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D47329">
      <w:pPr>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EDITAL DE PREGÃO ELETRÔNICO PARA REGISTRO DE PREÇOS Nº 011/2026</w:t>
      </w:r>
    </w:p>
    <w:p w14:paraId="567DD47B">
      <w:pPr>
        <w:jc w:val="center"/>
        <w:rPr>
          <w:rFonts w:hint="default" w:ascii="Times New Roman" w:hAnsi="Times New Roman" w:cs="Times New Roman"/>
          <w:b/>
          <w:bCs/>
          <w:sz w:val="24"/>
          <w:szCs w:val="24"/>
          <w:u w:val="single"/>
          <w:lang w:val="pt-BR"/>
        </w:rPr>
      </w:pPr>
      <w:r>
        <w:rPr>
          <w:rFonts w:ascii="Times New Roman" w:hAnsi="Times New Roman" w:cs="Times New Roman"/>
          <w:b/>
          <w:bCs/>
          <w:sz w:val="24"/>
          <w:szCs w:val="24"/>
          <w:u w:val="single"/>
        </w:rPr>
        <w:t>RETIFICADO</w:t>
      </w:r>
      <w:r>
        <w:rPr>
          <w:rFonts w:hint="default" w:ascii="Times New Roman" w:hAnsi="Times New Roman" w:cs="Times New Roman"/>
          <w:b/>
          <w:bCs/>
          <w:sz w:val="24"/>
          <w:szCs w:val="24"/>
          <w:u w:val="single"/>
          <w:lang w:val="pt-BR"/>
        </w:rPr>
        <w:t xml:space="preserve"> II</w:t>
      </w:r>
    </w:p>
    <w:p w14:paraId="0934BD98">
      <w:pPr>
        <w:spacing w:beforeLines="50" w:afterLines="50"/>
        <w:jc w:val="both"/>
        <w:rPr>
          <w:rFonts w:ascii="Times New Roman" w:hAnsi="Times New Roman" w:cs="Times New Roman"/>
          <w:b/>
          <w:bCs/>
          <w:sz w:val="24"/>
          <w:szCs w:val="24"/>
        </w:rPr>
      </w:pPr>
    </w:p>
    <w:p w14:paraId="7852DC0A">
      <w:pPr>
        <w:spacing w:beforeLines="50" w:afterLines="50"/>
        <w:ind w:right="-450"/>
        <w:jc w:val="both"/>
        <w:rPr>
          <w:rFonts w:ascii="Times New Roman" w:hAnsi="Times New Roman" w:cs="Times New Roman"/>
          <w:b/>
          <w:bCs/>
          <w:sz w:val="24"/>
          <w:szCs w:val="24"/>
        </w:rPr>
      </w:pPr>
      <w:r>
        <w:rPr>
          <w:rFonts w:ascii="Times New Roman" w:hAnsi="Times New Roman" w:cs="Times New Roman"/>
          <w:b/>
          <w:bCs/>
          <w:sz w:val="24"/>
          <w:szCs w:val="24"/>
        </w:rPr>
        <w:t>Pregão Eletrônico Nº 011/2026</w:t>
      </w:r>
    </w:p>
    <w:p w14:paraId="0C51860D">
      <w:pPr>
        <w:spacing w:beforeLines="50" w:afterLines="50"/>
        <w:ind w:right="-450"/>
        <w:jc w:val="both"/>
        <w:rPr>
          <w:rFonts w:ascii="Times New Roman" w:hAnsi="Times New Roman" w:cs="Times New Roman"/>
          <w:b/>
          <w:bCs/>
          <w:sz w:val="24"/>
          <w:szCs w:val="24"/>
          <w:u w:val="single"/>
        </w:rPr>
      </w:pPr>
      <w:r>
        <w:rPr>
          <w:rFonts w:ascii="Times New Roman" w:hAnsi="Times New Roman" w:cs="Times New Roman"/>
          <w:b/>
          <w:bCs/>
          <w:sz w:val="24"/>
          <w:szCs w:val="24"/>
        </w:rPr>
        <w:t xml:space="preserve">Finalidade: </w:t>
      </w:r>
      <w:r>
        <w:rPr>
          <w:rFonts w:ascii="Times New Roman" w:hAnsi="Times New Roman" w:cs="Times New Roman"/>
          <w:b/>
          <w:bCs/>
          <w:sz w:val="24"/>
          <w:szCs w:val="24"/>
          <w:u w:val="single"/>
        </w:rPr>
        <w:t>Sistema de Registro de Preços</w:t>
      </w:r>
    </w:p>
    <w:p w14:paraId="3E990FD3">
      <w:pPr>
        <w:spacing w:beforeLines="50" w:afterLines="50"/>
        <w:ind w:right="-450"/>
        <w:jc w:val="both"/>
        <w:rPr>
          <w:rFonts w:ascii="Times New Roman" w:hAnsi="Times New Roman" w:cs="Times New Roman"/>
          <w:b/>
          <w:bCs/>
          <w:sz w:val="24"/>
          <w:szCs w:val="24"/>
        </w:rPr>
      </w:pPr>
      <w:r>
        <w:rPr>
          <w:rFonts w:ascii="Times New Roman" w:hAnsi="Times New Roman" w:cs="Times New Roman"/>
          <w:b/>
          <w:bCs/>
          <w:sz w:val="24"/>
          <w:szCs w:val="24"/>
        </w:rPr>
        <w:t>Data: 1</w:t>
      </w:r>
      <w:r>
        <w:rPr>
          <w:rFonts w:hint="default" w:ascii="Times New Roman" w:hAnsi="Times New Roman" w:cs="Times New Roman"/>
          <w:b/>
          <w:bCs/>
          <w:sz w:val="24"/>
          <w:szCs w:val="24"/>
          <w:lang w:val="pt-BR"/>
        </w:rPr>
        <w:t>8</w:t>
      </w:r>
      <w:r>
        <w:rPr>
          <w:rFonts w:ascii="Times New Roman" w:hAnsi="Times New Roman" w:cs="Times New Roman"/>
          <w:b/>
          <w:bCs/>
          <w:sz w:val="24"/>
          <w:szCs w:val="24"/>
        </w:rPr>
        <w:t>/03/2026</w:t>
      </w:r>
    </w:p>
    <w:p w14:paraId="2E07D4BC">
      <w:pPr>
        <w:spacing w:beforeLines="50" w:afterLines="50"/>
        <w:ind w:right="-450"/>
        <w:jc w:val="both"/>
        <w:rPr>
          <w:rFonts w:ascii="Times New Roman" w:hAnsi="Times New Roman" w:cs="Times New Roman"/>
          <w:b/>
          <w:bCs/>
          <w:sz w:val="24"/>
          <w:szCs w:val="24"/>
        </w:rPr>
      </w:pPr>
      <w:r>
        <w:rPr>
          <w:rFonts w:ascii="Times New Roman" w:hAnsi="Times New Roman" w:cs="Times New Roman"/>
          <w:b/>
          <w:bCs/>
          <w:sz w:val="24"/>
          <w:szCs w:val="24"/>
        </w:rPr>
        <w:t>Horário: 8h</w:t>
      </w:r>
    </w:p>
    <w:p w14:paraId="2F0AC05F">
      <w:pPr>
        <w:spacing w:beforeLines="50" w:afterLines="50"/>
        <w:ind w:right="-450"/>
        <w:jc w:val="both"/>
        <w:rPr>
          <w:rFonts w:ascii="Times New Roman" w:hAnsi="Times New Roman" w:cs="Times New Roman"/>
          <w:b/>
          <w:bCs/>
          <w:sz w:val="24"/>
          <w:szCs w:val="24"/>
        </w:rPr>
      </w:pPr>
      <w:r>
        <w:rPr>
          <w:rFonts w:ascii="Times New Roman" w:hAnsi="Times New Roman" w:cs="Times New Roman"/>
          <w:b/>
          <w:bCs/>
          <w:sz w:val="24"/>
          <w:szCs w:val="24"/>
        </w:rPr>
        <w:t>Tipo: menor preço por item</w:t>
      </w:r>
    </w:p>
    <w:p w14:paraId="1AFEFB05">
      <w:pPr>
        <w:spacing w:beforeLines="50" w:afterLines="50"/>
        <w:ind w:right="-450"/>
        <w:jc w:val="both"/>
        <w:rPr>
          <w:rFonts w:ascii="Times New Roman" w:hAnsi="Times New Roman" w:cs="Times New Roman"/>
          <w:b/>
          <w:bCs/>
          <w:sz w:val="24"/>
          <w:szCs w:val="24"/>
        </w:rPr>
      </w:pPr>
      <w:r>
        <w:rPr>
          <w:rFonts w:ascii="Times New Roman" w:hAnsi="Times New Roman" w:cs="Times New Roman"/>
          <w:b/>
          <w:bCs/>
          <w:sz w:val="24"/>
          <w:szCs w:val="24"/>
        </w:rPr>
        <w:t>Objeto: Registro de preços de gêneros alimentícios destinados a merenda escolar</w:t>
      </w:r>
    </w:p>
    <w:p w14:paraId="322C9568">
      <w:pPr>
        <w:pStyle w:val="17"/>
        <w:tabs>
          <w:tab w:val="left" w:pos="9120"/>
        </w:tabs>
        <w:spacing w:before="292" w:line="276" w:lineRule="auto"/>
        <w:ind w:right="-450"/>
        <w:rPr>
          <w:rFonts w:ascii="Times New Roman" w:hAnsi="Times New Roman" w:cs="Times New Roman"/>
          <w:b/>
          <w:bCs/>
          <w:szCs w:val="24"/>
          <w:lang w:eastAsia="pt-BR"/>
        </w:rPr>
      </w:pPr>
      <w:r>
        <w:rPr>
          <w:rFonts w:ascii="Times New Roman" w:hAnsi="Times New Roman" w:eastAsia="Arial Unicode MS" w:cs="Times New Roman"/>
          <w:iCs/>
          <w:szCs w:val="24"/>
          <w:lang w:eastAsia="pt-BR"/>
        </w:rPr>
        <w:t xml:space="preserve">O </w:t>
      </w:r>
      <w:r>
        <w:rPr>
          <w:rFonts w:ascii="Times New Roman" w:hAnsi="Times New Roman" w:eastAsia="Arial Unicode MS" w:cs="Times New Roman"/>
          <w:b/>
          <w:iCs/>
          <w:szCs w:val="24"/>
          <w:lang w:eastAsia="pt-BR"/>
        </w:rPr>
        <w:t xml:space="preserve">MUNICÍPIO DE TEUTÔNIA, </w:t>
      </w:r>
      <w:r>
        <w:rPr>
          <w:rFonts w:ascii="Times New Roman" w:hAnsi="Times New Roman" w:eastAsia="Arial Unicode MS" w:cs="Times New Roman"/>
          <w:szCs w:val="24"/>
          <w:lang w:eastAsia="pt-BR"/>
        </w:rPr>
        <w:t>pessoa jurídica de direito público interno, inscrito no CNPJ sob nº 88.661.400/0001-99, com sede na Avenida 01 Oeste, 878, Centro Administrativo, Teutônia/RS, neste ato representado</w:t>
      </w:r>
      <w:r>
        <w:rPr>
          <w:rFonts w:ascii="Times New Roman" w:hAnsi="Times New Roman" w:eastAsia="Arial Unicode MS" w:cs="Times New Roman"/>
          <w:szCs w:val="24"/>
          <w:lang w:val="en-US" w:eastAsia="pt-BR"/>
        </w:rPr>
        <w:t xml:space="preserve"> </w:t>
      </w:r>
      <w:r>
        <w:rPr>
          <w:rFonts w:ascii="Times New Roman" w:hAnsi="Times New Roman" w:eastAsia="Arial Unicode MS" w:cs="Times New Roman"/>
          <w:szCs w:val="24"/>
        </w:rPr>
        <w:t xml:space="preserve">pelo Prefeito Sr. RENATO AIRTON ALTMANN, no uso de suas atribuições, torna público, </w:t>
      </w:r>
      <w:r>
        <w:rPr>
          <w:rFonts w:ascii="Times New Roman" w:hAnsi="Times New Roman" w:eastAsia="Arial Unicode MS" w:cs="Times New Roman"/>
          <w:snapToGrid w:val="0"/>
          <w:szCs w:val="24"/>
        </w:rPr>
        <w:t xml:space="preserve">que a Administração Municipal estará realizando o </w:t>
      </w:r>
      <w:r>
        <w:rPr>
          <w:rFonts w:ascii="Times New Roman" w:hAnsi="Times New Roman" w:eastAsia="Arial Unicode MS" w:cs="Times New Roman"/>
          <w:b/>
          <w:iCs/>
          <w:snapToGrid w:val="0"/>
          <w:szCs w:val="24"/>
        </w:rPr>
        <w:t>PREGÃO ELETRÔNICO</w:t>
      </w:r>
      <w:r>
        <w:rPr>
          <w:rFonts w:ascii="Times New Roman" w:hAnsi="Times New Roman" w:eastAsia="Arial Unicode MS" w:cs="Times New Roman"/>
          <w:szCs w:val="24"/>
          <w:lang w:val="en-US" w:eastAsia="pt-BR"/>
        </w:rPr>
        <w:t xml:space="preserve">, </w:t>
      </w:r>
      <w:r>
        <w:rPr>
          <w:rFonts w:ascii="Times New Roman" w:hAnsi="Times New Roman" w:eastAsia="Arial Unicode MS" w:cs="Times New Roman"/>
          <w:snapToGrid w:val="0"/>
          <w:szCs w:val="24"/>
          <w:lang w:eastAsia="pt-BR"/>
        </w:rPr>
        <w:t xml:space="preserve">do tipo menor preço por item, para o </w:t>
      </w:r>
      <w:r>
        <w:rPr>
          <w:rFonts w:ascii="Times New Roman" w:hAnsi="Times New Roman" w:cs="Times New Roman"/>
          <w:b/>
          <w:bCs/>
          <w:szCs w:val="24"/>
          <w:lang w:eastAsia="pt-BR"/>
        </w:rPr>
        <w:t xml:space="preserve">REGISTRO DE PREÇOS DE </w:t>
      </w:r>
      <w:r>
        <w:rPr>
          <w:rFonts w:ascii="Times New Roman" w:hAnsi="Times New Roman" w:cs="Times New Roman"/>
          <w:b/>
          <w:bCs/>
          <w:szCs w:val="24"/>
        </w:rPr>
        <w:t xml:space="preserve">GÊNEROS ALIMENTÍCIOS, </w:t>
      </w:r>
      <w:r>
        <w:rPr>
          <w:rFonts w:ascii="Times New Roman" w:hAnsi="Times New Roman" w:eastAsia="Arial Unicode MS" w:cs="Times New Roman"/>
          <w:szCs w:val="24"/>
        </w:rPr>
        <w:t xml:space="preserve">de acordo com este edital e seus anexos, e nos termos da Lei Federal nº 14.133 de 1º de abril de 2021 e do Decreto Municipal nº </w:t>
      </w:r>
      <w:r>
        <w:rPr>
          <w:rFonts w:ascii="Times New Roman" w:hAnsi="Times New Roman" w:cs="Times New Roman"/>
          <w:szCs w:val="24"/>
        </w:rPr>
        <w:t xml:space="preserve">3.250 de 30 de maio de 2023, do </w:t>
      </w:r>
      <w:r>
        <w:rPr>
          <w:rFonts w:ascii="Times New Roman" w:hAnsi="Times New Roman" w:eastAsia="Arial Unicode MS" w:cs="Times New Roman"/>
          <w:snapToGrid w:val="0"/>
          <w:szCs w:val="24"/>
          <w:lang w:eastAsia="pt-BR"/>
        </w:rPr>
        <w:t>Protocolo nº</w:t>
      </w:r>
      <w:r>
        <w:rPr>
          <w:rFonts w:ascii="Times New Roman" w:hAnsi="Times New Roman" w:eastAsia="Arial Unicode MS" w:cs="Times New Roman"/>
          <w:snapToGrid w:val="0"/>
          <w:color w:val="FF0000"/>
          <w:szCs w:val="24"/>
          <w:lang w:eastAsia="pt-BR"/>
        </w:rPr>
        <w:t xml:space="preserve"> </w:t>
      </w:r>
      <w:r>
        <w:rPr>
          <w:rFonts w:ascii="Times New Roman" w:hAnsi="Times New Roman" w:eastAsia="Arial Unicode MS" w:cs="Times New Roman"/>
          <w:snapToGrid w:val="0"/>
          <w:szCs w:val="24"/>
          <w:lang w:val="en-US" w:eastAsia="pt-BR"/>
        </w:rPr>
        <w:t>2026/684</w:t>
      </w:r>
      <w:r>
        <w:rPr>
          <w:rFonts w:ascii="Times New Roman" w:hAnsi="Times New Roman" w:eastAsia="Arial Unicode MS" w:cs="Times New Roman"/>
          <w:snapToGrid w:val="0"/>
          <w:szCs w:val="24"/>
          <w:lang w:eastAsia="pt-BR"/>
        </w:rPr>
        <w:t>, bem como, as condições a seguir estabelecidas</w:t>
      </w:r>
      <w:r>
        <w:rPr>
          <w:rFonts w:ascii="Times New Roman" w:hAnsi="Times New Roman" w:eastAsia="Arial Unicode MS" w:cs="Times New Roman"/>
          <w:iCs/>
          <w:caps/>
          <w:snapToGrid w:val="0"/>
          <w:szCs w:val="24"/>
          <w:lang w:eastAsia="pt-BR"/>
        </w:rPr>
        <w:t>,</w:t>
      </w:r>
      <w:r>
        <w:rPr>
          <w:rFonts w:ascii="Times New Roman" w:hAnsi="Times New Roman" w:eastAsia="Arial Unicode MS" w:cs="Times New Roman"/>
          <w:i/>
          <w:caps/>
          <w:snapToGrid w:val="0"/>
          <w:szCs w:val="24"/>
          <w:lang w:eastAsia="pt-BR"/>
        </w:rPr>
        <w:t xml:space="preserve"> </w:t>
      </w:r>
      <w:r>
        <w:rPr>
          <w:rFonts w:ascii="Times New Roman" w:hAnsi="Times New Roman" w:eastAsia="Arial Unicode MS" w:cs="Times New Roman"/>
          <w:snapToGrid w:val="0"/>
          <w:szCs w:val="24"/>
          <w:lang w:eastAsia="pt-BR"/>
        </w:rPr>
        <w:t xml:space="preserve">através do </w:t>
      </w:r>
      <w:r>
        <w:rPr>
          <w:rFonts w:ascii="Times New Roman" w:hAnsi="Times New Roman" w:eastAsia="Arial Unicode MS" w:cs="Times New Roman"/>
          <w:iCs/>
          <w:snapToGrid w:val="0"/>
          <w:szCs w:val="24"/>
          <w:lang w:eastAsia="pt-BR"/>
        </w:rPr>
        <w:t xml:space="preserve">site </w:t>
      </w:r>
      <w:r>
        <w:fldChar w:fldCharType="begin"/>
      </w:r>
      <w:r>
        <w:instrText xml:space="preserve"> HYPERLINK "http://www.cidadecompras.com.br" </w:instrText>
      </w:r>
      <w:r>
        <w:fldChar w:fldCharType="separate"/>
      </w:r>
      <w:r>
        <w:rPr>
          <w:rFonts w:ascii="Times New Roman" w:hAnsi="Times New Roman" w:eastAsia="Arial Unicode MS" w:cs="Times New Roman"/>
          <w:iCs/>
          <w:snapToGrid w:val="0"/>
          <w:color w:val="0000FF"/>
          <w:szCs w:val="24"/>
          <w:u w:val="single"/>
          <w:lang w:eastAsia="pt-BR"/>
        </w:rPr>
        <w:t>www.portaldecompraspublicas.com.br</w:t>
      </w:r>
      <w:r>
        <w:rPr>
          <w:rFonts w:ascii="Times New Roman" w:hAnsi="Times New Roman" w:eastAsia="Arial Unicode MS" w:cs="Times New Roman"/>
          <w:iCs/>
          <w:snapToGrid w:val="0"/>
          <w:color w:val="0000FF"/>
          <w:szCs w:val="24"/>
          <w:u w:val="single"/>
          <w:lang w:eastAsia="pt-BR"/>
        </w:rPr>
        <w:fldChar w:fldCharType="end"/>
      </w:r>
      <w:r>
        <w:rPr>
          <w:rFonts w:ascii="Times New Roman" w:hAnsi="Times New Roman" w:eastAsia="Arial Unicode MS" w:cs="Times New Roman"/>
          <w:snapToGrid w:val="0"/>
          <w:szCs w:val="24"/>
          <w:lang w:eastAsia="pt-BR"/>
        </w:rPr>
        <w:t>.</w:t>
      </w:r>
    </w:p>
    <w:p w14:paraId="55A4C200">
      <w:pPr>
        <w:spacing w:after="0" w:line="276" w:lineRule="auto"/>
        <w:ind w:right="-450"/>
        <w:jc w:val="both"/>
        <w:rPr>
          <w:rFonts w:ascii="Times New Roman" w:hAnsi="Times New Roman" w:cs="Times New Roman"/>
          <w:b/>
          <w:bCs/>
          <w:sz w:val="24"/>
          <w:szCs w:val="24"/>
        </w:rPr>
      </w:pPr>
    </w:p>
    <w:p w14:paraId="2B5002E6">
      <w:pPr>
        <w:widowControl w:val="0"/>
        <w:spacing w:after="0" w:line="276" w:lineRule="auto"/>
        <w:ind w:right="-450"/>
        <w:jc w:val="both"/>
        <w:rPr>
          <w:rFonts w:ascii="Times New Roman" w:hAnsi="Times New Roman" w:eastAsia="Arial Unicode MS" w:cs="Times New Roman"/>
          <w:b/>
          <w:snapToGrid w:val="0"/>
          <w:sz w:val="24"/>
          <w:szCs w:val="24"/>
        </w:rPr>
      </w:pPr>
      <w:r>
        <w:rPr>
          <w:rFonts w:ascii="Times New Roman" w:hAnsi="Times New Roman" w:eastAsia="Arial Unicode MS" w:cs="Times New Roman"/>
          <w:b/>
          <w:snapToGrid w:val="0"/>
          <w:sz w:val="24"/>
          <w:szCs w:val="24"/>
        </w:rPr>
        <w:t>1. DO LOCAL, DATA E HORA DA SESSÃO ELETRÔNICA:</w:t>
      </w:r>
    </w:p>
    <w:p w14:paraId="1319C078">
      <w:pPr>
        <w:widowControl w:val="0"/>
        <w:spacing w:after="0" w:line="276" w:lineRule="auto"/>
        <w:ind w:right="-450"/>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 xml:space="preserve">1.1. </w:t>
      </w:r>
      <w:r>
        <w:rPr>
          <w:rFonts w:ascii="Times New Roman" w:hAnsi="Times New Roman" w:eastAsia="Arial Unicode MS" w:cs="Times New Roman"/>
          <w:snapToGrid w:val="0"/>
          <w:sz w:val="24"/>
          <w:szCs w:val="24"/>
        </w:rPr>
        <w:t>A sessão eletrônica será realizada através do</w:t>
      </w:r>
      <w:r>
        <w:rPr>
          <w:rFonts w:ascii="Times New Roman" w:hAnsi="Times New Roman" w:eastAsia="Arial Unicode MS" w:cs="Times New Roman"/>
          <w:i/>
          <w:snapToGrid w:val="0"/>
          <w:sz w:val="24"/>
          <w:szCs w:val="24"/>
        </w:rPr>
        <w:t xml:space="preserve"> </w:t>
      </w:r>
      <w:r>
        <w:rPr>
          <w:rFonts w:ascii="Times New Roman" w:hAnsi="Times New Roman" w:eastAsia="Arial Unicode MS" w:cs="Times New Roman"/>
          <w:iCs/>
          <w:snapToGrid w:val="0"/>
          <w:sz w:val="24"/>
          <w:szCs w:val="24"/>
        </w:rPr>
        <w:t xml:space="preserve">site </w:t>
      </w:r>
      <w:r>
        <w:fldChar w:fldCharType="begin"/>
      </w:r>
      <w:r>
        <w:instrText xml:space="preserve"> HYPERLINK "http://www.cidadecompras.com.br" </w:instrText>
      </w:r>
      <w:r>
        <w:fldChar w:fldCharType="separate"/>
      </w:r>
      <w:r>
        <w:rPr>
          <w:rFonts w:ascii="Times New Roman" w:hAnsi="Times New Roman" w:eastAsia="Arial Unicode MS" w:cs="Times New Roman"/>
          <w:iCs/>
          <w:snapToGrid w:val="0"/>
          <w:sz w:val="24"/>
          <w:szCs w:val="24"/>
          <w:u w:val="single"/>
        </w:rPr>
        <w:t>www.portaldecompraspublicas.com.br</w:t>
      </w:r>
      <w:r>
        <w:rPr>
          <w:rFonts w:ascii="Times New Roman" w:hAnsi="Times New Roman" w:eastAsia="Arial Unicode MS" w:cs="Times New Roman"/>
          <w:iCs/>
          <w:snapToGrid w:val="0"/>
          <w:sz w:val="24"/>
          <w:szCs w:val="24"/>
          <w:u w:val="single"/>
        </w:rPr>
        <w:fldChar w:fldCharType="end"/>
      </w:r>
      <w:r>
        <w:rPr>
          <w:rFonts w:ascii="Times New Roman" w:hAnsi="Times New Roman" w:eastAsia="Arial Unicode MS" w:cs="Times New Roman"/>
          <w:iCs/>
          <w:snapToGrid w:val="0"/>
          <w:sz w:val="24"/>
          <w:szCs w:val="24"/>
        </w:rPr>
        <w:t>,</w:t>
      </w:r>
      <w:r>
        <w:rPr>
          <w:rFonts w:ascii="Times New Roman" w:hAnsi="Times New Roman" w:eastAsia="Arial Unicode MS" w:cs="Times New Roman"/>
          <w:snapToGrid w:val="0"/>
          <w:sz w:val="24"/>
          <w:szCs w:val="24"/>
        </w:rPr>
        <w:t xml:space="preserve"> no dia </w:t>
      </w:r>
      <w:r>
        <w:rPr>
          <w:rFonts w:ascii="Times New Roman" w:hAnsi="Times New Roman" w:eastAsia="Arial Unicode MS" w:cs="Times New Roman"/>
          <w:b/>
          <w:bCs/>
          <w:snapToGrid w:val="0"/>
          <w:sz w:val="24"/>
          <w:szCs w:val="24"/>
          <w:u w:val="single"/>
        </w:rPr>
        <w:t>1</w:t>
      </w:r>
      <w:r>
        <w:rPr>
          <w:rFonts w:hint="default" w:ascii="Times New Roman" w:hAnsi="Times New Roman" w:eastAsia="Arial Unicode MS" w:cs="Times New Roman"/>
          <w:b/>
          <w:bCs/>
          <w:snapToGrid w:val="0"/>
          <w:sz w:val="24"/>
          <w:szCs w:val="24"/>
          <w:u w:val="single"/>
          <w:lang w:val="pt-BR"/>
        </w:rPr>
        <w:t>8</w:t>
      </w:r>
      <w:r>
        <w:rPr>
          <w:rFonts w:ascii="Times New Roman" w:hAnsi="Times New Roman" w:eastAsia="Arial Unicode MS" w:cs="Times New Roman"/>
          <w:b/>
          <w:bCs/>
          <w:snapToGrid w:val="0"/>
          <w:sz w:val="24"/>
          <w:szCs w:val="24"/>
          <w:u w:val="single"/>
        </w:rPr>
        <w:t>/03/2026, c</w:t>
      </w:r>
      <w:r>
        <w:rPr>
          <w:rFonts w:ascii="Times New Roman" w:hAnsi="Times New Roman" w:eastAsia="Arial Unicode MS" w:cs="Times New Roman"/>
          <w:b/>
          <w:snapToGrid w:val="0"/>
          <w:sz w:val="24"/>
          <w:szCs w:val="24"/>
          <w:u w:val="single"/>
        </w:rPr>
        <w:t>om início às 8h</w:t>
      </w:r>
      <w:r>
        <w:rPr>
          <w:rFonts w:ascii="Times New Roman" w:hAnsi="Times New Roman" w:eastAsia="Arial Unicode MS" w:cs="Times New Roman"/>
          <w:snapToGrid w:val="0"/>
          <w:sz w:val="24"/>
          <w:szCs w:val="24"/>
        </w:rPr>
        <w:t>, horário de Brasília/DF.</w:t>
      </w:r>
    </w:p>
    <w:p w14:paraId="4980B49C">
      <w:pPr>
        <w:widowControl w:val="0"/>
        <w:spacing w:after="0" w:line="276" w:lineRule="auto"/>
        <w:ind w:right="-450"/>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1.2.</w:t>
      </w:r>
      <w:r>
        <w:rPr>
          <w:rFonts w:ascii="Times New Roman" w:hAnsi="Times New Roman" w:eastAsia="Arial Unicode MS" w:cs="Times New Roman"/>
          <w:snapToGrid w:val="0"/>
          <w:sz w:val="24"/>
          <w:szCs w:val="24"/>
        </w:rPr>
        <w:t xml:space="preserve"> O horário de encerramento da sessão eletrônica ficará a critério do Pregoeiro, de acordo com as necessidades surgidas no andamento da sessão.</w:t>
      </w:r>
    </w:p>
    <w:p w14:paraId="4DD3C2ED">
      <w:pPr>
        <w:widowControl w:val="0"/>
        <w:spacing w:after="0" w:line="276" w:lineRule="auto"/>
        <w:ind w:right="-450"/>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1.3.</w:t>
      </w:r>
      <w:r>
        <w:rPr>
          <w:rFonts w:ascii="Times New Roman" w:hAnsi="Times New Roman" w:eastAsia="Arial Unicode MS" w:cs="Times New Roman"/>
          <w:snapToGrid w:val="0"/>
          <w:sz w:val="24"/>
          <w:szCs w:val="24"/>
        </w:rPr>
        <w:t xml:space="preserve"> Somente poderá participar da licitação o particular que apresentar proposta através do site indicado na subcondição 1.1, </w:t>
      </w:r>
      <w:r>
        <w:rPr>
          <w:rFonts w:ascii="Times New Roman" w:hAnsi="Times New Roman" w:eastAsia="Arial Unicode MS" w:cs="Times New Roman"/>
          <w:b/>
          <w:snapToGrid w:val="0"/>
          <w:sz w:val="24"/>
          <w:szCs w:val="24"/>
        </w:rPr>
        <w:t>antes do início da sessão eletrônica</w:t>
      </w:r>
      <w:r>
        <w:rPr>
          <w:rFonts w:ascii="Times New Roman" w:hAnsi="Times New Roman" w:eastAsia="Arial Unicode MS" w:cs="Times New Roman"/>
          <w:snapToGrid w:val="0"/>
          <w:sz w:val="24"/>
          <w:szCs w:val="24"/>
        </w:rPr>
        <w:t>.</w:t>
      </w:r>
    </w:p>
    <w:p w14:paraId="13999C92">
      <w:pPr>
        <w:widowControl w:val="0"/>
        <w:spacing w:after="0" w:line="276" w:lineRule="auto"/>
        <w:ind w:right="-450"/>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1.4.</w:t>
      </w:r>
      <w:r>
        <w:rPr>
          <w:rFonts w:ascii="Times New Roman" w:hAnsi="Times New Roman" w:eastAsia="Arial Unicode MS" w:cs="Times New Roman"/>
          <w:snapToGrid w:val="0"/>
          <w:sz w:val="24"/>
          <w:szCs w:val="24"/>
        </w:rPr>
        <w:t xml:space="preserve"> Ocorrendo decretação de feriado ou outro fato superveniente que impeça a realização da sessão eletrônica na data acima mencionada, o evento será automaticamente transferido para o primeiro dia útil subsequente, no mesmo horário, independentemente de nova comunicação.</w:t>
      </w:r>
    </w:p>
    <w:p w14:paraId="4CBC9FEB">
      <w:pPr>
        <w:spacing w:after="0" w:line="276" w:lineRule="auto"/>
        <w:ind w:right="-426"/>
        <w:jc w:val="both"/>
        <w:rPr>
          <w:rFonts w:ascii="Times New Roman" w:hAnsi="Times New Roman" w:cs="Times New Roman"/>
          <w:b/>
          <w:bCs/>
          <w:sz w:val="24"/>
          <w:szCs w:val="24"/>
        </w:rPr>
      </w:pPr>
      <w:r>
        <w:rPr>
          <w:rFonts w:ascii="Times New Roman" w:hAnsi="Times New Roman" w:cs="Times New Roman"/>
          <w:b/>
          <w:bCs/>
          <w:sz w:val="24"/>
          <w:szCs w:val="24"/>
        </w:rPr>
        <w:t xml:space="preserve">1.5 O LICITANTE INTERESSADO DEVERÁ ATENTAR-SE QUE PARA REGISTRO DA PROPOSTA SERÁ EXIGIDO A DOCUMENTAÇÃO DE HABILITAÇÃO, CONFORME CAPÍTULO 11 DO PRESENTE INSTRUMENTO CONVOCATÓRIO, SOB PENA DE INABILITAÇÃO. </w:t>
      </w:r>
    </w:p>
    <w:p w14:paraId="7F235F30">
      <w:pPr>
        <w:spacing w:after="0" w:line="276" w:lineRule="auto"/>
        <w:ind w:right="-426"/>
        <w:jc w:val="both"/>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1.5.1 A exigência de que os documentos de habilitação sejam anexados conjuntamente com o registro da proposta visa garantir maior celeridade ao processo licitatório, conferindo maior segurança jurídica e permitindo a análise concomitante da proposta e da qualificação do licitante. Dessa forma, evita-se a apresentação posterior e dispersa de documentos, o que contribui para a transparência e eficiência administrativa, em conformidade com os princípios norteadores da Lei 14.133/2021.</w:t>
      </w:r>
    </w:p>
    <w:p w14:paraId="03AF1C41">
      <w:pPr>
        <w:spacing w:after="0" w:line="260" w:lineRule="auto"/>
        <w:ind w:right="-450"/>
        <w:jc w:val="both"/>
        <w:rPr>
          <w:rFonts w:ascii="Times New Roman" w:hAnsi="Times New Roman" w:cs="Times New Roman"/>
          <w:b/>
          <w:bCs/>
          <w:sz w:val="24"/>
          <w:szCs w:val="24"/>
        </w:rPr>
      </w:pPr>
    </w:p>
    <w:p w14:paraId="5FEE74CA">
      <w:pPr>
        <w:spacing w:after="0"/>
        <w:ind w:right="-450"/>
        <w:jc w:val="both"/>
        <w:rPr>
          <w:rFonts w:ascii="Times New Roman" w:hAnsi="Times New Roman" w:cs="Times New Roman"/>
          <w:sz w:val="24"/>
          <w:szCs w:val="24"/>
        </w:rPr>
      </w:pPr>
      <w:r>
        <w:rPr>
          <w:rFonts w:ascii="Times New Roman" w:hAnsi="Times New Roman" w:cs="Times New Roman"/>
          <w:b/>
          <w:bCs/>
          <w:sz w:val="24"/>
          <w:szCs w:val="24"/>
        </w:rPr>
        <w:t>2. OBJETO</w:t>
      </w:r>
    </w:p>
    <w:p w14:paraId="363A251C">
      <w:pPr>
        <w:widowControl w:val="0"/>
        <w:spacing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 xml:space="preserve">2.1. </w:t>
      </w:r>
      <w:r>
        <w:rPr>
          <w:rFonts w:ascii="Times New Roman" w:hAnsi="Times New Roman" w:cs="Times New Roman"/>
          <w:sz w:val="24"/>
          <w:szCs w:val="24"/>
        </w:rPr>
        <w:t>O</w:t>
      </w:r>
      <w:r>
        <w:rPr>
          <w:rFonts w:ascii="Times New Roman" w:hAnsi="Times New Roman" w:cs="Times New Roman"/>
          <w:spacing w:val="34"/>
          <w:sz w:val="24"/>
          <w:szCs w:val="24"/>
        </w:rPr>
        <w:t xml:space="preserve"> </w:t>
      </w:r>
      <w:r>
        <w:rPr>
          <w:rFonts w:ascii="Times New Roman" w:hAnsi="Times New Roman" w:cs="Times New Roman"/>
          <w:sz w:val="24"/>
          <w:szCs w:val="24"/>
        </w:rPr>
        <w:t>objeto</w:t>
      </w:r>
      <w:r>
        <w:rPr>
          <w:rFonts w:ascii="Times New Roman" w:hAnsi="Times New Roman" w:cs="Times New Roman"/>
          <w:spacing w:val="37"/>
          <w:sz w:val="24"/>
          <w:szCs w:val="24"/>
        </w:rPr>
        <w:t xml:space="preserve"> </w:t>
      </w:r>
      <w:r>
        <w:rPr>
          <w:rFonts w:ascii="Times New Roman" w:hAnsi="Times New Roman" w:cs="Times New Roman"/>
          <w:sz w:val="24"/>
          <w:szCs w:val="24"/>
        </w:rPr>
        <w:t>desta</w:t>
      </w:r>
      <w:r>
        <w:rPr>
          <w:rFonts w:ascii="Times New Roman" w:hAnsi="Times New Roman" w:cs="Times New Roman"/>
          <w:spacing w:val="37"/>
          <w:sz w:val="24"/>
          <w:szCs w:val="24"/>
        </w:rPr>
        <w:t xml:space="preserve"> </w:t>
      </w:r>
      <w:r>
        <w:rPr>
          <w:rFonts w:ascii="Times New Roman" w:hAnsi="Times New Roman" w:cs="Times New Roman"/>
          <w:sz w:val="24"/>
          <w:szCs w:val="24"/>
        </w:rPr>
        <w:t>licitação</w:t>
      </w:r>
      <w:r>
        <w:rPr>
          <w:rFonts w:ascii="Times New Roman" w:hAnsi="Times New Roman" w:cs="Times New Roman"/>
          <w:spacing w:val="37"/>
          <w:sz w:val="24"/>
          <w:szCs w:val="24"/>
        </w:rPr>
        <w:t xml:space="preserve"> </w:t>
      </w:r>
      <w:r>
        <w:rPr>
          <w:rFonts w:ascii="Times New Roman" w:hAnsi="Times New Roman" w:cs="Times New Roman"/>
          <w:sz w:val="24"/>
          <w:szCs w:val="24"/>
        </w:rPr>
        <w:t>consiste</w:t>
      </w:r>
      <w:r>
        <w:rPr>
          <w:rFonts w:ascii="Times New Roman" w:hAnsi="Times New Roman" w:cs="Times New Roman"/>
          <w:spacing w:val="37"/>
          <w:sz w:val="24"/>
          <w:szCs w:val="24"/>
        </w:rPr>
        <w:t xml:space="preserve"> </w:t>
      </w:r>
      <w:r>
        <w:rPr>
          <w:rFonts w:ascii="Times New Roman" w:hAnsi="Times New Roman" w:cs="Times New Roman"/>
          <w:sz w:val="24"/>
          <w:szCs w:val="24"/>
        </w:rPr>
        <w:t>no registro de preços para</w:t>
      </w:r>
      <w:r>
        <w:rPr>
          <w:rFonts w:ascii="Times New Roman" w:hAnsi="Times New Roman" w:cs="Times New Roman"/>
          <w:spacing w:val="41"/>
          <w:sz w:val="24"/>
          <w:szCs w:val="24"/>
        </w:rPr>
        <w:t xml:space="preserve"> </w:t>
      </w:r>
      <w:r>
        <w:rPr>
          <w:rFonts w:ascii="Times New Roman" w:hAnsi="Times New Roman" w:cs="Times New Roman"/>
          <w:sz w:val="24"/>
          <w:szCs w:val="24"/>
        </w:rPr>
        <w:t>aquisição</w:t>
      </w:r>
      <w:r>
        <w:rPr>
          <w:rFonts w:ascii="Times New Roman" w:hAnsi="Times New Roman" w:cs="Times New Roman"/>
          <w:spacing w:val="37"/>
          <w:sz w:val="24"/>
          <w:szCs w:val="24"/>
        </w:rPr>
        <w:t xml:space="preserve"> </w:t>
      </w:r>
      <w:r>
        <w:rPr>
          <w:rFonts w:ascii="Times New Roman" w:hAnsi="Times New Roman" w:cs="Times New Roman"/>
          <w:sz w:val="24"/>
          <w:szCs w:val="24"/>
        </w:rPr>
        <w:t>eventual</w:t>
      </w:r>
      <w:r>
        <w:rPr>
          <w:rFonts w:ascii="Times New Roman" w:hAnsi="Times New Roman" w:cs="Times New Roman"/>
          <w:spacing w:val="34"/>
          <w:sz w:val="24"/>
          <w:szCs w:val="24"/>
        </w:rPr>
        <w:t xml:space="preserve"> </w:t>
      </w:r>
      <w:r>
        <w:rPr>
          <w:rFonts w:ascii="Times New Roman" w:hAnsi="Times New Roman" w:cs="Times New Roman"/>
          <w:sz w:val="24"/>
          <w:szCs w:val="24"/>
        </w:rPr>
        <w:t>de</w:t>
      </w:r>
      <w:r>
        <w:rPr>
          <w:rFonts w:ascii="Times New Roman" w:hAnsi="Times New Roman" w:cs="Times New Roman"/>
          <w:spacing w:val="37"/>
          <w:sz w:val="24"/>
          <w:szCs w:val="24"/>
        </w:rPr>
        <w:t xml:space="preserve"> </w:t>
      </w:r>
      <w:r>
        <w:rPr>
          <w:rFonts w:ascii="Times New Roman" w:hAnsi="Times New Roman" w:cs="Times New Roman"/>
          <w:color w:val="000000"/>
          <w:sz w:val="24"/>
          <w:szCs w:val="24"/>
        </w:rPr>
        <w:t>gêneros alimentícios destinados a merenda escolar, a serem consumidos/distribuídos no decorrer do exercício de 2026/2027</w:t>
      </w:r>
      <w:r>
        <w:rPr>
          <w:rFonts w:ascii="Times New Roman" w:hAnsi="Times New Roman" w:cs="Times New Roman"/>
          <w:sz w:val="24"/>
          <w:szCs w:val="24"/>
        </w:rPr>
        <w:t>,</w:t>
      </w:r>
      <w:r>
        <w:rPr>
          <w:rFonts w:ascii="Times New Roman" w:hAnsi="Times New Roman" w:cs="Times New Roman"/>
          <w:spacing w:val="28"/>
          <w:sz w:val="24"/>
          <w:szCs w:val="24"/>
        </w:rPr>
        <w:t xml:space="preserve"> </w:t>
      </w:r>
      <w:r>
        <w:rPr>
          <w:rFonts w:ascii="Times New Roman" w:hAnsi="Times New Roman" w:cs="Times New Roman"/>
          <w:sz w:val="24"/>
          <w:szCs w:val="24"/>
        </w:rPr>
        <w:t>a</w:t>
      </w:r>
      <w:r>
        <w:rPr>
          <w:rFonts w:ascii="Times New Roman" w:hAnsi="Times New Roman" w:cs="Times New Roman"/>
          <w:spacing w:val="28"/>
          <w:sz w:val="24"/>
          <w:szCs w:val="24"/>
        </w:rPr>
        <w:t xml:space="preserve"> </w:t>
      </w:r>
      <w:r>
        <w:rPr>
          <w:rFonts w:ascii="Times New Roman" w:hAnsi="Times New Roman" w:cs="Times New Roman"/>
          <w:sz w:val="24"/>
          <w:szCs w:val="24"/>
        </w:rPr>
        <w:t>serem</w:t>
      </w:r>
      <w:r>
        <w:rPr>
          <w:rFonts w:ascii="Times New Roman" w:hAnsi="Times New Roman" w:cs="Times New Roman"/>
          <w:spacing w:val="26"/>
          <w:sz w:val="24"/>
          <w:szCs w:val="24"/>
        </w:rPr>
        <w:t xml:space="preserve"> </w:t>
      </w:r>
      <w:r>
        <w:rPr>
          <w:rFonts w:ascii="Times New Roman" w:hAnsi="Times New Roman" w:cs="Times New Roman"/>
          <w:sz w:val="24"/>
          <w:szCs w:val="24"/>
        </w:rPr>
        <w:t>fornecidos</w:t>
      </w:r>
      <w:r>
        <w:rPr>
          <w:rFonts w:ascii="Times New Roman" w:hAnsi="Times New Roman" w:cs="Times New Roman"/>
          <w:spacing w:val="27"/>
          <w:sz w:val="24"/>
          <w:szCs w:val="24"/>
        </w:rPr>
        <w:t xml:space="preserve"> </w:t>
      </w:r>
      <w:r>
        <w:rPr>
          <w:rFonts w:ascii="Times New Roman" w:hAnsi="Times New Roman" w:cs="Times New Roman"/>
          <w:sz w:val="24"/>
          <w:szCs w:val="24"/>
        </w:rPr>
        <w:t>em</w:t>
      </w:r>
      <w:r>
        <w:rPr>
          <w:rFonts w:ascii="Times New Roman" w:hAnsi="Times New Roman" w:cs="Times New Roman"/>
          <w:spacing w:val="26"/>
          <w:sz w:val="24"/>
          <w:szCs w:val="24"/>
        </w:rPr>
        <w:t xml:space="preserve"> </w:t>
      </w:r>
      <w:r>
        <w:rPr>
          <w:rFonts w:ascii="Times New Roman" w:hAnsi="Times New Roman" w:cs="Times New Roman"/>
          <w:sz w:val="24"/>
          <w:szCs w:val="24"/>
        </w:rPr>
        <w:t>quantidades</w:t>
      </w:r>
      <w:r>
        <w:rPr>
          <w:rFonts w:ascii="Times New Roman" w:hAnsi="Times New Roman" w:cs="Times New Roman"/>
          <w:spacing w:val="1"/>
          <w:sz w:val="24"/>
          <w:szCs w:val="24"/>
        </w:rPr>
        <w:t xml:space="preserve"> </w:t>
      </w:r>
      <w:r>
        <w:rPr>
          <w:rFonts w:ascii="Times New Roman" w:hAnsi="Times New Roman" w:cs="Times New Roman"/>
          <w:sz w:val="24"/>
          <w:szCs w:val="24"/>
        </w:rPr>
        <w:t>compreendidas</w:t>
      </w:r>
      <w:r>
        <w:rPr>
          <w:rFonts w:ascii="Times New Roman" w:hAnsi="Times New Roman" w:cs="Times New Roman"/>
          <w:spacing w:val="-6"/>
          <w:sz w:val="24"/>
          <w:szCs w:val="24"/>
        </w:rPr>
        <w:t xml:space="preserve"> </w:t>
      </w:r>
      <w:r>
        <w:rPr>
          <w:rFonts w:ascii="Times New Roman" w:hAnsi="Times New Roman" w:cs="Times New Roman"/>
          <w:sz w:val="24"/>
          <w:szCs w:val="24"/>
        </w:rPr>
        <w:t>como</w:t>
      </w:r>
      <w:r>
        <w:rPr>
          <w:rFonts w:ascii="Times New Roman" w:hAnsi="Times New Roman" w:cs="Times New Roman"/>
          <w:spacing w:val="-2"/>
          <w:sz w:val="24"/>
          <w:szCs w:val="24"/>
        </w:rPr>
        <w:t xml:space="preserve"> </w:t>
      </w:r>
      <w:r>
        <w:rPr>
          <w:rFonts w:ascii="Times New Roman" w:hAnsi="Times New Roman" w:cs="Times New Roman"/>
          <w:sz w:val="24"/>
          <w:szCs w:val="24"/>
        </w:rPr>
        <w:t>máximas,</w:t>
      </w:r>
      <w:r>
        <w:rPr>
          <w:rFonts w:ascii="Times New Roman" w:hAnsi="Times New Roman" w:cs="Times New Roman"/>
          <w:spacing w:val="-4"/>
          <w:sz w:val="24"/>
          <w:szCs w:val="24"/>
        </w:rPr>
        <w:t xml:space="preserve"> </w:t>
      </w:r>
      <w:r>
        <w:rPr>
          <w:rFonts w:ascii="Times New Roman" w:hAnsi="Times New Roman" w:cs="Times New Roman"/>
          <w:sz w:val="24"/>
          <w:szCs w:val="24"/>
        </w:rPr>
        <w:t>no</w:t>
      </w:r>
      <w:r>
        <w:rPr>
          <w:rFonts w:ascii="Times New Roman" w:hAnsi="Times New Roman" w:cs="Times New Roman"/>
          <w:spacing w:val="-4"/>
          <w:sz w:val="24"/>
          <w:szCs w:val="24"/>
        </w:rPr>
        <w:t xml:space="preserve"> </w:t>
      </w:r>
      <w:r>
        <w:rPr>
          <w:rFonts w:ascii="Times New Roman" w:hAnsi="Times New Roman" w:cs="Times New Roman"/>
          <w:sz w:val="24"/>
          <w:szCs w:val="24"/>
        </w:rPr>
        <w:t>entanto</w:t>
      </w:r>
      <w:r>
        <w:rPr>
          <w:rFonts w:ascii="Times New Roman" w:hAnsi="Times New Roman" w:cs="Times New Roman"/>
          <w:spacing w:val="-4"/>
          <w:sz w:val="24"/>
          <w:szCs w:val="24"/>
        </w:rPr>
        <w:t xml:space="preserve"> </w:t>
      </w:r>
      <w:r>
        <w:rPr>
          <w:rFonts w:ascii="Times New Roman" w:hAnsi="Times New Roman" w:cs="Times New Roman"/>
          <w:sz w:val="24"/>
          <w:szCs w:val="24"/>
        </w:rPr>
        <w:t>cabendo</w:t>
      </w:r>
      <w:r>
        <w:rPr>
          <w:rFonts w:ascii="Times New Roman" w:hAnsi="Times New Roman" w:cs="Times New Roman"/>
          <w:spacing w:val="-4"/>
          <w:sz w:val="24"/>
          <w:szCs w:val="24"/>
        </w:rPr>
        <w:t xml:space="preserve"> </w:t>
      </w:r>
      <w:r>
        <w:rPr>
          <w:rFonts w:ascii="Times New Roman" w:hAnsi="Times New Roman" w:cs="Times New Roman"/>
          <w:sz w:val="24"/>
          <w:szCs w:val="24"/>
        </w:rPr>
        <w:t>ao</w:t>
      </w:r>
      <w:r>
        <w:rPr>
          <w:rFonts w:ascii="Times New Roman" w:hAnsi="Times New Roman" w:cs="Times New Roman"/>
          <w:spacing w:val="-4"/>
          <w:sz w:val="24"/>
          <w:szCs w:val="24"/>
        </w:rPr>
        <w:t xml:space="preserve"> </w:t>
      </w:r>
      <w:r>
        <w:rPr>
          <w:rFonts w:ascii="Times New Roman" w:hAnsi="Times New Roman" w:cs="Times New Roman"/>
          <w:sz w:val="24"/>
          <w:szCs w:val="24"/>
        </w:rPr>
        <w:t>Município</w:t>
      </w:r>
      <w:r>
        <w:rPr>
          <w:rFonts w:ascii="Times New Roman" w:hAnsi="Times New Roman" w:cs="Times New Roman"/>
          <w:spacing w:val="-4"/>
          <w:sz w:val="24"/>
          <w:szCs w:val="24"/>
        </w:rPr>
        <w:t xml:space="preserve"> </w:t>
      </w:r>
      <w:r>
        <w:rPr>
          <w:rFonts w:ascii="Times New Roman" w:hAnsi="Times New Roman" w:cs="Times New Roman"/>
          <w:sz w:val="24"/>
          <w:szCs w:val="24"/>
        </w:rPr>
        <w:t>utilizá-las</w:t>
      </w:r>
      <w:r>
        <w:rPr>
          <w:rFonts w:ascii="Times New Roman" w:hAnsi="Times New Roman" w:cs="Times New Roman"/>
          <w:spacing w:val="-5"/>
          <w:sz w:val="24"/>
          <w:szCs w:val="24"/>
        </w:rPr>
        <w:t xml:space="preserve"> </w:t>
      </w:r>
      <w:r>
        <w:rPr>
          <w:rFonts w:ascii="Times New Roman" w:hAnsi="Times New Roman" w:cs="Times New Roman"/>
          <w:sz w:val="24"/>
          <w:szCs w:val="24"/>
        </w:rPr>
        <w:t>conforme</w:t>
      </w:r>
      <w:r>
        <w:rPr>
          <w:rFonts w:ascii="Times New Roman" w:hAnsi="Times New Roman" w:cs="Times New Roman"/>
          <w:spacing w:val="-4"/>
          <w:sz w:val="24"/>
          <w:szCs w:val="24"/>
        </w:rPr>
        <w:t xml:space="preserve"> </w:t>
      </w:r>
      <w:r>
        <w:rPr>
          <w:rFonts w:ascii="Times New Roman" w:hAnsi="Times New Roman" w:cs="Times New Roman"/>
          <w:sz w:val="24"/>
          <w:szCs w:val="24"/>
        </w:rPr>
        <w:t>a</w:t>
      </w:r>
      <w:r>
        <w:rPr>
          <w:rFonts w:ascii="Times New Roman" w:hAnsi="Times New Roman" w:cs="Times New Roman"/>
          <w:spacing w:val="-4"/>
          <w:sz w:val="24"/>
          <w:szCs w:val="24"/>
        </w:rPr>
        <w:t xml:space="preserve"> </w:t>
      </w:r>
      <w:r>
        <w:rPr>
          <w:rFonts w:ascii="Times New Roman" w:hAnsi="Times New Roman" w:cs="Times New Roman"/>
          <w:sz w:val="24"/>
          <w:szCs w:val="24"/>
        </w:rPr>
        <w:t>necessidade, conforme itens que seguem:</w:t>
      </w:r>
    </w:p>
    <w:tbl>
      <w:tblPr>
        <w:tblStyle w:val="9"/>
        <w:tblW w:w="9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98"/>
        <w:gridCol w:w="5319"/>
        <w:gridCol w:w="833"/>
        <w:gridCol w:w="1275"/>
        <w:gridCol w:w="1560"/>
      </w:tblGrid>
      <w:tr w14:paraId="48F5C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C0C0C0"/>
            <w:vAlign w:val="center"/>
          </w:tcPr>
          <w:p w14:paraId="5CB2BABA">
            <w:pPr>
              <w:spacing w:after="0" w:line="240" w:lineRule="auto"/>
              <w:jc w:val="center"/>
              <w:rPr>
                <w:rFonts w:ascii="Times New Roman" w:hAnsi="Times New Roman" w:cs="Times New Roman"/>
              </w:rPr>
            </w:pPr>
            <w:r>
              <w:rPr>
                <w:rFonts w:ascii="Times New Roman" w:hAnsi="Times New Roman" w:cs="Times New Roman"/>
                <w:b/>
              </w:rPr>
              <w:t>Item</w:t>
            </w:r>
          </w:p>
        </w:tc>
        <w:tc>
          <w:tcPr>
            <w:tcW w:w="5319" w:type="dxa"/>
            <w:shd w:val="clear" w:color="auto" w:fill="C0C0C0"/>
            <w:vAlign w:val="center"/>
          </w:tcPr>
          <w:p w14:paraId="2518E1DE">
            <w:pPr>
              <w:spacing w:after="0" w:line="240" w:lineRule="auto"/>
              <w:jc w:val="center"/>
              <w:rPr>
                <w:rFonts w:ascii="Times New Roman" w:hAnsi="Times New Roman" w:cs="Times New Roman"/>
              </w:rPr>
            </w:pPr>
            <w:r>
              <w:rPr>
                <w:rFonts w:ascii="Times New Roman" w:hAnsi="Times New Roman" w:cs="Times New Roman"/>
                <w:b/>
              </w:rPr>
              <w:t>Descrição</w:t>
            </w:r>
          </w:p>
        </w:tc>
        <w:tc>
          <w:tcPr>
            <w:tcW w:w="833" w:type="dxa"/>
            <w:shd w:val="clear" w:color="auto" w:fill="C0C0C0"/>
            <w:vAlign w:val="center"/>
          </w:tcPr>
          <w:p w14:paraId="77FD140E">
            <w:pPr>
              <w:spacing w:after="0" w:line="240" w:lineRule="auto"/>
              <w:jc w:val="center"/>
              <w:rPr>
                <w:rFonts w:ascii="Times New Roman" w:hAnsi="Times New Roman" w:cs="Times New Roman"/>
              </w:rPr>
            </w:pPr>
            <w:r>
              <w:rPr>
                <w:rFonts w:ascii="Times New Roman" w:hAnsi="Times New Roman" w:cs="Times New Roman"/>
                <w:b/>
              </w:rPr>
              <w:t>Un</w:t>
            </w:r>
          </w:p>
        </w:tc>
        <w:tc>
          <w:tcPr>
            <w:tcW w:w="1275" w:type="dxa"/>
            <w:shd w:val="clear" w:color="auto" w:fill="C0C0C0"/>
            <w:vAlign w:val="center"/>
          </w:tcPr>
          <w:p w14:paraId="1746B4C6">
            <w:pPr>
              <w:spacing w:after="0" w:line="240" w:lineRule="auto"/>
              <w:jc w:val="center"/>
              <w:rPr>
                <w:rFonts w:ascii="Times New Roman" w:hAnsi="Times New Roman" w:cs="Times New Roman"/>
              </w:rPr>
            </w:pPr>
            <w:r>
              <w:rPr>
                <w:rFonts w:ascii="Times New Roman" w:hAnsi="Times New Roman" w:cs="Times New Roman"/>
                <w:b/>
              </w:rPr>
              <w:t>Qtd.</w:t>
            </w:r>
          </w:p>
        </w:tc>
        <w:tc>
          <w:tcPr>
            <w:tcW w:w="1560" w:type="dxa"/>
            <w:shd w:val="clear" w:color="auto" w:fill="C0C0C0"/>
            <w:vAlign w:val="center"/>
          </w:tcPr>
          <w:p w14:paraId="11C625EF">
            <w:pPr>
              <w:spacing w:after="0" w:line="240" w:lineRule="auto"/>
              <w:jc w:val="center"/>
              <w:rPr>
                <w:rFonts w:ascii="Times New Roman" w:hAnsi="Times New Roman" w:cs="Times New Roman"/>
              </w:rPr>
            </w:pPr>
            <w:r>
              <w:rPr>
                <w:rFonts w:ascii="Times New Roman" w:hAnsi="Times New Roman" w:cs="Times New Roman"/>
                <w:b/>
              </w:rPr>
              <w:t>Valor Unitário Referência</w:t>
            </w:r>
          </w:p>
        </w:tc>
      </w:tr>
      <w:tr w14:paraId="4B991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13F04AD7">
            <w:pPr>
              <w:spacing w:after="0" w:line="240" w:lineRule="auto"/>
              <w:jc w:val="center"/>
              <w:rPr>
                <w:rFonts w:ascii="Times New Roman" w:hAnsi="Times New Roman" w:cs="Times New Roman"/>
              </w:rPr>
            </w:pPr>
            <w:r>
              <w:rPr>
                <w:rFonts w:ascii="Times New Roman" w:hAnsi="Times New Roman" w:cs="Times New Roman"/>
              </w:rPr>
              <w:t>1</w:t>
            </w:r>
          </w:p>
        </w:tc>
        <w:tc>
          <w:tcPr>
            <w:tcW w:w="5319" w:type="dxa"/>
            <w:shd w:val="clear" w:color="auto" w:fill="auto"/>
          </w:tcPr>
          <w:p w14:paraId="2D47C005">
            <w:pPr>
              <w:spacing w:after="0" w:line="240" w:lineRule="auto"/>
              <w:jc w:val="both"/>
              <w:rPr>
                <w:rFonts w:ascii="Times New Roman" w:hAnsi="Times New Roman" w:cs="Times New Roman"/>
                <w:color w:val="FF0000"/>
              </w:rPr>
            </w:pPr>
            <w:r>
              <w:rPr>
                <w:rFonts w:ascii="Times New Roman" w:hAnsi="Times New Roman" w:cs="Times New Roman"/>
              </w:rPr>
              <w:t xml:space="preserve">Abacate fruta. Produto in natura. Unidade inteira, de tamanho médio, grau médio de amadurecimento. Fruta firme, sem machucados internos e externos, sem perfurações. Embalagem primária de plástico transparente. Embalagem secundária: caixas plásticas higienizadas. </w:t>
            </w:r>
          </w:p>
        </w:tc>
        <w:tc>
          <w:tcPr>
            <w:tcW w:w="833" w:type="dxa"/>
            <w:shd w:val="clear" w:color="auto" w:fill="auto"/>
            <w:vAlign w:val="center"/>
          </w:tcPr>
          <w:p w14:paraId="37D156B5">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191C71DA">
            <w:pPr>
              <w:spacing w:after="0" w:line="240" w:lineRule="auto"/>
              <w:jc w:val="center"/>
              <w:rPr>
                <w:rFonts w:ascii="Times New Roman" w:hAnsi="Times New Roman" w:cs="Times New Roman"/>
              </w:rPr>
            </w:pPr>
            <w:r>
              <w:rPr>
                <w:rFonts w:ascii="Times New Roman" w:hAnsi="Times New Roman" w:cs="Times New Roman"/>
              </w:rPr>
              <w:t>3.000</w:t>
            </w:r>
          </w:p>
        </w:tc>
        <w:tc>
          <w:tcPr>
            <w:tcW w:w="1560" w:type="dxa"/>
            <w:shd w:val="clear" w:color="auto" w:fill="auto"/>
            <w:vAlign w:val="center"/>
          </w:tcPr>
          <w:p w14:paraId="6D766F9F">
            <w:pPr>
              <w:spacing w:after="0" w:line="240" w:lineRule="auto"/>
              <w:jc w:val="center"/>
              <w:rPr>
                <w:rFonts w:ascii="Times New Roman" w:hAnsi="Times New Roman" w:cs="Times New Roman"/>
              </w:rPr>
            </w:pPr>
            <w:r>
              <w:rPr>
                <w:rFonts w:ascii="Times New Roman" w:hAnsi="Times New Roman" w:cs="Times New Roman"/>
              </w:rPr>
              <w:t>9,89</w:t>
            </w:r>
          </w:p>
        </w:tc>
      </w:tr>
      <w:tr w14:paraId="4A783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3BF5743F">
            <w:pPr>
              <w:spacing w:after="0" w:line="240" w:lineRule="auto"/>
              <w:jc w:val="center"/>
              <w:rPr>
                <w:rFonts w:ascii="Times New Roman" w:hAnsi="Times New Roman" w:cs="Times New Roman"/>
              </w:rPr>
            </w:pPr>
            <w:r>
              <w:rPr>
                <w:rFonts w:ascii="Times New Roman" w:hAnsi="Times New Roman" w:cs="Times New Roman"/>
              </w:rPr>
              <w:t>2</w:t>
            </w:r>
          </w:p>
        </w:tc>
        <w:tc>
          <w:tcPr>
            <w:tcW w:w="5319" w:type="dxa"/>
            <w:shd w:val="clear" w:color="auto" w:fill="auto"/>
          </w:tcPr>
          <w:p w14:paraId="76140EC3">
            <w:pPr>
              <w:spacing w:after="0" w:line="240" w:lineRule="auto"/>
              <w:jc w:val="both"/>
              <w:rPr>
                <w:rFonts w:ascii="Times New Roman" w:hAnsi="Times New Roman" w:cs="Times New Roman"/>
              </w:rPr>
            </w:pPr>
            <w:r>
              <w:rPr>
                <w:rFonts w:ascii="Times New Roman" w:hAnsi="Times New Roman" w:cs="Times New Roman"/>
              </w:rPr>
              <w:t xml:space="preserve">Abacaxi fruta. Produto in natura. Unidade inteira, de tamanho médio. Fruta firme, limpa, sem machucados internos e externos, grau médio de amadurecimento. Embalagem primária: caixa plástica higienizada. </w:t>
            </w:r>
          </w:p>
        </w:tc>
        <w:tc>
          <w:tcPr>
            <w:tcW w:w="833" w:type="dxa"/>
            <w:shd w:val="clear" w:color="auto" w:fill="auto"/>
            <w:vAlign w:val="center"/>
          </w:tcPr>
          <w:p w14:paraId="00AABDEF">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14AF3FE6">
            <w:pPr>
              <w:spacing w:after="0" w:line="240" w:lineRule="auto"/>
              <w:jc w:val="center"/>
              <w:rPr>
                <w:rFonts w:ascii="Times New Roman" w:hAnsi="Times New Roman" w:cs="Times New Roman"/>
              </w:rPr>
            </w:pPr>
            <w:r>
              <w:rPr>
                <w:rFonts w:ascii="Times New Roman" w:hAnsi="Times New Roman" w:cs="Times New Roman"/>
              </w:rPr>
              <w:t>4.000</w:t>
            </w:r>
          </w:p>
        </w:tc>
        <w:tc>
          <w:tcPr>
            <w:tcW w:w="1560" w:type="dxa"/>
            <w:shd w:val="clear" w:color="auto" w:fill="auto"/>
            <w:vAlign w:val="center"/>
          </w:tcPr>
          <w:p w14:paraId="78C340B6">
            <w:pPr>
              <w:spacing w:after="0" w:line="240" w:lineRule="auto"/>
              <w:jc w:val="center"/>
              <w:rPr>
                <w:rFonts w:ascii="Times New Roman" w:hAnsi="Times New Roman" w:cs="Times New Roman"/>
              </w:rPr>
            </w:pPr>
            <w:r>
              <w:rPr>
                <w:rFonts w:ascii="Times New Roman" w:hAnsi="Times New Roman" w:cs="Times New Roman"/>
              </w:rPr>
              <w:t>9,09</w:t>
            </w:r>
          </w:p>
        </w:tc>
      </w:tr>
      <w:tr w14:paraId="41203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1CAB8784">
            <w:pPr>
              <w:spacing w:after="0" w:line="240" w:lineRule="auto"/>
              <w:jc w:val="center"/>
              <w:rPr>
                <w:rFonts w:ascii="Times New Roman" w:hAnsi="Times New Roman" w:cs="Times New Roman"/>
              </w:rPr>
            </w:pPr>
            <w:r>
              <w:rPr>
                <w:rFonts w:ascii="Times New Roman" w:hAnsi="Times New Roman" w:cs="Times New Roman"/>
              </w:rPr>
              <w:t>3</w:t>
            </w:r>
          </w:p>
        </w:tc>
        <w:tc>
          <w:tcPr>
            <w:tcW w:w="5319" w:type="dxa"/>
            <w:shd w:val="clear" w:color="auto" w:fill="auto"/>
          </w:tcPr>
          <w:p w14:paraId="3486800B">
            <w:pPr>
              <w:spacing w:after="0" w:line="240" w:lineRule="auto"/>
              <w:jc w:val="both"/>
              <w:rPr>
                <w:rFonts w:ascii="Times New Roman" w:hAnsi="Times New Roman" w:cs="Times New Roman"/>
              </w:rPr>
            </w:pPr>
            <w:r>
              <w:rPr>
                <w:rFonts w:ascii="Times New Roman" w:hAnsi="Times New Roman" w:cs="Times New Roman"/>
              </w:rPr>
              <w:t xml:space="preserve">Abobrinha. Hortaliça in natura, das variedades adaptadas à região. Unidades de tamanho médio, legumes firmes e limpos, sem machucados internos e externos, cor característica. Embalagem primária: caixa plástica higienizada. </w:t>
            </w:r>
          </w:p>
        </w:tc>
        <w:tc>
          <w:tcPr>
            <w:tcW w:w="833" w:type="dxa"/>
            <w:shd w:val="clear" w:color="auto" w:fill="auto"/>
            <w:vAlign w:val="center"/>
          </w:tcPr>
          <w:p w14:paraId="45C66687">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3489AF07">
            <w:pPr>
              <w:spacing w:after="0" w:line="240" w:lineRule="auto"/>
              <w:jc w:val="center"/>
              <w:rPr>
                <w:rFonts w:ascii="Times New Roman" w:hAnsi="Times New Roman" w:cs="Times New Roman"/>
              </w:rPr>
            </w:pPr>
            <w:r>
              <w:rPr>
                <w:rFonts w:ascii="Times New Roman" w:hAnsi="Times New Roman" w:cs="Times New Roman"/>
              </w:rPr>
              <w:t>800</w:t>
            </w:r>
          </w:p>
        </w:tc>
        <w:tc>
          <w:tcPr>
            <w:tcW w:w="1560" w:type="dxa"/>
            <w:shd w:val="clear" w:color="auto" w:fill="auto"/>
            <w:vAlign w:val="center"/>
          </w:tcPr>
          <w:p w14:paraId="7ED8AB8E">
            <w:pPr>
              <w:spacing w:after="0" w:line="240" w:lineRule="auto"/>
              <w:jc w:val="center"/>
              <w:rPr>
                <w:rFonts w:ascii="Times New Roman" w:hAnsi="Times New Roman" w:cs="Times New Roman"/>
              </w:rPr>
            </w:pPr>
            <w:r>
              <w:rPr>
                <w:rFonts w:ascii="Times New Roman" w:hAnsi="Times New Roman" w:cs="Times New Roman"/>
              </w:rPr>
              <w:t>6,13</w:t>
            </w:r>
          </w:p>
        </w:tc>
      </w:tr>
      <w:tr w14:paraId="28152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76EE9D5A">
            <w:pPr>
              <w:spacing w:after="0" w:line="240" w:lineRule="auto"/>
              <w:jc w:val="center"/>
              <w:rPr>
                <w:rFonts w:ascii="Times New Roman" w:hAnsi="Times New Roman" w:cs="Times New Roman"/>
              </w:rPr>
            </w:pPr>
            <w:r>
              <w:rPr>
                <w:rFonts w:ascii="Times New Roman" w:hAnsi="Times New Roman" w:cs="Times New Roman"/>
              </w:rPr>
              <w:t>4</w:t>
            </w:r>
          </w:p>
        </w:tc>
        <w:tc>
          <w:tcPr>
            <w:tcW w:w="5319" w:type="dxa"/>
            <w:shd w:val="clear" w:color="auto" w:fill="auto"/>
          </w:tcPr>
          <w:p w14:paraId="6B51A3CD">
            <w:pPr>
              <w:spacing w:after="0" w:line="240" w:lineRule="auto"/>
              <w:jc w:val="both"/>
              <w:rPr>
                <w:rFonts w:ascii="Times New Roman" w:hAnsi="Times New Roman" w:cs="Times New Roman"/>
              </w:rPr>
            </w:pPr>
            <w:r>
              <w:rPr>
                <w:rFonts w:ascii="Times New Roman" w:hAnsi="Times New Roman" w:cs="Times New Roman"/>
              </w:rPr>
              <w:t>Açúcar demerara Produto minimamente processado, obtido por processo de purificação e cristalização do caldo de cana-de-açúcar por meio de evaporação, sem refino e sem adição de agentes químicos de clarificação. Deve conter cristais grandes e granulados, de coloração dourada ou parda uniforme; isento de sabores estranhos ou cheiro de fermentação, livre de sujidades, detritos vegetais ou animais, parasitas, larvas e umidade excessiva. Embalagem primária de polietileno transparente ou papelão contendo 1 kg do produto. Rotulagem deve conter obrigatoriamente a identificação do produto, marca do fabricante, lote, data de fabricação, prazo de validade e tabela de informações nutricionais, atendendo à legislação vigente da ANVISA. Validade mínima de 6 a 12 meses a partir da data de entrega. Marca(s) pré-aprovada(s): Guarani.</w:t>
            </w:r>
          </w:p>
        </w:tc>
        <w:tc>
          <w:tcPr>
            <w:tcW w:w="833" w:type="dxa"/>
            <w:shd w:val="clear" w:color="auto" w:fill="auto"/>
            <w:vAlign w:val="center"/>
          </w:tcPr>
          <w:p w14:paraId="11F31AC2">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094C2D45">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3B71B435">
            <w:pPr>
              <w:spacing w:after="0" w:line="240" w:lineRule="auto"/>
              <w:jc w:val="center"/>
              <w:rPr>
                <w:rFonts w:ascii="Times New Roman" w:hAnsi="Times New Roman" w:cs="Times New Roman"/>
              </w:rPr>
            </w:pPr>
            <w:r>
              <w:rPr>
                <w:rFonts w:ascii="Times New Roman" w:hAnsi="Times New Roman" w:cs="Times New Roman"/>
              </w:rPr>
              <w:t>7,69</w:t>
            </w:r>
          </w:p>
        </w:tc>
      </w:tr>
      <w:tr w14:paraId="01C3C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71A73368">
            <w:pPr>
              <w:spacing w:after="0" w:line="240" w:lineRule="auto"/>
              <w:jc w:val="center"/>
              <w:rPr>
                <w:rFonts w:ascii="Times New Roman" w:hAnsi="Times New Roman" w:cs="Times New Roman"/>
              </w:rPr>
            </w:pPr>
            <w:r>
              <w:rPr>
                <w:rFonts w:ascii="Times New Roman" w:hAnsi="Times New Roman" w:cs="Times New Roman"/>
              </w:rPr>
              <w:t>5</w:t>
            </w:r>
          </w:p>
        </w:tc>
        <w:tc>
          <w:tcPr>
            <w:tcW w:w="5319" w:type="dxa"/>
            <w:shd w:val="clear" w:color="auto" w:fill="auto"/>
          </w:tcPr>
          <w:p w14:paraId="1D0D237D">
            <w:pPr>
              <w:spacing w:after="0" w:line="240" w:lineRule="auto"/>
              <w:jc w:val="both"/>
              <w:rPr>
                <w:rFonts w:ascii="Times New Roman" w:hAnsi="Times New Roman" w:cs="Times New Roman"/>
              </w:rPr>
            </w:pPr>
            <w:r>
              <w:rPr>
                <w:rFonts w:ascii="Times New Roman" w:hAnsi="Times New Roman" w:cs="Times New Roman"/>
              </w:rPr>
              <w:t>Açúcar mascavo Produto minimamente processado, obtido por processo de purificação e cristalização de caldo de cana-de-açúcar por meio de evaporação, preservando o melaço. Deve ser obrigatoriamente não refinado mantendo suas propriedades minerais originais. Produto sólido, granulado, de coloração parda-escura e amarelada uniforme; odor e sabor próprios e marcantes de melaço; isento de odores estranhos(como fermentação ou fumaça) e de sabores amargos. Isento de sujidades, detritos vegetais ou animais, parasitas, larvas, bolor e umidade excessiva. Não deve conter aditivos químicos de clarificação ou corantes. Embalagem primária de polietileno transparente ou papelão contendo 1Kg do produto. Rotulagem deve conter obrigatoriamente a identificação do produto, marca do fabricante, lote, data de fabricação, prazo de validade e tabela de informações nutricionais, atendendo à legislação vigente da ANVISA e validade, n.º lote. Validade mínima de 6 (seis) meses, a partir da data da entrega; Marca(s) pré-aprovada(s): Luar sul.</w:t>
            </w:r>
          </w:p>
          <w:p w14:paraId="1621A143">
            <w:pPr>
              <w:spacing w:after="0" w:line="240" w:lineRule="auto"/>
              <w:jc w:val="both"/>
              <w:rPr>
                <w:rFonts w:ascii="Times New Roman" w:hAnsi="Times New Roman" w:cs="Times New Roman"/>
              </w:rPr>
            </w:pPr>
          </w:p>
        </w:tc>
        <w:tc>
          <w:tcPr>
            <w:tcW w:w="833" w:type="dxa"/>
            <w:shd w:val="clear" w:color="auto" w:fill="auto"/>
            <w:vAlign w:val="center"/>
          </w:tcPr>
          <w:p w14:paraId="6387A378">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4261167C">
            <w:pPr>
              <w:spacing w:after="0" w:line="240" w:lineRule="auto"/>
              <w:jc w:val="center"/>
              <w:rPr>
                <w:rFonts w:ascii="Times New Roman" w:hAnsi="Times New Roman" w:cs="Times New Roman"/>
              </w:rPr>
            </w:pPr>
            <w:r>
              <w:rPr>
                <w:rFonts w:ascii="Times New Roman" w:hAnsi="Times New Roman" w:cs="Times New Roman"/>
              </w:rPr>
              <w:t>1.500</w:t>
            </w:r>
          </w:p>
        </w:tc>
        <w:tc>
          <w:tcPr>
            <w:tcW w:w="1560" w:type="dxa"/>
            <w:shd w:val="clear" w:color="auto" w:fill="auto"/>
            <w:vAlign w:val="center"/>
          </w:tcPr>
          <w:p w14:paraId="6E125CCD">
            <w:pPr>
              <w:spacing w:after="0" w:line="240" w:lineRule="auto"/>
              <w:jc w:val="center"/>
              <w:rPr>
                <w:rFonts w:ascii="Times New Roman" w:hAnsi="Times New Roman" w:cs="Times New Roman"/>
              </w:rPr>
            </w:pPr>
            <w:r>
              <w:rPr>
                <w:rFonts w:ascii="Times New Roman" w:hAnsi="Times New Roman" w:cs="Times New Roman"/>
              </w:rPr>
              <w:t>11,81</w:t>
            </w:r>
          </w:p>
        </w:tc>
      </w:tr>
      <w:tr w14:paraId="6E480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469C2B23">
            <w:pPr>
              <w:spacing w:after="0" w:line="240" w:lineRule="auto"/>
              <w:jc w:val="center"/>
              <w:rPr>
                <w:rFonts w:ascii="Times New Roman" w:hAnsi="Times New Roman" w:cs="Times New Roman"/>
              </w:rPr>
            </w:pPr>
            <w:r>
              <w:rPr>
                <w:rFonts w:ascii="Times New Roman" w:hAnsi="Times New Roman" w:cs="Times New Roman"/>
              </w:rPr>
              <w:t>6</w:t>
            </w:r>
          </w:p>
        </w:tc>
        <w:tc>
          <w:tcPr>
            <w:tcW w:w="5319" w:type="dxa"/>
            <w:shd w:val="clear" w:color="auto" w:fill="auto"/>
          </w:tcPr>
          <w:p w14:paraId="0D7B7556">
            <w:pPr>
              <w:spacing w:after="0" w:line="240" w:lineRule="auto"/>
              <w:jc w:val="both"/>
              <w:rPr>
                <w:rFonts w:ascii="Times New Roman" w:hAnsi="Times New Roman" w:cs="Times New Roman"/>
              </w:rPr>
            </w:pPr>
            <w:r>
              <w:rPr>
                <w:rFonts w:ascii="Times New Roman" w:hAnsi="Times New Roman" w:cs="Times New Roman"/>
              </w:rPr>
              <w:t>Aipim descascado, limpo e congelado. Produto minimamente processado. Embalagem primária plástico transparente, contendo 1Kg do produto. Rótulo conforme a legislação vigente. Validade mínima de 4 (quatro) meses a contar da data da entrega. Marca(s) pré-aprovada(s): Campos do sul.</w:t>
            </w:r>
          </w:p>
        </w:tc>
        <w:tc>
          <w:tcPr>
            <w:tcW w:w="833" w:type="dxa"/>
            <w:shd w:val="clear" w:color="auto" w:fill="auto"/>
            <w:vAlign w:val="center"/>
          </w:tcPr>
          <w:p w14:paraId="23F9A8DE">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378EADA4">
            <w:pPr>
              <w:spacing w:after="0" w:line="240" w:lineRule="auto"/>
              <w:jc w:val="center"/>
              <w:rPr>
                <w:rFonts w:ascii="Times New Roman" w:hAnsi="Times New Roman" w:cs="Times New Roman"/>
              </w:rPr>
            </w:pPr>
            <w:r>
              <w:rPr>
                <w:rFonts w:ascii="Times New Roman" w:hAnsi="Times New Roman" w:cs="Times New Roman"/>
              </w:rPr>
              <w:t>2.500</w:t>
            </w:r>
          </w:p>
        </w:tc>
        <w:tc>
          <w:tcPr>
            <w:tcW w:w="1560" w:type="dxa"/>
            <w:shd w:val="clear" w:color="auto" w:fill="auto"/>
            <w:vAlign w:val="center"/>
          </w:tcPr>
          <w:p w14:paraId="36D26EC6">
            <w:pPr>
              <w:spacing w:after="0" w:line="240" w:lineRule="auto"/>
              <w:jc w:val="center"/>
              <w:rPr>
                <w:rFonts w:ascii="Times New Roman" w:hAnsi="Times New Roman" w:cs="Times New Roman"/>
              </w:rPr>
            </w:pPr>
            <w:r>
              <w:rPr>
                <w:rFonts w:ascii="Times New Roman" w:hAnsi="Times New Roman" w:cs="Times New Roman"/>
              </w:rPr>
              <w:t>9,70</w:t>
            </w:r>
          </w:p>
        </w:tc>
      </w:tr>
      <w:tr w14:paraId="423F1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C634548">
            <w:pPr>
              <w:spacing w:after="0" w:line="240" w:lineRule="auto"/>
              <w:jc w:val="center"/>
              <w:rPr>
                <w:rFonts w:ascii="Times New Roman" w:hAnsi="Times New Roman" w:cs="Times New Roman"/>
              </w:rPr>
            </w:pPr>
            <w:r>
              <w:rPr>
                <w:rFonts w:ascii="Times New Roman" w:hAnsi="Times New Roman" w:cs="Times New Roman"/>
              </w:rPr>
              <w:t>7</w:t>
            </w:r>
          </w:p>
        </w:tc>
        <w:tc>
          <w:tcPr>
            <w:tcW w:w="5319" w:type="dxa"/>
            <w:shd w:val="clear" w:color="auto" w:fill="auto"/>
          </w:tcPr>
          <w:p w14:paraId="06C27F2A">
            <w:pPr>
              <w:spacing w:after="0" w:line="240" w:lineRule="auto"/>
              <w:jc w:val="both"/>
              <w:rPr>
                <w:rFonts w:ascii="Times New Roman" w:hAnsi="Times New Roman" w:cs="Times New Roman"/>
              </w:rPr>
            </w:pPr>
            <w:r>
              <w:rPr>
                <w:rFonts w:ascii="Times New Roman" w:hAnsi="Times New Roman" w:cs="Times New Roman"/>
              </w:rPr>
              <w:t xml:space="preserve">Alface. Hortaliça in natura, das variedades adaptadas à região. Unidades apresentando folhas íntegras, frescas e sem sujidades. Embalagem primária de plástico transparente contendo 2 (duas) unidades do produto. Embalagem secundária: caixas plásticas higienizadas. </w:t>
            </w:r>
          </w:p>
        </w:tc>
        <w:tc>
          <w:tcPr>
            <w:tcW w:w="833" w:type="dxa"/>
            <w:shd w:val="clear" w:color="auto" w:fill="auto"/>
            <w:vAlign w:val="center"/>
          </w:tcPr>
          <w:p w14:paraId="1E10562B">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19A9E776">
            <w:pPr>
              <w:spacing w:after="0" w:line="240" w:lineRule="auto"/>
              <w:jc w:val="center"/>
              <w:rPr>
                <w:rFonts w:ascii="Times New Roman" w:hAnsi="Times New Roman" w:cs="Times New Roman"/>
              </w:rPr>
            </w:pPr>
            <w:r>
              <w:rPr>
                <w:rFonts w:ascii="Times New Roman" w:hAnsi="Times New Roman" w:cs="Times New Roman"/>
              </w:rPr>
              <w:t>400</w:t>
            </w:r>
          </w:p>
        </w:tc>
        <w:tc>
          <w:tcPr>
            <w:tcW w:w="1560" w:type="dxa"/>
            <w:shd w:val="clear" w:color="auto" w:fill="auto"/>
            <w:vAlign w:val="center"/>
          </w:tcPr>
          <w:p w14:paraId="715CF886">
            <w:pPr>
              <w:spacing w:after="0" w:line="240" w:lineRule="auto"/>
              <w:jc w:val="center"/>
              <w:rPr>
                <w:rFonts w:ascii="Times New Roman" w:hAnsi="Times New Roman" w:cs="Times New Roman"/>
              </w:rPr>
            </w:pPr>
            <w:r>
              <w:rPr>
                <w:rFonts w:ascii="Times New Roman" w:hAnsi="Times New Roman" w:cs="Times New Roman"/>
              </w:rPr>
              <w:t>5,51</w:t>
            </w:r>
          </w:p>
        </w:tc>
      </w:tr>
      <w:tr w14:paraId="3D56D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4905986D">
            <w:pPr>
              <w:spacing w:after="0" w:line="240" w:lineRule="auto"/>
              <w:jc w:val="center"/>
              <w:rPr>
                <w:rFonts w:ascii="Times New Roman" w:hAnsi="Times New Roman" w:cs="Times New Roman"/>
              </w:rPr>
            </w:pPr>
            <w:r>
              <w:rPr>
                <w:rFonts w:ascii="Times New Roman" w:hAnsi="Times New Roman" w:cs="Times New Roman"/>
              </w:rPr>
              <w:t>8</w:t>
            </w:r>
          </w:p>
        </w:tc>
        <w:tc>
          <w:tcPr>
            <w:tcW w:w="5319" w:type="dxa"/>
            <w:shd w:val="clear" w:color="auto" w:fill="auto"/>
          </w:tcPr>
          <w:p w14:paraId="6EE114EF">
            <w:pPr>
              <w:spacing w:after="0" w:line="240" w:lineRule="auto"/>
              <w:jc w:val="both"/>
              <w:rPr>
                <w:rFonts w:ascii="Times New Roman" w:hAnsi="Times New Roman" w:cs="Times New Roman"/>
              </w:rPr>
            </w:pPr>
            <w:r>
              <w:rPr>
                <w:rFonts w:ascii="Times New Roman" w:hAnsi="Times New Roman" w:cs="Times New Roman"/>
              </w:rPr>
              <w:t xml:space="preserve">ALHO DESCASCADO, LIMPO E CONGELADO Produto minimamente processado. Dentes inteiros ou em pedaços, descascados, limpos, congelados e embalados em recipiente plástico transparente contendo 300 gramas do produto. Rótulo conforme a legislação vigente. Validade mínima de 2 (dois) meses a contar da data da entrega. </w:t>
            </w:r>
          </w:p>
        </w:tc>
        <w:tc>
          <w:tcPr>
            <w:tcW w:w="833" w:type="dxa"/>
            <w:shd w:val="clear" w:color="auto" w:fill="auto"/>
            <w:vAlign w:val="center"/>
          </w:tcPr>
          <w:p w14:paraId="0135DE81">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693EB40D">
            <w:pPr>
              <w:spacing w:after="0" w:line="240" w:lineRule="auto"/>
              <w:jc w:val="center"/>
              <w:rPr>
                <w:rFonts w:ascii="Times New Roman" w:hAnsi="Times New Roman" w:cs="Times New Roman"/>
              </w:rPr>
            </w:pPr>
            <w:r>
              <w:rPr>
                <w:rFonts w:ascii="Times New Roman" w:hAnsi="Times New Roman" w:cs="Times New Roman"/>
              </w:rPr>
              <w:t>100</w:t>
            </w:r>
          </w:p>
        </w:tc>
        <w:tc>
          <w:tcPr>
            <w:tcW w:w="1560" w:type="dxa"/>
            <w:shd w:val="clear" w:color="auto" w:fill="auto"/>
            <w:vAlign w:val="center"/>
          </w:tcPr>
          <w:p w14:paraId="0D1B7AB5">
            <w:pPr>
              <w:spacing w:after="0" w:line="240" w:lineRule="auto"/>
              <w:jc w:val="center"/>
              <w:rPr>
                <w:rFonts w:ascii="Times New Roman" w:hAnsi="Times New Roman" w:cs="Times New Roman"/>
              </w:rPr>
            </w:pPr>
            <w:r>
              <w:rPr>
                <w:rFonts w:ascii="Times New Roman" w:hAnsi="Times New Roman" w:cs="Times New Roman"/>
              </w:rPr>
              <w:t>34,99</w:t>
            </w:r>
          </w:p>
        </w:tc>
      </w:tr>
      <w:tr w14:paraId="4196C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52BD6BF3">
            <w:pPr>
              <w:spacing w:after="0" w:line="240" w:lineRule="auto"/>
              <w:jc w:val="center"/>
              <w:rPr>
                <w:rFonts w:ascii="Times New Roman" w:hAnsi="Times New Roman" w:cs="Times New Roman"/>
              </w:rPr>
            </w:pPr>
            <w:r>
              <w:rPr>
                <w:rFonts w:ascii="Times New Roman" w:hAnsi="Times New Roman" w:cs="Times New Roman"/>
              </w:rPr>
              <w:t>9</w:t>
            </w:r>
          </w:p>
        </w:tc>
        <w:tc>
          <w:tcPr>
            <w:tcW w:w="5319" w:type="dxa"/>
            <w:shd w:val="clear" w:color="auto" w:fill="auto"/>
          </w:tcPr>
          <w:p w14:paraId="41F339AC">
            <w:pPr>
              <w:spacing w:after="0" w:line="240" w:lineRule="auto"/>
              <w:jc w:val="both"/>
              <w:rPr>
                <w:rFonts w:ascii="Times New Roman" w:hAnsi="Times New Roman" w:cs="Times New Roman"/>
              </w:rPr>
            </w:pPr>
            <w:r>
              <w:rPr>
                <w:rFonts w:ascii="Times New Roman" w:hAnsi="Times New Roman" w:cs="Times New Roman"/>
              </w:rPr>
              <w:t xml:space="preserve">Alho em pasta sem sal Produto minimamente processado, obtido a partir de bulbos de alho sadios, limpos e descascados, submetidos a processo tecnológico de moagem ou trituração até a consistência de pasta. Deve ser elaborado exclusivamente com alho, sendo terminantemente proibida a adição de conservantes químicos, corantes, espessantes ou outros vegetais. Textura pastosa homogênea, sem presença de pedaços de casca ou brotos; cor branca e levemente amarelada, característica do alho fresco; odor e sabor fortes e próprios, isentos de ranço ou fermentação; livre de sujidades, parasitas, larvas e bolores. É obrigatório prova de registro ou regularização de produto/ estabelecimento perante o órgão competente (MAPA, ANVISA ou Vigilância Sanitária Municipal/Estadual). Embalagem: pote plástico atóxico, resistente e hermeticamente lacrado, garantindo a proteção contra a umidade, contendo aproximadamente 200 gramas do produto. Rotulagem deve conter: lista de ingredientes, informação nutricional data de fabricação, data de fabricação, lote e validade. Validade mínima de 6 (seis) meses a partir da data da entrega, com orientações claras sobre armazenamento pós- abertura (refrigeração). </w:t>
            </w:r>
          </w:p>
        </w:tc>
        <w:tc>
          <w:tcPr>
            <w:tcW w:w="833" w:type="dxa"/>
            <w:shd w:val="clear" w:color="auto" w:fill="auto"/>
            <w:vAlign w:val="center"/>
          </w:tcPr>
          <w:p w14:paraId="783FB265">
            <w:pPr>
              <w:spacing w:after="0" w:line="240" w:lineRule="auto"/>
              <w:jc w:val="center"/>
              <w:rPr>
                <w:rFonts w:ascii="Times New Roman" w:hAnsi="Times New Roman" w:cs="Times New Roman"/>
              </w:rPr>
            </w:pPr>
            <w:r>
              <w:rPr>
                <w:rFonts w:ascii="Times New Roman" w:hAnsi="Times New Roman" w:cs="Times New Roman"/>
              </w:rPr>
              <w:t>FR</w:t>
            </w:r>
          </w:p>
        </w:tc>
        <w:tc>
          <w:tcPr>
            <w:tcW w:w="1275" w:type="dxa"/>
            <w:shd w:val="clear" w:color="auto" w:fill="auto"/>
            <w:vAlign w:val="center"/>
          </w:tcPr>
          <w:p w14:paraId="32E20277">
            <w:pPr>
              <w:spacing w:after="0" w:line="240" w:lineRule="auto"/>
              <w:jc w:val="center"/>
              <w:rPr>
                <w:rFonts w:ascii="Times New Roman" w:hAnsi="Times New Roman" w:cs="Times New Roman"/>
              </w:rPr>
            </w:pPr>
            <w:r>
              <w:rPr>
                <w:rFonts w:ascii="Times New Roman" w:hAnsi="Times New Roman" w:cs="Times New Roman"/>
              </w:rPr>
              <w:t>200</w:t>
            </w:r>
          </w:p>
        </w:tc>
        <w:tc>
          <w:tcPr>
            <w:tcW w:w="1560" w:type="dxa"/>
            <w:shd w:val="clear" w:color="auto" w:fill="auto"/>
            <w:vAlign w:val="center"/>
          </w:tcPr>
          <w:p w14:paraId="0437F111">
            <w:pPr>
              <w:spacing w:after="0" w:line="240" w:lineRule="auto"/>
              <w:jc w:val="center"/>
              <w:rPr>
                <w:rFonts w:ascii="Times New Roman" w:hAnsi="Times New Roman" w:cs="Times New Roman"/>
              </w:rPr>
            </w:pPr>
            <w:r>
              <w:rPr>
                <w:rFonts w:ascii="Times New Roman" w:hAnsi="Times New Roman" w:cs="Times New Roman"/>
              </w:rPr>
              <w:t>6,70</w:t>
            </w:r>
          </w:p>
        </w:tc>
      </w:tr>
      <w:tr w14:paraId="4EB3A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5ABACBDC">
            <w:pPr>
              <w:spacing w:after="0" w:line="240" w:lineRule="auto"/>
              <w:jc w:val="center"/>
              <w:rPr>
                <w:rFonts w:ascii="Times New Roman" w:hAnsi="Times New Roman" w:cs="Times New Roman"/>
              </w:rPr>
            </w:pPr>
            <w:r>
              <w:rPr>
                <w:rFonts w:ascii="Times New Roman" w:hAnsi="Times New Roman" w:cs="Times New Roman"/>
              </w:rPr>
              <w:t>10</w:t>
            </w:r>
          </w:p>
        </w:tc>
        <w:tc>
          <w:tcPr>
            <w:tcW w:w="5319" w:type="dxa"/>
            <w:shd w:val="clear" w:color="auto" w:fill="auto"/>
          </w:tcPr>
          <w:p w14:paraId="6C297E36">
            <w:pPr>
              <w:spacing w:after="0" w:line="240" w:lineRule="auto"/>
              <w:jc w:val="both"/>
              <w:rPr>
                <w:rFonts w:ascii="Times New Roman" w:hAnsi="Times New Roman" w:cs="Times New Roman"/>
              </w:rPr>
            </w:pPr>
            <w:r>
              <w:rPr>
                <w:rFonts w:ascii="Times New Roman" w:hAnsi="Times New Roman" w:cs="Times New Roman"/>
              </w:rPr>
              <w:t xml:space="preserve">Alho poró. Hortaliça in natura, hortaliça apresentando caule, raiz e folhas íntegras, frescas e sem sujidades. Embalagem primária saco plástico transparente contendo, 2 (duas) unidades do produto. Embalagem secundária: caixas plásticas vazadas e limpas. </w:t>
            </w:r>
          </w:p>
        </w:tc>
        <w:tc>
          <w:tcPr>
            <w:tcW w:w="833" w:type="dxa"/>
            <w:shd w:val="clear" w:color="auto" w:fill="auto"/>
            <w:vAlign w:val="center"/>
          </w:tcPr>
          <w:p w14:paraId="39317FC6">
            <w:pPr>
              <w:spacing w:after="0" w:line="240" w:lineRule="auto"/>
              <w:jc w:val="center"/>
              <w:rPr>
                <w:rFonts w:ascii="Times New Roman" w:hAnsi="Times New Roman" w:cs="Times New Roman"/>
              </w:rPr>
            </w:pPr>
            <w:r>
              <w:rPr>
                <w:rFonts w:ascii="Times New Roman" w:hAnsi="Times New Roman" w:cs="Times New Roman"/>
              </w:rPr>
              <w:t>UN</w:t>
            </w:r>
          </w:p>
        </w:tc>
        <w:tc>
          <w:tcPr>
            <w:tcW w:w="1275" w:type="dxa"/>
            <w:shd w:val="clear" w:color="auto" w:fill="auto"/>
            <w:vAlign w:val="center"/>
          </w:tcPr>
          <w:p w14:paraId="3A463232">
            <w:pPr>
              <w:spacing w:after="0" w:line="240" w:lineRule="auto"/>
              <w:jc w:val="center"/>
              <w:rPr>
                <w:rFonts w:ascii="Times New Roman" w:hAnsi="Times New Roman" w:cs="Times New Roman"/>
              </w:rPr>
            </w:pPr>
            <w:r>
              <w:rPr>
                <w:rFonts w:ascii="Times New Roman" w:hAnsi="Times New Roman" w:cs="Times New Roman"/>
              </w:rPr>
              <w:t>500</w:t>
            </w:r>
          </w:p>
        </w:tc>
        <w:tc>
          <w:tcPr>
            <w:tcW w:w="1560" w:type="dxa"/>
            <w:shd w:val="clear" w:color="auto" w:fill="auto"/>
            <w:vAlign w:val="center"/>
          </w:tcPr>
          <w:p w14:paraId="41D7D83B">
            <w:pPr>
              <w:spacing w:after="0" w:line="240" w:lineRule="auto"/>
              <w:jc w:val="center"/>
              <w:rPr>
                <w:rFonts w:ascii="Times New Roman" w:hAnsi="Times New Roman" w:cs="Times New Roman"/>
              </w:rPr>
            </w:pPr>
            <w:r>
              <w:rPr>
                <w:rFonts w:ascii="Times New Roman" w:hAnsi="Times New Roman" w:cs="Times New Roman"/>
              </w:rPr>
              <w:t>7,74</w:t>
            </w:r>
          </w:p>
        </w:tc>
      </w:tr>
      <w:tr w14:paraId="4E2F3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63BCC9E6">
            <w:pPr>
              <w:spacing w:after="0" w:line="240" w:lineRule="auto"/>
              <w:jc w:val="center"/>
              <w:rPr>
                <w:rFonts w:ascii="Times New Roman" w:hAnsi="Times New Roman" w:cs="Times New Roman"/>
              </w:rPr>
            </w:pPr>
            <w:r>
              <w:rPr>
                <w:rFonts w:ascii="Times New Roman" w:hAnsi="Times New Roman" w:cs="Times New Roman"/>
              </w:rPr>
              <w:t>11</w:t>
            </w:r>
          </w:p>
        </w:tc>
        <w:tc>
          <w:tcPr>
            <w:tcW w:w="5319" w:type="dxa"/>
            <w:shd w:val="clear" w:color="auto" w:fill="auto"/>
          </w:tcPr>
          <w:p w14:paraId="744FADCF">
            <w:pPr>
              <w:spacing w:after="0" w:line="240" w:lineRule="auto"/>
              <w:jc w:val="both"/>
              <w:rPr>
                <w:rFonts w:ascii="Times New Roman" w:hAnsi="Times New Roman" w:cs="Times New Roman"/>
              </w:rPr>
            </w:pPr>
            <w:r>
              <w:rPr>
                <w:rFonts w:ascii="Times New Roman" w:hAnsi="Times New Roman" w:cs="Times New Roman"/>
              </w:rPr>
              <w:t>AMENDOIM DESCASCADO E TORRADO PACOTE 500GR Amendoim descascado e torrado. Produto minimamente processado. Embalagem primária plástica transparente, contendo no mínimo 500 gramas do produto. Rótulo em conformidade com a legislação vigente. Prazo de validade mínimo de 2 (dois) meses a partir da data da entrega. Marca(s) pré-aprovada: Luar sul e Farias</w:t>
            </w:r>
          </w:p>
        </w:tc>
        <w:tc>
          <w:tcPr>
            <w:tcW w:w="833" w:type="dxa"/>
            <w:shd w:val="clear" w:color="auto" w:fill="auto"/>
            <w:vAlign w:val="center"/>
          </w:tcPr>
          <w:p w14:paraId="3BFD667C">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02D7508C">
            <w:pPr>
              <w:spacing w:after="0" w:line="240" w:lineRule="auto"/>
              <w:jc w:val="center"/>
              <w:rPr>
                <w:rFonts w:ascii="Times New Roman" w:hAnsi="Times New Roman" w:cs="Times New Roman"/>
              </w:rPr>
            </w:pPr>
            <w:r>
              <w:rPr>
                <w:rFonts w:ascii="Times New Roman" w:hAnsi="Times New Roman" w:cs="Times New Roman"/>
              </w:rPr>
              <w:t>600</w:t>
            </w:r>
          </w:p>
        </w:tc>
        <w:tc>
          <w:tcPr>
            <w:tcW w:w="1560" w:type="dxa"/>
            <w:shd w:val="clear" w:color="auto" w:fill="auto"/>
            <w:vAlign w:val="center"/>
          </w:tcPr>
          <w:p w14:paraId="163FC4D3">
            <w:pPr>
              <w:spacing w:after="0" w:line="240" w:lineRule="auto"/>
              <w:jc w:val="center"/>
              <w:rPr>
                <w:rFonts w:ascii="Times New Roman" w:hAnsi="Times New Roman" w:cs="Times New Roman"/>
              </w:rPr>
            </w:pPr>
            <w:r>
              <w:rPr>
                <w:rFonts w:ascii="Times New Roman" w:hAnsi="Times New Roman" w:cs="Times New Roman"/>
              </w:rPr>
              <w:t>8,43</w:t>
            </w:r>
          </w:p>
        </w:tc>
      </w:tr>
      <w:tr w14:paraId="45B9C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A0E60BC">
            <w:pPr>
              <w:spacing w:after="0" w:line="240" w:lineRule="auto"/>
              <w:jc w:val="center"/>
              <w:rPr>
                <w:rFonts w:ascii="Times New Roman" w:hAnsi="Times New Roman" w:cs="Times New Roman"/>
              </w:rPr>
            </w:pPr>
            <w:r>
              <w:rPr>
                <w:rFonts w:ascii="Times New Roman" w:hAnsi="Times New Roman" w:cs="Times New Roman"/>
              </w:rPr>
              <w:t>12</w:t>
            </w:r>
          </w:p>
        </w:tc>
        <w:tc>
          <w:tcPr>
            <w:tcW w:w="5319" w:type="dxa"/>
            <w:shd w:val="clear" w:color="auto" w:fill="auto"/>
          </w:tcPr>
          <w:p w14:paraId="4E3A9884">
            <w:pPr>
              <w:spacing w:after="0" w:line="240" w:lineRule="auto"/>
              <w:jc w:val="both"/>
              <w:rPr>
                <w:rFonts w:ascii="Times New Roman" w:hAnsi="Times New Roman" w:cs="Times New Roman"/>
              </w:rPr>
            </w:pPr>
            <w:r>
              <w:rPr>
                <w:rFonts w:ascii="Times New Roman" w:hAnsi="Times New Roman" w:cs="Times New Roman"/>
              </w:rPr>
              <w:t>AMIDO DE MILHO 500G Amido de milho. Produto processado, extraído do milho, obtido por processo tecnológicos adequados. Deve apresentar-se sob a forma de pó fino, impalpável, de cor branca característica. Fabricado a partir de matérias-primas sãos e limpas, isento de substâncias estranhas, materiais terrosos, parasitas, larvas ou detritos vegetais e animais. Odor e sabor próprios, isento de traços de fermentação, ranço ou sabores amargos/estranhos. Não deve conter glúten, nem traços, por contaminação cruzada, conforme legislação vigente. Embalagem primária plástica contendo no mínimo 500g do produto. Pode a presentar embalagem cartonada. Rótulo em conformidade com a legislação vigente. Prazo de validade mínima de 4 (quatro) meses, a partir da data da entrega. Marca(s) pré-aprovada(s): Nutrivitta e Nautique.</w:t>
            </w:r>
          </w:p>
        </w:tc>
        <w:tc>
          <w:tcPr>
            <w:tcW w:w="833" w:type="dxa"/>
            <w:shd w:val="clear" w:color="auto" w:fill="auto"/>
            <w:vAlign w:val="center"/>
          </w:tcPr>
          <w:p w14:paraId="50569E29">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48403353">
            <w:pPr>
              <w:spacing w:after="0" w:line="240" w:lineRule="auto"/>
              <w:jc w:val="center"/>
              <w:rPr>
                <w:rFonts w:ascii="Times New Roman" w:hAnsi="Times New Roman" w:cs="Times New Roman"/>
              </w:rPr>
            </w:pPr>
            <w:r>
              <w:rPr>
                <w:rFonts w:ascii="Times New Roman" w:hAnsi="Times New Roman" w:cs="Times New Roman"/>
              </w:rPr>
              <w:t>900</w:t>
            </w:r>
          </w:p>
        </w:tc>
        <w:tc>
          <w:tcPr>
            <w:tcW w:w="1560" w:type="dxa"/>
            <w:shd w:val="clear" w:color="auto" w:fill="auto"/>
            <w:vAlign w:val="center"/>
          </w:tcPr>
          <w:p w14:paraId="0BF10E76">
            <w:pPr>
              <w:spacing w:after="0" w:line="240" w:lineRule="auto"/>
              <w:jc w:val="center"/>
              <w:rPr>
                <w:rFonts w:hint="default" w:ascii="Times New Roman" w:hAnsi="Times New Roman" w:cs="Times New Roman"/>
                <w:lang w:val="pt-BR"/>
              </w:rPr>
            </w:pPr>
            <w:r>
              <w:rPr>
                <w:rFonts w:hint="default" w:ascii="Times New Roman" w:hAnsi="Times New Roman" w:cs="Times New Roman"/>
                <w:color w:val="0000FF"/>
                <w:lang w:val="pt-BR"/>
              </w:rPr>
              <w:t>6,34</w:t>
            </w:r>
          </w:p>
        </w:tc>
      </w:tr>
      <w:tr w14:paraId="7D48B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14174E18">
            <w:pPr>
              <w:spacing w:after="0" w:line="240" w:lineRule="auto"/>
              <w:jc w:val="center"/>
              <w:rPr>
                <w:rFonts w:ascii="Times New Roman" w:hAnsi="Times New Roman" w:cs="Times New Roman"/>
              </w:rPr>
            </w:pPr>
            <w:r>
              <w:rPr>
                <w:rFonts w:ascii="Times New Roman" w:hAnsi="Times New Roman" w:cs="Times New Roman"/>
              </w:rPr>
              <w:t>13</w:t>
            </w:r>
          </w:p>
        </w:tc>
        <w:tc>
          <w:tcPr>
            <w:tcW w:w="5319" w:type="dxa"/>
            <w:shd w:val="clear" w:color="auto" w:fill="auto"/>
          </w:tcPr>
          <w:p w14:paraId="0C7B18C9">
            <w:pPr>
              <w:spacing w:after="0" w:line="240" w:lineRule="auto"/>
              <w:jc w:val="both"/>
              <w:rPr>
                <w:rFonts w:ascii="Times New Roman" w:hAnsi="Times New Roman" w:cs="Times New Roman"/>
              </w:rPr>
            </w:pPr>
            <w:r>
              <w:rPr>
                <w:rFonts w:ascii="Times New Roman" w:hAnsi="Times New Roman" w:cs="Times New Roman"/>
              </w:rPr>
              <w:t>ARROZ BENEFICIADO POLIDO (TIPO 1) Produto processado. Arroz em grão submetido a processo de beneficiamento, passando pela remoção da casca e das camadas externas (farelo e germe) e posterior polimento.Tipo 1, Classe Longo Fino. Deve apresentar o mais alto grau de pureza e qualidade, com o percentual de grãos quebrados e defeitos (grãos ardidos, manchados ou mofados) rigorosamente dentro dos limites exigidos pelo MAPA. Grãos de coloração branca uniforme, translúcidos; odor e sabor próprios; isento de odores estranhos (mofo, química ou ranço). Livre de sujidades, detritos vegetais, pedras, parasitas, larvas ou carunchos. Não será aceito produto com presença de umidade excessiva. Embalagem primária de polietileno transparente, resistente, atóxica contendo 1 kg do produto. Rotulagem deve conter marca, identificação do lote, data de fabricação, prazo de validade, informação nutricional. Validade mínima de 6 meses a partir da data de entrega. Marca(s) pré-aprovada(s): Santos.</w:t>
            </w:r>
          </w:p>
        </w:tc>
        <w:tc>
          <w:tcPr>
            <w:tcW w:w="833" w:type="dxa"/>
            <w:shd w:val="clear" w:color="auto" w:fill="auto"/>
            <w:vAlign w:val="center"/>
          </w:tcPr>
          <w:p w14:paraId="6746CA6A">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076BB628">
            <w:pPr>
              <w:spacing w:after="0" w:line="240" w:lineRule="auto"/>
              <w:jc w:val="center"/>
              <w:rPr>
                <w:rFonts w:ascii="Times New Roman" w:hAnsi="Times New Roman" w:cs="Times New Roman"/>
              </w:rPr>
            </w:pPr>
            <w:r>
              <w:rPr>
                <w:rFonts w:ascii="Times New Roman" w:hAnsi="Times New Roman" w:cs="Times New Roman"/>
              </w:rPr>
              <w:t>100</w:t>
            </w:r>
          </w:p>
        </w:tc>
        <w:tc>
          <w:tcPr>
            <w:tcW w:w="1560" w:type="dxa"/>
            <w:shd w:val="clear" w:color="auto" w:fill="auto"/>
            <w:vAlign w:val="center"/>
          </w:tcPr>
          <w:p w14:paraId="45D411D6">
            <w:pPr>
              <w:spacing w:after="0" w:line="240" w:lineRule="auto"/>
              <w:jc w:val="center"/>
              <w:rPr>
                <w:rFonts w:ascii="Times New Roman" w:hAnsi="Times New Roman" w:cs="Times New Roman"/>
              </w:rPr>
            </w:pPr>
            <w:r>
              <w:rPr>
                <w:rFonts w:ascii="Times New Roman" w:hAnsi="Times New Roman" w:cs="Times New Roman"/>
              </w:rPr>
              <w:t>4,10</w:t>
            </w:r>
          </w:p>
        </w:tc>
      </w:tr>
      <w:tr w14:paraId="5FD37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09023DE1">
            <w:pPr>
              <w:spacing w:after="0" w:line="240" w:lineRule="auto"/>
              <w:jc w:val="center"/>
              <w:rPr>
                <w:rFonts w:ascii="Times New Roman" w:hAnsi="Times New Roman" w:cs="Times New Roman"/>
              </w:rPr>
            </w:pPr>
            <w:r>
              <w:rPr>
                <w:rFonts w:ascii="Times New Roman" w:hAnsi="Times New Roman" w:cs="Times New Roman"/>
              </w:rPr>
              <w:t>14</w:t>
            </w:r>
          </w:p>
        </w:tc>
        <w:tc>
          <w:tcPr>
            <w:tcW w:w="5319" w:type="dxa"/>
            <w:shd w:val="clear" w:color="auto" w:fill="auto"/>
          </w:tcPr>
          <w:p w14:paraId="11D4AD46">
            <w:pPr>
              <w:spacing w:after="0" w:line="240" w:lineRule="auto"/>
              <w:jc w:val="both"/>
              <w:rPr>
                <w:rFonts w:ascii="Times New Roman" w:hAnsi="Times New Roman" w:cs="Times New Roman"/>
              </w:rPr>
            </w:pPr>
            <w:r>
              <w:rPr>
                <w:rFonts w:ascii="Times New Roman" w:hAnsi="Times New Roman" w:cs="Times New Roman"/>
              </w:rPr>
              <w:t>Arroz integral tipo 1, classe longo fino. Produto minimamente processado. Arroz em grão submetido apenas ao processo de descascamento, preservando o gérmen. Tipo 1, Classe Longo Fino. Deve apresentar grãos inteiros, sãos, limpos e com o percentual de grãos quebrados e defeituosos dentro do limite estabelecido pelo MAPA. Grãos de coloração parda/bege característica e uniforme; odor e sabor próprios; isento de odores de mofos, produtos químicos, ranço ou fermentação. Livre de sujidades, detritos vegetais, pedras, parasitas, larvas, carunchos ou qualquer matéria estranha ao produto. Embalagem primária de polietileno transparente, resistente, atóxica, contendo 1 kg do produto. Rotulagem deve conter marca, identificação do lote, data de fabricação. prazo de validade, informação nutricional. Validade mínima de 6 (seis) meses a contar da data da entrega. Marca(s) pré-aprovada(s): Bella dica.</w:t>
            </w:r>
          </w:p>
        </w:tc>
        <w:tc>
          <w:tcPr>
            <w:tcW w:w="833" w:type="dxa"/>
            <w:shd w:val="clear" w:color="auto" w:fill="auto"/>
            <w:vAlign w:val="center"/>
          </w:tcPr>
          <w:p w14:paraId="080D5DA2">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6B196C1D">
            <w:pPr>
              <w:spacing w:after="0" w:line="240" w:lineRule="auto"/>
              <w:jc w:val="center"/>
              <w:rPr>
                <w:rFonts w:ascii="Times New Roman" w:hAnsi="Times New Roman" w:cs="Times New Roman"/>
              </w:rPr>
            </w:pPr>
            <w:r>
              <w:rPr>
                <w:rFonts w:ascii="Times New Roman" w:hAnsi="Times New Roman" w:cs="Times New Roman"/>
              </w:rPr>
              <w:t>8.000</w:t>
            </w:r>
          </w:p>
        </w:tc>
        <w:tc>
          <w:tcPr>
            <w:tcW w:w="1560" w:type="dxa"/>
            <w:shd w:val="clear" w:color="auto" w:fill="auto"/>
            <w:vAlign w:val="center"/>
          </w:tcPr>
          <w:p w14:paraId="466DC38E">
            <w:pPr>
              <w:spacing w:after="0" w:line="240" w:lineRule="auto"/>
              <w:jc w:val="center"/>
              <w:rPr>
                <w:rFonts w:hint="default" w:ascii="Times New Roman" w:hAnsi="Times New Roman" w:cs="Times New Roman"/>
                <w:lang w:val="pt-BR"/>
              </w:rPr>
            </w:pPr>
            <w:r>
              <w:rPr>
                <w:rFonts w:hint="default" w:ascii="Times New Roman" w:hAnsi="Times New Roman" w:cs="Times New Roman"/>
                <w:color w:val="0000FF"/>
                <w:lang w:val="pt-BR"/>
              </w:rPr>
              <w:t>6,27</w:t>
            </w:r>
          </w:p>
        </w:tc>
      </w:tr>
      <w:tr w14:paraId="504D8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1CAA196E">
            <w:pPr>
              <w:spacing w:after="0" w:line="240" w:lineRule="auto"/>
              <w:jc w:val="center"/>
              <w:rPr>
                <w:rFonts w:ascii="Times New Roman" w:hAnsi="Times New Roman" w:cs="Times New Roman"/>
              </w:rPr>
            </w:pPr>
            <w:r>
              <w:rPr>
                <w:rFonts w:ascii="Times New Roman" w:hAnsi="Times New Roman" w:cs="Times New Roman"/>
              </w:rPr>
              <w:t>15</w:t>
            </w:r>
          </w:p>
        </w:tc>
        <w:tc>
          <w:tcPr>
            <w:tcW w:w="5319" w:type="dxa"/>
            <w:shd w:val="clear" w:color="auto" w:fill="auto"/>
          </w:tcPr>
          <w:p w14:paraId="0A2CAC4F">
            <w:pPr>
              <w:spacing w:after="0" w:line="240" w:lineRule="auto"/>
              <w:jc w:val="both"/>
              <w:rPr>
                <w:rFonts w:ascii="Times New Roman" w:hAnsi="Times New Roman" w:cs="Times New Roman"/>
              </w:rPr>
            </w:pPr>
            <w:r>
              <w:rPr>
                <w:rFonts w:ascii="Times New Roman" w:hAnsi="Times New Roman" w:cs="Times New Roman"/>
              </w:rPr>
              <w:t>Arroz parboilizado tipo 1, classe longo fino. Produto minimamente processado. Arroz em grão submetido ao processo de parboilização (tratamento hidrotérmico no qual o arroz em casca é imerso em água potável sob aquecimento, seguido de gelatinização parcial ou total do amido e secagem. Tipo 1, classe longo fino. Deve possuir grão inteiros sãos e limpos, com limite de grão quebrados e defeituosos rigorosamente dentro da norma do MAPA. Grãos de coloração amarelada característica e uniforme, (translúcidos); odor e sabores próprios; após o cozimento, os grãos devem apresenta-se soltos e macios. Isento de sujidades, parasitas, larvas, detritos vegetais, pedras ou qualquer matéria estranha. Não deve apresentar grãos mofados ou com odores. Embalagem primária de polietileno transparente, resistente atóxica, contendo 1 kg do produto. Rotulagem deve conter marca, identificação do lote, data de fabricação, prazo de validade, informação nutricional. Validade mínima de 6 (seis) meses a partir da data da entrega. Marca(s) pré-aprovada(s): Bella dica.</w:t>
            </w:r>
          </w:p>
        </w:tc>
        <w:tc>
          <w:tcPr>
            <w:tcW w:w="833" w:type="dxa"/>
            <w:shd w:val="clear" w:color="auto" w:fill="auto"/>
            <w:vAlign w:val="center"/>
          </w:tcPr>
          <w:p w14:paraId="6F451D62">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22E41179">
            <w:pPr>
              <w:spacing w:after="0" w:line="240" w:lineRule="auto"/>
              <w:jc w:val="center"/>
              <w:rPr>
                <w:rFonts w:ascii="Times New Roman" w:hAnsi="Times New Roman" w:cs="Times New Roman"/>
              </w:rPr>
            </w:pPr>
            <w:r>
              <w:rPr>
                <w:rFonts w:ascii="Times New Roman" w:hAnsi="Times New Roman" w:cs="Times New Roman"/>
              </w:rPr>
              <w:t>6.000</w:t>
            </w:r>
          </w:p>
        </w:tc>
        <w:tc>
          <w:tcPr>
            <w:tcW w:w="1560" w:type="dxa"/>
            <w:shd w:val="clear" w:color="auto" w:fill="auto"/>
            <w:vAlign w:val="center"/>
          </w:tcPr>
          <w:p w14:paraId="54778CD1">
            <w:pPr>
              <w:spacing w:after="0" w:line="240" w:lineRule="auto"/>
              <w:jc w:val="center"/>
              <w:rPr>
                <w:rFonts w:hint="default" w:ascii="Times New Roman" w:hAnsi="Times New Roman" w:cs="Times New Roman"/>
                <w:lang w:val="pt-BR"/>
              </w:rPr>
            </w:pPr>
            <w:r>
              <w:rPr>
                <w:rFonts w:hint="default" w:ascii="Times New Roman" w:hAnsi="Times New Roman" w:cs="Times New Roman"/>
                <w:color w:val="0000FF"/>
                <w:lang w:val="pt-BR"/>
              </w:rPr>
              <w:t>4,81</w:t>
            </w:r>
          </w:p>
        </w:tc>
      </w:tr>
      <w:tr w14:paraId="714F2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1C7A4731">
            <w:pPr>
              <w:spacing w:after="0" w:line="240" w:lineRule="auto"/>
              <w:jc w:val="center"/>
              <w:rPr>
                <w:rFonts w:ascii="Times New Roman" w:hAnsi="Times New Roman" w:cs="Times New Roman"/>
              </w:rPr>
            </w:pPr>
            <w:r>
              <w:rPr>
                <w:rFonts w:ascii="Times New Roman" w:hAnsi="Times New Roman" w:cs="Times New Roman"/>
              </w:rPr>
              <w:t>16</w:t>
            </w:r>
          </w:p>
        </w:tc>
        <w:tc>
          <w:tcPr>
            <w:tcW w:w="5319" w:type="dxa"/>
            <w:shd w:val="clear" w:color="auto" w:fill="auto"/>
          </w:tcPr>
          <w:p w14:paraId="6AF3B754">
            <w:pPr>
              <w:spacing w:after="0" w:line="240" w:lineRule="auto"/>
              <w:jc w:val="both"/>
              <w:rPr>
                <w:rFonts w:ascii="Times New Roman" w:hAnsi="Times New Roman" w:cs="Times New Roman"/>
              </w:rPr>
            </w:pPr>
            <w:r>
              <w:rPr>
                <w:rFonts w:ascii="Times New Roman" w:hAnsi="Times New Roman" w:cs="Times New Roman"/>
              </w:rPr>
              <w:t>Aveia em flocos finos. Produto minimamente processado, obtido a partir de grãos de aveia limpos, descascados, submetidos a tratamento térmico e prensagem até a obtenção de flocos de granulometria fina e uniforme. Produto 100% aveia integral, sem adição de açúcares, conservantes ou aromatizantes. Flocos achatados e finos; coloração branco-amarelada característica; odor e sabor próprios, isentos de ranço, mofo ou sabores estranhos. Deve estar livre de sujidades, detritos vegetais ou animais, parasitas, larvas e umidade excessiva. Deve conter a advertência sobre a presença de glúten, conforme a ANVISA. Embalagem primária de polietileno transparente, resiste, atóxica, contendo 250 gramas do produto. Rotulagem deve conter marca, identificação do lote, data de fabricação, prazo de validade e informação nutricional. Prazo de validade mínimo de 6 (seis) meses, a partir da data da entrega. Luar sul.</w:t>
            </w:r>
          </w:p>
        </w:tc>
        <w:tc>
          <w:tcPr>
            <w:tcW w:w="833" w:type="dxa"/>
            <w:shd w:val="clear" w:color="auto" w:fill="auto"/>
            <w:vAlign w:val="center"/>
          </w:tcPr>
          <w:p w14:paraId="673690BD">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5BE6DC24">
            <w:pPr>
              <w:spacing w:after="0" w:line="240" w:lineRule="auto"/>
              <w:jc w:val="center"/>
              <w:rPr>
                <w:rFonts w:ascii="Times New Roman" w:hAnsi="Times New Roman" w:cs="Times New Roman"/>
              </w:rPr>
            </w:pPr>
            <w:r>
              <w:rPr>
                <w:rFonts w:ascii="Times New Roman" w:hAnsi="Times New Roman" w:cs="Times New Roman"/>
              </w:rPr>
              <w:t>700</w:t>
            </w:r>
          </w:p>
        </w:tc>
        <w:tc>
          <w:tcPr>
            <w:tcW w:w="1560" w:type="dxa"/>
            <w:shd w:val="clear" w:color="auto" w:fill="auto"/>
            <w:vAlign w:val="center"/>
          </w:tcPr>
          <w:p w14:paraId="18DE79DB">
            <w:pPr>
              <w:spacing w:after="0" w:line="240" w:lineRule="auto"/>
              <w:jc w:val="center"/>
              <w:rPr>
                <w:rFonts w:ascii="Times New Roman" w:hAnsi="Times New Roman" w:cs="Times New Roman"/>
              </w:rPr>
            </w:pPr>
            <w:r>
              <w:rPr>
                <w:rFonts w:ascii="Times New Roman" w:hAnsi="Times New Roman" w:cs="Times New Roman"/>
              </w:rPr>
              <w:t>6,25</w:t>
            </w:r>
          </w:p>
        </w:tc>
      </w:tr>
      <w:tr w14:paraId="4DDAE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760D798A">
            <w:pPr>
              <w:spacing w:after="0" w:line="240" w:lineRule="auto"/>
              <w:jc w:val="center"/>
              <w:rPr>
                <w:rFonts w:ascii="Times New Roman" w:hAnsi="Times New Roman" w:cs="Times New Roman"/>
              </w:rPr>
            </w:pPr>
            <w:r>
              <w:rPr>
                <w:rFonts w:ascii="Times New Roman" w:hAnsi="Times New Roman" w:cs="Times New Roman"/>
              </w:rPr>
              <w:t>17</w:t>
            </w:r>
          </w:p>
        </w:tc>
        <w:tc>
          <w:tcPr>
            <w:tcW w:w="5319" w:type="dxa"/>
            <w:shd w:val="clear" w:color="auto" w:fill="auto"/>
          </w:tcPr>
          <w:p w14:paraId="2B312AF0">
            <w:pPr>
              <w:spacing w:after="0" w:line="240" w:lineRule="auto"/>
              <w:jc w:val="both"/>
              <w:rPr>
                <w:rFonts w:ascii="Times New Roman" w:hAnsi="Times New Roman" w:cs="Times New Roman"/>
              </w:rPr>
            </w:pPr>
            <w:r>
              <w:rPr>
                <w:rFonts w:ascii="Times New Roman" w:hAnsi="Times New Roman" w:cs="Times New Roman"/>
              </w:rPr>
              <w:t xml:space="preserve">Banana fruta. Fruta in natura, das variedades adaptadas à região. Unidades inteiras com casca, em pencas. Frutas firmes, grau médio de amadurecimento, sem machucados internos e externos, cor uniforme e limpa. Embalagem primária: caixas plásticas higienizadas. </w:t>
            </w:r>
          </w:p>
        </w:tc>
        <w:tc>
          <w:tcPr>
            <w:tcW w:w="833" w:type="dxa"/>
            <w:shd w:val="clear" w:color="auto" w:fill="auto"/>
            <w:vAlign w:val="center"/>
          </w:tcPr>
          <w:p w14:paraId="6D60C52B">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128E5DD8">
            <w:pPr>
              <w:spacing w:after="0" w:line="240" w:lineRule="auto"/>
              <w:jc w:val="center"/>
              <w:rPr>
                <w:rFonts w:ascii="Times New Roman" w:hAnsi="Times New Roman" w:cs="Times New Roman"/>
              </w:rPr>
            </w:pPr>
            <w:r>
              <w:rPr>
                <w:rFonts w:ascii="Times New Roman" w:hAnsi="Times New Roman" w:cs="Times New Roman"/>
              </w:rPr>
              <w:t>14.000</w:t>
            </w:r>
          </w:p>
        </w:tc>
        <w:tc>
          <w:tcPr>
            <w:tcW w:w="1560" w:type="dxa"/>
            <w:shd w:val="clear" w:color="auto" w:fill="auto"/>
            <w:vAlign w:val="center"/>
          </w:tcPr>
          <w:p w14:paraId="505C03F5">
            <w:pPr>
              <w:spacing w:after="0" w:line="240" w:lineRule="auto"/>
              <w:jc w:val="center"/>
              <w:rPr>
                <w:rFonts w:ascii="Times New Roman" w:hAnsi="Times New Roman" w:cs="Times New Roman"/>
              </w:rPr>
            </w:pPr>
            <w:r>
              <w:rPr>
                <w:rFonts w:ascii="Times New Roman" w:hAnsi="Times New Roman" w:cs="Times New Roman"/>
              </w:rPr>
              <w:t>5,09</w:t>
            </w:r>
          </w:p>
        </w:tc>
      </w:tr>
      <w:tr w14:paraId="146CF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4A45E519">
            <w:pPr>
              <w:spacing w:after="0" w:line="240" w:lineRule="auto"/>
              <w:jc w:val="center"/>
              <w:rPr>
                <w:rFonts w:ascii="Times New Roman" w:hAnsi="Times New Roman" w:cs="Times New Roman"/>
              </w:rPr>
            </w:pPr>
            <w:r>
              <w:rPr>
                <w:rFonts w:ascii="Times New Roman" w:hAnsi="Times New Roman" w:cs="Times New Roman"/>
              </w:rPr>
              <w:t>18</w:t>
            </w:r>
          </w:p>
        </w:tc>
        <w:tc>
          <w:tcPr>
            <w:tcW w:w="5319" w:type="dxa"/>
            <w:shd w:val="clear" w:color="auto" w:fill="auto"/>
          </w:tcPr>
          <w:p w14:paraId="0F720A98">
            <w:pPr>
              <w:spacing w:after="0" w:line="240" w:lineRule="auto"/>
              <w:jc w:val="both"/>
              <w:rPr>
                <w:rFonts w:ascii="Times New Roman" w:hAnsi="Times New Roman" w:cs="Times New Roman"/>
              </w:rPr>
            </w:pPr>
            <w:r>
              <w:rPr>
                <w:rFonts w:ascii="Times New Roman" w:hAnsi="Times New Roman" w:cs="Times New Roman"/>
              </w:rPr>
              <w:t>BARRINHAS DE FLOCOS DE ARROZ Produto processado, sabor doce, obtido da expansão de arroz tipo cateto integral, adicionado de mel, melado ou açúcar mascavo. Produto sem adição de conservantes artificiais. Embalagem primária: pacotes transparentes contendo barrinhas individuais de 10 gramas cada. Embalagem secundária: pacotes transparentes de 100 gramas, contendo 10 barrinhas. Rótulo em conformidade com legislação vigente. Validade mínima de 6 (seis) meses, a contar da data da entrega. Marca(s) pré-aprovada(s): Irmãos TT.</w:t>
            </w:r>
          </w:p>
        </w:tc>
        <w:tc>
          <w:tcPr>
            <w:tcW w:w="833" w:type="dxa"/>
            <w:shd w:val="clear" w:color="auto" w:fill="auto"/>
            <w:vAlign w:val="center"/>
          </w:tcPr>
          <w:p w14:paraId="0DAC0671">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6985D717">
            <w:pPr>
              <w:spacing w:after="0" w:line="240" w:lineRule="auto"/>
              <w:jc w:val="center"/>
              <w:rPr>
                <w:rFonts w:ascii="Times New Roman" w:hAnsi="Times New Roman" w:cs="Times New Roman"/>
              </w:rPr>
            </w:pPr>
            <w:r>
              <w:rPr>
                <w:rFonts w:ascii="Times New Roman" w:hAnsi="Times New Roman" w:cs="Times New Roman"/>
              </w:rPr>
              <w:t>600</w:t>
            </w:r>
          </w:p>
        </w:tc>
        <w:tc>
          <w:tcPr>
            <w:tcW w:w="1560" w:type="dxa"/>
            <w:shd w:val="clear" w:color="auto" w:fill="auto"/>
            <w:vAlign w:val="center"/>
          </w:tcPr>
          <w:p w14:paraId="19337958">
            <w:pPr>
              <w:spacing w:after="0" w:line="240" w:lineRule="auto"/>
              <w:jc w:val="center"/>
              <w:rPr>
                <w:rFonts w:ascii="Times New Roman" w:hAnsi="Times New Roman" w:cs="Times New Roman"/>
              </w:rPr>
            </w:pPr>
            <w:r>
              <w:rPr>
                <w:rFonts w:ascii="Times New Roman" w:hAnsi="Times New Roman" w:cs="Times New Roman"/>
              </w:rPr>
              <w:t>9,00</w:t>
            </w:r>
          </w:p>
        </w:tc>
      </w:tr>
      <w:tr w14:paraId="7DB01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665A0CE0">
            <w:pPr>
              <w:spacing w:after="0" w:line="240" w:lineRule="auto"/>
              <w:jc w:val="center"/>
              <w:rPr>
                <w:rFonts w:ascii="Times New Roman" w:hAnsi="Times New Roman" w:cs="Times New Roman"/>
              </w:rPr>
            </w:pPr>
            <w:r>
              <w:rPr>
                <w:rFonts w:ascii="Times New Roman" w:hAnsi="Times New Roman" w:cs="Times New Roman"/>
              </w:rPr>
              <w:t>19</w:t>
            </w:r>
          </w:p>
        </w:tc>
        <w:tc>
          <w:tcPr>
            <w:tcW w:w="5319" w:type="dxa"/>
            <w:shd w:val="clear" w:color="auto" w:fill="auto"/>
          </w:tcPr>
          <w:p w14:paraId="363D0BC5">
            <w:pPr>
              <w:spacing w:after="0" w:line="240" w:lineRule="auto"/>
              <w:jc w:val="both"/>
              <w:rPr>
                <w:rFonts w:ascii="Times New Roman" w:hAnsi="Times New Roman" w:cs="Times New Roman"/>
              </w:rPr>
            </w:pPr>
            <w:r>
              <w:rPr>
                <w:rFonts w:ascii="Times New Roman" w:hAnsi="Times New Roman" w:cs="Times New Roman"/>
              </w:rPr>
              <w:t xml:space="preserve">Batata doce. Hortaliça in natura, das variedades adaptadas à região. Unidades limpas, de tamanho médio ou grande, tubérculos firmes, sem machucados internos e externos. Embalagem primária: caixas plásticas higienizadas. </w:t>
            </w:r>
          </w:p>
        </w:tc>
        <w:tc>
          <w:tcPr>
            <w:tcW w:w="833" w:type="dxa"/>
            <w:shd w:val="clear" w:color="auto" w:fill="auto"/>
            <w:vAlign w:val="center"/>
          </w:tcPr>
          <w:p w14:paraId="15980879">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6F8C3CE9">
            <w:pPr>
              <w:spacing w:after="0" w:line="240" w:lineRule="auto"/>
              <w:jc w:val="center"/>
              <w:rPr>
                <w:rFonts w:ascii="Times New Roman" w:hAnsi="Times New Roman" w:cs="Times New Roman"/>
              </w:rPr>
            </w:pPr>
            <w:r>
              <w:rPr>
                <w:rFonts w:ascii="Times New Roman" w:hAnsi="Times New Roman" w:cs="Times New Roman"/>
              </w:rPr>
              <w:t>2.000</w:t>
            </w:r>
          </w:p>
        </w:tc>
        <w:tc>
          <w:tcPr>
            <w:tcW w:w="1560" w:type="dxa"/>
            <w:shd w:val="clear" w:color="auto" w:fill="auto"/>
            <w:vAlign w:val="center"/>
          </w:tcPr>
          <w:p w14:paraId="3F94464E">
            <w:pPr>
              <w:spacing w:after="0" w:line="240" w:lineRule="auto"/>
              <w:jc w:val="center"/>
              <w:rPr>
                <w:rFonts w:ascii="Times New Roman" w:hAnsi="Times New Roman" w:cs="Times New Roman"/>
              </w:rPr>
            </w:pPr>
            <w:r>
              <w:rPr>
                <w:rFonts w:ascii="Times New Roman" w:hAnsi="Times New Roman" w:cs="Times New Roman"/>
              </w:rPr>
              <w:t>4,29</w:t>
            </w:r>
          </w:p>
        </w:tc>
      </w:tr>
      <w:tr w14:paraId="0E291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46DB95FF">
            <w:pPr>
              <w:spacing w:after="0" w:line="240" w:lineRule="auto"/>
              <w:jc w:val="center"/>
              <w:rPr>
                <w:rFonts w:ascii="Times New Roman" w:hAnsi="Times New Roman" w:cs="Times New Roman"/>
              </w:rPr>
            </w:pPr>
            <w:r>
              <w:rPr>
                <w:rFonts w:ascii="Times New Roman" w:hAnsi="Times New Roman" w:cs="Times New Roman"/>
              </w:rPr>
              <w:t>20</w:t>
            </w:r>
          </w:p>
        </w:tc>
        <w:tc>
          <w:tcPr>
            <w:tcW w:w="5319" w:type="dxa"/>
            <w:shd w:val="clear" w:color="auto" w:fill="auto"/>
          </w:tcPr>
          <w:p w14:paraId="67AB395E">
            <w:pPr>
              <w:spacing w:after="0" w:line="240" w:lineRule="auto"/>
              <w:jc w:val="both"/>
              <w:rPr>
                <w:rFonts w:ascii="Times New Roman" w:hAnsi="Times New Roman" w:cs="Times New Roman"/>
              </w:rPr>
            </w:pPr>
            <w:r>
              <w:rPr>
                <w:rFonts w:ascii="Times New Roman" w:hAnsi="Times New Roman" w:cs="Times New Roman"/>
              </w:rPr>
              <w:t xml:space="preserve">Batata inglesa. Produto in natura, unidades de tamanho médio à grande, tubérculos firmes, sem machucados internos e externos, cor uniforme e limpa. Embalagem primária de plástico transparente. Embalagem secundária: caixas plásticas higienizadas. </w:t>
            </w:r>
          </w:p>
        </w:tc>
        <w:tc>
          <w:tcPr>
            <w:tcW w:w="833" w:type="dxa"/>
            <w:shd w:val="clear" w:color="auto" w:fill="auto"/>
            <w:vAlign w:val="center"/>
          </w:tcPr>
          <w:p w14:paraId="0AA4FE9C">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17CB52A6">
            <w:pPr>
              <w:spacing w:after="0" w:line="240" w:lineRule="auto"/>
              <w:jc w:val="center"/>
              <w:rPr>
                <w:rFonts w:ascii="Times New Roman" w:hAnsi="Times New Roman" w:cs="Times New Roman"/>
              </w:rPr>
            </w:pPr>
            <w:r>
              <w:rPr>
                <w:rFonts w:ascii="Times New Roman" w:hAnsi="Times New Roman" w:cs="Times New Roman"/>
              </w:rPr>
              <w:t>5.000</w:t>
            </w:r>
          </w:p>
        </w:tc>
        <w:tc>
          <w:tcPr>
            <w:tcW w:w="1560" w:type="dxa"/>
            <w:shd w:val="clear" w:color="auto" w:fill="auto"/>
            <w:vAlign w:val="center"/>
          </w:tcPr>
          <w:p w14:paraId="4AA8E8E0">
            <w:pPr>
              <w:spacing w:after="0" w:line="240" w:lineRule="auto"/>
              <w:jc w:val="center"/>
              <w:rPr>
                <w:rFonts w:ascii="Times New Roman" w:hAnsi="Times New Roman" w:cs="Times New Roman"/>
              </w:rPr>
            </w:pPr>
            <w:r>
              <w:rPr>
                <w:rFonts w:ascii="Times New Roman" w:hAnsi="Times New Roman" w:cs="Times New Roman"/>
              </w:rPr>
              <w:t>4,15</w:t>
            </w:r>
          </w:p>
        </w:tc>
      </w:tr>
      <w:tr w14:paraId="31DA2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697F46DC">
            <w:pPr>
              <w:spacing w:after="0" w:line="240" w:lineRule="auto"/>
              <w:jc w:val="center"/>
              <w:rPr>
                <w:rFonts w:ascii="Times New Roman" w:hAnsi="Times New Roman" w:cs="Times New Roman"/>
              </w:rPr>
            </w:pPr>
            <w:r>
              <w:rPr>
                <w:rFonts w:ascii="Times New Roman" w:hAnsi="Times New Roman" w:cs="Times New Roman"/>
              </w:rPr>
              <w:t>21</w:t>
            </w:r>
          </w:p>
        </w:tc>
        <w:tc>
          <w:tcPr>
            <w:tcW w:w="5319" w:type="dxa"/>
            <w:shd w:val="clear" w:color="auto" w:fill="auto"/>
          </w:tcPr>
          <w:p w14:paraId="2087B8AC">
            <w:pPr>
              <w:spacing w:after="0" w:line="240" w:lineRule="auto"/>
              <w:jc w:val="both"/>
              <w:rPr>
                <w:rFonts w:ascii="Times New Roman" w:hAnsi="Times New Roman" w:cs="Times New Roman"/>
              </w:rPr>
            </w:pPr>
            <w:r>
              <w:rPr>
                <w:rFonts w:ascii="Times New Roman" w:hAnsi="Times New Roman" w:cs="Times New Roman"/>
              </w:rPr>
              <w:t>Bebida à base de amêndoas (leite vegetal) sem açúcar. Produto processado, 100% plant based, vegano, sem açúcar adicionado, sem glúten, sem soja. Embalagem tetrapak contendo 1 litro do produto constituído pelos seguintes ingredientes: água, pasta de amêndoas, sal marinho, goma gelana e/ou goma guar e/ou goma alfarroba, enriquecido com vitaminas e minerais, aromas naturais, lecitina de girassol. Rótulo em conformidade com legislação vigente. Prazo de validade mínimo de 90 dias a partir da data da entrega. PRODUTO PARA DIETAS ESPECIAIS. Marca(s) pré-aprovada(s): Natuterra, Silk (Danone),  A tal da castanha.</w:t>
            </w:r>
          </w:p>
        </w:tc>
        <w:tc>
          <w:tcPr>
            <w:tcW w:w="833" w:type="dxa"/>
            <w:shd w:val="clear" w:color="auto" w:fill="auto"/>
            <w:vAlign w:val="center"/>
          </w:tcPr>
          <w:p w14:paraId="4A5FD960">
            <w:pPr>
              <w:spacing w:after="0" w:line="240" w:lineRule="auto"/>
              <w:jc w:val="center"/>
              <w:rPr>
                <w:rFonts w:ascii="Times New Roman" w:hAnsi="Times New Roman" w:cs="Times New Roman"/>
              </w:rPr>
            </w:pPr>
            <w:r>
              <w:rPr>
                <w:rFonts w:ascii="Times New Roman" w:hAnsi="Times New Roman" w:cs="Times New Roman"/>
              </w:rPr>
              <w:t>L</w:t>
            </w:r>
          </w:p>
        </w:tc>
        <w:tc>
          <w:tcPr>
            <w:tcW w:w="1275" w:type="dxa"/>
            <w:shd w:val="clear" w:color="auto" w:fill="auto"/>
            <w:vAlign w:val="center"/>
          </w:tcPr>
          <w:p w14:paraId="6BABAEE3">
            <w:pPr>
              <w:spacing w:after="0" w:line="240" w:lineRule="auto"/>
              <w:jc w:val="center"/>
              <w:rPr>
                <w:rFonts w:ascii="Times New Roman" w:hAnsi="Times New Roman" w:cs="Times New Roman"/>
              </w:rPr>
            </w:pPr>
            <w:r>
              <w:rPr>
                <w:rFonts w:ascii="Times New Roman" w:hAnsi="Times New Roman" w:cs="Times New Roman"/>
              </w:rPr>
              <w:t>100</w:t>
            </w:r>
          </w:p>
        </w:tc>
        <w:tc>
          <w:tcPr>
            <w:tcW w:w="1560" w:type="dxa"/>
            <w:shd w:val="clear" w:color="auto" w:fill="auto"/>
            <w:vAlign w:val="center"/>
          </w:tcPr>
          <w:p w14:paraId="2047F6D0">
            <w:pPr>
              <w:spacing w:after="0" w:line="240" w:lineRule="auto"/>
              <w:jc w:val="center"/>
              <w:rPr>
                <w:rFonts w:ascii="Times New Roman" w:hAnsi="Times New Roman" w:cs="Times New Roman"/>
              </w:rPr>
            </w:pPr>
            <w:r>
              <w:rPr>
                <w:rFonts w:ascii="Times New Roman" w:hAnsi="Times New Roman" w:cs="Times New Roman"/>
              </w:rPr>
              <w:t>16,16</w:t>
            </w:r>
          </w:p>
        </w:tc>
      </w:tr>
      <w:tr w14:paraId="14DA7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79EFE7C9">
            <w:pPr>
              <w:spacing w:after="0" w:line="240" w:lineRule="auto"/>
              <w:jc w:val="center"/>
              <w:rPr>
                <w:rFonts w:ascii="Times New Roman" w:hAnsi="Times New Roman" w:cs="Times New Roman"/>
              </w:rPr>
            </w:pPr>
            <w:r>
              <w:rPr>
                <w:rFonts w:ascii="Times New Roman" w:hAnsi="Times New Roman" w:cs="Times New Roman"/>
              </w:rPr>
              <w:t>22</w:t>
            </w:r>
          </w:p>
        </w:tc>
        <w:tc>
          <w:tcPr>
            <w:tcW w:w="5319" w:type="dxa"/>
            <w:shd w:val="clear" w:color="auto" w:fill="auto"/>
          </w:tcPr>
          <w:p w14:paraId="55458CD7">
            <w:pPr>
              <w:spacing w:after="0" w:line="240" w:lineRule="auto"/>
              <w:jc w:val="both"/>
              <w:rPr>
                <w:rFonts w:ascii="Times New Roman" w:hAnsi="Times New Roman" w:cs="Times New Roman"/>
              </w:rPr>
            </w:pPr>
            <w:r>
              <w:rPr>
                <w:rFonts w:ascii="Times New Roman" w:hAnsi="Times New Roman" w:cs="Times New Roman"/>
              </w:rPr>
              <w:t>Bebida láctea fermentada, sabor morango. Produto processado, resultante da mistura de leite (mínimo 51% de base láctea) e soro de leite, submetido à fermentação mediante à ação de cultivos de microrganismos específicos Lactobacillus bulgaricus e Streptococcus thermophilus). Composição: Leite pasteurizado e/ou reconstituído, soro de leite líquido e/ou reconstituído, açúcar, polpa de fruta e fermento lácteo. Produto com aspecto líquido, viscoso, homogêneo, sem grumos ou separação de fases(soro); cor, odor e sabor característicos d polpa de fruta adicionada(morango); isento de sabores metálicos, amargos ou de fermentação gasosa. Deve atender aos padrões de identidade e qualidade estabelecidos pelo MAPA. Embalagem: garrafa plástica ATÓXICA, RESISTENTE, hermeticamente lacrada, contendo 750 ml a 1 litro do produto. Rótulo em conformidade com a legislação vigente. Não serão aceitos produtos com embalagens estufadas ou violadas. Validade mínima de 25 (vinte e cinco) dias a contar da data da entrega. Marca(s) pré-aprovada(s): Biolat.</w:t>
            </w:r>
          </w:p>
        </w:tc>
        <w:tc>
          <w:tcPr>
            <w:tcW w:w="833" w:type="dxa"/>
            <w:shd w:val="clear" w:color="auto" w:fill="auto"/>
            <w:vAlign w:val="center"/>
          </w:tcPr>
          <w:p w14:paraId="61D019A8">
            <w:pPr>
              <w:spacing w:after="0" w:line="240" w:lineRule="auto"/>
              <w:jc w:val="center"/>
              <w:rPr>
                <w:rFonts w:ascii="Times New Roman" w:hAnsi="Times New Roman" w:cs="Times New Roman"/>
              </w:rPr>
            </w:pPr>
            <w:r>
              <w:rPr>
                <w:rFonts w:ascii="Times New Roman" w:hAnsi="Times New Roman" w:cs="Times New Roman"/>
              </w:rPr>
              <w:t>L</w:t>
            </w:r>
          </w:p>
        </w:tc>
        <w:tc>
          <w:tcPr>
            <w:tcW w:w="1275" w:type="dxa"/>
            <w:shd w:val="clear" w:color="auto" w:fill="auto"/>
            <w:vAlign w:val="center"/>
          </w:tcPr>
          <w:p w14:paraId="6C9788F3">
            <w:pPr>
              <w:spacing w:after="0" w:line="240" w:lineRule="auto"/>
              <w:jc w:val="center"/>
              <w:rPr>
                <w:rFonts w:ascii="Times New Roman" w:hAnsi="Times New Roman" w:cs="Times New Roman"/>
              </w:rPr>
            </w:pPr>
            <w:r>
              <w:rPr>
                <w:rFonts w:ascii="Times New Roman" w:hAnsi="Times New Roman" w:cs="Times New Roman"/>
              </w:rPr>
              <w:t>2.000</w:t>
            </w:r>
          </w:p>
        </w:tc>
        <w:tc>
          <w:tcPr>
            <w:tcW w:w="1560" w:type="dxa"/>
            <w:shd w:val="clear" w:color="auto" w:fill="auto"/>
            <w:vAlign w:val="center"/>
          </w:tcPr>
          <w:p w14:paraId="22D1553D">
            <w:pPr>
              <w:spacing w:after="0" w:line="240" w:lineRule="auto"/>
              <w:jc w:val="center"/>
              <w:rPr>
                <w:rFonts w:ascii="Times New Roman" w:hAnsi="Times New Roman" w:cs="Times New Roman"/>
              </w:rPr>
            </w:pPr>
            <w:r>
              <w:rPr>
                <w:rFonts w:ascii="Times New Roman" w:hAnsi="Times New Roman" w:cs="Times New Roman"/>
              </w:rPr>
              <w:t>7,68</w:t>
            </w:r>
          </w:p>
        </w:tc>
      </w:tr>
      <w:tr w14:paraId="26FC4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5984159C">
            <w:pPr>
              <w:spacing w:after="0" w:line="240" w:lineRule="auto"/>
              <w:jc w:val="center"/>
              <w:rPr>
                <w:rFonts w:ascii="Times New Roman" w:hAnsi="Times New Roman" w:cs="Times New Roman"/>
              </w:rPr>
            </w:pPr>
            <w:r>
              <w:rPr>
                <w:rFonts w:ascii="Times New Roman" w:hAnsi="Times New Roman" w:cs="Times New Roman"/>
              </w:rPr>
              <w:t>23</w:t>
            </w:r>
          </w:p>
        </w:tc>
        <w:tc>
          <w:tcPr>
            <w:tcW w:w="5319" w:type="dxa"/>
            <w:shd w:val="clear" w:color="auto" w:fill="auto"/>
          </w:tcPr>
          <w:p w14:paraId="1C2CE102">
            <w:pPr>
              <w:spacing w:after="0" w:line="240" w:lineRule="auto"/>
              <w:jc w:val="both"/>
              <w:rPr>
                <w:rFonts w:ascii="Times New Roman" w:hAnsi="Times New Roman" w:cs="Times New Roman"/>
              </w:rPr>
            </w:pPr>
            <w:r>
              <w:rPr>
                <w:rFonts w:ascii="Times New Roman" w:hAnsi="Times New Roman" w:cs="Times New Roman"/>
              </w:rPr>
              <w:t xml:space="preserve">Bergamota fruta. Fruta in natura, das variedades adaptadas à região. Unidades inteiras com casca. Tamanho médio, frutas firmes, maduras, sem machucados internos e externos, sem perfurações, cor uniforme e limpa. Embalagem primária: caixas plásticas higienizadas. </w:t>
            </w:r>
          </w:p>
        </w:tc>
        <w:tc>
          <w:tcPr>
            <w:tcW w:w="833" w:type="dxa"/>
            <w:shd w:val="clear" w:color="auto" w:fill="auto"/>
            <w:vAlign w:val="center"/>
          </w:tcPr>
          <w:p w14:paraId="60A4E2FF">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2DEED9B9">
            <w:pPr>
              <w:spacing w:after="0" w:line="240" w:lineRule="auto"/>
              <w:jc w:val="center"/>
              <w:rPr>
                <w:rFonts w:ascii="Times New Roman" w:hAnsi="Times New Roman" w:cs="Times New Roman"/>
              </w:rPr>
            </w:pPr>
            <w:r>
              <w:rPr>
                <w:rFonts w:ascii="Times New Roman" w:hAnsi="Times New Roman" w:cs="Times New Roman"/>
              </w:rPr>
              <w:t>6.000</w:t>
            </w:r>
          </w:p>
        </w:tc>
        <w:tc>
          <w:tcPr>
            <w:tcW w:w="1560" w:type="dxa"/>
            <w:shd w:val="clear" w:color="auto" w:fill="auto"/>
            <w:vAlign w:val="center"/>
          </w:tcPr>
          <w:p w14:paraId="2684D39B">
            <w:pPr>
              <w:spacing w:after="0" w:line="240" w:lineRule="auto"/>
              <w:jc w:val="center"/>
              <w:rPr>
                <w:rFonts w:ascii="Times New Roman" w:hAnsi="Times New Roman" w:cs="Times New Roman"/>
              </w:rPr>
            </w:pPr>
            <w:r>
              <w:rPr>
                <w:rFonts w:ascii="Times New Roman" w:hAnsi="Times New Roman" w:cs="Times New Roman"/>
              </w:rPr>
              <w:t>4,10</w:t>
            </w:r>
          </w:p>
        </w:tc>
      </w:tr>
      <w:tr w14:paraId="57F20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34C8E774">
            <w:pPr>
              <w:spacing w:after="0" w:line="240" w:lineRule="auto"/>
              <w:jc w:val="center"/>
              <w:rPr>
                <w:rFonts w:ascii="Times New Roman" w:hAnsi="Times New Roman" w:cs="Times New Roman"/>
              </w:rPr>
            </w:pPr>
            <w:r>
              <w:rPr>
                <w:rFonts w:ascii="Times New Roman" w:hAnsi="Times New Roman" w:cs="Times New Roman"/>
              </w:rPr>
              <w:t>24</w:t>
            </w:r>
          </w:p>
        </w:tc>
        <w:tc>
          <w:tcPr>
            <w:tcW w:w="5319" w:type="dxa"/>
            <w:shd w:val="clear" w:color="auto" w:fill="auto"/>
          </w:tcPr>
          <w:p w14:paraId="436037AE">
            <w:pPr>
              <w:spacing w:after="0" w:line="240" w:lineRule="auto"/>
              <w:jc w:val="both"/>
              <w:rPr>
                <w:rFonts w:ascii="Times New Roman" w:hAnsi="Times New Roman" w:cs="Times New Roman"/>
              </w:rPr>
            </w:pPr>
            <w:r>
              <w:rPr>
                <w:rFonts w:ascii="Times New Roman" w:hAnsi="Times New Roman" w:cs="Times New Roman"/>
              </w:rPr>
              <w:t xml:space="preserve">Beterraba. Hortaliça in natura, sem talos e folhas, unidades de tamanho médio, firmes, frescos, sem machucados internos e externos, cor uniforme e limpa. Embalagem primária: caixas plásticas higienizadas. </w:t>
            </w:r>
          </w:p>
        </w:tc>
        <w:tc>
          <w:tcPr>
            <w:tcW w:w="833" w:type="dxa"/>
            <w:shd w:val="clear" w:color="auto" w:fill="auto"/>
            <w:vAlign w:val="center"/>
          </w:tcPr>
          <w:p w14:paraId="5A3B7844">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135ACF47">
            <w:pPr>
              <w:spacing w:after="0" w:line="240" w:lineRule="auto"/>
              <w:jc w:val="center"/>
              <w:rPr>
                <w:rFonts w:ascii="Times New Roman" w:hAnsi="Times New Roman" w:cs="Times New Roman"/>
              </w:rPr>
            </w:pPr>
            <w:r>
              <w:rPr>
                <w:rFonts w:ascii="Times New Roman" w:hAnsi="Times New Roman" w:cs="Times New Roman"/>
              </w:rPr>
              <w:t>3.000</w:t>
            </w:r>
          </w:p>
        </w:tc>
        <w:tc>
          <w:tcPr>
            <w:tcW w:w="1560" w:type="dxa"/>
            <w:shd w:val="clear" w:color="auto" w:fill="auto"/>
            <w:vAlign w:val="center"/>
          </w:tcPr>
          <w:p w14:paraId="5E24E17D">
            <w:pPr>
              <w:spacing w:after="0" w:line="240" w:lineRule="auto"/>
              <w:jc w:val="center"/>
              <w:rPr>
                <w:rFonts w:ascii="Times New Roman" w:hAnsi="Times New Roman" w:cs="Times New Roman"/>
              </w:rPr>
            </w:pPr>
            <w:r>
              <w:rPr>
                <w:rFonts w:ascii="Times New Roman" w:hAnsi="Times New Roman" w:cs="Times New Roman"/>
              </w:rPr>
              <w:t>4,06</w:t>
            </w:r>
          </w:p>
        </w:tc>
      </w:tr>
      <w:tr w14:paraId="7043C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03B1229D">
            <w:pPr>
              <w:spacing w:after="0" w:line="240" w:lineRule="auto"/>
              <w:jc w:val="center"/>
              <w:rPr>
                <w:rFonts w:ascii="Times New Roman" w:hAnsi="Times New Roman" w:cs="Times New Roman"/>
              </w:rPr>
            </w:pPr>
            <w:r>
              <w:rPr>
                <w:rFonts w:ascii="Times New Roman" w:hAnsi="Times New Roman" w:cs="Times New Roman"/>
              </w:rPr>
              <w:t>25</w:t>
            </w:r>
          </w:p>
        </w:tc>
        <w:tc>
          <w:tcPr>
            <w:tcW w:w="5319" w:type="dxa"/>
            <w:shd w:val="clear" w:color="auto" w:fill="auto"/>
          </w:tcPr>
          <w:p w14:paraId="1A5C4520">
            <w:pPr>
              <w:spacing w:after="0" w:line="240" w:lineRule="auto"/>
              <w:jc w:val="both"/>
              <w:rPr>
                <w:rFonts w:ascii="Times New Roman" w:hAnsi="Times New Roman" w:cs="Times New Roman"/>
              </w:rPr>
            </w:pPr>
            <w:r>
              <w:rPr>
                <w:rFonts w:ascii="Times New Roman" w:hAnsi="Times New Roman" w:cs="Times New Roman"/>
              </w:rPr>
              <w:t>Biscoito água e sal sem lactose. Produto processado, salgado, fino, crocante, de textura levemente ondulada, com aroma característico de produto fermentado, de coloração bege claro, sem corantes artificiais, contendo somente os seguintes ingredientes: Farinha de trigo enriquecida com ferro e ácido fólico, gordura vegetal de palma, açúcar invertido, açúcar, sal, cloreto de potássio, fermentos químicos bicarbonato de amônio e bicarbonato de sódio, emulsificante lecitina de soja e aromatizantes. Sem conservantes ou corantes artificiais. Embalagem primária plástica parcial ou totalmente transparente contendo no mínimo 300 gramas do produto. Rótulo de acordo com a legislação vigente. Validade mínima de 3 meses a contar da data da entrega. Marca(s) pré-aprovada(s): Mossmann, Isabela, Germani, Orquídea e Coroa.</w:t>
            </w:r>
          </w:p>
        </w:tc>
        <w:tc>
          <w:tcPr>
            <w:tcW w:w="833" w:type="dxa"/>
            <w:shd w:val="clear" w:color="auto" w:fill="auto"/>
            <w:vAlign w:val="center"/>
          </w:tcPr>
          <w:p w14:paraId="4F0E1121">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4D07B007">
            <w:pPr>
              <w:spacing w:after="0" w:line="240" w:lineRule="auto"/>
              <w:jc w:val="center"/>
              <w:rPr>
                <w:rFonts w:ascii="Times New Roman" w:hAnsi="Times New Roman" w:cs="Times New Roman"/>
              </w:rPr>
            </w:pPr>
            <w:r>
              <w:rPr>
                <w:rFonts w:ascii="Times New Roman" w:hAnsi="Times New Roman" w:cs="Times New Roman"/>
              </w:rPr>
              <w:t>2.500</w:t>
            </w:r>
          </w:p>
        </w:tc>
        <w:tc>
          <w:tcPr>
            <w:tcW w:w="1560" w:type="dxa"/>
            <w:shd w:val="clear" w:color="auto" w:fill="auto"/>
            <w:vAlign w:val="center"/>
          </w:tcPr>
          <w:p w14:paraId="574E992F">
            <w:pPr>
              <w:spacing w:after="0" w:line="240" w:lineRule="auto"/>
              <w:jc w:val="center"/>
              <w:rPr>
                <w:rFonts w:ascii="Times New Roman" w:hAnsi="Times New Roman" w:cs="Times New Roman"/>
              </w:rPr>
            </w:pPr>
            <w:r>
              <w:rPr>
                <w:rFonts w:ascii="Times New Roman" w:hAnsi="Times New Roman" w:cs="Times New Roman"/>
              </w:rPr>
              <w:t>5,89</w:t>
            </w:r>
          </w:p>
        </w:tc>
      </w:tr>
      <w:tr w14:paraId="11A2D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55D3A040">
            <w:pPr>
              <w:spacing w:after="0" w:line="240" w:lineRule="auto"/>
              <w:jc w:val="center"/>
              <w:rPr>
                <w:rFonts w:ascii="Times New Roman" w:hAnsi="Times New Roman" w:cs="Times New Roman"/>
              </w:rPr>
            </w:pPr>
            <w:r>
              <w:rPr>
                <w:rFonts w:ascii="Times New Roman" w:hAnsi="Times New Roman" w:cs="Times New Roman"/>
              </w:rPr>
              <w:t>26</w:t>
            </w:r>
          </w:p>
        </w:tc>
        <w:tc>
          <w:tcPr>
            <w:tcW w:w="5319" w:type="dxa"/>
            <w:shd w:val="clear" w:color="auto" w:fill="auto"/>
          </w:tcPr>
          <w:p w14:paraId="6E36F7F5">
            <w:pPr>
              <w:spacing w:after="0" w:line="240" w:lineRule="auto"/>
              <w:jc w:val="both"/>
              <w:rPr>
                <w:rFonts w:ascii="Times New Roman" w:hAnsi="Times New Roman" w:cs="Times New Roman"/>
              </w:rPr>
            </w:pPr>
            <w:r>
              <w:rPr>
                <w:rFonts w:ascii="Times New Roman" w:hAnsi="Times New Roman" w:cs="Times New Roman"/>
              </w:rPr>
              <w:t>Biscoito caseiro cookie baunilha com gotas de chocolate. Produto processado, sabor doce, em formato redondo, de textura crocante, coloração dourada. Deve conter os seguintes ingredientes: Farinha de arroz, açúcar, gotas de chocolate, gordura vegetal de palma, amido de milho, fécula de mandioca, açúcar invertido, aromatizante, emulsificante lecitina de soja, fermentos químicos bicarbonato de sódio e bicarbonato de amônio e espessante goma xantana. Embalagem primária: pacote de polietileno atóxico coberto com embalagem acartonada contendo 60g do produto. Rótulo em conformidade com a legislação vigente. Validade mínima de 6 (seis) meses a contar da data de entrega. PRODUTO PARA DIETAS ESPECIAIS . Marca(s) pré-aprovada(s): Mossmann, Vitao, Belive e Natural Life.</w:t>
            </w:r>
          </w:p>
        </w:tc>
        <w:tc>
          <w:tcPr>
            <w:tcW w:w="833" w:type="dxa"/>
            <w:shd w:val="clear" w:color="auto" w:fill="auto"/>
            <w:vAlign w:val="center"/>
          </w:tcPr>
          <w:p w14:paraId="424B2032">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76B435D9">
            <w:pPr>
              <w:spacing w:after="0" w:line="240" w:lineRule="auto"/>
              <w:jc w:val="center"/>
              <w:rPr>
                <w:rFonts w:ascii="Times New Roman" w:hAnsi="Times New Roman" w:cs="Times New Roman"/>
              </w:rPr>
            </w:pPr>
            <w:r>
              <w:rPr>
                <w:rFonts w:ascii="Times New Roman" w:hAnsi="Times New Roman" w:cs="Times New Roman"/>
              </w:rPr>
              <w:t>100</w:t>
            </w:r>
          </w:p>
        </w:tc>
        <w:tc>
          <w:tcPr>
            <w:tcW w:w="1560" w:type="dxa"/>
            <w:shd w:val="clear" w:color="auto" w:fill="auto"/>
            <w:vAlign w:val="center"/>
          </w:tcPr>
          <w:p w14:paraId="1DA6742C">
            <w:pPr>
              <w:spacing w:after="0" w:line="240" w:lineRule="auto"/>
              <w:jc w:val="center"/>
              <w:rPr>
                <w:rFonts w:ascii="Times New Roman" w:hAnsi="Times New Roman" w:cs="Times New Roman"/>
              </w:rPr>
            </w:pPr>
            <w:r>
              <w:rPr>
                <w:rFonts w:ascii="Times New Roman" w:hAnsi="Times New Roman" w:cs="Times New Roman"/>
              </w:rPr>
              <w:t>17,43</w:t>
            </w:r>
          </w:p>
        </w:tc>
      </w:tr>
      <w:tr w14:paraId="266A7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642CBD47">
            <w:pPr>
              <w:spacing w:after="0" w:line="240" w:lineRule="auto"/>
              <w:jc w:val="center"/>
              <w:rPr>
                <w:rFonts w:ascii="Times New Roman" w:hAnsi="Times New Roman" w:cs="Times New Roman"/>
              </w:rPr>
            </w:pPr>
            <w:r>
              <w:rPr>
                <w:rFonts w:ascii="Times New Roman" w:hAnsi="Times New Roman" w:cs="Times New Roman"/>
              </w:rPr>
              <w:t>27</w:t>
            </w:r>
          </w:p>
        </w:tc>
        <w:tc>
          <w:tcPr>
            <w:tcW w:w="5319" w:type="dxa"/>
            <w:shd w:val="clear" w:color="auto" w:fill="auto"/>
          </w:tcPr>
          <w:p w14:paraId="4910023F">
            <w:pPr>
              <w:spacing w:after="0" w:line="240" w:lineRule="auto"/>
              <w:jc w:val="both"/>
              <w:rPr>
                <w:rFonts w:ascii="Times New Roman" w:hAnsi="Times New Roman" w:cs="Times New Roman"/>
              </w:rPr>
            </w:pPr>
            <w:r>
              <w:rPr>
                <w:rFonts w:ascii="Times New Roman" w:hAnsi="Times New Roman" w:cs="Times New Roman"/>
              </w:rPr>
              <w:t>Biscoito cream cracker integral. Produto processado, salgado, fino, crocante, de textura levemente ondulada, com aroma característico de produto fermentado, de coloração bege claro, sem corantes artificiais, contendo os seguintes ingredientes: Farinha de trigo integral, farinha de trigo enriquecida com ferro e ácido fólico, gordura vegetal de palma, açúcar invertido, açúcar, sal, cloreto de potássio e aromatizantes. Fermentos químicos bicarbonato de amônio e bicarbonato de sódio, fermento biológico e emulsificante lecitina de soja. Embalagem primária de refil contendo no mínimo 100g, reembalados em sacos plásticos com no mínimo 300g de produto. Deve conter no mínimo 42% de cereais integrais. Rótulo deve atender à legislação vigente. Validade mínima de 6 (seis) meses, a contar da data de entrega. SEM GORDURA TRANS E SEM LACTOSE. Marca(s) pré-aprovada(s): Mossmann, Liane Alimentos, Germani, Coroa, Isabela e Orquídea.</w:t>
            </w:r>
          </w:p>
        </w:tc>
        <w:tc>
          <w:tcPr>
            <w:tcW w:w="833" w:type="dxa"/>
            <w:shd w:val="clear" w:color="auto" w:fill="auto"/>
            <w:vAlign w:val="center"/>
          </w:tcPr>
          <w:p w14:paraId="2C8B4695">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12BF4FEF">
            <w:pPr>
              <w:spacing w:after="0" w:line="240" w:lineRule="auto"/>
              <w:jc w:val="center"/>
              <w:rPr>
                <w:rFonts w:ascii="Times New Roman" w:hAnsi="Times New Roman" w:cs="Times New Roman"/>
              </w:rPr>
            </w:pPr>
            <w:r>
              <w:rPr>
                <w:rFonts w:ascii="Times New Roman" w:hAnsi="Times New Roman" w:cs="Times New Roman"/>
              </w:rPr>
              <w:t>2.000</w:t>
            </w:r>
          </w:p>
        </w:tc>
        <w:tc>
          <w:tcPr>
            <w:tcW w:w="1560" w:type="dxa"/>
            <w:shd w:val="clear" w:color="auto" w:fill="auto"/>
            <w:vAlign w:val="center"/>
          </w:tcPr>
          <w:p w14:paraId="7016F6C2">
            <w:pPr>
              <w:spacing w:after="0" w:line="240" w:lineRule="auto"/>
              <w:jc w:val="center"/>
              <w:rPr>
                <w:rFonts w:ascii="Times New Roman" w:hAnsi="Times New Roman" w:cs="Times New Roman"/>
              </w:rPr>
            </w:pPr>
            <w:r>
              <w:rPr>
                <w:rFonts w:ascii="Times New Roman" w:hAnsi="Times New Roman" w:cs="Times New Roman"/>
              </w:rPr>
              <w:t>7,45</w:t>
            </w:r>
          </w:p>
        </w:tc>
      </w:tr>
      <w:tr w14:paraId="15111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018E66A0">
            <w:pPr>
              <w:spacing w:after="0" w:line="240" w:lineRule="auto"/>
              <w:jc w:val="center"/>
              <w:rPr>
                <w:rFonts w:ascii="Times New Roman" w:hAnsi="Times New Roman" w:cs="Times New Roman"/>
              </w:rPr>
            </w:pPr>
            <w:r>
              <w:rPr>
                <w:rFonts w:ascii="Times New Roman" w:hAnsi="Times New Roman" w:cs="Times New Roman"/>
              </w:rPr>
              <w:t>28</w:t>
            </w:r>
          </w:p>
        </w:tc>
        <w:tc>
          <w:tcPr>
            <w:tcW w:w="5319" w:type="dxa"/>
            <w:shd w:val="clear" w:color="auto" w:fill="auto"/>
          </w:tcPr>
          <w:p w14:paraId="61C12903">
            <w:pPr>
              <w:spacing w:after="0" w:line="240" w:lineRule="auto"/>
              <w:jc w:val="both"/>
              <w:rPr>
                <w:rFonts w:ascii="Times New Roman" w:hAnsi="Times New Roman" w:cs="Times New Roman"/>
              </w:rPr>
            </w:pPr>
            <w:r>
              <w:rPr>
                <w:rFonts w:ascii="Times New Roman" w:hAnsi="Times New Roman" w:cs="Times New Roman"/>
              </w:rPr>
              <w:t>Biscoito de arroz integral BISCOITO DE ARROZ INTEGRAL ALIMENTO PARA DIETAS ESPECIAIS E BEBÊS ATÉ 2 ANOS Produto minimamente processado, obtido da expansão de arroz tipo cateto integral, sem conservantes, sem aromatizantes, vegano, zero glúten, 100% integral, 100% vegetal, sem açúcar e feito com apenas 2 ingredientes: arroz integral e sal marinho. Embalagem primária plástica contendo 95 gramas (9 unidades de aproximadamente 10 gramas cada). SEM AÇÚCAR, SEM GLÚTEN, SEM LACTOSE, SEM OVOS E SEM CORANTES ARTIFICIAIS. Marca(s) pré-aprovada(s): Da colônia, Jasmine e Camil.</w:t>
            </w:r>
          </w:p>
        </w:tc>
        <w:tc>
          <w:tcPr>
            <w:tcW w:w="833" w:type="dxa"/>
            <w:shd w:val="clear" w:color="auto" w:fill="auto"/>
            <w:vAlign w:val="center"/>
          </w:tcPr>
          <w:p w14:paraId="11DC5321">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6178EA6F">
            <w:pPr>
              <w:spacing w:after="0" w:line="240" w:lineRule="auto"/>
              <w:jc w:val="center"/>
              <w:rPr>
                <w:rFonts w:ascii="Times New Roman" w:hAnsi="Times New Roman" w:cs="Times New Roman"/>
              </w:rPr>
            </w:pPr>
            <w:r>
              <w:rPr>
                <w:rFonts w:ascii="Times New Roman" w:hAnsi="Times New Roman" w:cs="Times New Roman"/>
              </w:rPr>
              <w:t>2.000</w:t>
            </w:r>
          </w:p>
        </w:tc>
        <w:tc>
          <w:tcPr>
            <w:tcW w:w="1560" w:type="dxa"/>
            <w:shd w:val="clear" w:color="auto" w:fill="auto"/>
            <w:vAlign w:val="center"/>
          </w:tcPr>
          <w:p w14:paraId="76742E27">
            <w:pPr>
              <w:spacing w:after="0" w:line="240" w:lineRule="auto"/>
              <w:jc w:val="center"/>
              <w:rPr>
                <w:rFonts w:ascii="Times New Roman" w:hAnsi="Times New Roman" w:cs="Times New Roman"/>
              </w:rPr>
            </w:pPr>
            <w:r>
              <w:rPr>
                <w:rFonts w:ascii="Times New Roman" w:hAnsi="Times New Roman" w:cs="Times New Roman"/>
              </w:rPr>
              <w:t>13,12</w:t>
            </w:r>
          </w:p>
        </w:tc>
      </w:tr>
      <w:tr w14:paraId="19E1F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7A46366E">
            <w:pPr>
              <w:spacing w:after="0" w:line="240" w:lineRule="auto"/>
              <w:jc w:val="center"/>
              <w:rPr>
                <w:rFonts w:ascii="Times New Roman" w:hAnsi="Times New Roman" w:cs="Times New Roman"/>
              </w:rPr>
            </w:pPr>
            <w:r>
              <w:rPr>
                <w:rFonts w:ascii="Times New Roman" w:hAnsi="Times New Roman" w:cs="Times New Roman"/>
              </w:rPr>
              <w:t>29</w:t>
            </w:r>
          </w:p>
        </w:tc>
        <w:tc>
          <w:tcPr>
            <w:tcW w:w="5319" w:type="dxa"/>
            <w:shd w:val="clear" w:color="auto" w:fill="auto"/>
          </w:tcPr>
          <w:p w14:paraId="27BBFFDD">
            <w:pPr>
              <w:spacing w:after="0" w:line="240" w:lineRule="auto"/>
              <w:jc w:val="both"/>
              <w:rPr>
                <w:rFonts w:ascii="Times New Roman" w:hAnsi="Times New Roman" w:cs="Times New Roman"/>
              </w:rPr>
            </w:pPr>
            <w:r>
              <w:rPr>
                <w:rFonts w:ascii="Times New Roman" w:hAnsi="Times New Roman" w:cs="Times New Roman"/>
              </w:rPr>
              <w:t>BISCOITO DE BLUEBERRY Produto processado, assado, de textura crocante, unidades pequenas de formato arredondado, contendo somente os seguintes ingredientes: Amido de milho, açúcar, farinha de trigo enriquecida com ferro e ácido fólico, óleo de coco, ovo em pó, mirtilo, fermento químico e aroma de mirtilo. Sem conservantes e sem gordura trans. Embalagem primária aluminizada contendo 150 gramas do produto. Rótulo de acordo com a legislação vigente. Validade mínima de 3 meses a contar da data da entrega. Marca(s) pré-aprovada(s): Casa da Cuca (linha especial: Donono).</w:t>
            </w:r>
          </w:p>
        </w:tc>
        <w:tc>
          <w:tcPr>
            <w:tcW w:w="833" w:type="dxa"/>
            <w:shd w:val="clear" w:color="auto" w:fill="auto"/>
            <w:vAlign w:val="center"/>
          </w:tcPr>
          <w:p w14:paraId="2918AE5B">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009F3B02">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2D32C3F7">
            <w:pPr>
              <w:spacing w:after="0" w:line="240" w:lineRule="auto"/>
              <w:jc w:val="center"/>
              <w:rPr>
                <w:rFonts w:ascii="Times New Roman" w:hAnsi="Times New Roman" w:cs="Times New Roman"/>
              </w:rPr>
            </w:pPr>
            <w:r>
              <w:rPr>
                <w:rFonts w:ascii="Times New Roman" w:hAnsi="Times New Roman" w:cs="Times New Roman"/>
              </w:rPr>
              <w:t>15,19</w:t>
            </w:r>
          </w:p>
        </w:tc>
      </w:tr>
      <w:tr w14:paraId="460E6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416B07D2">
            <w:pPr>
              <w:spacing w:after="0" w:line="240" w:lineRule="auto"/>
              <w:jc w:val="center"/>
              <w:rPr>
                <w:rFonts w:ascii="Times New Roman" w:hAnsi="Times New Roman" w:cs="Times New Roman"/>
              </w:rPr>
            </w:pPr>
            <w:r>
              <w:rPr>
                <w:rFonts w:ascii="Times New Roman" w:hAnsi="Times New Roman" w:cs="Times New Roman"/>
              </w:rPr>
              <w:t>30</w:t>
            </w:r>
          </w:p>
        </w:tc>
        <w:tc>
          <w:tcPr>
            <w:tcW w:w="5319" w:type="dxa"/>
            <w:shd w:val="clear" w:color="auto" w:fill="auto"/>
          </w:tcPr>
          <w:p w14:paraId="65C27F8D">
            <w:pPr>
              <w:spacing w:after="0" w:line="240" w:lineRule="auto"/>
              <w:jc w:val="both"/>
              <w:rPr>
                <w:rFonts w:ascii="Times New Roman" w:hAnsi="Times New Roman" w:cs="Times New Roman"/>
              </w:rPr>
            </w:pPr>
            <w:r>
              <w:rPr>
                <w:rFonts w:ascii="Times New Roman" w:hAnsi="Times New Roman" w:cs="Times New Roman"/>
              </w:rPr>
              <w:t>BISCOITO DE MILHO ALIMENTO PARA DIETAS ESPECIAIS E BEBÊS ATÉ 2 ANOS Produto processado, sem glúten, 100% vegetal, sem açúcar, sem sal e feito apenas com os seguintes ingredientes: canjica de milho e emulsificante natural lecitina de girassol. Embalagem primária plástica contendo 130 gramas (20 unidades de aproximadamente 6 gramas cada). SEM AÇÚCAR, SEM GLÚTEN, SEM LACTOSE, SEM OVOS E SEM CORANTES ARTIFICIAIS . Marca(s) pré-aprovada(s): Jasmine.</w:t>
            </w:r>
          </w:p>
        </w:tc>
        <w:tc>
          <w:tcPr>
            <w:tcW w:w="833" w:type="dxa"/>
            <w:shd w:val="clear" w:color="auto" w:fill="auto"/>
            <w:vAlign w:val="center"/>
          </w:tcPr>
          <w:p w14:paraId="6DFDE051">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0E11E115">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0D48B269">
            <w:pPr>
              <w:spacing w:after="0" w:line="240" w:lineRule="auto"/>
              <w:jc w:val="center"/>
              <w:rPr>
                <w:rFonts w:ascii="Times New Roman" w:hAnsi="Times New Roman" w:cs="Times New Roman"/>
              </w:rPr>
            </w:pPr>
            <w:r>
              <w:rPr>
                <w:rFonts w:ascii="Times New Roman" w:hAnsi="Times New Roman" w:cs="Times New Roman"/>
              </w:rPr>
              <w:t>16,55</w:t>
            </w:r>
          </w:p>
        </w:tc>
      </w:tr>
      <w:tr w14:paraId="0F650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56D9E508">
            <w:pPr>
              <w:spacing w:after="0" w:line="240" w:lineRule="auto"/>
              <w:jc w:val="center"/>
              <w:rPr>
                <w:rFonts w:ascii="Times New Roman" w:hAnsi="Times New Roman" w:cs="Times New Roman"/>
              </w:rPr>
            </w:pPr>
            <w:r>
              <w:rPr>
                <w:rFonts w:ascii="Times New Roman" w:hAnsi="Times New Roman" w:cs="Times New Roman"/>
              </w:rPr>
              <w:t>31</w:t>
            </w:r>
          </w:p>
        </w:tc>
        <w:tc>
          <w:tcPr>
            <w:tcW w:w="5319" w:type="dxa"/>
            <w:shd w:val="clear" w:color="auto" w:fill="auto"/>
          </w:tcPr>
          <w:p w14:paraId="5569906B">
            <w:pPr>
              <w:spacing w:after="0" w:line="240" w:lineRule="auto"/>
              <w:jc w:val="both"/>
              <w:rPr>
                <w:rFonts w:ascii="Times New Roman" w:hAnsi="Times New Roman" w:cs="Times New Roman"/>
              </w:rPr>
            </w:pPr>
            <w:r>
              <w:rPr>
                <w:rFonts w:ascii="Times New Roman" w:hAnsi="Times New Roman" w:cs="Times New Roman"/>
              </w:rPr>
              <w:t>Biscoito de polvilho com batata doce BISCOITO DE POLVILHO C/ BATATA DOCE Produto minimamente processado, de textura crocante, cor dourada, em forma de bolinha, palito ou rodela, contendo somente os seguintes ingredientes: polvilho azedo, batata doce, óleo de coco, gordura vegetal de palma, sal do himalaia e fibras. Sem conservantes ou corantes artificiais. Embalagem primária plástica parcial ou totalmente transparente contendo 300 gramas do produto. Rótulo de acordo com a legislação vigente. Validade mínima de 3 meses a contar da data da entrega. Marca(s) pré-aprovada(s): Casa da Cuca.</w:t>
            </w:r>
          </w:p>
        </w:tc>
        <w:tc>
          <w:tcPr>
            <w:tcW w:w="833" w:type="dxa"/>
            <w:shd w:val="clear" w:color="auto" w:fill="auto"/>
            <w:vAlign w:val="center"/>
          </w:tcPr>
          <w:p w14:paraId="71294F58">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3A5BF176">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3CB3DAB0">
            <w:pPr>
              <w:spacing w:after="0" w:line="240" w:lineRule="auto"/>
              <w:jc w:val="center"/>
              <w:rPr>
                <w:rFonts w:ascii="Times New Roman" w:hAnsi="Times New Roman" w:cs="Times New Roman"/>
              </w:rPr>
            </w:pPr>
            <w:r>
              <w:rPr>
                <w:rFonts w:ascii="Times New Roman" w:hAnsi="Times New Roman" w:cs="Times New Roman"/>
              </w:rPr>
              <w:t>16,55</w:t>
            </w:r>
          </w:p>
        </w:tc>
      </w:tr>
      <w:tr w14:paraId="3F324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430A643D">
            <w:pPr>
              <w:spacing w:after="0" w:line="240" w:lineRule="auto"/>
              <w:jc w:val="center"/>
              <w:rPr>
                <w:rFonts w:ascii="Times New Roman" w:hAnsi="Times New Roman" w:cs="Times New Roman"/>
              </w:rPr>
            </w:pPr>
            <w:r>
              <w:rPr>
                <w:rFonts w:ascii="Times New Roman" w:hAnsi="Times New Roman" w:cs="Times New Roman"/>
              </w:rPr>
              <w:t>32</w:t>
            </w:r>
          </w:p>
        </w:tc>
        <w:tc>
          <w:tcPr>
            <w:tcW w:w="5319" w:type="dxa"/>
            <w:shd w:val="clear" w:color="auto" w:fill="auto"/>
          </w:tcPr>
          <w:p w14:paraId="2E8CFDED">
            <w:pPr>
              <w:spacing w:after="0" w:line="240" w:lineRule="auto"/>
              <w:jc w:val="both"/>
              <w:rPr>
                <w:rFonts w:ascii="Times New Roman" w:hAnsi="Times New Roman" w:cs="Times New Roman"/>
              </w:rPr>
            </w:pPr>
            <w:r>
              <w:rPr>
                <w:rFonts w:ascii="Times New Roman" w:hAnsi="Times New Roman" w:cs="Times New Roman"/>
              </w:rPr>
              <w:t>Biscoito de polvilho natural BISCOITO DE POLVILHO NATURAL Produto processado, em formato circular ou formato de palito (fino e alongado), textura crocante, cor clara, com odor e sabor característicos. Não pode apresentar odor e sabor de gordura rançoza. Deve conter os seguintes ingredientes: polvilho azedo, óleo de côco, fécula de mandioca, leite em pó sem lactose, sal do himalaia, fibras, ovo em pó e extrato de alecrim. Embalagem primária plástico transparente contendo 80 gramas do produto. Rótulo em conformidade com a legislação vigente. Validade mínima de 2 meses a contar da data da entrega.</w:t>
            </w:r>
          </w:p>
          <w:p w14:paraId="75818921">
            <w:pPr>
              <w:spacing w:after="0" w:line="240" w:lineRule="auto"/>
              <w:jc w:val="both"/>
              <w:rPr>
                <w:rFonts w:ascii="Times New Roman" w:hAnsi="Times New Roman" w:cs="Times New Roman"/>
              </w:rPr>
            </w:pPr>
            <w:r>
              <w:rPr>
                <w:rFonts w:ascii="Times New Roman" w:hAnsi="Times New Roman" w:cs="Times New Roman"/>
              </w:rPr>
              <w:t xml:space="preserve">Marca(s) pré-aprovada(s): Casa da Cuca e Santa Inês. </w:t>
            </w:r>
          </w:p>
        </w:tc>
        <w:tc>
          <w:tcPr>
            <w:tcW w:w="833" w:type="dxa"/>
            <w:shd w:val="clear" w:color="auto" w:fill="auto"/>
            <w:vAlign w:val="center"/>
          </w:tcPr>
          <w:p w14:paraId="227846B1">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5D5DFB2E">
            <w:pPr>
              <w:spacing w:after="0" w:line="240" w:lineRule="auto"/>
              <w:jc w:val="center"/>
              <w:rPr>
                <w:rFonts w:ascii="Times New Roman" w:hAnsi="Times New Roman" w:cs="Times New Roman"/>
              </w:rPr>
            </w:pPr>
            <w:r>
              <w:rPr>
                <w:rFonts w:ascii="Times New Roman" w:hAnsi="Times New Roman" w:cs="Times New Roman"/>
              </w:rPr>
              <w:t>3.500</w:t>
            </w:r>
          </w:p>
        </w:tc>
        <w:tc>
          <w:tcPr>
            <w:tcW w:w="1560" w:type="dxa"/>
            <w:shd w:val="clear" w:color="auto" w:fill="auto"/>
            <w:vAlign w:val="center"/>
          </w:tcPr>
          <w:p w14:paraId="4A604964">
            <w:pPr>
              <w:spacing w:after="0" w:line="240" w:lineRule="auto"/>
              <w:jc w:val="center"/>
              <w:rPr>
                <w:rFonts w:hint="default" w:ascii="Times New Roman" w:hAnsi="Times New Roman" w:cs="Times New Roman"/>
                <w:lang w:val="pt-BR"/>
              </w:rPr>
            </w:pPr>
            <w:r>
              <w:rPr>
                <w:rFonts w:hint="default" w:ascii="Times New Roman" w:hAnsi="Times New Roman" w:cs="Times New Roman"/>
                <w:color w:val="0000FF"/>
                <w:lang w:val="pt-BR"/>
              </w:rPr>
              <w:t>6,68</w:t>
            </w:r>
          </w:p>
        </w:tc>
      </w:tr>
      <w:tr w14:paraId="02EBA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0242F9FF">
            <w:pPr>
              <w:spacing w:after="0" w:line="240" w:lineRule="auto"/>
              <w:jc w:val="center"/>
              <w:rPr>
                <w:rFonts w:ascii="Times New Roman" w:hAnsi="Times New Roman" w:cs="Times New Roman"/>
              </w:rPr>
            </w:pPr>
            <w:r>
              <w:rPr>
                <w:rFonts w:ascii="Times New Roman" w:hAnsi="Times New Roman" w:cs="Times New Roman"/>
              </w:rPr>
              <w:t>33</w:t>
            </w:r>
          </w:p>
        </w:tc>
        <w:tc>
          <w:tcPr>
            <w:tcW w:w="5319" w:type="dxa"/>
            <w:shd w:val="clear" w:color="auto" w:fill="auto"/>
          </w:tcPr>
          <w:p w14:paraId="0BC8404E">
            <w:pPr>
              <w:spacing w:after="0" w:line="240" w:lineRule="auto"/>
              <w:jc w:val="both"/>
              <w:rPr>
                <w:rFonts w:ascii="Times New Roman" w:hAnsi="Times New Roman" w:cs="Times New Roman"/>
              </w:rPr>
            </w:pPr>
            <w:r>
              <w:rPr>
                <w:rFonts w:ascii="Times New Roman" w:hAnsi="Times New Roman" w:cs="Times New Roman"/>
              </w:rPr>
              <w:t>Biscoito Doce (sem açúcar) BISCOITO DOCE SEM AÇÚCAR Produto processado, feito à base de um mix de frutas, com zero adição de açúcar ou adoçante dietético, apenas adoçado pelas frutas, como também zero conservantes químicos. Deve conter somente estes ingredientes: amido de milho, batata doce, gordura vegetal de palma, fécula de mandioca, banana com casca, água, uvas passas, ameixa desidratada, bicarbonato de amônia, lecitina de soja, fermento químico e canela. Embalagem primária aluminizada contendo 120 gramas do produto. Rótulo conforme a legislação vigente. Prazo de validade mínimo de 4 meses a partir da data da entrega. SEM AÇÚCAR, SEM GLÚTEN, SEM OVO, SEM LACTOSE, SEM CORANTES ARTIFICIAIS ALIMENTO PARA DIETAS ESPECIAIS E BEBÊS ATÉ 2 ANOS. Marca(s) pré-aprovada(s): Casa da Cuca (linha especial: selli).</w:t>
            </w:r>
          </w:p>
        </w:tc>
        <w:tc>
          <w:tcPr>
            <w:tcW w:w="833" w:type="dxa"/>
            <w:shd w:val="clear" w:color="auto" w:fill="auto"/>
            <w:vAlign w:val="center"/>
          </w:tcPr>
          <w:p w14:paraId="6471FE71">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0462073F">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004D81B6">
            <w:pPr>
              <w:spacing w:after="0" w:line="240" w:lineRule="auto"/>
              <w:jc w:val="center"/>
              <w:rPr>
                <w:rFonts w:ascii="Times New Roman" w:hAnsi="Times New Roman" w:cs="Times New Roman"/>
              </w:rPr>
            </w:pPr>
            <w:r>
              <w:rPr>
                <w:rFonts w:ascii="Times New Roman" w:hAnsi="Times New Roman" w:cs="Times New Roman"/>
              </w:rPr>
              <w:t>15,64</w:t>
            </w:r>
          </w:p>
        </w:tc>
      </w:tr>
      <w:tr w14:paraId="07614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7F95F02">
            <w:pPr>
              <w:spacing w:after="0" w:line="240" w:lineRule="auto"/>
              <w:jc w:val="center"/>
              <w:rPr>
                <w:rFonts w:ascii="Times New Roman" w:hAnsi="Times New Roman" w:cs="Times New Roman"/>
              </w:rPr>
            </w:pPr>
            <w:r>
              <w:rPr>
                <w:rFonts w:ascii="Times New Roman" w:hAnsi="Times New Roman" w:cs="Times New Roman"/>
              </w:rPr>
              <w:t>34</w:t>
            </w:r>
          </w:p>
        </w:tc>
        <w:tc>
          <w:tcPr>
            <w:tcW w:w="5319" w:type="dxa"/>
            <w:shd w:val="clear" w:color="auto" w:fill="auto"/>
          </w:tcPr>
          <w:p w14:paraId="538EDF63">
            <w:pPr>
              <w:spacing w:after="0" w:line="240" w:lineRule="auto"/>
              <w:jc w:val="both"/>
              <w:rPr>
                <w:rFonts w:ascii="Times New Roman" w:hAnsi="Times New Roman" w:cs="Times New Roman"/>
              </w:rPr>
            </w:pPr>
            <w:r>
              <w:rPr>
                <w:rFonts w:ascii="Times New Roman" w:hAnsi="Times New Roman" w:cs="Times New Roman"/>
              </w:rPr>
              <w:t>Biscoito Maria integral BISCOITO MARIA INTEGRAL Produto processado, contendo no mínimo 37% de cereais integrais, isento de gordura trans, sabor doce, em formato redondo, estampado, de textura crocante, coloração dourada. Deve conter os seguintes ingredientes: Farinha de trigo integral, farinha de trigo enriquecida com ferro e ácido fólico, açúcar mascavo, gordura vegetal de palma, amido de milho, sal. Embalagem primária: pacote de polietileno atóxico contendo no mínimo 400g do produto. Rótulo em conformidade com a legislação vigente. Validade mínima de 6 (seis) meses a contar da data de entrega. PRODUTO SEM GORDURA TRANS E SEM LACTOSE. Marca(s) pré-aprovada(s): Mossmann.</w:t>
            </w:r>
          </w:p>
        </w:tc>
        <w:tc>
          <w:tcPr>
            <w:tcW w:w="833" w:type="dxa"/>
            <w:shd w:val="clear" w:color="auto" w:fill="auto"/>
            <w:vAlign w:val="center"/>
          </w:tcPr>
          <w:p w14:paraId="01F059FA">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0A09353E">
            <w:pPr>
              <w:spacing w:after="0" w:line="240" w:lineRule="auto"/>
              <w:jc w:val="center"/>
              <w:rPr>
                <w:rFonts w:ascii="Times New Roman" w:hAnsi="Times New Roman" w:cs="Times New Roman"/>
              </w:rPr>
            </w:pPr>
            <w:r>
              <w:rPr>
                <w:rFonts w:ascii="Times New Roman" w:hAnsi="Times New Roman" w:cs="Times New Roman"/>
              </w:rPr>
              <w:t>1.500</w:t>
            </w:r>
          </w:p>
        </w:tc>
        <w:tc>
          <w:tcPr>
            <w:tcW w:w="1560" w:type="dxa"/>
            <w:shd w:val="clear" w:color="auto" w:fill="auto"/>
            <w:vAlign w:val="center"/>
          </w:tcPr>
          <w:p w14:paraId="354E6E76">
            <w:pPr>
              <w:spacing w:after="0" w:line="240" w:lineRule="auto"/>
              <w:jc w:val="center"/>
              <w:rPr>
                <w:rFonts w:ascii="Times New Roman" w:hAnsi="Times New Roman" w:cs="Times New Roman"/>
              </w:rPr>
            </w:pPr>
            <w:r>
              <w:rPr>
                <w:rFonts w:ascii="Times New Roman" w:hAnsi="Times New Roman" w:cs="Times New Roman"/>
              </w:rPr>
              <w:t>4,97</w:t>
            </w:r>
          </w:p>
        </w:tc>
      </w:tr>
      <w:tr w14:paraId="01F59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4E0EAF67">
            <w:pPr>
              <w:spacing w:after="0" w:line="240" w:lineRule="auto"/>
              <w:jc w:val="center"/>
              <w:rPr>
                <w:rFonts w:ascii="Times New Roman" w:hAnsi="Times New Roman" w:cs="Times New Roman"/>
              </w:rPr>
            </w:pPr>
            <w:r>
              <w:rPr>
                <w:rFonts w:ascii="Times New Roman" w:hAnsi="Times New Roman" w:cs="Times New Roman"/>
              </w:rPr>
              <w:t>35</w:t>
            </w:r>
          </w:p>
        </w:tc>
        <w:tc>
          <w:tcPr>
            <w:tcW w:w="5319" w:type="dxa"/>
            <w:shd w:val="clear" w:color="auto" w:fill="auto"/>
          </w:tcPr>
          <w:p w14:paraId="1E80372A">
            <w:pPr>
              <w:spacing w:after="0" w:line="240" w:lineRule="auto"/>
              <w:jc w:val="both"/>
              <w:rPr>
                <w:rFonts w:ascii="Times New Roman" w:hAnsi="Times New Roman" w:cs="Times New Roman"/>
              </w:rPr>
            </w:pPr>
            <w:r>
              <w:rPr>
                <w:rFonts w:ascii="Times New Roman" w:hAnsi="Times New Roman" w:cs="Times New Roman"/>
              </w:rPr>
              <w:t xml:space="preserve">Biscoito Maria integral, sabor chocolate, sem lactose BISCOITO MARIA CHOCOLATE INTEGRAL Produto processado, contendo no mínimo 35% de cereais integrais, isento de lactose e gordura trans, sabor doce, em formato redondo, estampado, de textura crocante, coloração marrom escuro. Deve conter os seguintes ingredientes: Farinha de trigo integral, farinha de trigo enriquecida com ferro e ácido fólico, açúcar, gordura vegetal de palma, amido de milho, açúcar invertido, cacau em pó, sal. Embalagem primária: pacote de polietileno atóxico contendo no mínimo 400g do produto. Rótulo em conformidade com a legislação vigente. Validade mínima de 6 (seis) meses a contar da data de entrega. PRODUTO SEM GORDURA TRANS E SEM LACTOSE </w:t>
            </w:r>
          </w:p>
        </w:tc>
        <w:tc>
          <w:tcPr>
            <w:tcW w:w="833" w:type="dxa"/>
            <w:shd w:val="clear" w:color="auto" w:fill="auto"/>
            <w:vAlign w:val="center"/>
          </w:tcPr>
          <w:p w14:paraId="503CA042">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74647E69">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1EE7AD56">
            <w:pPr>
              <w:spacing w:after="0" w:line="240" w:lineRule="auto"/>
              <w:jc w:val="center"/>
              <w:rPr>
                <w:rFonts w:ascii="Times New Roman" w:hAnsi="Times New Roman" w:cs="Times New Roman"/>
              </w:rPr>
            </w:pPr>
            <w:r>
              <w:rPr>
                <w:rFonts w:ascii="Times New Roman" w:hAnsi="Times New Roman" w:cs="Times New Roman"/>
              </w:rPr>
              <w:t>6,70</w:t>
            </w:r>
          </w:p>
        </w:tc>
      </w:tr>
      <w:tr w14:paraId="01EBB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1607CD92">
            <w:pPr>
              <w:spacing w:after="0" w:line="240" w:lineRule="auto"/>
              <w:jc w:val="center"/>
              <w:rPr>
                <w:rFonts w:ascii="Times New Roman" w:hAnsi="Times New Roman" w:cs="Times New Roman"/>
              </w:rPr>
            </w:pPr>
            <w:r>
              <w:rPr>
                <w:rFonts w:ascii="Times New Roman" w:hAnsi="Times New Roman" w:cs="Times New Roman"/>
              </w:rPr>
              <w:t>36</w:t>
            </w:r>
          </w:p>
        </w:tc>
        <w:tc>
          <w:tcPr>
            <w:tcW w:w="5319" w:type="dxa"/>
            <w:shd w:val="clear" w:color="auto" w:fill="auto"/>
          </w:tcPr>
          <w:p w14:paraId="28A07BEC">
            <w:pPr>
              <w:spacing w:after="0" w:line="240" w:lineRule="auto"/>
              <w:jc w:val="both"/>
              <w:rPr>
                <w:rFonts w:ascii="Times New Roman" w:hAnsi="Times New Roman" w:cs="Times New Roman"/>
              </w:rPr>
            </w:pPr>
            <w:r>
              <w:rPr>
                <w:rFonts w:ascii="Times New Roman" w:hAnsi="Times New Roman" w:cs="Times New Roman"/>
              </w:rPr>
              <w:t>Biscoito palito rústico integral de grãos BISCOITO PALITO RÚSTICO INTEGRAL DE GRÃOS Produto processado, sabor salgado, unidades de cor dourada em forma de palito comprido, contendo somente os seguintes ingredientes: farinha de trigo enriquecida com ferro e ácido fólico, farinha de trigo integral, água, óleo de palma, sal, açúcar, fermento biológico, sementes de linhaça, gergelim, chia. Sem conservantes ou corantes artificiais. Embalagem primária plástica parcial ou totalmente transparente contendo no mínimo 300 gramas do produto. Rótulo de acordo com a legislação vigente. Validade mínima de 3 meses a contar da data da entrega. SEM GORDURA TRANS, SEM LACTOSE, SEM OVOS E SEM CORANTES ARIFICIAIS. Marca(s) pré-aprovada(s): Casa da Cuca.</w:t>
            </w:r>
          </w:p>
        </w:tc>
        <w:tc>
          <w:tcPr>
            <w:tcW w:w="833" w:type="dxa"/>
            <w:shd w:val="clear" w:color="auto" w:fill="auto"/>
            <w:vAlign w:val="center"/>
          </w:tcPr>
          <w:p w14:paraId="129BB5F5">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15FFC6AB">
            <w:pPr>
              <w:spacing w:after="0" w:line="240" w:lineRule="auto"/>
              <w:jc w:val="center"/>
              <w:rPr>
                <w:rFonts w:ascii="Times New Roman" w:hAnsi="Times New Roman" w:cs="Times New Roman"/>
              </w:rPr>
            </w:pPr>
            <w:r>
              <w:rPr>
                <w:rFonts w:ascii="Times New Roman" w:hAnsi="Times New Roman" w:cs="Times New Roman"/>
              </w:rPr>
              <w:t>500</w:t>
            </w:r>
          </w:p>
        </w:tc>
        <w:tc>
          <w:tcPr>
            <w:tcW w:w="1560" w:type="dxa"/>
            <w:shd w:val="clear" w:color="auto" w:fill="auto"/>
            <w:vAlign w:val="center"/>
          </w:tcPr>
          <w:p w14:paraId="32F6EF97">
            <w:pPr>
              <w:spacing w:after="0" w:line="240" w:lineRule="auto"/>
              <w:jc w:val="center"/>
              <w:rPr>
                <w:rFonts w:ascii="Times New Roman" w:hAnsi="Times New Roman" w:cs="Times New Roman"/>
              </w:rPr>
            </w:pPr>
            <w:r>
              <w:rPr>
                <w:rFonts w:ascii="Times New Roman" w:hAnsi="Times New Roman" w:cs="Times New Roman"/>
              </w:rPr>
              <w:t>8,19</w:t>
            </w:r>
          </w:p>
        </w:tc>
      </w:tr>
      <w:tr w14:paraId="74042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B99C2DC">
            <w:pPr>
              <w:spacing w:after="0" w:line="240" w:lineRule="auto"/>
              <w:jc w:val="center"/>
              <w:rPr>
                <w:rFonts w:ascii="Times New Roman" w:hAnsi="Times New Roman" w:cs="Times New Roman"/>
              </w:rPr>
            </w:pPr>
            <w:r>
              <w:rPr>
                <w:rFonts w:ascii="Times New Roman" w:hAnsi="Times New Roman" w:cs="Times New Roman"/>
              </w:rPr>
              <w:t>37</w:t>
            </w:r>
          </w:p>
        </w:tc>
        <w:tc>
          <w:tcPr>
            <w:tcW w:w="5319" w:type="dxa"/>
            <w:shd w:val="clear" w:color="auto" w:fill="auto"/>
          </w:tcPr>
          <w:p w14:paraId="21A4A1A9">
            <w:pPr>
              <w:spacing w:after="0" w:line="240" w:lineRule="auto"/>
              <w:jc w:val="both"/>
              <w:rPr>
                <w:rFonts w:ascii="Times New Roman" w:hAnsi="Times New Roman" w:cs="Times New Roman"/>
              </w:rPr>
            </w:pPr>
            <w:r>
              <w:rPr>
                <w:rFonts w:ascii="Times New Roman" w:hAnsi="Times New Roman" w:cs="Times New Roman"/>
              </w:rPr>
              <w:t>Biscoito sortido colonial. Produto processado, com sabor e cor característicos, textura crocante. Isento de gordura vegetal hidrogenada na formulação. Cada entrega deve conter no mínimo , as seguintes variedades: bolacha de natal e bolacha amanteigada. Embalagem primária: pacote plástico transparente atóxico contendo no mínimo 500 gramas do produto. Rótulo em conformidade com a legislação vigente. Validade mínima de 30 (trinta) dias, a contar da data da entrega. Marca(s) pré-aprovada(s): Santa Inês, Bolachas Beuren e Biscoitos Olivia.</w:t>
            </w:r>
          </w:p>
        </w:tc>
        <w:tc>
          <w:tcPr>
            <w:tcW w:w="833" w:type="dxa"/>
            <w:shd w:val="clear" w:color="auto" w:fill="auto"/>
            <w:vAlign w:val="center"/>
          </w:tcPr>
          <w:p w14:paraId="3F6E8230">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414EF608">
            <w:pPr>
              <w:spacing w:after="0" w:line="240" w:lineRule="auto"/>
              <w:jc w:val="center"/>
              <w:rPr>
                <w:rFonts w:ascii="Times New Roman" w:hAnsi="Times New Roman" w:cs="Times New Roman"/>
              </w:rPr>
            </w:pPr>
            <w:r>
              <w:rPr>
                <w:rFonts w:ascii="Times New Roman" w:hAnsi="Times New Roman" w:cs="Times New Roman"/>
              </w:rPr>
              <w:t>1.500</w:t>
            </w:r>
          </w:p>
        </w:tc>
        <w:tc>
          <w:tcPr>
            <w:tcW w:w="1560" w:type="dxa"/>
            <w:shd w:val="clear" w:color="auto" w:fill="auto"/>
            <w:vAlign w:val="center"/>
          </w:tcPr>
          <w:p w14:paraId="6223BCAF">
            <w:pPr>
              <w:spacing w:after="0" w:line="240" w:lineRule="auto"/>
              <w:jc w:val="center"/>
              <w:rPr>
                <w:rFonts w:ascii="Times New Roman" w:hAnsi="Times New Roman" w:cs="Times New Roman"/>
              </w:rPr>
            </w:pPr>
            <w:r>
              <w:rPr>
                <w:rFonts w:ascii="Times New Roman" w:hAnsi="Times New Roman" w:cs="Times New Roman"/>
              </w:rPr>
              <w:t>13,80</w:t>
            </w:r>
          </w:p>
        </w:tc>
      </w:tr>
      <w:tr w14:paraId="70457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604164F8">
            <w:pPr>
              <w:spacing w:after="0" w:line="240" w:lineRule="auto"/>
              <w:jc w:val="center"/>
              <w:rPr>
                <w:rFonts w:ascii="Times New Roman" w:hAnsi="Times New Roman" w:cs="Times New Roman"/>
              </w:rPr>
            </w:pPr>
            <w:r>
              <w:rPr>
                <w:rFonts w:ascii="Times New Roman" w:hAnsi="Times New Roman" w:cs="Times New Roman"/>
              </w:rPr>
              <w:t>38</w:t>
            </w:r>
          </w:p>
        </w:tc>
        <w:tc>
          <w:tcPr>
            <w:tcW w:w="5319" w:type="dxa"/>
            <w:shd w:val="clear" w:color="auto" w:fill="auto"/>
          </w:tcPr>
          <w:p w14:paraId="3E0C872C">
            <w:pPr>
              <w:spacing w:after="0" w:line="240" w:lineRule="auto"/>
              <w:jc w:val="both"/>
              <w:rPr>
                <w:rFonts w:ascii="Times New Roman" w:hAnsi="Times New Roman" w:cs="Times New Roman"/>
              </w:rPr>
            </w:pPr>
            <w:r>
              <w:rPr>
                <w:rFonts w:ascii="Times New Roman" w:hAnsi="Times New Roman" w:cs="Times New Roman"/>
              </w:rPr>
              <w:t>BOLACHA PINTADA (SEGURA PARA CELÍACOS) Produto processado, desenvolvido para atender às necessidades de alunos com Doença Celíaca, sendo totalmente isento de glúten e lactose, além de livre de contaminação cruzada. Isento de trigo, cevada, centeio, malte e lactose, contendo somente os seguintes ingredientes: mix de farinha sem glúten, açúcar cristal, leite de vaca deslactosado, ovo de galinha, banha suína, amido de milho, sal amoníaco, raspas de limão, confeitos coloridos, essência de baunilha, canela em pó e antimofo. Produto alimentício com PRODUÇÃO CONTROLADA Embalagem primária plástica totalmente transparente contendo 200 gramas do produto. Rótulo de acordo com a legislação vigente. Validade mínima de 30 dias a contar da data da entrega.  Marca(s) pré-aprovada(s): Casa Lóya.</w:t>
            </w:r>
          </w:p>
        </w:tc>
        <w:tc>
          <w:tcPr>
            <w:tcW w:w="833" w:type="dxa"/>
            <w:shd w:val="clear" w:color="auto" w:fill="auto"/>
            <w:vAlign w:val="center"/>
          </w:tcPr>
          <w:p w14:paraId="08963B5B">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7F42EF13">
            <w:pPr>
              <w:spacing w:after="0" w:line="240" w:lineRule="auto"/>
              <w:jc w:val="center"/>
              <w:rPr>
                <w:rFonts w:ascii="Times New Roman" w:hAnsi="Times New Roman" w:cs="Times New Roman"/>
              </w:rPr>
            </w:pPr>
            <w:r>
              <w:rPr>
                <w:rFonts w:ascii="Times New Roman" w:hAnsi="Times New Roman" w:cs="Times New Roman"/>
              </w:rPr>
              <w:t>50</w:t>
            </w:r>
          </w:p>
        </w:tc>
        <w:tc>
          <w:tcPr>
            <w:tcW w:w="1560" w:type="dxa"/>
            <w:shd w:val="clear" w:color="auto" w:fill="auto"/>
            <w:vAlign w:val="center"/>
          </w:tcPr>
          <w:p w14:paraId="7EA90602">
            <w:pPr>
              <w:spacing w:after="0" w:line="240" w:lineRule="auto"/>
              <w:jc w:val="center"/>
              <w:rPr>
                <w:rFonts w:ascii="Times New Roman" w:hAnsi="Times New Roman" w:cs="Times New Roman"/>
              </w:rPr>
            </w:pPr>
            <w:r>
              <w:rPr>
                <w:rFonts w:ascii="Times New Roman" w:hAnsi="Times New Roman" w:cs="Times New Roman"/>
              </w:rPr>
              <w:t>17,29</w:t>
            </w:r>
          </w:p>
        </w:tc>
      </w:tr>
      <w:tr w14:paraId="2DFFD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7B76F663">
            <w:pPr>
              <w:spacing w:after="0" w:line="240" w:lineRule="auto"/>
              <w:jc w:val="center"/>
              <w:rPr>
                <w:rFonts w:ascii="Times New Roman" w:hAnsi="Times New Roman" w:cs="Times New Roman"/>
              </w:rPr>
            </w:pPr>
            <w:r>
              <w:rPr>
                <w:rFonts w:ascii="Times New Roman" w:hAnsi="Times New Roman" w:cs="Times New Roman"/>
              </w:rPr>
              <w:t>39</w:t>
            </w:r>
          </w:p>
        </w:tc>
        <w:tc>
          <w:tcPr>
            <w:tcW w:w="5319" w:type="dxa"/>
            <w:shd w:val="clear" w:color="auto" w:fill="auto"/>
          </w:tcPr>
          <w:p w14:paraId="2EB544EB">
            <w:pPr>
              <w:spacing w:after="0" w:line="240" w:lineRule="auto"/>
              <w:jc w:val="both"/>
              <w:rPr>
                <w:rFonts w:ascii="Times New Roman" w:hAnsi="Times New Roman" w:cs="Times New Roman"/>
              </w:rPr>
            </w:pPr>
            <w:r>
              <w:rPr>
                <w:rFonts w:ascii="Times New Roman" w:hAnsi="Times New Roman" w:cs="Times New Roman"/>
              </w:rPr>
              <w:t>Bolinho de Peixe (Tilápia) BOLINHO DE PEIXE (TILÁPIA) Produto processado, congelado, contendo, no mínimo, 80% carne de tilápia na sua composição, fécula de batata, sal, proteína de soja, salsa, farinha de empanamento. Isento de espinhos. Produto sem aditivos químicos, aromatizantes e saborizantes. Unidades pesando aproximadamente 25 gramas cada. Embalagem primária plástica com 2kg. Cada embalagem primária deve conter 80 unidades de bolinhos congelados. Embalagem secundária: caixa de papelão duplamente corrugado. Rótulo em conformidade com legislação vigente. Prazo de validade mínimo de 90 dias a partir da data da entrega. Marca(s) pré-aprovada(s): Cultiv.</w:t>
            </w:r>
          </w:p>
        </w:tc>
        <w:tc>
          <w:tcPr>
            <w:tcW w:w="833" w:type="dxa"/>
            <w:shd w:val="clear" w:color="auto" w:fill="auto"/>
            <w:vAlign w:val="center"/>
          </w:tcPr>
          <w:p w14:paraId="79C6C313">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2C78A69A">
            <w:pPr>
              <w:spacing w:after="0" w:line="240" w:lineRule="auto"/>
              <w:jc w:val="center"/>
              <w:rPr>
                <w:rFonts w:ascii="Times New Roman" w:hAnsi="Times New Roman" w:cs="Times New Roman"/>
              </w:rPr>
            </w:pPr>
            <w:r>
              <w:rPr>
                <w:rFonts w:ascii="Times New Roman" w:hAnsi="Times New Roman" w:cs="Times New Roman"/>
              </w:rPr>
              <w:t>500</w:t>
            </w:r>
          </w:p>
        </w:tc>
        <w:tc>
          <w:tcPr>
            <w:tcW w:w="1560" w:type="dxa"/>
            <w:shd w:val="clear" w:color="auto" w:fill="auto"/>
            <w:vAlign w:val="center"/>
          </w:tcPr>
          <w:p w14:paraId="4ECF7B4A">
            <w:pPr>
              <w:spacing w:after="0" w:line="240" w:lineRule="auto"/>
              <w:jc w:val="center"/>
              <w:rPr>
                <w:rFonts w:ascii="Times New Roman" w:hAnsi="Times New Roman" w:cs="Times New Roman"/>
              </w:rPr>
            </w:pPr>
            <w:r>
              <w:rPr>
                <w:rFonts w:ascii="Times New Roman" w:hAnsi="Times New Roman" w:cs="Times New Roman"/>
                <w:color w:val="auto"/>
              </w:rPr>
              <w:t>61,52</w:t>
            </w:r>
          </w:p>
        </w:tc>
      </w:tr>
      <w:tr w14:paraId="6C70E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5B5B11E4">
            <w:pPr>
              <w:spacing w:after="0" w:line="240" w:lineRule="auto"/>
              <w:jc w:val="center"/>
              <w:rPr>
                <w:rFonts w:ascii="Times New Roman" w:hAnsi="Times New Roman" w:cs="Times New Roman"/>
              </w:rPr>
            </w:pPr>
            <w:r>
              <w:rPr>
                <w:rFonts w:ascii="Times New Roman" w:hAnsi="Times New Roman" w:cs="Times New Roman"/>
              </w:rPr>
              <w:t>40</w:t>
            </w:r>
          </w:p>
        </w:tc>
        <w:tc>
          <w:tcPr>
            <w:tcW w:w="5319" w:type="dxa"/>
            <w:shd w:val="clear" w:color="auto" w:fill="auto"/>
          </w:tcPr>
          <w:p w14:paraId="617F60F7">
            <w:pPr>
              <w:spacing w:after="0" w:line="240" w:lineRule="auto"/>
              <w:jc w:val="both"/>
              <w:rPr>
                <w:rFonts w:ascii="Times New Roman" w:hAnsi="Times New Roman" w:cs="Times New Roman"/>
              </w:rPr>
            </w:pPr>
            <w:r>
              <w:rPr>
                <w:rFonts w:ascii="Times New Roman" w:hAnsi="Times New Roman" w:cs="Times New Roman"/>
              </w:rPr>
              <w:t xml:space="preserve">Brócolis BRÓCOLIS Hortaliça in natura, sem folhas, molhos frescos e limpos, com cor característica e uniforme (verde escuro), sem machucados internos e externos. Embalagem primária: sacos plásticos transparentes contendo 2 unidades. Embalagem secundária: caixas plásticas higienizadas. </w:t>
            </w:r>
          </w:p>
        </w:tc>
        <w:tc>
          <w:tcPr>
            <w:tcW w:w="833" w:type="dxa"/>
            <w:shd w:val="clear" w:color="auto" w:fill="auto"/>
            <w:vAlign w:val="center"/>
          </w:tcPr>
          <w:p w14:paraId="640C587B">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7D109883">
            <w:pPr>
              <w:spacing w:after="0" w:line="240" w:lineRule="auto"/>
              <w:jc w:val="center"/>
              <w:rPr>
                <w:rFonts w:ascii="Times New Roman" w:hAnsi="Times New Roman" w:cs="Times New Roman"/>
              </w:rPr>
            </w:pPr>
            <w:r>
              <w:rPr>
                <w:rFonts w:ascii="Times New Roman" w:hAnsi="Times New Roman" w:cs="Times New Roman"/>
              </w:rPr>
              <w:t>3.500</w:t>
            </w:r>
          </w:p>
        </w:tc>
        <w:tc>
          <w:tcPr>
            <w:tcW w:w="1560" w:type="dxa"/>
            <w:shd w:val="clear" w:color="auto" w:fill="auto"/>
            <w:vAlign w:val="center"/>
          </w:tcPr>
          <w:p w14:paraId="7E87D0FB">
            <w:pPr>
              <w:spacing w:after="0" w:line="240" w:lineRule="auto"/>
              <w:jc w:val="center"/>
              <w:rPr>
                <w:rFonts w:ascii="Times New Roman" w:hAnsi="Times New Roman" w:cs="Times New Roman"/>
              </w:rPr>
            </w:pPr>
            <w:r>
              <w:rPr>
                <w:rFonts w:ascii="Times New Roman" w:hAnsi="Times New Roman" w:cs="Times New Roman"/>
              </w:rPr>
              <w:t>11,60</w:t>
            </w:r>
          </w:p>
        </w:tc>
      </w:tr>
      <w:tr w14:paraId="36616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03634C27">
            <w:pPr>
              <w:spacing w:after="0" w:line="240" w:lineRule="auto"/>
              <w:jc w:val="center"/>
              <w:rPr>
                <w:rFonts w:ascii="Times New Roman" w:hAnsi="Times New Roman" w:cs="Times New Roman"/>
              </w:rPr>
            </w:pPr>
            <w:r>
              <w:rPr>
                <w:rFonts w:ascii="Times New Roman" w:hAnsi="Times New Roman" w:cs="Times New Roman"/>
              </w:rPr>
              <w:t>41</w:t>
            </w:r>
          </w:p>
        </w:tc>
        <w:tc>
          <w:tcPr>
            <w:tcW w:w="5319" w:type="dxa"/>
            <w:shd w:val="clear" w:color="auto" w:fill="auto"/>
          </w:tcPr>
          <w:p w14:paraId="54FA3AA1">
            <w:pPr>
              <w:spacing w:after="0" w:line="240" w:lineRule="auto"/>
              <w:jc w:val="both"/>
              <w:rPr>
                <w:rFonts w:ascii="Times New Roman" w:hAnsi="Times New Roman" w:cs="Times New Roman"/>
              </w:rPr>
            </w:pPr>
            <w:r>
              <w:rPr>
                <w:rFonts w:ascii="Times New Roman" w:hAnsi="Times New Roman" w:cs="Times New Roman"/>
              </w:rPr>
              <w:t>Cacau em pó 100% CACAU EM PÓ 100% Produto minimamente processado sem adição de açúcar. Embalagem primária de plástico transparente atóxico, contendo 200 gramas do produto. Embalagem secundária cartonada. Rótulo em conformidade com a legislação vigente. Prazo de validade mínimo de 4 meses a partir da data da entrega. Marca(s) pré-aprovada(s): São José, Kinatural e Tensei.</w:t>
            </w:r>
          </w:p>
        </w:tc>
        <w:tc>
          <w:tcPr>
            <w:tcW w:w="833" w:type="dxa"/>
            <w:shd w:val="clear" w:color="auto" w:fill="auto"/>
            <w:vAlign w:val="center"/>
          </w:tcPr>
          <w:p w14:paraId="4DCA5570">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5C6BDDD1">
            <w:pPr>
              <w:spacing w:after="0" w:line="240" w:lineRule="auto"/>
              <w:jc w:val="center"/>
              <w:rPr>
                <w:rFonts w:ascii="Times New Roman" w:hAnsi="Times New Roman" w:cs="Times New Roman"/>
              </w:rPr>
            </w:pPr>
            <w:r>
              <w:rPr>
                <w:rFonts w:ascii="Times New Roman" w:hAnsi="Times New Roman" w:cs="Times New Roman"/>
              </w:rPr>
              <w:t>700</w:t>
            </w:r>
          </w:p>
        </w:tc>
        <w:tc>
          <w:tcPr>
            <w:tcW w:w="1560" w:type="dxa"/>
            <w:shd w:val="clear" w:color="auto" w:fill="auto"/>
            <w:vAlign w:val="center"/>
          </w:tcPr>
          <w:p w14:paraId="3F0D4BBF">
            <w:pPr>
              <w:spacing w:after="0" w:line="240" w:lineRule="auto"/>
              <w:jc w:val="center"/>
              <w:rPr>
                <w:rFonts w:ascii="Times New Roman" w:hAnsi="Times New Roman" w:cs="Times New Roman"/>
              </w:rPr>
            </w:pPr>
            <w:r>
              <w:rPr>
                <w:rFonts w:ascii="Times New Roman" w:hAnsi="Times New Roman" w:cs="Times New Roman"/>
              </w:rPr>
              <w:t>15,13</w:t>
            </w:r>
          </w:p>
        </w:tc>
      </w:tr>
      <w:tr w14:paraId="063FF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13F0CCCF">
            <w:pPr>
              <w:spacing w:after="0" w:line="240" w:lineRule="auto"/>
              <w:jc w:val="center"/>
              <w:rPr>
                <w:rFonts w:ascii="Times New Roman" w:hAnsi="Times New Roman" w:cs="Times New Roman"/>
              </w:rPr>
            </w:pPr>
            <w:r>
              <w:rPr>
                <w:rFonts w:ascii="Times New Roman" w:hAnsi="Times New Roman" w:cs="Times New Roman"/>
              </w:rPr>
              <w:t>42</w:t>
            </w:r>
          </w:p>
        </w:tc>
        <w:tc>
          <w:tcPr>
            <w:tcW w:w="5319" w:type="dxa"/>
            <w:shd w:val="clear" w:color="auto" w:fill="auto"/>
          </w:tcPr>
          <w:p w14:paraId="3C4A2796">
            <w:pPr>
              <w:spacing w:after="0" w:line="240" w:lineRule="auto"/>
              <w:jc w:val="both"/>
              <w:rPr>
                <w:rFonts w:ascii="Times New Roman" w:hAnsi="Times New Roman" w:cs="Times New Roman"/>
              </w:rPr>
            </w:pPr>
            <w:r>
              <w:rPr>
                <w:rFonts w:ascii="Times New Roman" w:hAnsi="Times New Roman" w:cs="Times New Roman"/>
              </w:rPr>
              <w:t>Café solúvel granulado CCAFÉ SOLÚVEL GRANULADO Produto processado. Embalagem primária: vidro, lata ou sachê contendo 180 gramas do produto. Rótulo em conformidade com a legislação vigente. Prazo de validade mínimo de 4 meses, a partir da data da entrega. Marca(s) pré-aprovada(s): Melitta, Iguaçu, Nescafé e 3 corações.</w:t>
            </w:r>
          </w:p>
        </w:tc>
        <w:tc>
          <w:tcPr>
            <w:tcW w:w="833" w:type="dxa"/>
            <w:shd w:val="clear" w:color="auto" w:fill="auto"/>
            <w:vAlign w:val="center"/>
          </w:tcPr>
          <w:p w14:paraId="1676FF91">
            <w:pPr>
              <w:spacing w:after="0" w:line="240" w:lineRule="auto"/>
              <w:jc w:val="center"/>
              <w:rPr>
                <w:rFonts w:ascii="Times New Roman" w:hAnsi="Times New Roman" w:cs="Times New Roman"/>
              </w:rPr>
            </w:pPr>
            <w:r>
              <w:rPr>
                <w:rFonts w:ascii="Times New Roman" w:hAnsi="Times New Roman" w:cs="Times New Roman"/>
              </w:rPr>
              <w:t>FR</w:t>
            </w:r>
          </w:p>
        </w:tc>
        <w:tc>
          <w:tcPr>
            <w:tcW w:w="1275" w:type="dxa"/>
            <w:shd w:val="clear" w:color="auto" w:fill="auto"/>
            <w:vAlign w:val="center"/>
          </w:tcPr>
          <w:p w14:paraId="0871D6E8">
            <w:pPr>
              <w:spacing w:after="0" w:line="240" w:lineRule="auto"/>
              <w:jc w:val="center"/>
              <w:rPr>
                <w:rFonts w:ascii="Times New Roman" w:hAnsi="Times New Roman" w:cs="Times New Roman"/>
              </w:rPr>
            </w:pPr>
            <w:r>
              <w:rPr>
                <w:rFonts w:ascii="Times New Roman" w:hAnsi="Times New Roman" w:cs="Times New Roman"/>
              </w:rPr>
              <w:t>600</w:t>
            </w:r>
          </w:p>
        </w:tc>
        <w:tc>
          <w:tcPr>
            <w:tcW w:w="1560" w:type="dxa"/>
            <w:shd w:val="clear" w:color="auto" w:fill="auto"/>
            <w:vAlign w:val="center"/>
          </w:tcPr>
          <w:p w14:paraId="3C7A665B">
            <w:pPr>
              <w:spacing w:after="0" w:line="240" w:lineRule="auto"/>
              <w:jc w:val="center"/>
              <w:rPr>
                <w:rFonts w:ascii="Times New Roman" w:hAnsi="Times New Roman" w:cs="Times New Roman"/>
              </w:rPr>
            </w:pPr>
            <w:r>
              <w:rPr>
                <w:rFonts w:ascii="Times New Roman" w:hAnsi="Times New Roman" w:cs="Times New Roman"/>
              </w:rPr>
              <w:t>25,23</w:t>
            </w:r>
          </w:p>
        </w:tc>
      </w:tr>
      <w:tr w14:paraId="3E606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47A60662">
            <w:pPr>
              <w:spacing w:after="0" w:line="240" w:lineRule="auto"/>
              <w:jc w:val="center"/>
              <w:rPr>
                <w:rFonts w:ascii="Times New Roman" w:hAnsi="Times New Roman" w:cs="Times New Roman"/>
              </w:rPr>
            </w:pPr>
            <w:r>
              <w:rPr>
                <w:rFonts w:ascii="Times New Roman" w:hAnsi="Times New Roman" w:cs="Times New Roman"/>
              </w:rPr>
              <w:t>43</w:t>
            </w:r>
          </w:p>
        </w:tc>
        <w:tc>
          <w:tcPr>
            <w:tcW w:w="5319" w:type="dxa"/>
            <w:shd w:val="clear" w:color="auto" w:fill="auto"/>
          </w:tcPr>
          <w:p w14:paraId="54DC6B17">
            <w:pPr>
              <w:spacing w:after="0" w:line="240" w:lineRule="auto"/>
              <w:jc w:val="both"/>
              <w:rPr>
                <w:rFonts w:ascii="Times New Roman" w:hAnsi="Times New Roman" w:cs="Times New Roman"/>
              </w:rPr>
            </w:pPr>
            <w:r>
              <w:rPr>
                <w:rFonts w:ascii="Times New Roman" w:hAnsi="Times New Roman" w:cs="Times New Roman"/>
              </w:rPr>
              <w:t>Canela em casca. Produto minimamente processado. Embalagem primária: frasco plástico transparente ou sachê contendo 40 gramas do produto. As lascas devem estar inteiras e com boa aparência. O produto deve estar isento de sujidades. Rótulo deve estar em conformidade com a legislação vigente. Validade mínima de 3 meses a partir da data da entrega. Marca(s) pré-aprovada(s): Luar sul.</w:t>
            </w:r>
          </w:p>
        </w:tc>
        <w:tc>
          <w:tcPr>
            <w:tcW w:w="833" w:type="dxa"/>
            <w:shd w:val="clear" w:color="auto" w:fill="auto"/>
            <w:vAlign w:val="center"/>
          </w:tcPr>
          <w:p w14:paraId="0450C7FA">
            <w:pPr>
              <w:spacing w:after="0" w:line="240" w:lineRule="auto"/>
              <w:jc w:val="center"/>
              <w:rPr>
                <w:rFonts w:ascii="Times New Roman" w:hAnsi="Times New Roman" w:cs="Times New Roman"/>
              </w:rPr>
            </w:pPr>
            <w:r>
              <w:rPr>
                <w:rFonts w:ascii="Times New Roman" w:hAnsi="Times New Roman" w:cs="Times New Roman"/>
              </w:rPr>
              <w:t>FR</w:t>
            </w:r>
          </w:p>
        </w:tc>
        <w:tc>
          <w:tcPr>
            <w:tcW w:w="1275" w:type="dxa"/>
            <w:shd w:val="clear" w:color="auto" w:fill="auto"/>
            <w:vAlign w:val="center"/>
          </w:tcPr>
          <w:p w14:paraId="01D0C81F">
            <w:pPr>
              <w:spacing w:after="0" w:line="240" w:lineRule="auto"/>
              <w:jc w:val="center"/>
              <w:rPr>
                <w:rFonts w:ascii="Times New Roman" w:hAnsi="Times New Roman" w:cs="Times New Roman"/>
              </w:rPr>
            </w:pPr>
            <w:r>
              <w:rPr>
                <w:rFonts w:ascii="Times New Roman" w:hAnsi="Times New Roman" w:cs="Times New Roman"/>
              </w:rPr>
              <w:t>200</w:t>
            </w:r>
          </w:p>
        </w:tc>
        <w:tc>
          <w:tcPr>
            <w:tcW w:w="1560" w:type="dxa"/>
            <w:shd w:val="clear" w:color="auto" w:fill="auto"/>
            <w:vAlign w:val="center"/>
          </w:tcPr>
          <w:p w14:paraId="53BA00DD">
            <w:pPr>
              <w:spacing w:after="0" w:line="240" w:lineRule="auto"/>
              <w:jc w:val="center"/>
              <w:rPr>
                <w:rFonts w:ascii="Times New Roman" w:hAnsi="Times New Roman" w:cs="Times New Roman"/>
              </w:rPr>
            </w:pPr>
            <w:r>
              <w:rPr>
                <w:rFonts w:ascii="Times New Roman" w:hAnsi="Times New Roman" w:cs="Times New Roman"/>
              </w:rPr>
              <w:t>5,06</w:t>
            </w:r>
          </w:p>
        </w:tc>
      </w:tr>
      <w:tr w14:paraId="018BF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63036768">
            <w:pPr>
              <w:spacing w:after="0" w:line="240" w:lineRule="auto"/>
              <w:jc w:val="center"/>
              <w:rPr>
                <w:rFonts w:ascii="Times New Roman" w:hAnsi="Times New Roman" w:cs="Times New Roman"/>
              </w:rPr>
            </w:pPr>
            <w:r>
              <w:rPr>
                <w:rFonts w:ascii="Times New Roman" w:hAnsi="Times New Roman" w:cs="Times New Roman"/>
              </w:rPr>
              <w:t>44</w:t>
            </w:r>
          </w:p>
        </w:tc>
        <w:tc>
          <w:tcPr>
            <w:tcW w:w="5319" w:type="dxa"/>
            <w:shd w:val="clear" w:color="auto" w:fill="auto"/>
          </w:tcPr>
          <w:p w14:paraId="0C4D379B">
            <w:pPr>
              <w:spacing w:after="0" w:line="240" w:lineRule="auto"/>
              <w:jc w:val="both"/>
              <w:rPr>
                <w:rFonts w:ascii="Times New Roman" w:hAnsi="Times New Roman" w:cs="Times New Roman"/>
              </w:rPr>
            </w:pPr>
            <w:r>
              <w:rPr>
                <w:rFonts w:ascii="Times New Roman" w:hAnsi="Times New Roman" w:cs="Times New Roman"/>
              </w:rPr>
              <w:t>Canela em pó.Produto minimamente processado. Embalagem primária: frasco plástico transparente ou sachê contendo 40 gramas do produto. Rótulo deve estar em conformidade com a legislação vigente. Validade mínima de 3 meses a partir da data da entrega. Marca(s) pré-aprovada(s): Luar sul.</w:t>
            </w:r>
          </w:p>
        </w:tc>
        <w:tc>
          <w:tcPr>
            <w:tcW w:w="833" w:type="dxa"/>
            <w:shd w:val="clear" w:color="auto" w:fill="auto"/>
            <w:vAlign w:val="center"/>
          </w:tcPr>
          <w:p w14:paraId="73D8FB5A">
            <w:pPr>
              <w:spacing w:after="0" w:line="240" w:lineRule="auto"/>
              <w:jc w:val="center"/>
              <w:rPr>
                <w:rFonts w:ascii="Times New Roman" w:hAnsi="Times New Roman" w:cs="Times New Roman"/>
              </w:rPr>
            </w:pPr>
            <w:r>
              <w:rPr>
                <w:rFonts w:ascii="Times New Roman" w:hAnsi="Times New Roman" w:cs="Times New Roman"/>
              </w:rPr>
              <w:t>FR</w:t>
            </w:r>
          </w:p>
        </w:tc>
        <w:tc>
          <w:tcPr>
            <w:tcW w:w="1275" w:type="dxa"/>
            <w:shd w:val="clear" w:color="auto" w:fill="auto"/>
            <w:vAlign w:val="center"/>
          </w:tcPr>
          <w:p w14:paraId="6467A947">
            <w:pPr>
              <w:spacing w:after="0" w:line="240" w:lineRule="auto"/>
              <w:jc w:val="center"/>
              <w:rPr>
                <w:rFonts w:ascii="Times New Roman" w:hAnsi="Times New Roman" w:cs="Times New Roman"/>
              </w:rPr>
            </w:pPr>
            <w:r>
              <w:rPr>
                <w:rFonts w:ascii="Times New Roman" w:hAnsi="Times New Roman" w:cs="Times New Roman"/>
              </w:rPr>
              <w:t>200</w:t>
            </w:r>
          </w:p>
        </w:tc>
        <w:tc>
          <w:tcPr>
            <w:tcW w:w="1560" w:type="dxa"/>
            <w:shd w:val="clear" w:color="auto" w:fill="auto"/>
            <w:vAlign w:val="center"/>
          </w:tcPr>
          <w:p w14:paraId="6A1BC2BE">
            <w:pPr>
              <w:spacing w:after="0" w:line="240" w:lineRule="auto"/>
              <w:jc w:val="center"/>
              <w:rPr>
                <w:rFonts w:ascii="Times New Roman" w:hAnsi="Times New Roman" w:cs="Times New Roman"/>
              </w:rPr>
            </w:pPr>
            <w:r>
              <w:rPr>
                <w:rFonts w:ascii="Times New Roman" w:hAnsi="Times New Roman" w:cs="Times New Roman"/>
              </w:rPr>
              <w:t>5,69</w:t>
            </w:r>
          </w:p>
        </w:tc>
      </w:tr>
      <w:tr w14:paraId="59F4D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95B6815">
            <w:pPr>
              <w:spacing w:after="0" w:line="240" w:lineRule="auto"/>
              <w:jc w:val="center"/>
              <w:rPr>
                <w:rFonts w:ascii="Times New Roman" w:hAnsi="Times New Roman" w:cs="Times New Roman"/>
              </w:rPr>
            </w:pPr>
            <w:r>
              <w:rPr>
                <w:rFonts w:ascii="Times New Roman" w:hAnsi="Times New Roman" w:cs="Times New Roman"/>
              </w:rPr>
              <w:t>45</w:t>
            </w:r>
          </w:p>
        </w:tc>
        <w:tc>
          <w:tcPr>
            <w:tcW w:w="5319" w:type="dxa"/>
            <w:shd w:val="clear" w:color="auto" w:fill="auto"/>
          </w:tcPr>
          <w:p w14:paraId="3895BFB7">
            <w:pPr>
              <w:spacing w:after="0" w:line="240" w:lineRule="auto"/>
              <w:jc w:val="both"/>
              <w:rPr>
                <w:rFonts w:ascii="Times New Roman" w:hAnsi="Times New Roman" w:cs="Times New Roman"/>
              </w:rPr>
            </w:pPr>
            <w:r>
              <w:rPr>
                <w:rFonts w:ascii="Times New Roman" w:hAnsi="Times New Roman" w:cs="Times New Roman"/>
              </w:rPr>
              <w:t xml:space="preserve">Caqui fruta. Fruta in natura, variedade CHOCOLATE PRETO. Unidades inteiras, de tamanho médio, limpas, maduras, com casca. Frutas firmes, sem machucados internos e externos, cor uniforme. Embalagem primária: caixa plástica higienizada. </w:t>
            </w:r>
          </w:p>
        </w:tc>
        <w:tc>
          <w:tcPr>
            <w:tcW w:w="833" w:type="dxa"/>
            <w:shd w:val="clear" w:color="auto" w:fill="auto"/>
            <w:vAlign w:val="center"/>
          </w:tcPr>
          <w:p w14:paraId="407EF96A">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0402AEEE">
            <w:pPr>
              <w:spacing w:after="0" w:line="240" w:lineRule="auto"/>
              <w:jc w:val="center"/>
              <w:rPr>
                <w:rFonts w:ascii="Times New Roman" w:hAnsi="Times New Roman" w:cs="Times New Roman"/>
              </w:rPr>
            </w:pPr>
            <w:r>
              <w:rPr>
                <w:rFonts w:ascii="Times New Roman" w:hAnsi="Times New Roman" w:cs="Times New Roman"/>
              </w:rPr>
              <w:t>2.000</w:t>
            </w:r>
          </w:p>
        </w:tc>
        <w:tc>
          <w:tcPr>
            <w:tcW w:w="1560" w:type="dxa"/>
            <w:shd w:val="clear" w:color="auto" w:fill="auto"/>
            <w:vAlign w:val="center"/>
          </w:tcPr>
          <w:p w14:paraId="6BFC1F3C">
            <w:pPr>
              <w:spacing w:after="0" w:line="240" w:lineRule="auto"/>
              <w:jc w:val="center"/>
              <w:rPr>
                <w:rFonts w:ascii="Times New Roman" w:hAnsi="Times New Roman" w:cs="Times New Roman"/>
              </w:rPr>
            </w:pPr>
            <w:r>
              <w:rPr>
                <w:rFonts w:ascii="Times New Roman" w:hAnsi="Times New Roman" w:cs="Times New Roman"/>
              </w:rPr>
              <w:t>11,13</w:t>
            </w:r>
          </w:p>
        </w:tc>
      </w:tr>
      <w:tr w14:paraId="7FE58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35BF6889">
            <w:pPr>
              <w:spacing w:after="0" w:line="240" w:lineRule="auto"/>
              <w:jc w:val="center"/>
              <w:rPr>
                <w:rFonts w:ascii="Times New Roman" w:hAnsi="Times New Roman" w:cs="Times New Roman"/>
              </w:rPr>
            </w:pPr>
            <w:r>
              <w:rPr>
                <w:rFonts w:ascii="Times New Roman" w:hAnsi="Times New Roman" w:cs="Times New Roman"/>
              </w:rPr>
              <w:t>46</w:t>
            </w:r>
          </w:p>
        </w:tc>
        <w:tc>
          <w:tcPr>
            <w:tcW w:w="5319" w:type="dxa"/>
            <w:shd w:val="clear" w:color="auto" w:fill="auto"/>
          </w:tcPr>
          <w:p w14:paraId="5F751D94">
            <w:pPr>
              <w:spacing w:after="0" w:line="240" w:lineRule="auto"/>
              <w:jc w:val="both"/>
              <w:rPr>
                <w:rFonts w:ascii="Times New Roman" w:hAnsi="Times New Roman" w:cs="Times New Roman"/>
              </w:rPr>
            </w:pPr>
            <w:r>
              <w:rPr>
                <w:rFonts w:ascii="Times New Roman" w:hAnsi="Times New Roman" w:cs="Times New Roman"/>
              </w:rPr>
              <w:t xml:space="preserve">Cará ou Inhame. Hortaliça in natura, com casca, sem as folhas, unidades de tamanho médio à grande, tubérculos firmes, sem machucados internos e externos, cor uniforme e limpas. Embalagem primária: caixas plásticas higienizadas. </w:t>
            </w:r>
          </w:p>
        </w:tc>
        <w:tc>
          <w:tcPr>
            <w:tcW w:w="833" w:type="dxa"/>
            <w:shd w:val="clear" w:color="auto" w:fill="auto"/>
            <w:vAlign w:val="center"/>
          </w:tcPr>
          <w:p w14:paraId="756D2164">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22402A60">
            <w:pPr>
              <w:spacing w:after="0" w:line="240" w:lineRule="auto"/>
              <w:jc w:val="center"/>
              <w:rPr>
                <w:rFonts w:ascii="Times New Roman" w:hAnsi="Times New Roman" w:cs="Times New Roman"/>
              </w:rPr>
            </w:pPr>
            <w:r>
              <w:rPr>
                <w:rFonts w:ascii="Times New Roman" w:hAnsi="Times New Roman" w:cs="Times New Roman"/>
              </w:rPr>
              <w:t>2.000</w:t>
            </w:r>
          </w:p>
        </w:tc>
        <w:tc>
          <w:tcPr>
            <w:tcW w:w="1560" w:type="dxa"/>
            <w:shd w:val="clear" w:color="auto" w:fill="auto"/>
            <w:vAlign w:val="center"/>
          </w:tcPr>
          <w:p w14:paraId="227A8D0D">
            <w:pPr>
              <w:spacing w:after="0" w:line="240" w:lineRule="auto"/>
              <w:jc w:val="center"/>
              <w:rPr>
                <w:rFonts w:ascii="Times New Roman" w:hAnsi="Times New Roman" w:cs="Times New Roman"/>
              </w:rPr>
            </w:pPr>
            <w:r>
              <w:rPr>
                <w:rFonts w:ascii="Times New Roman" w:hAnsi="Times New Roman" w:cs="Times New Roman"/>
              </w:rPr>
              <w:t>30,24</w:t>
            </w:r>
          </w:p>
        </w:tc>
      </w:tr>
      <w:tr w14:paraId="76931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57944076">
            <w:pPr>
              <w:spacing w:after="0" w:line="240" w:lineRule="auto"/>
              <w:jc w:val="center"/>
              <w:rPr>
                <w:rFonts w:ascii="Times New Roman" w:hAnsi="Times New Roman" w:cs="Times New Roman"/>
              </w:rPr>
            </w:pPr>
            <w:r>
              <w:rPr>
                <w:rFonts w:ascii="Times New Roman" w:hAnsi="Times New Roman" w:cs="Times New Roman"/>
              </w:rPr>
              <w:t>47</w:t>
            </w:r>
          </w:p>
        </w:tc>
        <w:tc>
          <w:tcPr>
            <w:tcW w:w="5319" w:type="dxa"/>
            <w:shd w:val="clear" w:color="auto" w:fill="auto"/>
          </w:tcPr>
          <w:p w14:paraId="5B8ECD1A">
            <w:pPr>
              <w:spacing w:after="0" w:line="240" w:lineRule="auto"/>
              <w:jc w:val="both"/>
              <w:rPr>
                <w:rFonts w:ascii="Times New Roman" w:hAnsi="Times New Roman" w:cs="Times New Roman"/>
              </w:rPr>
            </w:pPr>
            <w:r>
              <w:rPr>
                <w:rFonts w:ascii="Times New Roman" w:hAnsi="Times New Roman" w:cs="Times New Roman"/>
              </w:rPr>
              <w:t>CARNE BOVINA - CUBOS CONGELADOS 20 GRAMAS Produto minimamente processado, cortado em formato de cubos de no máximo 20 gramas cada, exclusivamente a partir de cortes traseiros: COXÃO DE FORA, COXÃO DE DENTRO ou PATINHO. Isento de cartilagens, nervos e ossos. Apresentando no máximo 10% de gordura. Embalagem primária plástica transparente, contendo 1 kg do produto, totalmente congelado e sem acúmulo de líquidos em seu interior. Rótulo conforme legislação vigente. Produto registrado no MAPA. Validade mínima de 6 meses, a contar da data de entrega. Marca(s) pré-aprovada(s): Ildaja e Atacacado MS.</w:t>
            </w:r>
          </w:p>
        </w:tc>
        <w:tc>
          <w:tcPr>
            <w:tcW w:w="833" w:type="dxa"/>
            <w:shd w:val="clear" w:color="auto" w:fill="auto"/>
            <w:vAlign w:val="center"/>
          </w:tcPr>
          <w:p w14:paraId="3E978423">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626A3E97">
            <w:pPr>
              <w:spacing w:after="0" w:line="240" w:lineRule="auto"/>
              <w:jc w:val="center"/>
              <w:rPr>
                <w:rFonts w:ascii="Times New Roman" w:hAnsi="Times New Roman" w:cs="Times New Roman"/>
              </w:rPr>
            </w:pPr>
            <w:r>
              <w:rPr>
                <w:rFonts w:ascii="Times New Roman" w:hAnsi="Times New Roman" w:cs="Times New Roman"/>
              </w:rPr>
              <w:t>3.000</w:t>
            </w:r>
          </w:p>
        </w:tc>
        <w:tc>
          <w:tcPr>
            <w:tcW w:w="1560" w:type="dxa"/>
            <w:shd w:val="clear" w:color="auto" w:fill="auto"/>
            <w:vAlign w:val="center"/>
          </w:tcPr>
          <w:p w14:paraId="5B3DA6F2">
            <w:pPr>
              <w:spacing w:after="0" w:line="240" w:lineRule="auto"/>
              <w:jc w:val="center"/>
              <w:rPr>
                <w:rFonts w:ascii="Times New Roman" w:hAnsi="Times New Roman" w:cs="Times New Roman"/>
              </w:rPr>
            </w:pPr>
            <w:r>
              <w:rPr>
                <w:rFonts w:ascii="Times New Roman" w:hAnsi="Times New Roman" w:cs="Times New Roman"/>
              </w:rPr>
              <w:t>46,87</w:t>
            </w:r>
          </w:p>
        </w:tc>
      </w:tr>
      <w:tr w14:paraId="3EBC6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60A116AF">
            <w:pPr>
              <w:spacing w:after="0" w:line="240" w:lineRule="auto"/>
              <w:jc w:val="center"/>
              <w:rPr>
                <w:rFonts w:ascii="Times New Roman" w:hAnsi="Times New Roman" w:cs="Times New Roman"/>
              </w:rPr>
            </w:pPr>
            <w:r>
              <w:rPr>
                <w:rFonts w:ascii="Times New Roman" w:hAnsi="Times New Roman" w:cs="Times New Roman"/>
              </w:rPr>
              <w:t>48</w:t>
            </w:r>
          </w:p>
        </w:tc>
        <w:tc>
          <w:tcPr>
            <w:tcW w:w="5319" w:type="dxa"/>
            <w:shd w:val="clear" w:color="auto" w:fill="auto"/>
          </w:tcPr>
          <w:p w14:paraId="5936F6E1">
            <w:pPr>
              <w:spacing w:after="0" w:line="240" w:lineRule="auto"/>
              <w:jc w:val="both"/>
              <w:rPr>
                <w:rFonts w:ascii="Times New Roman" w:hAnsi="Times New Roman" w:cs="Times New Roman"/>
              </w:rPr>
            </w:pPr>
            <w:r>
              <w:rPr>
                <w:rFonts w:ascii="Times New Roman" w:hAnsi="Times New Roman" w:cs="Times New Roman"/>
              </w:rPr>
              <w:t>CARNE BOVINA - ISCAS CONGELADAS 15 GRAMAS Produto minimamente processado, cortado em formato de iscas de no máximo 15 gramas cada, exclusivamente a partir de cortes traseiros: COXÃO DE FORA, COXÃO DE DENTRO ou PATINHO. Isento de cartilagens, nervos e ossos. Apresentando no máximo 10% de gordura. Embalagem primária plástica transparente, contendo 1 kg do produto, totalmente congelado e sem acúmulo de líquidos em seu interior. Rótulo conforme legislação vigente. Produto registrado no MAPA. Validade mínima de 6 meses, a contar da data de entrega. Marca(s) pré-aprovada(s): Ildaja e Atacacado MS.</w:t>
            </w:r>
          </w:p>
        </w:tc>
        <w:tc>
          <w:tcPr>
            <w:tcW w:w="833" w:type="dxa"/>
            <w:shd w:val="clear" w:color="auto" w:fill="auto"/>
            <w:vAlign w:val="center"/>
          </w:tcPr>
          <w:p w14:paraId="007A1969">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1508E53C">
            <w:pPr>
              <w:spacing w:after="0" w:line="240" w:lineRule="auto"/>
              <w:jc w:val="center"/>
              <w:rPr>
                <w:rFonts w:ascii="Times New Roman" w:hAnsi="Times New Roman" w:cs="Times New Roman"/>
              </w:rPr>
            </w:pPr>
            <w:r>
              <w:rPr>
                <w:rFonts w:ascii="Times New Roman" w:hAnsi="Times New Roman" w:cs="Times New Roman"/>
              </w:rPr>
              <w:t>3.000</w:t>
            </w:r>
          </w:p>
        </w:tc>
        <w:tc>
          <w:tcPr>
            <w:tcW w:w="1560" w:type="dxa"/>
            <w:shd w:val="clear" w:color="auto" w:fill="auto"/>
            <w:vAlign w:val="center"/>
          </w:tcPr>
          <w:p w14:paraId="7A721D95">
            <w:pPr>
              <w:spacing w:after="0" w:line="240" w:lineRule="auto"/>
              <w:jc w:val="center"/>
              <w:rPr>
                <w:rFonts w:ascii="Times New Roman" w:hAnsi="Times New Roman" w:cs="Times New Roman"/>
              </w:rPr>
            </w:pPr>
            <w:r>
              <w:rPr>
                <w:rFonts w:ascii="Times New Roman" w:hAnsi="Times New Roman" w:cs="Times New Roman"/>
              </w:rPr>
              <w:t>46,87</w:t>
            </w:r>
          </w:p>
        </w:tc>
      </w:tr>
      <w:tr w14:paraId="1AE35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34DF9B2">
            <w:pPr>
              <w:spacing w:after="0" w:line="240" w:lineRule="auto"/>
              <w:jc w:val="center"/>
              <w:rPr>
                <w:rFonts w:ascii="Times New Roman" w:hAnsi="Times New Roman" w:cs="Times New Roman"/>
              </w:rPr>
            </w:pPr>
            <w:r>
              <w:rPr>
                <w:rFonts w:ascii="Times New Roman" w:hAnsi="Times New Roman" w:cs="Times New Roman"/>
              </w:rPr>
              <w:t>49</w:t>
            </w:r>
          </w:p>
        </w:tc>
        <w:tc>
          <w:tcPr>
            <w:tcW w:w="5319" w:type="dxa"/>
            <w:shd w:val="clear" w:color="auto" w:fill="auto"/>
          </w:tcPr>
          <w:p w14:paraId="120EF1BE">
            <w:pPr>
              <w:spacing w:after="0" w:line="240" w:lineRule="auto"/>
              <w:jc w:val="both"/>
              <w:rPr>
                <w:rFonts w:ascii="Times New Roman" w:hAnsi="Times New Roman" w:cs="Times New Roman"/>
              </w:rPr>
            </w:pPr>
            <w:r>
              <w:rPr>
                <w:rFonts w:ascii="Times New Roman" w:hAnsi="Times New Roman" w:cs="Times New Roman"/>
              </w:rPr>
              <w:t>CARNE BOVINA - MOÍDA GROSSA CONGELADA Produto minimamente processado, moído em moedor grosso exclusivamente a partir de cortes traseiros: COXÃO DE FORA, COXÃO DE DENTRO ou PATINHO. Isento de cartilagens, nervos e ossos. Apresentando no máximo 5% de gordura. Embalagem primária plástica transparente, contendo 1 kg do produto, totalmente congelado e sem acúmulo de líquidos em seu interior. Rótulo conforme legislação vigente. Produto registrado no MAPA. Validade mínima de 6 meses, a contar da data de entrega. Marca(s) pré-aprovada(s): Ildaja e Atacacado MS.</w:t>
            </w:r>
          </w:p>
        </w:tc>
        <w:tc>
          <w:tcPr>
            <w:tcW w:w="833" w:type="dxa"/>
            <w:shd w:val="clear" w:color="auto" w:fill="auto"/>
            <w:vAlign w:val="center"/>
          </w:tcPr>
          <w:p w14:paraId="432276B5">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7E4B96CC">
            <w:pPr>
              <w:spacing w:after="0" w:line="240" w:lineRule="auto"/>
              <w:jc w:val="center"/>
              <w:rPr>
                <w:rFonts w:ascii="Times New Roman" w:hAnsi="Times New Roman" w:cs="Times New Roman"/>
              </w:rPr>
            </w:pPr>
            <w:r>
              <w:rPr>
                <w:rFonts w:ascii="Times New Roman" w:hAnsi="Times New Roman" w:cs="Times New Roman"/>
              </w:rPr>
              <w:t>6.000</w:t>
            </w:r>
          </w:p>
        </w:tc>
        <w:tc>
          <w:tcPr>
            <w:tcW w:w="1560" w:type="dxa"/>
            <w:shd w:val="clear" w:color="auto" w:fill="auto"/>
            <w:vAlign w:val="center"/>
          </w:tcPr>
          <w:p w14:paraId="58E57595">
            <w:pPr>
              <w:spacing w:after="0" w:line="240" w:lineRule="auto"/>
              <w:jc w:val="center"/>
              <w:rPr>
                <w:rFonts w:ascii="Times New Roman" w:hAnsi="Times New Roman" w:cs="Times New Roman"/>
              </w:rPr>
            </w:pPr>
            <w:r>
              <w:rPr>
                <w:rFonts w:ascii="Times New Roman" w:hAnsi="Times New Roman" w:cs="Times New Roman"/>
              </w:rPr>
              <w:t>34,13</w:t>
            </w:r>
          </w:p>
        </w:tc>
      </w:tr>
      <w:tr w14:paraId="18782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598BB1CA">
            <w:pPr>
              <w:spacing w:after="0" w:line="240" w:lineRule="auto"/>
              <w:jc w:val="center"/>
              <w:rPr>
                <w:rFonts w:ascii="Times New Roman" w:hAnsi="Times New Roman" w:cs="Times New Roman"/>
              </w:rPr>
            </w:pPr>
            <w:r>
              <w:rPr>
                <w:rFonts w:ascii="Times New Roman" w:hAnsi="Times New Roman" w:cs="Times New Roman"/>
              </w:rPr>
              <w:t>50</w:t>
            </w:r>
          </w:p>
        </w:tc>
        <w:tc>
          <w:tcPr>
            <w:tcW w:w="5319" w:type="dxa"/>
            <w:shd w:val="clear" w:color="auto" w:fill="auto"/>
          </w:tcPr>
          <w:p w14:paraId="25F8AE12">
            <w:pPr>
              <w:spacing w:after="0" w:line="240" w:lineRule="auto"/>
              <w:jc w:val="both"/>
              <w:rPr>
                <w:rFonts w:ascii="Times New Roman" w:hAnsi="Times New Roman" w:cs="Times New Roman"/>
              </w:rPr>
            </w:pPr>
            <w:r>
              <w:rPr>
                <w:rFonts w:ascii="Times New Roman" w:hAnsi="Times New Roman" w:cs="Times New Roman"/>
              </w:rPr>
              <w:t>CARNE DE FRANGO - COXAS/SOBRECOXAS DESOSSADAS, CONGELADAS 1 A 1 Produto minimamente processado. Cortes de frango congelados 1 a 1, isentos de ossos, nervos e cartilagens. Embalagem primária: plástica transparente contendo 1kg do produto totalmente congelado e sem acúmulo de líquidos em seu interior. Rótulo conforme legislação vigente. Produto registrado no MAPA. Validade mínima de 6 (seis) meses a contar da data de entrega. Marca(s) pré-aprovada(s): Agrosul e Lar.</w:t>
            </w:r>
          </w:p>
        </w:tc>
        <w:tc>
          <w:tcPr>
            <w:tcW w:w="833" w:type="dxa"/>
            <w:shd w:val="clear" w:color="auto" w:fill="auto"/>
            <w:vAlign w:val="center"/>
          </w:tcPr>
          <w:p w14:paraId="6A6D4856">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5CFC93DD">
            <w:pPr>
              <w:spacing w:after="0" w:line="240" w:lineRule="auto"/>
              <w:jc w:val="center"/>
              <w:rPr>
                <w:rFonts w:ascii="Times New Roman" w:hAnsi="Times New Roman" w:cs="Times New Roman"/>
              </w:rPr>
            </w:pPr>
            <w:r>
              <w:rPr>
                <w:rFonts w:ascii="Times New Roman" w:hAnsi="Times New Roman" w:cs="Times New Roman"/>
              </w:rPr>
              <w:t>4.000</w:t>
            </w:r>
          </w:p>
        </w:tc>
        <w:tc>
          <w:tcPr>
            <w:tcW w:w="1560" w:type="dxa"/>
            <w:shd w:val="clear" w:color="auto" w:fill="auto"/>
            <w:vAlign w:val="center"/>
          </w:tcPr>
          <w:p w14:paraId="51956533">
            <w:pPr>
              <w:spacing w:after="0" w:line="240" w:lineRule="auto"/>
              <w:jc w:val="center"/>
              <w:rPr>
                <w:rFonts w:ascii="Times New Roman" w:hAnsi="Times New Roman" w:cs="Times New Roman"/>
              </w:rPr>
            </w:pPr>
            <w:r>
              <w:rPr>
                <w:rFonts w:ascii="Times New Roman" w:hAnsi="Times New Roman" w:cs="Times New Roman"/>
              </w:rPr>
              <w:t>15,82</w:t>
            </w:r>
          </w:p>
        </w:tc>
      </w:tr>
      <w:tr w14:paraId="773FC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3252F1A6">
            <w:pPr>
              <w:spacing w:after="0" w:line="240" w:lineRule="auto"/>
              <w:jc w:val="center"/>
              <w:rPr>
                <w:rFonts w:ascii="Times New Roman" w:hAnsi="Times New Roman" w:cs="Times New Roman"/>
              </w:rPr>
            </w:pPr>
            <w:r>
              <w:rPr>
                <w:rFonts w:ascii="Times New Roman" w:hAnsi="Times New Roman" w:cs="Times New Roman"/>
              </w:rPr>
              <w:t>51</w:t>
            </w:r>
          </w:p>
        </w:tc>
        <w:tc>
          <w:tcPr>
            <w:tcW w:w="5319" w:type="dxa"/>
            <w:shd w:val="clear" w:color="auto" w:fill="auto"/>
          </w:tcPr>
          <w:p w14:paraId="0BBD376B">
            <w:pPr>
              <w:spacing w:after="0" w:line="240" w:lineRule="auto"/>
              <w:jc w:val="both"/>
              <w:rPr>
                <w:rFonts w:ascii="Times New Roman" w:hAnsi="Times New Roman" w:cs="Times New Roman"/>
              </w:rPr>
            </w:pPr>
            <w:r>
              <w:rPr>
                <w:rFonts w:ascii="Times New Roman" w:hAnsi="Times New Roman" w:cs="Times New Roman"/>
              </w:rPr>
              <w:t>CARNE DE FRANGO - FILEZINHO SASSAMI CONGELADO Carne de frango - Filezinho de peito (sassami) congelado soltinho. Produto minimamente processado. Cortes de frango congelados 1 a 1, isentos de pele, ossos, nervos e cartilagens. Embalagem primária atóxica contendo 1 kg do produto sem acúmulo de líquidos em seu interior. Rótulo em conformidade com legislação vigente. Registro do produto MAPA. Validade mínima de 4 meses a contar da data de entrega. Marca(s) pré-aprovada(s): Agrosul.</w:t>
            </w:r>
          </w:p>
        </w:tc>
        <w:tc>
          <w:tcPr>
            <w:tcW w:w="833" w:type="dxa"/>
            <w:shd w:val="clear" w:color="auto" w:fill="auto"/>
            <w:vAlign w:val="center"/>
          </w:tcPr>
          <w:p w14:paraId="49FBE400">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29E8DEE7">
            <w:pPr>
              <w:spacing w:after="0" w:line="240" w:lineRule="auto"/>
              <w:jc w:val="center"/>
              <w:rPr>
                <w:rFonts w:ascii="Times New Roman" w:hAnsi="Times New Roman" w:cs="Times New Roman"/>
              </w:rPr>
            </w:pPr>
            <w:r>
              <w:rPr>
                <w:rFonts w:ascii="Times New Roman" w:hAnsi="Times New Roman" w:cs="Times New Roman"/>
              </w:rPr>
              <w:t>2.000</w:t>
            </w:r>
          </w:p>
        </w:tc>
        <w:tc>
          <w:tcPr>
            <w:tcW w:w="1560" w:type="dxa"/>
            <w:shd w:val="clear" w:color="auto" w:fill="auto"/>
            <w:vAlign w:val="center"/>
          </w:tcPr>
          <w:p w14:paraId="2E72BEAF">
            <w:pPr>
              <w:spacing w:after="0" w:line="240" w:lineRule="auto"/>
              <w:jc w:val="center"/>
              <w:rPr>
                <w:rFonts w:ascii="Times New Roman" w:hAnsi="Times New Roman" w:cs="Times New Roman"/>
              </w:rPr>
            </w:pPr>
            <w:r>
              <w:rPr>
                <w:rFonts w:ascii="Times New Roman" w:hAnsi="Times New Roman" w:cs="Times New Roman"/>
              </w:rPr>
              <w:t>21,57</w:t>
            </w:r>
          </w:p>
        </w:tc>
      </w:tr>
      <w:tr w14:paraId="549DE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62BCDE7A">
            <w:pPr>
              <w:spacing w:after="0" w:line="240" w:lineRule="auto"/>
              <w:jc w:val="center"/>
              <w:rPr>
                <w:rFonts w:ascii="Times New Roman" w:hAnsi="Times New Roman" w:cs="Times New Roman"/>
              </w:rPr>
            </w:pPr>
            <w:r>
              <w:rPr>
                <w:rFonts w:ascii="Times New Roman" w:hAnsi="Times New Roman" w:cs="Times New Roman"/>
              </w:rPr>
              <w:t>52</w:t>
            </w:r>
          </w:p>
        </w:tc>
        <w:tc>
          <w:tcPr>
            <w:tcW w:w="5319" w:type="dxa"/>
            <w:shd w:val="clear" w:color="auto" w:fill="auto"/>
          </w:tcPr>
          <w:p w14:paraId="04131BA3">
            <w:pPr>
              <w:spacing w:after="0" w:line="240" w:lineRule="auto"/>
              <w:jc w:val="both"/>
              <w:rPr>
                <w:rFonts w:ascii="Times New Roman" w:hAnsi="Times New Roman" w:cs="Times New Roman"/>
              </w:rPr>
            </w:pPr>
            <w:r>
              <w:rPr>
                <w:rFonts w:ascii="Times New Roman" w:hAnsi="Times New Roman" w:cs="Times New Roman"/>
              </w:rPr>
              <w:t>CARNE DE FRANGO - MOÍDA GROSSA CONGELADA Produto minimamente processado, isento de cartilagens, nervos e ossos, apresentando no máximo 5% de gordura, moído em MOEDOR GROSSO, feito exclusivamente a partir dos seguintes cortes: PEITO, COXA ou SOBRECOXA. Embalagem primária plástica transparente contendo 1 kg do produto, totalmente congelado e sem acúmulo de líquidos em seu interior. Rótulo conforme legislação vigente. Produto registrado no MAPA (SIF, CISPOA ou SIM). Validade mínima de 6 meses, a contar da data de entrega. Marca(s) pré-aprovada(s): Agrosul.</w:t>
            </w:r>
          </w:p>
        </w:tc>
        <w:tc>
          <w:tcPr>
            <w:tcW w:w="833" w:type="dxa"/>
            <w:shd w:val="clear" w:color="auto" w:fill="auto"/>
            <w:vAlign w:val="center"/>
          </w:tcPr>
          <w:p w14:paraId="742959AF">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2AD7695A">
            <w:pPr>
              <w:spacing w:after="0" w:line="240" w:lineRule="auto"/>
              <w:jc w:val="center"/>
              <w:rPr>
                <w:rFonts w:ascii="Times New Roman" w:hAnsi="Times New Roman" w:cs="Times New Roman"/>
              </w:rPr>
            </w:pPr>
            <w:r>
              <w:rPr>
                <w:rFonts w:ascii="Times New Roman" w:hAnsi="Times New Roman" w:cs="Times New Roman"/>
              </w:rPr>
              <w:t>3.500</w:t>
            </w:r>
          </w:p>
        </w:tc>
        <w:tc>
          <w:tcPr>
            <w:tcW w:w="1560" w:type="dxa"/>
            <w:shd w:val="clear" w:color="auto" w:fill="auto"/>
            <w:vAlign w:val="center"/>
          </w:tcPr>
          <w:p w14:paraId="67D355AC">
            <w:pPr>
              <w:spacing w:after="0" w:line="240" w:lineRule="auto"/>
              <w:jc w:val="center"/>
              <w:rPr>
                <w:rFonts w:ascii="Times New Roman" w:hAnsi="Times New Roman" w:cs="Times New Roman"/>
              </w:rPr>
            </w:pPr>
            <w:r>
              <w:rPr>
                <w:rFonts w:ascii="Times New Roman" w:hAnsi="Times New Roman" w:cs="Times New Roman"/>
              </w:rPr>
              <w:t>18,69</w:t>
            </w:r>
          </w:p>
        </w:tc>
      </w:tr>
      <w:tr w14:paraId="3D529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132A77DE">
            <w:pPr>
              <w:spacing w:after="0" w:line="240" w:lineRule="auto"/>
              <w:jc w:val="center"/>
              <w:rPr>
                <w:rFonts w:ascii="Times New Roman" w:hAnsi="Times New Roman" w:cs="Times New Roman"/>
              </w:rPr>
            </w:pPr>
            <w:r>
              <w:rPr>
                <w:rFonts w:ascii="Times New Roman" w:hAnsi="Times New Roman" w:cs="Times New Roman"/>
              </w:rPr>
              <w:t>53</w:t>
            </w:r>
          </w:p>
        </w:tc>
        <w:tc>
          <w:tcPr>
            <w:tcW w:w="5319" w:type="dxa"/>
            <w:shd w:val="clear" w:color="auto" w:fill="auto"/>
          </w:tcPr>
          <w:p w14:paraId="35C29CF3">
            <w:pPr>
              <w:spacing w:after="0" w:line="240" w:lineRule="auto"/>
              <w:jc w:val="both"/>
              <w:rPr>
                <w:rFonts w:ascii="Times New Roman" w:hAnsi="Times New Roman" w:cs="Times New Roman"/>
              </w:rPr>
            </w:pPr>
            <w:r>
              <w:rPr>
                <w:rFonts w:ascii="Times New Roman" w:hAnsi="Times New Roman" w:cs="Times New Roman"/>
              </w:rPr>
              <w:t>CARNE SUÍNA - CUBOS CONGELADOS 20 GRAMAS Produto minimamente processado, isento de cartilagens, nervos e ossos, apresentando no máximo 5% de gordura, cortado em formato de cubos com aproximadamente 20 gramas cada, feito a partir dos seguintes cortes: PERNIL ou SOBREPALETA. Embalagem primária plástica transparente, contendo 1 kg do produto, totalmente congelado e sem acúmulo de líquidos em seu interior. Rótulo conforme legislação vigente. Produto registrado no MAPA. Validade mínima de 6 meses, a contar da data de entrega. Marca(s) pré-aprovada(s): Ildaja e Atacacado MS.</w:t>
            </w:r>
          </w:p>
        </w:tc>
        <w:tc>
          <w:tcPr>
            <w:tcW w:w="833" w:type="dxa"/>
            <w:shd w:val="clear" w:color="auto" w:fill="auto"/>
            <w:vAlign w:val="center"/>
          </w:tcPr>
          <w:p w14:paraId="70A2F584">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6B72B0F2">
            <w:pPr>
              <w:spacing w:after="0" w:line="240" w:lineRule="auto"/>
              <w:jc w:val="center"/>
              <w:rPr>
                <w:rFonts w:ascii="Times New Roman" w:hAnsi="Times New Roman" w:cs="Times New Roman"/>
              </w:rPr>
            </w:pPr>
            <w:r>
              <w:rPr>
                <w:rFonts w:ascii="Times New Roman" w:hAnsi="Times New Roman" w:cs="Times New Roman"/>
              </w:rPr>
              <w:t>1.500</w:t>
            </w:r>
          </w:p>
        </w:tc>
        <w:tc>
          <w:tcPr>
            <w:tcW w:w="1560" w:type="dxa"/>
            <w:shd w:val="clear" w:color="auto" w:fill="auto"/>
            <w:vAlign w:val="center"/>
          </w:tcPr>
          <w:p w14:paraId="1B28BE4D">
            <w:pPr>
              <w:spacing w:after="0" w:line="240" w:lineRule="auto"/>
              <w:jc w:val="center"/>
              <w:rPr>
                <w:rFonts w:ascii="Times New Roman" w:hAnsi="Times New Roman" w:cs="Times New Roman"/>
              </w:rPr>
            </w:pPr>
            <w:r>
              <w:rPr>
                <w:rFonts w:ascii="Times New Roman" w:hAnsi="Times New Roman" w:cs="Times New Roman"/>
              </w:rPr>
              <w:t>26,84</w:t>
            </w:r>
          </w:p>
        </w:tc>
      </w:tr>
      <w:tr w14:paraId="46351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64527043">
            <w:pPr>
              <w:spacing w:after="0" w:line="240" w:lineRule="auto"/>
              <w:jc w:val="center"/>
              <w:rPr>
                <w:rFonts w:ascii="Times New Roman" w:hAnsi="Times New Roman" w:cs="Times New Roman"/>
              </w:rPr>
            </w:pPr>
            <w:r>
              <w:rPr>
                <w:rFonts w:ascii="Times New Roman" w:hAnsi="Times New Roman" w:cs="Times New Roman"/>
              </w:rPr>
              <w:t>54</w:t>
            </w:r>
          </w:p>
        </w:tc>
        <w:tc>
          <w:tcPr>
            <w:tcW w:w="5319" w:type="dxa"/>
            <w:shd w:val="clear" w:color="auto" w:fill="auto"/>
          </w:tcPr>
          <w:p w14:paraId="3815E2F2">
            <w:pPr>
              <w:spacing w:after="0" w:line="240" w:lineRule="auto"/>
              <w:jc w:val="both"/>
              <w:rPr>
                <w:rFonts w:ascii="Times New Roman" w:hAnsi="Times New Roman" w:cs="Times New Roman"/>
              </w:rPr>
            </w:pPr>
            <w:r>
              <w:rPr>
                <w:rFonts w:ascii="Times New Roman" w:hAnsi="Times New Roman" w:cs="Times New Roman"/>
              </w:rPr>
              <w:t>Carne suína - Escalopes congelados 50 gramas. Produto minimamente processado, isento de cartilagens, nervos e ossos, apresentando no máximo 10% de gordura, cortado em formato de bife com aproximadamente 50 gramas cada, feito a partir dos seguintes cortes: PERNIL ou SOBREPALETA. Embalagem primária plástica transparente contendo 1 kg do produto, totalmente congelado e sem acúmulo de líquidos em seu interior. Rótulo conforme legislação vigente. Produto registrado no MAPA. Validade mínima de 6 meses, a contar da data de entrega. Marca(s) pré-aprovada(s): Ildaja e Atacacado MS.</w:t>
            </w:r>
          </w:p>
        </w:tc>
        <w:tc>
          <w:tcPr>
            <w:tcW w:w="833" w:type="dxa"/>
            <w:shd w:val="clear" w:color="auto" w:fill="auto"/>
            <w:vAlign w:val="center"/>
          </w:tcPr>
          <w:p w14:paraId="0483554F">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3DDB9D30">
            <w:pPr>
              <w:spacing w:after="0" w:line="240" w:lineRule="auto"/>
              <w:jc w:val="center"/>
              <w:rPr>
                <w:rFonts w:ascii="Times New Roman" w:hAnsi="Times New Roman" w:cs="Times New Roman"/>
              </w:rPr>
            </w:pPr>
            <w:r>
              <w:rPr>
                <w:rFonts w:ascii="Times New Roman" w:hAnsi="Times New Roman" w:cs="Times New Roman"/>
              </w:rPr>
              <w:t>2.000</w:t>
            </w:r>
          </w:p>
        </w:tc>
        <w:tc>
          <w:tcPr>
            <w:tcW w:w="1560" w:type="dxa"/>
            <w:shd w:val="clear" w:color="auto" w:fill="auto"/>
            <w:vAlign w:val="center"/>
          </w:tcPr>
          <w:p w14:paraId="4CF7F8CF">
            <w:pPr>
              <w:spacing w:after="0" w:line="240" w:lineRule="auto"/>
              <w:jc w:val="center"/>
              <w:rPr>
                <w:rFonts w:ascii="Times New Roman" w:hAnsi="Times New Roman" w:cs="Times New Roman"/>
              </w:rPr>
            </w:pPr>
            <w:r>
              <w:rPr>
                <w:rFonts w:ascii="Times New Roman" w:hAnsi="Times New Roman" w:cs="Times New Roman"/>
              </w:rPr>
              <w:t>26,84</w:t>
            </w:r>
          </w:p>
        </w:tc>
      </w:tr>
      <w:tr w14:paraId="21BFB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C49C356">
            <w:pPr>
              <w:spacing w:after="0" w:line="240" w:lineRule="auto"/>
              <w:jc w:val="center"/>
              <w:rPr>
                <w:rFonts w:ascii="Times New Roman" w:hAnsi="Times New Roman" w:cs="Times New Roman"/>
              </w:rPr>
            </w:pPr>
            <w:r>
              <w:rPr>
                <w:rFonts w:ascii="Times New Roman" w:hAnsi="Times New Roman" w:cs="Times New Roman"/>
              </w:rPr>
              <w:t>55</w:t>
            </w:r>
          </w:p>
        </w:tc>
        <w:tc>
          <w:tcPr>
            <w:tcW w:w="5319" w:type="dxa"/>
            <w:shd w:val="clear" w:color="auto" w:fill="auto"/>
          </w:tcPr>
          <w:p w14:paraId="22882BE0">
            <w:pPr>
              <w:spacing w:after="0" w:line="240" w:lineRule="auto"/>
              <w:jc w:val="both"/>
              <w:rPr>
                <w:rFonts w:ascii="Times New Roman" w:hAnsi="Times New Roman" w:cs="Times New Roman"/>
              </w:rPr>
            </w:pPr>
            <w:r>
              <w:rPr>
                <w:rFonts w:ascii="Times New Roman" w:hAnsi="Times New Roman" w:cs="Times New Roman"/>
              </w:rPr>
              <w:t>Carne suína - Moída grossa congelada. Produto minimamente processado, isento de cartilagens, nervos e ossos, apresentando no máximo 10% de gordura, moído em MOEDOR GROSSO, feito exclusivamente a partir dos seguintes cortes: PERNIL ou SOBREPALETA. Embalagem primária plástica transparente contendo 1 Kg do produto, totalmente congelado e sem acúmulo de líquidos em seu interior. Rótulo conforme legislação vigente. Produto registrado no MAPA. Validade mínima de 6 meses, a contar da data de entrega. Marca(s) pré-aprovada(s): Ildaja e Atacacado MS.</w:t>
            </w:r>
          </w:p>
        </w:tc>
        <w:tc>
          <w:tcPr>
            <w:tcW w:w="833" w:type="dxa"/>
            <w:shd w:val="clear" w:color="auto" w:fill="auto"/>
            <w:vAlign w:val="center"/>
          </w:tcPr>
          <w:p w14:paraId="5C054B2B">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077DE0BC">
            <w:pPr>
              <w:spacing w:after="0" w:line="240" w:lineRule="auto"/>
              <w:jc w:val="center"/>
              <w:rPr>
                <w:rFonts w:ascii="Times New Roman" w:hAnsi="Times New Roman" w:cs="Times New Roman"/>
              </w:rPr>
            </w:pPr>
            <w:r>
              <w:rPr>
                <w:rFonts w:ascii="Times New Roman" w:hAnsi="Times New Roman" w:cs="Times New Roman"/>
              </w:rPr>
              <w:t>2.500</w:t>
            </w:r>
          </w:p>
        </w:tc>
        <w:tc>
          <w:tcPr>
            <w:tcW w:w="1560" w:type="dxa"/>
            <w:shd w:val="clear" w:color="auto" w:fill="auto"/>
            <w:vAlign w:val="center"/>
          </w:tcPr>
          <w:p w14:paraId="0E220394">
            <w:pPr>
              <w:spacing w:after="0" w:line="240" w:lineRule="auto"/>
              <w:jc w:val="center"/>
              <w:rPr>
                <w:rFonts w:ascii="Times New Roman" w:hAnsi="Times New Roman" w:cs="Times New Roman"/>
              </w:rPr>
            </w:pPr>
            <w:r>
              <w:rPr>
                <w:rFonts w:ascii="Times New Roman" w:hAnsi="Times New Roman" w:cs="Times New Roman"/>
              </w:rPr>
              <w:t>24,95</w:t>
            </w:r>
          </w:p>
        </w:tc>
      </w:tr>
      <w:tr w14:paraId="2B910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6D019789">
            <w:pPr>
              <w:spacing w:after="0" w:line="240" w:lineRule="auto"/>
              <w:jc w:val="center"/>
              <w:rPr>
                <w:rFonts w:ascii="Times New Roman" w:hAnsi="Times New Roman" w:cs="Times New Roman"/>
              </w:rPr>
            </w:pPr>
            <w:r>
              <w:rPr>
                <w:rFonts w:ascii="Times New Roman" w:hAnsi="Times New Roman" w:cs="Times New Roman"/>
              </w:rPr>
              <w:t>56</w:t>
            </w:r>
          </w:p>
        </w:tc>
        <w:tc>
          <w:tcPr>
            <w:tcW w:w="5319" w:type="dxa"/>
            <w:shd w:val="clear" w:color="auto" w:fill="auto"/>
          </w:tcPr>
          <w:p w14:paraId="7135AE55">
            <w:pPr>
              <w:spacing w:after="0" w:line="240" w:lineRule="auto"/>
              <w:jc w:val="both"/>
              <w:rPr>
                <w:rFonts w:ascii="Times New Roman" w:hAnsi="Times New Roman" w:cs="Times New Roman"/>
              </w:rPr>
            </w:pPr>
            <w:r>
              <w:rPr>
                <w:rFonts w:ascii="Times New Roman" w:hAnsi="Times New Roman" w:cs="Times New Roman"/>
              </w:rPr>
              <w:t>Carne suína - sobrepaleta desossada e congelada. Produto minimamente processado, isento de ossos, cartilagens e pele. Embalagem primária plástica contendo 1 kg do produto, sem acúmulo de líquidos em seu interior. Rótulo em conformidade com a legislação vigente. Registro do produto no MAPA. Validade mínima de 6 (seis) meses a contar da data de entrega. Marca(s) pré-aprovada(s): Ildaja e Atacacado MS.</w:t>
            </w:r>
          </w:p>
        </w:tc>
        <w:tc>
          <w:tcPr>
            <w:tcW w:w="833" w:type="dxa"/>
            <w:shd w:val="clear" w:color="auto" w:fill="auto"/>
            <w:vAlign w:val="center"/>
          </w:tcPr>
          <w:p w14:paraId="7C82CC09">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065B77AD">
            <w:pPr>
              <w:spacing w:after="0" w:line="240" w:lineRule="auto"/>
              <w:jc w:val="center"/>
              <w:rPr>
                <w:rFonts w:ascii="Times New Roman" w:hAnsi="Times New Roman" w:cs="Times New Roman"/>
              </w:rPr>
            </w:pPr>
            <w:r>
              <w:rPr>
                <w:rFonts w:ascii="Times New Roman" w:hAnsi="Times New Roman" w:cs="Times New Roman"/>
              </w:rPr>
              <w:t>2.000</w:t>
            </w:r>
          </w:p>
        </w:tc>
        <w:tc>
          <w:tcPr>
            <w:tcW w:w="1560" w:type="dxa"/>
            <w:shd w:val="clear" w:color="auto" w:fill="auto"/>
            <w:vAlign w:val="center"/>
          </w:tcPr>
          <w:p w14:paraId="25A2BF49">
            <w:pPr>
              <w:spacing w:after="0" w:line="240" w:lineRule="auto"/>
              <w:jc w:val="center"/>
              <w:rPr>
                <w:rFonts w:ascii="Times New Roman" w:hAnsi="Times New Roman" w:cs="Times New Roman"/>
              </w:rPr>
            </w:pPr>
            <w:r>
              <w:rPr>
                <w:rFonts w:ascii="Times New Roman" w:hAnsi="Times New Roman" w:cs="Times New Roman"/>
              </w:rPr>
              <w:t>26,81</w:t>
            </w:r>
          </w:p>
        </w:tc>
      </w:tr>
      <w:tr w14:paraId="1FF95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08F367E3">
            <w:pPr>
              <w:spacing w:after="0" w:line="240" w:lineRule="auto"/>
              <w:jc w:val="center"/>
              <w:rPr>
                <w:rFonts w:ascii="Times New Roman" w:hAnsi="Times New Roman" w:cs="Times New Roman"/>
              </w:rPr>
            </w:pPr>
            <w:r>
              <w:rPr>
                <w:rFonts w:ascii="Times New Roman" w:hAnsi="Times New Roman" w:cs="Times New Roman"/>
              </w:rPr>
              <w:t>57</w:t>
            </w:r>
          </w:p>
        </w:tc>
        <w:tc>
          <w:tcPr>
            <w:tcW w:w="5319" w:type="dxa"/>
            <w:shd w:val="clear" w:color="auto" w:fill="auto"/>
          </w:tcPr>
          <w:p w14:paraId="105B5119">
            <w:pPr>
              <w:spacing w:after="0" w:line="240" w:lineRule="auto"/>
              <w:jc w:val="both"/>
              <w:rPr>
                <w:rFonts w:ascii="Times New Roman" w:hAnsi="Times New Roman" w:cs="Times New Roman"/>
              </w:rPr>
            </w:pPr>
            <w:r>
              <w:rPr>
                <w:rFonts w:ascii="Times New Roman" w:hAnsi="Times New Roman" w:cs="Times New Roman"/>
              </w:rPr>
              <w:t xml:space="preserve">Cebola. Hortaliça in natura, variedades DOCE, BRANCA ou AMARELA. Unidades inteiras, firmes, íntegras e limpas, de tamanho médio, com casca, sem perfurações, sem machucados internos e externos, cor uniforme. Embalagem primária: caixas plásticas higienizadas. </w:t>
            </w:r>
          </w:p>
        </w:tc>
        <w:tc>
          <w:tcPr>
            <w:tcW w:w="833" w:type="dxa"/>
            <w:shd w:val="clear" w:color="auto" w:fill="auto"/>
            <w:vAlign w:val="center"/>
          </w:tcPr>
          <w:p w14:paraId="00127D61">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70A5AB45">
            <w:pPr>
              <w:spacing w:after="0" w:line="240" w:lineRule="auto"/>
              <w:jc w:val="center"/>
              <w:rPr>
                <w:rFonts w:ascii="Times New Roman" w:hAnsi="Times New Roman" w:cs="Times New Roman"/>
              </w:rPr>
            </w:pPr>
            <w:r>
              <w:rPr>
                <w:rFonts w:ascii="Times New Roman" w:hAnsi="Times New Roman" w:cs="Times New Roman"/>
              </w:rPr>
              <w:t>3.000</w:t>
            </w:r>
          </w:p>
        </w:tc>
        <w:tc>
          <w:tcPr>
            <w:tcW w:w="1560" w:type="dxa"/>
            <w:shd w:val="clear" w:color="auto" w:fill="auto"/>
            <w:vAlign w:val="center"/>
          </w:tcPr>
          <w:p w14:paraId="6C0FEF2A">
            <w:pPr>
              <w:spacing w:after="0" w:line="240" w:lineRule="auto"/>
              <w:jc w:val="center"/>
              <w:rPr>
                <w:rFonts w:ascii="Times New Roman" w:hAnsi="Times New Roman" w:cs="Times New Roman"/>
              </w:rPr>
            </w:pPr>
            <w:r>
              <w:rPr>
                <w:rFonts w:ascii="Times New Roman" w:hAnsi="Times New Roman" w:cs="Times New Roman"/>
              </w:rPr>
              <w:t>3,98</w:t>
            </w:r>
          </w:p>
        </w:tc>
      </w:tr>
      <w:tr w14:paraId="2A96F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3F5B50FF">
            <w:pPr>
              <w:spacing w:after="0" w:line="240" w:lineRule="auto"/>
              <w:jc w:val="center"/>
              <w:rPr>
                <w:rFonts w:ascii="Times New Roman" w:hAnsi="Times New Roman" w:cs="Times New Roman"/>
              </w:rPr>
            </w:pPr>
            <w:r>
              <w:rPr>
                <w:rFonts w:ascii="Times New Roman" w:hAnsi="Times New Roman" w:cs="Times New Roman"/>
              </w:rPr>
              <w:t>58</w:t>
            </w:r>
          </w:p>
        </w:tc>
        <w:tc>
          <w:tcPr>
            <w:tcW w:w="5319" w:type="dxa"/>
            <w:shd w:val="clear" w:color="auto" w:fill="auto"/>
          </w:tcPr>
          <w:p w14:paraId="7ADBF871">
            <w:pPr>
              <w:spacing w:after="0" w:line="240" w:lineRule="auto"/>
              <w:jc w:val="both"/>
              <w:rPr>
                <w:rFonts w:ascii="Times New Roman" w:hAnsi="Times New Roman" w:cs="Times New Roman"/>
              </w:rPr>
            </w:pPr>
            <w:r>
              <w:rPr>
                <w:rFonts w:ascii="Times New Roman" w:hAnsi="Times New Roman" w:cs="Times New Roman"/>
              </w:rPr>
              <w:t xml:space="preserve">Cenoura. Hortaliça in natura, das variedades adaptadas à região. Unidades inteiras, íntegras e limpas, de tamanho médio, com casca, firmes, sem perfurações, sem machucados internos e externos, cor uniforme, sem folhas. Embalagem primária: caixas plásticas higienizadas. </w:t>
            </w:r>
          </w:p>
        </w:tc>
        <w:tc>
          <w:tcPr>
            <w:tcW w:w="833" w:type="dxa"/>
            <w:shd w:val="clear" w:color="auto" w:fill="auto"/>
            <w:vAlign w:val="center"/>
          </w:tcPr>
          <w:p w14:paraId="1A28420E">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49BB6D8D">
            <w:pPr>
              <w:spacing w:after="0" w:line="240" w:lineRule="auto"/>
              <w:jc w:val="center"/>
              <w:rPr>
                <w:rFonts w:ascii="Times New Roman" w:hAnsi="Times New Roman" w:cs="Times New Roman"/>
              </w:rPr>
            </w:pPr>
            <w:r>
              <w:rPr>
                <w:rFonts w:ascii="Times New Roman" w:hAnsi="Times New Roman" w:cs="Times New Roman"/>
              </w:rPr>
              <w:t>3.000</w:t>
            </w:r>
          </w:p>
        </w:tc>
        <w:tc>
          <w:tcPr>
            <w:tcW w:w="1560" w:type="dxa"/>
            <w:shd w:val="clear" w:color="auto" w:fill="auto"/>
            <w:vAlign w:val="center"/>
          </w:tcPr>
          <w:p w14:paraId="431F5143">
            <w:pPr>
              <w:spacing w:after="0" w:line="240" w:lineRule="auto"/>
              <w:jc w:val="center"/>
              <w:rPr>
                <w:rFonts w:ascii="Times New Roman" w:hAnsi="Times New Roman" w:cs="Times New Roman"/>
              </w:rPr>
            </w:pPr>
            <w:r>
              <w:rPr>
                <w:rFonts w:ascii="Times New Roman" w:hAnsi="Times New Roman" w:cs="Times New Roman"/>
              </w:rPr>
              <w:t>4,12</w:t>
            </w:r>
          </w:p>
        </w:tc>
      </w:tr>
      <w:tr w14:paraId="3A56B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739D1F21">
            <w:pPr>
              <w:spacing w:after="0" w:line="240" w:lineRule="auto"/>
              <w:jc w:val="center"/>
              <w:rPr>
                <w:rFonts w:ascii="Times New Roman" w:hAnsi="Times New Roman" w:cs="Times New Roman"/>
              </w:rPr>
            </w:pPr>
            <w:r>
              <w:rPr>
                <w:rFonts w:ascii="Times New Roman" w:hAnsi="Times New Roman" w:cs="Times New Roman"/>
              </w:rPr>
              <w:t>59</w:t>
            </w:r>
          </w:p>
        </w:tc>
        <w:tc>
          <w:tcPr>
            <w:tcW w:w="5319" w:type="dxa"/>
            <w:shd w:val="clear" w:color="auto" w:fill="auto"/>
          </w:tcPr>
          <w:p w14:paraId="728CFD76">
            <w:pPr>
              <w:spacing w:after="0" w:line="240" w:lineRule="auto"/>
              <w:jc w:val="both"/>
              <w:rPr>
                <w:rFonts w:ascii="Times New Roman" w:hAnsi="Times New Roman" w:cs="Times New Roman"/>
              </w:rPr>
            </w:pPr>
            <w:r>
              <w:rPr>
                <w:rFonts w:ascii="Times New Roman" w:hAnsi="Times New Roman" w:cs="Times New Roman"/>
              </w:rPr>
              <w:t xml:space="preserve">Chicória. Hortaliça in natura. verduras com folhas íntegras, frescas e limpas. Embalagem primária: sacos plásticos transparentes contendo 2 unidades. Embalagem secundária: caixas plásticas higienizadas. </w:t>
            </w:r>
          </w:p>
        </w:tc>
        <w:tc>
          <w:tcPr>
            <w:tcW w:w="833" w:type="dxa"/>
            <w:shd w:val="clear" w:color="auto" w:fill="auto"/>
            <w:vAlign w:val="center"/>
          </w:tcPr>
          <w:p w14:paraId="2CA83A61">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6E638A91">
            <w:pPr>
              <w:spacing w:after="0" w:line="240" w:lineRule="auto"/>
              <w:jc w:val="center"/>
              <w:rPr>
                <w:rFonts w:ascii="Times New Roman" w:hAnsi="Times New Roman" w:cs="Times New Roman"/>
              </w:rPr>
            </w:pPr>
            <w:r>
              <w:rPr>
                <w:rFonts w:ascii="Times New Roman" w:hAnsi="Times New Roman" w:cs="Times New Roman"/>
              </w:rPr>
              <w:t>200</w:t>
            </w:r>
          </w:p>
        </w:tc>
        <w:tc>
          <w:tcPr>
            <w:tcW w:w="1560" w:type="dxa"/>
            <w:shd w:val="clear" w:color="auto" w:fill="auto"/>
            <w:vAlign w:val="center"/>
          </w:tcPr>
          <w:p w14:paraId="40F732DC">
            <w:pPr>
              <w:spacing w:after="0" w:line="240" w:lineRule="auto"/>
              <w:jc w:val="center"/>
              <w:rPr>
                <w:rFonts w:ascii="Times New Roman" w:hAnsi="Times New Roman" w:cs="Times New Roman"/>
              </w:rPr>
            </w:pPr>
            <w:r>
              <w:rPr>
                <w:rFonts w:ascii="Times New Roman" w:hAnsi="Times New Roman" w:cs="Times New Roman"/>
              </w:rPr>
              <w:t>18,08</w:t>
            </w:r>
          </w:p>
        </w:tc>
      </w:tr>
      <w:tr w14:paraId="3929C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19CD2D8C">
            <w:pPr>
              <w:spacing w:after="0" w:line="240" w:lineRule="auto"/>
              <w:jc w:val="center"/>
              <w:rPr>
                <w:rFonts w:ascii="Times New Roman" w:hAnsi="Times New Roman" w:cs="Times New Roman"/>
              </w:rPr>
            </w:pPr>
            <w:r>
              <w:rPr>
                <w:rFonts w:ascii="Times New Roman" w:hAnsi="Times New Roman" w:cs="Times New Roman"/>
              </w:rPr>
              <w:t>60</w:t>
            </w:r>
          </w:p>
        </w:tc>
        <w:tc>
          <w:tcPr>
            <w:tcW w:w="5319" w:type="dxa"/>
            <w:shd w:val="clear" w:color="auto" w:fill="auto"/>
          </w:tcPr>
          <w:p w14:paraId="297D05D2">
            <w:pPr>
              <w:spacing w:after="0" w:line="240" w:lineRule="auto"/>
              <w:jc w:val="both"/>
              <w:rPr>
                <w:rFonts w:ascii="Times New Roman" w:hAnsi="Times New Roman" w:cs="Times New Roman"/>
              </w:rPr>
            </w:pPr>
            <w:r>
              <w:rPr>
                <w:rFonts w:ascii="Times New Roman" w:hAnsi="Times New Roman" w:cs="Times New Roman"/>
              </w:rPr>
              <w:t xml:space="preserve">Chuchu. Hortaliça in natura. Unidades inteiras, íntegras e limpas, de tamanho médio, com casca, firmes, sem perfurações, sem machucados internos e externos, cor uniforme. Embalagem primária: caixas plásticas higienizadas. </w:t>
            </w:r>
          </w:p>
        </w:tc>
        <w:tc>
          <w:tcPr>
            <w:tcW w:w="833" w:type="dxa"/>
            <w:shd w:val="clear" w:color="auto" w:fill="auto"/>
            <w:vAlign w:val="center"/>
          </w:tcPr>
          <w:p w14:paraId="31212794">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134BE187">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33345D0D">
            <w:pPr>
              <w:spacing w:after="0" w:line="240" w:lineRule="auto"/>
              <w:jc w:val="center"/>
              <w:rPr>
                <w:rFonts w:ascii="Times New Roman" w:hAnsi="Times New Roman" w:cs="Times New Roman"/>
              </w:rPr>
            </w:pPr>
            <w:r>
              <w:rPr>
                <w:rFonts w:ascii="Times New Roman" w:hAnsi="Times New Roman" w:cs="Times New Roman"/>
              </w:rPr>
              <w:t>5,57</w:t>
            </w:r>
          </w:p>
        </w:tc>
      </w:tr>
      <w:tr w14:paraId="1F1AB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6C983B1A">
            <w:pPr>
              <w:spacing w:after="0" w:line="240" w:lineRule="auto"/>
              <w:jc w:val="center"/>
              <w:rPr>
                <w:rFonts w:ascii="Times New Roman" w:hAnsi="Times New Roman" w:cs="Times New Roman"/>
              </w:rPr>
            </w:pPr>
            <w:r>
              <w:rPr>
                <w:rFonts w:ascii="Times New Roman" w:hAnsi="Times New Roman" w:cs="Times New Roman"/>
              </w:rPr>
              <w:t>61</w:t>
            </w:r>
          </w:p>
        </w:tc>
        <w:tc>
          <w:tcPr>
            <w:tcW w:w="5319" w:type="dxa"/>
            <w:shd w:val="clear" w:color="auto" w:fill="auto"/>
          </w:tcPr>
          <w:p w14:paraId="40174268">
            <w:pPr>
              <w:spacing w:after="0" w:line="240" w:lineRule="auto"/>
              <w:jc w:val="both"/>
              <w:rPr>
                <w:rFonts w:ascii="Times New Roman" w:hAnsi="Times New Roman" w:cs="Times New Roman"/>
              </w:rPr>
            </w:pPr>
            <w:r>
              <w:rPr>
                <w:rFonts w:ascii="Times New Roman" w:hAnsi="Times New Roman" w:cs="Times New Roman"/>
              </w:rPr>
              <w:t>Coco ralado congelado. Produto minimamente processado, sem adição de açúcar e congelado. Embalagem primária plástica transparente contendo 1 kg do produto. Rótulo em conformidade com a legislação vigente. Validade mínima de 30 (trinta) dias, a contar da data da entrega. Marca(s) pré-aprovada(s): Novococo e Qualicoco.</w:t>
            </w:r>
          </w:p>
        </w:tc>
        <w:tc>
          <w:tcPr>
            <w:tcW w:w="833" w:type="dxa"/>
            <w:shd w:val="clear" w:color="auto" w:fill="auto"/>
            <w:vAlign w:val="center"/>
          </w:tcPr>
          <w:p w14:paraId="771AE5B6">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1619716D">
            <w:pPr>
              <w:spacing w:after="0" w:line="240" w:lineRule="auto"/>
              <w:jc w:val="center"/>
              <w:rPr>
                <w:rFonts w:ascii="Times New Roman" w:hAnsi="Times New Roman" w:cs="Times New Roman"/>
              </w:rPr>
            </w:pPr>
            <w:r>
              <w:rPr>
                <w:rFonts w:ascii="Times New Roman" w:hAnsi="Times New Roman" w:cs="Times New Roman"/>
              </w:rPr>
              <w:t>200</w:t>
            </w:r>
          </w:p>
        </w:tc>
        <w:tc>
          <w:tcPr>
            <w:tcW w:w="1560" w:type="dxa"/>
            <w:shd w:val="clear" w:color="auto" w:fill="auto"/>
            <w:vAlign w:val="center"/>
          </w:tcPr>
          <w:p w14:paraId="3083CB2E">
            <w:pPr>
              <w:spacing w:after="0" w:line="240" w:lineRule="auto"/>
              <w:jc w:val="center"/>
              <w:rPr>
                <w:rFonts w:ascii="Times New Roman" w:hAnsi="Times New Roman" w:cs="Times New Roman"/>
              </w:rPr>
            </w:pPr>
            <w:r>
              <w:rPr>
                <w:rFonts w:ascii="Times New Roman" w:hAnsi="Times New Roman" w:cs="Times New Roman"/>
              </w:rPr>
              <w:t>54,99</w:t>
            </w:r>
          </w:p>
        </w:tc>
      </w:tr>
      <w:tr w14:paraId="095CD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6BAFF316">
            <w:pPr>
              <w:spacing w:after="0" w:line="240" w:lineRule="auto"/>
              <w:jc w:val="center"/>
              <w:rPr>
                <w:rFonts w:ascii="Times New Roman" w:hAnsi="Times New Roman" w:cs="Times New Roman"/>
              </w:rPr>
            </w:pPr>
            <w:r>
              <w:rPr>
                <w:rFonts w:ascii="Times New Roman" w:hAnsi="Times New Roman" w:cs="Times New Roman"/>
              </w:rPr>
              <w:t>62</w:t>
            </w:r>
          </w:p>
        </w:tc>
        <w:tc>
          <w:tcPr>
            <w:tcW w:w="5319" w:type="dxa"/>
            <w:shd w:val="clear" w:color="auto" w:fill="auto"/>
          </w:tcPr>
          <w:p w14:paraId="3D126E0F">
            <w:pPr>
              <w:spacing w:after="0" w:line="240" w:lineRule="auto"/>
              <w:jc w:val="both"/>
              <w:rPr>
                <w:rFonts w:ascii="Times New Roman" w:hAnsi="Times New Roman" w:cs="Times New Roman"/>
              </w:rPr>
            </w:pPr>
            <w:r>
              <w:rPr>
                <w:rFonts w:ascii="Times New Roman" w:hAnsi="Times New Roman" w:cs="Times New Roman"/>
              </w:rPr>
              <w:t>Colorau (corante alimentício natural) Corante alimentício natural feito à base de urucum. Embalagem primária plástica transparente contendo, 250 gramas do produto. Rótulo em conformidade com a legislação vigente. Validade mínima de 4 meses, a contar da data da entrega. Marca(s) pré-aprovada(s): Dell gourmet.</w:t>
            </w:r>
          </w:p>
        </w:tc>
        <w:tc>
          <w:tcPr>
            <w:tcW w:w="833" w:type="dxa"/>
            <w:shd w:val="clear" w:color="auto" w:fill="auto"/>
            <w:vAlign w:val="center"/>
          </w:tcPr>
          <w:p w14:paraId="79891298">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27D4171D">
            <w:pPr>
              <w:spacing w:after="0" w:line="240" w:lineRule="auto"/>
              <w:jc w:val="center"/>
              <w:rPr>
                <w:rFonts w:ascii="Times New Roman" w:hAnsi="Times New Roman" w:cs="Times New Roman"/>
              </w:rPr>
            </w:pPr>
            <w:r>
              <w:rPr>
                <w:rFonts w:ascii="Times New Roman" w:hAnsi="Times New Roman" w:cs="Times New Roman"/>
              </w:rPr>
              <w:t>600</w:t>
            </w:r>
          </w:p>
        </w:tc>
        <w:tc>
          <w:tcPr>
            <w:tcW w:w="1560" w:type="dxa"/>
            <w:shd w:val="clear" w:color="auto" w:fill="auto"/>
            <w:vAlign w:val="center"/>
          </w:tcPr>
          <w:p w14:paraId="6A8E5A39">
            <w:pPr>
              <w:spacing w:after="0" w:line="240" w:lineRule="auto"/>
              <w:jc w:val="center"/>
              <w:rPr>
                <w:rFonts w:ascii="Times New Roman" w:hAnsi="Times New Roman" w:cs="Times New Roman"/>
              </w:rPr>
            </w:pPr>
            <w:r>
              <w:rPr>
                <w:rFonts w:ascii="Times New Roman" w:hAnsi="Times New Roman" w:cs="Times New Roman"/>
              </w:rPr>
              <w:t>7,44</w:t>
            </w:r>
          </w:p>
        </w:tc>
      </w:tr>
      <w:tr w14:paraId="176DD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39F56A63">
            <w:pPr>
              <w:spacing w:after="0" w:line="240" w:lineRule="auto"/>
              <w:jc w:val="center"/>
              <w:rPr>
                <w:rFonts w:ascii="Times New Roman" w:hAnsi="Times New Roman" w:cs="Times New Roman"/>
              </w:rPr>
            </w:pPr>
            <w:r>
              <w:rPr>
                <w:rFonts w:ascii="Times New Roman" w:hAnsi="Times New Roman" w:cs="Times New Roman"/>
              </w:rPr>
              <w:t>63</w:t>
            </w:r>
          </w:p>
        </w:tc>
        <w:tc>
          <w:tcPr>
            <w:tcW w:w="5319" w:type="dxa"/>
            <w:shd w:val="clear" w:color="auto" w:fill="auto"/>
          </w:tcPr>
          <w:p w14:paraId="1B614687">
            <w:pPr>
              <w:spacing w:after="0" w:line="240" w:lineRule="auto"/>
              <w:jc w:val="both"/>
              <w:rPr>
                <w:rFonts w:ascii="Times New Roman" w:hAnsi="Times New Roman" w:cs="Times New Roman"/>
              </w:rPr>
            </w:pPr>
            <w:r>
              <w:rPr>
                <w:rFonts w:ascii="Times New Roman" w:hAnsi="Times New Roman" w:cs="Times New Roman"/>
              </w:rPr>
              <w:t>Cookies de amendoim crocante 100% mascavo. Produto processado, assado, de textura crocante, cor caramelo, unidades pequenas de formato arredondado, contendo somente os seguintes ingredientes: Amendoim, açúcar, água, farinha de trigo enriquecida com ferro e ácido fólico, margarina, amido de milho, ovo desidratado, fermento químico. Sem conservantes ou corantes artificiais. Embalagem primária plástica parcial ou totalmente transparente contendo 500 gramas do produto. Rótulo de acordo com a legislação vigente. Validade mínima de 3 meses a contar da data da entrega. Marca(s) pré-aprovada(s): Casa da cuca (linha especial: selli).</w:t>
            </w:r>
          </w:p>
        </w:tc>
        <w:tc>
          <w:tcPr>
            <w:tcW w:w="833" w:type="dxa"/>
            <w:shd w:val="clear" w:color="auto" w:fill="auto"/>
            <w:vAlign w:val="center"/>
          </w:tcPr>
          <w:p w14:paraId="1129D826">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2853238D">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0AC8DC5A">
            <w:pPr>
              <w:spacing w:after="0" w:line="240" w:lineRule="auto"/>
              <w:jc w:val="center"/>
              <w:rPr>
                <w:rFonts w:ascii="Times New Roman" w:hAnsi="Times New Roman" w:cs="Times New Roman"/>
              </w:rPr>
            </w:pPr>
            <w:r>
              <w:rPr>
                <w:rFonts w:ascii="Times New Roman" w:hAnsi="Times New Roman" w:cs="Times New Roman"/>
              </w:rPr>
              <w:t>13,66</w:t>
            </w:r>
          </w:p>
        </w:tc>
      </w:tr>
      <w:tr w14:paraId="4F797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662AF7FC">
            <w:pPr>
              <w:spacing w:after="0" w:line="240" w:lineRule="auto"/>
              <w:jc w:val="center"/>
              <w:rPr>
                <w:rFonts w:ascii="Times New Roman" w:hAnsi="Times New Roman" w:cs="Times New Roman"/>
              </w:rPr>
            </w:pPr>
            <w:r>
              <w:rPr>
                <w:rFonts w:ascii="Times New Roman" w:hAnsi="Times New Roman" w:cs="Times New Roman"/>
              </w:rPr>
              <w:t>64</w:t>
            </w:r>
          </w:p>
        </w:tc>
        <w:tc>
          <w:tcPr>
            <w:tcW w:w="5319" w:type="dxa"/>
            <w:shd w:val="clear" w:color="auto" w:fill="auto"/>
          </w:tcPr>
          <w:p w14:paraId="15E773B3">
            <w:pPr>
              <w:spacing w:after="0" w:line="240" w:lineRule="auto"/>
              <w:jc w:val="both"/>
              <w:rPr>
                <w:rFonts w:ascii="Times New Roman" w:hAnsi="Times New Roman" w:cs="Times New Roman"/>
              </w:rPr>
            </w:pPr>
            <w:r>
              <w:rPr>
                <w:rFonts w:ascii="Times New Roman" w:hAnsi="Times New Roman" w:cs="Times New Roman"/>
              </w:rPr>
              <w:t>Cookies de laranja e mel, sem glúten. Produto processado, contendo somente os seguintes ingredientes: Farinha de arroz, fécula de mandioca, extrato de soja, óleos vegetais (milho e/ou girassol e/ou algodão e/ou palma), milho em pó, melado de cana, açúcar mascavo, açúcar demerara, mel, amido, flocos de laranja, canela em pó, estabilizante natural, emulsificante natural, aromas naturais e fermentos. Embalagem primária de polipropileno contendo 120 gramas do produto. Rótulo em conformidade com legislação vigente. Prazo de validade mínimo de 4 meses a partir da data da entrega. SEM GLÚTEN, SEM LACTOSE, SEM OVOS, SEM CORANTES ARTIFICIAIS ALIMENTO PARA DIETAS ESPECIAIS. Marca(s) pré-aprovada(s): Jasmine e Mossmann.</w:t>
            </w:r>
          </w:p>
        </w:tc>
        <w:tc>
          <w:tcPr>
            <w:tcW w:w="833" w:type="dxa"/>
            <w:shd w:val="clear" w:color="auto" w:fill="auto"/>
            <w:vAlign w:val="center"/>
          </w:tcPr>
          <w:p w14:paraId="2D86CC41">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63E9CAFC">
            <w:pPr>
              <w:spacing w:after="0" w:line="240" w:lineRule="auto"/>
              <w:jc w:val="center"/>
              <w:rPr>
                <w:rFonts w:ascii="Times New Roman" w:hAnsi="Times New Roman" w:cs="Times New Roman"/>
              </w:rPr>
            </w:pPr>
            <w:r>
              <w:rPr>
                <w:rFonts w:ascii="Times New Roman" w:hAnsi="Times New Roman" w:cs="Times New Roman"/>
              </w:rPr>
              <w:t>300</w:t>
            </w:r>
          </w:p>
        </w:tc>
        <w:tc>
          <w:tcPr>
            <w:tcW w:w="1560" w:type="dxa"/>
            <w:shd w:val="clear" w:color="auto" w:fill="auto"/>
            <w:vAlign w:val="center"/>
          </w:tcPr>
          <w:p w14:paraId="5DB2B463">
            <w:pPr>
              <w:spacing w:after="0" w:line="240" w:lineRule="auto"/>
              <w:jc w:val="center"/>
              <w:rPr>
                <w:rFonts w:ascii="Times New Roman" w:hAnsi="Times New Roman" w:cs="Times New Roman"/>
              </w:rPr>
            </w:pPr>
            <w:r>
              <w:rPr>
                <w:rFonts w:ascii="Times New Roman" w:hAnsi="Times New Roman" w:cs="Times New Roman"/>
              </w:rPr>
              <w:t>17,26</w:t>
            </w:r>
          </w:p>
        </w:tc>
      </w:tr>
      <w:tr w14:paraId="074C2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412602AF">
            <w:pPr>
              <w:spacing w:after="0" w:line="240" w:lineRule="auto"/>
              <w:jc w:val="center"/>
              <w:rPr>
                <w:rFonts w:ascii="Times New Roman" w:hAnsi="Times New Roman" w:cs="Times New Roman"/>
              </w:rPr>
            </w:pPr>
            <w:r>
              <w:rPr>
                <w:rFonts w:ascii="Times New Roman" w:hAnsi="Times New Roman" w:cs="Times New Roman"/>
              </w:rPr>
              <w:t>65</w:t>
            </w:r>
          </w:p>
        </w:tc>
        <w:tc>
          <w:tcPr>
            <w:tcW w:w="5319" w:type="dxa"/>
            <w:shd w:val="clear" w:color="auto" w:fill="auto"/>
          </w:tcPr>
          <w:p w14:paraId="5C9CAD94">
            <w:pPr>
              <w:spacing w:after="0" w:line="240" w:lineRule="auto"/>
              <w:jc w:val="both"/>
              <w:rPr>
                <w:rFonts w:ascii="Times New Roman" w:hAnsi="Times New Roman" w:cs="Times New Roman"/>
              </w:rPr>
            </w:pPr>
            <w:r>
              <w:rPr>
                <w:rFonts w:ascii="Times New Roman" w:hAnsi="Times New Roman" w:cs="Times New Roman"/>
              </w:rPr>
              <w:t>Coração de frango congelado. Produto processado. Embalagem primária plástica transparente contendo 1 kg do produto, totalmente congelado e sem acúmulo de líquidos em seu interior. Rótulo conforme legislação vigente. Produto registrado no MAPA. Validade mínima de 6 meses, a contar da data de entrega. Marca(s) pré-aprovada(s):  Agrosul e Piovesan.</w:t>
            </w:r>
          </w:p>
        </w:tc>
        <w:tc>
          <w:tcPr>
            <w:tcW w:w="833" w:type="dxa"/>
            <w:shd w:val="clear" w:color="auto" w:fill="auto"/>
            <w:vAlign w:val="center"/>
          </w:tcPr>
          <w:p w14:paraId="6DB84DED">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337EC058">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12BA3712">
            <w:pPr>
              <w:spacing w:after="0" w:line="240" w:lineRule="auto"/>
              <w:jc w:val="center"/>
              <w:rPr>
                <w:rFonts w:ascii="Times New Roman" w:hAnsi="Times New Roman" w:cs="Times New Roman"/>
              </w:rPr>
            </w:pPr>
            <w:r>
              <w:rPr>
                <w:rFonts w:ascii="Times New Roman" w:hAnsi="Times New Roman" w:cs="Times New Roman"/>
              </w:rPr>
              <w:t>34,00</w:t>
            </w:r>
          </w:p>
        </w:tc>
      </w:tr>
      <w:tr w14:paraId="48D57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7BFF4125">
            <w:pPr>
              <w:spacing w:after="0" w:line="240" w:lineRule="auto"/>
              <w:jc w:val="center"/>
              <w:rPr>
                <w:rFonts w:ascii="Times New Roman" w:hAnsi="Times New Roman" w:cs="Times New Roman"/>
              </w:rPr>
            </w:pPr>
            <w:r>
              <w:rPr>
                <w:rFonts w:ascii="Times New Roman" w:hAnsi="Times New Roman" w:cs="Times New Roman"/>
              </w:rPr>
              <w:t>66</w:t>
            </w:r>
          </w:p>
        </w:tc>
        <w:tc>
          <w:tcPr>
            <w:tcW w:w="5319" w:type="dxa"/>
            <w:shd w:val="clear" w:color="auto" w:fill="auto"/>
          </w:tcPr>
          <w:p w14:paraId="00D023C3">
            <w:pPr>
              <w:spacing w:after="0" w:line="240" w:lineRule="auto"/>
              <w:jc w:val="both"/>
              <w:rPr>
                <w:rFonts w:ascii="Times New Roman" w:hAnsi="Times New Roman" w:cs="Times New Roman"/>
              </w:rPr>
            </w:pPr>
            <w:r>
              <w:rPr>
                <w:rFonts w:ascii="Times New Roman" w:hAnsi="Times New Roman" w:cs="Times New Roman"/>
              </w:rPr>
              <w:t xml:space="preserve">Couve Chinesa. Hortaliça in natura. Unidades apresentando folhas íntegras, frescas e sem sujidades. Embalagem primária de plástico transparente. Embalagem secundária: caixas plásticas higienizadas. </w:t>
            </w:r>
          </w:p>
        </w:tc>
        <w:tc>
          <w:tcPr>
            <w:tcW w:w="833" w:type="dxa"/>
            <w:shd w:val="clear" w:color="auto" w:fill="auto"/>
            <w:vAlign w:val="center"/>
          </w:tcPr>
          <w:p w14:paraId="225FA0E9">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60234ABB">
            <w:pPr>
              <w:spacing w:after="0" w:line="240" w:lineRule="auto"/>
              <w:jc w:val="center"/>
              <w:rPr>
                <w:rFonts w:ascii="Times New Roman" w:hAnsi="Times New Roman" w:cs="Times New Roman"/>
              </w:rPr>
            </w:pPr>
            <w:r>
              <w:rPr>
                <w:rFonts w:ascii="Times New Roman" w:hAnsi="Times New Roman" w:cs="Times New Roman"/>
              </w:rPr>
              <w:t>500</w:t>
            </w:r>
          </w:p>
        </w:tc>
        <w:tc>
          <w:tcPr>
            <w:tcW w:w="1560" w:type="dxa"/>
            <w:shd w:val="clear" w:color="auto" w:fill="auto"/>
            <w:vAlign w:val="center"/>
          </w:tcPr>
          <w:p w14:paraId="6FD81383">
            <w:pPr>
              <w:spacing w:after="0" w:line="240" w:lineRule="auto"/>
              <w:jc w:val="center"/>
              <w:rPr>
                <w:rFonts w:ascii="Times New Roman" w:hAnsi="Times New Roman" w:cs="Times New Roman"/>
              </w:rPr>
            </w:pPr>
            <w:r>
              <w:rPr>
                <w:rFonts w:ascii="Times New Roman" w:hAnsi="Times New Roman" w:cs="Times New Roman"/>
              </w:rPr>
              <w:t>8,42</w:t>
            </w:r>
          </w:p>
        </w:tc>
      </w:tr>
      <w:tr w14:paraId="11398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470D5113">
            <w:pPr>
              <w:spacing w:after="0" w:line="240" w:lineRule="auto"/>
              <w:jc w:val="center"/>
              <w:rPr>
                <w:rFonts w:ascii="Times New Roman" w:hAnsi="Times New Roman" w:cs="Times New Roman"/>
              </w:rPr>
            </w:pPr>
            <w:r>
              <w:rPr>
                <w:rFonts w:ascii="Times New Roman" w:hAnsi="Times New Roman" w:cs="Times New Roman"/>
              </w:rPr>
              <w:t>67</w:t>
            </w:r>
          </w:p>
        </w:tc>
        <w:tc>
          <w:tcPr>
            <w:tcW w:w="5319" w:type="dxa"/>
            <w:shd w:val="clear" w:color="auto" w:fill="auto"/>
          </w:tcPr>
          <w:p w14:paraId="77E63255">
            <w:pPr>
              <w:spacing w:after="0" w:line="240" w:lineRule="auto"/>
              <w:jc w:val="both"/>
              <w:rPr>
                <w:rFonts w:ascii="Times New Roman" w:hAnsi="Times New Roman" w:cs="Times New Roman"/>
              </w:rPr>
            </w:pPr>
            <w:r>
              <w:rPr>
                <w:rFonts w:ascii="Times New Roman" w:hAnsi="Times New Roman" w:cs="Times New Roman"/>
              </w:rPr>
              <w:t xml:space="preserve">Couve Flor. Hortaliça in natura, das variedades adaptadas à região (BRANCA, ROXA ou LARANJA), sem folhas, molhos frescos, limpos, com cor uniforme, sem machucados internos e externos. Embalagem primária: sacos plásticos transparentes contendo 2 unidades. Embalagem secundária: caixas plásticas higienizadas. </w:t>
            </w:r>
          </w:p>
        </w:tc>
        <w:tc>
          <w:tcPr>
            <w:tcW w:w="833" w:type="dxa"/>
            <w:shd w:val="clear" w:color="auto" w:fill="auto"/>
            <w:vAlign w:val="center"/>
          </w:tcPr>
          <w:p w14:paraId="74E0F95D">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265DDD8F">
            <w:pPr>
              <w:spacing w:after="0" w:line="240" w:lineRule="auto"/>
              <w:jc w:val="center"/>
              <w:rPr>
                <w:rFonts w:ascii="Times New Roman" w:hAnsi="Times New Roman" w:cs="Times New Roman"/>
              </w:rPr>
            </w:pPr>
            <w:r>
              <w:rPr>
                <w:rFonts w:ascii="Times New Roman" w:hAnsi="Times New Roman" w:cs="Times New Roman"/>
              </w:rPr>
              <w:t>1.500</w:t>
            </w:r>
          </w:p>
        </w:tc>
        <w:tc>
          <w:tcPr>
            <w:tcW w:w="1560" w:type="dxa"/>
            <w:shd w:val="clear" w:color="auto" w:fill="auto"/>
            <w:vAlign w:val="center"/>
          </w:tcPr>
          <w:p w14:paraId="756DE48D">
            <w:pPr>
              <w:spacing w:after="0" w:line="240" w:lineRule="auto"/>
              <w:jc w:val="center"/>
              <w:rPr>
                <w:rFonts w:ascii="Times New Roman" w:hAnsi="Times New Roman" w:cs="Times New Roman"/>
              </w:rPr>
            </w:pPr>
            <w:r>
              <w:rPr>
                <w:rFonts w:ascii="Times New Roman" w:hAnsi="Times New Roman" w:cs="Times New Roman"/>
              </w:rPr>
              <w:t>11,82</w:t>
            </w:r>
          </w:p>
        </w:tc>
      </w:tr>
      <w:tr w14:paraId="3016A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6DE26270">
            <w:pPr>
              <w:spacing w:after="0" w:line="240" w:lineRule="auto"/>
              <w:jc w:val="center"/>
              <w:rPr>
                <w:rFonts w:ascii="Times New Roman" w:hAnsi="Times New Roman" w:cs="Times New Roman"/>
              </w:rPr>
            </w:pPr>
            <w:r>
              <w:rPr>
                <w:rFonts w:ascii="Times New Roman" w:hAnsi="Times New Roman" w:cs="Times New Roman"/>
              </w:rPr>
              <w:t>68</w:t>
            </w:r>
          </w:p>
        </w:tc>
        <w:tc>
          <w:tcPr>
            <w:tcW w:w="5319" w:type="dxa"/>
            <w:shd w:val="clear" w:color="auto" w:fill="auto"/>
          </w:tcPr>
          <w:p w14:paraId="5ABE7171">
            <w:pPr>
              <w:spacing w:after="0" w:line="240" w:lineRule="auto"/>
              <w:jc w:val="both"/>
              <w:rPr>
                <w:rFonts w:ascii="Times New Roman" w:hAnsi="Times New Roman" w:cs="Times New Roman"/>
              </w:rPr>
            </w:pPr>
            <w:r>
              <w:rPr>
                <w:rFonts w:ascii="Times New Roman" w:hAnsi="Times New Roman" w:cs="Times New Roman"/>
              </w:rPr>
              <w:t xml:space="preserve">Couve Folha. Hortaliça in natura. Molhos com folhas íntegras, frescas, limpas e com cor uniforme verde escuro. Embalagem primária: sacos plásticos transparentes contendo até 2 molhos. Embalagem secundária: caixas plásticas higienizadas. </w:t>
            </w:r>
          </w:p>
        </w:tc>
        <w:tc>
          <w:tcPr>
            <w:tcW w:w="833" w:type="dxa"/>
            <w:shd w:val="clear" w:color="auto" w:fill="auto"/>
            <w:vAlign w:val="center"/>
          </w:tcPr>
          <w:p w14:paraId="42D30520">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4732359C">
            <w:pPr>
              <w:spacing w:after="0" w:line="240" w:lineRule="auto"/>
              <w:jc w:val="center"/>
              <w:rPr>
                <w:rFonts w:ascii="Times New Roman" w:hAnsi="Times New Roman" w:cs="Times New Roman"/>
              </w:rPr>
            </w:pPr>
            <w:r>
              <w:rPr>
                <w:rFonts w:ascii="Times New Roman" w:hAnsi="Times New Roman" w:cs="Times New Roman"/>
              </w:rPr>
              <w:t>500</w:t>
            </w:r>
          </w:p>
        </w:tc>
        <w:tc>
          <w:tcPr>
            <w:tcW w:w="1560" w:type="dxa"/>
            <w:shd w:val="clear" w:color="auto" w:fill="auto"/>
            <w:vAlign w:val="center"/>
          </w:tcPr>
          <w:p w14:paraId="008A378F">
            <w:pPr>
              <w:spacing w:after="0" w:line="240" w:lineRule="auto"/>
              <w:jc w:val="center"/>
              <w:rPr>
                <w:rFonts w:ascii="Times New Roman" w:hAnsi="Times New Roman" w:cs="Times New Roman"/>
              </w:rPr>
            </w:pPr>
            <w:r>
              <w:rPr>
                <w:rFonts w:ascii="Times New Roman" w:hAnsi="Times New Roman" w:cs="Times New Roman"/>
              </w:rPr>
              <w:t>6,40</w:t>
            </w:r>
          </w:p>
        </w:tc>
      </w:tr>
      <w:tr w14:paraId="4765C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759D5F99">
            <w:pPr>
              <w:spacing w:after="0" w:line="240" w:lineRule="auto"/>
              <w:jc w:val="center"/>
              <w:rPr>
                <w:rFonts w:ascii="Times New Roman" w:hAnsi="Times New Roman" w:cs="Times New Roman"/>
              </w:rPr>
            </w:pPr>
            <w:r>
              <w:rPr>
                <w:rFonts w:ascii="Times New Roman" w:hAnsi="Times New Roman" w:cs="Times New Roman"/>
              </w:rPr>
              <w:t>69</w:t>
            </w:r>
          </w:p>
        </w:tc>
        <w:tc>
          <w:tcPr>
            <w:tcW w:w="5319" w:type="dxa"/>
            <w:shd w:val="clear" w:color="auto" w:fill="auto"/>
          </w:tcPr>
          <w:p w14:paraId="182A0D05">
            <w:pPr>
              <w:spacing w:after="0" w:line="240" w:lineRule="auto"/>
              <w:jc w:val="both"/>
              <w:rPr>
                <w:rFonts w:ascii="Times New Roman" w:hAnsi="Times New Roman" w:cs="Times New Roman"/>
              </w:rPr>
            </w:pPr>
            <w:r>
              <w:rPr>
                <w:rFonts w:ascii="Times New Roman" w:hAnsi="Times New Roman" w:cs="Times New Roman"/>
              </w:rPr>
              <w:t>Cravo da índia. Produto in natura. Embalagem primária: frasco plástico transparente com tampa ou sachê, contendo 40 gramas do produto. Rótulo conforme legislação vigente. Prazo de validade mínimo de 4 meses, a partir da data da entrega. Marca(s) pré-aprovada(s): São José e Fritz e Frida.</w:t>
            </w:r>
          </w:p>
        </w:tc>
        <w:tc>
          <w:tcPr>
            <w:tcW w:w="833" w:type="dxa"/>
            <w:shd w:val="clear" w:color="auto" w:fill="auto"/>
            <w:vAlign w:val="center"/>
          </w:tcPr>
          <w:p w14:paraId="424139C7">
            <w:pPr>
              <w:spacing w:after="0" w:line="240" w:lineRule="auto"/>
              <w:jc w:val="center"/>
              <w:rPr>
                <w:rFonts w:ascii="Times New Roman" w:hAnsi="Times New Roman" w:cs="Times New Roman"/>
              </w:rPr>
            </w:pPr>
            <w:r>
              <w:rPr>
                <w:rFonts w:ascii="Times New Roman" w:hAnsi="Times New Roman" w:cs="Times New Roman"/>
              </w:rPr>
              <w:t>FR</w:t>
            </w:r>
          </w:p>
        </w:tc>
        <w:tc>
          <w:tcPr>
            <w:tcW w:w="1275" w:type="dxa"/>
            <w:shd w:val="clear" w:color="auto" w:fill="auto"/>
            <w:vAlign w:val="center"/>
          </w:tcPr>
          <w:p w14:paraId="51D0AA7C">
            <w:pPr>
              <w:spacing w:after="0" w:line="240" w:lineRule="auto"/>
              <w:jc w:val="center"/>
              <w:rPr>
                <w:rFonts w:ascii="Times New Roman" w:hAnsi="Times New Roman" w:cs="Times New Roman"/>
              </w:rPr>
            </w:pPr>
            <w:r>
              <w:rPr>
                <w:rFonts w:ascii="Times New Roman" w:hAnsi="Times New Roman" w:cs="Times New Roman"/>
              </w:rPr>
              <w:t>200</w:t>
            </w:r>
          </w:p>
        </w:tc>
        <w:tc>
          <w:tcPr>
            <w:tcW w:w="1560" w:type="dxa"/>
            <w:shd w:val="clear" w:color="auto" w:fill="auto"/>
            <w:vAlign w:val="center"/>
          </w:tcPr>
          <w:p w14:paraId="1968AB36">
            <w:pPr>
              <w:spacing w:after="0" w:line="240" w:lineRule="auto"/>
              <w:jc w:val="center"/>
              <w:rPr>
                <w:rFonts w:ascii="Times New Roman" w:hAnsi="Times New Roman" w:cs="Times New Roman"/>
              </w:rPr>
            </w:pPr>
            <w:r>
              <w:rPr>
                <w:rFonts w:ascii="Times New Roman" w:hAnsi="Times New Roman" w:cs="Times New Roman"/>
              </w:rPr>
              <w:t>11,23</w:t>
            </w:r>
          </w:p>
        </w:tc>
      </w:tr>
      <w:tr w14:paraId="0B9B7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882D3C3">
            <w:pPr>
              <w:spacing w:after="0" w:line="240" w:lineRule="auto"/>
              <w:jc w:val="center"/>
              <w:rPr>
                <w:rFonts w:ascii="Times New Roman" w:hAnsi="Times New Roman" w:cs="Times New Roman"/>
              </w:rPr>
            </w:pPr>
            <w:r>
              <w:rPr>
                <w:rFonts w:ascii="Times New Roman" w:hAnsi="Times New Roman" w:cs="Times New Roman"/>
              </w:rPr>
              <w:t>70</w:t>
            </w:r>
          </w:p>
        </w:tc>
        <w:tc>
          <w:tcPr>
            <w:tcW w:w="5319" w:type="dxa"/>
            <w:shd w:val="clear" w:color="auto" w:fill="auto"/>
          </w:tcPr>
          <w:p w14:paraId="364D340F">
            <w:pPr>
              <w:spacing w:after="0" w:line="240" w:lineRule="auto"/>
              <w:jc w:val="both"/>
              <w:rPr>
                <w:rFonts w:ascii="Times New Roman" w:hAnsi="Times New Roman" w:cs="Times New Roman"/>
              </w:rPr>
            </w:pPr>
            <w:r>
              <w:rPr>
                <w:rFonts w:ascii="Times New Roman" w:hAnsi="Times New Roman" w:cs="Times New Roman"/>
              </w:rPr>
              <w:t>CUPCAKE DE CENOURA COM CHOCOLATE 50% (SEGURO PARA CELÍACOS) Produto processado, desenvolvido para atender às necessidades de alunos com Doença Celíaca, sendo totalmente isento de glúten e lactose, além de livre de contaminação cruzada. Isento de trigo, cevada, centeio e malte, contendo somente os seguintes ingredientes: Mix de farinha sem glúten, chocolate 50%, açúcar mascavo, ovo de galinha, óleo de soja, cenoura crua, sal e fermento químico em pó. Produto alimentício com PRODUÇÃO CONTROLADA Embalagem primária plástica transparente, contendo 10 unidades cupcakes prontos para consumo (assados) e congelados, cada um pesando aproximadamente 20 gramas. Rótulo de acordo com a legislação vigente. Validade mínima de 90 dias a contar da data da entrega. Marca(s) pré-aprovada(s): Casa Lóya.</w:t>
            </w:r>
          </w:p>
        </w:tc>
        <w:tc>
          <w:tcPr>
            <w:tcW w:w="833" w:type="dxa"/>
            <w:shd w:val="clear" w:color="auto" w:fill="auto"/>
            <w:vAlign w:val="center"/>
          </w:tcPr>
          <w:p w14:paraId="52FCF5B7">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5F2FA20E">
            <w:pPr>
              <w:spacing w:after="0" w:line="240" w:lineRule="auto"/>
              <w:jc w:val="center"/>
              <w:rPr>
                <w:rFonts w:ascii="Times New Roman" w:hAnsi="Times New Roman" w:cs="Times New Roman"/>
              </w:rPr>
            </w:pPr>
            <w:r>
              <w:rPr>
                <w:rFonts w:ascii="Times New Roman" w:hAnsi="Times New Roman" w:cs="Times New Roman"/>
              </w:rPr>
              <w:t>50</w:t>
            </w:r>
          </w:p>
        </w:tc>
        <w:tc>
          <w:tcPr>
            <w:tcW w:w="1560" w:type="dxa"/>
            <w:shd w:val="clear" w:color="auto" w:fill="auto"/>
            <w:vAlign w:val="center"/>
          </w:tcPr>
          <w:p w14:paraId="17548E42">
            <w:pPr>
              <w:spacing w:after="0" w:line="240" w:lineRule="auto"/>
              <w:jc w:val="center"/>
              <w:rPr>
                <w:rFonts w:ascii="Times New Roman" w:hAnsi="Times New Roman" w:cs="Times New Roman"/>
              </w:rPr>
            </w:pPr>
            <w:r>
              <w:rPr>
                <w:rFonts w:ascii="Times New Roman" w:hAnsi="Times New Roman" w:cs="Times New Roman"/>
              </w:rPr>
              <w:t>29,15</w:t>
            </w:r>
          </w:p>
        </w:tc>
      </w:tr>
      <w:tr w14:paraId="78789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6CF8E5A">
            <w:pPr>
              <w:spacing w:after="0" w:line="240" w:lineRule="auto"/>
              <w:jc w:val="center"/>
              <w:rPr>
                <w:rFonts w:ascii="Times New Roman" w:hAnsi="Times New Roman" w:cs="Times New Roman"/>
              </w:rPr>
            </w:pPr>
            <w:r>
              <w:rPr>
                <w:rFonts w:ascii="Times New Roman" w:hAnsi="Times New Roman" w:cs="Times New Roman"/>
              </w:rPr>
              <w:t>71</w:t>
            </w:r>
          </w:p>
        </w:tc>
        <w:tc>
          <w:tcPr>
            <w:tcW w:w="5319" w:type="dxa"/>
            <w:shd w:val="clear" w:color="auto" w:fill="auto"/>
          </w:tcPr>
          <w:p w14:paraId="3B04FCB0">
            <w:pPr>
              <w:spacing w:after="0" w:line="240" w:lineRule="auto"/>
              <w:jc w:val="both"/>
              <w:rPr>
                <w:rFonts w:ascii="Times New Roman" w:hAnsi="Times New Roman" w:cs="Times New Roman"/>
              </w:rPr>
            </w:pPr>
            <w:r>
              <w:rPr>
                <w:rFonts w:ascii="Times New Roman" w:hAnsi="Times New Roman" w:cs="Times New Roman"/>
              </w:rPr>
              <w:t>CÚRCUMA EM PÓ (AÇAFRÃO DA TERRA) Produto minimamente processado. Corante e condimento natural obtido através da desidratação e moagem do tubérculo de mesmo nome. Embalagem primária: plástica contendo 100 gramas do produto. Rótulo conforme a legislação. Prazo de validade mínimo de 2 (seis) meses a partir da data da entrega. Marca(s) pré-aprovada(s): São José, Irmãos TT e Kinatural.</w:t>
            </w:r>
          </w:p>
        </w:tc>
        <w:tc>
          <w:tcPr>
            <w:tcW w:w="833" w:type="dxa"/>
            <w:shd w:val="clear" w:color="auto" w:fill="auto"/>
            <w:vAlign w:val="center"/>
          </w:tcPr>
          <w:p w14:paraId="1DE21851">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2C0E8B0D">
            <w:pPr>
              <w:spacing w:after="0" w:line="240" w:lineRule="auto"/>
              <w:jc w:val="center"/>
              <w:rPr>
                <w:rFonts w:ascii="Times New Roman" w:hAnsi="Times New Roman" w:cs="Times New Roman"/>
              </w:rPr>
            </w:pPr>
            <w:r>
              <w:rPr>
                <w:rFonts w:ascii="Times New Roman" w:hAnsi="Times New Roman" w:cs="Times New Roman"/>
              </w:rPr>
              <w:t>500</w:t>
            </w:r>
          </w:p>
        </w:tc>
        <w:tc>
          <w:tcPr>
            <w:tcW w:w="1560" w:type="dxa"/>
            <w:shd w:val="clear" w:color="auto" w:fill="auto"/>
            <w:vAlign w:val="center"/>
          </w:tcPr>
          <w:p w14:paraId="3D48E41F">
            <w:pPr>
              <w:spacing w:after="0" w:line="240" w:lineRule="auto"/>
              <w:jc w:val="center"/>
              <w:rPr>
                <w:rFonts w:ascii="Times New Roman" w:hAnsi="Times New Roman" w:cs="Times New Roman"/>
              </w:rPr>
            </w:pPr>
            <w:r>
              <w:rPr>
                <w:rFonts w:ascii="Times New Roman" w:hAnsi="Times New Roman" w:cs="Times New Roman"/>
              </w:rPr>
              <w:t>8,92</w:t>
            </w:r>
          </w:p>
        </w:tc>
      </w:tr>
      <w:tr w14:paraId="6C593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74B88143">
            <w:pPr>
              <w:spacing w:after="0" w:line="240" w:lineRule="auto"/>
              <w:jc w:val="center"/>
              <w:rPr>
                <w:rFonts w:ascii="Times New Roman" w:hAnsi="Times New Roman" w:cs="Times New Roman"/>
              </w:rPr>
            </w:pPr>
            <w:r>
              <w:rPr>
                <w:rFonts w:ascii="Times New Roman" w:hAnsi="Times New Roman" w:cs="Times New Roman"/>
              </w:rPr>
              <w:t>72</w:t>
            </w:r>
          </w:p>
        </w:tc>
        <w:tc>
          <w:tcPr>
            <w:tcW w:w="5319" w:type="dxa"/>
            <w:shd w:val="clear" w:color="auto" w:fill="auto"/>
          </w:tcPr>
          <w:p w14:paraId="233F1AFF">
            <w:pPr>
              <w:spacing w:after="0" w:line="240" w:lineRule="auto"/>
              <w:jc w:val="both"/>
              <w:rPr>
                <w:rFonts w:ascii="Times New Roman" w:hAnsi="Times New Roman" w:cs="Times New Roman"/>
              </w:rPr>
            </w:pPr>
            <w:r>
              <w:rPr>
                <w:rFonts w:ascii="Times New Roman" w:hAnsi="Times New Roman" w:cs="Times New Roman"/>
              </w:rPr>
              <w:t>EMPADA DE CARNE (SEGURA PARA CELÍACOS) Produto processado, desenvolvido para atender às necessidades de alunos com Doença Celíaca, sendo totalmente isento de glúten e lactose, além de livre de contaminação cruzada. Isento de trigo, cevada, centeio, malte e lactose, contendo somente os seguintes ingredientes: Farinha de arroz, amido de milho, fermento químico, leite zero lactose, ovo de galinha, sal, orégano, carne rês, salsa fresca, cebola, alho, cúrcuma em pó e extrato de tomate. Produto alimentício com PRODUÇÃO CONTROLADA Embalagem primária plástica transparente, contendo 10 unidades de empada assadas e congeladas, cada um pesando aproximadamente 30 gramas. Rótulo de acordo com a legislação vigente. Validade mínima de 90 dias a contar da data da entrega. Marca(s) pré-aprovada(s): Casa Lóya.</w:t>
            </w:r>
          </w:p>
        </w:tc>
        <w:tc>
          <w:tcPr>
            <w:tcW w:w="833" w:type="dxa"/>
            <w:shd w:val="clear" w:color="auto" w:fill="auto"/>
            <w:vAlign w:val="center"/>
          </w:tcPr>
          <w:p w14:paraId="381BC5F9">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7A1F8CC3">
            <w:pPr>
              <w:spacing w:after="0" w:line="240" w:lineRule="auto"/>
              <w:jc w:val="center"/>
              <w:rPr>
                <w:rFonts w:ascii="Times New Roman" w:hAnsi="Times New Roman" w:cs="Times New Roman"/>
              </w:rPr>
            </w:pPr>
            <w:r>
              <w:rPr>
                <w:rFonts w:ascii="Times New Roman" w:hAnsi="Times New Roman" w:cs="Times New Roman"/>
              </w:rPr>
              <w:t>50</w:t>
            </w:r>
          </w:p>
        </w:tc>
        <w:tc>
          <w:tcPr>
            <w:tcW w:w="1560" w:type="dxa"/>
            <w:shd w:val="clear" w:color="auto" w:fill="auto"/>
            <w:vAlign w:val="center"/>
          </w:tcPr>
          <w:p w14:paraId="188AC142">
            <w:pPr>
              <w:spacing w:after="0" w:line="240" w:lineRule="auto"/>
              <w:jc w:val="center"/>
              <w:rPr>
                <w:rFonts w:ascii="Times New Roman" w:hAnsi="Times New Roman" w:cs="Times New Roman"/>
              </w:rPr>
            </w:pPr>
            <w:r>
              <w:rPr>
                <w:rFonts w:ascii="Times New Roman" w:hAnsi="Times New Roman" w:cs="Times New Roman"/>
              </w:rPr>
              <w:t>26,35</w:t>
            </w:r>
          </w:p>
        </w:tc>
      </w:tr>
      <w:tr w14:paraId="0DA93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180E0C03">
            <w:pPr>
              <w:spacing w:after="0" w:line="240" w:lineRule="auto"/>
              <w:jc w:val="center"/>
              <w:rPr>
                <w:rFonts w:ascii="Times New Roman" w:hAnsi="Times New Roman" w:cs="Times New Roman"/>
              </w:rPr>
            </w:pPr>
            <w:r>
              <w:rPr>
                <w:rFonts w:ascii="Times New Roman" w:hAnsi="Times New Roman" w:cs="Times New Roman"/>
              </w:rPr>
              <w:t>73</w:t>
            </w:r>
          </w:p>
        </w:tc>
        <w:tc>
          <w:tcPr>
            <w:tcW w:w="5319" w:type="dxa"/>
            <w:shd w:val="clear" w:color="auto" w:fill="auto"/>
          </w:tcPr>
          <w:p w14:paraId="0BEDF557">
            <w:pPr>
              <w:spacing w:after="0" w:line="240" w:lineRule="auto"/>
              <w:jc w:val="both"/>
              <w:rPr>
                <w:rFonts w:ascii="Times New Roman" w:hAnsi="Times New Roman" w:cs="Times New Roman"/>
              </w:rPr>
            </w:pPr>
            <w:r>
              <w:rPr>
                <w:rFonts w:ascii="Times New Roman" w:hAnsi="Times New Roman" w:cs="Times New Roman"/>
              </w:rPr>
              <w:t>ERVILHA EM GRÃOS CONGELADA 300G ERVILHA EM GRÃO CONGELADA Produto minimamente processado, sem aditivos, somente grãos de ervilha crus e congelados. Embalagem primária plástica atóxica contendo 300 gramas do produto totalmente congelado e sem acúmulo de líquidos em seu interior. Rótulo em conformidade com a legislação vigente. Prazo de validade mínimo de 6 (seis) meses, a partir da data da entrega. Marca(s) pré-aprovada(s): Campos do Sul e Nutriss.</w:t>
            </w:r>
          </w:p>
        </w:tc>
        <w:tc>
          <w:tcPr>
            <w:tcW w:w="833" w:type="dxa"/>
            <w:shd w:val="clear" w:color="auto" w:fill="auto"/>
            <w:vAlign w:val="center"/>
          </w:tcPr>
          <w:p w14:paraId="42706B2B">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649FDAD9">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56FA05A2">
            <w:pPr>
              <w:spacing w:after="0" w:line="240" w:lineRule="auto"/>
              <w:jc w:val="center"/>
              <w:rPr>
                <w:rFonts w:ascii="Times New Roman" w:hAnsi="Times New Roman" w:cs="Times New Roman"/>
              </w:rPr>
            </w:pPr>
            <w:r>
              <w:rPr>
                <w:rFonts w:ascii="Times New Roman" w:hAnsi="Times New Roman" w:cs="Times New Roman"/>
              </w:rPr>
              <w:t>8,84</w:t>
            </w:r>
          </w:p>
        </w:tc>
      </w:tr>
      <w:tr w14:paraId="4622D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159DE519">
            <w:pPr>
              <w:spacing w:after="0" w:line="240" w:lineRule="auto"/>
              <w:jc w:val="center"/>
              <w:rPr>
                <w:rFonts w:ascii="Times New Roman" w:hAnsi="Times New Roman" w:cs="Times New Roman"/>
              </w:rPr>
            </w:pPr>
            <w:r>
              <w:rPr>
                <w:rFonts w:ascii="Times New Roman" w:hAnsi="Times New Roman" w:cs="Times New Roman"/>
              </w:rPr>
              <w:t>74</w:t>
            </w:r>
          </w:p>
        </w:tc>
        <w:tc>
          <w:tcPr>
            <w:tcW w:w="5319" w:type="dxa"/>
            <w:shd w:val="clear" w:color="auto" w:fill="auto"/>
          </w:tcPr>
          <w:p w14:paraId="7A22266D">
            <w:pPr>
              <w:spacing w:after="0" w:line="240" w:lineRule="auto"/>
              <w:jc w:val="both"/>
              <w:rPr>
                <w:rFonts w:ascii="Times New Roman" w:hAnsi="Times New Roman" w:cs="Times New Roman"/>
              </w:rPr>
            </w:pPr>
            <w:r>
              <w:rPr>
                <w:rFonts w:ascii="Times New Roman" w:hAnsi="Times New Roman" w:cs="Times New Roman"/>
              </w:rPr>
              <w:t>Extrato de tomate 1,7 kg EXTRATO DE TOMATE 1,7 kg Produto minimamente processado, obtido exclusivamente de tomates maduros, sãos e limpos por processo tecnológico adequado, sem adição de sal ou de açúcar. Sem conservantes artificiais. Embalagem primária sachê asséptico contendo 1,7 kg do produto. Rótulo em conformidade com legislação vigente. Prazo de validade mínimo de 3 meses a partir da data da entrega. Marca(s) pré-aprovada(s): Bonare.</w:t>
            </w:r>
          </w:p>
        </w:tc>
        <w:tc>
          <w:tcPr>
            <w:tcW w:w="833" w:type="dxa"/>
            <w:shd w:val="clear" w:color="auto" w:fill="auto"/>
            <w:vAlign w:val="center"/>
          </w:tcPr>
          <w:p w14:paraId="049DAAA2">
            <w:pPr>
              <w:spacing w:after="0" w:line="240" w:lineRule="auto"/>
              <w:jc w:val="center"/>
              <w:rPr>
                <w:rFonts w:ascii="Times New Roman" w:hAnsi="Times New Roman" w:cs="Times New Roman"/>
              </w:rPr>
            </w:pPr>
            <w:r>
              <w:rPr>
                <w:rFonts w:ascii="Times New Roman" w:hAnsi="Times New Roman" w:cs="Times New Roman"/>
              </w:rPr>
              <w:t>SCH</w:t>
            </w:r>
          </w:p>
        </w:tc>
        <w:tc>
          <w:tcPr>
            <w:tcW w:w="1275" w:type="dxa"/>
            <w:shd w:val="clear" w:color="auto" w:fill="auto"/>
            <w:vAlign w:val="center"/>
          </w:tcPr>
          <w:p w14:paraId="17366696">
            <w:pPr>
              <w:spacing w:after="0" w:line="240" w:lineRule="auto"/>
              <w:jc w:val="center"/>
              <w:rPr>
                <w:rFonts w:ascii="Times New Roman" w:hAnsi="Times New Roman" w:cs="Times New Roman"/>
              </w:rPr>
            </w:pPr>
            <w:r>
              <w:rPr>
                <w:rFonts w:ascii="Times New Roman" w:hAnsi="Times New Roman" w:cs="Times New Roman"/>
              </w:rPr>
              <w:t>600</w:t>
            </w:r>
          </w:p>
        </w:tc>
        <w:tc>
          <w:tcPr>
            <w:tcW w:w="1560" w:type="dxa"/>
            <w:shd w:val="clear" w:color="auto" w:fill="auto"/>
            <w:vAlign w:val="center"/>
          </w:tcPr>
          <w:p w14:paraId="7B1F76B4">
            <w:pPr>
              <w:spacing w:after="0" w:line="240" w:lineRule="auto"/>
              <w:jc w:val="center"/>
              <w:rPr>
                <w:rFonts w:ascii="Times New Roman" w:hAnsi="Times New Roman" w:cs="Times New Roman"/>
              </w:rPr>
            </w:pPr>
            <w:r>
              <w:rPr>
                <w:rFonts w:ascii="Times New Roman" w:hAnsi="Times New Roman" w:cs="Times New Roman"/>
              </w:rPr>
              <w:t>25,72</w:t>
            </w:r>
          </w:p>
        </w:tc>
      </w:tr>
      <w:tr w14:paraId="401B4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4444B773">
            <w:pPr>
              <w:spacing w:after="0" w:line="240" w:lineRule="auto"/>
              <w:jc w:val="center"/>
              <w:rPr>
                <w:rFonts w:ascii="Times New Roman" w:hAnsi="Times New Roman" w:cs="Times New Roman"/>
              </w:rPr>
            </w:pPr>
            <w:r>
              <w:rPr>
                <w:rFonts w:ascii="Times New Roman" w:hAnsi="Times New Roman" w:cs="Times New Roman"/>
              </w:rPr>
              <w:t>75</w:t>
            </w:r>
          </w:p>
        </w:tc>
        <w:tc>
          <w:tcPr>
            <w:tcW w:w="5319" w:type="dxa"/>
            <w:shd w:val="clear" w:color="auto" w:fill="auto"/>
          </w:tcPr>
          <w:p w14:paraId="735EA857">
            <w:pPr>
              <w:spacing w:after="0" w:line="240" w:lineRule="auto"/>
              <w:jc w:val="both"/>
              <w:rPr>
                <w:rFonts w:ascii="Times New Roman" w:hAnsi="Times New Roman" w:cs="Times New Roman"/>
              </w:rPr>
            </w:pPr>
            <w:r>
              <w:rPr>
                <w:rFonts w:ascii="Times New Roman" w:hAnsi="Times New Roman" w:cs="Times New Roman"/>
              </w:rPr>
              <w:t>Extrato de tomate 300 g. Produto processado, obtido exclusivamente de tomates maduros, sãos e limpos por processo tecnológico adequado, sem adição de sal ou de açúcar. Embalagem primária do produto deverá ser do tipo plástica reutilizável e com tampa, contendo 300 gramas do produto. Rótulo em conformidade com legislação vigente. Prazo de validade mínimo de 3 meses a partir da data da entrega. Marca(s) pré-aprovada(s): Elefante, Fugini, Bonare e Predilecta.</w:t>
            </w:r>
          </w:p>
        </w:tc>
        <w:tc>
          <w:tcPr>
            <w:tcW w:w="833" w:type="dxa"/>
            <w:shd w:val="clear" w:color="auto" w:fill="auto"/>
            <w:vAlign w:val="center"/>
          </w:tcPr>
          <w:p w14:paraId="63BD02EC">
            <w:pPr>
              <w:spacing w:after="0" w:line="240" w:lineRule="auto"/>
              <w:jc w:val="center"/>
              <w:rPr>
                <w:rFonts w:ascii="Times New Roman" w:hAnsi="Times New Roman" w:cs="Times New Roman"/>
              </w:rPr>
            </w:pPr>
            <w:r>
              <w:rPr>
                <w:rFonts w:ascii="Times New Roman" w:hAnsi="Times New Roman" w:cs="Times New Roman"/>
              </w:rPr>
              <w:t>POTE</w:t>
            </w:r>
          </w:p>
        </w:tc>
        <w:tc>
          <w:tcPr>
            <w:tcW w:w="1275" w:type="dxa"/>
            <w:shd w:val="clear" w:color="auto" w:fill="auto"/>
            <w:vAlign w:val="center"/>
          </w:tcPr>
          <w:p w14:paraId="2A30927B">
            <w:pPr>
              <w:spacing w:after="0" w:line="240" w:lineRule="auto"/>
              <w:jc w:val="center"/>
              <w:rPr>
                <w:rFonts w:ascii="Times New Roman" w:hAnsi="Times New Roman" w:cs="Times New Roman"/>
              </w:rPr>
            </w:pPr>
            <w:r>
              <w:rPr>
                <w:rFonts w:ascii="Times New Roman" w:hAnsi="Times New Roman" w:cs="Times New Roman"/>
              </w:rPr>
              <w:t>1.500</w:t>
            </w:r>
          </w:p>
        </w:tc>
        <w:tc>
          <w:tcPr>
            <w:tcW w:w="1560" w:type="dxa"/>
            <w:shd w:val="clear" w:color="auto" w:fill="auto"/>
            <w:vAlign w:val="center"/>
          </w:tcPr>
          <w:p w14:paraId="17090532">
            <w:pPr>
              <w:spacing w:after="0" w:line="240" w:lineRule="auto"/>
              <w:jc w:val="center"/>
              <w:rPr>
                <w:rFonts w:ascii="Times New Roman" w:hAnsi="Times New Roman" w:cs="Times New Roman"/>
              </w:rPr>
            </w:pPr>
            <w:r>
              <w:rPr>
                <w:rFonts w:ascii="Times New Roman" w:hAnsi="Times New Roman" w:cs="Times New Roman"/>
              </w:rPr>
              <w:t>8,22</w:t>
            </w:r>
          </w:p>
        </w:tc>
      </w:tr>
      <w:tr w14:paraId="2681F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4556AFE0">
            <w:pPr>
              <w:spacing w:after="0" w:line="240" w:lineRule="auto"/>
              <w:jc w:val="center"/>
              <w:rPr>
                <w:rFonts w:ascii="Times New Roman" w:hAnsi="Times New Roman" w:cs="Times New Roman"/>
              </w:rPr>
            </w:pPr>
            <w:r>
              <w:rPr>
                <w:rFonts w:ascii="Times New Roman" w:hAnsi="Times New Roman" w:cs="Times New Roman"/>
              </w:rPr>
              <w:t>76</w:t>
            </w:r>
          </w:p>
        </w:tc>
        <w:tc>
          <w:tcPr>
            <w:tcW w:w="5319" w:type="dxa"/>
            <w:shd w:val="clear" w:color="auto" w:fill="auto"/>
          </w:tcPr>
          <w:p w14:paraId="0D124719">
            <w:pPr>
              <w:spacing w:after="0" w:line="240" w:lineRule="auto"/>
              <w:jc w:val="both"/>
              <w:rPr>
                <w:rFonts w:ascii="Times New Roman" w:hAnsi="Times New Roman" w:cs="Times New Roman"/>
              </w:rPr>
            </w:pPr>
            <w:r>
              <w:rPr>
                <w:rFonts w:ascii="Times New Roman" w:hAnsi="Times New Roman" w:cs="Times New Roman"/>
              </w:rPr>
              <w:t>Farinha de arroz. Produto processado obtido a partir da moagem dos grãos integrais do arroz. Embalagem primária plástica atóxica contendo 1 kg do produto. Rótulo em conformidade com a legislação vigente. Validade mínima de 2 (dois) meses a contar da data da entrega. Marca(s) pré-aprovada(s): São José.</w:t>
            </w:r>
          </w:p>
        </w:tc>
        <w:tc>
          <w:tcPr>
            <w:tcW w:w="833" w:type="dxa"/>
            <w:shd w:val="clear" w:color="auto" w:fill="auto"/>
            <w:vAlign w:val="center"/>
          </w:tcPr>
          <w:p w14:paraId="6383529C">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5ADAF52D">
            <w:pPr>
              <w:spacing w:after="0" w:line="240" w:lineRule="auto"/>
              <w:jc w:val="center"/>
              <w:rPr>
                <w:rFonts w:ascii="Times New Roman" w:hAnsi="Times New Roman" w:cs="Times New Roman"/>
              </w:rPr>
            </w:pPr>
            <w:r>
              <w:rPr>
                <w:rFonts w:ascii="Times New Roman" w:hAnsi="Times New Roman" w:cs="Times New Roman"/>
              </w:rPr>
              <w:t>100</w:t>
            </w:r>
          </w:p>
        </w:tc>
        <w:tc>
          <w:tcPr>
            <w:tcW w:w="1560" w:type="dxa"/>
            <w:shd w:val="clear" w:color="auto" w:fill="auto"/>
            <w:vAlign w:val="center"/>
          </w:tcPr>
          <w:p w14:paraId="127F76B1">
            <w:pPr>
              <w:spacing w:after="0" w:line="240" w:lineRule="auto"/>
              <w:jc w:val="center"/>
              <w:rPr>
                <w:rFonts w:ascii="Times New Roman" w:hAnsi="Times New Roman" w:cs="Times New Roman"/>
              </w:rPr>
            </w:pPr>
            <w:r>
              <w:rPr>
                <w:rFonts w:ascii="Times New Roman" w:hAnsi="Times New Roman" w:cs="Times New Roman"/>
              </w:rPr>
              <w:t>13,51</w:t>
            </w:r>
          </w:p>
        </w:tc>
      </w:tr>
      <w:tr w14:paraId="76395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6659A24D">
            <w:pPr>
              <w:spacing w:after="0" w:line="240" w:lineRule="auto"/>
              <w:jc w:val="center"/>
              <w:rPr>
                <w:rFonts w:ascii="Times New Roman" w:hAnsi="Times New Roman" w:cs="Times New Roman"/>
              </w:rPr>
            </w:pPr>
            <w:r>
              <w:rPr>
                <w:rFonts w:ascii="Times New Roman" w:hAnsi="Times New Roman" w:cs="Times New Roman"/>
              </w:rPr>
              <w:t>77</w:t>
            </w:r>
          </w:p>
        </w:tc>
        <w:tc>
          <w:tcPr>
            <w:tcW w:w="5319" w:type="dxa"/>
            <w:shd w:val="clear" w:color="auto" w:fill="auto"/>
          </w:tcPr>
          <w:p w14:paraId="44B89DB8">
            <w:pPr>
              <w:spacing w:after="0" w:line="240" w:lineRule="auto"/>
              <w:jc w:val="both"/>
              <w:rPr>
                <w:rFonts w:ascii="Times New Roman" w:hAnsi="Times New Roman" w:cs="Times New Roman"/>
              </w:rPr>
            </w:pPr>
            <w:r>
              <w:rPr>
                <w:rFonts w:ascii="Times New Roman" w:hAnsi="Times New Roman" w:cs="Times New Roman"/>
              </w:rPr>
              <w:t>Farinha de aveia. Produto processado obtido a partir da moagem dos grãos integrais da aveia. Embalagem primária plástica atóxica contendo 200 gramas do produto. Rótulo em conformidade com a legislação vigente. Validade mínima de 2 (dois) meses a contar da data da entrega. Marca(s) pré-aprovada(s): Luar sul.</w:t>
            </w:r>
          </w:p>
        </w:tc>
        <w:tc>
          <w:tcPr>
            <w:tcW w:w="833" w:type="dxa"/>
            <w:shd w:val="clear" w:color="auto" w:fill="auto"/>
            <w:vAlign w:val="center"/>
          </w:tcPr>
          <w:p w14:paraId="3C73D59C">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1E6A141B">
            <w:pPr>
              <w:spacing w:after="0" w:line="240" w:lineRule="auto"/>
              <w:jc w:val="center"/>
              <w:rPr>
                <w:rFonts w:ascii="Times New Roman" w:hAnsi="Times New Roman" w:cs="Times New Roman"/>
              </w:rPr>
            </w:pPr>
            <w:r>
              <w:rPr>
                <w:rFonts w:ascii="Times New Roman" w:hAnsi="Times New Roman" w:cs="Times New Roman"/>
              </w:rPr>
              <w:t>500</w:t>
            </w:r>
          </w:p>
        </w:tc>
        <w:tc>
          <w:tcPr>
            <w:tcW w:w="1560" w:type="dxa"/>
            <w:shd w:val="clear" w:color="auto" w:fill="auto"/>
            <w:vAlign w:val="center"/>
          </w:tcPr>
          <w:p w14:paraId="58DB0E25">
            <w:pPr>
              <w:spacing w:after="0" w:line="240" w:lineRule="auto"/>
              <w:jc w:val="center"/>
              <w:rPr>
                <w:rFonts w:ascii="Times New Roman" w:hAnsi="Times New Roman" w:cs="Times New Roman"/>
              </w:rPr>
            </w:pPr>
            <w:r>
              <w:rPr>
                <w:rFonts w:ascii="Times New Roman" w:hAnsi="Times New Roman" w:cs="Times New Roman"/>
              </w:rPr>
              <w:t>6,74</w:t>
            </w:r>
          </w:p>
        </w:tc>
      </w:tr>
      <w:tr w14:paraId="4EEFA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0A04212B">
            <w:pPr>
              <w:spacing w:after="0" w:line="240" w:lineRule="auto"/>
              <w:jc w:val="center"/>
              <w:rPr>
                <w:rFonts w:ascii="Times New Roman" w:hAnsi="Times New Roman" w:cs="Times New Roman"/>
              </w:rPr>
            </w:pPr>
            <w:r>
              <w:rPr>
                <w:rFonts w:ascii="Times New Roman" w:hAnsi="Times New Roman" w:cs="Times New Roman"/>
              </w:rPr>
              <w:t>78</w:t>
            </w:r>
          </w:p>
        </w:tc>
        <w:tc>
          <w:tcPr>
            <w:tcW w:w="5319" w:type="dxa"/>
            <w:shd w:val="clear" w:color="auto" w:fill="auto"/>
          </w:tcPr>
          <w:p w14:paraId="78655780">
            <w:pPr>
              <w:spacing w:after="0" w:line="240" w:lineRule="auto"/>
              <w:jc w:val="both"/>
              <w:rPr>
                <w:rFonts w:ascii="Times New Roman" w:hAnsi="Times New Roman" w:cs="Times New Roman"/>
              </w:rPr>
            </w:pPr>
            <w:r>
              <w:rPr>
                <w:rFonts w:ascii="Times New Roman" w:hAnsi="Times New Roman" w:cs="Times New Roman"/>
              </w:rPr>
              <w:t>Farinha de mandioca. Produto minimamente processado obtido a partir da moagem e desidratação da mandioca crua. Embalagem primária: plástica atóxica contendo 500 gramas do produto. Rótulo em conformidade com a legislação vigente. Prazo de validade mínimo de 6 (seis) meses, a partir da data da entrega. Marca(s) pré-aprovada(s): Bella dica.</w:t>
            </w:r>
          </w:p>
        </w:tc>
        <w:tc>
          <w:tcPr>
            <w:tcW w:w="833" w:type="dxa"/>
            <w:shd w:val="clear" w:color="auto" w:fill="auto"/>
            <w:vAlign w:val="center"/>
          </w:tcPr>
          <w:p w14:paraId="5851510A">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54427731">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6917D755">
            <w:pPr>
              <w:spacing w:after="0" w:line="240" w:lineRule="auto"/>
              <w:jc w:val="center"/>
              <w:rPr>
                <w:rFonts w:ascii="Times New Roman" w:hAnsi="Times New Roman" w:cs="Times New Roman"/>
              </w:rPr>
            </w:pPr>
            <w:r>
              <w:rPr>
                <w:rFonts w:ascii="Times New Roman" w:hAnsi="Times New Roman" w:cs="Times New Roman"/>
              </w:rPr>
              <w:t>3,28</w:t>
            </w:r>
          </w:p>
        </w:tc>
      </w:tr>
      <w:tr w14:paraId="4016D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41B162B4">
            <w:pPr>
              <w:spacing w:after="0" w:line="240" w:lineRule="auto"/>
              <w:jc w:val="center"/>
              <w:rPr>
                <w:rFonts w:ascii="Times New Roman" w:hAnsi="Times New Roman" w:cs="Times New Roman"/>
              </w:rPr>
            </w:pPr>
            <w:r>
              <w:rPr>
                <w:rFonts w:ascii="Times New Roman" w:hAnsi="Times New Roman" w:cs="Times New Roman"/>
              </w:rPr>
              <w:t>79</w:t>
            </w:r>
          </w:p>
        </w:tc>
        <w:tc>
          <w:tcPr>
            <w:tcW w:w="5319" w:type="dxa"/>
            <w:shd w:val="clear" w:color="auto" w:fill="auto"/>
          </w:tcPr>
          <w:p w14:paraId="3C5DD201">
            <w:pPr>
              <w:spacing w:after="0" w:line="240" w:lineRule="auto"/>
              <w:jc w:val="both"/>
              <w:rPr>
                <w:rFonts w:ascii="Times New Roman" w:hAnsi="Times New Roman" w:cs="Times New Roman"/>
              </w:rPr>
            </w:pPr>
            <w:r>
              <w:rPr>
                <w:rFonts w:ascii="Times New Roman" w:hAnsi="Times New Roman" w:cs="Times New Roman"/>
              </w:rPr>
              <w:t xml:space="preserve">FARINHA DE MILHO FLOCADA (FLOCÃO) Farinha de milho em flocos grandes (flocão), obtida a partir de grãos de milho selecionados e sadios, submetidos a processo tecnológico adequado de degerminação, pré-cozimento e laminação. O produto deve apresentar cor amarela característica, sabor e odor próprios, sem sinais de ranço, umidade excessiva ou fermentação. Deve ser isento de sujidades, parasitas, larvas, fragmentos de insetos ou qualquer material estranho ao produto. Composição 100% natural, sem adição de açúcares, aromatizantes ou conservantes artificiais. Deve ser enriquecida com ferro e ácido fólico, conforme legislação vigente. Embalagem primária em pacotes de polipropileno atóxico de 500 gramas. Rótulo com identificação do produto, marca, lote, data de fabricação, prazo de validade, informações nutricionais e registro no órgão competente. Validade mínima de 4 meses a partir da data de entrega na unidade escolar. O produto não deve ter sido fabricado há mais de 45 dias da data da entrega. </w:t>
            </w:r>
          </w:p>
        </w:tc>
        <w:tc>
          <w:tcPr>
            <w:tcW w:w="833" w:type="dxa"/>
            <w:shd w:val="clear" w:color="auto" w:fill="auto"/>
            <w:vAlign w:val="center"/>
          </w:tcPr>
          <w:p w14:paraId="3B84C208">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7CA90FC8">
            <w:pPr>
              <w:spacing w:after="0" w:line="240" w:lineRule="auto"/>
              <w:jc w:val="center"/>
              <w:rPr>
                <w:rFonts w:ascii="Times New Roman" w:hAnsi="Times New Roman" w:cs="Times New Roman"/>
              </w:rPr>
            </w:pPr>
            <w:r>
              <w:rPr>
                <w:rFonts w:ascii="Times New Roman" w:hAnsi="Times New Roman" w:cs="Times New Roman"/>
              </w:rPr>
              <w:t>200</w:t>
            </w:r>
          </w:p>
        </w:tc>
        <w:tc>
          <w:tcPr>
            <w:tcW w:w="1560" w:type="dxa"/>
            <w:shd w:val="clear" w:color="auto" w:fill="auto"/>
            <w:vAlign w:val="center"/>
          </w:tcPr>
          <w:p w14:paraId="487AE81C">
            <w:pPr>
              <w:spacing w:after="0" w:line="240" w:lineRule="auto"/>
              <w:jc w:val="center"/>
              <w:rPr>
                <w:rFonts w:ascii="Times New Roman" w:hAnsi="Times New Roman" w:cs="Times New Roman"/>
              </w:rPr>
            </w:pPr>
            <w:r>
              <w:rPr>
                <w:rFonts w:ascii="Times New Roman" w:hAnsi="Times New Roman" w:cs="Times New Roman"/>
              </w:rPr>
              <w:t>14,36</w:t>
            </w:r>
          </w:p>
        </w:tc>
      </w:tr>
      <w:tr w14:paraId="55875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51C8029A">
            <w:pPr>
              <w:spacing w:after="0" w:line="240" w:lineRule="auto"/>
              <w:jc w:val="center"/>
              <w:rPr>
                <w:rFonts w:ascii="Times New Roman" w:hAnsi="Times New Roman" w:cs="Times New Roman"/>
              </w:rPr>
            </w:pPr>
            <w:r>
              <w:rPr>
                <w:rFonts w:ascii="Times New Roman" w:hAnsi="Times New Roman" w:cs="Times New Roman"/>
              </w:rPr>
              <w:t>80</w:t>
            </w:r>
          </w:p>
        </w:tc>
        <w:tc>
          <w:tcPr>
            <w:tcW w:w="5319" w:type="dxa"/>
            <w:shd w:val="clear" w:color="auto" w:fill="auto"/>
          </w:tcPr>
          <w:p w14:paraId="3A9762EF">
            <w:pPr>
              <w:spacing w:after="0" w:line="240" w:lineRule="auto"/>
              <w:jc w:val="both"/>
              <w:rPr>
                <w:rFonts w:ascii="Times New Roman" w:hAnsi="Times New Roman" w:cs="Times New Roman"/>
              </w:rPr>
            </w:pPr>
            <w:r>
              <w:rPr>
                <w:rFonts w:ascii="Times New Roman" w:hAnsi="Times New Roman" w:cs="Times New Roman"/>
              </w:rPr>
              <w:t>Farinha de milho média (fubá). Produto processado, feito a partir da moagem dos grãos de milho amarelo. Enriquecida com ferro e ácido fólico. Embalagem primária: plástica atóxica contendo 1 kg do produto. Rótulo em conformidade com a legislação vigente. Validade mínima de 6 (seis) meses, a contar da data da entrega. Marca(s) pré-aprovada(s): São José e Fritz e Frida.</w:t>
            </w:r>
          </w:p>
        </w:tc>
        <w:tc>
          <w:tcPr>
            <w:tcW w:w="833" w:type="dxa"/>
            <w:shd w:val="clear" w:color="auto" w:fill="auto"/>
            <w:vAlign w:val="center"/>
          </w:tcPr>
          <w:p w14:paraId="33B256CA">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3C6BA6C5">
            <w:pPr>
              <w:spacing w:after="0" w:line="240" w:lineRule="auto"/>
              <w:jc w:val="center"/>
              <w:rPr>
                <w:rFonts w:ascii="Times New Roman" w:hAnsi="Times New Roman" w:cs="Times New Roman"/>
              </w:rPr>
            </w:pPr>
            <w:r>
              <w:rPr>
                <w:rFonts w:ascii="Times New Roman" w:hAnsi="Times New Roman" w:cs="Times New Roman"/>
              </w:rPr>
              <w:t>2.000</w:t>
            </w:r>
          </w:p>
        </w:tc>
        <w:tc>
          <w:tcPr>
            <w:tcW w:w="1560" w:type="dxa"/>
            <w:shd w:val="clear" w:color="auto" w:fill="auto"/>
            <w:vAlign w:val="center"/>
          </w:tcPr>
          <w:p w14:paraId="3A55C0EF">
            <w:pPr>
              <w:spacing w:after="0" w:line="240" w:lineRule="auto"/>
              <w:jc w:val="center"/>
              <w:rPr>
                <w:rFonts w:ascii="Times New Roman" w:hAnsi="Times New Roman" w:cs="Times New Roman"/>
              </w:rPr>
            </w:pPr>
            <w:r>
              <w:rPr>
                <w:rFonts w:ascii="Times New Roman" w:hAnsi="Times New Roman" w:cs="Times New Roman"/>
              </w:rPr>
              <w:t>4,58</w:t>
            </w:r>
          </w:p>
        </w:tc>
      </w:tr>
      <w:tr w14:paraId="40B1A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7E91D643">
            <w:pPr>
              <w:spacing w:after="0" w:line="240" w:lineRule="auto"/>
              <w:jc w:val="center"/>
              <w:rPr>
                <w:rFonts w:ascii="Times New Roman" w:hAnsi="Times New Roman" w:cs="Times New Roman"/>
              </w:rPr>
            </w:pPr>
            <w:r>
              <w:rPr>
                <w:rFonts w:ascii="Times New Roman" w:hAnsi="Times New Roman" w:cs="Times New Roman"/>
              </w:rPr>
              <w:t>81</w:t>
            </w:r>
          </w:p>
        </w:tc>
        <w:tc>
          <w:tcPr>
            <w:tcW w:w="5319" w:type="dxa"/>
            <w:shd w:val="clear" w:color="auto" w:fill="auto"/>
          </w:tcPr>
          <w:p w14:paraId="482A80D6">
            <w:pPr>
              <w:spacing w:after="0" w:line="240" w:lineRule="auto"/>
              <w:jc w:val="both"/>
              <w:rPr>
                <w:rFonts w:ascii="Times New Roman" w:hAnsi="Times New Roman" w:cs="Times New Roman"/>
              </w:rPr>
            </w:pPr>
            <w:r>
              <w:rPr>
                <w:rFonts w:ascii="Times New Roman" w:hAnsi="Times New Roman" w:cs="Times New Roman"/>
              </w:rPr>
              <w:t>Farinha de tapioca granulada. Produto minimamente processado obtido a partir do polvilho hidratado. Embalagem primária: plástica atóxica contendo 500 gramas do produto. Rótulo em conformidade com a legislação vigente. Prazo de validade mínimo de 3 meses, a partir da data da entrega. Marca(s) pré-aprovada(s): Fritz e Frida, Pinduca, Beijubom e Cordeiro.</w:t>
            </w:r>
          </w:p>
        </w:tc>
        <w:tc>
          <w:tcPr>
            <w:tcW w:w="833" w:type="dxa"/>
            <w:shd w:val="clear" w:color="auto" w:fill="auto"/>
            <w:vAlign w:val="center"/>
          </w:tcPr>
          <w:p w14:paraId="05943623">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348FF36D">
            <w:pPr>
              <w:spacing w:after="0" w:line="240" w:lineRule="auto"/>
              <w:jc w:val="center"/>
              <w:rPr>
                <w:rFonts w:ascii="Times New Roman" w:hAnsi="Times New Roman" w:cs="Times New Roman"/>
              </w:rPr>
            </w:pPr>
            <w:r>
              <w:rPr>
                <w:rFonts w:ascii="Times New Roman" w:hAnsi="Times New Roman" w:cs="Times New Roman"/>
              </w:rPr>
              <w:t>500</w:t>
            </w:r>
          </w:p>
        </w:tc>
        <w:tc>
          <w:tcPr>
            <w:tcW w:w="1560" w:type="dxa"/>
            <w:shd w:val="clear" w:color="auto" w:fill="auto"/>
            <w:vAlign w:val="center"/>
          </w:tcPr>
          <w:p w14:paraId="6B988FD5">
            <w:pPr>
              <w:spacing w:after="0" w:line="240" w:lineRule="auto"/>
              <w:jc w:val="center"/>
              <w:rPr>
                <w:rFonts w:hint="default" w:ascii="Times New Roman" w:hAnsi="Times New Roman" w:cs="Times New Roman"/>
                <w:lang w:val="pt-BR"/>
              </w:rPr>
            </w:pPr>
            <w:r>
              <w:rPr>
                <w:rFonts w:hint="default" w:ascii="Times New Roman" w:hAnsi="Times New Roman" w:cs="Times New Roman"/>
                <w:color w:val="0000FF"/>
                <w:lang w:val="pt-BR"/>
              </w:rPr>
              <w:t>8,29</w:t>
            </w:r>
          </w:p>
        </w:tc>
      </w:tr>
      <w:tr w14:paraId="5CE6B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36796F0B">
            <w:pPr>
              <w:spacing w:after="0" w:line="240" w:lineRule="auto"/>
              <w:jc w:val="center"/>
              <w:rPr>
                <w:rFonts w:ascii="Times New Roman" w:hAnsi="Times New Roman" w:cs="Times New Roman"/>
              </w:rPr>
            </w:pPr>
            <w:r>
              <w:rPr>
                <w:rFonts w:ascii="Times New Roman" w:hAnsi="Times New Roman" w:cs="Times New Roman"/>
              </w:rPr>
              <w:t>82</w:t>
            </w:r>
          </w:p>
        </w:tc>
        <w:tc>
          <w:tcPr>
            <w:tcW w:w="5319" w:type="dxa"/>
            <w:shd w:val="clear" w:color="auto" w:fill="auto"/>
          </w:tcPr>
          <w:p w14:paraId="4D5B5120">
            <w:pPr>
              <w:spacing w:after="0" w:line="240" w:lineRule="auto"/>
              <w:jc w:val="both"/>
              <w:rPr>
                <w:rFonts w:ascii="Times New Roman" w:hAnsi="Times New Roman" w:cs="Times New Roman"/>
              </w:rPr>
            </w:pPr>
            <w:r>
              <w:rPr>
                <w:rFonts w:ascii="Times New Roman" w:hAnsi="Times New Roman" w:cs="Times New Roman"/>
              </w:rPr>
              <w:t>Farinha de trigo especial (pct 5 kg). Produto minimamente processado, feito a partir da moagem dos grãos de trigo descascados. Especial para produção de pães. Enriquecida com ferro e ácido fólico. Embalagem primária: atóxica contendo 5 kg do produto. Rótulo em conformidade com a legislação vigente. Prazo de validade mínimo de 6 (seis) meses, a partir da data da entrega. Marca(s) pré-aprovada(s): Nordeste, Rio do Sul, Veneranda, São Roque e Primor.</w:t>
            </w:r>
          </w:p>
        </w:tc>
        <w:tc>
          <w:tcPr>
            <w:tcW w:w="833" w:type="dxa"/>
            <w:shd w:val="clear" w:color="auto" w:fill="auto"/>
            <w:vAlign w:val="center"/>
          </w:tcPr>
          <w:p w14:paraId="481C1E6E">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5474B0DA">
            <w:pPr>
              <w:spacing w:after="0" w:line="240" w:lineRule="auto"/>
              <w:jc w:val="center"/>
              <w:rPr>
                <w:rFonts w:ascii="Times New Roman" w:hAnsi="Times New Roman" w:cs="Times New Roman"/>
              </w:rPr>
            </w:pPr>
            <w:r>
              <w:rPr>
                <w:rFonts w:ascii="Times New Roman" w:hAnsi="Times New Roman" w:cs="Times New Roman"/>
              </w:rPr>
              <w:t>1.500</w:t>
            </w:r>
          </w:p>
        </w:tc>
        <w:tc>
          <w:tcPr>
            <w:tcW w:w="1560" w:type="dxa"/>
            <w:shd w:val="clear" w:color="auto" w:fill="auto"/>
            <w:vAlign w:val="center"/>
          </w:tcPr>
          <w:p w14:paraId="6D581F6C">
            <w:pPr>
              <w:spacing w:after="0" w:line="240" w:lineRule="auto"/>
              <w:jc w:val="center"/>
              <w:rPr>
                <w:rFonts w:ascii="Times New Roman" w:hAnsi="Times New Roman" w:cs="Times New Roman"/>
              </w:rPr>
            </w:pPr>
            <w:r>
              <w:rPr>
                <w:rFonts w:ascii="Times New Roman" w:hAnsi="Times New Roman" w:cs="Times New Roman"/>
              </w:rPr>
              <w:t>16,98</w:t>
            </w:r>
          </w:p>
        </w:tc>
      </w:tr>
      <w:tr w14:paraId="3E689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7CF3C90F">
            <w:pPr>
              <w:spacing w:after="0" w:line="240" w:lineRule="auto"/>
              <w:jc w:val="center"/>
              <w:rPr>
                <w:rFonts w:ascii="Times New Roman" w:hAnsi="Times New Roman" w:cs="Times New Roman"/>
              </w:rPr>
            </w:pPr>
            <w:r>
              <w:rPr>
                <w:rFonts w:ascii="Times New Roman" w:hAnsi="Times New Roman" w:cs="Times New Roman"/>
              </w:rPr>
              <w:t>83</w:t>
            </w:r>
          </w:p>
        </w:tc>
        <w:tc>
          <w:tcPr>
            <w:tcW w:w="5319" w:type="dxa"/>
            <w:shd w:val="clear" w:color="auto" w:fill="auto"/>
          </w:tcPr>
          <w:p w14:paraId="3AA81342">
            <w:pPr>
              <w:spacing w:after="0" w:line="240" w:lineRule="auto"/>
              <w:jc w:val="both"/>
              <w:rPr>
                <w:rFonts w:ascii="Times New Roman" w:hAnsi="Times New Roman" w:cs="Times New Roman"/>
              </w:rPr>
            </w:pPr>
            <w:r>
              <w:rPr>
                <w:rFonts w:ascii="Times New Roman" w:hAnsi="Times New Roman" w:cs="Times New Roman"/>
              </w:rPr>
              <w:t>Farinha de trigo especial. Produto minimamente processado, feito a partir da moagem dos grãos de trigo descascados. Especial para produção de pães. Enriquecida com ferro e ácido fólico. Embalagem primária: atóxica contendo 1 kg do produto. Rótulo em conformidade com a legislação vigente. Prazo de validade mínimo de 6 (seis) meses, a partir da data da entrega. Marca(s) pré-aprovada(s): Nordeste, Rio do Sul, Veneranda, Cisne Branco e Fidalga.</w:t>
            </w:r>
          </w:p>
        </w:tc>
        <w:tc>
          <w:tcPr>
            <w:tcW w:w="833" w:type="dxa"/>
            <w:shd w:val="clear" w:color="auto" w:fill="auto"/>
            <w:vAlign w:val="center"/>
          </w:tcPr>
          <w:p w14:paraId="67B4F64E">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242CAB17">
            <w:pPr>
              <w:spacing w:after="0" w:line="240" w:lineRule="auto"/>
              <w:jc w:val="center"/>
              <w:rPr>
                <w:rFonts w:ascii="Times New Roman" w:hAnsi="Times New Roman" w:cs="Times New Roman"/>
              </w:rPr>
            </w:pPr>
            <w:r>
              <w:rPr>
                <w:rFonts w:ascii="Times New Roman" w:hAnsi="Times New Roman" w:cs="Times New Roman"/>
              </w:rPr>
              <w:t>5.000</w:t>
            </w:r>
          </w:p>
        </w:tc>
        <w:tc>
          <w:tcPr>
            <w:tcW w:w="1560" w:type="dxa"/>
            <w:shd w:val="clear" w:color="auto" w:fill="auto"/>
            <w:vAlign w:val="center"/>
          </w:tcPr>
          <w:p w14:paraId="0D12BBCF">
            <w:pPr>
              <w:spacing w:after="0" w:line="240" w:lineRule="auto"/>
              <w:jc w:val="center"/>
              <w:rPr>
                <w:rFonts w:ascii="Times New Roman" w:hAnsi="Times New Roman" w:cs="Times New Roman"/>
              </w:rPr>
            </w:pPr>
            <w:r>
              <w:rPr>
                <w:rFonts w:ascii="Times New Roman" w:hAnsi="Times New Roman" w:cs="Times New Roman"/>
              </w:rPr>
              <w:t>4,22</w:t>
            </w:r>
          </w:p>
        </w:tc>
      </w:tr>
      <w:tr w14:paraId="0CDFC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3E58FC30">
            <w:pPr>
              <w:spacing w:after="0" w:line="240" w:lineRule="auto"/>
              <w:jc w:val="center"/>
              <w:rPr>
                <w:rFonts w:ascii="Times New Roman" w:hAnsi="Times New Roman" w:cs="Times New Roman"/>
              </w:rPr>
            </w:pPr>
            <w:r>
              <w:rPr>
                <w:rFonts w:ascii="Times New Roman" w:hAnsi="Times New Roman" w:cs="Times New Roman"/>
              </w:rPr>
              <w:t>84</w:t>
            </w:r>
          </w:p>
        </w:tc>
        <w:tc>
          <w:tcPr>
            <w:tcW w:w="5319" w:type="dxa"/>
            <w:shd w:val="clear" w:color="auto" w:fill="auto"/>
          </w:tcPr>
          <w:p w14:paraId="196E4D49">
            <w:pPr>
              <w:spacing w:after="0" w:line="240" w:lineRule="auto"/>
              <w:jc w:val="both"/>
              <w:rPr>
                <w:rFonts w:ascii="Times New Roman" w:hAnsi="Times New Roman" w:cs="Times New Roman"/>
              </w:rPr>
            </w:pPr>
            <w:r>
              <w:rPr>
                <w:rFonts w:ascii="Times New Roman" w:hAnsi="Times New Roman" w:cs="Times New Roman"/>
              </w:rPr>
              <w:t>Farinha de trigo integral. Produto minimamente processado, feito a partir da moagem dos grãos de trigo integral. Enriquecido com ferro e ácido fólico. Embalagem primária: atóxica contendo 1 kg do produto. Rótulo em conformidade com legislação vigente. Prazo de validade mínimo de 6 (seis) meses, a partir da data da entrega. Marca(s) pré-aprovada(s): Nordeste e Orquídea.</w:t>
            </w:r>
          </w:p>
        </w:tc>
        <w:tc>
          <w:tcPr>
            <w:tcW w:w="833" w:type="dxa"/>
            <w:shd w:val="clear" w:color="auto" w:fill="auto"/>
            <w:vAlign w:val="center"/>
          </w:tcPr>
          <w:p w14:paraId="28F569B1">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24680CA0">
            <w:pPr>
              <w:spacing w:after="0" w:line="240" w:lineRule="auto"/>
              <w:jc w:val="center"/>
              <w:rPr>
                <w:rFonts w:ascii="Times New Roman" w:hAnsi="Times New Roman" w:cs="Times New Roman"/>
              </w:rPr>
            </w:pPr>
            <w:r>
              <w:rPr>
                <w:rFonts w:ascii="Times New Roman" w:hAnsi="Times New Roman" w:cs="Times New Roman"/>
              </w:rPr>
              <w:t>2.500</w:t>
            </w:r>
          </w:p>
        </w:tc>
        <w:tc>
          <w:tcPr>
            <w:tcW w:w="1560" w:type="dxa"/>
            <w:shd w:val="clear" w:color="auto" w:fill="auto"/>
            <w:vAlign w:val="center"/>
          </w:tcPr>
          <w:p w14:paraId="192D1DED">
            <w:pPr>
              <w:spacing w:after="0" w:line="240" w:lineRule="auto"/>
              <w:jc w:val="center"/>
              <w:rPr>
                <w:rFonts w:ascii="Times New Roman" w:hAnsi="Times New Roman" w:cs="Times New Roman"/>
              </w:rPr>
            </w:pPr>
            <w:r>
              <w:rPr>
                <w:rFonts w:ascii="Times New Roman" w:hAnsi="Times New Roman" w:cs="Times New Roman"/>
              </w:rPr>
              <w:t>6,10</w:t>
            </w:r>
          </w:p>
        </w:tc>
      </w:tr>
      <w:tr w14:paraId="74B1D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1AD00726">
            <w:pPr>
              <w:spacing w:after="0" w:line="240" w:lineRule="auto"/>
              <w:jc w:val="center"/>
              <w:rPr>
                <w:rFonts w:ascii="Times New Roman" w:hAnsi="Times New Roman" w:cs="Times New Roman"/>
              </w:rPr>
            </w:pPr>
            <w:r>
              <w:rPr>
                <w:rFonts w:ascii="Times New Roman" w:hAnsi="Times New Roman" w:cs="Times New Roman"/>
              </w:rPr>
              <w:t>85</w:t>
            </w:r>
          </w:p>
        </w:tc>
        <w:tc>
          <w:tcPr>
            <w:tcW w:w="5319" w:type="dxa"/>
            <w:shd w:val="clear" w:color="auto" w:fill="auto"/>
          </w:tcPr>
          <w:p w14:paraId="1074A963">
            <w:pPr>
              <w:spacing w:after="0" w:line="240" w:lineRule="auto"/>
              <w:jc w:val="both"/>
              <w:rPr>
                <w:rFonts w:ascii="Times New Roman" w:hAnsi="Times New Roman" w:cs="Times New Roman"/>
              </w:rPr>
            </w:pPr>
            <w:r>
              <w:rPr>
                <w:rFonts w:ascii="Times New Roman" w:hAnsi="Times New Roman" w:cs="Times New Roman"/>
              </w:rPr>
              <w:t>Fécula de batata. Produto minimamente processado, obtida a partir da extração do amido presente nas batatas. Usado com espessante natural. Produto isento de glúten. Embalagem primária plástica com sistema (abre e fecha), contendo 300 gramas do produto. Rótulo em conformidade com legislação vigente. Prazo de validade mínimo de 3 meses a partir da data da entrega. Marca(s) pré-aprovada(s): Tensei.</w:t>
            </w:r>
          </w:p>
        </w:tc>
        <w:tc>
          <w:tcPr>
            <w:tcW w:w="833" w:type="dxa"/>
            <w:shd w:val="clear" w:color="auto" w:fill="auto"/>
            <w:vAlign w:val="center"/>
          </w:tcPr>
          <w:p w14:paraId="7608373F">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37E9032F">
            <w:pPr>
              <w:spacing w:after="0" w:line="240" w:lineRule="auto"/>
              <w:jc w:val="center"/>
              <w:rPr>
                <w:rFonts w:ascii="Times New Roman" w:hAnsi="Times New Roman" w:cs="Times New Roman"/>
              </w:rPr>
            </w:pPr>
            <w:r>
              <w:rPr>
                <w:rFonts w:ascii="Times New Roman" w:hAnsi="Times New Roman" w:cs="Times New Roman"/>
              </w:rPr>
              <w:t>100</w:t>
            </w:r>
          </w:p>
        </w:tc>
        <w:tc>
          <w:tcPr>
            <w:tcW w:w="1560" w:type="dxa"/>
            <w:shd w:val="clear" w:color="auto" w:fill="auto"/>
            <w:vAlign w:val="center"/>
          </w:tcPr>
          <w:p w14:paraId="0C9E257F">
            <w:pPr>
              <w:spacing w:after="0" w:line="240" w:lineRule="auto"/>
              <w:jc w:val="center"/>
              <w:rPr>
                <w:rFonts w:ascii="Times New Roman" w:hAnsi="Times New Roman" w:cs="Times New Roman"/>
              </w:rPr>
            </w:pPr>
            <w:r>
              <w:rPr>
                <w:rFonts w:ascii="Times New Roman" w:hAnsi="Times New Roman" w:cs="Times New Roman"/>
              </w:rPr>
              <w:t>20,77</w:t>
            </w:r>
          </w:p>
        </w:tc>
      </w:tr>
      <w:tr w14:paraId="614FB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0B318C8E">
            <w:pPr>
              <w:spacing w:after="0" w:line="240" w:lineRule="auto"/>
              <w:jc w:val="center"/>
              <w:rPr>
                <w:rFonts w:ascii="Times New Roman" w:hAnsi="Times New Roman" w:cs="Times New Roman"/>
              </w:rPr>
            </w:pPr>
            <w:r>
              <w:rPr>
                <w:rFonts w:ascii="Times New Roman" w:hAnsi="Times New Roman" w:cs="Times New Roman"/>
              </w:rPr>
              <w:t>86</w:t>
            </w:r>
          </w:p>
        </w:tc>
        <w:tc>
          <w:tcPr>
            <w:tcW w:w="5319" w:type="dxa"/>
            <w:shd w:val="clear" w:color="auto" w:fill="auto"/>
          </w:tcPr>
          <w:p w14:paraId="4DC4A237">
            <w:pPr>
              <w:spacing w:after="0" w:line="240" w:lineRule="auto"/>
              <w:jc w:val="both"/>
              <w:rPr>
                <w:rFonts w:ascii="Times New Roman" w:hAnsi="Times New Roman" w:cs="Times New Roman"/>
              </w:rPr>
            </w:pPr>
            <w:r>
              <w:rPr>
                <w:rFonts w:ascii="Times New Roman" w:hAnsi="Times New Roman" w:cs="Times New Roman"/>
              </w:rPr>
              <w:t xml:space="preserve">Feijão. Leguminosa minimamente processada, grãos Tipo 1, comum, variedade PRETO ou VERMELHO, devem estar secos, inteiros, limpos, de tamanho e cor uniformes. livres de mofo, odores estranhos, carunchos, pedras e outras sujidades. O produto deve ser da safra corrente (nova). Embalagem atóxica transparente, contendo 1 kg do produto. Rótulo em conformidade com legislação vigente. Prazo de validade mínimo de 3 meses, a partir da data da entrega. Marca(s) pré-aprovada(s): Arbaza, Tordilho, Fritz e Frida, Da Casa, Rei Arthur, Dona Chica e Ondão. </w:t>
            </w:r>
          </w:p>
        </w:tc>
        <w:tc>
          <w:tcPr>
            <w:tcW w:w="833" w:type="dxa"/>
            <w:shd w:val="clear" w:color="auto" w:fill="auto"/>
            <w:vAlign w:val="center"/>
          </w:tcPr>
          <w:p w14:paraId="1AB1CA90">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51D6A5B7">
            <w:pPr>
              <w:spacing w:after="0" w:line="240" w:lineRule="auto"/>
              <w:jc w:val="center"/>
              <w:rPr>
                <w:rFonts w:ascii="Times New Roman" w:hAnsi="Times New Roman" w:cs="Times New Roman"/>
              </w:rPr>
            </w:pPr>
            <w:r>
              <w:rPr>
                <w:rFonts w:ascii="Times New Roman" w:hAnsi="Times New Roman" w:cs="Times New Roman"/>
              </w:rPr>
              <w:t>9.000</w:t>
            </w:r>
          </w:p>
        </w:tc>
        <w:tc>
          <w:tcPr>
            <w:tcW w:w="1560" w:type="dxa"/>
            <w:shd w:val="clear" w:color="auto" w:fill="auto"/>
            <w:vAlign w:val="center"/>
          </w:tcPr>
          <w:p w14:paraId="755BBCFE">
            <w:pPr>
              <w:spacing w:after="0" w:line="240" w:lineRule="auto"/>
              <w:jc w:val="center"/>
              <w:rPr>
                <w:rFonts w:ascii="Times New Roman" w:hAnsi="Times New Roman" w:cs="Times New Roman"/>
              </w:rPr>
            </w:pPr>
            <w:r>
              <w:rPr>
                <w:rFonts w:ascii="Times New Roman" w:hAnsi="Times New Roman" w:cs="Times New Roman"/>
              </w:rPr>
              <w:t>7,65</w:t>
            </w:r>
          </w:p>
        </w:tc>
      </w:tr>
      <w:tr w14:paraId="733C7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3044D7EF">
            <w:pPr>
              <w:spacing w:after="0" w:line="240" w:lineRule="auto"/>
              <w:jc w:val="center"/>
              <w:rPr>
                <w:rFonts w:ascii="Times New Roman" w:hAnsi="Times New Roman" w:cs="Times New Roman"/>
              </w:rPr>
            </w:pPr>
            <w:r>
              <w:rPr>
                <w:rFonts w:ascii="Times New Roman" w:hAnsi="Times New Roman" w:cs="Times New Roman"/>
              </w:rPr>
              <w:t>87</w:t>
            </w:r>
          </w:p>
        </w:tc>
        <w:tc>
          <w:tcPr>
            <w:tcW w:w="5319" w:type="dxa"/>
            <w:shd w:val="clear" w:color="auto" w:fill="auto"/>
          </w:tcPr>
          <w:p w14:paraId="68A25258">
            <w:pPr>
              <w:spacing w:after="0" w:line="240" w:lineRule="auto"/>
              <w:jc w:val="both"/>
              <w:rPr>
                <w:rFonts w:ascii="Times New Roman" w:hAnsi="Times New Roman" w:cs="Times New Roman"/>
              </w:rPr>
            </w:pPr>
            <w:r>
              <w:rPr>
                <w:rFonts w:ascii="Times New Roman" w:hAnsi="Times New Roman" w:cs="Times New Roman"/>
              </w:rPr>
              <w:t>Fermento biológico seco 250g Fermento biológico seco. Produto processado. Embalagem primária à vácuo, atóxica, aluminizada, contendo 250 gramas do produto. Rótulo em conformidade com legislação vigente. Prazo de validade mínimo de 4 meses, a partir da data da entrega. Marca(s) pré-aprovada(s): Good Instant.</w:t>
            </w:r>
          </w:p>
        </w:tc>
        <w:tc>
          <w:tcPr>
            <w:tcW w:w="833" w:type="dxa"/>
            <w:shd w:val="clear" w:color="auto" w:fill="auto"/>
            <w:vAlign w:val="center"/>
          </w:tcPr>
          <w:p w14:paraId="0C62D0D3">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19F816AB">
            <w:pPr>
              <w:spacing w:after="0" w:line="240" w:lineRule="auto"/>
              <w:jc w:val="center"/>
              <w:rPr>
                <w:rFonts w:ascii="Times New Roman" w:hAnsi="Times New Roman" w:cs="Times New Roman"/>
              </w:rPr>
            </w:pPr>
            <w:r>
              <w:rPr>
                <w:rFonts w:ascii="Times New Roman" w:hAnsi="Times New Roman" w:cs="Times New Roman"/>
              </w:rPr>
              <w:t>1.500</w:t>
            </w:r>
          </w:p>
        </w:tc>
        <w:tc>
          <w:tcPr>
            <w:tcW w:w="1560" w:type="dxa"/>
            <w:shd w:val="clear" w:color="auto" w:fill="auto"/>
            <w:vAlign w:val="center"/>
          </w:tcPr>
          <w:p w14:paraId="7F93264C">
            <w:pPr>
              <w:spacing w:after="0" w:line="240" w:lineRule="auto"/>
              <w:jc w:val="center"/>
              <w:rPr>
                <w:rFonts w:ascii="Times New Roman" w:hAnsi="Times New Roman" w:cs="Times New Roman"/>
              </w:rPr>
            </w:pPr>
            <w:r>
              <w:rPr>
                <w:rFonts w:ascii="Times New Roman" w:hAnsi="Times New Roman" w:cs="Times New Roman"/>
              </w:rPr>
              <w:t>13,93</w:t>
            </w:r>
          </w:p>
        </w:tc>
      </w:tr>
      <w:tr w14:paraId="35A10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6819E4D5">
            <w:pPr>
              <w:spacing w:after="0" w:line="240" w:lineRule="auto"/>
              <w:jc w:val="center"/>
              <w:rPr>
                <w:rFonts w:ascii="Times New Roman" w:hAnsi="Times New Roman" w:cs="Times New Roman"/>
              </w:rPr>
            </w:pPr>
            <w:r>
              <w:rPr>
                <w:rFonts w:ascii="Times New Roman" w:hAnsi="Times New Roman" w:cs="Times New Roman"/>
              </w:rPr>
              <w:t>88</w:t>
            </w:r>
          </w:p>
        </w:tc>
        <w:tc>
          <w:tcPr>
            <w:tcW w:w="5319" w:type="dxa"/>
            <w:shd w:val="clear" w:color="auto" w:fill="auto"/>
          </w:tcPr>
          <w:p w14:paraId="36308992">
            <w:pPr>
              <w:spacing w:after="0" w:line="240" w:lineRule="auto"/>
              <w:jc w:val="both"/>
              <w:rPr>
                <w:rFonts w:ascii="Times New Roman" w:hAnsi="Times New Roman" w:cs="Times New Roman"/>
              </w:rPr>
            </w:pPr>
            <w:r>
              <w:rPr>
                <w:rFonts w:ascii="Times New Roman" w:hAnsi="Times New Roman" w:cs="Times New Roman"/>
              </w:rPr>
              <w:t>Fermento químico em pó. Produto processado. Embalagem primária atóxica contendo 100 gramas do produto. Rótulo em conformidade com legislação vigente. Prazo de validade mínimo de 4 meses, a partir da data da entrega. Marca(s) pré-aprovada(s): Apti.</w:t>
            </w:r>
          </w:p>
        </w:tc>
        <w:tc>
          <w:tcPr>
            <w:tcW w:w="833" w:type="dxa"/>
            <w:shd w:val="clear" w:color="auto" w:fill="auto"/>
            <w:vAlign w:val="center"/>
          </w:tcPr>
          <w:p w14:paraId="0DAFB06E">
            <w:pPr>
              <w:spacing w:after="0" w:line="240" w:lineRule="auto"/>
              <w:jc w:val="center"/>
              <w:rPr>
                <w:rFonts w:ascii="Times New Roman" w:hAnsi="Times New Roman" w:cs="Times New Roman"/>
              </w:rPr>
            </w:pPr>
            <w:r>
              <w:rPr>
                <w:rFonts w:ascii="Times New Roman" w:hAnsi="Times New Roman" w:cs="Times New Roman"/>
              </w:rPr>
              <w:t>FR</w:t>
            </w:r>
          </w:p>
        </w:tc>
        <w:tc>
          <w:tcPr>
            <w:tcW w:w="1275" w:type="dxa"/>
            <w:shd w:val="clear" w:color="auto" w:fill="auto"/>
            <w:vAlign w:val="center"/>
          </w:tcPr>
          <w:p w14:paraId="28B1B16D">
            <w:pPr>
              <w:spacing w:after="0" w:line="240" w:lineRule="auto"/>
              <w:jc w:val="center"/>
              <w:rPr>
                <w:rFonts w:ascii="Times New Roman" w:hAnsi="Times New Roman" w:cs="Times New Roman"/>
              </w:rPr>
            </w:pPr>
            <w:r>
              <w:rPr>
                <w:rFonts w:ascii="Times New Roman" w:hAnsi="Times New Roman" w:cs="Times New Roman"/>
              </w:rPr>
              <w:t>2.000</w:t>
            </w:r>
          </w:p>
        </w:tc>
        <w:tc>
          <w:tcPr>
            <w:tcW w:w="1560" w:type="dxa"/>
            <w:shd w:val="clear" w:color="auto" w:fill="auto"/>
            <w:vAlign w:val="center"/>
          </w:tcPr>
          <w:p w14:paraId="34288436">
            <w:pPr>
              <w:spacing w:after="0" w:line="240" w:lineRule="auto"/>
              <w:jc w:val="center"/>
              <w:rPr>
                <w:rFonts w:ascii="Times New Roman" w:hAnsi="Times New Roman" w:cs="Times New Roman"/>
              </w:rPr>
            </w:pPr>
            <w:r>
              <w:rPr>
                <w:rFonts w:ascii="Times New Roman" w:hAnsi="Times New Roman" w:cs="Times New Roman"/>
              </w:rPr>
              <w:t>5,75</w:t>
            </w:r>
          </w:p>
        </w:tc>
      </w:tr>
      <w:tr w14:paraId="7ED73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07CD8B5B">
            <w:pPr>
              <w:spacing w:after="0" w:line="240" w:lineRule="auto"/>
              <w:jc w:val="center"/>
              <w:rPr>
                <w:rFonts w:ascii="Times New Roman" w:hAnsi="Times New Roman" w:cs="Times New Roman"/>
              </w:rPr>
            </w:pPr>
            <w:r>
              <w:rPr>
                <w:rFonts w:ascii="Times New Roman" w:hAnsi="Times New Roman" w:cs="Times New Roman"/>
              </w:rPr>
              <w:t>89</w:t>
            </w:r>
          </w:p>
        </w:tc>
        <w:tc>
          <w:tcPr>
            <w:tcW w:w="5319" w:type="dxa"/>
            <w:shd w:val="clear" w:color="auto" w:fill="auto"/>
          </w:tcPr>
          <w:p w14:paraId="7043E03D">
            <w:pPr>
              <w:spacing w:after="0" w:line="240" w:lineRule="auto"/>
              <w:jc w:val="both"/>
              <w:rPr>
                <w:rFonts w:ascii="Times New Roman" w:hAnsi="Times New Roman" w:cs="Times New Roman"/>
              </w:rPr>
            </w:pPr>
            <w:r>
              <w:rPr>
                <w:rFonts w:ascii="Times New Roman" w:hAnsi="Times New Roman" w:cs="Times New Roman"/>
              </w:rPr>
              <w:t>Filé de tilápia congelado. Produto minimamente processado, isento de espinhos. Embalagem primária atóxica, transparente contendo 1 kg do produto, sem acúmulo de líquidos em seu interior. Rótulo em conformidade com legislação vigente. Registro do produto MAPA. Validade mínima de 4 meses a contar da data de entrega. Marca(s) pré-aprovada(s): Supremacia do Sabor.</w:t>
            </w:r>
          </w:p>
        </w:tc>
        <w:tc>
          <w:tcPr>
            <w:tcW w:w="833" w:type="dxa"/>
            <w:shd w:val="clear" w:color="auto" w:fill="auto"/>
            <w:vAlign w:val="center"/>
          </w:tcPr>
          <w:p w14:paraId="00F6BD4A">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687AD605">
            <w:pPr>
              <w:spacing w:after="0" w:line="240" w:lineRule="auto"/>
              <w:jc w:val="center"/>
              <w:rPr>
                <w:rFonts w:ascii="Times New Roman" w:hAnsi="Times New Roman" w:cs="Times New Roman"/>
              </w:rPr>
            </w:pPr>
            <w:r>
              <w:rPr>
                <w:rFonts w:ascii="Times New Roman" w:hAnsi="Times New Roman" w:cs="Times New Roman"/>
              </w:rPr>
              <w:t>2.000</w:t>
            </w:r>
          </w:p>
        </w:tc>
        <w:tc>
          <w:tcPr>
            <w:tcW w:w="1560" w:type="dxa"/>
            <w:shd w:val="clear" w:color="auto" w:fill="auto"/>
            <w:vAlign w:val="center"/>
          </w:tcPr>
          <w:p w14:paraId="3AB881B0">
            <w:pPr>
              <w:spacing w:after="0" w:line="240" w:lineRule="auto"/>
              <w:jc w:val="center"/>
              <w:rPr>
                <w:rFonts w:ascii="Times New Roman" w:hAnsi="Times New Roman" w:cs="Times New Roman"/>
              </w:rPr>
            </w:pPr>
            <w:r>
              <w:rPr>
                <w:rFonts w:ascii="Times New Roman" w:hAnsi="Times New Roman" w:cs="Times New Roman"/>
              </w:rPr>
              <w:t>41,18</w:t>
            </w:r>
          </w:p>
        </w:tc>
      </w:tr>
      <w:tr w14:paraId="0FBF7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0488446D">
            <w:pPr>
              <w:spacing w:after="0" w:line="240" w:lineRule="auto"/>
              <w:jc w:val="center"/>
              <w:rPr>
                <w:rFonts w:ascii="Times New Roman" w:hAnsi="Times New Roman" w:cs="Times New Roman"/>
              </w:rPr>
            </w:pPr>
            <w:r>
              <w:rPr>
                <w:rFonts w:ascii="Times New Roman" w:hAnsi="Times New Roman" w:cs="Times New Roman"/>
              </w:rPr>
              <w:t>90</w:t>
            </w:r>
          </w:p>
        </w:tc>
        <w:tc>
          <w:tcPr>
            <w:tcW w:w="5319" w:type="dxa"/>
            <w:shd w:val="clear" w:color="auto" w:fill="auto"/>
          </w:tcPr>
          <w:p w14:paraId="6BCC5AF3">
            <w:pPr>
              <w:spacing w:after="0" w:line="240" w:lineRule="auto"/>
              <w:jc w:val="both"/>
              <w:rPr>
                <w:rFonts w:ascii="Times New Roman" w:hAnsi="Times New Roman" w:cs="Times New Roman"/>
              </w:rPr>
            </w:pPr>
            <w:r>
              <w:rPr>
                <w:rFonts w:ascii="Times New Roman" w:hAnsi="Times New Roman" w:cs="Times New Roman"/>
              </w:rPr>
              <w:t>Flocos de milho com açúcar. Produto processado, elaborado a base de milho enriquecido com vitaminas e minerais. Embalagem primária contendo 300 gramas do produto. Pode apresentar embalagem secundária cartonada. Rótulo de acordo com legislação vigente. Prazo de validade mínimo de 4 meses, contados da data de entrega do produto. Marca(s) pré-aprovada(s): São José e Kinatural.</w:t>
            </w:r>
          </w:p>
        </w:tc>
        <w:tc>
          <w:tcPr>
            <w:tcW w:w="833" w:type="dxa"/>
            <w:shd w:val="clear" w:color="auto" w:fill="auto"/>
            <w:vAlign w:val="center"/>
          </w:tcPr>
          <w:p w14:paraId="19C7BF6A">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68E7FD14">
            <w:pPr>
              <w:spacing w:after="0" w:line="240" w:lineRule="auto"/>
              <w:jc w:val="center"/>
              <w:rPr>
                <w:rFonts w:ascii="Times New Roman" w:hAnsi="Times New Roman" w:cs="Times New Roman"/>
              </w:rPr>
            </w:pPr>
            <w:r>
              <w:rPr>
                <w:rFonts w:ascii="Times New Roman" w:hAnsi="Times New Roman" w:cs="Times New Roman"/>
              </w:rPr>
              <w:t>2.500</w:t>
            </w:r>
          </w:p>
        </w:tc>
        <w:tc>
          <w:tcPr>
            <w:tcW w:w="1560" w:type="dxa"/>
            <w:shd w:val="clear" w:color="auto" w:fill="auto"/>
            <w:vAlign w:val="center"/>
          </w:tcPr>
          <w:p w14:paraId="55D21B98">
            <w:pPr>
              <w:spacing w:after="0" w:line="240" w:lineRule="auto"/>
              <w:jc w:val="center"/>
              <w:rPr>
                <w:rFonts w:hint="default" w:ascii="Times New Roman" w:hAnsi="Times New Roman" w:cs="Times New Roman"/>
                <w:lang w:val="pt-BR"/>
              </w:rPr>
            </w:pPr>
            <w:r>
              <w:rPr>
                <w:rFonts w:hint="default" w:ascii="Times New Roman" w:hAnsi="Times New Roman" w:cs="Times New Roman"/>
                <w:color w:val="0000FF"/>
                <w:lang w:val="pt-BR"/>
              </w:rPr>
              <w:t>9,87</w:t>
            </w:r>
          </w:p>
        </w:tc>
      </w:tr>
      <w:tr w14:paraId="1115E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D038E59">
            <w:pPr>
              <w:spacing w:after="0" w:line="240" w:lineRule="auto"/>
              <w:jc w:val="center"/>
              <w:rPr>
                <w:rFonts w:ascii="Times New Roman" w:hAnsi="Times New Roman" w:cs="Times New Roman"/>
              </w:rPr>
            </w:pPr>
            <w:r>
              <w:rPr>
                <w:rFonts w:ascii="Times New Roman" w:hAnsi="Times New Roman" w:cs="Times New Roman"/>
              </w:rPr>
              <w:t>91</w:t>
            </w:r>
          </w:p>
        </w:tc>
        <w:tc>
          <w:tcPr>
            <w:tcW w:w="5319" w:type="dxa"/>
            <w:shd w:val="clear" w:color="auto" w:fill="auto"/>
          </w:tcPr>
          <w:p w14:paraId="566E847C">
            <w:pPr>
              <w:spacing w:after="0" w:line="240" w:lineRule="auto"/>
              <w:jc w:val="both"/>
              <w:rPr>
                <w:rFonts w:ascii="Times New Roman" w:hAnsi="Times New Roman" w:cs="Times New Roman"/>
              </w:rPr>
            </w:pPr>
            <w:r>
              <w:rPr>
                <w:rFonts w:ascii="Times New Roman" w:hAnsi="Times New Roman" w:cs="Times New Roman"/>
              </w:rPr>
              <w:t>Flocos de milho integral sem açúcar. Produto processado, sem adição de açúcar, feito a base de cereais, farinhas integrais e grãos, enriquecido com vitaminas e minerais. Embalagem primária: polietileno contendo 220 gramas. Pode apresentar embalagem secundária cartonada. Rótulo de acordo com legislação vigente. Prazo de validade mínimo de 4 meses, contados da data de entrega do produto. Marca(s) pré-aprovada(s): São José e Kinatural.</w:t>
            </w:r>
          </w:p>
        </w:tc>
        <w:tc>
          <w:tcPr>
            <w:tcW w:w="833" w:type="dxa"/>
            <w:shd w:val="clear" w:color="auto" w:fill="auto"/>
            <w:vAlign w:val="center"/>
          </w:tcPr>
          <w:p w14:paraId="6F57F0B7">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718174FF">
            <w:pPr>
              <w:spacing w:after="0" w:line="240" w:lineRule="auto"/>
              <w:jc w:val="center"/>
              <w:rPr>
                <w:rFonts w:ascii="Times New Roman" w:hAnsi="Times New Roman" w:cs="Times New Roman"/>
              </w:rPr>
            </w:pPr>
            <w:r>
              <w:rPr>
                <w:rFonts w:ascii="Times New Roman" w:hAnsi="Times New Roman" w:cs="Times New Roman"/>
              </w:rPr>
              <w:t>3.500</w:t>
            </w:r>
          </w:p>
        </w:tc>
        <w:tc>
          <w:tcPr>
            <w:tcW w:w="1560" w:type="dxa"/>
            <w:shd w:val="clear" w:color="auto" w:fill="auto"/>
            <w:vAlign w:val="center"/>
          </w:tcPr>
          <w:p w14:paraId="564E8004">
            <w:pPr>
              <w:spacing w:after="0" w:line="240" w:lineRule="auto"/>
              <w:jc w:val="center"/>
              <w:rPr>
                <w:rFonts w:hint="default" w:ascii="Times New Roman" w:hAnsi="Times New Roman" w:cs="Times New Roman"/>
                <w:lang w:val="pt-BR"/>
              </w:rPr>
            </w:pPr>
            <w:r>
              <w:rPr>
                <w:rFonts w:hint="default" w:ascii="Times New Roman" w:hAnsi="Times New Roman" w:cs="Times New Roman"/>
                <w:color w:val="0000FF"/>
                <w:lang w:val="pt-BR"/>
              </w:rPr>
              <w:t>12,62</w:t>
            </w:r>
          </w:p>
        </w:tc>
      </w:tr>
      <w:tr w14:paraId="7D441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E44766B">
            <w:pPr>
              <w:spacing w:after="0" w:line="240" w:lineRule="auto"/>
              <w:jc w:val="center"/>
              <w:rPr>
                <w:rFonts w:ascii="Times New Roman" w:hAnsi="Times New Roman" w:cs="Times New Roman"/>
              </w:rPr>
            </w:pPr>
            <w:r>
              <w:rPr>
                <w:rFonts w:ascii="Times New Roman" w:hAnsi="Times New Roman" w:cs="Times New Roman"/>
              </w:rPr>
              <w:t>92</w:t>
            </w:r>
          </w:p>
        </w:tc>
        <w:tc>
          <w:tcPr>
            <w:tcW w:w="5319" w:type="dxa"/>
            <w:shd w:val="clear" w:color="auto" w:fill="auto"/>
          </w:tcPr>
          <w:p w14:paraId="1D7104CE">
            <w:pPr>
              <w:spacing w:after="0" w:line="240" w:lineRule="auto"/>
              <w:jc w:val="both"/>
              <w:rPr>
                <w:rFonts w:ascii="Times New Roman" w:hAnsi="Times New Roman" w:cs="Times New Roman"/>
              </w:rPr>
            </w:pPr>
            <w:r>
              <w:rPr>
                <w:rFonts w:ascii="Times New Roman" w:hAnsi="Times New Roman" w:cs="Times New Roman"/>
              </w:rPr>
              <w:t>Fórmula infantil de PARTIDA (0- 6 meses) Fórmula infantil em pó indicada para lactentes saudáveis até o sexto mês de vida, à base de proteínas lácteas, com DHA e ARA, prebióticos e nucleotídeos. Embalagem contendo 400 gramas do produto. Rótulo em conformidade com legislação vigente. Prazo de validade mínimo de 12 meses, a partir da data da entrega. Marca(s) pré-aprovada(s): Nestlé e Danone.</w:t>
            </w:r>
          </w:p>
        </w:tc>
        <w:tc>
          <w:tcPr>
            <w:tcW w:w="833" w:type="dxa"/>
            <w:shd w:val="clear" w:color="auto" w:fill="auto"/>
            <w:vAlign w:val="center"/>
          </w:tcPr>
          <w:p w14:paraId="0D063D60">
            <w:pPr>
              <w:spacing w:after="0" w:line="240" w:lineRule="auto"/>
              <w:jc w:val="center"/>
              <w:rPr>
                <w:rFonts w:ascii="Times New Roman" w:hAnsi="Times New Roman" w:cs="Times New Roman"/>
              </w:rPr>
            </w:pPr>
            <w:r>
              <w:rPr>
                <w:rFonts w:ascii="Times New Roman" w:hAnsi="Times New Roman" w:cs="Times New Roman"/>
              </w:rPr>
              <w:t>LT</w:t>
            </w:r>
          </w:p>
        </w:tc>
        <w:tc>
          <w:tcPr>
            <w:tcW w:w="1275" w:type="dxa"/>
            <w:shd w:val="clear" w:color="auto" w:fill="auto"/>
            <w:vAlign w:val="center"/>
          </w:tcPr>
          <w:p w14:paraId="61656EF7">
            <w:pPr>
              <w:spacing w:after="0" w:line="240" w:lineRule="auto"/>
              <w:jc w:val="center"/>
              <w:rPr>
                <w:rFonts w:ascii="Times New Roman" w:hAnsi="Times New Roman" w:cs="Times New Roman"/>
              </w:rPr>
            </w:pPr>
            <w:r>
              <w:rPr>
                <w:rFonts w:ascii="Times New Roman" w:hAnsi="Times New Roman" w:cs="Times New Roman"/>
              </w:rPr>
              <w:t>350</w:t>
            </w:r>
          </w:p>
        </w:tc>
        <w:tc>
          <w:tcPr>
            <w:tcW w:w="1560" w:type="dxa"/>
            <w:shd w:val="clear" w:color="auto" w:fill="auto"/>
            <w:vAlign w:val="center"/>
          </w:tcPr>
          <w:p w14:paraId="4F1E2844">
            <w:pPr>
              <w:spacing w:after="0" w:line="240" w:lineRule="auto"/>
              <w:jc w:val="center"/>
              <w:rPr>
                <w:rFonts w:ascii="Times New Roman" w:hAnsi="Times New Roman" w:cs="Times New Roman"/>
              </w:rPr>
            </w:pPr>
            <w:r>
              <w:rPr>
                <w:rFonts w:ascii="Times New Roman" w:hAnsi="Times New Roman" w:cs="Times New Roman"/>
              </w:rPr>
              <w:t>62,96</w:t>
            </w:r>
          </w:p>
        </w:tc>
      </w:tr>
      <w:tr w14:paraId="71AD2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00666D90">
            <w:pPr>
              <w:spacing w:after="0" w:line="240" w:lineRule="auto"/>
              <w:jc w:val="center"/>
              <w:rPr>
                <w:rFonts w:ascii="Times New Roman" w:hAnsi="Times New Roman" w:cs="Times New Roman"/>
              </w:rPr>
            </w:pPr>
            <w:r>
              <w:rPr>
                <w:rFonts w:ascii="Times New Roman" w:hAnsi="Times New Roman" w:cs="Times New Roman"/>
              </w:rPr>
              <w:t>93</w:t>
            </w:r>
          </w:p>
        </w:tc>
        <w:tc>
          <w:tcPr>
            <w:tcW w:w="5319" w:type="dxa"/>
            <w:shd w:val="clear" w:color="auto" w:fill="auto"/>
          </w:tcPr>
          <w:p w14:paraId="1B23F9BC">
            <w:pPr>
              <w:spacing w:after="0" w:line="240" w:lineRule="auto"/>
              <w:jc w:val="both"/>
              <w:rPr>
                <w:rFonts w:ascii="Times New Roman" w:hAnsi="Times New Roman" w:cs="Times New Roman"/>
              </w:rPr>
            </w:pPr>
            <w:r>
              <w:rPr>
                <w:rFonts w:ascii="Times New Roman" w:hAnsi="Times New Roman" w:cs="Times New Roman"/>
              </w:rPr>
              <w:t>FÓRMULA INFANTIL DE PARTIDA A BASE PROTEÍNA ISOLADA DE SOJA (0-6 MESES) Produto processado, indicado para lactentes até o sexto mês de vida, com intolerância à lactose, galactosemia ou em situações nas quais for indicado retirar o leite de vaca da dieta. Embalagem contendo 400 gramas do produto. Rótulo em conformidade com legislação vigente. Prazo de validade mínimo de 12 meses, a partir da data da entrega. ALIMENTOS PARA DIETAS ESPECIAIS. Marca(s) pré-aprovada(s): Nestlé e Danone.</w:t>
            </w:r>
          </w:p>
        </w:tc>
        <w:tc>
          <w:tcPr>
            <w:tcW w:w="833" w:type="dxa"/>
            <w:shd w:val="clear" w:color="auto" w:fill="auto"/>
            <w:vAlign w:val="center"/>
          </w:tcPr>
          <w:p w14:paraId="2A48517D">
            <w:pPr>
              <w:spacing w:after="0" w:line="240" w:lineRule="auto"/>
              <w:jc w:val="center"/>
              <w:rPr>
                <w:rFonts w:ascii="Times New Roman" w:hAnsi="Times New Roman" w:cs="Times New Roman"/>
              </w:rPr>
            </w:pPr>
            <w:r>
              <w:rPr>
                <w:rFonts w:ascii="Times New Roman" w:hAnsi="Times New Roman" w:cs="Times New Roman"/>
              </w:rPr>
              <w:t>LT</w:t>
            </w:r>
          </w:p>
        </w:tc>
        <w:tc>
          <w:tcPr>
            <w:tcW w:w="1275" w:type="dxa"/>
            <w:shd w:val="clear" w:color="auto" w:fill="auto"/>
            <w:vAlign w:val="center"/>
          </w:tcPr>
          <w:p w14:paraId="6702A449">
            <w:pPr>
              <w:spacing w:after="0" w:line="240" w:lineRule="auto"/>
              <w:jc w:val="center"/>
              <w:rPr>
                <w:rFonts w:ascii="Times New Roman" w:hAnsi="Times New Roman" w:cs="Times New Roman"/>
              </w:rPr>
            </w:pPr>
            <w:r>
              <w:rPr>
                <w:rFonts w:ascii="Times New Roman" w:hAnsi="Times New Roman" w:cs="Times New Roman"/>
              </w:rPr>
              <w:t>100</w:t>
            </w:r>
          </w:p>
        </w:tc>
        <w:tc>
          <w:tcPr>
            <w:tcW w:w="1560" w:type="dxa"/>
            <w:shd w:val="clear" w:color="auto" w:fill="auto"/>
            <w:vAlign w:val="center"/>
          </w:tcPr>
          <w:p w14:paraId="5E0D32F7">
            <w:pPr>
              <w:spacing w:after="0" w:line="240" w:lineRule="auto"/>
              <w:jc w:val="center"/>
              <w:rPr>
                <w:rFonts w:hint="default" w:ascii="Times New Roman" w:hAnsi="Times New Roman" w:cs="Times New Roman"/>
                <w:lang w:val="pt-BR"/>
              </w:rPr>
            </w:pPr>
            <w:r>
              <w:rPr>
                <w:rFonts w:hint="default" w:ascii="Times New Roman" w:hAnsi="Times New Roman" w:cs="Times New Roman"/>
                <w:color w:val="0000FF"/>
                <w:lang w:val="pt-BR"/>
              </w:rPr>
              <w:t>58,34</w:t>
            </w:r>
          </w:p>
        </w:tc>
      </w:tr>
      <w:tr w14:paraId="6EED6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09004823">
            <w:pPr>
              <w:spacing w:after="0" w:line="240" w:lineRule="auto"/>
              <w:jc w:val="center"/>
              <w:rPr>
                <w:rFonts w:ascii="Times New Roman" w:hAnsi="Times New Roman" w:cs="Times New Roman"/>
              </w:rPr>
            </w:pPr>
            <w:r>
              <w:rPr>
                <w:rFonts w:ascii="Times New Roman" w:hAnsi="Times New Roman" w:cs="Times New Roman"/>
              </w:rPr>
              <w:t>94</w:t>
            </w:r>
          </w:p>
        </w:tc>
        <w:tc>
          <w:tcPr>
            <w:tcW w:w="5319" w:type="dxa"/>
            <w:shd w:val="clear" w:color="auto" w:fill="auto"/>
          </w:tcPr>
          <w:p w14:paraId="5E5CD223">
            <w:pPr>
              <w:spacing w:after="0" w:line="240" w:lineRule="auto"/>
              <w:jc w:val="both"/>
              <w:rPr>
                <w:rFonts w:ascii="Times New Roman" w:hAnsi="Times New Roman" w:cs="Times New Roman"/>
              </w:rPr>
            </w:pPr>
            <w:r>
              <w:rPr>
                <w:rFonts w:ascii="Times New Roman" w:hAnsi="Times New Roman" w:cs="Times New Roman"/>
              </w:rPr>
              <w:t>FÓRMULA INFANTIL DE SEGUIMENTO (6 - 12 MESES) Fórmula infantil em pó indicada para bebês de 6 a 12 meses, contendo prebióticos (FOS e GOS), vitaminas, minerais e ferro. Embalagem contendo 800 gramas do produto. Rótulo em conformidade com legislação vigente. Prazo de validade mínimo de 12 meses, a partir da data da entrega. Marca(s) pré-aprovada(s): Nestlé e Danone.</w:t>
            </w:r>
          </w:p>
        </w:tc>
        <w:tc>
          <w:tcPr>
            <w:tcW w:w="833" w:type="dxa"/>
            <w:shd w:val="clear" w:color="auto" w:fill="auto"/>
            <w:vAlign w:val="center"/>
          </w:tcPr>
          <w:p w14:paraId="36948A7D">
            <w:pPr>
              <w:spacing w:after="0" w:line="240" w:lineRule="auto"/>
              <w:jc w:val="center"/>
              <w:rPr>
                <w:rFonts w:ascii="Times New Roman" w:hAnsi="Times New Roman" w:cs="Times New Roman"/>
              </w:rPr>
            </w:pPr>
            <w:r>
              <w:rPr>
                <w:rFonts w:ascii="Times New Roman" w:hAnsi="Times New Roman" w:cs="Times New Roman"/>
              </w:rPr>
              <w:t>LT</w:t>
            </w:r>
          </w:p>
        </w:tc>
        <w:tc>
          <w:tcPr>
            <w:tcW w:w="1275" w:type="dxa"/>
            <w:shd w:val="clear" w:color="auto" w:fill="auto"/>
            <w:vAlign w:val="center"/>
          </w:tcPr>
          <w:p w14:paraId="0767540D">
            <w:pPr>
              <w:spacing w:after="0" w:line="240" w:lineRule="auto"/>
              <w:jc w:val="center"/>
              <w:rPr>
                <w:rFonts w:ascii="Times New Roman" w:hAnsi="Times New Roman" w:cs="Times New Roman"/>
              </w:rPr>
            </w:pPr>
            <w:r>
              <w:rPr>
                <w:rFonts w:ascii="Times New Roman" w:hAnsi="Times New Roman" w:cs="Times New Roman"/>
              </w:rPr>
              <w:t>350</w:t>
            </w:r>
          </w:p>
        </w:tc>
        <w:tc>
          <w:tcPr>
            <w:tcW w:w="1560" w:type="dxa"/>
            <w:shd w:val="clear" w:color="auto" w:fill="auto"/>
            <w:vAlign w:val="center"/>
          </w:tcPr>
          <w:p w14:paraId="4C94DD34">
            <w:pPr>
              <w:spacing w:after="0" w:line="240" w:lineRule="auto"/>
              <w:jc w:val="center"/>
              <w:rPr>
                <w:rFonts w:hint="default" w:ascii="Times New Roman" w:hAnsi="Times New Roman" w:cs="Times New Roman"/>
                <w:lang w:val="pt-BR"/>
              </w:rPr>
            </w:pPr>
            <w:r>
              <w:rPr>
                <w:rFonts w:hint="default" w:ascii="Times New Roman" w:hAnsi="Times New Roman" w:cs="Times New Roman"/>
                <w:color w:val="0000FF"/>
                <w:lang w:val="pt-BR"/>
              </w:rPr>
              <w:t>58,34</w:t>
            </w:r>
          </w:p>
        </w:tc>
      </w:tr>
      <w:tr w14:paraId="68FEF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E950A1C">
            <w:pPr>
              <w:spacing w:after="0" w:line="240" w:lineRule="auto"/>
              <w:jc w:val="center"/>
              <w:rPr>
                <w:rFonts w:ascii="Times New Roman" w:hAnsi="Times New Roman" w:cs="Times New Roman"/>
              </w:rPr>
            </w:pPr>
            <w:r>
              <w:rPr>
                <w:rFonts w:ascii="Times New Roman" w:hAnsi="Times New Roman" w:cs="Times New Roman"/>
              </w:rPr>
              <w:t>95</w:t>
            </w:r>
          </w:p>
        </w:tc>
        <w:tc>
          <w:tcPr>
            <w:tcW w:w="5319" w:type="dxa"/>
            <w:shd w:val="clear" w:color="auto" w:fill="auto"/>
          </w:tcPr>
          <w:p w14:paraId="2170552A">
            <w:pPr>
              <w:spacing w:after="0" w:line="240" w:lineRule="auto"/>
              <w:jc w:val="both"/>
              <w:rPr>
                <w:rFonts w:ascii="Times New Roman" w:hAnsi="Times New Roman" w:cs="Times New Roman"/>
              </w:rPr>
            </w:pPr>
            <w:r>
              <w:rPr>
                <w:rFonts w:ascii="Times New Roman" w:hAnsi="Times New Roman" w:cs="Times New Roman"/>
              </w:rPr>
              <w:t>Fórmula infantil isenta de proteínas lácteas (6-36 meses). FÓRMULA INFANTIL ISENTA DE PROTEÍNAS LÁCTEAS (6-36 MESES) Produto processado, em pó, para lactentes e crianças de primeira infância de 6 até 36 meses de idade, à base de proteínas de soja sem proteínas lácteas, indicada para lactentes após o sexto mês de vida, com intolerância à lactose, galactosemia ou em situações nas quais for indicado retirar o leite de vaca da dieta. Embalagem contendo 400 gramas do produto. Rótulo em conformidade com legislação vigente. Prazo de validade mínimo de 12 meses, a partir da data da entrega. ALIMENTO PARA DIETAS ESPECIAIS. Marca(s) pré-aprovada(s): Nestlé e Danone.</w:t>
            </w:r>
          </w:p>
        </w:tc>
        <w:tc>
          <w:tcPr>
            <w:tcW w:w="833" w:type="dxa"/>
            <w:shd w:val="clear" w:color="auto" w:fill="auto"/>
            <w:vAlign w:val="center"/>
          </w:tcPr>
          <w:p w14:paraId="56E85A9A">
            <w:pPr>
              <w:spacing w:after="0" w:line="240" w:lineRule="auto"/>
              <w:jc w:val="center"/>
              <w:rPr>
                <w:rFonts w:ascii="Times New Roman" w:hAnsi="Times New Roman" w:cs="Times New Roman"/>
              </w:rPr>
            </w:pPr>
            <w:r>
              <w:rPr>
                <w:rFonts w:ascii="Times New Roman" w:hAnsi="Times New Roman" w:cs="Times New Roman"/>
              </w:rPr>
              <w:t>LT</w:t>
            </w:r>
          </w:p>
        </w:tc>
        <w:tc>
          <w:tcPr>
            <w:tcW w:w="1275" w:type="dxa"/>
            <w:shd w:val="clear" w:color="auto" w:fill="auto"/>
            <w:vAlign w:val="center"/>
          </w:tcPr>
          <w:p w14:paraId="73CFEF6C">
            <w:pPr>
              <w:spacing w:after="0" w:line="240" w:lineRule="auto"/>
              <w:jc w:val="center"/>
              <w:rPr>
                <w:rFonts w:ascii="Times New Roman" w:hAnsi="Times New Roman" w:cs="Times New Roman"/>
              </w:rPr>
            </w:pPr>
            <w:r>
              <w:rPr>
                <w:rFonts w:ascii="Times New Roman" w:hAnsi="Times New Roman" w:cs="Times New Roman"/>
              </w:rPr>
              <w:t>200</w:t>
            </w:r>
          </w:p>
        </w:tc>
        <w:tc>
          <w:tcPr>
            <w:tcW w:w="1560" w:type="dxa"/>
            <w:shd w:val="clear" w:color="auto" w:fill="auto"/>
            <w:vAlign w:val="center"/>
          </w:tcPr>
          <w:p w14:paraId="22046AE0">
            <w:pPr>
              <w:spacing w:after="0" w:line="240" w:lineRule="auto"/>
              <w:jc w:val="center"/>
              <w:rPr>
                <w:rFonts w:ascii="Times New Roman" w:hAnsi="Times New Roman" w:cs="Times New Roman"/>
              </w:rPr>
            </w:pPr>
            <w:r>
              <w:rPr>
                <w:rFonts w:ascii="Times New Roman" w:hAnsi="Times New Roman" w:cs="Times New Roman"/>
              </w:rPr>
              <w:t>89,07</w:t>
            </w:r>
          </w:p>
        </w:tc>
      </w:tr>
      <w:tr w14:paraId="1A8AF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7371B03C">
            <w:pPr>
              <w:spacing w:after="0" w:line="240" w:lineRule="auto"/>
              <w:jc w:val="center"/>
              <w:rPr>
                <w:rFonts w:ascii="Times New Roman" w:hAnsi="Times New Roman" w:cs="Times New Roman"/>
              </w:rPr>
            </w:pPr>
            <w:r>
              <w:rPr>
                <w:rFonts w:ascii="Times New Roman" w:hAnsi="Times New Roman" w:cs="Times New Roman"/>
              </w:rPr>
              <w:t>96</w:t>
            </w:r>
          </w:p>
        </w:tc>
        <w:tc>
          <w:tcPr>
            <w:tcW w:w="5319" w:type="dxa"/>
            <w:shd w:val="clear" w:color="auto" w:fill="auto"/>
          </w:tcPr>
          <w:p w14:paraId="0C6FB2E2">
            <w:pPr>
              <w:spacing w:after="0" w:line="240" w:lineRule="auto"/>
              <w:jc w:val="both"/>
              <w:rPr>
                <w:rFonts w:ascii="Times New Roman" w:hAnsi="Times New Roman" w:cs="Times New Roman"/>
              </w:rPr>
            </w:pPr>
            <w:r>
              <w:rPr>
                <w:rFonts w:ascii="Times New Roman" w:hAnsi="Times New Roman" w:cs="Times New Roman"/>
              </w:rPr>
              <w:t>GELÉIA DE FRUTAS Produto processado, feito à base de frutas frescas locais (morango, uva, goiaba, etc), contendo somente os seguintes ingredientes: polpa natural da fruta, pedaços de fruta, pectina de frutas, suco de limão natural (ácido cítrico) e açúcar. Embalagem primária: plástica transparente ou vidro contendo 300 gramas do produto. Rótulo em conformidade com legislação vigente. Validade mínima de 2 (seis) meses, a contar da data da entrega. Marca(s) pré-aprovada(s): Ritter, Dez Alimentos, Nova Aliança, Petry e Lippert.</w:t>
            </w:r>
          </w:p>
        </w:tc>
        <w:tc>
          <w:tcPr>
            <w:tcW w:w="833" w:type="dxa"/>
            <w:shd w:val="clear" w:color="auto" w:fill="auto"/>
            <w:vAlign w:val="center"/>
          </w:tcPr>
          <w:p w14:paraId="14C00BBB">
            <w:pPr>
              <w:spacing w:after="0" w:line="240" w:lineRule="auto"/>
              <w:jc w:val="center"/>
              <w:rPr>
                <w:rFonts w:ascii="Times New Roman" w:hAnsi="Times New Roman" w:cs="Times New Roman"/>
              </w:rPr>
            </w:pPr>
            <w:r>
              <w:rPr>
                <w:rFonts w:ascii="Times New Roman" w:hAnsi="Times New Roman" w:cs="Times New Roman"/>
              </w:rPr>
              <w:t>FR</w:t>
            </w:r>
          </w:p>
        </w:tc>
        <w:tc>
          <w:tcPr>
            <w:tcW w:w="1275" w:type="dxa"/>
            <w:shd w:val="clear" w:color="auto" w:fill="auto"/>
            <w:vAlign w:val="center"/>
          </w:tcPr>
          <w:p w14:paraId="7CF7D241">
            <w:pPr>
              <w:spacing w:after="0" w:line="240" w:lineRule="auto"/>
              <w:jc w:val="center"/>
              <w:rPr>
                <w:rFonts w:ascii="Times New Roman" w:hAnsi="Times New Roman" w:cs="Times New Roman"/>
              </w:rPr>
            </w:pPr>
            <w:r>
              <w:rPr>
                <w:rFonts w:ascii="Times New Roman" w:hAnsi="Times New Roman" w:cs="Times New Roman"/>
              </w:rPr>
              <w:t>600</w:t>
            </w:r>
          </w:p>
        </w:tc>
        <w:tc>
          <w:tcPr>
            <w:tcW w:w="1560" w:type="dxa"/>
            <w:shd w:val="clear" w:color="auto" w:fill="auto"/>
            <w:vAlign w:val="center"/>
          </w:tcPr>
          <w:p w14:paraId="1F0456C4">
            <w:pPr>
              <w:spacing w:after="0" w:line="240" w:lineRule="auto"/>
              <w:jc w:val="center"/>
              <w:rPr>
                <w:rFonts w:ascii="Times New Roman" w:hAnsi="Times New Roman" w:cs="Times New Roman"/>
              </w:rPr>
            </w:pPr>
            <w:r>
              <w:rPr>
                <w:rFonts w:ascii="Times New Roman" w:hAnsi="Times New Roman" w:cs="Times New Roman"/>
              </w:rPr>
              <w:t>6,68</w:t>
            </w:r>
          </w:p>
        </w:tc>
      </w:tr>
      <w:tr w14:paraId="74AF1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07EF0ECF">
            <w:pPr>
              <w:spacing w:after="0" w:line="240" w:lineRule="auto"/>
              <w:jc w:val="center"/>
              <w:rPr>
                <w:rFonts w:ascii="Times New Roman" w:hAnsi="Times New Roman" w:cs="Times New Roman"/>
              </w:rPr>
            </w:pPr>
            <w:r>
              <w:rPr>
                <w:rFonts w:ascii="Times New Roman" w:hAnsi="Times New Roman" w:cs="Times New Roman"/>
              </w:rPr>
              <w:t>97</w:t>
            </w:r>
          </w:p>
        </w:tc>
        <w:tc>
          <w:tcPr>
            <w:tcW w:w="5319" w:type="dxa"/>
            <w:shd w:val="clear" w:color="auto" w:fill="auto"/>
          </w:tcPr>
          <w:p w14:paraId="0DC74D47">
            <w:pPr>
              <w:spacing w:after="0" w:line="240" w:lineRule="auto"/>
              <w:jc w:val="both"/>
              <w:rPr>
                <w:rFonts w:ascii="Times New Roman" w:hAnsi="Times New Roman" w:cs="Times New Roman"/>
              </w:rPr>
            </w:pPr>
            <w:r>
              <w:rPr>
                <w:rFonts w:ascii="Times New Roman" w:hAnsi="Times New Roman" w:cs="Times New Roman"/>
              </w:rPr>
              <w:t xml:space="preserve">Goiaba fruta. Fruta in natura, das variedades adaptadas à região, unidades de tamanho médio, fruta firme, madura e limpa, sem machucados internos e externos, sem perfurações. Embalagem primária: sacos plásticos transparentes. Embalagem secundária: caixas plásticas higienizadas. </w:t>
            </w:r>
          </w:p>
        </w:tc>
        <w:tc>
          <w:tcPr>
            <w:tcW w:w="833" w:type="dxa"/>
            <w:shd w:val="clear" w:color="auto" w:fill="auto"/>
            <w:vAlign w:val="center"/>
          </w:tcPr>
          <w:p w14:paraId="5948C8CB">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037E5A0F">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5EFE454C">
            <w:pPr>
              <w:spacing w:after="0" w:line="240" w:lineRule="auto"/>
              <w:jc w:val="center"/>
              <w:rPr>
                <w:rFonts w:ascii="Times New Roman" w:hAnsi="Times New Roman" w:cs="Times New Roman"/>
              </w:rPr>
            </w:pPr>
            <w:r>
              <w:rPr>
                <w:rFonts w:ascii="Times New Roman" w:hAnsi="Times New Roman" w:cs="Times New Roman"/>
              </w:rPr>
              <w:t>15,71</w:t>
            </w:r>
          </w:p>
        </w:tc>
      </w:tr>
      <w:tr w14:paraId="42FB0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C637D94">
            <w:pPr>
              <w:spacing w:after="0" w:line="240" w:lineRule="auto"/>
              <w:jc w:val="center"/>
              <w:rPr>
                <w:rFonts w:ascii="Times New Roman" w:hAnsi="Times New Roman" w:cs="Times New Roman"/>
              </w:rPr>
            </w:pPr>
            <w:r>
              <w:rPr>
                <w:rFonts w:ascii="Times New Roman" w:hAnsi="Times New Roman" w:cs="Times New Roman"/>
              </w:rPr>
              <w:t>98</w:t>
            </w:r>
          </w:p>
        </w:tc>
        <w:tc>
          <w:tcPr>
            <w:tcW w:w="5319" w:type="dxa"/>
            <w:shd w:val="clear" w:color="auto" w:fill="auto"/>
          </w:tcPr>
          <w:p w14:paraId="46F175C6">
            <w:pPr>
              <w:spacing w:after="0" w:line="240" w:lineRule="auto"/>
              <w:jc w:val="both"/>
              <w:rPr>
                <w:rFonts w:ascii="Times New Roman" w:hAnsi="Times New Roman" w:cs="Times New Roman"/>
              </w:rPr>
            </w:pPr>
            <w:r>
              <w:rPr>
                <w:rFonts w:ascii="Times New Roman" w:hAnsi="Times New Roman" w:cs="Times New Roman"/>
              </w:rPr>
              <w:t>Goma xantana. Ingrediente alimentício usado como alternativa ao glúten e como espessante. Produto isento de glúten. Embalagem primária plástica com sistema (abre e fecha), contendo 100 gramas do produto. Rótulo em conformidade com legislação vigente. Prazo de validade mínimo de 3 meses a partir da data da entrega. PRODUTO PARA DIETAS ESPECIAIS: SEM GLÚTEN. Marca(s) pré-aprovada(s): Tensei.</w:t>
            </w:r>
          </w:p>
        </w:tc>
        <w:tc>
          <w:tcPr>
            <w:tcW w:w="833" w:type="dxa"/>
            <w:shd w:val="clear" w:color="auto" w:fill="auto"/>
            <w:vAlign w:val="center"/>
          </w:tcPr>
          <w:p w14:paraId="528778FC">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64BC6B7D">
            <w:pPr>
              <w:spacing w:after="0" w:line="240" w:lineRule="auto"/>
              <w:jc w:val="center"/>
              <w:rPr>
                <w:rFonts w:ascii="Times New Roman" w:hAnsi="Times New Roman" w:cs="Times New Roman"/>
              </w:rPr>
            </w:pPr>
            <w:r>
              <w:rPr>
                <w:rFonts w:ascii="Times New Roman" w:hAnsi="Times New Roman" w:cs="Times New Roman"/>
              </w:rPr>
              <w:t>100</w:t>
            </w:r>
          </w:p>
        </w:tc>
        <w:tc>
          <w:tcPr>
            <w:tcW w:w="1560" w:type="dxa"/>
            <w:shd w:val="clear" w:color="auto" w:fill="auto"/>
            <w:vAlign w:val="center"/>
          </w:tcPr>
          <w:p w14:paraId="2E53D32A">
            <w:pPr>
              <w:spacing w:after="0" w:line="240" w:lineRule="auto"/>
              <w:jc w:val="center"/>
              <w:rPr>
                <w:rFonts w:ascii="Times New Roman" w:hAnsi="Times New Roman" w:cs="Times New Roman"/>
              </w:rPr>
            </w:pPr>
            <w:r>
              <w:rPr>
                <w:rFonts w:ascii="Times New Roman" w:hAnsi="Times New Roman" w:cs="Times New Roman"/>
              </w:rPr>
              <w:t>37,42</w:t>
            </w:r>
          </w:p>
        </w:tc>
      </w:tr>
      <w:tr w14:paraId="293B0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778021AA">
            <w:pPr>
              <w:spacing w:after="0" w:line="240" w:lineRule="auto"/>
              <w:jc w:val="center"/>
              <w:rPr>
                <w:rFonts w:ascii="Times New Roman" w:hAnsi="Times New Roman" w:cs="Times New Roman"/>
              </w:rPr>
            </w:pPr>
            <w:r>
              <w:rPr>
                <w:rFonts w:ascii="Times New Roman" w:hAnsi="Times New Roman" w:cs="Times New Roman"/>
              </w:rPr>
              <w:t>99</w:t>
            </w:r>
          </w:p>
        </w:tc>
        <w:tc>
          <w:tcPr>
            <w:tcW w:w="5319" w:type="dxa"/>
            <w:shd w:val="clear" w:color="auto" w:fill="auto"/>
          </w:tcPr>
          <w:p w14:paraId="0092E760">
            <w:pPr>
              <w:spacing w:after="0" w:line="240" w:lineRule="auto"/>
              <w:jc w:val="both"/>
              <w:rPr>
                <w:rFonts w:ascii="Times New Roman" w:hAnsi="Times New Roman" w:cs="Times New Roman"/>
              </w:rPr>
            </w:pPr>
            <w:r>
              <w:rPr>
                <w:rFonts w:ascii="Times New Roman" w:hAnsi="Times New Roman" w:cs="Times New Roman"/>
              </w:rPr>
              <w:t>GRANOLA PREMIUM TRADICIONAL. Produto minimamente processado, 100% natural, vegano, sem lactose, sem gordura trans, adoçado com melado e contendo somente os seguintes ingredientes: aveia , flocos de milho, melado, amêndoas, gergelim, flocos de cereais, sementes de girassol, chips de côco e azeite de oliva. Embalagem primária atóxica, contendo 300 gramas do produto. Rótulo em conformidade com legislação vigente. Prazo de validade mínimo de 6 meses, a partir da data da entrega. Marca(s) pré-aprovada(s): Agrado e Da Colônia.</w:t>
            </w:r>
          </w:p>
        </w:tc>
        <w:tc>
          <w:tcPr>
            <w:tcW w:w="833" w:type="dxa"/>
            <w:shd w:val="clear" w:color="auto" w:fill="auto"/>
            <w:vAlign w:val="center"/>
          </w:tcPr>
          <w:p w14:paraId="7B1057AD">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439CCBFC">
            <w:pPr>
              <w:spacing w:after="0" w:line="240" w:lineRule="auto"/>
              <w:jc w:val="center"/>
              <w:rPr>
                <w:rFonts w:ascii="Times New Roman" w:hAnsi="Times New Roman" w:cs="Times New Roman"/>
              </w:rPr>
            </w:pPr>
            <w:r>
              <w:rPr>
                <w:rFonts w:ascii="Times New Roman" w:hAnsi="Times New Roman" w:cs="Times New Roman"/>
              </w:rPr>
              <w:t>300</w:t>
            </w:r>
          </w:p>
        </w:tc>
        <w:tc>
          <w:tcPr>
            <w:tcW w:w="1560" w:type="dxa"/>
            <w:shd w:val="clear" w:color="auto" w:fill="auto"/>
            <w:vAlign w:val="center"/>
          </w:tcPr>
          <w:p w14:paraId="06E06A05">
            <w:pPr>
              <w:spacing w:after="0" w:line="240" w:lineRule="auto"/>
              <w:jc w:val="center"/>
              <w:rPr>
                <w:rFonts w:ascii="Times New Roman" w:hAnsi="Times New Roman" w:cs="Times New Roman"/>
              </w:rPr>
            </w:pPr>
            <w:r>
              <w:rPr>
                <w:rFonts w:ascii="Times New Roman" w:hAnsi="Times New Roman" w:cs="Times New Roman"/>
              </w:rPr>
              <w:t>15,24</w:t>
            </w:r>
          </w:p>
        </w:tc>
      </w:tr>
      <w:tr w14:paraId="2BD80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489D4181">
            <w:pPr>
              <w:spacing w:after="0" w:line="240" w:lineRule="auto"/>
              <w:jc w:val="center"/>
              <w:rPr>
                <w:rFonts w:ascii="Times New Roman" w:hAnsi="Times New Roman" w:cs="Times New Roman"/>
              </w:rPr>
            </w:pPr>
            <w:r>
              <w:rPr>
                <w:rFonts w:ascii="Times New Roman" w:hAnsi="Times New Roman" w:cs="Times New Roman"/>
              </w:rPr>
              <w:t>100</w:t>
            </w:r>
          </w:p>
        </w:tc>
        <w:tc>
          <w:tcPr>
            <w:tcW w:w="5319" w:type="dxa"/>
            <w:shd w:val="clear" w:color="auto" w:fill="auto"/>
          </w:tcPr>
          <w:p w14:paraId="20B31B1A">
            <w:pPr>
              <w:spacing w:after="0" w:line="240" w:lineRule="auto"/>
              <w:jc w:val="both"/>
              <w:rPr>
                <w:rFonts w:ascii="Times New Roman" w:hAnsi="Times New Roman" w:cs="Times New Roman"/>
              </w:rPr>
            </w:pPr>
            <w:r>
              <w:rPr>
                <w:rFonts w:ascii="Times New Roman" w:hAnsi="Times New Roman" w:cs="Times New Roman"/>
              </w:rPr>
              <w:t>Grão de bico cozido. Produto processado, PRONTO PARA CONSUMO, cozido em alta temperatura, contendo somente grão de bico e água. Embalagem aluminizada, contendo 170 gramas do produto. Sem adição de açúcar e isento de conservantes, corantes e aromatizantes. Rótulo deve atender à legislação vigente. Validade mínima de 3 meses, a contar da data de entrega. Marca(s) pré-aprovada(s): Fugini, Vapsa e Camil.</w:t>
            </w:r>
          </w:p>
        </w:tc>
        <w:tc>
          <w:tcPr>
            <w:tcW w:w="833" w:type="dxa"/>
            <w:shd w:val="clear" w:color="auto" w:fill="auto"/>
            <w:vAlign w:val="center"/>
          </w:tcPr>
          <w:p w14:paraId="6E720589">
            <w:pPr>
              <w:spacing w:after="0" w:line="240" w:lineRule="auto"/>
              <w:jc w:val="center"/>
              <w:rPr>
                <w:rFonts w:ascii="Times New Roman" w:hAnsi="Times New Roman" w:cs="Times New Roman"/>
              </w:rPr>
            </w:pPr>
            <w:r>
              <w:rPr>
                <w:rFonts w:ascii="Times New Roman" w:hAnsi="Times New Roman" w:cs="Times New Roman"/>
              </w:rPr>
              <w:t>SCH</w:t>
            </w:r>
          </w:p>
        </w:tc>
        <w:tc>
          <w:tcPr>
            <w:tcW w:w="1275" w:type="dxa"/>
            <w:shd w:val="clear" w:color="auto" w:fill="auto"/>
            <w:vAlign w:val="center"/>
          </w:tcPr>
          <w:p w14:paraId="2149B3F6">
            <w:pPr>
              <w:spacing w:after="0" w:line="240" w:lineRule="auto"/>
              <w:jc w:val="center"/>
              <w:rPr>
                <w:rFonts w:ascii="Times New Roman" w:hAnsi="Times New Roman" w:cs="Times New Roman"/>
              </w:rPr>
            </w:pPr>
            <w:r>
              <w:rPr>
                <w:rFonts w:ascii="Times New Roman" w:hAnsi="Times New Roman" w:cs="Times New Roman"/>
              </w:rPr>
              <w:t>300</w:t>
            </w:r>
          </w:p>
        </w:tc>
        <w:tc>
          <w:tcPr>
            <w:tcW w:w="1560" w:type="dxa"/>
            <w:shd w:val="clear" w:color="auto" w:fill="auto"/>
            <w:vAlign w:val="center"/>
          </w:tcPr>
          <w:p w14:paraId="351D64F7">
            <w:pPr>
              <w:spacing w:after="0" w:line="240" w:lineRule="auto"/>
              <w:jc w:val="center"/>
              <w:rPr>
                <w:rFonts w:ascii="Times New Roman" w:hAnsi="Times New Roman" w:cs="Times New Roman"/>
              </w:rPr>
            </w:pPr>
            <w:r>
              <w:rPr>
                <w:rFonts w:ascii="Times New Roman" w:hAnsi="Times New Roman" w:cs="Times New Roman"/>
              </w:rPr>
              <w:t>10,64</w:t>
            </w:r>
          </w:p>
        </w:tc>
      </w:tr>
      <w:tr w14:paraId="373C6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50FD748B">
            <w:pPr>
              <w:spacing w:after="0" w:line="240" w:lineRule="auto"/>
              <w:jc w:val="center"/>
              <w:rPr>
                <w:rFonts w:ascii="Times New Roman" w:hAnsi="Times New Roman" w:cs="Times New Roman"/>
              </w:rPr>
            </w:pPr>
            <w:r>
              <w:rPr>
                <w:rFonts w:ascii="Times New Roman" w:hAnsi="Times New Roman" w:cs="Times New Roman"/>
              </w:rPr>
              <w:t>101</w:t>
            </w:r>
          </w:p>
        </w:tc>
        <w:tc>
          <w:tcPr>
            <w:tcW w:w="5319" w:type="dxa"/>
            <w:shd w:val="clear" w:color="auto" w:fill="auto"/>
          </w:tcPr>
          <w:p w14:paraId="64473D85">
            <w:pPr>
              <w:spacing w:after="0" w:line="240" w:lineRule="auto"/>
              <w:jc w:val="both"/>
              <w:rPr>
                <w:rFonts w:ascii="Times New Roman" w:hAnsi="Times New Roman" w:cs="Times New Roman"/>
              </w:rPr>
            </w:pPr>
            <w:r>
              <w:rPr>
                <w:rFonts w:ascii="Times New Roman" w:hAnsi="Times New Roman" w:cs="Times New Roman"/>
              </w:rPr>
              <w:t>IOGURTE LÍQUIDO SABOR MORANGO (COM FIBRAS E PROBIÓTICOS) Produto processado contendo os seguintes ingredientes: Leite, preparado de morango, corante e aromatizante natural, acrescido de fibras alimentares e probióticos. Embalagem primária: garrafa plástica lacrada contendo aproximadamente 1 litro do produto. Rótulo em conformidade com legislação vigente. Prazo de validade mínimo de 30 dias, a partir da data da entrega. Produto registrado no MAPA. Marca(s) pré-aprovada(s): Batavo, Danone, Piá, Biolat, Languiru.</w:t>
            </w:r>
          </w:p>
        </w:tc>
        <w:tc>
          <w:tcPr>
            <w:tcW w:w="833" w:type="dxa"/>
            <w:shd w:val="clear" w:color="auto" w:fill="auto"/>
            <w:vAlign w:val="center"/>
          </w:tcPr>
          <w:p w14:paraId="1515E674">
            <w:pPr>
              <w:spacing w:after="0" w:line="240" w:lineRule="auto"/>
              <w:jc w:val="center"/>
              <w:rPr>
                <w:rFonts w:ascii="Times New Roman" w:hAnsi="Times New Roman" w:cs="Times New Roman"/>
              </w:rPr>
            </w:pPr>
            <w:r>
              <w:rPr>
                <w:rFonts w:ascii="Times New Roman" w:hAnsi="Times New Roman" w:cs="Times New Roman"/>
              </w:rPr>
              <w:t>L</w:t>
            </w:r>
          </w:p>
        </w:tc>
        <w:tc>
          <w:tcPr>
            <w:tcW w:w="1275" w:type="dxa"/>
            <w:shd w:val="clear" w:color="auto" w:fill="auto"/>
            <w:vAlign w:val="center"/>
          </w:tcPr>
          <w:p w14:paraId="72E7E309">
            <w:pPr>
              <w:spacing w:after="0" w:line="240" w:lineRule="auto"/>
              <w:jc w:val="center"/>
              <w:rPr>
                <w:rFonts w:ascii="Times New Roman" w:hAnsi="Times New Roman" w:cs="Times New Roman"/>
              </w:rPr>
            </w:pPr>
            <w:r>
              <w:rPr>
                <w:rFonts w:ascii="Times New Roman" w:hAnsi="Times New Roman" w:cs="Times New Roman"/>
              </w:rPr>
              <w:t>2.000</w:t>
            </w:r>
          </w:p>
        </w:tc>
        <w:tc>
          <w:tcPr>
            <w:tcW w:w="1560" w:type="dxa"/>
            <w:shd w:val="clear" w:color="auto" w:fill="auto"/>
            <w:vAlign w:val="center"/>
          </w:tcPr>
          <w:p w14:paraId="08BD161A">
            <w:pPr>
              <w:spacing w:after="0" w:line="240" w:lineRule="auto"/>
              <w:jc w:val="center"/>
              <w:rPr>
                <w:rFonts w:ascii="Times New Roman" w:hAnsi="Times New Roman" w:cs="Times New Roman"/>
              </w:rPr>
            </w:pPr>
            <w:r>
              <w:rPr>
                <w:rFonts w:ascii="Times New Roman" w:hAnsi="Times New Roman" w:cs="Times New Roman"/>
              </w:rPr>
              <w:t>9,59</w:t>
            </w:r>
          </w:p>
        </w:tc>
      </w:tr>
      <w:tr w14:paraId="0A805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1390A1DB">
            <w:pPr>
              <w:spacing w:after="0" w:line="240" w:lineRule="auto"/>
              <w:jc w:val="center"/>
              <w:rPr>
                <w:rFonts w:ascii="Times New Roman" w:hAnsi="Times New Roman" w:cs="Times New Roman"/>
              </w:rPr>
            </w:pPr>
            <w:r>
              <w:rPr>
                <w:rFonts w:ascii="Times New Roman" w:hAnsi="Times New Roman" w:cs="Times New Roman"/>
              </w:rPr>
              <w:t>102</w:t>
            </w:r>
          </w:p>
        </w:tc>
        <w:tc>
          <w:tcPr>
            <w:tcW w:w="5319" w:type="dxa"/>
            <w:shd w:val="clear" w:color="auto" w:fill="auto"/>
          </w:tcPr>
          <w:p w14:paraId="20E5B090">
            <w:pPr>
              <w:spacing w:after="0" w:line="240" w:lineRule="auto"/>
              <w:jc w:val="both"/>
              <w:rPr>
                <w:rFonts w:ascii="Times New Roman" w:hAnsi="Times New Roman" w:cs="Times New Roman"/>
              </w:rPr>
            </w:pPr>
            <w:r>
              <w:rPr>
                <w:rFonts w:ascii="Times New Roman" w:hAnsi="Times New Roman" w:cs="Times New Roman"/>
              </w:rPr>
              <w:t>IOGURTE NATURAL INTEGRAL (sem açúcar) Produto minimamente processado, sem açúcar adicionado, contendo somente os seguintes ingredientes: leite integral e fermentos lácteos. Embalagem primária pote plástico c/ tampa aluminizada sob a tampa plástica, contendo 500 ml do produto. Rótulo em conformidade com legislação vigente. Prazo de validade mínimo de 30 dias, a partir da data da entrega. Produto registrado no MAPA. Marca(s) pré-aprovada(s): Batavo.</w:t>
            </w:r>
          </w:p>
        </w:tc>
        <w:tc>
          <w:tcPr>
            <w:tcW w:w="833" w:type="dxa"/>
            <w:shd w:val="clear" w:color="auto" w:fill="auto"/>
            <w:vAlign w:val="center"/>
          </w:tcPr>
          <w:p w14:paraId="7BEE8A23">
            <w:pPr>
              <w:spacing w:after="0" w:line="240" w:lineRule="auto"/>
              <w:jc w:val="center"/>
              <w:rPr>
                <w:rFonts w:ascii="Times New Roman" w:hAnsi="Times New Roman" w:cs="Times New Roman"/>
              </w:rPr>
            </w:pPr>
            <w:r>
              <w:rPr>
                <w:rFonts w:ascii="Times New Roman" w:hAnsi="Times New Roman" w:cs="Times New Roman"/>
              </w:rPr>
              <w:t>POTE</w:t>
            </w:r>
          </w:p>
        </w:tc>
        <w:tc>
          <w:tcPr>
            <w:tcW w:w="1275" w:type="dxa"/>
            <w:shd w:val="clear" w:color="auto" w:fill="auto"/>
            <w:vAlign w:val="center"/>
          </w:tcPr>
          <w:p w14:paraId="2AD4986F">
            <w:pPr>
              <w:spacing w:after="0" w:line="240" w:lineRule="auto"/>
              <w:jc w:val="center"/>
              <w:rPr>
                <w:rFonts w:ascii="Times New Roman" w:hAnsi="Times New Roman" w:cs="Times New Roman"/>
              </w:rPr>
            </w:pPr>
            <w:r>
              <w:rPr>
                <w:rFonts w:ascii="Times New Roman" w:hAnsi="Times New Roman" w:cs="Times New Roman"/>
              </w:rPr>
              <w:t>1.500</w:t>
            </w:r>
          </w:p>
        </w:tc>
        <w:tc>
          <w:tcPr>
            <w:tcW w:w="1560" w:type="dxa"/>
            <w:shd w:val="clear" w:color="auto" w:fill="auto"/>
            <w:vAlign w:val="center"/>
          </w:tcPr>
          <w:p w14:paraId="56BCBB38">
            <w:pPr>
              <w:spacing w:after="0" w:line="240" w:lineRule="auto"/>
              <w:jc w:val="center"/>
              <w:rPr>
                <w:rFonts w:ascii="Times New Roman" w:hAnsi="Times New Roman" w:cs="Times New Roman"/>
              </w:rPr>
            </w:pPr>
            <w:r>
              <w:rPr>
                <w:rFonts w:ascii="Times New Roman" w:hAnsi="Times New Roman" w:cs="Times New Roman"/>
              </w:rPr>
              <w:t>11,00</w:t>
            </w:r>
          </w:p>
        </w:tc>
      </w:tr>
      <w:tr w14:paraId="2BB83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0C519037">
            <w:pPr>
              <w:spacing w:after="0" w:line="240" w:lineRule="auto"/>
              <w:jc w:val="center"/>
              <w:rPr>
                <w:rFonts w:ascii="Times New Roman" w:hAnsi="Times New Roman" w:cs="Times New Roman"/>
              </w:rPr>
            </w:pPr>
            <w:r>
              <w:rPr>
                <w:rFonts w:ascii="Times New Roman" w:hAnsi="Times New Roman" w:cs="Times New Roman"/>
              </w:rPr>
              <w:t>103</w:t>
            </w:r>
          </w:p>
        </w:tc>
        <w:tc>
          <w:tcPr>
            <w:tcW w:w="5319" w:type="dxa"/>
            <w:shd w:val="clear" w:color="auto" w:fill="auto"/>
          </w:tcPr>
          <w:p w14:paraId="3E2FA041">
            <w:pPr>
              <w:spacing w:after="0" w:line="240" w:lineRule="auto"/>
              <w:jc w:val="both"/>
              <w:rPr>
                <w:rFonts w:ascii="Times New Roman" w:hAnsi="Times New Roman" w:cs="Times New Roman"/>
              </w:rPr>
            </w:pPr>
            <w:r>
              <w:rPr>
                <w:rFonts w:ascii="Times New Roman" w:hAnsi="Times New Roman" w:cs="Times New Roman"/>
              </w:rPr>
              <w:t xml:space="preserve">Kiwi fruta. Fruta in natura, das variedades adaptadas à região. Com casca marrom e aveludada, polpa verde, unidades de tamanho médio ou grande. Frutas firmes e limpas, grau médio de amadurecimento, sem machucados internos e externos, cor uniforme. Embalagem secundária: caixa plástica higienizada. </w:t>
            </w:r>
          </w:p>
        </w:tc>
        <w:tc>
          <w:tcPr>
            <w:tcW w:w="833" w:type="dxa"/>
            <w:shd w:val="clear" w:color="auto" w:fill="auto"/>
            <w:vAlign w:val="center"/>
          </w:tcPr>
          <w:p w14:paraId="43855A65">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4A4372D3">
            <w:pPr>
              <w:spacing w:after="0" w:line="240" w:lineRule="auto"/>
              <w:jc w:val="center"/>
              <w:rPr>
                <w:rFonts w:ascii="Times New Roman" w:hAnsi="Times New Roman" w:cs="Times New Roman"/>
              </w:rPr>
            </w:pPr>
            <w:r>
              <w:rPr>
                <w:rFonts w:ascii="Times New Roman" w:hAnsi="Times New Roman" w:cs="Times New Roman"/>
              </w:rPr>
              <w:t>500</w:t>
            </w:r>
          </w:p>
        </w:tc>
        <w:tc>
          <w:tcPr>
            <w:tcW w:w="1560" w:type="dxa"/>
            <w:shd w:val="clear" w:color="auto" w:fill="auto"/>
            <w:vAlign w:val="center"/>
          </w:tcPr>
          <w:p w14:paraId="0C00FAFF">
            <w:pPr>
              <w:spacing w:after="0" w:line="240" w:lineRule="auto"/>
              <w:jc w:val="center"/>
              <w:rPr>
                <w:rFonts w:ascii="Times New Roman" w:hAnsi="Times New Roman" w:cs="Times New Roman"/>
              </w:rPr>
            </w:pPr>
            <w:r>
              <w:rPr>
                <w:rFonts w:ascii="Times New Roman" w:hAnsi="Times New Roman" w:cs="Times New Roman"/>
              </w:rPr>
              <w:t>30,94</w:t>
            </w:r>
          </w:p>
        </w:tc>
      </w:tr>
      <w:tr w14:paraId="094A5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09E5689">
            <w:pPr>
              <w:spacing w:after="0" w:line="240" w:lineRule="auto"/>
              <w:jc w:val="center"/>
              <w:rPr>
                <w:rFonts w:ascii="Times New Roman" w:hAnsi="Times New Roman" w:cs="Times New Roman"/>
              </w:rPr>
            </w:pPr>
            <w:r>
              <w:rPr>
                <w:rFonts w:ascii="Times New Roman" w:hAnsi="Times New Roman" w:cs="Times New Roman"/>
              </w:rPr>
              <w:t>104</w:t>
            </w:r>
          </w:p>
        </w:tc>
        <w:tc>
          <w:tcPr>
            <w:tcW w:w="5319" w:type="dxa"/>
            <w:shd w:val="clear" w:color="auto" w:fill="auto"/>
          </w:tcPr>
          <w:p w14:paraId="0E1469EA">
            <w:pPr>
              <w:spacing w:after="0" w:line="240" w:lineRule="auto"/>
              <w:jc w:val="both"/>
              <w:rPr>
                <w:rFonts w:ascii="Times New Roman" w:hAnsi="Times New Roman" w:cs="Times New Roman"/>
              </w:rPr>
            </w:pPr>
            <w:r>
              <w:rPr>
                <w:rFonts w:ascii="Times New Roman" w:hAnsi="Times New Roman" w:cs="Times New Roman"/>
              </w:rPr>
              <w:t xml:space="preserve">Laranja fruta DO CÉU Laranja fruta. Fruta in natura, variedade DO CÉU. Sabor cítrico doce, com pouca acidez, polpa suculenta e macia, casca amarela clara/intensa, fácil de descascar. Unidades inteiras com casca, de tamanho médio, fruta firme, madura, sem machucados internos e externos, cor uniforme e limpa. Embalagem primária: caixa plástica higienizada. </w:t>
            </w:r>
          </w:p>
        </w:tc>
        <w:tc>
          <w:tcPr>
            <w:tcW w:w="833" w:type="dxa"/>
            <w:shd w:val="clear" w:color="auto" w:fill="auto"/>
            <w:vAlign w:val="center"/>
          </w:tcPr>
          <w:p w14:paraId="14F85CA1">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5C26DACE">
            <w:pPr>
              <w:spacing w:after="0" w:line="240" w:lineRule="auto"/>
              <w:jc w:val="center"/>
              <w:rPr>
                <w:rFonts w:ascii="Times New Roman" w:hAnsi="Times New Roman" w:cs="Times New Roman"/>
              </w:rPr>
            </w:pPr>
            <w:r>
              <w:rPr>
                <w:rFonts w:ascii="Times New Roman" w:hAnsi="Times New Roman" w:cs="Times New Roman"/>
              </w:rPr>
              <w:t>2.000</w:t>
            </w:r>
          </w:p>
        </w:tc>
        <w:tc>
          <w:tcPr>
            <w:tcW w:w="1560" w:type="dxa"/>
            <w:shd w:val="clear" w:color="auto" w:fill="auto"/>
            <w:vAlign w:val="center"/>
          </w:tcPr>
          <w:p w14:paraId="3E2587FB">
            <w:pPr>
              <w:spacing w:after="0" w:line="240" w:lineRule="auto"/>
              <w:jc w:val="center"/>
              <w:rPr>
                <w:rFonts w:ascii="Times New Roman" w:hAnsi="Times New Roman" w:cs="Times New Roman"/>
              </w:rPr>
            </w:pPr>
            <w:r>
              <w:rPr>
                <w:rFonts w:ascii="Times New Roman" w:hAnsi="Times New Roman" w:cs="Times New Roman"/>
              </w:rPr>
              <w:t>7,72</w:t>
            </w:r>
          </w:p>
        </w:tc>
      </w:tr>
      <w:tr w14:paraId="6B577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78C13D27">
            <w:pPr>
              <w:spacing w:after="0" w:line="240" w:lineRule="auto"/>
              <w:jc w:val="center"/>
              <w:rPr>
                <w:rFonts w:ascii="Times New Roman" w:hAnsi="Times New Roman" w:cs="Times New Roman"/>
              </w:rPr>
            </w:pPr>
            <w:r>
              <w:rPr>
                <w:rFonts w:ascii="Times New Roman" w:hAnsi="Times New Roman" w:cs="Times New Roman"/>
              </w:rPr>
              <w:t>105</w:t>
            </w:r>
          </w:p>
        </w:tc>
        <w:tc>
          <w:tcPr>
            <w:tcW w:w="5319" w:type="dxa"/>
            <w:shd w:val="clear" w:color="auto" w:fill="auto"/>
          </w:tcPr>
          <w:p w14:paraId="1A1ACFA0">
            <w:pPr>
              <w:spacing w:after="0" w:line="240" w:lineRule="auto"/>
              <w:jc w:val="both"/>
              <w:rPr>
                <w:rFonts w:ascii="Times New Roman" w:hAnsi="Times New Roman" w:cs="Times New Roman"/>
              </w:rPr>
            </w:pPr>
            <w:r>
              <w:rPr>
                <w:rFonts w:ascii="Times New Roman" w:hAnsi="Times New Roman" w:cs="Times New Roman"/>
              </w:rPr>
              <w:t xml:space="preserve">Laranja fruta UMBIGO e/ ou SUCO Laranja fruta. Fruta in natura, variedades UMBIGO ou SUCO. Unidades inteiras com casca, de tamanho médio, fruta firme, madura, suculenta, sem machucados internos e externos, cor uniforme e limpa. Embalagem primária: saco plástico transparente. Embalagem secundária: caixa plástica higienizada. </w:t>
            </w:r>
          </w:p>
        </w:tc>
        <w:tc>
          <w:tcPr>
            <w:tcW w:w="833" w:type="dxa"/>
            <w:shd w:val="clear" w:color="auto" w:fill="auto"/>
            <w:vAlign w:val="center"/>
          </w:tcPr>
          <w:p w14:paraId="016296B4">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57FFD081">
            <w:pPr>
              <w:spacing w:after="0" w:line="240" w:lineRule="auto"/>
              <w:jc w:val="center"/>
              <w:rPr>
                <w:rFonts w:ascii="Times New Roman" w:hAnsi="Times New Roman" w:cs="Times New Roman"/>
              </w:rPr>
            </w:pPr>
            <w:r>
              <w:rPr>
                <w:rFonts w:ascii="Times New Roman" w:hAnsi="Times New Roman" w:cs="Times New Roman"/>
              </w:rPr>
              <w:t>4.000</w:t>
            </w:r>
          </w:p>
        </w:tc>
        <w:tc>
          <w:tcPr>
            <w:tcW w:w="1560" w:type="dxa"/>
            <w:shd w:val="clear" w:color="auto" w:fill="auto"/>
            <w:vAlign w:val="center"/>
          </w:tcPr>
          <w:p w14:paraId="3066B703">
            <w:pPr>
              <w:spacing w:after="0" w:line="240" w:lineRule="auto"/>
              <w:jc w:val="center"/>
              <w:rPr>
                <w:rFonts w:ascii="Times New Roman" w:hAnsi="Times New Roman" w:cs="Times New Roman"/>
              </w:rPr>
            </w:pPr>
            <w:r>
              <w:rPr>
                <w:rFonts w:ascii="Times New Roman" w:hAnsi="Times New Roman" w:cs="Times New Roman"/>
              </w:rPr>
              <w:t>3,49</w:t>
            </w:r>
          </w:p>
        </w:tc>
      </w:tr>
      <w:tr w14:paraId="7D6B6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46DF14CA">
            <w:pPr>
              <w:spacing w:after="0" w:line="240" w:lineRule="auto"/>
              <w:jc w:val="center"/>
              <w:rPr>
                <w:rFonts w:ascii="Times New Roman" w:hAnsi="Times New Roman" w:cs="Times New Roman"/>
              </w:rPr>
            </w:pPr>
            <w:r>
              <w:rPr>
                <w:rFonts w:ascii="Times New Roman" w:hAnsi="Times New Roman" w:cs="Times New Roman"/>
              </w:rPr>
              <w:t>106</w:t>
            </w:r>
          </w:p>
        </w:tc>
        <w:tc>
          <w:tcPr>
            <w:tcW w:w="5319" w:type="dxa"/>
            <w:shd w:val="clear" w:color="auto" w:fill="auto"/>
          </w:tcPr>
          <w:p w14:paraId="3C380E7C">
            <w:pPr>
              <w:spacing w:after="0" w:line="240" w:lineRule="auto"/>
              <w:jc w:val="both"/>
              <w:rPr>
                <w:rFonts w:ascii="Times New Roman" w:hAnsi="Times New Roman" w:cs="Times New Roman"/>
              </w:rPr>
            </w:pPr>
            <w:r>
              <w:rPr>
                <w:rFonts w:ascii="Times New Roman" w:hAnsi="Times New Roman" w:cs="Times New Roman"/>
              </w:rPr>
              <w:t>Leite de vaca integral zero lactose. Produto processado, líquido, contendo no máximo 0,5% de lactose, contendo no mínimo 3% de gordura. Cor, odor e sabor característicos, acondicionado em embalagem longa vida UHT, com tampa rosca, contendo 1 litro do produto. Rótulo em conformidade com legislação vigente. Prazo de validade mínimo de 3 meses a partir da data da entrega. Produto registrado no MAPA. Marca(s) pré-aprovada(s): Dália e Piá.</w:t>
            </w:r>
          </w:p>
        </w:tc>
        <w:tc>
          <w:tcPr>
            <w:tcW w:w="833" w:type="dxa"/>
            <w:shd w:val="clear" w:color="auto" w:fill="auto"/>
            <w:vAlign w:val="center"/>
          </w:tcPr>
          <w:p w14:paraId="75688F34">
            <w:pPr>
              <w:spacing w:after="0" w:line="240" w:lineRule="auto"/>
              <w:jc w:val="center"/>
              <w:rPr>
                <w:rFonts w:ascii="Times New Roman" w:hAnsi="Times New Roman" w:cs="Times New Roman"/>
              </w:rPr>
            </w:pPr>
            <w:r>
              <w:rPr>
                <w:rFonts w:ascii="Times New Roman" w:hAnsi="Times New Roman" w:cs="Times New Roman"/>
              </w:rPr>
              <w:t>L</w:t>
            </w:r>
          </w:p>
        </w:tc>
        <w:tc>
          <w:tcPr>
            <w:tcW w:w="1275" w:type="dxa"/>
            <w:shd w:val="clear" w:color="auto" w:fill="auto"/>
            <w:vAlign w:val="center"/>
          </w:tcPr>
          <w:p w14:paraId="5738BE77">
            <w:pPr>
              <w:spacing w:after="0" w:line="240" w:lineRule="auto"/>
              <w:jc w:val="center"/>
              <w:rPr>
                <w:rFonts w:ascii="Times New Roman" w:hAnsi="Times New Roman" w:cs="Times New Roman"/>
              </w:rPr>
            </w:pPr>
            <w:r>
              <w:rPr>
                <w:rFonts w:ascii="Times New Roman" w:hAnsi="Times New Roman" w:cs="Times New Roman"/>
              </w:rPr>
              <w:t>2.000</w:t>
            </w:r>
          </w:p>
        </w:tc>
        <w:tc>
          <w:tcPr>
            <w:tcW w:w="1560" w:type="dxa"/>
            <w:shd w:val="clear" w:color="auto" w:fill="auto"/>
            <w:vAlign w:val="center"/>
          </w:tcPr>
          <w:p w14:paraId="3A6CBC37">
            <w:pPr>
              <w:spacing w:after="0" w:line="240" w:lineRule="auto"/>
              <w:jc w:val="center"/>
              <w:rPr>
                <w:rFonts w:ascii="Times New Roman" w:hAnsi="Times New Roman" w:cs="Times New Roman"/>
              </w:rPr>
            </w:pPr>
            <w:r>
              <w:rPr>
                <w:rFonts w:ascii="Times New Roman" w:hAnsi="Times New Roman" w:cs="Times New Roman"/>
              </w:rPr>
              <w:t>4,75</w:t>
            </w:r>
          </w:p>
        </w:tc>
      </w:tr>
      <w:tr w14:paraId="67F9C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1F8D1C10">
            <w:pPr>
              <w:spacing w:after="0" w:line="240" w:lineRule="auto"/>
              <w:jc w:val="center"/>
              <w:rPr>
                <w:rFonts w:ascii="Times New Roman" w:hAnsi="Times New Roman" w:cs="Times New Roman"/>
              </w:rPr>
            </w:pPr>
            <w:r>
              <w:rPr>
                <w:rFonts w:ascii="Times New Roman" w:hAnsi="Times New Roman" w:cs="Times New Roman"/>
              </w:rPr>
              <w:t>107</w:t>
            </w:r>
          </w:p>
        </w:tc>
        <w:tc>
          <w:tcPr>
            <w:tcW w:w="5319" w:type="dxa"/>
            <w:shd w:val="clear" w:color="auto" w:fill="auto"/>
          </w:tcPr>
          <w:p w14:paraId="44087A5B">
            <w:pPr>
              <w:spacing w:after="0" w:line="240" w:lineRule="auto"/>
              <w:jc w:val="both"/>
              <w:rPr>
                <w:rFonts w:ascii="Times New Roman" w:hAnsi="Times New Roman" w:cs="Times New Roman"/>
              </w:rPr>
            </w:pPr>
            <w:r>
              <w:rPr>
                <w:rFonts w:ascii="Times New Roman" w:hAnsi="Times New Roman" w:cs="Times New Roman"/>
              </w:rPr>
              <w:t>Leite de vaca UHT integral. Produto processado, líquido, integral, com no mínimo 3% de gordura, cor, odor e sabor característicos, acondicionado em embalagem longa vida UHT, com tampa rosca, contendo 1 litro do produto. Rótulo em conformidade com legislação vigente. Prazo de validade mínimo de 2 meses a partir da data da entrega. Produto registrado no MAPA. Marca(s) pré-aprovada(s): Dália.</w:t>
            </w:r>
          </w:p>
        </w:tc>
        <w:tc>
          <w:tcPr>
            <w:tcW w:w="833" w:type="dxa"/>
            <w:shd w:val="clear" w:color="auto" w:fill="auto"/>
            <w:vAlign w:val="center"/>
          </w:tcPr>
          <w:p w14:paraId="5DFBD89E">
            <w:pPr>
              <w:spacing w:after="0" w:line="240" w:lineRule="auto"/>
              <w:jc w:val="center"/>
              <w:rPr>
                <w:rFonts w:ascii="Times New Roman" w:hAnsi="Times New Roman" w:cs="Times New Roman"/>
              </w:rPr>
            </w:pPr>
            <w:r>
              <w:rPr>
                <w:rFonts w:ascii="Times New Roman" w:hAnsi="Times New Roman" w:cs="Times New Roman"/>
              </w:rPr>
              <w:t>L</w:t>
            </w:r>
          </w:p>
        </w:tc>
        <w:tc>
          <w:tcPr>
            <w:tcW w:w="1275" w:type="dxa"/>
            <w:shd w:val="clear" w:color="auto" w:fill="auto"/>
            <w:vAlign w:val="center"/>
          </w:tcPr>
          <w:p w14:paraId="381B8E08">
            <w:pPr>
              <w:spacing w:after="0" w:line="240" w:lineRule="auto"/>
              <w:jc w:val="center"/>
              <w:rPr>
                <w:rFonts w:ascii="Times New Roman" w:hAnsi="Times New Roman" w:cs="Times New Roman"/>
              </w:rPr>
            </w:pPr>
            <w:r>
              <w:rPr>
                <w:rFonts w:ascii="Times New Roman" w:hAnsi="Times New Roman" w:cs="Times New Roman"/>
              </w:rPr>
              <w:t>28.000</w:t>
            </w:r>
          </w:p>
        </w:tc>
        <w:tc>
          <w:tcPr>
            <w:tcW w:w="1560" w:type="dxa"/>
            <w:shd w:val="clear" w:color="auto" w:fill="auto"/>
            <w:vAlign w:val="center"/>
          </w:tcPr>
          <w:p w14:paraId="6E4B4585">
            <w:pPr>
              <w:spacing w:after="0" w:line="240" w:lineRule="auto"/>
              <w:jc w:val="center"/>
              <w:rPr>
                <w:rFonts w:ascii="Times New Roman" w:hAnsi="Times New Roman" w:cs="Times New Roman"/>
              </w:rPr>
            </w:pPr>
            <w:r>
              <w:rPr>
                <w:rFonts w:ascii="Times New Roman" w:hAnsi="Times New Roman" w:cs="Times New Roman"/>
              </w:rPr>
              <w:t>4,49</w:t>
            </w:r>
          </w:p>
        </w:tc>
      </w:tr>
      <w:tr w14:paraId="4AFA5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753C3E62">
            <w:pPr>
              <w:spacing w:after="0" w:line="240" w:lineRule="auto"/>
              <w:jc w:val="center"/>
              <w:rPr>
                <w:rFonts w:ascii="Times New Roman" w:hAnsi="Times New Roman" w:cs="Times New Roman"/>
              </w:rPr>
            </w:pPr>
            <w:r>
              <w:rPr>
                <w:rFonts w:ascii="Times New Roman" w:hAnsi="Times New Roman" w:cs="Times New Roman"/>
              </w:rPr>
              <w:t>108</w:t>
            </w:r>
          </w:p>
        </w:tc>
        <w:tc>
          <w:tcPr>
            <w:tcW w:w="5319" w:type="dxa"/>
            <w:shd w:val="clear" w:color="auto" w:fill="auto"/>
          </w:tcPr>
          <w:p w14:paraId="3CEDC77B">
            <w:pPr>
              <w:spacing w:after="0" w:line="240" w:lineRule="auto"/>
              <w:jc w:val="both"/>
              <w:rPr>
                <w:rFonts w:ascii="Times New Roman" w:hAnsi="Times New Roman" w:cs="Times New Roman"/>
              </w:rPr>
            </w:pPr>
            <w:r>
              <w:rPr>
                <w:rFonts w:ascii="Times New Roman" w:hAnsi="Times New Roman" w:cs="Times New Roman"/>
              </w:rPr>
              <w:t>Leite em pó integral instantâneo. Produto processado, em pó, contendo os seguintes ingredientes: leite de vaca integral, lecitina de soja. Embalagem primária: saco aluminizado contendo 1 kg do produto. Rótulo em conformidade com legislação vigente. Prazo de validade mínimo de 6 meses a partir da data da entrega. Produto registrado no MAPA. Marca(s) pré-aprovada(s): Dália e CCGL.</w:t>
            </w:r>
          </w:p>
        </w:tc>
        <w:tc>
          <w:tcPr>
            <w:tcW w:w="833" w:type="dxa"/>
            <w:shd w:val="clear" w:color="auto" w:fill="auto"/>
            <w:vAlign w:val="center"/>
          </w:tcPr>
          <w:p w14:paraId="0F32B6BE">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1E8C5AEF">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08AFEBF3">
            <w:pPr>
              <w:spacing w:after="0" w:line="240" w:lineRule="auto"/>
              <w:jc w:val="center"/>
              <w:rPr>
                <w:rFonts w:ascii="Times New Roman" w:hAnsi="Times New Roman" w:cs="Times New Roman"/>
              </w:rPr>
            </w:pPr>
            <w:r>
              <w:rPr>
                <w:rFonts w:ascii="Times New Roman" w:hAnsi="Times New Roman" w:cs="Times New Roman"/>
              </w:rPr>
              <w:t>39,58</w:t>
            </w:r>
          </w:p>
        </w:tc>
      </w:tr>
      <w:tr w14:paraId="0E00C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533FF4C7">
            <w:pPr>
              <w:spacing w:after="0" w:line="240" w:lineRule="auto"/>
              <w:jc w:val="center"/>
              <w:rPr>
                <w:rFonts w:ascii="Times New Roman" w:hAnsi="Times New Roman" w:cs="Times New Roman"/>
              </w:rPr>
            </w:pPr>
            <w:r>
              <w:rPr>
                <w:rFonts w:ascii="Times New Roman" w:hAnsi="Times New Roman" w:cs="Times New Roman"/>
              </w:rPr>
              <w:t>109</w:t>
            </w:r>
          </w:p>
        </w:tc>
        <w:tc>
          <w:tcPr>
            <w:tcW w:w="5319" w:type="dxa"/>
            <w:shd w:val="clear" w:color="auto" w:fill="auto"/>
          </w:tcPr>
          <w:p w14:paraId="5BFA15E4">
            <w:pPr>
              <w:spacing w:after="0" w:line="240" w:lineRule="auto"/>
              <w:jc w:val="both"/>
              <w:rPr>
                <w:rFonts w:ascii="Times New Roman" w:hAnsi="Times New Roman" w:cs="Times New Roman"/>
              </w:rPr>
            </w:pPr>
            <w:r>
              <w:rPr>
                <w:rFonts w:ascii="Times New Roman" w:hAnsi="Times New Roman" w:cs="Times New Roman"/>
              </w:rPr>
              <w:t>Lentilha em grão. Produto minimamente processado. Grãos limpos. Embalagem primária transparente atóxica contendo 500 gramas do produto. Rótulo em conformidade com legislação vigente. Prazo de validade mínimo de 2 meses a partir da data da entrega. Marca(s) pré-aprovada(s): Bella Dica e Caldo de Ouro</w:t>
            </w:r>
          </w:p>
        </w:tc>
        <w:tc>
          <w:tcPr>
            <w:tcW w:w="833" w:type="dxa"/>
            <w:shd w:val="clear" w:color="auto" w:fill="auto"/>
            <w:vAlign w:val="center"/>
          </w:tcPr>
          <w:p w14:paraId="6A4BFDDD">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396231C5">
            <w:pPr>
              <w:spacing w:after="0" w:line="240" w:lineRule="auto"/>
              <w:jc w:val="center"/>
              <w:rPr>
                <w:rFonts w:ascii="Times New Roman" w:hAnsi="Times New Roman" w:cs="Times New Roman"/>
              </w:rPr>
            </w:pPr>
            <w:r>
              <w:rPr>
                <w:rFonts w:ascii="Times New Roman" w:hAnsi="Times New Roman" w:cs="Times New Roman"/>
              </w:rPr>
              <w:t>3.000</w:t>
            </w:r>
          </w:p>
        </w:tc>
        <w:tc>
          <w:tcPr>
            <w:tcW w:w="1560" w:type="dxa"/>
            <w:shd w:val="clear" w:color="auto" w:fill="auto"/>
            <w:vAlign w:val="center"/>
          </w:tcPr>
          <w:p w14:paraId="3C7B9399">
            <w:pPr>
              <w:spacing w:after="0" w:line="240" w:lineRule="auto"/>
              <w:jc w:val="center"/>
              <w:rPr>
                <w:rFonts w:ascii="Times New Roman" w:hAnsi="Times New Roman" w:cs="Times New Roman"/>
              </w:rPr>
            </w:pPr>
            <w:r>
              <w:rPr>
                <w:rFonts w:ascii="Times New Roman" w:hAnsi="Times New Roman" w:cs="Times New Roman"/>
              </w:rPr>
              <w:t>7,22</w:t>
            </w:r>
          </w:p>
        </w:tc>
      </w:tr>
      <w:tr w14:paraId="7D6FD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010D8B1B">
            <w:pPr>
              <w:spacing w:after="0" w:line="240" w:lineRule="auto"/>
              <w:jc w:val="center"/>
              <w:rPr>
                <w:rFonts w:ascii="Times New Roman" w:hAnsi="Times New Roman" w:cs="Times New Roman"/>
              </w:rPr>
            </w:pPr>
            <w:r>
              <w:rPr>
                <w:rFonts w:ascii="Times New Roman" w:hAnsi="Times New Roman" w:cs="Times New Roman"/>
              </w:rPr>
              <w:t>110</w:t>
            </w:r>
          </w:p>
        </w:tc>
        <w:tc>
          <w:tcPr>
            <w:tcW w:w="5319" w:type="dxa"/>
            <w:shd w:val="clear" w:color="auto" w:fill="auto"/>
          </w:tcPr>
          <w:p w14:paraId="05AE045E">
            <w:pPr>
              <w:spacing w:after="0" w:line="240" w:lineRule="auto"/>
              <w:jc w:val="both"/>
              <w:rPr>
                <w:rFonts w:ascii="Times New Roman" w:hAnsi="Times New Roman" w:cs="Times New Roman"/>
              </w:rPr>
            </w:pPr>
            <w:r>
              <w:rPr>
                <w:rFonts w:ascii="Times New Roman" w:hAnsi="Times New Roman" w:cs="Times New Roman"/>
              </w:rPr>
              <w:t xml:space="preserve">Limão fruta. Fruta in natura, das variedades adaptadas à região. Unidades inteiras, com casca, frutas firmes, maduras, suculentas, sem machucados internos e externos, cor uniforme e limpa. Embalagem primária: saco plástico transparente. Embalagem secundária: caixa plástica higienizada. </w:t>
            </w:r>
          </w:p>
        </w:tc>
        <w:tc>
          <w:tcPr>
            <w:tcW w:w="833" w:type="dxa"/>
            <w:shd w:val="clear" w:color="auto" w:fill="auto"/>
            <w:vAlign w:val="center"/>
          </w:tcPr>
          <w:p w14:paraId="58585AB1">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34290DF2">
            <w:pPr>
              <w:spacing w:after="0" w:line="240" w:lineRule="auto"/>
              <w:jc w:val="center"/>
              <w:rPr>
                <w:rFonts w:ascii="Times New Roman" w:hAnsi="Times New Roman" w:cs="Times New Roman"/>
              </w:rPr>
            </w:pPr>
            <w:r>
              <w:rPr>
                <w:rFonts w:ascii="Times New Roman" w:hAnsi="Times New Roman" w:cs="Times New Roman"/>
              </w:rPr>
              <w:t>300</w:t>
            </w:r>
          </w:p>
        </w:tc>
        <w:tc>
          <w:tcPr>
            <w:tcW w:w="1560" w:type="dxa"/>
            <w:shd w:val="clear" w:color="auto" w:fill="auto"/>
            <w:vAlign w:val="center"/>
          </w:tcPr>
          <w:p w14:paraId="18ED59D2">
            <w:pPr>
              <w:spacing w:after="0" w:line="240" w:lineRule="auto"/>
              <w:jc w:val="center"/>
              <w:rPr>
                <w:rFonts w:ascii="Times New Roman" w:hAnsi="Times New Roman" w:cs="Times New Roman"/>
              </w:rPr>
            </w:pPr>
            <w:r>
              <w:rPr>
                <w:rFonts w:ascii="Times New Roman" w:hAnsi="Times New Roman" w:cs="Times New Roman"/>
              </w:rPr>
              <w:t>6,58</w:t>
            </w:r>
          </w:p>
        </w:tc>
      </w:tr>
      <w:tr w14:paraId="0F85E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6D1A348C">
            <w:pPr>
              <w:spacing w:after="0" w:line="240" w:lineRule="auto"/>
              <w:jc w:val="center"/>
              <w:rPr>
                <w:rFonts w:ascii="Times New Roman" w:hAnsi="Times New Roman" w:cs="Times New Roman"/>
              </w:rPr>
            </w:pPr>
            <w:r>
              <w:rPr>
                <w:rFonts w:ascii="Times New Roman" w:hAnsi="Times New Roman" w:cs="Times New Roman"/>
              </w:rPr>
              <w:t>111</w:t>
            </w:r>
          </w:p>
        </w:tc>
        <w:tc>
          <w:tcPr>
            <w:tcW w:w="5319" w:type="dxa"/>
            <w:shd w:val="clear" w:color="auto" w:fill="auto"/>
          </w:tcPr>
          <w:p w14:paraId="63918F6E">
            <w:pPr>
              <w:spacing w:after="0" w:line="240" w:lineRule="auto"/>
              <w:jc w:val="both"/>
              <w:rPr>
                <w:rFonts w:ascii="Times New Roman" w:hAnsi="Times New Roman" w:cs="Times New Roman"/>
              </w:rPr>
            </w:pPr>
            <w:r>
              <w:rPr>
                <w:rFonts w:ascii="Times New Roman" w:hAnsi="Times New Roman" w:cs="Times New Roman"/>
              </w:rPr>
              <w:t xml:space="preserve">Maçã fruta. Produto in natura, variedades FUJI ou GALA. Unidades inteiras com casca, de tamanho médio, fruta firme, madura, suculenta, sem machucados e perfurações, cor uniforme e limpa. Embalagem primária: caixa plástica higienizada. </w:t>
            </w:r>
          </w:p>
        </w:tc>
        <w:tc>
          <w:tcPr>
            <w:tcW w:w="833" w:type="dxa"/>
            <w:shd w:val="clear" w:color="auto" w:fill="auto"/>
            <w:vAlign w:val="center"/>
          </w:tcPr>
          <w:p w14:paraId="18E2F075">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6B7A9583">
            <w:pPr>
              <w:spacing w:after="0" w:line="240" w:lineRule="auto"/>
              <w:jc w:val="center"/>
              <w:rPr>
                <w:rFonts w:ascii="Times New Roman" w:hAnsi="Times New Roman" w:cs="Times New Roman"/>
              </w:rPr>
            </w:pPr>
            <w:r>
              <w:rPr>
                <w:rFonts w:ascii="Times New Roman" w:hAnsi="Times New Roman" w:cs="Times New Roman"/>
              </w:rPr>
              <w:t>8.000</w:t>
            </w:r>
          </w:p>
        </w:tc>
        <w:tc>
          <w:tcPr>
            <w:tcW w:w="1560" w:type="dxa"/>
            <w:shd w:val="clear" w:color="auto" w:fill="auto"/>
            <w:vAlign w:val="center"/>
          </w:tcPr>
          <w:p w14:paraId="088291DF">
            <w:pPr>
              <w:spacing w:after="0" w:line="240" w:lineRule="auto"/>
              <w:jc w:val="center"/>
              <w:rPr>
                <w:rFonts w:ascii="Times New Roman" w:hAnsi="Times New Roman" w:cs="Times New Roman"/>
              </w:rPr>
            </w:pPr>
            <w:r>
              <w:rPr>
                <w:rFonts w:ascii="Times New Roman" w:hAnsi="Times New Roman" w:cs="Times New Roman"/>
              </w:rPr>
              <w:t>8,78</w:t>
            </w:r>
          </w:p>
        </w:tc>
      </w:tr>
      <w:tr w14:paraId="6662D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434EDCDD">
            <w:pPr>
              <w:spacing w:after="0" w:line="240" w:lineRule="auto"/>
              <w:jc w:val="center"/>
              <w:rPr>
                <w:rFonts w:ascii="Times New Roman" w:hAnsi="Times New Roman" w:cs="Times New Roman"/>
              </w:rPr>
            </w:pPr>
            <w:r>
              <w:rPr>
                <w:rFonts w:ascii="Times New Roman" w:hAnsi="Times New Roman" w:cs="Times New Roman"/>
              </w:rPr>
              <w:t>112</w:t>
            </w:r>
          </w:p>
        </w:tc>
        <w:tc>
          <w:tcPr>
            <w:tcW w:w="5319" w:type="dxa"/>
            <w:shd w:val="clear" w:color="auto" w:fill="auto"/>
          </w:tcPr>
          <w:p w14:paraId="6B8F659A">
            <w:pPr>
              <w:spacing w:after="0" w:line="240" w:lineRule="auto"/>
              <w:jc w:val="both"/>
              <w:rPr>
                <w:rFonts w:ascii="Times New Roman" w:hAnsi="Times New Roman" w:cs="Times New Roman"/>
              </w:rPr>
            </w:pPr>
            <w:r>
              <w:rPr>
                <w:rFonts w:ascii="Times New Roman" w:hAnsi="Times New Roman" w:cs="Times New Roman"/>
              </w:rPr>
              <w:t xml:space="preserve">Mamão fruta. Fruta in natura, variedade FORMOSA. Unidades inteiras com casca, de tamanho médio, fruta firme, madura, suculenta, sem machucados internos e externos, cor uniforme e limpa. Embalagem primária: caixa plástica higienizada. </w:t>
            </w:r>
          </w:p>
        </w:tc>
        <w:tc>
          <w:tcPr>
            <w:tcW w:w="833" w:type="dxa"/>
            <w:shd w:val="clear" w:color="auto" w:fill="auto"/>
            <w:vAlign w:val="center"/>
          </w:tcPr>
          <w:p w14:paraId="0763BCE1">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248F9752">
            <w:pPr>
              <w:spacing w:after="0" w:line="240" w:lineRule="auto"/>
              <w:jc w:val="center"/>
              <w:rPr>
                <w:rFonts w:ascii="Times New Roman" w:hAnsi="Times New Roman" w:cs="Times New Roman"/>
              </w:rPr>
            </w:pPr>
            <w:r>
              <w:rPr>
                <w:rFonts w:ascii="Times New Roman" w:hAnsi="Times New Roman" w:cs="Times New Roman"/>
              </w:rPr>
              <w:t>9.000</w:t>
            </w:r>
          </w:p>
        </w:tc>
        <w:tc>
          <w:tcPr>
            <w:tcW w:w="1560" w:type="dxa"/>
            <w:shd w:val="clear" w:color="auto" w:fill="auto"/>
            <w:vAlign w:val="center"/>
          </w:tcPr>
          <w:p w14:paraId="6CAD9425">
            <w:pPr>
              <w:spacing w:after="0" w:line="240" w:lineRule="auto"/>
              <w:jc w:val="center"/>
              <w:rPr>
                <w:rFonts w:ascii="Times New Roman" w:hAnsi="Times New Roman" w:cs="Times New Roman"/>
              </w:rPr>
            </w:pPr>
            <w:r>
              <w:rPr>
                <w:rFonts w:ascii="Times New Roman" w:hAnsi="Times New Roman" w:cs="Times New Roman"/>
              </w:rPr>
              <w:t>10,12</w:t>
            </w:r>
          </w:p>
        </w:tc>
      </w:tr>
      <w:tr w14:paraId="43E8E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09908F9A">
            <w:pPr>
              <w:spacing w:after="0" w:line="240" w:lineRule="auto"/>
              <w:jc w:val="center"/>
              <w:rPr>
                <w:rFonts w:ascii="Times New Roman" w:hAnsi="Times New Roman" w:cs="Times New Roman"/>
              </w:rPr>
            </w:pPr>
            <w:r>
              <w:rPr>
                <w:rFonts w:ascii="Times New Roman" w:hAnsi="Times New Roman" w:cs="Times New Roman"/>
              </w:rPr>
              <w:t>113</w:t>
            </w:r>
          </w:p>
        </w:tc>
        <w:tc>
          <w:tcPr>
            <w:tcW w:w="5319" w:type="dxa"/>
            <w:shd w:val="clear" w:color="auto" w:fill="auto"/>
          </w:tcPr>
          <w:p w14:paraId="4C528042">
            <w:pPr>
              <w:spacing w:after="0" w:line="240" w:lineRule="auto"/>
              <w:jc w:val="both"/>
              <w:rPr>
                <w:rFonts w:ascii="Times New Roman" w:hAnsi="Times New Roman" w:cs="Times New Roman"/>
              </w:rPr>
            </w:pPr>
            <w:r>
              <w:rPr>
                <w:rFonts w:ascii="Times New Roman" w:hAnsi="Times New Roman" w:cs="Times New Roman"/>
              </w:rPr>
              <w:t xml:space="preserve">Mandioquinha ou Batata Baroa Mandioquinha ou batata baroa. Hortaliça in natura. Tubérculos com casca. Unidades frescas e limpas. Embalagem primária plástico transparente, contendo 1 kg do produto. Embalagem secundária: caixa plástica higienizada. </w:t>
            </w:r>
          </w:p>
        </w:tc>
        <w:tc>
          <w:tcPr>
            <w:tcW w:w="833" w:type="dxa"/>
            <w:shd w:val="clear" w:color="auto" w:fill="auto"/>
            <w:vAlign w:val="center"/>
          </w:tcPr>
          <w:p w14:paraId="4E55EA4B">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689EF755">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28538CBF">
            <w:pPr>
              <w:spacing w:after="0" w:line="240" w:lineRule="auto"/>
              <w:jc w:val="center"/>
              <w:rPr>
                <w:rFonts w:ascii="Times New Roman" w:hAnsi="Times New Roman" w:cs="Times New Roman"/>
              </w:rPr>
            </w:pPr>
            <w:r>
              <w:rPr>
                <w:rFonts w:ascii="Times New Roman" w:hAnsi="Times New Roman" w:cs="Times New Roman"/>
              </w:rPr>
              <w:t>31,18</w:t>
            </w:r>
          </w:p>
        </w:tc>
      </w:tr>
      <w:tr w14:paraId="1C202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4C7BED2B">
            <w:pPr>
              <w:spacing w:after="0" w:line="240" w:lineRule="auto"/>
              <w:jc w:val="center"/>
              <w:rPr>
                <w:rFonts w:ascii="Times New Roman" w:hAnsi="Times New Roman" w:cs="Times New Roman"/>
              </w:rPr>
            </w:pPr>
            <w:r>
              <w:rPr>
                <w:rFonts w:ascii="Times New Roman" w:hAnsi="Times New Roman" w:cs="Times New Roman"/>
              </w:rPr>
              <w:t>114</w:t>
            </w:r>
          </w:p>
        </w:tc>
        <w:tc>
          <w:tcPr>
            <w:tcW w:w="5319" w:type="dxa"/>
            <w:shd w:val="clear" w:color="auto" w:fill="auto"/>
          </w:tcPr>
          <w:p w14:paraId="78431BC5">
            <w:pPr>
              <w:spacing w:after="0" w:line="240" w:lineRule="auto"/>
              <w:jc w:val="both"/>
              <w:rPr>
                <w:rFonts w:ascii="Times New Roman" w:hAnsi="Times New Roman" w:cs="Times New Roman"/>
              </w:rPr>
            </w:pPr>
            <w:r>
              <w:rPr>
                <w:rFonts w:ascii="Times New Roman" w:hAnsi="Times New Roman" w:cs="Times New Roman"/>
              </w:rPr>
              <w:t xml:space="preserve">Manga. Fruta in natura, variedades brasileiras. Unidades maduras, inteiras, com casca, tamanho médio à grande, fruta firme, suculenta, sem machucados internos e externos, cor característica e frutas sem sujidades. Embalagem primária: caixa plástica higienizada. </w:t>
            </w:r>
          </w:p>
        </w:tc>
        <w:tc>
          <w:tcPr>
            <w:tcW w:w="833" w:type="dxa"/>
            <w:shd w:val="clear" w:color="auto" w:fill="auto"/>
            <w:vAlign w:val="center"/>
          </w:tcPr>
          <w:p w14:paraId="32DC95AF">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46DFF3D1">
            <w:pPr>
              <w:spacing w:after="0" w:line="240" w:lineRule="auto"/>
              <w:jc w:val="center"/>
              <w:rPr>
                <w:rFonts w:ascii="Times New Roman" w:hAnsi="Times New Roman" w:cs="Times New Roman"/>
              </w:rPr>
            </w:pPr>
            <w:r>
              <w:rPr>
                <w:rFonts w:ascii="Times New Roman" w:hAnsi="Times New Roman" w:cs="Times New Roman"/>
              </w:rPr>
              <w:t>8.000</w:t>
            </w:r>
          </w:p>
        </w:tc>
        <w:tc>
          <w:tcPr>
            <w:tcW w:w="1560" w:type="dxa"/>
            <w:shd w:val="clear" w:color="auto" w:fill="auto"/>
            <w:vAlign w:val="center"/>
          </w:tcPr>
          <w:p w14:paraId="1C39EB3D">
            <w:pPr>
              <w:spacing w:after="0" w:line="240" w:lineRule="auto"/>
              <w:jc w:val="center"/>
              <w:rPr>
                <w:rFonts w:ascii="Times New Roman" w:hAnsi="Times New Roman" w:cs="Times New Roman"/>
              </w:rPr>
            </w:pPr>
            <w:r>
              <w:rPr>
                <w:rFonts w:ascii="Times New Roman" w:hAnsi="Times New Roman" w:cs="Times New Roman"/>
              </w:rPr>
              <w:t>7,69</w:t>
            </w:r>
          </w:p>
        </w:tc>
      </w:tr>
      <w:tr w14:paraId="7DCC5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228C43F">
            <w:pPr>
              <w:spacing w:after="0" w:line="240" w:lineRule="auto"/>
              <w:jc w:val="center"/>
              <w:rPr>
                <w:rFonts w:ascii="Times New Roman" w:hAnsi="Times New Roman" w:cs="Times New Roman"/>
              </w:rPr>
            </w:pPr>
            <w:r>
              <w:rPr>
                <w:rFonts w:ascii="Times New Roman" w:hAnsi="Times New Roman" w:cs="Times New Roman"/>
              </w:rPr>
              <w:t>115</w:t>
            </w:r>
          </w:p>
        </w:tc>
        <w:tc>
          <w:tcPr>
            <w:tcW w:w="5319" w:type="dxa"/>
            <w:shd w:val="clear" w:color="auto" w:fill="auto"/>
          </w:tcPr>
          <w:p w14:paraId="730EC775">
            <w:pPr>
              <w:spacing w:after="0" w:line="240" w:lineRule="auto"/>
              <w:jc w:val="both"/>
              <w:rPr>
                <w:rFonts w:ascii="Times New Roman" w:hAnsi="Times New Roman" w:cs="Times New Roman"/>
              </w:rPr>
            </w:pPr>
            <w:r>
              <w:rPr>
                <w:rFonts w:ascii="Times New Roman" w:hAnsi="Times New Roman" w:cs="Times New Roman"/>
              </w:rPr>
              <w:t>Manteiga sem sal tabletes de 200 gramas. Produto processado à base de leite de vaca, obtida do creme de leite (nata) pasteurizado e maturado, sem acréscimo de sal, em embalagens de 200 gramas, com teor mínimo de 80% de lipídeos. Rótulo em conformidade com legislação vigente. Prazo de validade mínimo de 2 meses a partir da data da entrega. Registro do MAPA. Marca(s) pré-aprovada(s): Elegê.</w:t>
            </w:r>
          </w:p>
        </w:tc>
        <w:tc>
          <w:tcPr>
            <w:tcW w:w="833" w:type="dxa"/>
            <w:shd w:val="clear" w:color="auto" w:fill="auto"/>
            <w:vAlign w:val="center"/>
          </w:tcPr>
          <w:p w14:paraId="0488AE86">
            <w:pPr>
              <w:spacing w:after="0" w:line="240" w:lineRule="auto"/>
              <w:jc w:val="center"/>
              <w:rPr>
                <w:rFonts w:ascii="Times New Roman" w:hAnsi="Times New Roman" w:cs="Times New Roman"/>
              </w:rPr>
            </w:pPr>
            <w:r>
              <w:rPr>
                <w:rFonts w:ascii="Times New Roman" w:hAnsi="Times New Roman" w:cs="Times New Roman"/>
              </w:rPr>
              <w:t>g</w:t>
            </w:r>
          </w:p>
        </w:tc>
        <w:tc>
          <w:tcPr>
            <w:tcW w:w="1275" w:type="dxa"/>
            <w:shd w:val="clear" w:color="auto" w:fill="auto"/>
            <w:vAlign w:val="center"/>
          </w:tcPr>
          <w:p w14:paraId="5578C309">
            <w:pPr>
              <w:spacing w:after="0" w:line="240" w:lineRule="auto"/>
              <w:jc w:val="center"/>
              <w:rPr>
                <w:rFonts w:ascii="Times New Roman" w:hAnsi="Times New Roman" w:cs="Times New Roman"/>
              </w:rPr>
            </w:pPr>
            <w:r>
              <w:rPr>
                <w:rFonts w:ascii="Times New Roman" w:hAnsi="Times New Roman" w:cs="Times New Roman"/>
              </w:rPr>
              <w:t>1.500</w:t>
            </w:r>
          </w:p>
        </w:tc>
        <w:tc>
          <w:tcPr>
            <w:tcW w:w="1560" w:type="dxa"/>
            <w:shd w:val="clear" w:color="auto" w:fill="auto"/>
            <w:vAlign w:val="center"/>
          </w:tcPr>
          <w:p w14:paraId="1275F2B3">
            <w:pPr>
              <w:spacing w:after="0" w:line="240" w:lineRule="auto"/>
              <w:jc w:val="center"/>
              <w:rPr>
                <w:rFonts w:ascii="Times New Roman" w:hAnsi="Times New Roman" w:cs="Times New Roman"/>
              </w:rPr>
            </w:pPr>
            <w:r>
              <w:rPr>
                <w:rFonts w:ascii="Times New Roman" w:hAnsi="Times New Roman" w:cs="Times New Roman"/>
              </w:rPr>
              <w:t>11,71</w:t>
            </w:r>
          </w:p>
        </w:tc>
      </w:tr>
      <w:tr w14:paraId="7BA8A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10F132CA">
            <w:pPr>
              <w:spacing w:after="0" w:line="240" w:lineRule="auto"/>
              <w:jc w:val="center"/>
              <w:rPr>
                <w:rFonts w:ascii="Times New Roman" w:hAnsi="Times New Roman" w:cs="Times New Roman"/>
              </w:rPr>
            </w:pPr>
            <w:r>
              <w:rPr>
                <w:rFonts w:ascii="Times New Roman" w:hAnsi="Times New Roman" w:cs="Times New Roman"/>
              </w:rPr>
              <w:t>116</w:t>
            </w:r>
          </w:p>
        </w:tc>
        <w:tc>
          <w:tcPr>
            <w:tcW w:w="5319" w:type="dxa"/>
            <w:shd w:val="clear" w:color="auto" w:fill="auto"/>
          </w:tcPr>
          <w:p w14:paraId="695CB771">
            <w:pPr>
              <w:spacing w:after="0" w:line="240" w:lineRule="auto"/>
              <w:jc w:val="both"/>
              <w:rPr>
                <w:rFonts w:ascii="Times New Roman" w:hAnsi="Times New Roman" w:cs="Times New Roman"/>
              </w:rPr>
            </w:pPr>
            <w:r>
              <w:rPr>
                <w:rFonts w:ascii="Times New Roman" w:hAnsi="Times New Roman" w:cs="Times New Roman"/>
              </w:rPr>
              <w:t>MARGARINA VEGETAL CREMOSA SEM SAL 500gr MARGARINA VEGETAL CREMOSA SEM SAL Produto ultraprocessado. Elaborada a partir de óleos vegetais líquidos e interesterificados, enriquecida com vitaminas (mínimo A e D), com teor de lipídeos mínimo de 80%. Isenta de gorduras trans (0g por porção) e sem adição de cloreto de sódio (sal). Cor, odor e sabor característicos; textura cremosa e homogênea; livre de ranço, substâncias estranhas ou sinais de alteração. Embalagem primária: pote de polietileno resistente, atóxico, com lacre de segurança e tampa, contendo 500 gramas do produto. Deve conter obrigatoriamente a data de fabricação, prazo de validade (mínimo de 6 meses no ato da entrega), lote, tabela de informação nutricional e selo de inspeção do órgão competente. Marca(s) pré-aprovada(s): Qually, Delícia, Coamo, Vigor e Doriana.</w:t>
            </w:r>
          </w:p>
        </w:tc>
        <w:tc>
          <w:tcPr>
            <w:tcW w:w="833" w:type="dxa"/>
            <w:shd w:val="clear" w:color="auto" w:fill="auto"/>
            <w:vAlign w:val="center"/>
          </w:tcPr>
          <w:p w14:paraId="0E28E247">
            <w:pPr>
              <w:spacing w:after="0" w:line="240" w:lineRule="auto"/>
              <w:jc w:val="center"/>
              <w:rPr>
                <w:rFonts w:ascii="Times New Roman" w:hAnsi="Times New Roman" w:cs="Times New Roman"/>
              </w:rPr>
            </w:pPr>
            <w:r>
              <w:rPr>
                <w:rFonts w:ascii="Times New Roman" w:hAnsi="Times New Roman" w:cs="Times New Roman"/>
              </w:rPr>
              <w:t>POTE</w:t>
            </w:r>
          </w:p>
        </w:tc>
        <w:tc>
          <w:tcPr>
            <w:tcW w:w="1275" w:type="dxa"/>
            <w:shd w:val="clear" w:color="auto" w:fill="auto"/>
            <w:vAlign w:val="center"/>
          </w:tcPr>
          <w:p w14:paraId="5950CC6D">
            <w:pPr>
              <w:spacing w:after="0" w:line="240" w:lineRule="auto"/>
              <w:jc w:val="center"/>
              <w:rPr>
                <w:rFonts w:ascii="Times New Roman" w:hAnsi="Times New Roman" w:cs="Times New Roman"/>
              </w:rPr>
            </w:pPr>
            <w:r>
              <w:rPr>
                <w:rFonts w:ascii="Times New Roman" w:hAnsi="Times New Roman" w:cs="Times New Roman"/>
              </w:rPr>
              <w:t>800</w:t>
            </w:r>
          </w:p>
        </w:tc>
        <w:tc>
          <w:tcPr>
            <w:tcW w:w="1560" w:type="dxa"/>
            <w:shd w:val="clear" w:color="auto" w:fill="auto"/>
            <w:vAlign w:val="center"/>
          </w:tcPr>
          <w:p w14:paraId="2F0B1336">
            <w:pPr>
              <w:spacing w:after="0" w:line="240" w:lineRule="auto"/>
              <w:jc w:val="center"/>
              <w:rPr>
                <w:rFonts w:ascii="Times New Roman" w:hAnsi="Times New Roman" w:cs="Times New Roman"/>
              </w:rPr>
            </w:pPr>
            <w:r>
              <w:rPr>
                <w:rFonts w:ascii="Times New Roman" w:hAnsi="Times New Roman" w:cs="Times New Roman"/>
              </w:rPr>
              <w:t>10,10</w:t>
            </w:r>
          </w:p>
        </w:tc>
      </w:tr>
      <w:tr w14:paraId="623DF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02A9D54A">
            <w:pPr>
              <w:spacing w:after="0" w:line="240" w:lineRule="auto"/>
              <w:jc w:val="center"/>
              <w:rPr>
                <w:rFonts w:ascii="Times New Roman" w:hAnsi="Times New Roman" w:cs="Times New Roman"/>
              </w:rPr>
            </w:pPr>
            <w:r>
              <w:rPr>
                <w:rFonts w:ascii="Times New Roman" w:hAnsi="Times New Roman" w:cs="Times New Roman"/>
              </w:rPr>
              <w:t>117</w:t>
            </w:r>
          </w:p>
        </w:tc>
        <w:tc>
          <w:tcPr>
            <w:tcW w:w="5319" w:type="dxa"/>
            <w:shd w:val="clear" w:color="auto" w:fill="auto"/>
          </w:tcPr>
          <w:p w14:paraId="3BCCA6C2">
            <w:pPr>
              <w:spacing w:after="0" w:line="240" w:lineRule="auto"/>
              <w:jc w:val="both"/>
              <w:rPr>
                <w:rFonts w:ascii="Times New Roman" w:hAnsi="Times New Roman" w:cs="Times New Roman"/>
              </w:rPr>
            </w:pPr>
            <w:r>
              <w:rPr>
                <w:rFonts w:ascii="Times New Roman" w:hAnsi="Times New Roman" w:cs="Times New Roman"/>
              </w:rPr>
              <w:t>MASSA ALIMENTÍCIA COM TAPIOCA (sem glúten) Produto processado, contendo os seguintes ingredientes: farinha de arroz, fécula de mandioca hidratada (tapioca), clara de ovo em pó e espessante goma guar. Sem glúten. Livre de corantes e conservantes. Embalagem primária de polipropileno contendo 300 gramas do produto. Rótulo em conformidade com legislação vigente. Prazo de validade mínimo de 4 meses a partir da data da entrega. ALIMENTO PARA DIETAS ESPECIAIS. Marca(s) pré-aprovada(s): Mossmann.</w:t>
            </w:r>
          </w:p>
        </w:tc>
        <w:tc>
          <w:tcPr>
            <w:tcW w:w="833" w:type="dxa"/>
            <w:shd w:val="clear" w:color="auto" w:fill="auto"/>
            <w:vAlign w:val="center"/>
          </w:tcPr>
          <w:p w14:paraId="68A10551">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18DB1485">
            <w:pPr>
              <w:spacing w:after="0" w:line="240" w:lineRule="auto"/>
              <w:jc w:val="center"/>
              <w:rPr>
                <w:rFonts w:ascii="Times New Roman" w:hAnsi="Times New Roman" w:cs="Times New Roman"/>
              </w:rPr>
            </w:pPr>
            <w:r>
              <w:rPr>
                <w:rFonts w:ascii="Times New Roman" w:hAnsi="Times New Roman" w:cs="Times New Roman"/>
              </w:rPr>
              <w:t>70</w:t>
            </w:r>
          </w:p>
        </w:tc>
        <w:tc>
          <w:tcPr>
            <w:tcW w:w="1560" w:type="dxa"/>
            <w:shd w:val="clear" w:color="auto" w:fill="auto"/>
            <w:vAlign w:val="center"/>
          </w:tcPr>
          <w:p w14:paraId="25BE54EB">
            <w:pPr>
              <w:spacing w:after="0" w:line="240" w:lineRule="auto"/>
              <w:jc w:val="center"/>
              <w:rPr>
                <w:rFonts w:ascii="Times New Roman" w:hAnsi="Times New Roman" w:cs="Times New Roman"/>
              </w:rPr>
            </w:pPr>
            <w:r>
              <w:rPr>
                <w:rFonts w:ascii="Times New Roman" w:hAnsi="Times New Roman" w:cs="Times New Roman"/>
              </w:rPr>
              <w:t>16,58</w:t>
            </w:r>
          </w:p>
        </w:tc>
      </w:tr>
      <w:tr w14:paraId="65581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0C6562E2">
            <w:pPr>
              <w:spacing w:after="0" w:line="240" w:lineRule="auto"/>
              <w:jc w:val="center"/>
              <w:rPr>
                <w:rFonts w:ascii="Times New Roman" w:hAnsi="Times New Roman" w:cs="Times New Roman"/>
              </w:rPr>
            </w:pPr>
            <w:r>
              <w:rPr>
                <w:rFonts w:ascii="Times New Roman" w:hAnsi="Times New Roman" w:cs="Times New Roman"/>
              </w:rPr>
              <w:t>118</w:t>
            </w:r>
          </w:p>
        </w:tc>
        <w:tc>
          <w:tcPr>
            <w:tcW w:w="5319" w:type="dxa"/>
            <w:shd w:val="clear" w:color="auto" w:fill="auto"/>
          </w:tcPr>
          <w:p w14:paraId="5EF7FACB">
            <w:pPr>
              <w:spacing w:after="0" w:line="240" w:lineRule="auto"/>
              <w:jc w:val="both"/>
              <w:rPr>
                <w:rFonts w:ascii="Times New Roman" w:hAnsi="Times New Roman" w:cs="Times New Roman"/>
              </w:rPr>
            </w:pPr>
            <w:r>
              <w:rPr>
                <w:rFonts w:ascii="Times New Roman" w:hAnsi="Times New Roman" w:cs="Times New Roman"/>
              </w:rPr>
              <w:t>Massa alimentícia de arroz (sem glúten). Produto processado a base de farinha de arroz, sem glúten. Embalagem primária de polipropileno contendo 500 gramas do produto. Rótulo em conformidade com legislação vigente. Prazo de validade mínimo de 4 meses a partir da data da entrega. ALIMENTO PARA FINS ESPECIAIS (INTOLERÂNCIA AO GLÚTEN). Marca(s) pré-aprovada(s): Urbano, Mossmann e Vitao.</w:t>
            </w:r>
          </w:p>
        </w:tc>
        <w:tc>
          <w:tcPr>
            <w:tcW w:w="833" w:type="dxa"/>
            <w:shd w:val="clear" w:color="auto" w:fill="auto"/>
            <w:vAlign w:val="center"/>
          </w:tcPr>
          <w:p w14:paraId="67AE4793">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01F2B83A">
            <w:pPr>
              <w:spacing w:after="0" w:line="240" w:lineRule="auto"/>
              <w:jc w:val="center"/>
              <w:rPr>
                <w:rFonts w:ascii="Times New Roman" w:hAnsi="Times New Roman" w:cs="Times New Roman"/>
              </w:rPr>
            </w:pPr>
            <w:r>
              <w:rPr>
                <w:rFonts w:ascii="Times New Roman" w:hAnsi="Times New Roman" w:cs="Times New Roman"/>
              </w:rPr>
              <w:t>100</w:t>
            </w:r>
          </w:p>
        </w:tc>
        <w:tc>
          <w:tcPr>
            <w:tcW w:w="1560" w:type="dxa"/>
            <w:shd w:val="clear" w:color="auto" w:fill="auto"/>
            <w:vAlign w:val="center"/>
          </w:tcPr>
          <w:p w14:paraId="27D662B8">
            <w:pPr>
              <w:spacing w:after="0" w:line="240" w:lineRule="auto"/>
              <w:jc w:val="center"/>
              <w:rPr>
                <w:rFonts w:ascii="Times New Roman" w:hAnsi="Times New Roman" w:cs="Times New Roman"/>
              </w:rPr>
            </w:pPr>
            <w:r>
              <w:rPr>
                <w:rFonts w:ascii="Times New Roman" w:hAnsi="Times New Roman" w:cs="Times New Roman"/>
              </w:rPr>
              <w:t>10,86</w:t>
            </w:r>
          </w:p>
        </w:tc>
      </w:tr>
      <w:tr w14:paraId="21243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155BB574">
            <w:pPr>
              <w:spacing w:after="0" w:line="240" w:lineRule="auto"/>
              <w:jc w:val="center"/>
              <w:rPr>
                <w:rFonts w:ascii="Times New Roman" w:hAnsi="Times New Roman" w:cs="Times New Roman"/>
              </w:rPr>
            </w:pPr>
            <w:r>
              <w:rPr>
                <w:rFonts w:ascii="Times New Roman" w:hAnsi="Times New Roman" w:cs="Times New Roman"/>
              </w:rPr>
              <w:t>119</w:t>
            </w:r>
          </w:p>
        </w:tc>
        <w:tc>
          <w:tcPr>
            <w:tcW w:w="5319" w:type="dxa"/>
            <w:shd w:val="clear" w:color="auto" w:fill="auto"/>
          </w:tcPr>
          <w:p w14:paraId="0421D5EB">
            <w:pPr>
              <w:spacing w:after="0" w:line="240" w:lineRule="auto"/>
              <w:jc w:val="both"/>
              <w:rPr>
                <w:rFonts w:ascii="Times New Roman" w:hAnsi="Times New Roman" w:cs="Times New Roman"/>
              </w:rPr>
            </w:pPr>
            <w:r>
              <w:rPr>
                <w:rFonts w:ascii="Times New Roman" w:hAnsi="Times New Roman" w:cs="Times New Roman"/>
              </w:rPr>
              <w:t>MASSA ALIMENTÍCIA PARAFUSO (COM BETERRABA, ESPINAFRE E FEIJÃO DESIDRATADOS) Produto processado contendo vegetais desidratados na formulação (espinafre e beterraba e feijão). Produto com baixo teor de sódio, isento de gordura trans. Embalagem primária de polipropileno contendo 400 gramas do produto. Rótulo em conformidade com legislação vigente. Prazo de validade mínimo de 4 meses a partir da data da entrega. Marca(s) pré-aprovada(s): Mossmann.</w:t>
            </w:r>
          </w:p>
        </w:tc>
        <w:tc>
          <w:tcPr>
            <w:tcW w:w="833" w:type="dxa"/>
            <w:shd w:val="clear" w:color="auto" w:fill="auto"/>
            <w:vAlign w:val="center"/>
          </w:tcPr>
          <w:p w14:paraId="3F3DC560">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4E0F4887">
            <w:pPr>
              <w:spacing w:after="0" w:line="240" w:lineRule="auto"/>
              <w:jc w:val="center"/>
              <w:rPr>
                <w:rFonts w:ascii="Times New Roman" w:hAnsi="Times New Roman" w:cs="Times New Roman"/>
              </w:rPr>
            </w:pPr>
            <w:r>
              <w:rPr>
                <w:rFonts w:ascii="Times New Roman" w:hAnsi="Times New Roman" w:cs="Times New Roman"/>
              </w:rPr>
              <w:t>3.000</w:t>
            </w:r>
          </w:p>
        </w:tc>
        <w:tc>
          <w:tcPr>
            <w:tcW w:w="1560" w:type="dxa"/>
            <w:shd w:val="clear" w:color="auto" w:fill="auto"/>
            <w:vAlign w:val="center"/>
          </w:tcPr>
          <w:p w14:paraId="019ADCEC">
            <w:pPr>
              <w:spacing w:after="0" w:line="240" w:lineRule="auto"/>
              <w:jc w:val="center"/>
              <w:rPr>
                <w:rFonts w:ascii="Times New Roman" w:hAnsi="Times New Roman" w:cs="Times New Roman"/>
              </w:rPr>
            </w:pPr>
            <w:r>
              <w:rPr>
                <w:rFonts w:ascii="Times New Roman" w:hAnsi="Times New Roman" w:cs="Times New Roman"/>
              </w:rPr>
              <w:t>11,37</w:t>
            </w:r>
          </w:p>
        </w:tc>
      </w:tr>
      <w:tr w14:paraId="5FCC5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3A15ADD9">
            <w:pPr>
              <w:spacing w:after="0" w:line="240" w:lineRule="auto"/>
              <w:jc w:val="center"/>
              <w:rPr>
                <w:rFonts w:ascii="Times New Roman" w:hAnsi="Times New Roman" w:cs="Times New Roman"/>
              </w:rPr>
            </w:pPr>
            <w:r>
              <w:rPr>
                <w:rFonts w:ascii="Times New Roman" w:hAnsi="Times New Roman" w:cs="Times New Roman"/>
              </w:rPr>
              <w:t>120</w:t>
            </w:r>
          </w:p>
        </w:tc>
        <w:tc>
          <w:tcPr>
            <w:tcW w:w="5319" w:type="dxa"/>
            <w:shd w:val="clear" w:color="auto" w:fill="auto"/>
          </w:tcPr>
          <w:p w14:paraId="129AFA2B">
            <w:pPr>
              <w:spacing w:after="0" w:line="240" w:lineRule="auto"/>
              <w:jc w:val="both"/>
              <w:rPr>
                <w:rFonts w:ascii="Times New Roman" w:hAnsi="Times New Roman" w:cs="Times New Roman"/>
              </w:rPr>
            </w:pPr>
            <w:r>
              <w:rPr>
                <w:rFonts w:ascii="Times New Roman" w:hAnsi="Times New Roman" w:cs="Times New Roman"/>
              </w:rPr>
              <w:t>MASSA CASEIRA Produto minimamente processado feito de sêmola de trigo enriquecida com ferro e ácido fólico, ovo de galinha e corantes naturais. Formato laminado, de textura lisa e coloração uniforme. Embalagem de polipropileno contendo 500 gramas do produto. Rótulo em conformidade com legislação vigente. Prazo de validade mínimo de 4 meses a partir da data da entrega. Marca(s) pré-aprovada(s): Mossmann, Fritz e Frida e Bell Bocatto.</w:t>
            </w:r>
          </w:p>
        </w:tc>
        <w:tc>
          <w:tcPr>
            <w:tcW w:w="833" w:type="dxa"/>
            <w:shd w:val="clear" w:color="auto" w:fill="auto"/>
            <w:vAlign w:val="center"/>
          </w:tcPr>
          <w:p w14:paraId="28AA29E7">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58258613">
            <w:pPr>
              <w:spacing w:after="0" w:line="240" w:lineRule="auto"/>
              <w:jc w:val="center"/>
              <w:rPr>
                <w:rFonts w:ascii="Times New Roman" w:hAnsi="Times New Roman" w:cs="Times New Roman"/>
              </w:rPr>
            </w:pPr>
            <w:r>
              <w:rPr>
                <w:rFonts w:ascii="Times New Roman" w:hAnsi="Times New Roman" w:cs="Times New Roman"/>
              </w:rPr>
              <w:t>1.500</w:t>
            </w:r>
          </w:p>
        </w:tc>
        <w:tc>
          <w:tcPr>
            <w:tcW w:w="1560" w:type="dxa"/>
            <w:shd w:val="clear" w:color="auto" w:fill="auto"/>
            <w:vAlign w:val="center"/>
          </w:tcPr>
          <w:p w14:paraId="122BD587">
            <w:pPr>
              <w:spacing w:after="0" w:line="240" w:lineRule="auto"/>
              <w:jc w:val="center"/>
              <w:rPr>
                <w:rFonts w:ascii="Times New Roman" w:hAnsi="Times New Roman" w:cs="Times New Roman"/>
              </w:rPr>
            </w:pPr>
            <w:r>
              <w:rPr>
                <w:rFonts w:ascii="Times New Roman" w:hAnsi="Times New Roman" w:cs="Times New Roman"/>
              </w:rPr>
              <w:t>11,17</w:t>
            </w:r>
          </w:p>
        </w:tc>
      </w:tr>
      <w:tr w14:paraId="134A5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170AF75">
            <w:pPr>
              <w:spacing w:after="0" w:line="240" w:lineRule="auto"/>
              <w:jc w:val="center"/>
              <w:rPr>
                <w:rFonts w:ascii="Times New Roman" w:hAnsi="Times New Roman" w:cs="Times New Roman"/>
              </w:rPr>
            </w:pPr>
            <w:r>
              <w:rPr>
                <w:rFonts w:ascii="Times New Roman" w:hAnsi="Times New Roman" w:cs="Times New Roman"/>
              </w:rPr>
              <w:t>121</w:t>
            </w:r>
          </w:p>
        </w:tc>
        <w:tc>
          <w:tcPr>
            <w:tcW w:w="5319" w:type="dxa"/>
            <w:shd w:val="clear" w:color="auto" w:fill="auto"/>
          </w:tcPr>
          <w:p w14:paraId="5EF9A1B1">
            <w:pPr>
              <w:spacing w:after="0" w:line="240" w:lineRule="auto"/>
              <w:jc w:val="both"/>
              <w:rPr>
                <w:rFonts w:ascii="Times New Roman" w:hAnsi="Times New Roman" w:cs="Times New Roman"/>
              </w:rPr>
            </w:pPr>
            <w:r>
              <w:rPr>
                <w:rFonts w:ascii="Times New Roman" w:hAnsi="Times New Roman" w:cs="Times New Roman"/>
              </w:rPr>
              <w:t>MASSA CASEIRA (SEGURA PARA CELÍACOS) Produto processado, desenvolvido para atender às necessidades de alunos com Doença Celíaca, sendo totalmente isento de glúten e lactose, além de livre de contaminação cruzada. Isento de trigo, cevada, centeio, malte e proteínas do leite, contendo somente os seguintes ingredientes: Farinha de arroz, farinha de milho, goma xantana, sal, ovo de galinha, cúrcuma em pó, óleo de soja e amido de milho. Produto alimentício com PRODUÇÃO CONTROLADA Embalagem primária bandeja de poliestireno envolvida em filme plástico transparente, contendo 300 gramas de massa crua congelada. Rótulo de acordo com a legislação vigente. Validade mínima de 90 dias a contar da data da entrega. Marca(s) pré-aprovada(s): Casa Lóya.</w:t>
            </w:r>
          </w:p>
        </w:tc>
        <w:tc>
          <w:tcPr>
            <w:tcW w:w="833" w:type="dxa"/>
            <w:shd w:val="clear" w:color="auto" w:fill="auto"/>
            <w:vAlign w:val="center"/>
          </w:tcPr>
          <w:p w14:paraId="225435DF">
            <w:pPr>
              <w:spacing w:after="0" w:line="240" w:lineRule="auto"/>
              <w:jc w:val="center"/>
              <w:rPr>
                <w:rFonts w:ascii="Times New Roman" w:hAnsi="Times New Roman" w:cs="Times New Roman"/>
              </w:rPr>
            </w:pPr>
            <w:r>
              <w:rPr>
                <w:rFonts w:ascii="Times New Roman" w:hAnsi="Times New Roman" w:cs="Times New Roman"/>
              </w:rPr>
              <w:t>BAND</w:t>
            </w:r>
          </w:p>
        </w:tc>
        <w:tc>
          <w:tcPr>
            <w:tcW w:w="1275" w:type="dxa"/>
            <w:shd w:val="clear" w:color="auto" w:fill="auto"/>
            <w:vAlign w:val="center"/>
          </w:tcPr>
          <w:p w14:paraId="78620E84">
            <w:pPr>
              <w:spacing w:after="0" w:line="240" w:lineRule="auto"/>
              <w:jc w:val="center"/>
              <w:rPr>
                <w:rFonts w:ascii="Times New Roman" w:hAnsi="Times New Roman" w:cs="Times New Roman"/>
              </w:rPr>
            </w:pPr>
            <w:r>
              <w:rPr>
                <w:rFonts w:ascii="Times New Roman" w:hAnsi="Times New Roman" w:cs="Times New Roman"/>
              </w:rPr>
              <w:t>50</w:t>
            </w:r>
          </w:p>
        </w:tc>
        <w:tc>
          <w:tcPr>
            <w:tcW w:w="1560" w:type="dxa"/>
            <w:shd w:val="clear" w:color="auto" w:fill="auto"/>
            <w:vAlign w:val="center"/>
          </w:tcPr>
          <w:p w14:paraId="3958F627">
            <w:pPr>
              <w:spacing w:after="0" w:line="240" w:lineRule="auto"/>
              <w:jc w:val="center"/>
              <w:rPr>
                <w:rFonts w:ascii="Times New Roman" w:hAnsi="Times New Roman" w:cs="Times New Roman"/>
              </w:rPr>
            </w:pPr>
            <w:r>
              <w:rPr>
                <w:rFonts w:ascii="Times New Roman" w:hAnsi="Times New Roman" w:cs="Times New Roman"/>
              </w:rPr>
              <w:t>20,33</w:t>
            </w:r>
          </w:p>
        </w:tc>
      </w:tr>
      <w:tr w14:paraId="631D4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6021B85D">
            <w:pPr>
              <w:spacing w:after="0" w:line="240" w:lineRule="auto"/>
              <w:jc w:val="center"/>
              <w:rPr>
                <w:rFonts w:ascii="Times New Roman" w:hAnsi="Times New Roman" w:cs="Times New Roman"/>
              </w:rPr>
            </w:pPr>
            <w:r>
              <w:rPr>
                <w:rFonts w:ascii="Times New Roman" w:hAnsi="Times New Roman" w:cs="Times New Roman"/>
              </w:rPr>
              <w:t>122</w:t>
            </w:r>
          </w:p>
        </w:tc>
        <w:tc>
          <w:tcPr>
            <w:tcW w:w="5319" w:type="dxa"/>
            <w:shd w:val="clear" w:color="auto" w:fill="auto"/>
          </w:tcPr>
          <w:p w14:paraId="707DA779">
            <w:pPr>
              <w:spacing w:after="0" w:line="240" w:lineRule="auto"/>
              <w:jc w:val="both"/>
              <w:rPr>
                <w:rFonts w:ascii="Times New Roman" w:hAnsi="Times New Roman" w:cs="Times New Roman"/>
              </w:rPr>
            </w:pPr>
            <w:r>
              <w:rPr>
                <w:rFonts w:ascii="Times New Roman" w:hAnsi="Times New Roman" w:cs="Times New Roman"/>
              </w:rPr>
              <w:t>Massa caseira integral. Produto processado, 100% integral, feito somente com farinha de trigo integral enriquecida com ferro e ácido fólico. Livre de corantes e conservantes, com alto teor de fibras. Embalagem primária de polipropileno contendo 400 gramas do produto. Rótulo em conformidade com legislação vigente. Prazo de validade mínimo de 4 meses a partir da data da entrega. Marca(s) pré-aprovada(s): Mossmann e Orquídea.</w:t>
            </w:r>
          </w:p>
        </w:tc>
        <w:tc>
          <w:tcPr>
            <w:tcW w:w="833" w:type="dxa"/>
            <w:shd w:val="clear" w:color="auto" w:fill="auto"/>
            <w:vAlign w:val="center"/>
          </w:tcPr>
          <w:p w14:paraId="57EA1BAC">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008CE81E">
            <w:pPr>
              <w:spacing w:after="0" w:line="240" w:lineRule="auto"/>
              <w:jc w:val="center"/>
              <w:rPr>
                <w:rFonts w:ascii="Times New Roman" w:hAnsi="Times New Roman" w:cs="Times New Roman"/>
              </w:rPr>
            </w:pPr>
            <w:r>
              <w:rPr>
                <w:rFonts w:ascii="Times New Roman" w:hAnsi="Times New Roman" w:cs="Times New Roman"/>
              </w:rPr>
              <w:t>2.000</w:t>
            </w:r>
          </w:p>
        </w:tc>
        <w:tc>
          <w:tcPr>
            <w:tcW w:w="1560" w:type="dxa"/>
            <w:shd w:val="clear" w:color="auto" w:fill="auto"/>
            <w:vAlign w:val="center"/>
          </w:tcPr>
          <w:p w14:paraId="317F1324">
            <w:pPr>
              <w:spacing w:after="0" w:line="240" w:lineRule="auto"/>
              <w:jc w:val="center"/>
              <w:rPr>
                <w:rFonts w:ascii="Times New Roman" w:hAnsi="Times New Roman" w:cs="Times New Roman"/>
              </w:rPr>
            </w:pPr>
            <w:r>
              <w:rPr>
                <w:rFonts w:ascii="Times New Roman" w:hAnsi="Times New Roman" w:cs="Times New Roman"/>
              </w:rPr>
              <w:t>15,84</w:t>
            </w:r>
          </w:p>
        </w:tc>
      </w:tr>
      <w:tr w14:paraId="64EE5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5863AF20">
            <w:pPr>
              <w:spacing w:after="0" w:line="240" w:lineRule="auto"/>
              <w:jc w:val="center"/>
              <w:rPr>
                <w:rFonts w:ascii="Times New Roman" w:hAnsi="Times New Roman" w:cs="Times New Roman"/>
              </w:rPr>
            </w:pPr>
            <w:r>
              <w:rPr>
                <w:rFonts w:ascii="Times New Roman" w:hAnsi="Times New Roman" w:cs="Times New Roman"/>
              </w:rPr>
              <w:t>123</w:t>
            </w:r>
          </w:p>
        </w:tc>
        <w:tc>
          <w:tcPr>
            <w:tcW w:w="5319" w:type="dxa"/>
            <w:shd w:val="clear" w:color="auto" w:fill="auto"/>
          </w:tcPr>
          <w:p w14:paraId="22AC4779">
            <w:pPr>
              <w:spacing w:after="0" w:line="240" w:lineRule="auto"/>
              <w:jc w:val="both"/>
              <w:rPr>
                <w:rFonts w:ascii="Times New Roman" w:hAnsi="Times New Roman" w:cs="Times New Roman"/>
              </w:rPr>
            </w:pPr>
            <w:r>
              <w:rPr>
                <w:rFonts w:ascii="Times New Roman" w:hAnsi="Times New Roman" w:cs="Times New Roman"/>
              </w:rPr>
              <w:t>MASSA DE LETRINHAS Produto processado, feito a base de sêmola de trigo enriquecida com ferro e ácido fólico, ovos e corantes naturais. Embalagem primária de polipropileno contendo 500g do produto. Rótulo em conformidade com legislação vigente. Prazo de validade mínimo de 4 meses a partir da data da entrega. Marca(s) pré-aprovada(s): Germani, Gallo e Isabella.</w:t>
            </w:r>
          </w:p>
        </w:tc>
        <w:tc>
          <w:tcPr>
            <w:tcW w:w="833" w:type="dxa"/>
            <w:shd w:val="clear" w:color="auto" w:fill="auto"/>
            <w:vAlign w:val="center"/>
          </w:tcPr>
          <w:p w14:paraId="4B2A2ECC">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0DDFB387">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29471C91">
            <w:pPr>
              <w:spacing w:after="0" w:line="240" w:lineRule="auto"/>
              <w:jc w:val="center"/>
              <w:rPr>
                <w:rFonts w:ascii="Times New Roman" w:hAnsi="Times New Roman" w:cs="Times New Roman"/>
              </w:rPr>
            </w:pPr>
            <w:r>
              <w:rPr>
                <w:rFonts w:ascii="Times New Roman" w:hAnsi="Times New Roman" w:cs="Times New Roman"/>
              </w:rPr>
              <w:t>5,33</w:t>
            </w:r>
          </w:p>
        </w:tc>
      </w:tr>
      <w:tr w14:paraId="1CB0D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42B98EC">
            <w:pPr>
              <w:spacing w:after="0" w:line="240" w:lineRule="auto"/>
              <w:jc w:val="center"/>
              <w:rPr>
                <w:rFonts w:ascii="Times New Roman" w:hAnsi="Times New Roman" w:cs="Times New Roman"/>
              </w:rPr>
            </w:pPr>
            <w:r>
              <w:rPr>
                <w:rFonts w:ascii="Times New Roman" w:hAnsi="Times New Roman" w:cs="Times New Roman"/>
              </w:rPr>
              <w:t>124</w:t>
            </w:r>
          </w:p>
        </w:tc>
        <w:tc>
          <w:tcPr>
            <w:tcW w:w="5319" w:type="dxa"/>
            <w:shd w:val="clear" w:color="auto" w:fill="auto"/>
          </w:tcPr>
          <w:p w14:paraId="4CAEDABF">
            <w:pPr>
              <w:spacing w:after="0" w:line="240" w:lineRule="auto"/>
              <w:jc w:val="both"/>
              <w:rPr>
                <w:rFonts w:ascii="Times New Roman" w:hAnsi="Times New Roman" w:cs="Times New Roman"/>
              </w:rPr>
            </w:pPr>
            <w:r>
              <w:rPr>
                <w:rFonts w:ascii="Times New Roman" w:hAnsi="Times New Roman" w:cs="Times New Roman"/>
              </w:rPr>
              <w:t>MASSA ESPAGUETE SEM OVOS Produto minimamente processado, textura lisa, coloração uniforme. Embalagem transparente atóxica, contendo 1 kg do produto. Deve conter somente os seguintes ingredientes: Sêmola de trigo enriquecida com ferro e ácido fólico e corante natural de cúrcuma e urucum. Rótulo em conformidade com legislação vigente. Prazo de validade mínimo de 4 meses a partir da data da entrega.  Marca(s) pré-aprovada(s): Orquídea.</w:t>
            </w:r>
          </w:p>
        </w:tc>
        <w:tc>
          <w:tcPr>
            <w:tcW w:w="833" w:type="dxa"/>
            <w:shd w:val="clear" w:color="auto" w:fill="auto"/>
            <w:vAlign w:val="center"/>
          </w:tcPr>
          <w:p w14:paraId="7C18E38B">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0033D583">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422507DE">
            <w:pPr>
              <w:spacing w:after="0" w:line="240" w:lineRule="auto"/>
              <w:jc w:val="center"/>
              <w:rPr>
                <w:rFonts w:ascii="Times New Roman" w:hAnsi="Times New Roman" w:cs="Times New Roman"/>
              </w:rPr>
            </w:pPr>
            <w:r>
              <w:rPr>
                <w:rFonts w:ascii="Times New Roman" w:hAnsi="Times New Roman" w:cs="Times New Roman"/>
              </w:rPr>
              <w:t>8,23</w:t>
            </w:r>
          </w:p>
        </w:tc>
      </w:tr>
      <w:tr w14:paraId="6BE52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5E8E23AC">
            <w:pPr>
              <w:spacing w:after="0" w:line="240" w:lineRule="auto"/>
              <w:jc w:val="center"/>
              <w:rPr>
                <w:rFonts w:ascii="Times New Roman" w:hAnsi="Times New Roman" w:cs="Times New Roman"/>
              </w:rPr>
            </w:pPr>
            <w:r>
              <w:rPr>
                <w:rFonts w:ascii="Times New Roman" w:hAnsi="Times New Roman" w:cs="Times New Roman"/>
              </w:rPr>
              <w:t>125</w:t>
            </w:r>
          </w:p>
        </w:tc>
        <w:tc>
          <w:tcPr>
            <w:tcW w:w="5319" w:type="dxa"/>
            <w:shd w:val="clear" w:color="auto" w:fill="auto"/>
          </w:tcPr>
          <w:p w14:paraId="59F0EDBB">
            <w:pPr>
              <w:spacing w:after="0" w:line="240" w:lineRule="auto"/>
              <w:jc w:val="both"/>
              <w:rPr>
                <w:rFonts w:ascii="Times New Roman" w:hAnsi="Times New Roman" w:cs="Times New Roman"/>
              </w:rPr>
            </w:pPr>
            <w:r>
              <w:rPr>
                <w:rFonts w:ascii="Times New Roman" w:hAnsi="Times New Roman" w:cs="Times New Roman"/>
              </w:rPr>
              <w:t>Massa fresca em rolo. Produto processado, fresco, refrigerado. Embalagem primária plástico transparente contendo no mínimo 1Kg do produto. Rótulo em conformidade com a legislação vigente. Validade mínima de 30 (trinta) dias a contar da data da entrega. Marca(s) pré-aprovada(s): Ditália.</w:t>
            </w:r>
          </w:p>
        </w:tc>
        <w:tc>
          <w:tcPr>
            <w:tcW w:w="833" w:type="dxa"/>
            <w:shd w:val="clear" w:color="auto" w:fill="auto"/>
            <w:vAlign w:val="center"/>
          </w:tcPr>
          <w:p w14:paraId="687C903C">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5FEE412E">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083B96B2">
            <w:pPr>
              <w:spacing w:after="0" w:line="240" w:lineRule="auto"/>
              <w:jc w:val="center"/>
              <w:rPr>
                <w:rFonts w:ascii="Times New Roman" w:hAnsi="Times New Roman" w:cs="Times New Roman"/>
              </w:rPr>
            </w:pPr>
            <w:r>
              <w:rPr>
                <w:rFonts w:ascii="Times New Roman" w:hAnsi="Times New Roman" w:cs="Times New Roman"/>
              </w:rPr>
              <w:t>21,84</w:t>
            </w:r>
          </w:p>
        </w:tc>
      </w:tr>
      <w:tr w14:paraId="55272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778C9E4D">
            <w:pPr>
              <w:spacing w:after="0" w:line="240" w:lineRule="auto"/>
              <w:jc w:val="center"/>
              <w:rPr>
                <w:rFonts w:ascii="Times New Roman" w:hAnsi="Times New Roman" w:cs="Times New Roman"/>
              </w:rPr>
            </w:pPr>
            <w:r>
              <w:rPr>
                <w:rFonts w:ascii="Times New Roman" w:hAnsi="Times New Roman" w:cs="Times New Roman"/>
              </w:rPr>
              <w:t>126</w:t>
            </w:r>
          </w:p>
        </w:tc>
        <w:tc>
          <w:tcPr>
            <w:tcW w:w="5319" w:type="dxa"/>
            <w:shd w:val="clear" w:color="auto" w:fill="auto"/>
          </w:tcPr>
          <w:p w14:paraId="1B8A9F25">
            <w:pPr>
              <w:spacing w:after="0" w:line="240" w:lineRule="auto"/>
              <w:jc w:val="both"/>
              <w:rPr>
                <w:rFonts w:ascii="Times New Roman" w:hAnsi="Times New Roman" w:cs="Times New Roman"/>
              </w:rPr>
            </w:pPr>
            <w:r>
              <w:rPr>
                <w:rFonts w:ascii="Times New Roman" w:hAnsi="Times New Roman" w:cs="Times New Roman"/>
              </w:rPr>
              <w:t>Massa ninho sem ovos. Produto processado, textura lisa, coloração uniforme. Embalagem transparente atóxica, contendo 3 kg do produto. Deve conter somente os seguintes ingredientes: Sêmola de trigo enriquecida com ferro e ácido fólico e corante natural de cúrcuma e urucum. Rótulo em conformidade com legislação vigente. Prazo de validade mínimo de 4 meses a partir da data da entrega. Marca(s) pré-aprovada(s): Isabela, Urbano e Orquídea.</w:t>
            </w:r>
          </w:p>
        </w:tc>
        <w:tc>
          <w:tcPr>
            <w:tcW w:w="833" w:type="dxa"/>
            <w:shd w:val="clear" w:color="auto" w:fill="auto"/>
            <w:vAlign w:val="center"/>
          </w:tcPr>
          <w:p w14:paraId="590C6812">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6285F880">
            <w:pPr>
              <w:spacing w:after="0" w:line="240" w:lineRule="auto"/>
              <w:jc w:val="center"/>
              <w:rPr>
                <w:rFonts w:ascii="Times New Roman" w:hAnsi="Times New Roman" w:cs="Times New Roman"/>
              </w:rPr>
            </w:pPr>
            <w:r>
              <w:rPr>
                <w:rFonts w:ascii="Times New Roman" w:hAnsi="Times New Roman" w:cs="Times New Roman"/>
              </w:rPr>
              <w:t>300</w:t>
            </w:r>
          </w:p>
        </w:tc>
        <w:tc>
          <w:tcPr>
            <w:tcW w:w="1560" w:type="dxa"/>
            <w:shd w:val="clear" w:color="auto" w:fill="auto"/>
            <w:vAlign w:val="center"/>
          </w:tcPr>
          <w:p w14:paraId="17C8FAA4">
            <w:pPr>
              <w:spacing w:after="0" w:line="240" w:lineRule="auto"/>
              <w:jc w:val="center"/>
              <w:rPr>
                <w:rFonts w:ascii="Times New Roman" w:hAnsi="Times New Roman" w:cs="Times New Roman"/>
              </w:rPr>
            </w:pPr>
            <w:r>
              <w:rPr>
                <w:rFonts w:ascii="Times New Roman" w:hAnsi="Times New Roman" w:cs="Times New Roman"/>
              </w:rPr>
              <w:t>35,56</w:t>
            </w:r>
          </w:p>
        </w:tc>
      </w:tr>
      <w:tr w14:paraId="37125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7E208C70">
            <w:pPr>
              <w:spacing w:after="0" w:line="240" w:lineRule="auto"/>
              <w:jc w:val="center"/>
              <w:rPr>
                <w:rFonts w:ascii="Times New Roman" w:hAnsi="Times New Roman" w:cs="Times New Roman"/>
              </w:rPr>
            </w:pPr>
            <w:r>
              <w:rPr>
                <w:rFonts w:ascii="Times New Roman" w:hAnsi="Times New Roman" w:cs="Times New Roman"/>
              </w:rPr>
              <w:t>127</w:t>
            </w:r>
          </w:p>
        </w:tc>
        <w:tc>
          <w:tcPr>
            <w:tcW w:w="5319" w:type="dxa"/>
            <w:shd w:val="clear" w:color="auto" w:fill="auto"/>
          </w:tcPr>
          <w:p w14:paraId="351DA282">
            <w:pPr>
              <w:spacing w:after="0" w:line="240" w:lineRule="auto"/>
              <w:jc w:val="both"/>
              <w:rPr>
                <w:rFonts w:ascii="Times New Roman" w:hAnsi="Times New Roman" w:cs="Times New Roman"/>
              </w:rPr>
            </w:pPr>
            <w:r>
              <w:rPr>
                <w:rFonts w:ascii="Times New Roman" w:hAnsi="Times New Roman" w:cs="Times New Roman"/>
              </w:rPr>
              <w:t>Massa parafuso integral. Produto processado, 100% integral, feito somente com farinha de trigo integral. Livre de corantes e conservantes, com alto teor de fibras. Embalagem primária de polipropileno contendo 400g do produto. Rótulo em conformidade com legislação vigente. Prazo de validade mínimo de 4 meses a partir da data da entrega. Marca(s) pré-aprovada(s): Germani, São José, Isabela, Levit, Mossmann, Orquídea e Gallo.</w:t>
            </w:r>
          </w:p>
        </w:tc>
        <w:tc>
          <w:tcPr>
            <w:tcW w:w="833" w:type="dxa"/>
            <w:shd w:val="clear" w:color="auto" w:fill="auto"/>
            <w:vAlign w:val="center"/>
          </w:tcPr>
          <w:p w14:paraId="6425A7EF">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7E9DB675">
            <w:pPr>
              <w:spacing w:after="0" w:line="240" w:lineRule="auto"/>
              <w:jc w:val="center"/>
              <w:rPr>
                <w:rFonts w:ascii="Times New Roman" w:hAnsi="Times New Roman" w:cs="Times New Roman"/>
              </w:rPr>
            </w:pPr>
            <w:r>
              <w:rPr>
                <w:rFonts w:ascii="Times New Roman" w:hAnsi="Times New Roman" w:cs="Times New Roman"/>
              </w:rPr>
              <w:t>2.000</w:t>
            </w:r>
          </w:p>
        </w:tc>
        <w:tc>
          <w:tcPr>
            <w:tcW w:w="1560" w:type="dxa"/>
            <w:shd w:val="clear" w:color="auto" w:fill="auto"/>
            <w:vAlign w:val="center"/>
          </w:tcPr>
          <w:p w14:paraId="5A8442AA">
            <w:pPr>
              <w:spacing w:after="0" w:line="240" w:lineRule="auto"/>
              <w:jc w:val="center"/>
              <w:rPr>
                <w:rFonts w:ascii="Times New Roman" w:hAnsi="Times New Roman" w:cs="Times New Roman"/>
              </w:rPr>
            </w:pPr>
            <w:r>
              <w:rPr>
                <w:rFonts w:ascii="Times New Roman" w:hAnsi="Times New Roman" w:cs="Times New Roman"/>
              </w:rPr>
              <w:t>4,03</w:t>
            </w:r>
          </w:p>
        </w:tc>
      </w:tr>
      <w:tr w14:paraId="76D65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6AC29DD6">
            <w:pPr>
              <w:spacing w:after="0" w:line="240" w:lineRule="auto"/>
              <w:jc w:val="center"/>
              <w:rPr>
                <w:rFonts w:ascii="Times New Roman" w:hAnsi="Times New Roman" w:cs="Times New Roman"/>
              </w:rPr>
            </w:pPr>
            <w:r>
              <w:rPr>
                <w:rFonts w:ascii="Times New Roman" w:hAnsi="Times New Roman" w:cs="Times New Roman"/>
              </w:rPr>
              <w:t>128</w:t>
            </w:r>
          </w:p>
        </w:tc>
        <w:tc>
          <w:tcPr>
            <w:tcW w:w="5319" w:type="dxa"/>
            <w:shd w:val="clear" w:color="auto" w:fill="auto"/>
          </w:tcPr>
          <w:p w14:paraId="26DAE173">
            <w:pPr>
              <w:spacing w:after="0" w:line="240" w:lineRule="auto"/>
              <w:jc w:val="both"/>
              <w:rPr>
                <w:rFonts w:ascii="Times New Roman" w:hAnsi="Times New Roman" w:cs="Times New Roman"/>
              </w:rPr>
            </w:pPr>
            <w:r>
              <w:rPr>
                <w:rFonts w:ascii="Times New Roman" w:hAnsi="Times New Roman" w:cs="Times New Roman"/>
              </w:rPr>
              <w:t>MASSA TALHARIM COM CENOURA PRETA E BETERRABA (sem glúten) Produto processado, feito somente com os seguintes ingredientes: Farinha de arroz, fécula de mandioca, beterraba em pó, clara de ovo em pó, cenoura preta, espessante goma xantana e goma guar. Sem glúten e sem corantes artificiais. Embalagem primária de polipropileno contendo 200 gramas do produto. Rótulo em conformidade com legislação vigente. Prazo de validade mínimo de 4 meses a partir da data da entrega. PRODUTO PARA DIETAS ESPECIAIS E BEBÊS. Marca(s) pré-aprovada(s): Mossmann.</w:t>
            </w:r>
          </w:p>
        </w:tc>
        <w:tc>
          <w:tcPr>
            <w:tcW w:w="833" w:type="dxa"/>
            <w:shd w:val="clear" w:color="auto" w:fill="auto"/>
            <w:vAlign w:val="center"/>
          </w:tcPr>
          <w:p w14:paraId="30F8ACBC">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7DA76DEC">
            <w:pPr>
              <w:spacing w:after="0" w:line="240" w:lineRule="auto"/>
              <w:jc w:val="center"/>
              <w:rPr>
                <w:rFonts w:ascii="Times New Roman" w:hAnsi="Times New Roman" w:cs="Times New Roman"/>
              </w:rPr>
            </w:pPr>
            <w:r>
              <w:rPr>
                <w:rFonts w:ascii="Times New Roman" w:hAnsi="Times New Roman" w:cs="Times New Roman"/>
              </w:rPr>
              <w:t>500</w:t>
            </w:r>
          </w:p>
        </w:tc>
        <w:tc>
          <w:tcPr>
            <w:tcW w:w="1560" w:type="dxa"/>
            <w:shd w:val="clear" w:color="auto" w:fill="auto"/>
            <w:vAlign w:val="center"/>
          </w:tcPr>
          <w:p w14:paraId="77A126A3">
            <w:pPr>
              <w:spacing w:after="0" w:line="240" w:lineRule="auto"/>
              <w:jc w:val="center"/>
              <w:rPr>
                <w:rFonts w:ascii="Times New Roman" w:hAnsi="Times New Roman" w:cs="Times New Roman"/>
              </w:rPr>
            </w:pPr>
            <w:r>
              <w:rPr>
                <w:rFonts w:ascii="Times New Roman" w:hAnsi="Times New Roman" w:cs="Times New Roman"/>
              </w:rPr>
              <w:t>21,65</w:t>
            </w:r>
          </w:p>
        </w:tc>
      </w:tr>
      <w:tr w14:paraId="539A0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3C01B817">
            <w:pPr>
              <w:spacing w:after="0" w:line="240" w:lineRule="auto"/>
              <w:jc w:val="center"/>
              <w:rPr>
                <w:rFonts w:ascii="Times New Roman" w:hAnsi="Times New Roman" w:cs="Times New Roman"/>
              </w:rPr>
            </w:pPr>
            <w:r>
              <w:rPr>
                <w:rFonts w:ascii="Times New Roman" w:hAnsi="Times New Roman" w:cs="Times New Roman"/>
              </w:rPr>
              <w:t>129</w:t>
            </w:r>
          </w:p>
        </w:tc>
        <w:tc>
          <w:tcPr>
            <w:tcW w:w="5319" w:type="dxa"/>
            <w:shd w:val="clear" w:color="auto" w:fill="auto"/>
          </w:tcPr>
          <w:p w14:paraId="69C5B778">
            <w:pPr>
              <w:spacing w:after="0" w:line="240" w:lineRule="auto"/>
              <w:jc w:val="both"/>
              <w:rPr>
                <w:rFonts w:ascii="Times New Roman" w:hAnsi="Times New Roman" w:cs="Times New Roman"/>
              </w:rPr>
            </w:pPr>
            <w:r>
              <w:rPr>
                <w:rFonts w:ascii="Times New Roman" w:hAnsi="Times New Roman" w:cs="Times New Roman"/>
              </w:rPr>
              <w:t>Massa Tortilha tradicional sem glúten. Produto processado, vegano, com baixo teor de sódio e embalado à vácuo. Deve conter os seguintes ingredientes: Fécula de mandioca, extrato de soja, amido, óleos vegetais (milho e ou girassol e ou algodão e/ou palma), fibra de tapioca, sal, estabilizantes, conservante, aromas e antioxidante natural. Sem glúten. Embalagem primária de polipropileno contendo 240 gramas do produto (6 unidades de 40 gramas cada). Rótulo em conformidade com legislação vigente. Prazo de validade mínimo de 2 meses a partir da data da entrega. PRODUTO PARA DIETAS ESPECIAIS. Marca(s) pré-aprovada(s): Jasmine, Rap 10, Celare.</w:t>
            </w:r>
          </w:p>
        </w:tc>
        <w:tc>
          <w:tcPr>
            <w:tcW w:w="833" w:type="dxa"/>
            <w:shd w:val="clear" w:color="auto" w:fill="auto"/>
            <w:vAlign w:val="center"/>
          </w:tcPr>
          <w:p w14:paraId="200F3E65">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3411EDDC">
            <w:pPr>
              <w:spacing w:after="0" w:line="240" w:lineRule="auto"/>
              <w:jc w:val="center"/>
              <w:rPr>
                <w:rFonts w:ascii="Times New Roman" w:hAnsi="Times New Roman" w:cs="Times New Roman"/>
              </w:rPr>
            </w:pPr>
            <w:r>
              <w:rPr>
                <w:rFonts w:ascii="Times New Roman" w:hAnsi="Times New Roman" w:cs="Times New Roman"/>
              </w:rPr>
              <w:t>50</w:t>
            </w:r>
          </w:p>
        </w:tc>
        <w:tc>
          <w:tcPr>
            <w:tcW w:w="1560" w:type="dxa"/>
            <w:shd w:val="clear" w:color="auto" w:fill="auto"/>
            <w:vAlign w:val="center"/>
          </w:tcPr>
          <w:p w14:paraId="6C632D0E">
            <w:pPr>
              <w:spacing w:after="0" w:line="240" w:lineRule="auto"/>
              <w:jc w:val="center"/>
              <w:rPr>
                <w:rFonts w:ascii="Times New Roman" w:hAnsi="Times New Roman" w:cs="Times New Roman"/>
              </w:rPr>
            </w:pPr>
            <w:r>
              <w:rPr>
                <w:rFonts w:ascii="Times New Roman" w:hAnsi="Times New Roman" w:cs="Times New Roman"/>
              </w:rPr>
              <w:t>22,13</w:t>
            </w:r>
          </w:p>
        </w:tc>
      </w:tr>
      <w:tr w14:paraId="5D827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5B0A6522">
            <w:pPr>
              <w:spacing w:after="0" w:line="240" w:lineRule="auto"/>
              <w:jc w:val="center"/>
              <w:rPr>
                <w:rFonts w:ascii="Times New Roman" w:hAnsi="Times New Roman" w:cs="Times New Roman"/>
              </w:rPr>
            </w:pPr>
            <w:r>
              <w:rPr>
                <w:rFonts w:ascii="Times New Roman" w:hAnsi="Times New Roman" w:cs="Times New Roman"/>
              </w:rPr>
              <w:t>130</w:t>
            </w:r>
          </w:p>
        </w:tc>
        <w:tc>
          <w:tcPr>
            <w:tcW w:w="5319" w:type="dxa"/>
            <w:shd w:val="clear" w:color="auto" w:fill="auto"/>
          </w:tcPr>
          <w:p w14:paraId="7CC5917B">
            <w:pPr>
              <w:spacing w:after="0" w:line="240" w:lineRule="auto"/>
              <w:jc w:val="both"/>
              <w:rPr>
                <w:rFonts w:ascii="Times New Roman" w:hAnsi="Times New Roman" w:cs="Times New Roman"/>
              </w:rPr>
            </w:pPr>
            <w:r>
              <w:rPr>
                <w:rFonts w:ascii="Times New Roman" w:hAnsi="Times New Roman" w:cs="Times New Roman"/>
              </w:rPr>
              <w:t>MEL DE ABELHAS PURO, TIPO FLORAL Produto minimamente processado, 100% natural. Consistência líquida ou cristalizada, com cor e sabor característicos da florada predominante. Isento de aditivos (conservantes, corantes ou aromatizantes) e de substâncias estranhas (insetos, larvas ou grãos de areia). Características Físico-Químicas devem estar de acordo com a Instrução Normativa nº 11/2000 do MAPA, que estabelece o Regulamento Técnico de Identidade e Qualidade (RTIQ) do Mel. Produto com registro no MAPA. Embalagem primária transparente atóxica e lacrada, contendo 250 gramas do produto. Rótulo em conformidade com legislação vigente. Prazo de validade mínimo de 4 meses a partir da data da entrega. Marca(s) pré-aprovada(s): Associação Apicultores Teutônia.</w:t>
            </w:r>
          </w:p>
        </w:tc>
        <w:tc>
          <w:tcPr>
            <w:tcW w:w="833" w:type="dxa"/>
            <w:shd w:val="clear" w:color="auto" w:fill="auto"/>
            <w:vAlign w:val="center"/>
          </w:tcPr>
          <w:p w14:paraId="160CFA3E">
            <w:pPr>
              <w:spacing w:after="0" w:line="240" w:lineRule="auto"/>
              <w:jc w:val="center"/>
              <w:rPr>
                <w:rFonts w:ascii="Times New Roman" w:hAnsi="Times New Roman" w:cs="Times New Roman"/>
              </w:rPr>
            </w:pPr>
            <w:r>
              <w:rPr>
                <w:rFonts w:ascii="Times New Roman" w:hAnsi="Times New Roman" w:cs="Times New Roman"/>
              </w:rPr>
              <w:t>FR</w:t>
            </w:r>
          </w:p>
        </w:tc>
        <w:tc>
          <w:tcPr>
            <w:tcW w:w="1275" w:type="dxa"/>
            <w:shd w:val="clear" w:color="auto" w:fill="auto"/>
            <w:vAlign w:val="center"/>
          </w:tcPr>
          <w:p w14:paraId="4E41DF25">
            <w:pPr>
              <w:spacing w:after="0" w:line="240" w:lineRule="auto"/>
              <w:jc w:val="center"/>
              <w:rPr>
                <w:rFonts w:ascii="Times New Roman" w:hAnsi="Times New Roman" w:cs="Times New Roman"/>
              </w:rPr>
            </w:pPr>
            <w:r>
              <w:rPr>
                <w:rFonts w:ascii="Times New Roman" w:hAnsi="Times New Roman" w:cs="Times New Roman"/>
              </w:rPr>
              <w:t>500</w:t>
            </w:r>
          </w:p>
        </w:tc>
        <w:tc>
          <w:tcPr>
            <w:tcW w:w="1560" w:type="dxa"/>
            <w:shd w:val="clear" w:color="auto" w:fill="auto"/>
            <w:vAlign w:val="center"/>
          </w:tcPr>
          <w:p w14:paraId="09241412">
            <w:pPr>
              <w:spacing w:after="0" w:line="240" w:lineRule="auto"/>
              <w:jc w:val="center"/>
              <w:rPr>
                <w:rFonts w:ascii="Times New Roman" w:hAnsi="Times New Roman" w:cs="Times New Roman"/>
              </w:rPr>
            </w:pPr>
            <w:r>
              <w:rPr>
                <w:rFonts w:ascii="Times New Roman" w:hAnsi="Times New Roman" w:cs="Times New Roman"/>
              </w:rPr>
              <w:t>20,06</w:t>
            </w:r>
          </w:p>
        </w:tc>
      </w:tr>
      <w:tr w14:paraId="1EDC1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4489999">
            <w:pPr>
              <w:spacing w:after="0" w:line="240" w:lineRule="auto"/>
              <w:jc w:val="center"/>
              <w:rPr>
                <w:rFonts w:ascii="Times New Roman" w:hAnsi="Times New Roman" w:cs="Times New Roman"/>
              </w:rPr>
            </w:pPr>
            <w:r>
              <w:rPr>
                <w:rFonts w:ascii="Times New Roman" w:hAnsi="Times New Roman" w:cs="Times New Roman"/>
              </w:rPr>
              <w:t>131</w:t>
            </w:r>
          </w:p>
        </w:tc>
        <w:tc>
          <w:tcPr>
            <w:tcW w:w="5319" w:type="dxa"/>
            <w:shd w:val="clear" w:color="auto" w:fill="auto"/>
          </w:tcPr>
          <w:p w14:paraId="0920C516">
            <w:pPr>
              <w:spacing w:after="0" w:line="240" w:lineRule="auto"/>
              <w:jc w:val="both"/>
              <w:rPr>
                <w:rFonts w:ascii="Times New Roman" w:hAnsi="Times New Roman" w:cs="Times New Roman"/>
              </w:rPr>
            </w:pPr>
            <w:r>
              <w:rPr>
                <w:rFonts w:ascii="Times New Roman" w:hAnsi="Times New Roman" w:cs="Times New Roman"/>
              </w:rPr>
              <w:t xml:space="preserve">Melado de cana-de-açúcar batido (tipo cremoso). Produto minimamente processado, obtido através da concentração do caldo de cana por meio de evaporação e posterior processo mecânico de batimento, que resulta em uma textura cremosa, opaca e coloração mais clara que o melado comum. Composição 100% natural, devendo conter apenas os sólidos solúveis da cana. Proibida a adição de açúcares (sacarose), corantes, conservantes ou aromatizantes artificiais. Consistência pastosa/cremosa, homogênea, sem cristais grosseiros de açúcar. Cor amarelo-palha a marrom claro. Sabor e odor doce, sem sinais de fermentação ou sabores estranhos. Embalagem primária: pote plástico ou vidro contendo 400 gramas do produto. Rótulo em conformidade com legislação vigente. Produto deve ter registro na ANVISA ou MAPA.Prazo de validade mínimo de 3 meses a partir da data da entrega. Marca(s) pré-aprovada(s): São José e Rodeio. </w:t>
            </w:r>
          </w:p>
        </w:tc>
        <w:tc>
          <w:tcPr>
            <w:tcW w:w="833" w:type="dxa"/>
            <w:shd w:val="clear" w:color="auto" w:fill="auto"/>
            <w:vAlign w:val="center"/>
          </w:tcPr>
          <w:p w14:paraId="3E4ABD7B">
            <w:pPr>
              <w:spacing w:after="0" w:line="240" w:lineRule="auto"/>
              <w:jc w:val="center"/>
              <w:rPr>
                <w:rFonts w:ascii="Times New Roman" w:hAnsi="Times New Roman" w:cs="Times New Roman"/>
              </w:rPr>
            </w:pPr>
            <w:r>
              <w:rPr>
                <w:rFonts w:ascii="Times New Roman" w:hAnsi="Times New Roman" w:cs="Times New Roman"/>
              </w:rPr>
              <w:t>FR</w:t>
            </w:r>
          </w:p>
        </w:tc>
        <w:tc>
          <w:tcPr>
            <w:tcW w:w="1275" w:type="dxa"/>
            <w:shd w:val="clear" w:color="auto" w:fill="auto"/>
            <w:vAlign w:val="center"/>
          </w:tcPr>
          <w:p w14:paraId="61571D16">
            <w:pPr>
              <w:spacing w:after="0" w:line="240" w:lineRule="auto"/>
              <w:jc w:val="center"/>
              <w:rPr>
                <w:rFonts w:ascii="Times New Roman" w:hAnsi="Times New Roman" w:cs="Times New Roman"/>
              </w:rPr>
            </w:pPr>
            <w:r>
              <w:rPr>
                <w:rFonts w:ascii="Times New Roman" w:hAnsi="Times New Roman" w:cs="Times New Roman"/>
              </w:rPr>
              <w:t>800</w:t>
            </w:r>
          </w:p>
        </w:tc>
        <w:tc>
          <w:tcPr>
            <w:tcW w:w="1560" w:type="dxa"/>
            <w:shd w:val="clear" w:color="auto" w:fill="auto"/>
            <w:vAlign w:val="center"/>
          </w:tcPr>
          <w:p w14:paraId="14F99084">
            <w:pPr>
              <w:spacing w:after="0" w:line="240" w:lineRule="auto"/>
              <w:jc w:val="center"/>
              <w:rPr>
                <w:rFonts w:ascii="Times New Roman" w:hAnsi="Times New Roman" w:cs="Times New Roman"/>
              </w:rPr>
            </w:pPr>
            <w:r>
              <w:rPr>
                <w:rFonts w:ascii="Times New Roman" w:hAnsi="Times New Roman" w:cs="Times New Roman"/>
              </w:rPr>
              <w:t>13,23</w:t>
            </w:r>
          </w:p>
        </w:tc>
      </w:tr>
      <w:tr w14:paraId="17AF2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6443DA12">
            <w:pPr>
              <w:spacing w:after="0" w:line="240" w:lineRule="auto"/>
              <w:jc w:val="center"/>
              <w:rPr>
                <w:rFonts w:ascii="Times New Roman" w:hAnsi="Times New Roman" w:cs="Times New Roman"/>
              </w:rPr>
            </w:pPr>
            <w:r>
              <w:rPr>
                <w:rFonts w:ascii="Times New Roman" w:hAnsi="Times New Roman" w:cs="Times New Roman"/>
              </w:rPr>
              <w:t>132</w:t>
            </w:r>
          </w:p>
        </w:tc>
        <w:tc>
          <w:tcPr>
            <w:tcW w:w="5319" w:type="dxa"/>
            <w:shd w:val="clear" w:color="auto" w:fill="auto"/>
          </w:tcPr>
          <w:p w14:paraId="3645AE91">
            <w:pPr>
              <w:spacing w:after="0" w:line="240" w:lineRule="auto"/>
              <w:jc w:val="both"/>
              <w:rPr>
                <w:rFonts w:ascii="Times New Roman" w:hAnsi="Times New Roman" w:cs="Times New Roman"/>
              </w:rPr>
            </w:pPr>
            <w:r>
              <w:rPr>
                <w:rFonts w:ascii="Times New Roman" w:hAnsi="Times New Roman" w:cs="Times New Roman"/>
              </w:rPr>
              <w:t xml:space="preserve">Melancia. Fruta in natura. Unidades inteiras com casca, de tamanho médio, frutas maduras, frescas e limpas, sem machucados internos e externos, cor característica. Embalagem primária: caixa plástica higienizada. </w:t>
            </w:r>
          </w:p>
        </w:tc>
        <w:tc>
          <w:tcPr>
            <w:tcW w:w="833" w:type="dxa"/>
            <w:shd w:val="clear" w:color="auto" w:fill="auto"/>
            <w:vAlign w:val="center"/>
          </w:tcPr>
          <w:p w14:paraId="40A4AC1A">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4061CF2D">
            <w:pPr>
              <w:spacing w:after="0" w:line="240" w:lineRule="auto"/>
              <w:jc w:val="center"/>
              <w:rPr>
                <w:rFonts w:ascii="Times New Roman" w:hAnsi="Times New Roman" w:cs="Times New Roman"/>
              </w:rPr>
            </w:pPr>
            <w:r>
              <w:rPr>
                <w:rFonts w:ascii="Times New Roman" w:hAnsi="Times New Roman" w:cs="Times New Roman"/>
              </w:rPr>
              <w:t>8.000</w:t>
            </w:r>
          </w:p>
        </w:tc>
        <w:tc>
          <w:tcPr>
            <w:tcW w:w="1560" w:type="dxa"/>
            <w:shd w:val="clear" w:color="auto" w:fill="auto"/>
            <w:vAlign w:val="center"/>
          </w:tcPr>
          <w:p w14:paraId="202649B2">
            <w:pPr>
              <w:spacing w:after="0" w:line="240" w:lineRule="auto"/>
              <w:jc w:val="center"/>
              <w:rPr>
                <w:rFonts w:ascii="Times New Roman" w:hAnsi="Times New Roman" w:cs="Times New Roman"/>
              </w:rPr>
            </w:pPr>
            <w:r>
              <w:rPr>
                <w:rFonts w:ascii="Times New Roman" w:hAnsi="Times New Roman" w:cs="Times New Roman"/>
              </w:rPr>
              <w:t>3,21</w:t>
            </w:r>
          </w:p>
        </w:tc>
      </w:tr>
      <w:tr w14:paraId="6978C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538CB66F">
            <w:pPr>
              <w:spacing w:after="0" w:line="240" w:lineRule="auto"/>
              <w:jc w:val="center"/>
              <w:rPr>
                <w:rFonts w:ascii="Times New Roman" w:hAnsi="Times New Roman" w:cs="Times New Roman"/>
              </w:rPr>
            </w:pPr>
            <w:r>
              <w:rPr>
                <w:rFonts w:ascii="Times New Roman" w:hAnsi="Times New Roman" w:cs="Times New Roman"/>
              </w:rPr>
              <w:t>133</w:t>
            </w:r>
          </w:p>
        </w:tc>
        <w:tc>
          <w:tcPr>
            <w:tcW w:w="5319" w:type="dxa"/>
            <w:shd w:val="clear" w:color="auto" w:fill="auto"/>
          </w:tcPr>
          <w:p w14:paraId="7F2ABFE8">
            <w:pPr>
              <w:spacing w:after="0" w:line="240" w:lineRule="auto"/>
              <w:jc w:val="both"/>
              <w:rPr>
                <w:rFonts w:ascii="Times New Roman" w:hAnsi="Times New Roman" w:cs="Times New Roman"/>
              </w:rPr>
            </w:pPr>
            <w:r>
              <w:rPr>
                <w:rFonts w:ascii="Times New Roman" w:hAnsi="Times New Roman" w:cs="Times New Roman"/>
              </w:rPr>
              <w:t xml:space="preserve">Melão fruta. Produto in natura. Unidades inteiras com casca, de tamanho médio, frutas maduras, frescas e limpas, sem machucados internos e externos, cor característica. Frutos com polpa suculenta. Fruto maduro. Embalagem primária: caixa plástica higienizada. </w:t>
            </w:r>
          </w:p>
        </w:tc>
        <w:tc>
          <w:tcPr>
            <w:tcW w:w="833" w:type="dxa"/>
            <w:shd w:val="clear" w:color="auto" w:fill="auto"/>
            <w:vAlign w:val="center"/>
          </w:tcPr>
          <w:p w14:paraId="2D6F00F1">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39B80D5A">
            <w:pPr>
              <w:spacing w:after="0" w:line="240" w:lineRule="auto"/>
              <w:jc w:val="center"/>
              <w:rPr>
                <w:rFonts w:ascii="Times New Roman" w:hAnsi="Times New Roman" w:cs="Times New Roman"/>
              </w:rPr>
            </w:pPr>
            <w:r>
              <w:rPr>
                <w:rFonts w:ascii="Times New Roman" w:hAnsi="Times New Roman" w:cs="Times New Roman"/>
              </w:rPr>
              <w:t>6.000</w:t>
            </w:r>
          </w:p>
        </w:tc>
        <w:tc>
          <w:tcPr>
            <w:tcW w:w="1560" w:type="dxa"/>
            <w:shd w:val="clear" w:color="auto" w:fill="auto"/>
            <w:vAlign w:val="center"/>
          </w:tcPr>
          <w:p w14:paraId="67421212">
            <w:pPr>
              <w:spacing w:after="0" w:line="240" w:lineRule="auto"/>
              <w:jc w:val="center"/>
              <w:rPr>
                <w:rFonts w:ascii="Times New Roman" w:hAnsi="Times New Roman" w:cs="Times New Roman"/>
              </w:rPr>
            </w:pPr>
            <w:r>
              <w:rPr>
                <w:rFonts w:ascii="Times New Roman" w:hAnsi="Times New Roman" w:cs="Times New Roman"/>
              </w:rPr>
              <w:t>6,99</w:t>
            </w:r>
          </w:p>
        </w:tc>
      </w:tr>
      <w:tr w14:paraId="0028C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776D46E">
            <w:pPr>
              <w:spacing w:after="0" w:line="240" w:lineRule="auto"/>
              <w:jc w:val="center"/>
              <w:rPr>
                <w:rFonts w:ascii="Times New Roman" w:hAnsi="Times New Roman" w:cs="Times New Roman"/>
              </w:rPr>
            </w:pPr>
            <w:r>
              <w:rPr>
                <w:rFonts w:ascii="Times New Roman" w:hAnsi="Times New Roman" w:cs="Times New Roman"/>
              </w:rPr>
              <w:t>134</w:t>
            </w:r>
          </w:p>
        </w:tc>
        <w:tc>
          <w:tcPr>
            <w:tcW w:w="5319" w:type="dxa"/>
            <w:shd w:val="clear" w:color="auto" w:fill="auto"/>
          </w:tcPr>
          <w:p w14:paraId="251C9F32">
            <w:pPr>
              <w:spacing w:after="0" w:line="240" w:lineRule="auto"/>
              <w:jc w:val="both"/>
              <w:rPr>
                <w:rFonts w:ascii="Times New Roman" w:hAnsi="Times New Roman" w:cs="Times New Roman"/>
              </w:rPr>
            </w:pPr>
            <w:r>
              <w:rPr>
                <w:rFonts w:ascii="Times New Roman" w:hAnsi="Times New Roman" w:cs="Times New Roman"/>
              </w:rPr>
              <w:t xml:space="preserve">MILHO PARA CANJICA, TIPO 1 Produto minimamente processado, constituído de grãos de milho branco, beneficiados, polidos, despeliculados e degerminados. De primeira qualidade, apresentando grãos inteiros e uniformes. Isento de sujidades, parasitas, larvas, fungos, materiais estranhos ou detritos. Umidade máxima permitida de 14%. Após o cozimento, o produto deve apresentar maciez e sabor característico. Embalagem primária em saco plástico transparente, atóxico, resistente, contendo 500 gramas do produto. Rotulagem deve conter obrigatoriamente a identificação do produto, marca, lote, data de fabricação, prazo de validade, informações nutricionais, peso líquido e dados do fabricante. Prazo de validade mínimo de 6 meses na data da entrega. </w:t>
            </w:r>
          </w:p>
        </w:tc>
        <w:tc>
          <w:tcPr>
            <w:tcW w:w="833" w:type="dxa"/>
            <w:shd w:val="clear" w:color="auto" w:fill="auto"/>
            <w:vAlign w:val="center"/>
          </w:tcPr>
          <w:p w14:paraId="3FEA837C">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2CF86108">
            <w:pPr>
              <w:spacing w:after="0" w:line="240" w:lineRule="auto"/>
              <w:jc w:val="center"/>
              <w:rPr>
                <w:rFonts w:ascii="Times New Roman" w:hAnsi="Times New Roman" w:cs="Times New Roman"/>
              </w:rPr>
            </w:pPr>
            <w:r>
              <w:rPr>
                <w:rFonts w:ascii="Times New Roman" w:hAnsi="Times New Roman" w:cs="Times New Roman"/>
              </w:rPr>
              <w:t>200</w:t>
            </w:r>
          </w:p>
        </w:tc>
        <w:tc>
          <w:tcPr>
            <w:tcW w:w="1560" w:type="dxa"/>
            <w:shd w:val="clear" w:color="auto" w:fill="auto"/>
            <w:vAlign w:val="center"/>
          </w:tcPr>
          <w:p w14:paraId="58DC13EA">
            <w:pPr>
              <w:spacing w:after="0" w:line="240" w:lineRule="auto"/>
              <w:jc w:val="center"/>
              <w:rPr>
                <w:rFonts w:ascii="Times New Roman" w:hAnsi="Times New Roman" w:cs="Times New Roman"/>
              </w:rPr>
            </w:pPr>
            <w:r>
              <w:rPr>
                <w:rFonts w:ascii="Times New Roman" w:hAnsi="Times New Roman" w:cs="Times New Roman"/>
              </w:rPr>
              <w:t>7,77</w:t>
            </w:r>
          </w:p>
        </w:tc>
      </w:tr>
      <w:tr w14:paraId="18D11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4A5D7F3B">
            <w:pPr>
              <w:spacing w:after="0" w:line="240" w:lineRule="auto"/>
              <w:jc w:val="center"/>
              <w:rPr>
                <w:rFonts w:ascii="Times New Roman" w:hAnsi="Times New Roman" w:cs="Times New Roman"/>
              </w:rPr>
            </w:pPr>
            <w:r>
              <w:rPr>
                <w:rFonts w:ascii="Times New Roman" w:hAnsi="Times New Roman" w:cs="Times New Roman"/>
              </w:rPr>
              <w:t>135</w:t>
            </w:r>
          </w:p>
        </w:tc>
        <w:tc>
          <w:tcPr>
            <w:tcW w:w="5319" w:type="dxa"/>
            <w:shd w:val="clear" w:color="auto" w:fill="auto"/>
          </w:tcPr>
          <w:p w14:paraId="62C07649">
            <w:pPr>
              <w:spacing w:after="0" w:line="240" w:lineRule="auto"/>
              <w:jc w:val="both"/>
              <w:rPr>
                <w:rFonts w:ascii="Times New Roman" w:hAnsi="Times New Roman" w:cs="Times New Roman"/>
              </w:rPr>
            </w:pPr>
            <w:r>
              <w:rPr>
                <w:rFonts w:ascii="Times New Roman" w:hAnsi="Times New Roman" w:cs="Times New Roman"/>
              </w:rPr>
              <w:t xml:space="preserve">Milho verde em espiga, descascado e limpo (embalagem 5 unidades) Milho verde em espiga, descascado e limpo. Produto minimamente processado. Espigas de primeira qualidade, com grãos bem desenvolvidos, novos, macios, leitosos e com coloração amarelo-brilhante uniforme. Devem ser entregues totalmente descascadas, sem palhas, sem “cabelo” (estigmas) e com a base do sabugo aparada. Devem estar isentas de danos físicos, mecânicos ou biológicos (furos de insetos), sem sinais de murchamento, mofo ou fermentação. Sem sujidades, larvas, parasitas e detritos de terra. Embalagem primária plástica transparente e atóxica, contendo 5 unidades do produto. Rótulo em conformidade com legislação vigente. </w:t>
            </w:r>
          </w:p>
        </w:tc>
        <w:tc>
          <w:tcPr>
            <w:tcW w:w="833" w:type="dxa"/>
            <w:shd w:val="clear" w:color="auto" w:fill="auto"/>
            <w:vAlign w:val="center"/>
          </w:tcPr>
          <w:p w14:paraId="4E75ED98">
            <w:pPr>
              <w:spacing w:after="0" w:line="240" w:lineRule="auto"/>
              <w:jc w:val="center"/>
              <w:rPr>
                <w:rFonts w:ascii="Times New Roman" w:hAnsi="Times New Roman" w:cs="Times New Roman"/>
              </w:rPr>
            </w:pPr>
            <w:r>
              <w:rPr>
                <w:rFonts w:ascii="Times New Roman" w:hAnsi="Times New Roman" w:cs="Times New Roman"/>
              </w:rPr>
              <w:t>UN</w:t>
            </w:r>
          </w:p>
        </w:tc>
        <w:tc>
          <w:tcPr>
            <w:tcW w:w="1275" w:type="dxa"/>
            <w:shd w:val="clear" w:color="auto" w:fill="auto"/>
            <w:vAlign w:val="center"/>
          </w:tcPr>
          <w:p w14:paraId="4E530463">
            <w:pPr>
              <w:spacing w:after="0" w:line="240" w:lineRule="auto"/>
              <w:jc w:val="center"/>
              <w:rPr>
                <w:rFonts w:ascii="Times New Roman" w:hAnsi="Times New Roman" w:cs="Times New Roman"/>
              </w:rPr>
            </w:pPr>
            <w:r>
              <w:rPr>
                <w:rFonts w:ascii="Times New Roman" w:hAnsi="Times New Roman" w:cs="Times New Roman"/>
              </w:rPr>
              <w:t>2.000</w:t>
            </w:r>
          </w:p>
        </w:tc>
        <w:tc>
          <w:tcPr>
            <w:tcW w:w="1560" w:type="dxa"/>
            <w:shd w:val="clear" w:color="auto" w:fill="auto"/>
            <w:vAlign w:val="center"/>
          </w:tcPr>
          <w:p w14:paraId="201C39AD">
            <w:pPr>
              <w:spacing w:after="0" w:line="240" w:lineRule="auto"/>
              <w:jc w:val="center"/>
              <w:rPr>
                <w:rFonts w:ascii="Times New Roman" w:hAnsi="Times New Roman" w:cs="Times New Roman"/>
              </w:rPr>
            </w:pPr>
            <w:r>
              <w:rPr>
                <w:rFonts w:ascii="Times New Roman" w:hAnsi="Times New Roman" w:cs="Times New Roman"/>
              </w:rPr>
              <w:t>14,05</w:t>
            </w:r>
          </w:p>
        </w:tc>
      </w:tr>
      <w:tr w14:paraId="1F407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9D623BD">
            <w:pPr>
              <w:spacing w:after="0" w:line="240" w:lineRule="auto"/>
              <w:jc w:val="center"/>
              <w:rPr>
                <w:rFonts w:ascii="Times New Roman" w:hAnsi="Times New Roman" w:cs="Times New Roman"/>
              </w:rPr>
            </w:pPr>
            <w:r>
              <w:rPr>
                <w:rFonts w:ascii="Times New Roman" w:hAnsi="Times New Roman" w:cs="Times New Roman"/>
              </w:rPr>
              <w:t>136</w:t>
            </w:r>
          </w:p>
        </w:tc>
        <w:tc>
          <w:tcPr>
            <w:tcW w:w="5319" w:type="dxa"/>
            <w:shd w:val="clear" w:color="auto" w:fill="auto"/>
          </w:tcPr>
          <w:p w14:paraId="43AB36CB">
            <w:pPr>
              <w:spacing w:after="0" w:line="240" w:lineRule="auto"/>
              <w:jc w:val="both"/>
              <w:rPr>
                <w:rFonts w:ascii="Times New Roman" w:hAnsi="Times New Roman" w:cs="Times New Roman"/>
              </w:rPr>
            </w:pPr>
            <w:r>
              <w:rPr>
                <w:rFonts w:ascii="Times New Roman" w:hAnsi="Times New Roman" w:cs="Times New Roman"/>
              </w:rPr>
              <w:t>MILHO VERDE EM GRÃO CRU CONGELADO Produto minimamente processado, congelado e embalado. Composição: 100% milho verde. É expressamente proibida a adição de sal, açúcar, conservantes, corantes ou qualquer outro aditivo químico. Grãos devem ser provenientes de espigas sãs, limpas, em estágio de maturação leitoso/fresco. Os grãos devem ser uniformes, de coloração amarela característica, livres de sujidades, larvas, insetos ou partes de sabugo e palha. Devem ter passado por processo de limpeza, seleção, lavagem, seguido de congelamento rápido para manter as propriedades nutricionais e sensoriais. Os grãos devem estar soltos no interior da embalagem (não formando blocos de gelo). Embalagem primária plástica contendo 300 gramas do produto. Rótulo em conformidade com legislação vigente. Prazo de validade mínimo de 4 meses a partir da data da entrega. Marca(s) pré-aprovada(s): Campos do Sul.</w:t>
            </w:r>
          </w:p>
        </w:tc>
        <w:tc>
          <w:tcPr>
            <w:tcW w:w="833" w:type="dxa"/>
            <w:shd w:val="clear" w:color="auto" w:fill="auto"/>
            <w:vAlign w:val="center"/>
          </w:tcPr>
          <w:p w14:paraId="06752D3B">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764103EE">
            <w:pPr>
              <w:spacing w:after="0" w:line="240" w:lineRule="auto"/>
              <w:jc w:val="center"/>
              <w:rPr>
                <w:rFonts w:ascii="Times New Roman" w:hAnsi="Times New Roman" w:cs="Times New Roman"/>
              </w:rPr>
            </w:pPr>
            <w:r>
              <w:rPr>
                <w:rFonts w:ascii="Times New Roman" w:hAnsi="Times New Roman" w:cs="Times New Roman"/>
              </w:rPr>
              <w:t>700</w:t>
            </w:r>
          </w:p>
        </w:tc>
        <w:tc>
          <w:tcPr>
            <w:tcW w:w="1560" w:type="dxa"/>
            <w:shd w:val="clear" w:color="auto" w:fill="auto"/>
            <w:vAlign w:val="center"/>
          </w:tcPr>
          <w:p w14:paraId="65873DB8">
            <w:pPr>
              <w:spacing w:after="0" w:line="240" w:lineRule="auto"/>
              <w:jc w:val="center"/>
              <w:rPr>
                <w:rFonts w:ascii="Times New Roman" w:hAnsi="Times New Roman" w:cs="Times New Roman"/>
              </w:rPr>
            </w:pPr>
            <w:r>
              <w:rPr>
                <w:rFonts w:ascii="Times New Roman" w:hAnsi="Times New Roman" w:cs="Times New Roman"/>
              </w:rPr>
              <w:t>16,50</w:t>
            </w:r>
          </w:p>
        </w:tc>
      </w:tr>
      <w:tr w14:paraId="23453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311D3D47">
            <w:pPr>
              <w:spacing w:after="0" w:line="240" w:lineRule="auto"/>
              <w:jc w:val="center"/>
              <w:rPr>
                <w:rFonts w:ascii="Times New Roman" w:hAnsi="Times New Roman" w:cs="Times New Roman"/>
              </w:rPr>
            </w:pPr>
            <w:r>
              <w:rPr>
                <w:rFonts w:ascii="Times New Roman" w:hAnsi="Times New Roman" w:cs="Times New Roman"/>
              </w:rPr>
              <w:t>137</w:t>
            </w:r>
          </w:p>
        </w:tc>
        <w:tc>
          <w:tcPr>
            <w:tcW w:w="5319" w:type="dxa"/>
            <w:shd w:val="clear" w:color="auto" w:fill="auto"/>
          </w:tcPr>
          <w:p w14:paraId="5E001EE5">
            <w:pPr>
              <w:spacing w:after="0" w:line="240" w:lineRule="auto"/>
              <w:jc w:val="both"/>
              <w:rPr>
                <w:rFonts w:ascii="Times New Roman" w:hAnsi="Times New Roman" w:cs="Times New Roman"/>
              </w:rPr>
            </w:pPr>
            <w:r>
              <w:rPr>
                <w:rFonts w:ascii="Times New Roman" w:hAnsi="Times New Roman" w:cs="Times New Roman"/>
              </w:rPr>
              <w:t xml:space="preserve">MIX DE LEGUMES PARA REFOGADO OU SOPÃO CONGELADO Produto minimamente processado, congelado. Pode conter os seguintes ingredientes: cenoura, brócolis, milho verde, ervilha fresca, couve flor, moranga, couve de bruxelas e vagem. Legumes devem ter passado por processo de limpeza, seleção, lavagem, seguido de congelamento rápido para manter as propriedades nutricionais e sensoriais. Embalagem primária plástica transparente, contendo 400 gramas do produto. Rótulo conforme a legislação vigente. Validade mínima de 4 meses a contar da data da entrega. </w:t>
            </w:r>
          </w:p>
        </w:tc>
        <w:tc>
          <w:tcPr>
            <w:tcW w:w="833" w:type="dxa"/>
            <w:shd w:val="clear" w:color="auto" w:fill="auto"/>
            <w:vAlign w:val="center"/>
          </w:tcPr>
          <w:p w14:paraId="0B78371C">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08DCBB1C">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49AF4D4D">
            <w:pPr>
              <w:spacing w:after="0" w:line="240" w:lineRule="auto"/>
              <w:jc w:val="center"/>
              <w:rPr>
                <w:rFonts w:ascii="Times New Roman" w:hAnsi="Times New Roman" w:cs="Times New Roman"/>
              </w:rPr>
            </w:pPr>
            <w:r>
              <w:rPr>
                <w:rFonts w:ascii="Times New Roman" w:hAnsi="Times New Roman" w:cs="Times New Roman"/>
              </w:rPr>
              <w:t>13,57</w:t>
            </w:r>
          </w:p>
        </w:tc>
      </w:tr>
      <w:tr w14:paraId="2D7F2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122A27B5">
            <w:pPr>
              <w:spacing w:after="0" w:line="240" w:lineRule="auto"/>
              <w:jc w:val="center"/>
              <w:rPr>
                <w:rFonts w:ascii="Times New Roman" w:hAnsi="Times New Roman" w:cs="Times New Roman"/>
              </w:rPr>
            </w:pPr>
            <w:r>
              <w:rPr>
                <w:rFonts w:ascii="Times New Roman" w:hAnsi="Times New Roman" w:cs="Times New Roman"/>
              </w:rPr>
              <w:t>138</w:t>
            </w:r>
          </w:p>
        </w:tc>
        <w:tc>
          <w:tcPr>
            <w:tcW w:w="5319" w:type="dxa"/>
            <w:shd w:val="clear" w:color="auto" w:fill="auto"/>
          </w:tcPr>
          <w:p w14:paraId="633CD4CF">
            <w:pPr>
              <w:spacing w:after="0" w:line="240" w:lineRule="auto"/>
              <w:jc w:val="both"/>
              <w:rPr>
                <w:rFonts w:ascii="Times New Roman" w:hAnsi="Times New Roman" w:cs="Times New Roman"/>
              </w:rPr>
            </w:pPr>
            <w:r>
              <w:rPr>
                <w:rFonts w:ascii="Times New Roman" w:hAnsi="Times New Roman" w:cs="Times New Roman"/>
              </w:rPr>
              <w:t>MIX DE LEGUMES PARA SALADA CONGELADO Produto minimamente processado, congelado. Pode conter os seguintes ingredientes: ervilhas frescas, milho verde em grão, cenoura em cubinhos e vagem em pedaços. Legumes devem ter passado por processo de limpeza, seleção, lavagem, seguido de congelamento rápido para manter as propriedades nutricionais e sensoriais. Embalagem primária plástica transparente, contendo 300 gramas do produto. Rótulo conforme a legislação vigente. Validade mínima de 4 meses a contar da data da entrega. Marca(s) pré-aprovada(s): Campos do Sul.</w:t>
            </w:r>
          </w:p>
        </w:tc>
        <w:tc>
          <w:tcPr>
            <w:tcW w:w="833" w:type="dxa"/>
            <w:shd w:val="clear" w:color="auto" w:fill="auto"/>
            <w:vAlign w:val="center"/>
          </w:tcPr>
          <w:p w14:paraId="21D9501E">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226DE819">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7630BBB6">
            <w:pPr>
              <w:spacing w:after="0" w:line="240" w:lineRule="auto"/>
              <w:jc w:val="center"/>
              <w:rPr>
                <w:rFonts w:ascii="Times New Roman" w:hAnsi="Times New Roman" w:cs="Times New Roman"/>
              </w:rPr>
            </w:pPr>
            <w:r>
              <w:rPr>
                <w:rFonts w:ascii="Times New Roman" w:hAnsi="Times New Roman" w:cs="Times New Roman"/>
              </w:rPr>
              <w:t>13,34</w:t>
            </w:r>
          </w:p>
        </w:tc>
      </w:tr>
      <w:tr w14:paraId="13262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4E200731">
            <w:pPr>
              <w:spacing w:after="0" w:line="240" w:lineRule="auto"/>
              <w:jc w:val="center"/>
              <w:rPr>
                <w:rFonts w:ascii="Times New Roman" w:hAnsi="Times New Roman" w:cs="Times New Roman"/>
              </w:rPr>
            </w:pPr>
            <w:r>
              <w:rPr>
                <w:rFonts w:ascii="Times New Roman" w:hAnsi="Times New Roman" w:cs="Times New Roman"/>
              </w:rPr>
              <w:t>139</w:t>
            </w:r>
          </w:p>
        </w:tc>
        <w:tc>
          <w:tcPr>
            <w:tcW w:w="5319" w:type="dxa"/>
            <w:shd w:val="clear" w:color="auto" w:fill="auto"/>
          </w:tcPr>
          <w:p w14:paraId="5FD2A52D">
            <w:pPr>
              <w:spacing w:after="0" w:line="240" w:lineRule="auto"/>
              <w:jc w:val="both"/>
              <w:rPr>
                <w:rFonts w:ascii="Times New Roman" w:hAnsi="Times New Roman" w:cs="Times New Roman"/>
              </w:rPr>
            </w:pPr>
            <w:r>
              <w:rPr>
                <w:rFonts w:ascii="Times New Roman" w:hAnsi="Times New Roman" w:cs="Times New Roman"/>
              </w:rPr>
              <w:t>Moranga cabotiã em cubos congelada. Produto minimamente processado, obtido de hortaliças frescas, sãs, limpas e maduras, cortadas em cubos uniformes, sem casca, sementes, fibras internas, sujidades, larvas e parasitas. Produto 100% natural. Proibida a adição de sal, açúcar, conservantes ou corantes. Embalagem primária: recipiente plástico transparente contendo 1kg do produto. Rótulo em conformidade com a legislação vigente. Validade mínima de 4 (quatro) meses a contar da data da entrega. Marca(s) pré-aprovada(s): Campos do Sul.</w:t>
            </w:r>
          </w:p>
        </w:tc>
        <w:tc>
          <w:tcPr>
            <w:tcW w:w="833" w:type="dxa"/>
            <w:shd w:val="clear" w:color="auto" w:fill="auto"/>
            <w:vAlign w:val="center"/>
          </w:tcPr>
          <w:p w14:paraId="0879B5E5">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7E9C5494">
            <w:pPr>
              <w:spacing w:after="0" w:line="240" w:lineRule="auto"/>
              <w:jc w:val="center"/>
              <w:rPr>
                <w:rFonts w:ascii="Times New Roman" w:hAnsi="Times New Roman" w:cs="Times New Roman"/>
              </w:rPr>
            </w:pPr>
            <w:r>
              <w:rPr>
                <w:rFonts w:ascii="Times New Roman" w:hAnsi="Times New Roman" w:cs="Times New Roman"/>
              </w:rPr>
              <w:t>500</w:t>
            </w:r>
          </w:p>
        </w:tc>
        <w:tc>
          <w:tcPr>
            <w:tcW w:w="1560" w:type="dxa"/>
            <w:shd w:val="clear" w:color="auto" w:fill="auto"/>
            <w:vAlign w:val="center"/>
          </w:tcPr>
          <w:p w14:paraId="38819660">
            <w:pPr>
              <w:spacing w:after="0" w:line="240" w:lineRule="auto"/>
              <w:jc w:val="center"/>
              <w:rPr>
                <w:rFonts w:ascii="Times New Roman" w:hAnsi="Times New Roman" w:cs="Times New Roman"/>
              </w:rPr>
            </w:pPr>
            <w:r>
              <w:rPr>
                <w:rFonts w:ascii="Times New Roman" w:hAnsi="Times New Roman" w:cs="Times New Roman"/>
              </w:rPr>
              <w:t>14,00</w:t>
            </w:r>
          </w:p>
        </w:tc>
      </w:tr>
      <w:tr w14:paraId="6B4A9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FE39503">
            <w:pPr>
              <w:spacing w:after="0" w:line="240" w:lineRule="auto"/>
              <w:jc w:val="center"/>
              <w:rPr>
                <w:rFonts w:ascii="Times New Roman" w:hAnsi="Times New Roman" w:cs="Times New Roman"/>
              </w:rPr>
            </w:pPr>
            <w:r>
              <w:rPr>
                <w:rFonts w:ascii="Times New Roman" w:hAnsi="Times New Roman" w:cs="Times New Roman"/>
              </w:rPr>
              <w:t>140</w:t>
            </w:r>
          </w:p>
        </w:tc>
        <w:tc>
          <w:tcPr>
            <w:tcW w:w="5319" w:type="dxa"/>
            <w:shd w:val="clear" w:color="auto" w:fill="auto"/>
          </w:tcPr>
          <w:p w14:paraId="27476F2B">
            <w:pPr>
              <w:spacing w:after="0" w:line="240" w:lineRule="auto"/>
              <w:jc w:val="both"/>
              <w:rPr>
                <w:rFonts w:ascii="Times New Roman" w:hAnsi="Times New Roman" w:cs="Times New Roman"/>
              </w:rPr>
            </w:pPr>
            <w:r>
              <w:rPr>
                <w:rFonts w:ascii="Times New Roman" w:hAnsi="Times New Roman" w:cs="Times New Roman"/>
              </w:rPr>
              <w:t xml:space="preserve">Moranga cabotiã. Hortaliça in natura, fresca, inteira, com casca. Unidades sãs, maduras, firmes, compactas e intactas. A casca deve ser rígida, de coloração verde escura, com a polpa de cor laranja intenso e firme. Formato globular, achatado nos polos. Não deve apresentar: umidade externa anormal, mofo, podridão, brotação, danos mecânicos (cortes, rachaduras, amassados) oriundos de manuseio ou transporte, presença de insetos, larvas, parasitas ou qualquer material terroso/sujidades. Odor e sabor característicos de abóbora madura, isento de odores e sabores estranhos. Acondicionada em embalagens apropriadas para alimentos, como caixas plásticas perfuradas, que permitam a ventilação e garantam a integridade do produto durante o transporte e armazenamento inicial. </w:t>
            </w:r>
          </w:p>
        </w:tc>
        <w:tc>
          <w:tcPr>
            <w:tcW w:w="833" w:type="dxa"/>
            <w:shd w:val="clear" w:color="auto" w:fill="auto"/>
            <w:vAlign w:val="center"/>
          </w:tcPr>
          <w:p w14:paraId="51B2C643">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75F2E82E">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1FE4B356">
            <w:pPr>
              <w:spacing w:after="0" w:line="240" w:lineRule="auto"/>
              <w:jc w:val="center"/>
              <w:rPr>
                <w:rFonts w:ascii="Times New Roman" w:hAnsi="Times New Roman" w:cs="Times New Roman"/>
              </w:rPr>
            </w:pPr>
            <w:r>
              <w:rPr>
                <w:rFonts w:ascii="Times New Roman" w:hAnsi="Times New Roman" w:cs="Times New Roman"/>
              </w:rPr>
              <w:t>3,66</w:t>
            </w:r>
          </w:p>
        </w:tc>
      </w:tr>
      <w:tr w14:paraId="3793B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FA46567">
            <w:pPr>
              <w:spacing w:after="0" w:line="240" w:lineRule="auto"/>
              <w:jc w:val="center"/>
              <w:rPr>
                <w:rFonts w:ascii="Times New Roman" w:hAnsi="Times New Roman" w:cs="Times New Roman"/>
              </w:rPr>
            </w:pPr>
            <w:r>
              <w:rPr>
                <w:rFonts w:ascii="Times New Roman" w:hAnsi="Times New Roman" w:cs="Times New Roman"/>
              </w:rPr>
              <w:t>141</w:t>
            </w:r>
          </w:p>
        </w:tc>
        <w:tc>
          <w:tcPr>
            <w:tcW w:w="5319" w:type="dxa"/>
            <w:shd w:val="clear" w:color="auto" w:fill="auto"/>
          </w:tcPr>
          <w:p w14:paraId="56CB69A6">
            <w:pPr>
              <w:spacing w:after="0" w:line="240" w:lineRule="auto"/>
              <w:jc w:val="both"/>
              <w:rPr>
                <w:rFonts w:ascii="Times New Roman" w:hAnsi="Times New Roman" w:cs="Times New Roman"/>
              </w:rPr>
            </w:pPr>
            <w:r>
              <w:rPr>
                <w:rFonts w:ascii="Times New Roman" w:hAnsi="Times New Roman" w:cs="Times New Roman"/>
              </w:rPr>
              <w:t xml:space="preserve">MORANGUINHO. Fruta in natura. Unidades inteiras, maduras, limpas e frescas. Unidades de tamanho médio, sem machucados internos e externos, sem perfurações. Embalagem primária: balde ou frasco plástico retornável higienizado. </w:t>
            </w:r>
          </w:p>
        </w:tc>
        <w:tc>
          <w:tcPr>
            <w:tcW w:w="833" w:type="dxa"/>
            <w:shd w:val="clear" w:color="auto" w:fill="auto"/>
            <w:vAlign w:val="center"/>
          </w:tcPr>
          <w:p w14:paraId="40AB2B2C">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7C478B11">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5161AF6C">
            <w:pPr>
              <w:spacing w:after="0" w:line="240" w:lineRule="auto"/>
              <w:jc w:val="center"/>
              <w:rPr>
                <w:rFonts w:ascii="Times New Roman" w:hAnsi="Times New Roman" w:cs="Times New Roman"/>
              </w:rPr>
            </w:pPr>
            <w:r>
              <w:rPr>
                <w:rFonts w:ascii="Times New Roman" w:hAnsi="Times New Roman" w:cs="Times New Roman"/>
              </w:rPr>
              <w:t>30,85</w:t>
            </w:r>
          </w:p>
        </w:tc>
      </w:tr>
      <w:tr w14:paraId="1C983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3E1669A0">
            <w:pPr>
              <w:spacing w:after="0" w:line="240" w:lineRule="auto"/>
              <w:jc w:val="center"/>
              <w:rPr>
                <w:rFonts w:ascii="Times New Roman" w:hAnsi="Times New Roman" w:cs="Times New Roman"/>
              </w:rPr>
            </w:pPr>
            <w:r>
              <w:rPr>
                <w:rFonts w:ascii="Times New Roman" w:hAnsi="Times New Roman" w:cs="Times New Roman"/>
              </w:rPr>
              <w:t>142</w:t>
            </w:r>
          </w:p>
        </w:tc>
        <w:tc>
          <w:tcPr>
            <w:tcW w:w="5319" w:type="dxa"/>
            <w:shd w:val="clear" w:color="auto" w:fill="auto"/>
          </w:tcPr>
          <w:p w14:paraId="6E34E452">
            <w:pPr>
              <w:spacing w:after="0" w:line="240" w:lineRule="auto"/>
              <w:jc w:val="both"/>
              <w:rPr>
                <w:rFonts w:ascii="Times New Roman" w:hAnsi="Times New Roman" w:cs="Times New Roman"/>
              </w:rPr>
            </w:pPr>
            <w:r>
              <w:rPr>
                <w:rFonts w:ascii="Times New Roman" w:hAnsi="Times New Roman" w:cs="Times New Roman"/>
              </w:rPr>
              <w:t xml:space="preserve">Nabo. Hortaliça in natura, unidades de tamanho médio, com casca e sem as folhas. Legumes firmes e limpos, sem machucados internos e externos, cor característica (branca) e uniforme. Embalagem primária: saco plástico transparente. Embalagem secundária: caixa plástica higienizada. </w:t>
            </w:r>
          </w:p>
        </w:tc>
        <w:tc>
          <w:tcPr>
            <w:tcW w:w="833" w:type="dxa"/>
            <w:shd w:val="clear" w:color="auto" w:fill="auto"/>
            <w:vAlign w:val="center"/>
          </w:tcPr>
          <w:p w14:paraId="11284025">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7B7FD5C2">
            <w:pPr>
              <w:spacing w:after="0" w:line="240" w:lineRule="auto"/>
              <w:jc w:val="center"/>
              <w:rPr>
                <w:rFonts w:ascii="Times New Roman" w:hAnsi="Times New Roman" w:cs="Times New Roman"/>
              </w:rPr>
            </w:pPr>
            <w:r>
              <w:rPr>
                <w:rFonts w:ascii="Times New Roman" w:hAnsi="Times New Roman" w:cs="Times New Roman"/>
              </w:rPr>
              <w:t>300</w:t>
            </w:r>
          </w:p>
        </w:tc>
        <w:tc>
          <w:tcPr>
            <w:tcW w:w="1560" w:type="dxa"/>
            <w:shd w:val="clear" w:color="auto" w:fill="auto"/>
            <w:vAlign w:val="center"/>
          </w:tcPr>
          <w:p w14:paraId="7F27965B">
            <w:pPr>
              <w:spacing w:after="0" w:line="240" w:lineRule="auto"/>
              <w:jc w:val="center"/>
              <w:rPr>
                <w:rFonts w:ascii="Times New Roman" w:hAnsi="Times New Roman" w:cs="Times New Roman"/>
              </w:rPr>
            </w:pPr>
            <w:r>
              <w:rPr>
                <w:rFonts w:ascii="Times New Roman" w:hAnsi="Times New Roman" w:cs="Times New Roman"/>
              </w:rPr>
              <w:t>29,61</w:t>
            </w:r>
          </w:p>
        </w:tc>
      </w:tr>
      <w:tr w14:paraId="352B5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0B59E641">
            <w:pPr>
              <w:spacing w:after="0" w:line="240" w:lineRule="auto"/>
              <w:jc w:val="center"/>
              <w:rPr>
                <w:rFonts w:ascii="Times New Roman" w:hAnsi="Times New Roman" w:cs="Times New Roman"/>
              </w:rPr>
            </w:pPr>
            <w:r>
              <w:rPr>
                <w:rFonts w:ascii="Times New Roman" w:hAnsi="Times New Roman" w:cs="Times New Roman"/>
              </w:rPr>
              <w:t>143</w:t>
            </w:r>
          </w:p>
        </w:tc>
        <w:tc>
          <w:tcPr>
            <w:tcW w:w="5319" w:type="dxa"/>
            <w:shd w:val="clear" w:color="auto" w:fill="auto"/>
          </w:tcPr>
          <w:p w14:paraId="45863F65">
            <w:pPr>
              <w:spacing w:after="0" w:line="240" w:lineRule="auto"/>
              <w:jc w:val="both"/>
              <w:rPr>
                <w:rFonts w:ascii="Times New Roman" w:hAnsi="Times New Roman" w:cs="Times New Roman"/>
              </w:rPr>
            </w:pPr>
            <w:r>
              <w:rPr>
                <w:rFonts w:ascii="Times New Roman" w:hAnsi="Times New Roman" w:cs="Times New Roman"/>
              </w:rPr>
              <w:t>Nata (creme de leite com alto teor de gordura). Produto lácteo processado, rico em gordura retirada do leite pelo repouso ou centrifugação, submetida a processo de pasteurização. Deve conter, no mínimo, 45% de gordura láctea em sua composição. É permitida a adição de espessantes/estabilizantes autorizados pela legislação, desde que declarados no rótulo, mas proibida a adição de gordura vegetal ou açúcares. Consistência pastosa ou semissólida, homogênea e cremosa. Embalagem primária: pote plástico com tampa aluminizada sob a tampa plástica, embalagem atóxica, contendo 300 gramas do produto. Rótulo conforme legislação vigente. Produto com registro no MAPA. Prazo de validade mínimo de 30 (trinta) dias, a partir da data da entrega. Marca(s) pré-aprovada(s): Baky.</w:t>
            </w:r>
          </w:p>
        </w:tc>
        <w:tc>
          <w:tcPr>
            <w:tcW w:w="833" w:type="dxa"/>
            <w:shd w:val="clear" w:color="auto" w:fill="auto"/>
            <w:vAlign w:val="center"/>
          </w:tcPr>
          <w:p w14:paraId="06977AFA">
            <w:pPr>
              <w:spacing w:after="0" w:line="240" w:lineRule="auto"/>
              <w:jc w:val="center"/>
              <w:rPr>
                <w:rFonts w:ascii="Times New Roman" w:hAnsi="Times New Roman" w:cs="Times New Roman"/>
              </w:rPr>
            </w:pPr>
            <w:r>
              <w:rPr>
                <w:rFonts w:ascii="Times New Roman" w:hAnsi="Times New Roman" w:cs="Times New Roman"/>
              </w:rPr>
              <w:t>FR</w:t>
            </w:r>
          </w:p>
        </w:tc>
        <w:tc>
          <w:tcPr>
            <w:tcW w:w="1275" w:type="dxa"/>
            <w:shd w:val="clear" w:color="auto" w:fill="auto"/>
            <w:vAlign w:val="center"/>
          </w:tcPr>
          <w:p w14:paraId="0B309012">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1216C37C">
            <w:pPr>
              <w:spacing w:after="0" w:line="240" w:lineRule="auto"/>
              <w:jc w:val="center"/>
              <w:rPr>
                <w:rFonts w:ascii="Times New Roman" w:hAnsi="Times New Roman" w:cs="Times New Roman"/>
              </w:rPr>
            </w:pPr>
            <w:r>
              <w:rPr>
                <w:rFonts w:ascii="Times New Roman" w:hAnsi="Times New Roman" w:cs="Times New Roman"/>
              </w:rPr>
              <w:t>12,46</w:t>
            </w:r>
          </w:p>
        </w:tc>
      </w:tr>
      <w:tr w14:paraId="277DF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5850ED21">
            <w:pPr>
              <w:spacing w:after="0" w:line="240" w:lineRule="auto"/>
              <w:jc w:val="center"/>
              <w:rPr>
                <w:rFonts w:ascii="Times New Roman" w:hAnsi="Times New Roman" w:cs="Times New Roman"/>
              </w:rPr>
            </w:pPr>
            <w:r>
              <w:rPr>
                <w:rFonts w:ascii="Times New Roman" w:hAnsi="Times New Roman" w:cs="Times New Roman"/>
              </w:rPr>
              <w:t>144</w:t>
            </w:r>
          </w:p>
        </w:tc>
        <w:tc>
          <w:tcPr>
            <w:tcW w:w="5319" w:type="dxa"/>
            <w:shd w:val="clear" w:color="auto" w:fill="auto"/>
          </w:tcPr>
          <w:p w14:paraId="1E52596A">
            <w:pPr>
              <w:spacing w:after="0" w:line="240" w:lineRule="auto"/>
              <w:jc w:val="both"/>
              <w:rPr>
                <w:rFonts w:ascii="Times New Roman" w:hAnsi="Times New Roman" w:cs="Times New Roman"/>
              </w:rPr>
            </w:pPr>
            <w:r>
              <w:rPr>
                <w:rFonts w:ascii="Times New Roman" w:hAnsi="Times New Roman" w:cs="Times New Roman"/>
              </w:rPr>
              <w:t>Óleo de soja refinado. Produto processado. Embalagem primária: plástica com lacre na tampa, contendo 900 mL do produto. Rótulo em conformidade com legislação vigente. Prazo de validade mínimo de 4 meses a partir da data da entrega. Marca(s) pré-aprovada(s): Primor, Vitaliv, Leve, Liza e Corcovado.</w:t>
            </w:r>
          </w:p>
        </w:tc>
        <w:tc>
          <w:tcPr>
            <w:tcW w:w="833" w:type="dxa"/>
            <w:shd w:val="clear" w:color="auto" w:fill="auto"/>
            <w:vAlign w:val="center"/>
          </w:tcPr>
          <w:p w14:paraId="31BA355E">
            <w:pPr>
              <w:spacing w:after="0" w:line="240" w:lineRule="auto"/>
              <w:jc w:val="center"/>
              <w:rPr>
                <w:rFonts w:ascii="Times New Roman" w:hAnsi="Times New Roman" w:cs="Times New Roman"/>
              </w:rPr>
            </w:pPr>
            <w:r>
              <w:rPr>
                <w:rFonts w:ascii="Times New Roman" w:hAnsi="Times New Roman" w:cs="Times New Roman"/>
              </w:rPr>
              <w:t>FR</w:t>
            </w:r>
          </w:p>
        </w:tc>
        <w:tc>
          <w:tcPr>
            <w:tcW w:w="1275" w:type="dxa"/>
            <w:shd w:val="clear" w:color="auto" w:fill="auto"/>
            <w:vAlign w:val="center"/>
          </w:tcPr>
          <w:p w14:paraId="47D393C2">
            <w:pPr>
              <w:spacing w:after="0" w:line="240" w:lineRule="auto"/>
              <w:jc w:val="center"/>
              <w:rPr>
                <w:rFonts w:ascii="Times New Roman" w:hAnsi="Times New Roman" w:cs="Times New Roman"/>
              </w:rPr>
            </w:pPr>
            <w:r>
              <w:rPr>
                <w:rFonts w:ascii="Times New Roman" w:hAnsi="Times New Roman" w:cs="Times New Roman"/>
              </w:rPr>
              <w:t>2.500</w:t>
            </w:r>
          </w:p>
        </w:tc>
        <w:tc>
          <w:tcPr>
            <w:tcW w:w="1560" w:type="dxa"/>
            <w:shd w:val="clear" w:color="auto" w:fill="auto"/>
            <w:vAlign w:val="center"/>
          </w:tcPr>
          <w:p w14:paraId="3F6F695E">
            <w:pPr>
              <w:spacing w:after="0" w:line="240" w:lineRule="auto"/>
              <w:jc w:val="center"/>
              <w:rPr>
                <w:rFonts w:ascii="Times New Roman" w:hAnsi="Times New Roman" w:cs="Times New Roman"/>
              </w:rPr>
            </w:pPr>
            <w:r>
              <w:rPr>
                <w:rFonts w:ascii="Times New Roman" w:hAnsi="Times New Roman" w:cs="Times New Roman"/>
              </w:rPr>
              <w:t>8,97</w:t>
            </w:r>
          </w:p>
        </w:tc>
      </w:tr>
      <w:tr w14:paraId="24204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117A3E12">
            <w:pPr>
              <w:spacing w:after="0" w:line="240" w:lineRule="auto"/>
              <w:jc w:val="center"/>
              <w:rPr>
                <w:rFonts w:ascii="Times New Roman" w:hAnsi="Times New Roman" w:cs="Times New Roman"/>
              </w:rPr>
            </w:pPr>
            <w:r>
              <w:rPr>
                <w:rFonts w:ascii="Times New Roman" w:hAnsi="Times New Roman" w:cs="Times New Roman"/>
              </w:rPr>
              <w:t>145</w:t>
            </w:r>
          </w:p>
        </w:tc>
        <w:tc>
          <w:tcPr>
            <w:tcW w:w="5319" w:type="dxa"/>
            <w:shd w:val="clear" w:color="auto" w:fill="auto"/>
          </w:tcPr>
          <w:p w14:paraId="6154C457">
            <w:pPr>
              <w:spacing w:after="0" w:line="240" w:lineRule="auto"/>
              <w:jc w:val="both"/>
              <w:rPr>
                <w:rFonts w:ascii="Times New Roman" w:hAnsi="Times New Roman" w:cs="Times New Roman"/>
              </w:rPr>
            </w:pPr>
            <w:r>
              <w:rPr>
                <w:rFonts w:ascii="Times New Roman" w:hAnsi="Times New Roman" w:cs="Times New Roman"/>
              </w:rPr>
              <w:t>Orégano. Erva condimentar em folhas desidratadas. Embalagem primária: embalagem plástica transparente contendo 40 gramas do produto. Rótulo em conformidade com legislação vigente. Prazo de validade mínimo de 4 meses a partir da data da entrega. Marca(s) pré-aprovada(s): Luar Sul.</w:t>
            </w:r>
          </w:p>
        </w:tc>
        <w:tc>
          <w:tcPr>
            <w:tcW w:w="833" w:type="dxa"/>
            <w:shd w:val="clear" w:color="auto" w:fill="auto"/>
            <w:vAlign w:val="center"/>
          </w:tcPr>
          <w:p w14:paraId="403EC665">
            <w:pPr>
              <w:spacing w:after="0" w:line="240" w:lineRule="auto"/>
              <w:jc w:val="center"/>
              <w:rPr>
                <w:rFonts w:ascii="Times New Roman" w:hAnsi="Times New Roman" w:cs="Times New Roman"/>
              </w:rPr>
            </w:pPr>
            <w:r>
              <w:rPr>
                <w:rFonts w:ascii="Times New Roman" w:hAnsi="Times New Roman" w:cs="Times New Roman"/>
              </w:rPr>
              <w:t>FR</w:t>
            </w:r>
          </w:p>
        </w:tc>
        <w:tc>
          <w:tcPr>
            <w:tcW w:w="1275" w:type="dxa"/>
            <w:shd w:val="clear" w:color="auto" w:fill="auto"/>
            <w:vAlign w:val="center"/>
          </w:tcPr>
          <w:p w14:paraId="0AE06084">
            <w:pPr>
              <w:spacing w:after="0" w:line="240" w:lineRule="auto"/>
              <w:jc w:val="center"/>
              <w:rPr>
                <w:rFonts w:ascii="Times New Roman" w:hAnsi="Times New Roman" w:cs="Times New Roman"/>
              </w:rPr>
            </w:pPr>
            <w:r>
              <w:rPr>
                <w:rFonts w:ascii="Times New Roman" w:hAnsi="Times New Roman" w:cs="Times New Roman"/>
              </w:rPr>
              <w:t>600</w:t>
            </w:r>
          </w:p>
        </w:tc>
        <w:tc>
          <w:tcPr>
            <w:tcW w:w="1560" w:type="dxa"/>
            <w:shd w:val="clear" w:color="auto" w:fill="auto"/>
            <w:vAlign w:val="center"/>
          </w:tcPr>
          <w:p w14:paraId="58239221">
            <w:pPr>
              <w:spacing w:after="0" w:line="240" w:lineRule="auto"/>
              <w:jc w:val="center"/>
              <w:rPr>
                <w:rFonts w:ascii="Times New Roman" w:hAnsi="Times New Roman" w:cs="Times New Roman"/>
              </w:rPr>
            </w:pPr>
            <w:r>
              <w:rPr>
                <w:rFonts w:ascii="Times New Roman" w:hAnsi="Times New Roman" w:cs="Times New Roman"/>
              </w:rPr>
              <w:t>4,32</w:t>
            </w:r>
          </w:p>
        </w:tc>
      </w:tr>
      <w:tr w14:paraId="28C34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069DF413">
            <w:pPr>
              <w:spacing w:after="0" w:line="240" w:lineRule="auto"/>
              <w:jc w:val="center"/>
              <w:rPr>
                <w:rFonts w:ascii="Times New Roman" w:hAnsi="Times New Roman" w:cs="Times New Roman"/>
              </w:rPr>
            </w:pPr>
            <w:r>
              <w:rPr>
                <w:rFonts w:ascii="Times New Roman" w:hAnsi="Times New Roman" w:cs="Times New Roman"/>
              </w:rPr>
              <w:t>146</w:t>
            </w:r>
          </w:p>
        </w:tc>
        <w:tc>
          <w:tcPr>
            <w:tcW w:w="5319" w:type="dxa"/>
            <w:shd w:val="clear" w:color="auto" w:fill="auto"/>
          </w:tcPr>
          <w:p w14:paraId="3B8BD9E3">
            <w:pPr>
              <w:spacing w:after="0" w:line="240" w:lineRule="auto"/>
              <w:jc w:val="both"/>
              <w:rPr>
                <w:rFonts w:ascii="Times New Roman" w:hAnsi="Times New Roman" w:cs="Times New Roman"/>
              </w:rPr>
            </w:pPr>
            <w:r>
              <w:rPr>
                <w:rFonts w:ascii="Times New Roman" w:hAnsi="Times New Roman" w:cs="Times New Roman"/>
              </w:rPr>
              <w:t>Ovo de codorna in natura (cru, com casca) Produto fresco, unidades inteiras, com casca íntegra, limpa e seca. Provenientes de aves sadias. Não serão aceitos ovos trincados, quebrados, sujos (com fezes, terra), com manchas de sangue, ou que apresentem alterações de odor ou cor. Embalagem: Estojos de polpa de papel reciclado ou plástico atóxico, resistentes a impactos, contendo 30 unidades. Devem estar secas e limpas. Rotulagem Obrigatória: Deve conter a data de postura, prazo de validade, identificação do produtor e o carimbo de inspeção oficial SIM, SIF, SUSAF ou SISPOA. Produto com registro no MAPA. Validade: Mínimo de 20 a 25 dias a partir da data de entrega na escola. Marca(s) pré-aprovada(s): Granja Pletsch.</w:t>
            </w:r>
          </w:p>
        </w:tc>
        <w:tc>
          <w:tcPr>
            <w:tcW w:w="833" w:type="dxa"/>
            <w:shd w:val="clear" w:color="auto" w:fill="auto"/>
            <w:vAlign w:val="center"/>
          </w:tcPr>
          <w:p w14:paraId="532F7AF9">
            <w:pPr>
              <w:spacing w:after="0" w:line="240" w:lineRule="auto"/>
              <w:jc w:val="center"/>
              <w:rPr>
                <w:rFonts w:ascii="Times New Roman" w:hAnsi="Times New Roman" w:cs="Times New Roman"/>
              </w:rPr>
            </w:pPr>
            <w:r>
              <w:rPr>
                <w:rFonts w:ascii="Times New Roman" w:hAnsi="Times New Roman" w:cs="Times New Roman"/>
              </w:rPr>
              <w:t>BAND</w:t>
            </w:r>
          </w:p>
        </w:tc>
        <w:tc>
          <w:tcPr>
            <w:tcW w:w="1275" w:type="dxa"/>
            <w:shd w:val="clear" w:color="auto" w:fill="auto"/>
            <w:vAlign w:val="center"/>
          </w:tcPr>
          <w:p w14:paraId="7BDA1DF6">
            <w:pPr>
              <w:spacing w:after="0" w:line="240" w:lineRule="auto"/>
              <w:jc w:val="center"/>
              <w:rPr>
                <w:rFonts w:ascii="Times New Roman" w:hAnsi="Times New Roman" w:cs="Times New Roman"/>
              </w:rPr>
            </w:pPr>
            <w:r>
              <w:rPr>
                <w:rFonts w:ascii="Times New Roman" w:hAnsi="Times New Roman" w:cs="Times New Roman"/>
              </w:rPr>
              <w:t>800</w:t>
            </w:r>
          </w:p>
        </w:tc>
        <w:tc>
          <w:tcPr>
            <w:tcW w:w="1560" w:type="dxa"/>
            <w:shd w:val="clear" w:color="auto" w:fill="auto"/>
            <w:vAlign w:val="center"/>
          </w:tcPr>
          <w:p w14:paraId="21437DD9">
            <w:pPr>
              <w:spacing w:after="0" w:line="240" w:lineRule="auto"/>
              <w:jc w:val="center"/>
              <w:rPr>
                <w:rFonts w:ascii="Times New Roman" w:hAnsi="Times New Roman" w:cs="Times New Roman"/>
              </w:rPr>
            </w:pPr>
            <w:r>
              <w:rPr>
                <w:rFonts w:ascii="Times New Roman" w:hAnsi="Times New Roman" w:cs="Times New Roman"/>
              </w:rPr>
              <w:t>28,97</w:t>
            </w:r>
          </w:p>
        </w:tc>
      </w:tr>
      <w:tr w14:paraId="21706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35C5A867">
            <w:pPr>
              <w:spacing w:after="0" w:line="240" w:lineRule="auto"/>
              <w:jc w:val="center"/>
              <w:rPr>
                <w:rFonts w:ascii="Times New Roman" w:hAnsi="Times New Roman" w:cs="Times New Roman"/>
              </w:rPr>
            </w:pPr>
            <w:r>
              <w:rPr>
                <w:rFonts w:ascii="Times New Roman" w:hAnsi="Times New Roman" w:cs="Times New Roman"/>
              </w:rPr>
              <w:t>147</w:t>
            </w:r>
          </w:p>
        </w:tc>
        <w:tc>
          <w:tcPr>
            <w:tcW w:w="5319" w:type="dxa"/>
            <w:shd w:val="clear" w:color="auto" w:fill="auto"/>
          </w:tcPr>
          <w:p w14:paraId="5E19B1FE">
            <w:pPr>
              <w:spacing w:after="0" w:line="240" w:lineRule="auto"/>
              <w:jc w:val="both"/>
              <w:rPr>
                <w:rFonts w:ascii="Times New Roman" w:hAnsi="Times New Roman" w:cs="Times New Roman"/>
              </w:rPr>
            </w:pPr>
            <w:r>
              <w:rPr>
                <w:rFonts w:ascii="Times New Roman" w:hAnsi="Times New Roman" w:cs="Times New Roman"/>
              </w:rPr>
              <w:t>Ovos de galinha dz Produto in natura, tipo grande ou extra. Unidades inteiras, frescas, limpas, sem rachaduras ou perfurações. Embalagem primária: bandeja acartonada descartável com tampa ou bandeja plástica com tampa contendo 12 unidades (1 dúzia) cada. Rótulo em conformidade com legislação vigente. Prazo de validade mínimo de 30 dias a partir da data da entrega. Produto com registro no MAPA. Marca(s) pré-aprovada(s): Granja Valite.</w:t>
            </w:r>
          </w:p>
        </w:tc>
        <w:tc>
          <w:tcPr>
            <w:tcW w:w="833" w:type="dxa"/>
            <w:shd w:val="clear" w:color="auto" w:fill="auto"/>
            <w:vAlign w:val="center"/>
          </w:tcPr>
          <w:p w14:paraId="1CA360B9">
            <w:pPr>
              <w:spacing w:after="0" w:line="240" w:lineRule="auto"/>
              <w:jc w:val="center"/>
              <w:rPr>
                <w:rFonts w:ascii="Times New Roman" w:hAnsi="Times New Roman" w:cs="Times New Roman"/>
              </w:rPr>
            </w:pPr>
            <w:r>
              <w:rPr>
                <w:rFonts w:ascii="Times New Roman" w:hAnsi="Times New Roman" w:cs="Times New Roman"/>
              </w:rPr>
              <w:t>DZ</w:t>
            </w:r>
          </w:p>
        </w:tc>
        <w:tc>
          <w:tcPr>
            <w:tcW w:w="1275" w:type="dxa"/>
            <w:shd w:val="clear" w:color="auto" w:fill="auto"/>
            <w:vAlign w:val="center"/>
          </w:tcPr>
          <w:p w14:paraId="1944607B">
            <w:pPr>
              <w:spacing w:after="0" w:line="240" w:lineRule="auto"/>
              <w:jc w:val="center"/>
              <w:rPr>
                <w:rFonts w:ascii="Times New Roman" w:hAnsi="Times New Roman" w:cs="Times New Roman"/>
              </w:rPr>
            </w:pPr>
            <w:r>
              <w:rPr>
                <w:rFonts w:ascii="Times New Roman" w:hAnsi="Times New Roman" w:cs="Times New Roman"/>
              </w:rPr>
              <w:t>6.000</w:t>
            </w:r>
          </w:p>
        </w:tc>
        <w:tc>
          <w:tcPr>
            <w:tcW w:w="1560" w:type="dxa"/>
            <w:shd w:val="clear" w:color="auto" w:fill="auto"/>
            <w:vAlign w:val="center"/>
          </w:tcPr>
          <w:p w14:paraId="0644A06D">
            <w:pPr>
              <w:spacing w:after="0" w:line="240" w:lineRule="auto"/>
              <w:jc w:val="center"/>
              <w:rPr>
                <w:rFonts w:ascii="Times New Roman" w:hAnsi="Times New Roman" w:cs="Times New Roman"/>
              </w:rPr>
            </w:pPr>
            <w:r>
              <w:rPr>
                <w:rFonts w:ascii="Times New Roman" w:hAnsi="Times New Roman" w:cs="Times New Roman"/>
              </w:rPr>
              <w:t>10,17</w:t>
            </w:r>
          </w:p>
        </w:tc>
      </w:tr>
      <w:tr w14:paraId="32731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07CF6887">
            <w:pPr>
              <w:spacing w:after="0" w:line="240" w:lineRule="auto"/>
              <w:jc w:val="center"/>
              <w:rPr>
                <w:rFonts w:ascii="Times New Roman" w:hAnsi="Times New Roman" w:cs="Times New Roman"/>
              </w:rPr>
            </w:pPr>
            <w:r>
              <w:rPr>
                <w:rFonts w:ascii="Times New Roman" w:hAnsi="Times New Roman" w:cs="Times New Roman"/>
              </w:rPr>
              <w:t>148</w:t>
            </w:r>
          </w:p>
        </w:tc>
        <w:tc>
          <w:tcPr>
            <w:tcW w:w="5319" w:type="dxa"/>
            <w:shd w:val="clear" w:color="auto" w:fill="auto"/>
          </w:tcPr>
          <w:p w14:paraId="70F08CD9">
            <w:pPr>
              <w:spacing w:after="0" w:line="240" w:lineRule="auto"/>
              <w:jc w:val="both"/>
              <w:rPr>
                <w:rFonts w:ascii="Times New Roman" w:hAnsi="Times New Roman" w:cs="Times New Roman"/>
              </w:rPr>
            </w:pPr>
            <w:r>
              <w:rPr>
                <w:rFonts w:ascii="Times New Roman" w:hAnsi="Times New Roman" w:cs="Times New Roman"/>
              </w:rPr>
              <w:t>Palito salgado integral coberto com sementes de gergelim. Produto processado, sabor salgado, textura crocante, aroma e coloração característicos. Isento de corantes e conservantes artificiais. Embalagem primária contendo 100 gramas do produto. Rótulo em conformidade com legislação vigente. Prazo de validade mínimo de 2 meses a partir da data da entrega. Marca(s) pré-aprovada(s): Dolgener e Del Gourmet.</w:t>
            </w:r>
          </w:p>
        </w:tc>
        <w:tc>
          <w:tcPr>
            <w:tcW w:w="833" w:type="dxa"/>
            <w:shd w:val="clear" w:color="auto" w:fill="auto"/>
            <w:vAlign w:val="center"/>
          </w:tcPr>
          <w:p w14:paraId="7CA892BA">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4EC1E5F9">
            <w:pPr>
              <w:spacing w:after="0" w:line="240" w:lineRule="auto"/>
              <w:jc w:val="center"/>
              <w:rPr>
                <w:rFonts w:ascii="Times New Roman" w:hAnsi="Times New Roman" w:cs="Times New Roman"/>
              </w:rPr>
            </w:pPr>
            <w:r>
              <w:rPr>
                <w:rFonts w:ascii="Times New Roman" w:hAnsi="Times New Roman" w:cs="Times New Roman"/>
              </w:rPr>
              <w:t>600</w:t>
            </w:r>
          </w:p>
        </w:tc>
        <w:tc>
          <w:tcPr>
            <w:tcW w:w="1560" w:type="dxa"/>
            <w:shd w:val="clear" w:color="auto" w:fill="auto"/>
            <w:vAlign w:val="center"/>
          </w:tcPr>
          <w:p w14:paraId="7CB97E45">
            <w:pPr>
              <w:spacing w:after="0" w:line="240" w:lineRule="auto"/>
              <w:jc w:val="center"/>
              <w:rPr>
                <w:rFonts w:ascii="Times New Roman" w:hAnsi="Times New Roman" w:cs="Times New Roman"/>
              </w:rPr>
            </w:pPr>
            <w:r>
              <w:rPr>
                <w:rFonts w:ascii="Times New Roman" w:hAnsi="Times New Roman" w:cs="Times New Roman"/>
              </w:rPr>
              <w:t>12,72</w:t>
            </w:r>
          </w:p>
        </w:tc>
      </w:tr>
      <w:tr w14:paraId="23FC6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069C509B">
            <w:pPr>
              <w:spacing w:after="0" w:line="240" w:lineRule="auto"/>
              <w:jc w:val="center"/>
              <w:rPr>
                <w:rFonts w:ascii="Times New Roman" w:hAnsi="Times New Roman" w:cs="Times New Roman"/>
              </w:rPr>
            </w:pPr>
            <w:r>
              <w:rPr>
                <w:rFonts w:ascii="Times New Roman" w:hAnsi="Times New Roman" w:cs="Times New Roman"/>
              </w:rPr>
              <w:t>149</w:t>
            </w:r>
          </w:p>
        </w:tc>
        <w:tc>
          <w:tcPr>
            <w:tcW w:w="5319" w:type="dxa"/>
            <w:shd w:val="clear" w:color="auto" w:fill="auto"/>
          </w:tcPr>
          <w:p w14:paraId="761B9F5D">
            <w:pPr>
              <w:spacing w:after="0" w:line="240" w:lineRule="auto"/>
              <w:jc w:val="both"/>
              <w:rPr>
                <w:rFonts w:ascii="Times New Roman" w:hAnsi="Times New Roman" w:cs="Times New Roman"/>
              </w:rPr>
            </w:pPr>
            <w:r>
              <w:rPr>
                <w:rFonts w:ascii="Times New Roman" w:hAnsi="Times New Roman" w:cs="Times New Roman"/>
              </w:rPr>
              <w:t>PÃO DE BEIJO (SEGURO PARA CELÍACOS) Produto processado, desenvolvido para atender às necessidades de alunos com Doença Celíaca, sendo totalmente isento de glúten e lactose, além de livre de contaminação cruzada. Isento de trigo, cevada, centeio, malte e proteínas do leite, contendo somente os seguintes ingredientes: Batata inglesa, polvilho doce e azedo, óleo de girassol, sal e água. Produto alimentício com PRODUÇÃO CONTROLADA Embalagem primária plástica transparente, contendo 10 unidades de pães de beijo crus e congelados, cada um pesando aproximadamente 30 gramas. Rótulo de acordo com a legislação vigente. Validade mínima de 90 dias a contar da data da entrega.  Marca(s) pré-aprovada(s): Casa Lóya.</w:t>
            </w:r>
          </w:p>
        </w:tc>
        <w:tc>
          <w:tcPr>
            <w:tcW w:w="833" w:type="dxa"/>
            <w:shd w:val="clear" w:color="auto" w:fill="auto"/>
            <w:vAlign w:val="center"/>
          </w:tcPr>
          <w:p w14:paraId="680DE766">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15CA45E5">
            <w:pPr>
              <w:spacing w:after="0" w:line="240" w:lineRule="auto"/>
              <w:jc w:val="center"/>
              <w:rPr>
                <w:rFonts w:ascii="Times New Roman" w:hAnsi="Times New Roman" w:cs="Times New Roman"/>
              </w:rPr>
            </w:pPr>
            <w:r>
              <w:rPr>
                <w:rFonts w:ascii="Times New Roman" w:hAnsi="Times New Roman" w:cs="Times New Roman"/>
              </w:rPr>
              <w:t>50</w:t>
            </w:r>
          </w:p>
        </w:tc>
        <w:tc>
          <w:tcPr>
            <w:tcW w:w="1560" w:type="dxa"/>
            <w:shd w:val="clear" w:color="auto" w:fill="auto"/>
            <w:vAlign w:val="center"/>
          </w:tcPr>
          <w:p w14:paraId="5D2C310F">
            <w:pPr>
              <w:spacing w:after="0" w:line="240" w:lineRule="auto"/>
              <w:jc w:val="center"/>
              <w:rPr>
                <w:rFonts w:ascii="Times New Roman" w:hAnsi="Times New Roman" w:cs="Times New Roman"/>
              </w:rPr>
            </w:pPr>
            <w:r>
              <w:rPr>
                <w:rFonts w:ascii="Times New Roman" w:hAnsi="Times New Roman" w:cs="Times New Roman"/>
              </w:rPr>
              <w:t>20,58</w:t>
            </w:r>
          </w:p>
        </w:tc>
      </w:tr>
      <w:tr w14:paraId="1DFEB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9723DF9">
            <w:pPr>
              <w:spacing w:after="0" w:line="240" w:lineRule="auto"/>
              <w:jc w:val="center"/>
              <w:rPr>
                <w:rFonts w:ascii="Times New Roman" w:hAnsi="Times New Roman" w:cs="Times New Roman"/>
              </w:rPr>
            </w:pPr>
            <w:r>
              <w:rPr>
                <w:rFonts w:ascii="Times New Roman" w:hAnsi="Times New Roman" w:cs="Times New Roman"/>
              </w:rPr>
              <w:t>150</w:t>
            </w:r>
          </w:p>
        </w:tc>
        <w:tc>
          <w:tcPr>
            <w:tcW w:w="5319" w:type="dxa"/>
            <w:shd w:val="clear" w:color="auto" w:fill="auto"/>
          </w:tcPr>
          <w:p w14:paraId="18F5E5F8">
            <w:pPr>
              <w:spacing w:after="0" w:line="240" w:lineRule="auto"/>
              <w:jc w:val="both"/>
              <w:rPr>
                <w:rFonts w:ascii="Times New Roman" w:hAnsi="Times New Roman" w:cs="Times New Roman"/>
              </w:rPr>
            </w:pPr>
            <w:r>
              <w:rPr>
                <w:rFonts w:ascii="Times New Roman" w:hAnsi="Times New Roman" w:cs="Times New Roman"/>
              </w:rPr>
              <w:t>PÃO DE CACHORRO QUENTE Produto processado, fresco, macio, sem presença de sujidades. Embalagem primária: plástica transparente contendo 10 unidades de 50 gramas. Rótulo em conformidade com legislação vigente. Prazo de validade mínimo de 15 dias a partir da data da entrega. Marca(s) pré-aprovada(s): Padaria Korner e Padaria Doce Pão.</w:t>
            </w:r>
          </w:p>
        </w:tc>
        <w:tc>
          <w:tcPr>
            <w:tcW w:w="833" w:type="dxa"/>
            <w:shd w:val="clear" w:color="auto" w:fill="auto"/>
            <w:vAlign w:val="center"/>
          </w:tcPr>
          <w:p w14:paraId="0683DDCD">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0E5B0972">
            <w:pPr>
              <w:spacing w:after="0" w:line="240" w:lineRule="auto"/>
              <w:jc w:val="center"/>
              <w:rPr>
                <w:rFonts w:ascii="Times New Roman" w:hAnsi="Times New Roman" w:cs="Times New Roman"/>
              </w:rPr>
            </w:pPr>
            <w:r>
              <w:rPr>
                <w:rFonts w:ascii="Times New Roman" w:hAnsi="Times New Roman" w:cs="Times New Roman"/>
              </w:rPr>
              <w:t>2.000</w:t>
            </w:r>
          </w:p>
        </w:tc>
        <w:tc>
          <w:tcPr>
            <w:tcW w:w="1560" w:type="dxa"/>
            <w:shd w:val="clear" w:color="auto" w:fill="auto"/>
            <w:vAlign w:val="center"/>
          </w:tcPr>
          <w:p w14:paraId="0EA85ED6">
            <w:pPr>
              <w:spacing w:after="0" w:line="240" w:lineRule="auto"/>
              <w:jc w:val="center"/>
              <w:rPr>
                <w:rFonts w:ascii="Times New Roman" w:hAnsi="Times New Roman" w:cs="Times New Roman"/>
              </w:rPr>
            </w:pPr>
            <w:r>
              <w:rPr>
                <w:rFonts w:ascii="Times New Roman" w:hAnsi="Times New Roman" w:cs="Times New Roman"/>
              </w:rPr>
              <w:t>14,37</w:t>
            </w:r>
          </w:p>
        </w:tc>
      </w:tr>
      <w:tr w14:paraId="4C4B9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DD4FB2F">
            <w:pPr>
              <w:spacing w:after="0" w:line="240" w:lineRule="auto"/>
              <w:jc w:val="center"/>
              <w:rPr>
                <w:rFonts w:ascii="Times New Roman" w:hAnsi="Times New Roman" w:cs="Times New Roman"/>
              </w:rPr>
            </w:pPr>
            <w:r>
              <w:rPr>
                <w:rFonts w:ascii="Times New Roman" w:hAnsi="Times New Roman" w:cs="Times New Roman"/>
              </w:rPr>
              <w:t>151</w:t>
            </w:r>
          </w:p>
        </w:tc>
        <w:tc>
          <w:tcPr>
            <w:tcW w:w="5319" w:type="dxa"/>
            <w:shd w:val="clear" w:color="auto" w:fill="auto"/>
          </w:tcPr>
          <w:p w14:paraId="647023FA">
            <w:pPr>
              <w:spacing w:after="0" w:line="240" w:lineRule="auto"/>
              <w:jc w:val="both"/>
              <w:rPr>
                <w:rFonts w:ascii="Times New Roman" w:hAnsi="Times New Roman" w:cs="Times New Roman"/>
              </w:rPr>
            </w:pPr>
            <w:r>
              <w:rPr>
                <w:rFonts w:ascii="Times New Roman" w:hAnsi="Times New Roman" w:cs="Times New Roman"/>
              </w:rPr>
              <w:t>Pão de hambúrguer. Produto processado, fresco, macio, sem presença de sujidades. Embalagem primária: plástica transparente contendo 8 (oito) unidades de 50 gramas. Rótulo em conformidade com legislação vigente. Prazo de validade mínimo de 15 dias a partir da data da entrega. Marca(s) pré-aprovada(s): Padaria Korner e Padaria Doce Pão.</w:t>
            </w:r>
          </w:p>
        </w:tc>
        <w:tc>
          <w:tcPr>
            <w:tcW w:w="833" w:type="dxa"/>
            <w:shd w:val="clear" w:color="auto" w:fill="auto"/>
            <w:vAlign w:val="center"/>
          </w:tcPr>
          <w:p w14:paraId="0F718937">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3C8EC599">
            <w:pPr>
              <w:spacing w:after="0" w:line="240" w:lineRule="auto"/>
              <w:jc w:val="center"/>
              <w:rPr>
                <w:rFonts w:ascii="Times New Roman" w:hAnsi="Times New Roman" w:cs="Times New Roman"/>
              </w:rPr>
            </w:pPr>
            <w:r>
              <w:rPr>
                <w:rFonts w:ascii="Times New Roman" w:hAnsi="Times New Roman" w:cs="Times New Roman"/>
              </w:rPr>
              <w:t>2.000</w:t>
            </w:r>
          </w:p>
        </w:tc>
        <w:tc>
          <w:tcPr>
            <w:tcW w:w="1560" w:type="dxa"/>
            <w:shd w:val="clear" w:color="auto" w:fill="auto"/>
            <w:vAlign w:val="center"/>
          </w:tcPr>
          <w:p w14:paraId="73136D8D">
            <w:pPr>
              <w:spacing w:after="0" w:line="240" w:lineRule="auto"/>
              <w:jc w:val="center"/>
              <w:rPr>
                <w:rFonts w:ascii="Times New Roman" w:hAnsi="Times New Roman" w:cs="Times New Roman"/>
              </w:rPr>
            </w:pPr>
            <w:r>
              <w:rPr>
                <w:rFonts w:ascii="Times New Roman" w:hAnsi="Times New Roman" w:cs="Times New Roman"/>
              </w:rPr>
              <w:t>12,77</w:t>
            </w:r>
          </w:p>
        </w:tc>
      </w:tr>
      <w:tr w14:paraId="1093D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01E1902">
            <w:pPr>
              <w:spacing w:after="0" w:line="240" w:lineRule="auto"/>
              <w:jc w:val="center"/>
              <w:rPr>
                <w:rFonts w:ascii="Times New Roman" w:hAnsi="Times New Roman" w:cs="Times New Roman"/>
              </w:rPr>
            </w:pPr>
            <w:r>
              <w:rPr>
                <w:rFonts w:ascii="Times New Roman" w:hAnsi="Times New Roman" w:cs="Times New Roman"/>
              </w:rPr>
              <w:t>152</w:t>
            </w:r>
          </w:p>
        </w:tc>
        <w:tc>
          <w:tcPr>
            <w:tcW w:w="5319" w:type="dxa"/>
            <w:shd w:val="clear" w:color="auto" w:fill="auto"/>
          </w:tcPr>
          <w:p w14:paraId="7F548068">
            <w:pPr>
              <w:spacing w:after="0" w:line="240" w:lineRule="auto"/>
              <w:jc w:val="both"/>
              <w:rPr>
                <w:rFonts w:ascii="Times New Roman" w:hAnsi="Times New Roman" w:cs="Times New Roman"/>
              </w:rPr>
            </w:pPr>
            <w:r>
              <w:rPr>
                <w:rFonts w:ascii="Times New Roman" w:hAnsi="Times New Roman" w:cs="Times New Roman"/>
              </w:rPr>
              <w:t>Pão francês integral. Produto processado fresco, macio por dentro e crocante por fora, com no mínimo, 30% de ingredientes integrais. Produto integral elaborado a base de grãos integrais, enriquecida com ferro e ácido fólico. Unidades de 50 gramas embaladas em sacos plásticos transparentes contendo 10 unidades. Rótulo em conformidade com legislação vigente. Prazo de validade mínimo de 15 dias a partir da data da entrega. Marca(s) pré-aprovada(s): Padaria Korner e Padaria Doce Pão.</w:t>
            </w:r>
          </w:p>
        </w:tc>
        <w:tc>
          <w:tcPr>
            <w:tcW w:w="833" w:type="dxa"/>
            <w:shd w:val="clear" w:color="auto" w:fill="auto"/>
            <w:vAlign w:val="center"/>
          </w:tcPr>
          <w:p w14:paraId="07DEDA55">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52E470A1">
            <w:pPr>
              <w:spacing w:after="0" w:line="240" w:lineRule="auto"/>
              <w:jc w:val="center"/>
              <w:rPr>
                <w:rFonts w:ascii="Times New Roman" w:hAnsi="Times New Roman" w:cs="Times New Roman"/>
              </w:rPr>
            </w:pPr>
            <w:r>
              <w:rPr>
                <w:rFonts w:ascii="Times New Roman" w:hAnsi="Times New Roman" w:cs="Times New Roman"/>
              </w:rPr>
              <w:t>2.500</w:t>
            </w:r>
          </w:p>
        </w:tc>
        <w:tc>
          <w:tcPr>
            <w:tcW w:w="1560" w:type="dxa"/>
            <w:shd w:val="clear" w:color="auto" w:fill="auto"/>
            <w:vAlign w:val="center"/>
          </w:tcPr>
          <w:p w14:paraId="56CA5187">
            <w:pPr>
              <w:spacing w:after="0" w:line="240" w:lineRule="auto"/>
              <w:jc w:val="center"/>
              <w:rPr>
                <w:rFonts w:ascii="Times New Roman" w:hAnsi="Times New Roman" w:cs="Times New Roman"/>
              </w:rPr>
            </w:pPr>
            <w:r>
              <w:rPr>
                <w:rFonts w:ascii="Times New Roman" w:hAnsi="Times New Roman" w:cs="Times New Roman"/>
              </w:rPr>
              <w:t>13,76</w:t>
            </w:r>
          </w:p>
        </w:tc>
      </w:tr>
      <w:tr w14:paraId="573FC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5A5D0330">
            <w:pPr>
              <w:spacing w:after="0" w:line="240" w:lineRule="auto"/>
              <w:jc w:val="center"/>
              <w:rPr>
                <w:rFonts w:ascii="Times New Roman" w:hAnsi="Times New Roman" w:cs="Times New Roman"/>
              </w:rPr>
            </w:pPr>
            <w:r>
              <w:rPr>
                <w:rFonts w:ascii="Times New Roman" w:hAnsi="Times New Roman" w:cs="Times New Roman"/>
              </w:rPr>
              <w:t>153</w:t>
            </w:r>
          </w:p>
        </w:tc>
        <w:tc>
          <w:tcPr>
            <w:tcW w:w="5319" w:type="dxa"/>
            <w:shd w:val="clear" w:color="auto" w:fill="auto"/>
          </w:tcPr>
          <w:p w14:paraId="38CDEBD3">
            <w:pPr>
              <w:spacing w:after="0" w:line="240" w:lineRule="auto"/>
              <w:jc w:val="both"/>
              <w:rPr>
                <w:rFonts w:ascii="Times New Roman" w:hAnsi="Times New Roman" w:cs="Times New Roman"/>
              </w:rPr>
            </w:pPr>
            <w:r>
              <w:rPr>
                <w:rFonts w:ascii="Times New Roman" w:hAnsi="Times New Roman" w:cs="Times New Roman"/>
              </w:rPr>
              <w:t>Pão integral fatiado. Produto processado fresco, macio, com no mínimo, 30% de ingredientes integrais. Produto integral elaborado a base de grãos integrais, enriquecida com ferro e ácido fólico. Produto cortado em fatias de, no mínimo 20 gramas e, no máximo 30 gramas. Embalagem primária: plástica transparente contendo 1 unidade de pão fatiado pesando no mínimo 500 gramas. Rótulo em conformidade com legislação vigente. Prazo de validade mínimo de 15 dias a partir da data da entrega. Marca(s) pré-aprovada(s): Padaria Korner e Padaria Doce Pão.</w:t>
            </w:r>
          </w:p>
        </w:tc>
        <w:tc>
          <w:tcPr>
            <w:tcW w:w="833" w:type="dxa"/>
            <w:shd w:val="clear" w:color="auto" w:fill="auto"/>
            <w:vAlign w:val="center"/>
          </w:tcPr>
          <w:p w14:paraId="64F503DD">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759E27B5">
            <w:pPr>
              <w:spacing w:after="0" w:line="240" w:lineRule="auto"/>
              <w:jc w:val="center"/>
              <w:rPr>
                <w:rFonts w:ascii="Times New Roman" w:hAnsi="Times New Roman" w:cs="Times New Roman"/>
              </w:rPr>
            </w:pPr>
            <w:r>
              <w:rPr>
                <w:rFonts w:ascii="Times New Roman" w:hAnsi="Times New Roman" w:cs="Times New Roman"/>
              </w:rPr>
              <w:t>5.000</w:t>
            </w:r>
          </w:p>
        </w:tc>
        <w:tc>
          <w:tcPr>
            <w:tcW w:w="1560" w:type="dxa"/>
            <w:shd w:val="clear" w:color="auto" w:fill="auto"/>
            <w:vAlign w:val="center"/>
          </w:tcPr>
          <w:p w14:paraId="06FFAD8B">
            <w:pPr>
              <w:spacing w:after="0" w:line="240" w:lineRule="auto"/>
              <w:jc w:val="center"/>
              <w:rPr>
                <w:rFonts w:ascii="Times New Roman" w:hAnsi="Times New Roman" w:cs="Times New Roman"/>
              </w:rPr>
            </w:pPr>
            <w:r>
              <w:rPr>
                <w:rFonts w:ascii="Times New Roman" w:hAnsi="Times New Roman" w:cs="Times New Roman"/>
              </w:rPr>
              <w:t>10,89</w:t>
            </w:r>
          </w:p>
        </w:tc>
      </w:tr>
      <w:tr w14:paraId="08B2C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39D39F97">
            <w:pPr>
              <w:spacing w:after="0" w:line="240" w:lineRule="auto"/>
              <w:jc w:val="center"/>
              <w:rPr>
                <w:rFonts w:ascii="Times New Roman" w:hAnsi="Times New Roman" w:cs="Times New Roman"/>
              </w:rPr>
            </w:pPr>
            <w:r>
              <w:rPr>
                <w:rFonts w:ascii="Times New Roman" w:hAnsi="Times New Roman" w:cs="Times New Roman"/>
              </w:rPr>
              <w:t>154</w:t>
            </w:r>
          </w:p>
        </w:tc>
        <w:tc>
          <w:tcPr>
            <w:tcW w:w="5319" w:type="dxa"/>
            <w:shd w:val="clear" w:color="auto" w:fill="auto"/>
          </w:tcPr>
          <w:p w14:paraId="60B6DE4C">
            <w:pPr>
              <w:spacing w:after="0" w:line="240" w:lineRule="auto"/>
              <w:jc w:val="both"/>
              <w:rPr>
                <w:rFonts w:ascii="Times New Roman" w:hAnsi="Times New Roman" w:cs="Times New Roman"/>
              </w:rPr>
            </w:pPr>
            <w:r>
              <w:rPr>
                <w:rFonts w:ascii="Times New Roman" w:hAnsi="Times New Roman" w:cs="Times New Roman"/>
              </w:rPr>
              <w:t>PÃO TRADICIONAL (SEGURO PARA CELÍACOS) Produto processado, desenvolvido para atender às necessidades de alunos com Doença Celíaca, sendo totalmente isento de glúten e lactose, além de livre de contaminação cruzada. Isento de trigo, cevada, centeio, malte e proteínas do leite, contendo somente os seguintes ingredientes: Mix de farinha sem glúten, fécula de batata, polvilho doce, goma xantana, fermento biológico seco, banha de porco, ovo, açúcar, sal. Produto alimentício com PRODUÇÃO CONTROLADA Embalagem primária plástico transparente, contendo 1 pão de 320 gramas 300 pronto para consumo (assado) e congelado. Rótulo de acordo com a legislação vigente. Validade mínima de 90 dias a contar da data da entrega. Marca(s) pré-aprovada(s): Casa Lóya.</w:t>
            </w:r>
          </w:p>
        </w:tc>
        <w:tc>
          <w:tcPr>
            <w:tcW w:w="833" w:type="dxa"/>
            <w:shd w:val="clear" w:color="auto" w:fill="auto"/>
            <w:vAlign w:val="center"/>
          </w:tcPr>
          <w:p w14:paraId="5EA201D9">
            <w:pPr>
              <w:spacing w:after="0" w:line="240" w:lineRule="auto"/>
              <w:jc w:val="center"/>
              <w:rPr>
                <w:rFonts w:ascii="Times New Roman" w:hAnsi="Times New Roman" w:cs="Times New Roman"/>
              </w:rPr>
            </w:pPr>
            <w:r>
              <w:rPr>
                <w:rFonts w:ascii="Times New Roman" w:hAnsi="Times New Roman" w:cs="Times New Roman"/>
              </w:rPr>
              <w:t>UN</w:t>
            </w:r>
          </w:p>
        </w:tc>
        <w:tc>
          <w:tcPr>
            <w:tcW w:w="1275" w:type="dxa"/>
            <w:shd w:val="clear" w:color="auto" w:fill="auto"/>
            <w:vAlign w:val="center"/>
          </w:tcPr>
          <w:p w14:paraId="3489661A">
            <w:pPr>
              <w:spacing w:after="0" w:line="240" w:lineRule="auto"/>
              <w:jc w:val="center"/>
              <w:rPr>
                <w:rFonts w:ascii="Times New Roman" w:hAnsi="Times New Roman" w:cs="Times New Roman"/>
              </w:rPr>
            </w:pPr>
            <w:r>
              <w:rPr>
                <w:rFonts w:ascii="Times New Roman" w:hAnsi="Times New Roman" w:cs="Times New Roman"/>
              </w:rPr>
              <w:t>50</w:t>
            </w:r>
          </w:p>
        </w:tc>
        <w:tc>
          <w:tcPr>
            <w:tcW w:w="1560" w:type="dxa"/>
            <w:shd w:val="clear" w:color="auto" w:fill="auto"/>
            <w:vAlign w:val="center"/>
          </w:tcPr>
          <w:p w14:paraId="1A78C1A4">
            <w:pPr>
              <w:spacing w:after="0" w:line="240" w:lineRule="auto"/>
              <w:jc w:val="center"/>
              <w:rPr>
                <w:rFonts w:ascii="Times New Roman" w:hAnsi="Times New Roman" w:cs="Times New Roman"/>
              </w:rPr>
            </w:pPr>
            <w:r>
              <w:rPr>
                <w:rFonts w:ascii="Times New Roman" w:hAnsi="Times New Roman" w:cs="Times New Roman"/>
              </w:rPr>
              <w:t>24,48</w:t>
            </w:r>
          </w:p>
        </w:tc>
      </w:tr>
      <w:tr w14:paraId="23489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731EDDD4">
            <w:pPr>
              <w:spacing w:after="0" w:line="240" w:lineRule="auto"/>
              <w:jc w:val="center"/>
              <w:rPr>
                <w:rFonts w:ascii="Times New Roman" w:hAnsi="Times New Roman" w:cs="Times New Roman"/>
              </w:rPr>
            </w:pPr>
            <w:r>
              <w:rPr>
                <w:rFonts w:ascii="Times New Roman" w:hAnsi="Times New Roman" w:cs="Times New Roman"/>
              </w:rPr>
              <w:t>155</w:t>
            </w:r>
          </w:p>
        </w:tc>
        <w:tc>
          <w:tcPr>
            <w:tcW w:w="5319" w:type="dxa"/>
            <w:shd w:val="clear" w:color="auto" w:fill="auto"/>
          </w:tcPr>
          <w:p w14:paraId="583678DB">
            <w:pPr>
              <w:spacing w:after="0" w:line="240" w:lineRule="auto"/>
              <w:jc w:val="both"/>
              <w:rPr>
                <w:rFonts w:ascii="Times New Roman" w:hAnsi="Times New Roman" w:cs="Times New Roman"/>
              </w:rPr>
            </w:pPr>
            <w:r>
              <w:rPr>
                <w:rFonts w:ascii="Times New Roman" w:hAnsi="Times New Roman" w:cs="Times New Roman"/>
              </w:rPr>
              <w:t>Páprica defumada. Produto minimamente processado. Corante e condimento natural obtido através da desidratação e moagem do pimentão vermelho. Embalagem primária: frasco de vidro, plástico ou sachê contendo 40 gramas do produto. Rótulo deve estar em conformidade com a legislação vigente. Validade mínima de 2 meses a partir da data da entrega. Marca(s) pré-aprovada(s): São José, Kinatural e Tensei.</w:t>
            </w:r>
          </w:p>
        </w:tc>
        <w:tc>
          <w:tcPr>
            <w:tcW w:w="833" w:type="dxa"/>
            <w:shd w:val="clear" w:color="auto" w:fill="auto"/>
            <w:vAlign w:val="center"/>
          </w:tcPr>
          <w:p w14:paraId="00CCCDE8">
            <w:pPr>
              <w:spacing w:after="0" w:line="240" w:lineRule="auto"/>
              <w:jc w:val="center"/>
              <w:rPr>
                <w:rFonts w:ascii="Times New Roman" w:hAnsi="Times New Roman" w:cs="Times New Roman"/>
              </w:rPr>
            </w:pPr>
            <w:r>
              <w:rPr>
                <w:rFonts w:ascii="Times New Roman" w:hAnsi="Times New Roman" w:cs="Times New Roman"/>
              </w:rPr>
              <w:t>FR</w:t>
            </w:r>
          </w:p>
        </w:tc>
        <w:tc>
          <w:tcPr>
            <w:tcW w:w="1275" w:type="dxa"/>
            <w:shd w:val="clear" w:color="auto" w:fill="auto"/>
            <w:vAlign w:val="center"/>
          </w:tcPr>
          <w:p w14:paraId="424111E2">
            <w:pPr>
              <w:spacing w:after="0" w:line="240" w:lineRule="auto"/>
              <w:jc w:val="center"/>
              <w:rPr>
                <w:rFonts w:ascii="Times New Roman" w:hAnsi="Times New Roman" w:cs="Times New Roman"/>
              </w:rPr>
            </w:pPr>
            <w:r>
              <w:rPr>
                <w:rFonts w:ascii="Times New Roman" w:hAnsi="Times New Roman" w:cs="Times New Roman"/>
              </w:rPr>
              <w:t>500</w:t>
            </w:r>
          </w:p>
        </w:tc>
        <w:tc>
          <w:tcPr>
            <w:tcW w:w="1560" w:type="dxa"/>
            <w:shd w:val="clear" w:color="auto" w:fill="auto"/>
            <w:vAlign w:val="center"/>
          </w:tcPr>
          <w:p w14:paraId="3FED59BE">
            <w:pPr>
              <w:spacing w:after="0" w:line="240" w:lineRule="auto"/>
              <w:jc w:val="center"/>
              <w:rPr>
                <w:rFonts w:ascii="Times New Roman" w:hAnsi="Times New Roman" w:cs="Times New Roman"/>
              </w:rPr>
            </w:pPr>
            <w:r>
              <w:rPr>
                <w:rFonts w:ascii="Times New Roman" w:hAnsi="Times New Roman" w:cs="Times New Roman"/>
              </w:rPr>
              <w:t>2,23</w:t>
            </w:r>
          </w:p>
        </w:tc>
      </w:tr>
      <w:tr w14:paraId="0CADE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45C4042D">
            <w:pPr>
              <w:spacing w:after="0" w:line="240" w:lineRule="auto"/>
              <w:jc w:val="center"/>
              <w:rPr>
                <w:rFonts w:ascii="Times New Roman" w:hAnsi="Times New Roman" w:cs="Times New Roman"/>
              </w:rPr>
            </w:pPr>
            <w:r>
              <w:rPr>
                <w:rFonts w:ascii="Times New Roman" w:hAnsi="Times New Roman" w:cs="Times New Roman"/>
              </w:rPr>
              <w:t>156</w:t>
            </w:r>
          </w:p>
        </w:tc>
        <w:tc>
          <w:tcPr>
            <w:tcW w:w="5319" w:type="dxa"/>
            <w:shd w:val="clear" w:color="auto" w:fill="auto"/>
          </w:tcPr>
          <w:p w14:paraId="7D3D66C7">
            <w:pPr>
              <w:spacing w:after="0" w:line="240" w:lineRule="auto"/>
              <w:jc w:val="both"/>
              <w:rPr>
                <w:rFonts w:ascii="Times New Roman" w:hAnsi="Times New Roman" w:cs="Times New Roman"/>
              </w:rPr>
            </w:pPr>
            <w:r>
              <w:rPr>
                <w:rFonts w:ascii="Times New Roman" w:hAnsi="Times New Roman" w:cs="Times New Roman"/>
              </w:rPr>
              <w:t>PASSAS DE UVA BRANCA SEM SEMENTE Produto processado, sem adição de açúcar. Embalagem primária de plástico transparente atóxico, contendo 150 gramas do produto. Rótulo em conformidade com a legislação. Prazo de validade mínimo de 4 meses a partir da data da entrega. Marca(s) pré-aprovada(s): São José e Kinatural.</w:t>
            </w:r>
          </w:p>
        </w:tc>
        <w:tc>
          <w:tcPr>
            <w:tcW w:w="833" w:type="dxa"/>
            <w:shd w:val="clear" w:color="auto" w:fill="auto"/>
            <w:vAlign w:val="center"/>
          </w:tcPr>
          <w:p w14:paraId="38CE5016">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44E9892A">
            <w:pPr>
              <w:spacing w:after="0" w:line="240" w:lineRule="auto"/>
              <w:jc w:val="center"/>
              <w:rPr>
                <w:rFonts w:ascii="Times New Roman" w:hAnsi="Times New Roman" w:cs="Times New Roman"/>
              </w:rPr>
            </w:pPr>
            <w:r>
              <w:rPr>
                <w:rFonts w:ascii="Times New Roman" w:hAnsi="Times New Roman" w:cs="Times New Roman"/>
              </w:rPr>
              <w:t>300</w:t>
            </w:r>
          </w:p>
        </w:tc>
        <w:tc>
          <w:tcPr>
            <w:tcW w:w="1560" w:type="dxa"/>
            <w:shd w:val="clear" w:color="auto" w:fill="auto"/>
            <w:vAlign w:val="center"/>
          </w:tcPr>
          <w:p w14:paraId="77EAF569">
            <w:pPr>
              <w:spacing w:after="0" w:line="240" w:lineRule="auto"/>
              <w:jc w:val="center"/>
              <w:rPr>
                <w:rFonts w:ascii="Times New Roman" w:hAnsi="Times New Roman" w:cs="Times New Roman"/>
              </w:rPr>
            </w:pPr>
            <w:r>
              <w:rPr>
                <w:rFonts w:ascii="Times New Roman" w:hAnsi="Times New Roman" w:cs="Times New Roman"/>
              </w:rPr>
              <w:t>7,22</w:t>
            </w:r>
          </w:p>
        </w:tc>
      </w:tr>
      <w:tr w14:paraId="79EEE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0B3A977C">
            <w:pPr>
              <w:spacing w:after="0" w:line="240" w:lineRule="auto"/>
              <w:jc w:val="center"/>
              <w:rPr>
                <w:rFonts w:ascii="Times New Roman" w:hAnsi="Times New Roman" w:cs="Times New Roman"/>
              </w:rPr>
            </w:pPr>
            <w:r>
              <w:rPr>
                <w:rFonts w:ascii="Times New Roman" w:hAnsi="Times New Roman" w:cs="Times New Roman"/>
              </w:rPr>
              <w:t>157</w:t>
            </w:r>
          </w:p>
        </w:tc>
        <w:tc>
          <w:tcPr>
            <w:tcW w:w="5319" w:type="dxa"/>
            <w:shd w:val="clear" w:color="auto" w:fill="auto"/>
          </w:tcPr>
          <w:p w14:paraId="088F11CB">
            <w:pPr>
              <w:spacing w:after="0" w:line="240" w:lineRule="auto"/>
              <w:jc w:val="both"/>
              <w:rPr>
                <w:rFonts w:ascii="Times New Roman" w:hAnsi="Times New Roman" w:cs="Times New Roman"/>
              </w:rPr>
            </w:pPr>
            <w:r>
              <w:rPr>
                <w:rFonts w:ascii="Times New Roman" w:hAnsi="Times New Roman" w:cs="Times New Roman"/>
              </w:rPr>
              <w:t>PASTEL DE FORNO - BRÓCOLIS (SEGURO PARA CELÍACOS) Produto processado, desenvolvido para atender às necessidades de alunos com Doença Celíaca, sendo totalmente isento de glúten e lactose, além de livre de contaminação cruzada. Isento de trigo, cevada, centeio, malte e lactose, contendo somente os seguintes ingredientes: Brócolis, batata-inglesa, requeijão sem lactose, polvilho doce, amido de milho, ovo de galinha, banha suína, farinha de arroz, óleo de soja, sal, açúcar cristal, fermento em pó químico, cúrcuma em pó, goma xantana (INS 415). Produto alimentício com PRODUÇÃO CONTROLADA Embalagem primária bandeja de poliestireno envolvida em filme plástico transparente, contendo 2 unidades de pastéis crus e congelados, cada um pesando 120 gramas. Rótulo de acordo com a legislação vigente. Validade mínima de 90 dias a contar da data da entrega. Marca(s) pré-aprovada(s): Casa Lóya.</w:t>
            </w:r>
          </w:p>
        </w:tc>
        <w:tc>
          <w:tcPr>
            <w:tcW w:w="833" w:type="dxa"/>
            <w:shd w:val="clear" w:color="auto" w:fill="auto"/>
            <w:vAlign w:val="center"/>
          </w:tcPr>
          <w:p w14:paraId="55C96533">
            <w:pPr>
              <w:spacing w:after="0" w:line="240" w:lineRule="auto"/>
              <w:jc w:val="center"/>
              <w:rPr>
                <w:rFonts w:ascii="Times New Roman" w:hAnsi="Times New Roman" w:cs="Times New Roman"/>
              </w:rPr>
            </w:pPr>
            <w:r>
              <w:rPr>
                <w:rFonts w:ascii="Times New Roman" w:hAnsi="Times New Roman" w:cs="Times New Roman"/>
              </w:rPr>
              <w:t>BAND</w:t>
            </w:r>
          </w:p>
        </w:tc>
        <w:tc>
          <w:tcPr>
            <w:tcW w:w="1275" w:type="dxa"/>
            <w:shd w:val="clear" w:color="auto" w:fill="auto"/>
            <w:vAlign w:val="center"/>
          </w:tcPr>
          <w:p w14:paraId="54D38165">
            <w:pPr>
              <w:spacing w:after="0" w:line="240" w:lineRule="auto"/>
              <w:jc w:val="center"/>
              <w:rPr>
                <w:rFonts w:ascii="Times New Roman" w:hAnsi="Times New Roman" w:cs="Times New Roman"/>
              </w:rPr>
            </w:pPr>
            <w:r>
              <w:rPr>
                <w:rFonts w:ascii="Times New Roman" w:hAnsi="Times New Roman" w:cs="Times New Roman"/>
              </w:rPr>
              <w:t>50</w:t>
            </w:r>
          </w:p>
        </w:tc>
        <w:tc>
          <w:tcPr>
            <w:tcW w:w="1560" w:type="dxa"/>
            <w:shd w:val="clear" w:color="auto" w:fill="auto"/>
            <w:vAlign w:val="center"/>
          </w:tcPr>
          <w:p w14:paraId="1935A7FE">
            <w:pPr>
              <w:spacing w:after="0" w:line="240" w:lineRule="auto"/>
              <w:jc w:val="center"/>
              <w:rPr>
                <w:rFonts w:ascii="Times New Roman" w:hAnsi="Times New Roman" w:cs="Times New Roman"/>
              </w:rPr>
            </w:pPr>
            <w:r>
              <w:rPr>
                <w:rFonts w:ascii="Times New Roman" w:hAnsi="Times New Roman" w:cs="Times New Roman"/>
              </w:rPr>
              <w:t>24,17</w:t>
            </w:r>
          </w:p>
        </w:tc>
      </w:tr>
      <w:tr w14:paraId="78AAF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DE7FEB0">
            <w:pPr>
              <w:spacing w:after="0" w:line="240" w:lineRule="auto"/>
              <w:jc w:val="center"/>
              <w:rPr>
                <w:rFonts w:ascii="Times New Roman" w:hAnsi="Times New Roman" w:cs="Times New Roman"/>
              </w:rPr>
            </w:pPr>
            <w:r>
              <w:rPr>
                <w:rFonts w:ascii="Times New Roman" w:hAnsi="Times New Roman" w:cs="Times New Roman"/>
              </w:rPr>
              <w:t>158</w:t>
            </w:r>
          </w:p>
        </w:tc>
        <w:tc>
          <w:tcPr>
            <w:tcW w:w="5319" w:type="dxa"/>
            <w:shd w:val="clear" w:color="auto" w:fill="auto"/>
          </w:tcPr>
          <w:p w14:paraId="30CB41FE">
            <w:pPr>
              <w:spacing w:after="0" w:line="240" w:lineRule="auto"/>
              <w:jc w:val="both"/>
              <w:rPr>
                <w:rFonts w:ascii="Times New Roman" w:hAnsi="Times New Roman" w:cs="Times New Roman"/>
              </w:rPr>
            </w:pPr>
            <w:r>
              <w:rPr>
                <w:rFonts w:ascii="Times New Roman" w:hAnsi="Times New Roman" w:cs="Times New Roman"/>
              </w:rPr>
              <w:t>PASTEL DE FORNO - FRANGO (SEGURO PARA CELÍACOS) Produto processado, desenvolvido para atender às necessidades de alunos com Doença Celíaca, sendo totalmente isento de glúten e lactose, além de livre de contaminação cruzada. Isento de trigo, cevada, centeio, malte e lactose, contendo somente os seguintes ingredientes: Peito de frango, batata-inglesa cozida, requeijão sem lactose, polvilho doce, amido de milho, ovo de galinha, banha suína, farinha de arroz, cebola, extrato de tomate, sal, açúcar cristal, óleo de soja, fermento em pó químico, alho, cúrcuma em pó, salsinha fresca, goma xantana (INS 415). Produto alimentício com PRODUÇÃO CONTROLADA Embalagem primária bandeja de poliestireno envolvida em filme plástico transparente, contendo 2 unidades de pastéis crus e congelados, cada um pesando 120 gramas. Rótulo de acordo com a legislação vigente. Validade mínima de 90 dias a contar da data da entrega. Marca(s) pré-aprovada(s): Casa Lóya.</w:t>
            </w:r>
          </w:p>
        </w:tc>
        <w:tc>
          <w:tcPr>
            <w:tcW w:w="833" w:type="dxa"/>
            <w:shd w:val="clear" w:color="auto" w:fill="auto"/>
            <w:vAlign w:val="center"/>
          </w:tcPr>
          <w:p w14:paraId="18B82C12">
            <w:pPr>
              <w:spacing w:after="0" w:line="240" w:lineRule="auto"/>
              <w:jc w:val="center"/>
              <w:rPr>
                <w:rFonts w:ascii="Times New Roman" w:hAnsi="Times New Roman" w:cs="Times New Roman"/>
              </w:rPr>
            </w:pPr>
            <w:r>
              <w:rPr>
                <w:rFonts w:ascii="Times New Roman" w:hAnsi="Times New Roman" w:cs="Times New Roman"/>
              </w:rPr>
              <w:t>BAND</w:t>
            </w:r>
          </w:p>
        </w:tc>
        <w:tc>
          <w:tcPr>
            <w:tcW w:w="1275" w:type="dxa"/>
            <w:shd w:val="clear" w:color="auto" w:fill="auto"/>
            <w:vAlign w:val="center"/>
          </w:tcPr>
          <w:p w14:paraId="4979E0BF">
            <w:pPr>
              <w:spacing w:after="0" w:line="240" w:lineRule="auto"/>
              <w:jc w:val="center"/>
              <w:rPr>
                <w:rFonts w:ascii="Times New Roman" w:hAnsi="Times New Roman" w:cs="Times New Roman"/>
              </w:rPr>
            </w:pPr>
            <w:r>
              <w:rPr>
                <w:rFonts w:ascii="Times New Roman" w:hAnsi="Times New Roman" w:cs="Times New Roman"/>
              </w:rPr>
              <w:t>50</w:t>
            </w:r>
          </w:p>
        </w:tc>
        <w:tc>
          <w:tcPr>
            <w:tcW w:w="1560" w:type="dxa"/>
            <w:shd w:val="clear" w:color="auto" w:fill="auto"/>
            <w:vAlign w:val="center"/>
          </w:tcPr>
          <w:p w14:paraId="283147D4">
            <w:pPr>
              <w:spacing w:after="0" w:line="240" w:lineRule="auto"/>
              <w:jc w:val="center"/>
              <w:rPr>
                <w:rFonts w:ascii="Times New Roman" w:hAnsi="Times New Roman" w:cs="Times New Roman"/>
              </w:rPr>
            </w:pPr>
            <w:r>
              <w:rPr>
                <w:rFonts w:ascii="Times New Roman" w:hAnsi="Times New Roman" w:cs="Times New Roman"/>
              </w:rPr>
              <w:t>24,17</w:t>
            </w:r>
          </w:p>
        </w:tc>
      </w:tr>
      <w:tr w14:paraId="6B3F8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0BF925AD">
            <w:pPr>
              <w:spacing w:after="0" w:line="240" w:lineRule="auto"/>
              <w:jc w:val="center"/>
              <w:rPr>
                <w:rFonts w:ascii="Times New Roman" w:hAnsi="Times New Roman" w:cs="Times New Roman"/>
              </w:rPr>
            </w:pPr>
            <w:r>
              <w:rPr>
                <w:rFonts w:ascii="Times New Roman" w:hAnsi="Times New Roman" w:cs="Times New Roman"/>
              </w:rPr>
              <w:t>159</w:t>
            </w:r>
          </w:p>
        </w:tc>
        <w:tc>
          <w:tcPr>
            <w:tcW w:w="5319" w:type="dxa"/>
            <w:shd w:val="clear" w:color="auto" w:fill="auto"/>
          </w:tcPr>
          <w:p w14:paraId="45BFBC72">
            <w:pPr>
              <w:spacing w:after="0" w:line="240" w:lineRule="auto"/>
              <w:jc w:val="both"/>
              <w:rPr>
                <w:rFonts w:ascii="Times New Roman" w:hAnsi="Times New Roman" w:cs="Times New Roman"/>
              </w:rPr>
            </w:pPr>
            <w:r>
              <w:rPr>
                <w:rFonts w:ascii="Times New Roman" w:hAnsi="Times New Roman" w:cs="Times New Roman"/>
              </w:rPr>
              <w:t xml:space="preserve">Pepino japonês. Produto in natura. Unidades inteiras, com casca fina, cor verde escura, unidades íntegras, frescas, crocantes e limpas. Sem rachaduras ou perfurações, sem machucados internos e externos. Embalagem primária: saco plástico transparente. Embalagem secundária: caixas plásticas higienizadas. </w:t>
            </w:r>
          </w:p>
        </w:tc>
        <w:tc>
          <w:tcPr>
            <w:tcW w:w="833" w:type="dxa"/>
            <w:shd w:val="clear" w:color="auto" w:fill="auto"/>
            <w:vAlign w:val="center"/>
          </w:tcPr>
          <w:p w14:paraId="0942C888">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6CC15838">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1581DB1F">
            <w:pPr>
              <w:spacing w:after="0" w:line="240" w:lineRule="auto"/>
              <w:jc w:val="center"/>
              <w:rPr>
                <w:rFonts w:ascii="Times New Roman" w:hAnsi="Times New Roman" w:cs="Times New Roman"/>
              </w:rPr>
            </w:pPr>
            <w:r>
              <w:rPr>
                <w:rFonts w:ascii="Times New Roman" w:hAnsi="Times New Roman" w:cs="Times New Roman"/>
              </w:rPr>
              <w:t>6,34</w:t>
            </w:r>
          </w:p>
        </w:tc>
      </w:tr>
      <w:tr w14:paraId="45D49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001E701E">
            <w:pPr>
              <w:spacing w:after="0" w:line="240" w:lineRule="auto"/>
              <w:jc w:val="center"/>
              <w:rPr>
                <w:rFonts w:ascii="Times New Roman" w:hAnsi="Times New Roman" w:cs="Times New Roman"/>
              </w:rPr>
            </w:pPr>
            <w:r>
              <w:rPr>
                <w:rFonts w:ascii="Times New Roman" w:hAnsi="Times New Roman" w:cs="Times New Roman"/>
              </w:rPr>
              <w:t>160</w:t>
            </w:r>
          </w:p>
        </w:tc>
        <w:tc>
          <w:tcPr>
            <w:tcW w:w="5319" w:type="dxa"/>
            <w:shd w:val="clear" w:color="auto" w:fill="auto"/>
          </w:tcPr>
          <w:p w14:paraId="7E469773">
            <w:pPr>
              <w:spacing w:after="0" w:line="240" w:lineRule="auto"/>
              <w:jc w:val="both"/>
              <w:rPr>
                <w:rFonts w:ascii="Times New Roman" w:hAnsi="Times New Roman" w:cs="Times New Roman"/>
              </w:rPr>
            </w:pPr>
            <w:r>
              <w:rPr>
                <w:rFonts w:ascii="Times New Roman" w:hAnsi="Times New Roman" w:cs="Times New Roman"/>
              </w:rPr>
              <w:t xml:space="preserve">Pêra. Fruta in natura, das variedades adaptadas à região. Frutos maduros e com polpa firme, sãos, isentos de terra, parasitas, larvas e sem danos físicos ou mecânicos (batidas, cortes ou perfurações). Não serão aceitos frutos com sinais de podridão ou mofo. Embalagem primária: caixas plásticas higienizadas. </w:t>
            </w:r>
          </w:p>
        </w:tc>
        <w:tc>
          <w:tcPr>
            <w:tcW w:w="833" w:type="dxa"/>
            <w:shd w:val="clear" w:color="auto" w:fill="auto"/>
            <w:vAlign w:val="center"/>
          </w:tcPr>
          <w:p w14:paraId="0C2DD97D">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7269CA42">
            <w:pPr>
              <w:spacing w:after="0" w:line="240" w:lineRule="auto"/>
              <w:jc w:val="center"/>
              <w:rPr>
                <w:rFonts w:ascii="Times New Roman" w:hAnsi="Times New Roman" w:cs="Times New Roman"/>
              </w:rPr>
            </w:pPr>
            <w:r>
              <w:rPr>
                <w:rFonts w:ascii="Times New Roman" w:hAnsi="Times New Roman" w:cs="Times New Roman"/>
              </w:rPr>
              <w:t>2.000</w:t>
            </w:r>
          </w:p>
        </w:tc>
        <w:tc>
          <w:tcPr>
            <w:tcW w:w="1560" w:type="dxa"/>
            <w:shd w:val="clear" w:color="auto" w:fill="auto"/>
            <w:vAlign w:val="center"/>
          </w:tcPr>
          <w:p w14:paraId="1497CDCD">
            <w:pPr>
              <w:spacing w:after="0" w:line="240" w:lineRule="auto"/>
              <w:jc w:val="center"/>
              <w:rPr>
                <w:rFonts w:ascii="Times New Roman" w:hAnsi="Times New Roman" w:cs="Times New Roman"/>
              </w:rPr>
            </w:pPr>
            <w:r>
              <w:rPr>
                <w:rFonts w:ascii="Times New Roman" w:hAnsi="Times New Roman" w:cs="Times New Roman"/>
              </w:rPr>
              <w:t>14,83</w:t>
            </w:r>
          </w:p>
        </w:tc>
      </w:tr>
      <w:tr w14:paraId="1020D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4E895ED4">
            <w:pPr>
              <w:spacing w:after="0" w:line="240" w:lineRule="auto"/>
              <w:jc w:val="center"/>
              <w:rPr>
                <w:rFonts w:ascii="Times New Roman" w:hAnsi="Times New Roman" w:cs="Times New Roman"/>
              </w:rPr>
            </w:pPr>
            <w:r>
              <w:rPr>
                <w:rFonts w:ascii="Times New Roman" w:hAnsi="Times New Roman" w:cs="Times New Roman"/>
              </w:rPr>
              <w:t>161</w:t>
            </w:r>
          </w:p>
        </w:tc>
        <w:tc>
          <w:tcPr>
            <w:tcW w:w="5319" w:type="dxa"/>
            <w:shd w:val="clear" w:color="auto" w:fill="auto"/>
          </w:tcPr>
          <w:p w14:paraId="3CD3B2E5">
            <w:pPr>
              <w:spacing w:after="0" w:line="240" w:lineRule="auto"/>
              <w:jc w:val="both"/>
              <w:rPr>
                <w:rFonts w:ascii="Times New Roman" w:hAnsi="Times New Roman" w:cs="Times New Roman"/>
              </w:rPr>
            </w:pPr>
            <w:r>
              <w:rPr>
                <w:rFonts w:ascii="Times New Roman" w:hAnsi="Times New Roman" w:cs="Times New Roman"/>
              </w:rPr>
              <w:t xml:space="preserve">Pêssego. Fruta in natura, das variedades adaptadas à região. Frutos inteiros, frescos, sãos, limpos, com maturação adequada para o consumo. Devem estar firmes (não moles), polpa suculenta e carnuda, sem danos mecânicos, sem picadas de insetos ou sinais de enfermidades/bolores. Embalagem primária: caixas plásticas higienizadas. </w:t>
            </w:r>
          </w:p>
        </w:tc>
        <w:tc>
          <w:tcPr>
            <w:tcW w:w="833" w:type="dxa"/>
            <w:shd w:val="clear" w:color="auto" w:fill="auto"/>
            <w:vAlign w:val="center"/>
          </w:tcPr>
          <w:p w14:paraId="4BDCE510">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7946FEE2">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405C0419">
            <w:pPr>
              <w:spacing w:after="0" w:line="240" w:lineRule="auto"/>
              <w:jc w:val="center"/>
              <w:rPr>
                <w:rFonts w:ascii="Times New Roman" w:hAnsi="Times New Roman" w:cs="Times New Roman"/>
              </w:rPr>
            </w:pPr>
            <w:r>
              <w:rPr>
                <w:rFonts w:ascii="Times New Roman" w:hAnsi="Times New Roman" w:cs="Times New Roman"/>
              </w:rPr>
              <w:t>10,20</w:t>
            </w:r>
          </w:p>
        </w:tc>
      </w:tr>
      <w:tr w14:paraId="26D83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305E51D1">
            <w:pPr>
              <w:spacing w:after="0" w:line="240" w:lineRule="auto"/>
              <w:jc w:val="center"/>
              <w:rPr>
                <w:rFonts w:ascii="Times New Roman" w:hAnsi="Times New Roman" w:cs="Times New Roman"/>
              </w:rPr>
            </w:pPr>
            <w:r>
              <w:rPr>
                <w:rFonts w:ascii="Times New Roman" w:hAnsi="Times New Roman" w:cs="Times New Roman"/>
              </w:rPr>
              <w:t>162</w:t>
            </w:r>
          </w:p>
        </w:tc>
        <w:tc>
          <w:tcPr>
            <w:tcW w:w="5319" w:type="dxa"/>
            <w:shd w:val="clear" w:color="auto" w:fill="auto"/>
          </w:tcPr>
          <w:p w14:paraId="46519B31">
            <w:pPr>
              <w:spacing w:after="0" w:line="240" w:lineRule="auto"/>
              <w:jc w:val="both"/>
              <w:rPr>
                <w:rFonts w:ascii="Times New Roman" w:hAnsi="Times New Roman" w:cs="Times New Roman"/>
              </w:rPr>
            </w:pPr>
            <w:r>
              <w:rPr>
                <w:rFonts w:ascii="Times New Roman" w:hAnsi="Times New Roman" w:cs="Times New Roman"/>
              </w:rPr>
              <w:t xml:space="preserve">Pimentão verde. Hortaliça in natura, unidades inteiras, íntegras, frescas e limpas. Sem rachaduras ou perfurações, sem machucados internos e externos. Embalagem primária: saco plástico transparente. Embalagem secundária: caixa plástica higienizada. </w:t>
            </w:r>
          </w:p>
        </w:tc>
        <w:tc>
          <w:tcPr>
            <w:tcW w:w="833" w:type="dxa"/>
            <w:shd w:val="clear" w:color="auto" w:fill="auto"/>
            <w:vAlign w:val="center"/>
          </w:tcPr>
          <w:p w14:paraId="06F20099">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0CFCCF13">
            <w:pPr>
              <w:spacing w:after="0" w:line="240" w:lineRule="auto"/>
              <w:jc w:val="center"/>
              <w:rPr>
                <w:rFonts w:ascii="Times New Roman" w:hAnsi="Times New Roman" w:cs="Times New Roman"/>
              </w:rPr>
            </w:pPr>
            <w:r>
              <w:rPr>
                <w:rFonts w:ascii="Times New Roman" w:hAnsi="Times New Roman" w:cs="Times New Roman"/>
              </w:rPr>
              <w:t>300</w:t>
            </w:r>
          </w:p>
        </w:tc>
        <w:tc>
          <w:tcPr>
            <w:tcW w:w="1560" w:type="dxa"/>
            <w:shd w:val="clear" w:color="auto" w:fill="auto"/>
            <w:vAlign w:val="center"/>
          </w:tcPr>
          <w:p w14:paraId="57695141">
            <w:pPr>
              <w:spacing w:after="0" w:line="240" w:lineRule="auto"/>
              <w:jc w:val="center"/>
              <w:rPr>
                <w:rFonts w:ascii="Times New Roman" w:hAnsi="Times New Roman" w:cs="Times New Roman"/>
              </w:rPr>
            </w:pPr>
            <w:r>
              <w:rPr>
                <w:rFonts w:ascii="Times New Roman" w:hAnsi="Times New Roman" w:cs="Times New Roman"/>
              </w:rPr>
              <w:t>11,31</w:t>
            </w:r>
          </w:p>
        </w:tc>
      </w:tr>
      <w:tr w14:paraId="50C84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54CA92FE">
            <w:pPr>
              <w:spacing w:after="0" w:line="240" w:lineRule="auto"/>
              <w:jc w:val="center"/>
              <w:rPr>
                <w:rFonts w:ascii="Times New Roman" w:hAnsi="Times New Roman" w:cs="Times New Roman"/>
              </w:rPr>
            </w:pPr>
            <w:r>
              <w:rPr>
                <w:rFonts w:ascii="Times New Roman" w:hAnsi="Times New Roman" w:cs="Times New Roman"/>
              </w:rPr>
              <w:t>163</w:t>
            </w:r>
          </w:p>
        </w:tc>
        <w:tc>
          <w:tcPr>
            <w:tcW w:w="5319" w:type="dxa"/>
            <w:shd w:val="clear" w:color="auto" w:fill="auto"/>
          </w:tcPr>
          <w:p w14:paraId="299FA82D">
            <w:pPr>
              <w:spacing w:after="0" w:line="240" w:lineRule="auto"/>
              <w:jc w:val="both"/>
              <w:rPr>
                <w:rFonts w:ascii="Times New Roman" w:hAnsi="Times New Roman" w:cs="Times New Roman"/>
              </w:rPr>
            </w:pPr>
            <w:r>
              <w:rPr>
                <w:rFonts w:ascii="Times New Roman" w:hAnsi="Times New Roman" w:cs="Times New Roman"/>
              </w:rPr>
              <w:t>Pipoca em grão cru. Produto minimamente processado. Embalagem primária plástica transparente contendo 500 gramas do produto. Rótulo em conformidade com legislação vigente. Prazo de validade mínimo de 3 meses a partir da data da entrega. Marca(s) pré-aprovada(s): Dona Clara.</w:t>
            </w:r>
          </w:p>
        </w:tc>
        <w:tc>
          <w:tcPr>
            <w:tcW w:w="833" w:type="dxa"/>
            <w:shd w:val="clear" w:color="auto" w:fill="auto"/>
            <w:vAlign w:val="center"/>
          </w:tcPr>
          <w:p w14:paraId="255B95C8">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5C62E1B9">
            <w:pPr>
              <w:spacing w:after="0" w:line="240" w:lineRule="auto"/>
              <w:jc w:val="center"/>
              <w:rPr>
                <w:rFonts w:ascii="Times New Roman" w:hAnsi="Times New Roman" w:cs="Times New Roman"/>
              </w:rPr>
            </w:pPr>
            <w:r>
              <w:rPr>
                <w:rFonts w:ascii="Times New Roman" w:hAnsi="Times New Roman" w:cs="Times New Roman"/>
              </w:rPr>
              <w:t>2.000</w:t>
            </w:r>
          </w:p>
        </w:tc>
        <w:tc>
          <w:tcPr>
            <w:tcW w:w="1560" w:type="dxa"/>
            <w:shd w:val="clear" w:color="auto" w:fill="auto"/>
            <w:vAlign w:val="center"/>
          </w:tcPr>
          <w:p w14:paraId="2D7DBB8E">
            <w:pPr>
              <w:spacing w:after="0" w:line="240" w:lineRule="auto"/>
              <w:jc w:val="center"/>
              <w:rPr>
                <w:rFonts w:ascii="Times New Roman" w:hAnsi="Times New Roman" w:cs="Times New Roman"/>
              </w:rPr>
            </w:pPr>
            <w:r>
              <w:rPr>
                <w:rFonts w:ascii="Times New Roman" w:hAnsi="Times New Roman" w:cs="Times New Roman"/>
              </w:rPr>
              <w:t>3,36</w:t>
            </w:r>
          </w:p>
        </w:tc>
      </w:tr>
      <w:tr w14:paraId="78047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C84A105">
            <w:pPr>
              <w:spacing w:after="0" w:line="240" w:lineRule="auto"/>
              <w:jc w:val="center"/>
              <w:rPr>
                <w:rFonts w:ascii="Times New Roman" w:hAnsi="Times New Roman" w:cs="Times New Roman"/>
              </w:rPr>
            </w:pPr>
            <w:r>
              <w:rPr>
                <w:rFonts w:ascii="Times New Roman" w:hAnsi="Times New Roman" w:cs="Times New Roman"/>
              </w:rPr>
              <w:t>164</w:t>
            </w:r>
          </w:p>
        </w:tc>
        <w:tc>
          <w:tcPr>
            <w:tcW w:w="5319" w:type="dxa"/>
            <w:shd w:val="clear" w:color="auto" w:fill="auto"/>
          </w:tcPr>
          <w:p w14:paraId="2413DA7B">
            <w:pPr>
              <w:spacing w:after="0" w:line="240" w:lineRule="auto"/>
              <w:jc w:val="both"/>
              <w:rPr>
                <w:rFonts w:ascii="Times New Roman" w:hAnsi="Times New Roman" w:cs="Times New Roman"/>
              </w:rPr>
            </w:pPr>
            <w:r>
              <w:rPr>
                <w:rFonts w:ascii="Times New Roman" w:hAnsi="Times New Roman" w:cs="Times New Roman"/>
              </w:rPr>
              <w:t xml:space="preserve">Pitaya. Fruta in natura, unidades frescas, inteiras, sãs e limpas. Devem estar maduras, mas com polpa firme (branca ou roxa/vermelha), sem danos físicos ou mecânicos (rachaduras, amassados, cortes), sem sinais de germinação ou decomposição (bolores). Cor externa característica (rosa/vermelha), aroma e sabor próprios da espécie, sem odores estranhos. Embalagem primária: caixa plástica higienizada. </w:t>
            </w:r>
          </w:p>
        </w:tc>
        <w:tc>
          <w:tcPr>
            <w:tcW w:w="833" w:type="dxa"/>
            <w:shd w:val="clear" w:color="auto" w:fill="auto"/>
            <w:vAlign w:val="center"/>
          </w:tcPr>
          <w:p w14:paraId="693D1216">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7B5D52DA">
            <w:pPr>
              <w:spacing w:after="0" w:line="240" w:lineRule="auto"/>
              <w:jc w:val="center"/>
              <w:rPr>
                <w:rFonts w:ascii="Times New Roman" w:hAnsi="Times New Roman" w:cs="Times New Roman"/>
              </w:rPr>
            </w:pPr>
            <w:r>
              <w:rPr>
                <w:rFonts w:ascii="Times New Roman" w:hAnsi="Times New Roman" w:cs="Times New Roman"/>
              </w:rPr>
              <w:t>500</w:t>
            </w:r>
          </w:p>
        </w:tc>
        <w:tc>
          <w:tcPr>
            <w:tcW w:w="1560" w:type="dxa"/>
            <w:shd w:val="clear" w:color="auto" w:fill="auto"/>
            <w:vAlign w:val="center"/>
          </w:tcPr>
          <w:p w14:paraId="48A521C0">
            <w:pPr>
              <w:spacing w:after="0" w:line="240" w:lineRule="auto"/>
              <w:jc w:val="center"/>
              <w:rPr>
                <w:rFonts w:ascii="Times New Roman" w:hAnsi="Times New Roman" w:cs="Times New Roman"/>
              </w:rPr>
            </w:pPr>
            <w:r>
              <w:rPr>
                <w:rFonts w:ascii="Times New Roman" w:hAnsi="Times New Roman" w:cs="Times New Roman"/>
              </w:rPr>
              <w:t>16,43</w:t>
            </w:r>
          </w:p>
        </w:tc>
      </w:tr>
      <w:tr w14:paraId="16A6D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5B92BBF8">
            <w:pPr>
              <w:spacing w:after="0" w:line="240" w:lineRule="auto"/>
              <w:jc w:val="center"/>
              <w:rPr>
                <w:rFonts w:ascii="Times New Roman" w:hAnsi="Times New Roman" w:cs="Times New Roman"/>
              </w:rPr>
            </w:pPr>
            <w:r>
              <w:rPr>
                <w:rFonts w:ascii="Times New Roman" w:hAnsi="Times New Roman" w:cs="Times New Roman"/>
              </w:rPr>
              <w:t>165</w:t>
            </w:r>
          </w:p>
        </w:tc>
        <w:tc>
          <w:tcPr>
            <w:tcW w:w="5319" w:type="dxa"/>
            <w:shd w:val="clear" w:color="auto" w:fill="auto"/>
          </w:tcPr>
          <w:p w14:paraId="3380E203">
            <w:pPr>
              <w:spacing w:after="0" w:line="240" w:lineRule="auto"/>
              <w:jc w:val="both"/>
              <w:rPr>
                <w:rFonts w:ascii="Times New Roman" w:hAnsi="Times New Roman" w:cs="Times New Roman"/>
              </w:rPr>
            </w:pPr>
            <w:r>
              <w:rPr>
                <w:rFonts w:ascii="Times New Roman" w:hAnsi="Times New Roman" w:cs="Times New Roman"/>
              </w:rPr>
              <w:t>PIZZA MASSA ALTA (SEGURA PARA CELÍACOS) Produto processado, desenvolvido para atender às necessidades de alunos com Doença Celíaca, sendo totalmente isento de glúten e lactose, além de livre de contaminação cruzada. Isento de trigo, cevada, centeio, malte e lactose, contendo somente os seguintes ingredientes: Farinha de arroz, polvilho doce, goma xantana, óleo de soja, ovo de galinha, fermento biológico seco, açúcar mascavo, sal, orégano, peito de frango, salsa fresca, cebola, alho, cúrcuma em pó, extrato de tomate, requeijão zero lactose e queijo zero lactose. Produto alimentício com PRODUÇÃO CONTROLADA Embalagem primária bandeja de poliestireno envolvida em filme plástico transparente, contendo 300 gramas do produto pronto para consumo (assado) e congelado. Rótulo de acordo com a legislação vigente. Validade mínima de 90 dias a contar da data da entrega. Marca(s) pré-aprovada(s): Casa Lóya.</w:t>
            </w:r>
          </w:p>
        </w:tc>
        <w:tc>
          <w:tcPr>
            <w:tcW w:w="833" w:type="dxa"/>
            <w:shd w:val="clear" w:color="auto" w:fill="auto"/>
            <w:vAlign w:val="center"/>
          </w:tcPr>
          <w:p w14:paraId="1D5571DB">
            <w:pPr>
              <w:spacing w:after="0" w:line="240" w:lineRule="auto"/>
              <w:jc w:val="center"/>
              <w:rPr>
                <w:rFonts w:ascii="Times New Roman" w:hAnsi="Times New Roman" w:cs="Times New Roman"/>
              </w:rPr>
            </w:pPr>
            <w:r>
              <w:rPr>
                <w:rFonts w:ascii="Times New Roman" w:hAnsi="Times New Roman" w:cs="Times New Roman"/>
              </w:rPr>
              <w:t>UN</w:t>
            </w:r>
          </w:p>
        </w:tc>
        <w:tc>
          <w:tcPr>
            <w:tcW w:w="1275" w:type="dxa"/>
            <w:shd w:val="clear" w:color="auto" w:fill="auto"/>
            <w:vAlign w:val="center"/>
          </w:tcPr>
          <w:p w14:paraId="7C559090">
            <w:pPr>
              <w:spacing w:after="0" w:line="240" w:lineRule="auto"/>
              <w:jc w:val="center"/>
              <w:rPr>
                <w:rFonts w:ascii="Times New Roman" w:hAnsi="Times New Roman" w:cs="Times New Roman"/>
              </w:rPr>
            </w:pPr>
            <w:r>
              <w:rPr>
                <w:rFonts w:ascii="Times New Roman" w:hAnsi="Times New Roman" w:cs="Times New Roman"/>
              </w:rPr>
              <w:t>50</w:t>
            </w:r>
          </w:p>
        </w:tc>
        <w:tc>
          <w:tcPr>
            <w:tcW w:w="1560" w:type="dxa"/>
            <w:shd w:val="clear" w:color="auto" w:fill="auto"/>
            <w:vAlign w:val="center"/>
          </w:tcPr>
          <w:p w14:paraId="7BC570E1">
            <w:pPr>
              <w:spacing w:after="0" w:line="240" w:lineRule="auto"/>
              <w:jc w:val="center"/>
              <w:rPr>
                <w:rFonts w:ascii="Times New Roman" w:hAnsi="Times New Roman" w:cs="Times New Roman"/>
              </w:rPr>
            </w:pPr>
            <w:r>
              <w:rPr>
                <w:rFonts w:ascii="Times New Roman" w:hAnsi="Times New Roman" w:cs="Times New Roman"/>
              </w:rPr>
              <w:t>35,23</w:t>
            </w:r>
          </w:p>
        </w:tc>
      </w:tr>
      <w:tr w14:paraId="104CD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5D5F59AA">
            <w:pPr>
              <w:spacing w:after="0" w:line="240" w:lineRule="auto"/>
              <w:jc w:val="center"/>
              <w:rPr>
                <w:rFonts w:ascii="Times New Roman" w:hAnsi="Times New Roman" w:cs="Times New Roman"/>
              </w:rPr>
            </w:pPr>
            <w:r>
              <w:rPr>
                <w:rFonts w:ascii="Times New Roman" w:hAnsi="Times New Roman" w:cs="Times New Roman"/>
              </w:rPr>
              <w:t>166</w:t>
            </w:r>
          </w:p>
        </w:tc>
        <w:tc>
          <w:tcPr>
            <w:tcW w:w="5319" w:type="dxa"/>
            <w:shd w:val="clear" w:color="auto" w:fill="auto"/>
          </w:tcPr>
          <w:p w14:paraId="093A85F8">
            <w:pPr>
              <w:spacing w:after="0" w:line="240" w:lineRule="auto"/>
              <w:jc w:val="both"/>
              <w:rPr>
                <w:rFonts w:ascii="Times New Roman" w:hAnsi="Times New Roman" w:cs="Times New Roman"/>
              </w:rPr>
            </w:pPr>
            <w:r>
              <w:rPr>
                <w:rFonts w:ascii="Times New Roman" w:hAnsi="Times New Roman" w:cs="Times New Roman"/>
              </w:rPr>
              <w:t>Pó para preparo de pudim (sem leite) Produto ultraprocessado nos sabores chocolate, baunilha ou morango. Embalagem primária plástica contendo 1 kg do produto. Rótulo em conformidade com legislação vigente. Prazo de validade mínimo de 3 meses a partir da data da entrega. ALIMENTO PARA DIETAS ESPECIAIS. Marca(s) pré-aprovada(s): Fritz e Frida.</w:t>
            </w:r>
          </w:p>
        </w:tc>
        <w:tc>
          <w:tcPr>
            <w:tcW w:w="833" w:type="dxa"/>
            <w:shd w:val="clear" w:color="auto" w:fill="auto"/>
            <w:vAlign w:val="center"/>
          </w:tcPr>
          <w:p w14:paraId="65156111">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70709FDA">
            <w:pPr>
              <w:spacing w:after="0" w:line="240" w:lineRule="auto"/>
              <w:jc w:val="center"/>
              <w:rPr>
                <w:rFonts w:ascii="Times New Roman" w:hAnsi="Times New Roman" w:cs="Times New Roman"/>
              </w:rPr>
            </w:pPr>
            <w:r>
              <w:rPr>
                <w:rFonts w:ascii="Times New Roman" w:hAnsi="Times New Roman" w:cs="Times New Roman"/>
              </w:rPr>
              <w:t>50</w:t>
            </w:r>
          </w:p>
        </w:tc>
        <w:tc>
          <w:tcPr>
            <w:tcW w:w="1560" w:type="dxa"/>
            <w:shd w:val="clear" w:color="auto" w:fill="auto"/>
            <w:vAlign w:val="center"/>
          </w:tcPr>
          <w:p w14:paraId="1FC6ED8A">
            <w:pPr>
              <w:spacing w:after="0" w:line="240" w:lineRule="auto"/>
              <w:jc w:val="center"/>
              <w:rPr>
                <w:rFonts w:ascii="Times New Roman" w:hAnsi="Times New Roman" w:cs="Times New Roman"/>
              </w:rPr>
            </w:pPr>
            <w:r>
              <w:rPr>
                <w:rFonts w:ascii="Times New Roman" w:hAnsi="Times New Roman" w:cs="Times New Roman"/>
              </w:rPr>
              <w:t>16,90</w:t>
            </w:r>
          </w:p>
        </w:tc>
      </w:tr>
      <w:tr w14:paraId="30FE4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5ACDECB4">
            <w:pPr>
              <w:spacing w:after="0" w:line="240" w:lineRule="auto"/>
              <w:jc w:val="center"/>
              <w:rPr>
                <w:rFonts w:ascii="Times New Roman" w:hAnsi="Times New Roman" w:cs="Times New Roman"/>
              </w:rPr>
            </w:pPr>
            <w:r>
              <w:rPr>
                <w:rFonts w:ascii="Times New Roman" w:hAnsi="Times New Roman" w:cs="Times New Roman"/>
              </w:rPr>
              <w:t>167</w:t>
            </w:r>
          </w:p>
        </w:tc>
        <w:tc>
          <w:tcPr>
            <w:tcW w:w="5319" w:type="dxa"/>
            <w:shd w:val="clear" w:color="auto" w:fill="auto"/>
          </w:tcPr>
          <w:p w14:paraId="4C203F75">
            <w:pPr>
              <w:spacing w:after="0" w:line="240" w:lineRule="auto"/>
              <w:jc w:val="both"/>
              <w:rPr>
                <w:rFonts w:ascii="Times New Roman" w:hAnsi="Times New Roman" w:cs="Times New Roman"/>
              </w:rPr>
            </w:pPr>
            <w:r>
              <w:rPr>
                <w:rFonts w:ascii="Times New Roman" w:hAnsi="Times New Roman" w:cs="Times New Roman"/>
              </w:rPr>
              <w:t xml:space="preserve">Polpa de fruta congelada. Produto minimamente processado, não-fermentado, não alcoólico, obtido exclusivamente de frutas frescas regionais (ACEROLA, ABACAXI, MANGA), sãs e maduras. Não deve conter adição de açúcares, corantes, aromas artificiais, conservantes ou água (exceto se tecnicamente necessário para a extração, devendo estar declarado). Produto obtido por processos tecnológicos adequados e imediatamente submetida ao processo de congelamento rápido. Cor, aroma e sabor característicos da fruta de origem. Livre de fragmentos de partes não comestíveis da fruta (cascas, sementes ou pedúnculos). Embalagem primária plástica asséptica, contendo 500 gramas do produto. Rótulo em conformidade com legislação vigente. É obrigatório o registro do produto e do estabelecimento no MAPA. Prazo de validade mínimo de 6 meses a partir da data da entrega. Marca(s) pré-aprovada(s):  Frutale alimentos. </w:t>
            </w:r>
          </w:p>
        </w:tc>
        <w:tc>
          <w:tcPr>
            <w:tcW w:w="833" w:type="dxa"/>
            <w:shd w:val="clear" w:color="auto" w:fill="auto"/>
            <w:vAlign w:val="center"/>
          </w:tcPr>
          <w:p w14:paraId="12799598">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5C55225B">
            <w:pPr>
              <w:spacing w:after="0" w:line="240" w:lineRule="auto"/>
              <w:jc w:val="center"/>
              <w:rPr>
                <w:rFonts w:ascii="Times New Roman" w:hAnsi="Times New Roman" w:cs="Times New Roman"/>
              </w:rPr>
            </w:pPr>
            <w:r>
              <w:rPr>
                <w:rFonts w:ascii="Times New Roman" w:hAnsi="Times New Roman" w:cs="Times New Roman"/>
              </w:rPr>
              <w:t>200</w:t>
            </w:r>
          </w:p>
        </w:tc>
        <w:tc>
          <w:tcPr>
            <w:tcW w:w="1560" w:type="dxa"/>
            <w:shd w:val="clear" w:color="auto" w:fill="auto"/>
            <w:vAlign w:val="center"/>
          </w:tcPr>
          <w:p w14:paraId="60C072CD">
            <w:pPr>
              <w:spacing w:after="0" w:line="240" w:lineRule="auto"/>
              <w:jc w:val="center"/>
              <w:rPr>
                <w:rFonts w:ascii="Times New Roman" w:hAnsi="Times New Roman" w:cs="Times New Roman"/>
              </w:rPr>
            </w:pPr>
            <w:r>
              <w:rPr>
                <w:rFonts w:ascii="Times New Roman" w:hAnsi="Times New Roman" w:cs="Times New Roman"/>
              </w:rPr>
              <w:t>28,23</w:t>
            </w:r>
          </w:p>
        </w:tc>
      </w:tr>
      <w:tr w14:paraId="26F6F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439F5C4F">
            <w:pPr>
              <w:spacing w:after="0" w:line="240" w:lineRule="auto"/>
              <w:jc w:val="center"/>
              <w:rPr>
                <w:rFonts w:ascii="Times New Roman" w:hAnsi="Times New Roman" w:cs="Times New Roman"/>
              </w:rPr>
            </w:pPr>
            <w:r>
              <w:rPr>
                <w:rFonts w:ascii="Times New Roman" w:hAnsi="Times New Roman" w:cs="Times New Roman"/>
              </w:rPr>
              <w:t>168</w:t>
            </w:r>
          </w:p>
        </w:tc>
        <w:tc>
          <w:tcPr>
            <w:tcW w:w="5319" w:type="dxa"/>
            <w:shd w:val="clear" w:color="auto" w:fill="auto"/>
          </w:tcPr>
          <w:p w14:paraId="1DA67228">
            <w:pPr>
              <w:spacing w:after="0" w:line="240" w:lineRule="auto"/>
              <w:jc w:val="both"/>
              <w:rPr>
                <w:rFonts w:ascii="Times New Roman" w:hAnsi="Times New Roman" w:cs="Times New Roman"/>
              </w:rPr>
            </w:pPr>
            <w:r>
              <w:rPr>
                <w:rFonts w:ascii="Times New Roman" w:hAnsi="Times New Roman" w:cs="Times New Roman"/>
              </w:rPr>
              <w:t>Polvilho azedo. Produto processado. Também chamado de fécula de mandioca modificada por processo de fermentação e secagem. Embalagem primária plástica contendo 1 kg do produto. Rótulo em conformidade com legislação vigente. Prazo de validade mínimo de 4 meses a partir da data da entrega. Marca(s) pré-aprovada(s): Prata.</w:t>
            </w:r>
          </w:p>
        </w:tc>
        <w:tc>
          <w:tcPr>
            <w:tcW w:w="833" w:type="dxa"/>
            <w:shd w:val="clear" w:color="auto" w:fill="auto"/>
            <w:vAlign w:val="center"/>
          </w:tcPr>
          <w:p w14:paraId="2D583F8F">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332831B2">
            <w:pPr>
              <w:spacing w:after="0" w:line="240" w:lineRule="auto"/>
              <w:jc w:val="center"/>
              <w:rPr>
                <w:rFonts w:ascii="Times New Roman" w:hAnsi="Times New Roman" w:cs="Times New Roman"/>
              </w:rPr>
            </w:pPr>
            <w:r>
              <w:rPr>
                <w:rFonts w:ascii="Times New Roman" w:hAnsi="Times New Roman" w:cs="Times New Roman"/>
              </w:rPr>
              <w:t>2.000</w:t>
            </w:r>
          </w:p>
        </w:tc>
        <w:tc>
          <w:tcPr>
            <w:tcW w:w="1560" w:type="dxa"/>
            <w:shd w:val="clear" w:color="auto" w:fill="auto"/>
            <w:vAlign w:val="center"/>
          </w:tcPr>
          <w:p w14:paraId="73481FC2">
            <w:pPr>
              <w:spacing w:after="0" w:line="240" w:lineRule="auto"/>
              <w:jc w:val="center"/>
              <w:rPr>
                <w:rFonts w:hint="default" w:ascii="Times New Roman" w:hAnsi="Times New Roman" w:cs="Times New Roman"/>
                <w:lang w:val="pt-BR"/>
              </w:rPr>
            </w:pPr>
            <w:r>
              <w:rPr>
                <w:rFonts w:ascii="Times New Roman" w:hAnsi="Times New Roman" w:cs="Times New Roman"/>
                <w:color w:val="0000FF"/>
              </w:rPr>
              <w:t>1</w:t>
            </w:r>
            <w:r>
              <w:rPr>
                <w:rFonts w:hint="default" w:ascii="Times New Roman" w:hAnsi="Times New Roman" w:cs="Times New Roman"/>
                <w:color w:val="0000FF"/>
                <w:lang w:val="pt-BR"/>
              </w:rPr>
              <w:t>0,99</w:t>
            </w:r>
          </w:p>
        </w:tc>
      </w:tr>
      <w:tr w14:paraId="10A19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5B20DCA5">
            <w:pPr>
              <w:spacing w:after="0" w:line="240" w:lineRule="auto"/>
              <w:jc w:val="center"/>
              <w:rPr>
                <w:rFonts w:ascii="Times New Roman" w:hAnsi="Times New Roman" w:cs="Times New Roman"/>
              </w:rPr>
            </w:pPr>
            <w:r>
              <w:rPr>
                <w:rFonts w:ascii="Times New Roman" w:hAnsi="Times New Roman" w:cs="Times New Roman"/>
              </w:rPr>
              <w:t>169</w:t>
            </w:r>
          </w:p>
        </w:tc>
        <w:tc>
          <w:tcPr>
            <w:tcW w:w="5319" w:type="dxa"/>
            <w:shd w:val="clear" w:color="auto" w:fill="auto"/>
          </w:tcPr>
          <w:p w14:paraId="178021D2">
            <w:pPr>
              <w:spacing w:after="0" w:line="240" w:lineRule="auto"/>
              <w:jc w:val="both"/>
              <w:rPr>
                <w:rFonts w:ascii="Times New Roman" w:hAnsi="Times New Roman" w:cs="Times New Roman"/>
              </w:rPr>
            </w:pPr>
            <w:r>
              <w:rPr>
                <w:rFonts w:ascii="Times New Roman" w:hAnsi="Times New Roman" w:cs="Times New Roman"/>
              </w:rPr>
              <w:t>Polvilho doce Produto processado, obtido através do processo de amasse da mandioca até virar goma, secagem e moagem. Embalagem primária plástica contendo 500 gramas do produto. Rótulo em conformidade com legislação vigente. Prazo de validade mínimo de 4 meses a partir da data da entrega. PRODUTO PARA DIETAS ESPECIAIS: SEM GLÚTEN. Marca(s) pré-aprovada(s): Prata.</w:t>
            </w:r>
          </w:p>
        </w:tc>
        <w:tc>
          <w:tcPr>
            <w:tcW w:w="833" w:type="dxa"/>
            <w:shd w:val="clear" w:color="auto" w:fill="auto"/>
            <w:vAlign w:val="center"/>
          </w:tcPr>
          <w:p w14:paraId="45256262">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5ABAE2C6">
            <w:pPr>
              <w:spacing w:after="0" w:line="240" w:lineRule="auto"/>
              <w:jc w:val="center"/>
              <w:rPr>
                <w:rFonts w:ascii="Times New Roman" w:hAnsi="Times New Roman" w:cs="Times New Roman"/>
              </w:rPr>
            </w:pPr>
            <w:r>
              <w:rPr>
                <w:rFonts w:ascii="Times New Roman" w:hAnsi="Times New Roman" w:cs="Times New Roman"/>
              </w:rPr>
              <w:t>500</w:t>
            </w:r>
          </w:p>
        </w:tc>
        <w:tc>
          <w:tcPr>
            <w:tcW w:w="1560" w:type="dxa"/>
            <w:shd w:val="clear" w:color="auto" w:fill="auto"/>
            <w:vAlign w:val="center"/>
          </w:tcPr>
          <w:p w14:paraId="729BFD7B">
            <w:pPr>
              <w:spacing w:after="0" w:line="240" w:lineRule="auto"/>
              <w:jc w:val="center"/>
              <w:rPr>
                <w:rFonts w:hint="default" w:ascii="Times New Roman" w:hAnsi="Times New Roman" w:cs="Times New Roman"/>
                <w:lang w:val="pt-BR"/>
              </w:rPr>
            </w:pPr>
            <w:r>
              <w:rPr>
                <w:rFonts w:hint="default" w:ascii="Times New Roman" w:hAnsi="Times New Roman" w:cs="Times New Roman"/>
                <w:color w:val="0000FF"/>
                <w:lang w:val="pt-BR"/>
              </w:rPr>
              <w:t>5,34</w:t>
            </w:r>
          </w:p>
        </w:tc>
      </w:tr>
      <w:tr w14:paraId="53374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55A047BA">
            <w:pPr>
              <w:spacing w:after="0" w:line="240" w:lineRule="auto"/>
              <w:jc w:val="center"/>
              <w:rPr>
                <w:rFonts w:ascii="Times New Roman" w:hAnsi="Times New Roman" w:cs="Times New Roman"/>
              </w:rPr>
            </w:pPr>
            <w:r>
              <w:rPr>
                <w:rFonts w:ascii="Times New Roman" w:hAnsi="Times New Roman" w:cs="Times New Roman"/>
              </w:rPr>
              <w:t>170</w:t>
            </w:r>
          </w:p>
        </w:tc>
        <w:tc>
          <w:tcPr>
            <w:tcW w:w="5319" w:type="dxa"/>
            <w:shd w:val="clear" w:color="auto" w:fill="auto"/>
          </w:tcPr>
          <w:p w14:paraId="63AD356A">
            <w:pPr>
              <w:spacing w:after="0" w:line="240" w:lineRule="auto"/>
              <w:jc w:val="both"/>
              <w:rPr>
                <w:rFonts w:ascii="Times New Roman" w:hAnsi="Times New Roman" w:cs="Times New Roman"/>
              </w:rPr>
            </w:pPr>
            <w:r>
              <w:rPr>
                <w:rFonts w:ascii="Times New Roman" w:hAnsi="Times New Roman" w:cs="Times New Roman"/>
              </w:rPr>
              <w:t>Presunto cozido fatiado 1kg Produto processado de 1ª qualidade, obtido exclusivamente de pernil suíno, cozido, sem osso. Produto com textura firme, cor rosada uniforme, sabor e aroma característicos. Não será aceito presunto com adição de amido. O produto deve atender aos limites de sódio e gordura da legislação vigente em 2025. Embalagem termoformada ou a vácuo contendo 1 kg do produto fatiado. Rótulo em conformidade com a legislação vigente. Prazo de validade (mínimo 30 dias na entrega) e carimbo de inspeção oficial (SIF, SISPOA, SIM, SUSAF, SISBI). É obrigatório o registro do produto e do estabelecimento no MAPA. Marca(s) pré-aprovada(s): Dália, Stefanello, Aurora, Seara e Fricasa.</w:t>
            </w:r>
          </w:p>
        </w:tc>
        <w:tc>
          <w:tcPr>
            <w:tcW w:w="833" w:type="dxa"/>
            <w:shd w:val="clear" w:color="auto" w:fill="auto"/>
            <w:vAlign w:val="center"/>
          </w:tcPr>
          <w:p w14:paraId="7A88E459">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5DA94DE0">
            <w:pPr>
              <w:spacing w:after="0" w:line="240" w:lineRule="auto"/>
              <w:jc w:val="center"/>
              <w:rPr>
                <w:rFonts w:ascii="Times New Roman" w:hAnsi="Times New Roman" w:cs="Times New Roman"/>
              </w:rPr>
            </w:pPr>
            <w:r>
              <w:rPr>
                <w:rFonts w:ascii="Times New Roman" w:hAnsi="Times New Roman" w:cs="Times New Roman"/>
              </w:rPr>
              <w:t>800</w:t>
            </w:r>
          </w:p>
        </w:tc>
        <w:tc>
          <w:tcPr>
            <w:tcW w:w="1560" w:type="dxa"/>
            <w:shd w:val="clear" w:color="auto" w:fill="auto"/>
            <w:vAlign w:val="center"/>
          </w:tcPr>
          <w:p w14:paraId="248C45C3">
            <w:pPr>
              <w:spacing w:after="0" w:line="240" w:lineRule="auto"/>
              <w:jc w:val="center"/>
              <w:rPr>
                <w:rFonts w:ascii="Times New Roman" w:hAnsi="Times New Roman" w:cs="Times New Roman"/>
              </w:rPr>
            </w:pPr>
            <w:r>
              <w:rPr>
                <w:rFonts w:ascii="Times New Roman" w:hAnsi="Times New Roman" w:cs="Times New Roman"/>
              </w:rPr>
              <w:t>39,8400</w:t>
            </w:r>
          </w:p>
        </w:tc>
      </w:tr>
      <w:tr w14:paraId="11E7E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39671881">
            <w:pPr>
              <w:spacing w:after="0" w:line="240" w:lineRule="auto"/>
              <w:jc w:val="center"/>
              <w:rPr>
                <w:rFonts w:ascii="Times New Roman" w:hAnsi="Times New Roman" w:cs="Times New Roman"/>
              </w:rPr>
            </w:pPr>
            <w:r>
              <w:rPr>
                <w:rFonts w:ascii="Times New Roman" w:hAnsi="Times New Roman" w:cs="Times New Roman"/>
              </w:rPr>
              <w:t>171</w:t>
            </w:r>
          </w:p>
        </w:tc>
        <w:tc>
          <w:tcPr>
            <w:tcW w:w="5319" w:type="dxa"/>
            <w:shd w:val="clear" w:color="auto" w:fill="auto"/>
          </w:tcPr>
          <w:p w14:paraId="59D317E8">
            <w:pPr>
              <w:spacing w:after="0" w:line="240" w:lineRule="auto"/>
              <w:jc w:val="both"/>
              <w:rPr>
                <w:rFonts w:ascii="Times New Roman" w:hAnsi="Times New Roman" w:cs="Times New Roman"/>
              </w:rPr>
            </w:pPr>
            <w:r>
              <w:rPr>
                <w:rFonts w:ascii="Times New Roman" w:hAnsi="Times New Roman" w:cs="Times New Roman"/>
              </w:rPr>
              <w:t xml:space="preserve">Presunto cozido fatiado 300 gramas Produto processado de 1ª qualidade, obtido exclusivamente de pernil suíno, cozido, sem osso. Produto com textura firme, cor rosada uniforme, sabor e aroma característicos. Não será aceito presunto com adição de amido. O produto deve atender aos limites de sódio e gordura da legislação vigente em 2025. Embalagem: Peça fatiada, embalada a vácuo, contendo 300 gramas do produto. Rótulo contendo marca, lote, data de fabricação, prazo de validade (mínimo 30 dias na entrega) e carimbo de inspeção oficial (SIF, SISPOA, SIM, SUSAF, SISBI). Rótulo em conformidade com legislação vigente. É obrigatório o registro do produto e do estabelecimento no MAPA </w:t>
            </w:r>
          </w:p>
        </w:tc>
        <w:tc>
          <w:tcPr>
            <w:tcW w:w="833" w:type="dxa"/>
            <w:shd w:val="clear" w:color="auto" w:fill="auto"/>
            <w:vAlign w:val="center"/>
          </w:tcPr>
          <w:p w14:paraId="098A2496">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14555674">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326687E4">
            <w:pPr>
              <w:spacing w:after="0" w:line="240" w:lineRule="auto"/>
              <w:jc w:val="center"/>
              <w:rPr>
                <w:rFonts w:ascii="Times New Roman" w:hAnsi="Times New Roman" w:cs="Times New Roman"/>
              </w:rPr>
            </w:pPr>
            <w:r>
              <w:rPr>
                <w:rFonts w:ascii="Times New Roman" w:hAnsi="Times New Roman" w:cs="Times New Roman"/>
              </w:rPr>
              <w:t>16,90</w:t>
            </w:r>
          </w:p>
        </w:tc>
      </w:tr>
      <w:tr w14:paraId="43282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6E7F8CBF">
            <w:pPr>
              <w:spacing w:after="0" w:line="240" w:lineRule="auto"/>
              <w:jc w:val="center"/>
              <w:rPr>
                <w:rFonts w:ascii="Times New Roman" w:hAnsi="Times New Roman" w:cs="Times New Roman"/>
              </w:rPr>
            </w:pPr>
            <w:r>
              <w:rPr>
                <w:rFonts w:ascii="Times New Roman" w:hAnsi="Times New Roman" w:cs="Times New Roman"/>
              </w:rPr>
              <w:t>172</w:t>
            </w:r>
          </w:p>
        </w:tc>
        <w:tc>
          <w:tcPr>
            <w:tcW w:w="5319" w:type="dxa"/>
            <w:shd w:val="clear" w:color="auto" w:fill="auto"/>
          </w:tcPr>
          <w:p w14:paraId="3363AABD">
            <w:pPr>
              <w:spacing w:after="0" w:line="240" w:lineRule="auto"/>
              <w:jc w:val="both"/>
              <w:rPr>
                <w:rFonts w:ascii="Times New Roman" w:hAnsi="Times New Roman" w:cs="Times New Roman"/>
              </w:rPr>
            </w:pPr>
            <w:r>
              <w:rPr>
                <w:rFonts w:ascii="Times New Roman" w:hAnsi="Times New Roman" w:cs="Times New Roman"/>
              </w:rPr>
              <w:t>Proteína de soja texturizada. Produto processado, derivado da soja, obtido industrialmente através de extrusão. Embalagem primária plástica transparente contendo 500 gramas do produto. Rótulo em conformidade com legislação vigente. Prazo de validade mínimo de 4 meses a partir da data da entrega. Marca(s) pré-aprovada(s): Kinatural.</w:t>
            </w:r>
          </w:p>
        </w:tc>
        <w:tc>
          <w:tcPr>
            <w:tcW w:w="833" w:type="dxa"/>
            <w:shd w:val="clear" w:color="auto" w:fill="auto"/>
            <w:vAlign w:val="center"/>
          </w:tcPr>
          <w:p w14:paraId="7A185CB9">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4E1FEE36">
            <w:pPr>
              <w:spacing w:after="0" w:line="240" w:lineRule="auto"/>
              <w:jc w:val="center"/>
              <w:rPr>
                <w:rFonts w:ascii="Times New Roman" w:hAnsi="Times New Roman" w:cs="Times New Roman"/>
              </w:rPr>
            </w:pPr>
            <w:r>
              <w:rPr>
                <w:rFonts w:ascii="Times New Roman" w:hAnsi="Times New Roman" w:cs="Times New Roman"/>
              </w:rPr>
              <w:t>100</w:t>
            </w:r>
          </w:p>
        </w:tc>
        <w:tc>
          <w:tcPr>
            <w:tcW w:w="1560" w:type="dxa"/>
            <w:shd w:val="clear" w:color="auto" w:fill="auto"/>
            <w:vAlign w:val="center"/>
          </w:tcPr>
          <w:p w14:paraId="014720E2">
            <w:pPr>
              <w:spacing w:after="0" w:line="240" w:lineRule="auto"/>
              <w:jc w:val="center"/>
              <w:rPr>
                <w:rFonts w:ascii="Times New Roman" w:hAnsi="Times New Roman" w:cs="Times New Roman"/>
              </w:rPr>
            </w:pPr>
            <w:r>
              <w:rPr>
                <w:rFonts w:ascii="Times New Roman" w:hAnsi="Times New Roman" w:cs="Times New Roman"/>
              </w:rPr>
              <w:t>14,2700</w:t>
            </w:r>
          </w:p>
        </w:tc>
      </w:tr>
      <w:tr w14:paraId="7B6A7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6B77ED0D">
            <w:pPr>
              <w:spacing w:after="0" w:line="240" w:lineRule="auto"/>
              <w:jc w:val="center"/>
              <w:rPr>
                <w:rFonts w:ascii="Times New Roman" w:hAnsi="Times New Roman" w:cs="Times New Roman"/>
              </w:rPr>
            </w:pPr>
            <w:r>
              <w:rPr>
                <w:rFonts w:ascii="Times New Roman" w:hAnsi="Times New Roman" w:cs="Times New Roman"/>
              </w:rPr>
              <w:t>173</w:t>
            </w:r>
          </w:p>
        </w:tc>
        <w:tc>
          <w:tcPr>
            <w:tcW w:w="5319" w:type="dxa"/>
            <w:shd w:val="clear" w:color="auto" w:fill="auto"/>
          </w:tcPr>
          <w:p w14:paraId="1C85AB31">
            <w:pPr>
              <w:spacing w:after="0" w:line="240" w:lineRule="auto"/>
              <w:jc w:val="both"/>
              <w:rPr>
                <w:rFonts w:ascii="Times New Roman" w:hAnsi="Times New Roman" w:cs="Times New Roman"/>
              </w:rPr>
            </w:pPr>
            <w:r>
              <w:rPr>
                <w:rFonts w:ascii="Times New Roman" w:hAnsi="Times New Roman" w:cs="Times New Roman"/>
              </w:rPr>
              <w:t>Queijo muçarela fatiado 1kg. Produto processado, fatiado, preferencialmente interfolhado. Produzido com leite de vaca pasteurizado, massa filada, cor branco-creme homogênea, sabor suave. Embalagem plástica transparente de 1 kg, íntegra e resistente, contendo identificação de marca, lote, data de fabricação/validade e carimbo de inspeção sanitária (SIF, SISPOA/SISBI ou SIM/SUSAF). O produto deve ter validade mínima de 60 dias na data da entrega e ser transportado em veículo refrigerado. Rótulo em conformidade com legislação vigente da ANVISA. É obrigatório o registro do produto e do estabelecimento no MAPA. Marca(s) pré-aprovada(s): Baky.</w:t>
            </w:r>
          </w:p>
        </w:tc>
        <w:tc>
          <w:tcPr>
            <w:tcW w:w="833" w:type="dxa"/>
            <w:shd w:val="clear" w:color="auto" w:fill="auto"/>
            <w:vAlign w:val="center"/>
          </w:tcPr>
          <w:p w14:paraId="6538594D">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5571B0B1">
            <w:pPr>
              <w:spacing w:after="0" w:line="240" w:lineRule="auto"/>
              <w:jc w:val="center"/>
              <w:rPr>
                <w:rFonts w:ascii="Times New Roman" w:hAnsi="Times New Roman" w:cs="Times New Roman"/>
              </w:rPr>
            </w:pPr>
            <w:r>
              <w:rPr>
                <w:rFonts w:ascii="Times New Roman" w:hAnsi="Times New Roman" w:cs="Times New Roman"/>
              </w:rPr>
              <w:t>2.000</w:t>
            </w:r>
          </w:p>
        </w:tc>
        <w:tc>
          <w:tcPr>
            <w:tcW w:w="1560" w:type="dxa"/>
            <w:shd w:val="clear" w:color="auto" w:fill="auto"/>
            <w:vAlign w:val="center"/>
          </w:tcPr>
          <w:p w14:paraId="257C5C0E">
            <w:pPr>
              <w:spacing w:after="0" w:line="240" w:lineRule="auto"/>
              <w:jc w:val="center"/>
              <w:rPr>
                <w:rFonts w:ascii="Times New Roman" w:hAnsi="Times New Roman" w:cs="Times New Roman"/>
              </w:rPr>
            </w:pPr>
            <w:r>
              <w:rPr>
                <w:rFonts w:ascii="Times New Roman" w:hAnsi="Times New Roman" w:cs="Times New Roman"/>
              </w:rPr>
              <w:t>38,88</w:t>
            </w:r>
          </w:p>
        </w:tc>
      </w:tr>
      <w:tr w14:paraId="6B9B4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3EB945C6">
            <w:pPr>
              <w:spacing w:after="0" w:line="240" w:lineRule="auto"/>
              <w:jc w:val="center"/>
              <w:rPr>
                <w:rFonts w:ascii="Times New Roman" w:hAnsi="Times New Roman" w:cs="Times New Roman"/>
              </w:rPr>
            </w:pPr>
            <w:r>
              <w:rPr>
                <w:rFonts w:ascii="Times New Roman" w:hAnsi="Times New Roman" w:cs="Times New Roman"/>
              </w:rPr>
              <w:t>174</w:t>
            </w:r>
          </w:p>
        </w:tc>
        <w:tc>
          <w:tcPr>
            <w:tcW w:w="5319" w:type="dxa"/>
            <w:shd w:val="clear" w:color="auto" w:fill="auto"/>
          </w:tcPr>
          <w:p w14:paraId="5E76F56E">
            <w:pPr>
              <w:spacing w:after="0" w:line="240" w:lineRule="auto"/>
              <w:jc w:val="both"/>
              <w:rPr>
                <w:rFonts w:ascii="Times New Roman" w:hAnsi="Times New Roman" w:cs="Times New Roman"/>
              </w:rPr>
            </w:pPr>
            <w:r>
              <w:rPr>
                <w:rFonts w:ascii="Times New Roman" w:hAnsi="Times New Roman" w:cs="Times New Roman"/>
              </w:rPr>
              <w:t>Queijo muçarela fatiado 300g.Produto processado, fatiado, preferencialmente interfolhado. Produzido com leite de vaca pasteurizado, massa filada, cor branco-creme homogênea, sabor suave. Embalagem plástica transparente de 300 gramas, íntegra e resistente, contendo identificação de marca, lote, data de fabricação/validade e carimbo de inspeção sanitária (SIF, SISPOA/SISBI ou SIM/SUSAF). O produto deve ter validade mínima de 60 dias na data da entrega e ser transportado em veículo refrigerado. Rótulo em conformidade com legislação vigente da ANVISA. É obrigatório o registro do produto e do estabelecimento no MAPA. Marca(s) pré-aprovada(s): President.</w:t>
            </w:r>
          </w:p>
        </w:tc>
        <w:tc>
          <w:tcPr>
            <w:tcW w:w="833" w:type="dxa"/>
            <w:shd w:val="clear" w:color="auto" w:fill="auto"/>
            <w:vAlign w:val="center"/>
          </w:tcPr>
          <w:p w14:paraId="21988289">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24A18F7E">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484535CB">
            <w:pPr>
              <w:spacing w:after="0" w:line="240" w:lineRule="auto"/>
              <w:jc w:val="center"/>
              <w:rPr>
                <w:rFonts w:ascii="Times New Roman" w:hAnsi="Times New Roman" w:cs="Times New Roman"/>
              </w:rPr>
            </w:pPr>
            <w:r>
              <w:rPr>
                <w:rFonts w:ascii="Times New Roman" w:hAnsi="Times New Roman" w:cs="Times New Roman"/>
              </w:rPr>
              <w:t>19,92</w:t>
            </w:r>
          </w:p>
        </w:tc>
      </w:tr>
      <w:tr w14:paraId="18BC8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6C268601">
            <w:pPr>
              <w:spacing w:after="0" w:line="240" w:lineRule="auto"/>
              <w:jc w:val="center"/>
              <w:rPr>
                <w:rFonts w:ascii="Times New Roman" w:hAnsi="Times New Roman" w:cs="Times New Roman"/>
              </w:rPr>
            </w:pPr>
            <w:r>
              <w:rPr>
                <w:rFonts w:ascii="Times New Roman" w:hAnsi="Times New Roman" w:cs="Times New Roman"/>
              </w:rPr>
              <w:t>175</w:t>
            </w:r>
          </w:p>
        </w:tc>
        <w:tc>
          <w:tcPr>
            <w:tcW w:w="5319" w:type="dxa"/>
            <w:shd w:val="clear" w:color="auto" w:fill="auto"/>
          </w:tcPr>
          <w:p w14:paraId="2E9715C7">
            <w:pPr>
              <w:spacing w:after="0" w:line="240" w:lineRule="auto"/>
              <w:jc w:val="both"/>
              <w:rPr>
                <w:rFonts w:ascii="Times New Roman" w:hAnsi="Times New Roman" w:cs="Times New Roman"/>
              </w:rPr>
            </w:pPr>
            <w:r>
              <w:rPr>
                <w:rFonts w:ascii="Times New Roman" w:hAnsi="Times New Roman" w:cs="Times New Roman"/>
              </w:rPr>
              <w:t xml:space="preserve">Queijo muçarela fatiado zero lactose. Produto processado, obtido de leite integral pasteurizado com adição da enzima lactase. Produto isento de lactose (teor inferior a 0,1g/100g). Massa consistente, elástica, cor branca-amarelada uniforme, sabor suave e aroma próprio. Fatias uniformes, preferencialmente separadas por película plástica atóxica (interfolhas). Isento de corantes, conservantes e amido. Embalagem a vácuo contendo 150 gramas do produto. Rotulagem conforme normas vigentes da ANVISA, contendo obrigatoriamente o termo 'ZERO LACTOSE' em destaque, lote, validade mínima de 60 dias na entrega e selo de inspeção oficial (SIF, SISPOA/ SISBI ou SIM/SUSAF). </w:t>
            </w:r>
          </w:p>
        </w:tc>
        <w:tc>
          <w:tcPr>
            <w:tcW w:w="833" w:type="dxa"/>
            <w:shd w:val="clear" w:color="auto" w:fill="auto"/>
            <w:vAlign w:val="center"/>
          </w:tcPr>
          <w:p w14:paraId="3B1BA2DC">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6881AFFF">
            <w:pPr>
              <w:spacing w:after="0" w:line="240" w:lineRule="auto"/>
              <w:jc w:val="center"/>
              <w:rPr>
                <w:rFonts w:ascii="Times New Roman" w:hAnsi="Times New Roman" w:cs="Times New Roman"/>
              </w:rPr>
            </w:pPr>
            <w:r>
              <w:rPr>
                <w:rFonts w:ascii="Times New Roman" w:hAnsi="Times New Roman" w:cs="Times New Roman"/>
              </w:rPr>
              <w:t>50</w:t>
            </w:r>
          </w:p>
        </w:tc>
        <w:tc>
          <w:tcPr>
            <w:tcW w:w="1560" w:type="dxa"/>
            <w:shd w:val="clear" w:color="auto" w:fill="auto"/>
            <w:vAlign w:val="center"/>
          </w:tcPr>
          <w:p w14:paraId="7AFD78E5">
            <w:pPr>
              <w:spacing w:after="0" w:line="240" w:lineRule="auto"/>
              <w:jc w:val="center"/>
              <w:rPr>
                <w:rFonts w:ascii="Times New Roman" w:hAnsi="Times New Roman" w:cs="Times New Roman"/>
              </w:rPr>
            </w:pPr>
            <w:r>
              <w:rPr>
                <w:rFonts w:ascii="Times New Roman" w:hAnsi="Times New Roman" w:cs="Times New Roman"/>
              </w:rPr>
              <w:t>14,67</w:t>
            </w:r>
          </w:p>
        </w:tc>
      </w:tr>
      <w:tr w14:paraId="583F3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7FA1DD86">
            <w:pPr>
              <w:spacing w:after="0" w:line="240" w:lineRule="auto"/>
              <w:jc w:val="center"/>
              <w:rPr>
                <w:rFonts w:ascii="Times New Roman" w:hAnsi="Times New Roman" w:cs="Times New Roman"/>
              </w:rPr>
            </w:pPr>
            <w:r>
              <w:rPr>
                <w:rFonts w:ascii="Times New Roman" w:hAnsi="Times New Roman" w:cs="Times New Roman"/>
              </w:rPr>
              <w:t>176</w:t>
            </w:r>
          </w:p>
        </w:tc>
        <w:tc>
          <w:tcPr>
            <w:tcW w:w="5319" w:type="dxa"/>
            <w:shd w:val="clear" w:color="auto" w:fill="auto"/>
          </w:tcPr>
          <w:p w14:paraId="75D81936">
            <w:pPr>
              <w:spacing w:after="0" w:line="240" w:lineRule="auto"/>
              <w:jc w:val="both"/>
              <w:rPr>
                <w:rFonts w:ascii="Times New Roman" w:hAnsi="Times New Roman" w:cs="Times New Roman"/>
              </w:rPr>
            </w:pPr>
            <w:r>
              <w:rPr>
                <w:rFonts w:ascii="Times New Roman" w:hAnsi="Times New Roman" w:cs="Times New Roman"/>
              </w:rPr>
              <w:t>QUEIJO MUSSARELA RALADO FRESCO Produto processado. Embalagem primária plástica transparente atóxica contendo 400 gramas do produto. Rótulo em conformidade com legislação vigente. Prazo de validade mínimo de 30 dias a partir da data da entrega. Produto com registro no MAPA. Marca(s) pré-aprovada(s): President.</w:t>
            </w:r>
          </w:p>
        </w:tc>
        <w:tc>
          <w:tcPr>
            <w:tcW w:w="833" w:type="dxa"/>
            <w:shd w:val="clear" w:color="auto" w:fill="auto"/>
            <w:vAlign w:val="center"/>
          </w:tcPr>
          <w:p w14:paraId="3F941965">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7207F629">
            <w:pPr>
              <w:spacing w:after="0" w:line="240" w:lineRule="auto"/>
              <w:jc w:val="center"/>
              <w:rPr>
                <w:rFonts w:ascii="Times New Roman" w:hAnsi="Times New Roman" w:cs="Times New Roman"/>
              </w:rPr>
            </w:pPr>
            <w:r>
              <w:rPr>
                <w:rFonts w:ascii="Times New Roman" w:hAnsi="Times New Roman" w:cs="Times New Roman"/>
              </w:rPr>
              <w:t>500</w:t>
            </w:r>
          </w:p>
        </w:tc>
        <w:tc>
          <w:tcPr>
            <w:tcW w:w="1560" w:type="dxa"/>
            <w:shd w:val="clear" w:color="auto" w:fill="auto"/>
            <w:vAlign w:val="center"/>
          </w:tcPr>
          <w:p w14:paraId="76FD1A54">
            <w:pPr>
              <w:spacing w:after="0" w:line="240" w:lineRule="auto"/>
              <w:jc w:val="center"/>
              <w:rPr>
                <w:rFonts w:ascii="Times New Roman" w:hAnsi="Times New Roman" w:cs="Times New Roman"/>
              </w:rPr>
            </w:pPr>
            <w:r>
              <w:rPr>
                <w:rFonts w:ascii="Times New Roman" w:hAnsi="Times New Roman" w:cs="Times New Roman"/>
              </w:rPr>
              <w:t>78,96</w:t>
            </w:r>
          </w:p>
        </w:tc>
      </w:tr>
      <w:tr w14:paraId="51E92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6DB030E7">
            <w:pPr>
              <w:spacing w:after="0" w:line="240" w:lineRule="auto"/>
              <w:jc w:val="center"/>
              <w:rPr>
                <w:rFonts w:ascii="Times New Roman" w:hAnsi="Times New Roman" w:cs="Times New Roman"/>
              </w:rPr>
            </w:pPr>
            <w:r>
              <w:rPr>
                <w:rFonts w:ascii="Times New Roman" w:hAnsi="Times New Roman" w:cs="Times New Roman"/>
              </w:rPr>
              <w:t>177</w:t>
            </w:r>
          </w:p>
        </w:tc>
        <w:tc>
          <w:tcPr>
            <w:tcW w:w="5319" w:type="dxa"/>
            <w:shd w:val="clear" w:color="auto" w:fill="auto"/>
          </w:tcPr>
          <w:p w14:paraId="42539826">
            <w:pPr>
              <w:spacing w:after="0" w:line="240" w:lineRule="auto"/>
              <w:jc w:val="both"/>
              <w:rPr>
                <w:rFonts w:ascii="Times New Roman" w:hAnsi="Times New Roman" w:cs="Times New Roman"/>
              </w:rPr>
            </w:pPr>
            <w:r>
              <w:rPr>
                <w:rFonts w:ascii="Times New Roman" w:hAnsi="Times New Roman" w:cs="Times New Roman"/>
              </w:rPr>
              <w:t xml:space="preserve">Queijo tipo quark (Käschmier). Produto processado, queijo fresco de massa cremosa e homogênea, obtido por coagulação lática de leite de vaca pasteurizado. Sabor suave levemente ácido, cor branca uniforme, alto teor proteico. Embalagem primária em pote plástico atóxico, lacrado, contendo identificação de marca, ingredientes, informações nutricionais e carimbo de inspeção oficial (SIF, SISPOA/SISBI ou SIM/SUSAF). O produto deve estar livre de conservantes químicos. No ato da entrega, o produto deve apresentar temperatura máxima de 8°C e validade mínima remanescente de 20 dias. Rótulo em conformidade com legislação vigente da ANVISA. É obrigatório o registro do produto e do estabelecimento no MAPA. Embalagem 250gr. </w:t>
            </w:r>
          </w:p>
        </w:tc>
        <w:tc>
          <w:tcPr>
            <w:tcW w:w="833" w:type="dxa"/>
            <w:shd w:val="clear" w:color="auto" w:fill="auto"/>
            <w:vAlign w:val="center"/>
          </w:tcPr>
          <w:p w14:paraId="16A808F4">
            <w:pPr>
              <w:spacing w:after="0" w:line="240" w:lineRule="auto"/>
              <w:jc w:val="center"/>
              <w:rPr>
                <w:rFonts w:ascii="Times New Roman" w:hAnsi="Times New Roman" w:cs="Times New Roman"/>
              </w:rPr>
            </w:pPr>
            <w:r>
              <w:rPr>
                <w:rFonts w:ascii="Times New Roman" w:hAnsi="Times New Roman" w:cs="Times New Roman"/>
              </w:rPr>
              <w:t>POTE</w:t>
            </w:r>
          </w:p>
        </w:tc>
        <w:tc>
          <w:tcPr>
            <w:tcW w:w="1275" w:type="dxa"/>
            <w:shd w:val="clear" w:color="auto" w:fill="auto"/>
            <w:vAlign w:val="center"/>
          </w:tcPr>
          <w:p w14:paraId="4F69A14B">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76B3B18D">
            <w:pPr>
              <w:spacing w:after="0" w:line="240" w:lineRule="auto"/>
              <w:jc w:val="center"/>
              <w:rPr>
                <w:rFonts w:ascii="Times New Roman" w:hAnsi="Times New Roman" w:cs="Times New Roman"/>
              </w:rPr>
            </w:pPr>
            <w:r>
              <w:rPr>
                <w:rFonts w:ascii="Times New Roman" w:hAnsi="Times New Roman" w:cs="Times New Roman"/>
              </w:rPr>
              <w:t>12,72</w:t>
            </w:r>
          </w:p>
        </w:tc>
      </w:tr>
      <w:tr w14:paraId="57794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549228B4">
            <w:pPr>
              <w:spacing w:after="0" w:line="240" w:lineRule="auto"/>
              <w:jc w:val="center"/>
              <w:rPr>
                <w:rFonts w:ascii="Times New Roman" w:hAnsi="Times New Roman" w:cs="Times New Roman"/>
              </w:rPr>
            </w:pPr>
            <w:r>
              <w:rPr>
                <w:rFonts w:ascii="Times New Roman" w:hAnsi="Times New Roman" w:cs="Times New Roman"/>
              </w:rPr>
              <w:t>178</w:t>
            </w:r>
          </w:p>
        </w:tc>
        <w:tc>
          <w:tcPr>
            <w:tcW w:w="5319" w:type="dxa"/>
            <w:shd w:val="clear" w:color="auto" w:fill="auto"/>
          </w:tcPr>
          <w:p w14:paraId="1CB1B9CD">
            <w:pPr>
              <w:spacing w:after="0" w:line="240" w:lineRule="auto"/>
              <w:jc w:val="both"/>
              <w:rPr>
                <w:rFonts w:ascii="Times New Roman" w:hAnsi="Times New Roman" w:cs="Times New Roman"/>
              </w:rPr>
            </w:pPr>
            <w:r>
              <w:rPr>
                <w:rFonts w:ascii="Times New Roman" w:hAnsi="Times New Roman" w:cs="Times New Roman"/>
              </w:rPr>
              <w:t xml:space="preserve">Rabanete. Hortaliça in natura, de tamanho médio, com casca e sem as folhas. Unidades firmes e limpas, sem machucados internos e externos, cor característica e uniforme. Embalagem primária: saco plástico transparente. Embalagem secundária: caixa plástica higienizada. </w:t>
            </w:r>
          </w:p>
        </w:tc>
        <w:tc>
          <w:tcPr>
            <w:tcW w:w="833" w:type="dxa"/>
            <w:shd w:val="clear" w:color="auto" w:fill="auto"/>
            <w:vAlign w:val="center"/>
          </w:tcPr>
          <w:p w14:paraId="028FDF5C">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630C2261">
            <w:pPr>
              <w:spacing w:after="0" w:line="240" w:lineRule="auto"/>
              <w:jc w:val="center"/>
              <w:rPr>
                <w:rFonts w:ascii="Times New Roman" w:hAnsi="Times New Roman" w:cs="Times New Roman"/>
              </w:rPr>
            </w:pPr>
            <w:r>
              <w:rPr>
                <w:rFonts w:ascii="Times New Roman" w:hAnsi="Times New Roman" w:cs="Times New Roman"/>
              </w:rPr>
              <w:t>400</w:t>
            </w:r>
          </w:p>
        </w:tc>
        <w:tc>
          <w:tcPr>
            <w:tcW w:w="1560" w:type="dxa"/>
            <w:shd w:val="clear" w:color="auto" w:fill="auto"/>
            <w:vAlign w:val="center"/>
          </w:tcPr>
          <w:p w14:paraId="1820C052">
            <w:pPr>
              <w:spacing w:after="0" w:line="240" w:lineRule="auto"/>
              <w:jc w:val="center"/>
              <w:rPr>
                <w:rFonts w:ascii="Times New Roman" w:hAnsi="Times New Roman" w:cs="Times New Roman"/>
              </w:rPr>
            </w:pPr>
            <w:r>
              <w:rPr>
                <w:rFonts w:ascii="Times New Roman" w:hAnsi="Times New Roman" w:cs="Times New Roman"/>
              </w:rPr>
              <w:t>9,25</w:t>
            </w:r>
          </w:p>
        </w:tc>
      </w:tr>
      <w:tr w14:paraId="7FB82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8AA5194">
            <w:pPr>
              <w:spacing w:after="0" w:line="240" w:lineRule="auto"/>
              <w:jc w:val="center"/>
              <w:rPr>
                <w:rFonts w:ascii="Times New Roman" w:hAnsi="Times New Roman" w:cs="Times New Roman"/>
              </w:rPr>
            </w:pPr>
            <w:r>
              <w:rPr>
                <w:rFonts w:ascii="Times New Roman" w:hAnsi="Times New Roman" w:cs="Times New Roman"/>
              </w:rPr>
              <w:t>179</w:t>
            </w:r>
          </w:p>
        </w:tc>
        <w:tc>
          <w:tcPr>
            <w:tcW w:w="5319" w:type="dxa"/>
            <w:shd w:val="clear" w:color="auto" w:fill="auto"/>
          </w:tcPr>
          <w:p w14:paraId="1577AD7F">
            <w:pPr>
              <w:spacing w:after="0" w:line="240" w:lineRule="auto"/>
              <w:jc w:val="both"/>
              <w:rPr>
                <w:rFonts w:ascii="Times New Roman" w:hAnsi="Times New Roman" w:cs="Times New Roman"/>
              </w:rPr>
            </w:pPr>
            <w:r>
              <w:rPr>
                <w:rFonts w:ascii="Times New Roman" w:hAnsi="Times New Roman" w:cs="Times New Roman"/>
              </w:rPr>
              <w:t xml:space="preserve">Repolho roxo. Hortaliça in natura. Unidades inteiras, íntegras, frescas e limpas. Sem rachaduras ou perfurações, sem machucados internos e externos. Embalagem primária: saco plástico contendo uma ou duas unidades do produto. Embalagem secundária: caixa plástica higienizada. </w:t>
            </w:r>
          </w:p>
        </w:tc>
        <w:tc>
          <w:tcPr>
            <w:tcW w:w="833" w:type="dxa"/>
            <w:shd w:val="clear" w:color="auto" w:fill="auto"/>
            <w:vAlign w:val="center"/>
          </w:tcPr>
          <w:p w14:paraId="5B2D2F89">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7BE2BC93">
            <w:pPr>
              <w:spacing w:after="0" w:line="240" w:lineRule="auto"/>
              <w:jc w:val="center"/>
              <w:rPr>
                <w:rFonts w:ascii="Times New Roman" w:hAnsi="Times New Roman" w:cs="Times New Roman"/>
              </w:rPr>
            </w:pPr>
            <w:r>
              <w:rPr>
                <w:rFonts w:ascii="Times New Roman" w:hAnsi="Times New Roman" w:cs="Times New Roman"/>
              </w:rPr>
              <w:t>400</w:t>
            </w:r>
          </w:p>
        </w:tc>
        <w:tc>
          <w:tcPr>
            <w:tcW w:w="1560" w:type="dxa"/>
            <w:shd w:val="clear" w:color="auto" w:fill="auto"/>
            <w:vAlign w:val="center"/>
          </w:tcPr>
          <w:p w14:paraId="119867B6">
            <w:pPr>
              <w:spacing w:after="0" w:line="240" w:lineRule="auto"/>
              <w:jc w:val="center"/>
              <w:rPr>
                <w:rFonts w:ascii="Times New Roman" w:hAnsi="Times New Roman" w:cs="Times New Roman"/>
              </w:rPr>
            </w:pPr>
            <w:r>
              <w:rPr>
                <w:rFonts w:ascii="Times New Roman" w:hAnsi="Times New Roman" w:cs="Times New Roman"/>
              </w:rPr>
              <w:t>8,57</w:t>
            </w:r>
          </w:p>
        </w:tc>
      </w:tr>
      <w:tr w14:paraId="31E2F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16F7F083">
            <w:pPr>
              <w:spacing w:after="0" w:line="240" w:lineRule="auto"/>
              <w:jc w:val="center"/>
              <w:rPr>
                <w:rFonts w:ascii="Times New Roman" w:hAnsi="Times New Roman" w:cs="Times New Roman"/>
              </w:rPr>
            </w:pPr>
            <w:r>
              <w:rPr>
                <w:rFonts w:ascii="Times New Roman" w:hAnsi="Times New Roman" w:cs="Times New Roman"/>
              </w:rPr>
              <w:t>180</w:t>
            </w:r>
          </w:p>
        </w:tc>
        <w:tc>
          <w:tcPr>
            <w:tcW w:w="5319" w:type="dxa"/>
            <w:shd w:val="clear" w:color="auto" w:fill="auto"/>
          </w:tcPr>
          <w:p w14:paraId="0FC44E48">
            <w:pPr>
              <w:spacing w:after="0" w:line="240" w:lineRule="auto"/>
              <w:jc w:val="both"/>
              <w:rPr>
                <w:rFonts w:ascii="Times New Roman" w:hAnsi="Times New Roman" w:cs="Times New Roman"/>
              </w:rPr>
            </w:pPr>
            <w:r>
              <w:rPr>
                <w:rFonts w:ascii="Times New Roman" w:hAnsi="Times New Roman" w:cs="Times New Roman"/>
              </w:rPr>
              <w:t xml:space="preserve">Repolho verde. Hortaliça in natura. Unidades inteiras, íntegras, frescas e limpas. Sem rachaduras ou perfurações, sem machucados internos e externos. Embalagem primária: saco plástico contendo uma ou duas unidades do produto. Embalagem secundária: caixa plástica higienizada. </w:t>
            </w:r>
          </w:p>
        </w:tc>
        <w:tc>
          <w:tcPr>
            <w:tcW w:w="833" w:type="dxa"/>
            <w:shd w:val="clear" w:color="auto" w:fill="auto"/>
            <w:vAlign w:val="center"/>
          </w:tcPr>
          <w:p w14:paraId="314E68DF">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022258B5">
            <w:pPr>
              <w:spacing w:after="0" w:line="240" w:lineRule="auto"/>
              <w:jc w:val="center"/>
              <w:rPr>
                <w:rFonts w:ascii="Times New Roman" w:hAnsi="Times New Roman" w:cs="Times New Roman"/>
              </w:rPr>
            </w:pPr>
            <w:r>
              <w:rPr>
                <w:rFonts w:ascii="Times New Roman" w:hAnsi="Times New Roman" w:cs="Times New Roman"/>
              </w:rPr>
              <w:t>700</w:t>
            </w:r>
          </w:p>
        </w:tc>
        <w:tc>
          <w:tcPr>
            <w:tcW w:w="1560" w:type="dxa"/>
            <w:shd w:val="clear" w:color="auto" w:fill="auto"/>
            <w:vAlign w:val="center"/>
          </w:tcPr>
          <w:p w14:paraId="5B7B3D2A">
            <w:pPr>
              <w:spacing w:after="0" w:line="240" w:lineRule="auto"/>
              <w:jc w:val="center"/>
              <w:rPr>
                <w:rFonts w:ascii="Times New Roman" w:hAnsi="Times New Roman" w:cs="Times New Roman"/>
              </w:rPr>
            </w:pPr>
            <w:r>
              <w:rPr>
                <w:rFonts w:ascii="Times New Roman" w:hAnsi="Times New Roman" w:cs="Times New Roman"/>
              </w:rPr>
              <w:t>4,31</w:t>
            </w:r>
          </w:p>
        </w:tc>
      </w:tr>
      <w:tr w14:paraId="78871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74508FAF">
            <w:pPr>
              <w:spacing w:after="0" w:line="240" w:lineRule="auto"/>
              <w:jc w:val="center"/>
              <w:rPr>
                <w:rFonts w:ascii="Times New Roman" w:hAnsi="Times New Roman" w:cs="Times New Roman"/>
              </w:rPr>
            </w:pPr>
            <w:r>
              <w:rPr>
                <w:rFonts w:ascii="Times New Roman" w:hAnsi="Times New Roman" w:cs="Times New Roman"/>
              </w:rPr>
              <w:t>181</w:t>
            </w:r>
          </w:p>
        </w:tc>
        <w:tc>
          <w:tcPr>
            <w:tcW w:w="5319" w:type="dxa"/>
            <w:shd w:val="clear" w:color="auto" w:fill="auto"/>
          </w:tcPr>
          <w:p w14:paraId="1E513AC0">
            <w:pPr>
              <w:spacing w:after="0" w:line="240" w:lineRule="auto"/>
              <w:jc w:val="both"/>
              <w:rPr>
                <w:rFonts w:ascii="Times New Roman" w:hAnsi="Times New Roman" w:cs="Times New Roman"/>
              </w:rPr>
            </w:pPr>
            <w:r>
              <w:rPr>
                <w:rFonts w:ascii="Times New Roman" w:hAnsi="Times New Roman" w:cs="Times New Roman"/>
              </w:rPr>
              <w:t>Rosquinha integral de aveia e mel Produto processado, contendo os seguintes ingredientes: farinha de trigo integral, farinha de trigo refinada, açúcar mascavo, óleos vegetais (milho e ou girassol e ou algodão), melado de cana, amido de milho, aveia em flocos, maltodextrina e mel. Isento de gordura trans, ovos, leite, corantes, aromatizantes e adoçantes artificiais. Predominantemente doce, textura crocante. A embalagem primária deve ser metalizada, atóxica, contendo 120 gramas de produto. Rótulo deve atender à legislação vigente. Validade mínima de 6 (seis) meses, a contar da data de entrega. Marca(s) pré-aprovada(s): Jasmine.</w:t>
            </w:r>
          </w:p>
        </w:tc>
        <w:tc>
          <w:tcPr>
            <w:tcW w:w="833" w:type="dxa"/>
            <w:shd w:val="clear" w:color="auto" w:fill="auto"/>
            <w:vAlign w:val="center"/>
          </w:tcPr>
          <w:p w14:paraId="42281E32">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560A5B72">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707A60EC">
            <w:pPr>
              <w:spacing w:after="0" w:line="240" w:lineRule="auto"/>
              <w:jc w:val="center"/>
              <w:rPr>
                <w:rFonts w:ascii="Times New Roman" w:hAnsi="Times New Roman" w:cs="Times New Roman"/>
              </w:rPr>
            </w:pPr>
            <w:r>
              <w:rPr>
                <w:rFonts w:ascii="Times New Roman" w:hAnsi="Times New Roman" w:cs="Times New Roman"/>
              </w:rPr>
              <w:t>15,29</w:t>
            </w:r>
          </w:p>
        </w:tc>
      </w:tr>
      <w:tr w14:paraId="27D75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308DBEAC">
            <w:pPr>
              <w:spacing w:after="0" w:line="240" w:lineRule="auto"/>
              <w:jc w:val="center"/>
              <w:rPr>
                <w:rFonts w:ascii="Times New Roman" w:hAnsi="Times New Roman" w:cs="Times New Roman"/>
              </w:rPr>
            </w:pPr>
            <w:r>
              <w:rPr>
                <w:rFonts w:ascii="Times New Roman" w:hAnsi="Times New Roman" w:cs="Times New Roman"/>
              </w:rPr>
              <w:t>182</w:t>
            </w:r>
          </w:p>
        </w:tc>
        <w:tc>
          <w:tcPr>
            <w:tcW w:w="5319" w:type="dxa"/>
            <w:shd w:val="clear" w:color="auto" w:fill="auto"/>
          </w:tcPr>
          <w:p w14:paraId="67550627">
            <w:pPr>
              <w:spacing w:after="0" w:line="240" w:lineRule="auto"/>
              <w:jc w:val="both"/>
              <w:rPr>
                <w:rFonts w:ascii="Times New Roman" w:hAnsi="Times New Roman" w:cs="Times New Roman"/>
              </w:rPr>
            </w:pPr>
            <w:r>
              <w:rPr>
                <w:rFonts w:ascii="Times New Roman" w:hAnsi="Times New Roman" w:cs="Times New Roman"/>
              </w:rPr>
              <w:t>Rosquinha integral de maçã e banana. Produto processado, contendo no mínimo 43% de ingredientes integrais e somente os seguintes ingredientes: Farinha de trigo integral, farinha integral reconstituída de trigo, farinha de trigo enriquecida com ferro e ácido fólico, óleos vegetais (milho e/ou girassol e/ou algodão e/ou palma), melado de cana, fécula de mandioca, açúcar mascavo, açúcar demerara, flocos de banana desidratada, sal, canela em pó, flocos de maçã desidratada, fermentos, aromas e emulsificante natural. Isento de gordura trans, ovos, leite, corantes, aromatizantes e adoçantes artificiais. Embalagem primária de polipropileno contendo 120 gramas do produto. Rótulo em conformidade com legislação vigente. Prazo de validade mínimo de 4 meses a partir da data da entrega. Marca(s) pré-aprovada(s): Jasmine.</w:t>
            </w:r>
          </w:p>
        </w:tc>
        <w:tc>
          <w:tcPr>
            <w:tcW w:w="833" w:type="dxa"/>
            <w:shd w:val="clear" w:color="auto" w:fill="auto"/>
            <w:vAlign w:val="center"/>
          </w:tcPr>
          <w:p w14:paraId="13A8977C">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3F2FEDA0">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5BB54FA9">
            <w:pPr>
              <w:spacing w:after="0" w:line="240" w:lineRule="auto"/>
              <w:jc w:val="center"/>
              <w:rPr>
                <w:rFonts w:ascii="Times New Roman" w:hAnsi="Times New Roman" w:cs="Times New Roman"/>
              </w:rPr>
            </w:pPr>
            <w:r>
              <w:rPr>
                <w:rFonts w:ascii="Times New Roman" w:hAnsi="Times New Roman" w:cs="Times New Roman"/>
              </w:rPr>
              <w:t>15,29</w:t>
            </w:r>
          </w:p>
        </w:tc>
      </w:tr>
      <w:tr w14:paraId="3B02F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549EE754">
            <w:pPr>
              <w:spacing w:after="0" w:line="240" w:lineRule="auto"/>
              <w:jc w:val="center"/>
              <w:rPr>
                <w:rFonts w:ascii="Times New Roman" w:hAnsi="Times New Roman" w:cs="Times New Roman"/>
              </w:rPr>
            </w:pPr>
            <w:r>
              <w:rPr>
                <w:rFonts w:ascii="Times New Roman" w:hAnsi="Times New Roman" w:cs="Times New Roman"/>
              </w:rPr>
              <w:t>183</w:t>
            </w:r>
          </w:p>
        </w:tc>
        <w:tc>
          <w:tcPr>
            <w:tcW w:w="5319" w:type="dxa"/>
            <w:shd w:val="clear" w:color="auto" w:fill="auto"/>
          </w:tcPr>
          <w:p w14:paraId="37CAE4C3">
            <w:pPr>
              <w:spacing w:after="0" w:line="240" w:lineRule="auto"/>
              <w:jc w:val="both"/>
              <w:rPr>
                <w:rFonts w:ascii="Times New Roman" w:hAnsi="Times New Roman" w:cs="Times New Roman"/>
              </w:rPr>
            </w:pPr>
            <w:r>
              <w:rPr>
                <w:rFonts w:ascii="Times New Roman" w:hAnsi="Times New Roman" w:cs="Times New Roman"/>
              </w:rPr>
              <w:t>Sagu. Produto processado, obtido a partir da fécula (polvilho) da mandioca. Embalagem primária plástica transparente contendo no mínimo 500 gramas do produto. Rótulo deve atender à legislação vigente. Validade mínima de 6 (seis) meses, a contar da data de entrega. Marca(s) pré-aprovada(s): Prata.</w:t>
            </w:r>
          </w:p>
        </w:tc>
        <w:tc>
          <w:tcPr>
            <w:tcW w:w="833" w:type="dxa"/>
            <w:shd w:val="clear" w:color="auto" w:fill="auto"/>
            <w:vAlign w:val="center"/>
          </w:tcPr>
          <w:p w14:paraId="63C80DED">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6C179FA1">
            <w:pPr>
              <w:spacing w:after="0" w:line="240" w:lineRule="auto"/>
              <w:jc w:val="center"/>
              <w:rPr>
                <w:rFonts w:ascii="Times New Roman" w:hAnsi="Times New Roman" w:cs="Times New Roman"/>
              </w:rPr>
            </w:pPr>
            <w:r>
              <w:rPr>
                <w:rFonts w:ascii="Times New Roman" w:hAnsi="Times New Roman" w:cs="Times New Roman"/>
              </w:rPr>
              <w:t>600</w:t>
            </w:r>
          </w:p>
        </w:tc>
        <w:tc>
          <w:tcPr>
            <w:tcW w:w="1560" w:type="dxa"/>
            <w:shd w:val="clear" w:color="auto" w:fill="auto"/>
            <w:vAlign w:val="center"/>
          </w:tcPr>
          <w:p w14:paraId="7C975993">
            <w:pPr>
              <w:spacing w:after="0" w:line="240" w:lineRule="auto"/>
              <w:jc w:val="center"/>
              <w:rPr>
                <w:rFonts w:ascii="Times New Roman" w:hAnsi="Times New Roman" w:cs="Times New Roman"/>
              </w:rPr>
            </w:pPr>
            <w:r>
              <w:rPr>
                <w:rFonts w:ascii="Times New Roman" w:hAnsi="Times New Roman" w:cs="Times New Roman"/>
              </w:rPr>
              <w:t>6,82</w:t>
            </w:r>
          </w:p>
        </w:tc>
      </w:tr>
      <w:tr w14:paraId="65F23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73158AF3">
            <w:pPr>
              <w:spacing w:after="0" w:line="240" w:lineRule="auto"/>
              <w:jc w:val="center"/>
              <w:rPr>
                <w:rFonts w:ascii="Times New Roman" w:hAnsi="Times New Roman" w:cs="Times New Roman"/>
              </w:rPr>
            </w:pPr>
            <w:r>
              <w:rPr>
                <w:rFonts w:ascii="Times New Roman" w:hAnsi="Times New Roman" w:cs="Times New Roman"/>
              </w:rPr>
              <w:t>184</w:t>
            </w:r>
          </w:p>
        </w:tc>
        <w:tc>
          <w:tcPr>
            <w:tcW w:w="5319" w:type="dxa"/>
            <w:shd w:val="clear" w:color="auto" w:fill="auto"/>
          </w:tcPr>
          <w:p w14:paraId="14C8DF4E">
            <w:pPr>
              <w:spacing w:after="0" w:line="240" w:lineRule="auto"/>
              <w:jc w:val="both"/>
              <w:rPr>
                <w:rFonts w:ascii="Times New Roman" w:hAnsi="Times New Roman" w:cs="Times New Roman"/>
              </w:rPr>
            </w:pPr>
            <w:r>
              <w:rPr>
                <w:rFonts w:ascii="Times New Roman" w:hAnsi="Times New Roman" w:cs="Times New Roman"/>
              </w:rPr>
              <w:t>Sal amoníaco. Produto processado utilizado para o preparo de biscoitos caseiros. Embalagem primária: plástica transparente contendo 100 gramas do produto. Rótulo deve atender à legislação vigente. Validade mínima de 6 (seis) meses, a contar da data de entrega. Marca(s) pré-aprovada(s): Apti.</w:t>
            </w:r>
          </w:p>
        </w:tc>
        <w:tc>
          <w:tcPr>
            <w:tcW w:w="833" w:type="dxa"/>
            <w:shd w:val="clear" w:color="auto" w:fill="auto"/>
            <w:vAlign w:val="center"/>
          </w:tcPr>
          <w:p w14:paraId="7F6BAC4A">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5428D8FD">
            <w:pPr>
              <w:spacing w:after="0" w:line="240" w:lineRule="auto"/>
              <w:jc w:val="center"/>
              <w:rPr>
                <w:rFonts w:ascii="Times New Roman" w:hAnsi="Times New Roman" w:cs="Times New Roman"/>
              </w:rPr>
            </w:pPr>
            <w:r>
              <w:rPr>
                <w:rFonts w:ascii="Times New Roman" w:hAnsi="Times New Roman" w:cs="Times New Roman"/>
              </w:rPr>
              <w:t>50</w:t>
            </w:r>
          </w:p>
        </w:tc>
        <w:tc>
          <w:tcPr>
            <w:tcW w:w="1560" w:type="dxa"/>
            <w:shd w:val="clear" w:color="auto" w:fill="auto"/>
            <w:vAlign w:val="center"/>
          </w:tcPr>
          <w:p w14:paraId="6D383042">
            <w:pPr>
              <w:spacing w:after="0" w:line="240" w:lineRule="auto"/>
              <w:jc w:val="center"/>
              <w:rPr>
                <w:rFonts w:ascii="Times New Roman" w:hAnsi="Times New Roman" w:cs="Times New Roman"/>
              </w:rPr>
            </w:pPr>
            <w:r>
              <w:rPr>
                <w:rFonts w:ascii="Times New Roman" w:hAnsi="Times New Roman" w:cs="Times New Roman"/>
              </w:rPr>
              <w:t>4,37</w:t>
            </w:r>
          </w:p>
        </w:tc>
      </w:tr>
      <w:tr w14:paraId="4C793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63F0908F">
            <w:pPr>
              <w:spacing w:after="0" w:line="240" w:lineRule="auto"/>
              <w:jc w:val="center"/>
              <w:rPr>
                <w:rFonts w:ascii="Times New Roman" w:hAnsi="Times New Roman" w:cs="Times New Roman"/>
              </w:rPr>
            </w:pPr>
            <w:r>
              <w:rPr>
                <w:rFonts w:ascii="Times New Roman" w:hAnsi="Times New Roman" w:cs="Times New Roman"/>
              </w:rPr>
              <w:t>185</w:t>
            </w:r>
          </w:p>
        </w:tc>
        <w:tc>
          <w:tcPr>
            <w:tcW w:w="5319" w:type="dxa"/>
            <w:shd w:val="clear" w:color="auto" w:fill="auto"/>
          </w:tcPr>
          <w:p w14:paraId="4D5162DF">
            <w:pPr>
              <w:spacing w:after="0" w:line="240" w:lineRule="auto"/>
              <w:jc w:val="both"/>
              <w:rPr>
                <w:rFonts w:ascii="Times New Roman" w:hAnsi="Times New Roman" w:cs="Times New Roman"/>
              </w:rPr>
            </w:pPr>
            <w:r>
              <w:rPr>
                <w:rFonts w:ascii="Times New Roman" w:hAnsi="Times New Roman" w:cs="Times New Roman"/>
              </w:rPr>
              <w:t>Sal refinado Produto in natura, enriquecido com iodo. Embalagem primária: plástica transparente contendo 1kg do produto. Rótulo deve atender à legislação vigente. Validade mínima de 6 meses, a contar da data de entrega. Marca(s) pré-aprovada(s): Salsul.</w:t>
            </w:r>
          </w:p>
        </w:tc>
        <w:tc>
          <w:tcPr>
            <w:tcW w:w="833" w:type="dxa"/>
            <w:shd w:val="clear" w:color="auto" w:fill="auto"/>
            <w:vAlign w:val="center"/>
          </w:tcPr>
          <w:p w14:paraId="55386665">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77929BA2">
            <w:pPr>
              <w:spacing w:after="0" w:line="240" w:lineRule="auto"/>
              <w:jc w:val="center"/>
              <w:rPr>
                <w:rFonts w:ascii="Times New Roman" w:hAnsi="Times New Roman" w:cs="Times New Roman"/>
              </w:rPr>
            </w:pPr>
            <w:r>
              <w:rPr>
                <w:rFonts w:ascii="Times New Roman" w:hAnsi="Times New Roman" w:cs="Times New Roman"/>
              </w:rPr>
              <w:t>1.500</w:t>
            </w:r>
          </w:p>
        </w:tc>
        <w:tc>
          <w:tcPr>
            <w:tcW w:w="1560" w:type="dxa"/>
            <w:shd w:val="clear" w:color="auto" w:fill="auto"/>
            <w:vAlign w:val="center"/>
          </w:tcPr>
          <w:p w14:paraId="5F98347E">
            <w:pPr>
              <w:spacing w:after="0" w:line="240" w:lineRule="auto"/>
              <w:jc w:val="center"/>
              <w:rPr>
                <w:rFonts w:ascii="Times New Roman" w:hAnsi="Times New Roman" w:cs="Times New Roman"/>
              </w:rPr>
            </w:pPr>
            <w:r>
              <w:rPr>
                <w:rFonts w:ascii="Times New Roman" w:hAnsi="Times New Roman" w:cs="Times New Roman"/>
              </w:rPr>
              <w:t>1,72</w:t>
            </w:r>
          </w:p>
        </w:tc>
      </w:tr>
      <w:tr w14:paraId="4BF5C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4E9D50AA">
            <w:pPr>
              <w:spacing w:after="0" w:line="240" w:lineRule="auto"/>
              <w:jc w:val="center"/>
              <w:rPr>
                <w:rFonts w:ascii="Times New Roman" w:hAnsi="Times New Roman" w:cs="Times New Roman"/>
              </w:rPr>
            </w:pPr>
            <w:r>
              <w:rPr>
                <w:rFonts w:ascii="Times New Roman" w:hAnsi="Times New Roman" w:cs="Times New Roman"/>
              </w:rPr>
              <w:t>186</w:t>
            </w:r>
          </w:p>
        </w:tc>
        <w:tc>
          <w:tcPr>
            <w:tcW w:w="5319" w:type="dxa"/>
            <w:shd w:val="clear" w:color="auto" w:fill="auto"/>
          </w:tcPr>
          <w:p w14:paraId="7F9DF97B">
            <w:pPr>
              <w:spacing w:after="0" w:line="240" w:lineRule="auto"/>
              <w:jc w:val="both"/>
              <w:rPr>
                <w:rFonts w:ascii="Times New Roman" w:hAnsi="Times New Roman" w:cs="Times New Roman"/>
              </w:rPr>
            </w:pPr>
            <w:r>
              <w:rPr>
                <w:rFonts w:ascii="Times New Roman" w:hAnsi="Times New Roman" w:cs="Times New Roman"/>
              </w:rPr>
              <w:t xml:space="preserve">Salsão/aipo. Hortaliça in natura, inteira (maço), fresca, com talos e folhas. Maços compostos por talos firmes, crocantes, de coloração verde clara a média, com folhas verdes e viçosas. O produto deve ser homogêneo, bem formado e intacto. Não deve apresentar desidratação, murchamento, amarelamento excessivo das folhas, podridão, mofo, danos mecânicos (talos quebrados, amassados), sinais de insetos, larvas, lesões ou qualquer tipo de sujidade, terra ou material estranho. Odor e sabor característico de salsão fresco. Isento de odores ou sabores estranhos (ex: químico, rançoso). Embalagem com 2 maços. Talos de tamanho uniforme. </w:t>
            </w:r>
          </w:p>
        </w:tc>
        <w:tc>
          <w:tcPr>
            <w:tcW w:w="833" w:type="dxa"/>
            <w:shd w:val="clear" w:color="auto" w:fill="auto"/>
            <w:vAlign w:val="center"/>
          </w:tcPr>
          <w:p w14:paraId="73EC001B">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1EAEB9F6">
            <w:pPr>
              <w:spacing w:after="0" w:line="240" w:lineRule="auto"/>
              <w:jc w:val="center"/>
              <w:rPr>
                <w:rFonts w:ascii="Times New Roman" w:hAnsi="Times New Roman" w:cs="Times New Roman"/>
              </w:rPr>
            </w:pPr>
            <w:r>
              <w:rPr>
                <w:rFonts w:ascii="Times New Roman" w:hAnsi="Times New Roman" w:cs="Times New Roman"/>
              </w:rPr>
              <w:t>100</w:t>
            </w:r>
          </w:p>
        </w:tc>
        <w:tc>
          <w:tcPr>
            <w:tcW w:w="1560" w:type="dxa"/>
            <w:shd w:val="clear" w:color="auto" w:fill="auto"/>
            <w:vAlign w:val="center"/>
          </w:tcPr>
          <w:p w14:paraId="290E915B">
            <w:pPr>
              <w:spacing w:after="0" w:line="240" w:lineRule="auto"/>
              <w:jc w:val="center"/>
              <w:rPr>
                <w:rFonts w:ascii="Times New Roman" w:hAnsi="Times New Roman" w:cs="Times New Roman"/>
              </w:rPr>
            </w:pPr>
            <w:r>
              <w:rPr>
                <w:rFonts w:ascii="Times New Roman" w:hAnsi="Times New Roman" w:cs="Times New Roman"/>
              </w:rPr>
              <w:t>27,48</w:t>
            </w:r>
          </w:p>
        </w:tc>
      </w:tr>
      <w:tr w14:paraId="334C7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494FB6F2">
            <w:pPr>
              <w:spacing w:after="0" w:line="240" w:lineRule="auto"/>
              <w:jc w:val="center"/>
              <w:rPr>
                <w:rFonts w:ascii="Times New Roman" w:hAnsi="Times New Roman" w:cs="Times New Roman"/>
              </w:rPr>
            </w:pPr>
            <w:r>
              <w:rPr>
                <w:rFonts w:ascii="Times New Roman" w:hAnsi="Times New Roman" w:cs="Times New Roman"/>
              </w:rPr>
              <w:t>187</w:t>
            </w:r>
          </w:p>
        </w:tc>
        <w:tc>
          <w:tcPr>
            <w:tcW w:w="5319" w:type="dxa"/>
            <w:shd w:val="clear" w:color="auto" w:fill="auto"/>
          </w:tcPr>
          <w:p w14:paraId="2AE25BD0">
            <w:pPr>
              <w:spacing w:after="0" w:line="240" w:lineRule="auto"/>
              <w:jc w:val="both"/>
              <w:rPr>
                <w:rFonts w:ascii="Times New Roman" w:hAnsi="Times New Roman" w:cs="Times New Roman"/>
              </w:rPr>
            </w:pPr>
            <w:r>
              <w:rPr>
                <w:rFonts w:ascii="Times New Roman" w:hAnsi="Times New Roman" w:cs="Times New Roman"/>
              </w:rPr>
              <w:t>Sardinha em óleo. Produto processado. Embalado em lata com tampa abre fácil contendo 250 gramas de sardinhas ao próprio suco com óleo comestível. Deve conter somente os seguintes ingredientes: sardinha, água de reconstituição, óleo vegetal de soja e sal. Sem conservantes artificiais. Rótulo deve atender à legislação vigente. Validade mínima de 4 (quatro) meses, a contar da data de entrega. Marca(s) pré-aprovada(s): Gomes da Costa e Coqueiro.</w:t>
            </w:r>
          </w:p>
        </w:tc>
        <w:tc>
          <w:tcPr>
            <w:tcW w:w="833" w:type="dxa"/>
            <w:shd w:val="clear" w:color="auto" w:fill="auto"/>
            <w:vAlign w:val="center"/>
          </w:tcPr>
          <w:p w14:paraId="71C6B6A7">
            <w:pPr>
              <w:spacing w:after="0" w:line="240" w:lineRule="auto"/>
              <w:jc w:val="center"/>
              <w:rPr>
                <w:rFonts w:ascii="Times New Roman" w:hAnsi="Times New Roman" w:cs="Times New Roman"/>
              </w:rPr>
            </w:pPr>
            <w:r>
              <w:rPr>
                <w:rFonts w:ascii="Times New Roman" w:hAnsi="Times New Roman" w:cs="Times New Roman"/>
              </w:rPr>
              <w:t>LT</w:t>
            </w:r>
          </w:p>
        </w:tc>
        <w:tc>
          <w:tcPr>
            <w:tcW w:w="1275" w:type="dxa"/>
            <w:shd w:val="clear" w:color="auto" w:fill="auto"/>
            <w:vAlign w:val="center"/>
          </w:tcPr>
          <w:p w14:paraId="1AF34119">
            <w:pPr>
              <w:spacing w:after="0" w:line="240" w:lineRule="auto"/>
              <w:jc w:val="center"/>
              <w:rPr>
                <w:rFonts w:ascii="Times New Roman" w:hAnsi="Times New Roman" w:cs="Times New Roman"/>
              </w:rPr>
            </w:pPr>
            <w:r>
              <w:rPr>
                <w:rFonts w:ascii="Times New Roman" w:hAnsi="Times New Roman" w:cs="Times New Roman"/>
              </w:rPr>
              <w:t>500</w:t>
            </w:r>
          </w:p>
        </w:tc>
        <w:tc>
          <w:tcPr>
            <w:tcW w:w="1560" w:type="dxa"/>
            <w:shd w:val="clear" w:color="auto" w:fill="auto"/>
            <w:vAlign w:val="center"/>
          </w:tcPr>
          <w:p w14:paraId="73496E6A">
            <w:pPr>
              <w:spacing w:after="0" w:line="240" w:lineRule="auto"/>
              <w:jc w:val="center"/>
              <w:rPr>
                <w:rFonts w:ascii="Times New Roman" w:hAnsi="Times New Roman" w:cs="Times New Roman"/>
              </w:rPr>
            </w:pPr>
            <w:r>
              <w:rPr>
                <w:rFonts w:ascii="Times New Roman" w:hAnsi="Times New Roman" w:cs="Times New Roman"/>
              </w:rPr>
              <w:t>11,41</w:t>
            </w:r>
          </w:p>
        </w:tc>
      </w:tr>
      <w:tr w14:paraId="12407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7C139865">
            <w:pPr>
              <w:spacing w:after="0" w:line="240" w:lineRule="auto"/>
              <w:jc w:val="center"/>
              <w:rPr>
                <w:rFonts w:ascii="Times New Roman" w:hAnsi="Times New Roman" w:cs="Times New Roman"/>
              </w:rPr>
            </w:pPr>
            <w:r>
              <w:rPr>
                <w:rFonts w:ascii="Times New Roman" w:hAnsi="Times New Roman" w:cs="Times New Roman"/>
              </w:rPr>
              <w:t>188</w:t>
            </w:r>
          </w:p>
        </w:tc>
        <w:tc>
          <w:tcPr>
            <w:tcW w:w="5319" w:type="dxa"/>
            <w:shd w:val="clear" w:color="auto" w:fill="auto"/>
          </w:tcPr>
          <w:p w14:paraId="4AACE059">
            <w:pPr>
              <w:spacing w:after="0" w:line="240" w:lineRule="auto"/>
              <w:jc w:val="both"/>
              <w:rPr>
                <w:rFonts w:ascii="Times New Roman" w:hAnsi="Times New Roman" w:cs="Times New Roman"/>
              </w:rPr>
            </w:pPr>
            <w:r>
              <w:rPr>
                <w:rFonts w:ascii="Times New Roman" w:hAnsi="Times New Roman" w:cs="Times New Roman"/>
              </w:rPr>
              <w:t>Semente de gergelim. Produto minimamente processado. Embalagem primária transparente, atóxica, contendo 250 gramas do produto. Rótulo em conformidade com legislação vigente. Prazo de validade mínimo de 4 meses, a partir da data da entrega. Marca(s) pré-aprovada(s): São José e Kinatural.</w:t>
            </w:r>
          </w:p>
        </w:tc>
        <w:tc>
          <w:tcPr>
            <w:tcW w:w="833" w:type="dxa"/>
            <w:shd w:val="clear" w:color="auto" w:fill="auto"/>
            <w:vAlign w:val="center"/>
          </w:tcPr>
          <w:p w14:paraId="4721C079">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66A1DD1D">
            <w:pPr>
              <w:spacing w:after="0" w:line="240" w:lineRule="auto"/>
              <w:jc w:val="center"/>
              <w:rPr>
                <w:rFonts w:ascii="Times New Roman" w:hAnsi="Times New Roman" w:cs="Times New Roman"/>
              </w:rPr>
            </w:pPr>
            <w:r>
              <w:rPr>
                <w:rFonts w:ascii="Times New Roman" w:hAnsi="Times New Roman" w:cs="Times New Roman"/>
              </w:rPr>
              <w:t>150</w:t>
            </w:r>
          </w:p>
        </w:tc>
        <w:tc>
          <w:tcPr>
            <w:tcW w:w="1560" w:type="dxa"/>
            <w:shd w:val="clear" w:color="auto" w:fill="auto"/>
            <w:vAlign w:val="center"/>
          </w:tcPr>
          <w:p w14:paraId="25769178">
            <w:pPr>
              <w:spacing w:after="0" w:line="240" w:lineRule="auto"/>
              <w:jc w:val="center"/>
              <w:rPr>
                <w:rFonts w:ascii="Times New Roman" w:hAnsi="Times New Roman" w:cs="Times New Roman"/>
              </w:rPr>
            </w:pPr>
            <w:r>
              <w:rPr>
                <w:rFonts w:ascii="Times New Roman" w:hAnsi="Times New Roman" w:cs="Times New Roman"/>
              </w:rPr>
              <w:t>20,12</w:t>
            </w:r>
          </w:p>
        </w:tc>
      </w:tr>
      <w:tr w14:paraId="637C3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38E1DCDF">
            <w:pPr>
              <w:spacing w:after="0" w:line="240" w:lineRule="auto"/>
              <w:jc w:val="center"/>
              <w:rPr>
                <w:rFonts w:ascii="Times New Roman" w:hAnsi="Times New Roman" w:cs="Times New Roman"/>
              </w:rPr>
            </w:pPr>
            <w:r>
              <w:rPr>
                <w:rFonts w:ascii="Times New Roman" w:hAnsi="Times New Roman" w:cs="Times New Roman"/>
              </w:rPr>
              <w:t>189</w:t>
            </w:r>
          </w:p>
        </w:tc>
        <w:tc>
          <w:tcPr>
            <w:tcW w:w="5319" w:type="dxa"/>
            <w:shd w:val="clear" w:color="auto" w:fill="auto"/>
          </w:tcPr>
          <w:p w14:paraId="7A11EA6D">
            <w:pPr>
              <w:spacing w:after="0" w:line="240" w:lineRule="auto"/>
              <w:jc w:val="both"/>
              <w:rPr>
                <w:rFonts w:ascii="Times New Roman" w:hAnsi="Times New Roman" w:cs="Times New Roman"/>
              </w:rPr>
            </w:pPr>
            <w:r>
              <w:rPr>
                <w:rFonts w:ascii="Times New Roman" w:hAnsi="Times New Roman" w:cs="Times New Roman"/>
              </w:rPr>
              <w:t>Semente de linhaça. Produto minimamente processado. Embalagem primária plástica contendo 250 gramas do produto. Rótulo deve atender à legislação vigente. Validade mínima de 2 meses, a contar da data de entrega. Marca(s) pré-aprovada(s): Luar Sul.</w:t>
            </w:r>
          </w:p>
        </w:tc>
        <w:tc>
          <w:tcPr>
            <w:tcW w:w="833" w:type="dxa"/>
            <w:shd w:val="clear" w:color="auto" w:fill="auto"/>
            <w:vAlign w:val="center"/>
          </w:tcPr>
          <w:p w14:paraId="21266248">
            <w:pPr>
              <w:spacing w:after="0" w:line="240" w:lineRule="auto"/>
              <w:jc w:val="center"/>
              <w:rPr>
                <w:rFonts w:ascii="Times New Roman" w:hAnsi="Times New Roman" w:cs="Times New Roman"/>
              </w:rPr>
            </w:pPr>
            <w:r>
              <w:rPr>
                <w:rFonts w:ascii="Times New Roman" w:hAnsi="Times New Roman" w:cs="Times New Roman"/>
              </w:rPr>
              <w:t>PC</w:t>
            </w:r>
          </w:p>
        </w:tc>
        <w:tc>
          <w:tcPr>
            <w:tcW w:w="1275" w:type="dxa"/>
            <w:shd w:val="clear" w:color="auto" w:fill="auto"/>
            <w:vAlign w:val="center"/>
          </w:tcPr>
          <w:p w14:paraId="45E2770A">
            <w:pPr>
              <w:spacing w:after="0" w:line="240" w:lineRule="auto"/>
              <w:jc w:val="center"/>
              <w:rPr>
                <w:rFonts w:ascii="Times New Roman" w:hAnsi="Times New Roman" w:cs="Times New Roman"/>
              </w:rPr>
            </w:pPr>
            <w:r>
              <w:rPr>
                <w:rFonts w:ascii="Times New Roman" w:hAnsi="Times New Roman" w:cs="Times New Roman"/>
              </w:rPr>
              <w:t>100</w:t>
            </w:r>
          </w:p>
        </w:tc>
        <w:tc>
          <w:tcPr>
            <w:tcW w:w="1560" w:type="dxa"/>
            <w:shd w:val="clear" w:color="auto" w:fill="auto"/>
            <w:vAlign w:val="center"/>
          </w:tcPr>
          <w:p w14:paraId="7369CBB5">
            <w:pPr>
              <w:spacing w:after="0" w:line="240" w:lineRule="auto"/>
              <w:jc w:val="center"/>
              <w:rPr>
                <w:rFonts w:ascii="Times New Roman" w:hAnsi="Times New Roman" w:cs="Times New Roman"/>
              </w:rPr>
            </w:pPr>
            <w:r>
              <w:rPr>
                <w:rFonts w:ascii="Times New Roman" w:hAnsi="Times New Roman" w:cs="Times New Roman"/>
              </w:rPr>
              <w:t>9,87</w:t>
            </w:r>
          </w:p>
        </w:tc>
      </w:tr>
      <w:tr w14:paraId="74930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314C3AA3">
            <w:pPr>
              <w:spacing w:after="0" w:line="240" w:lineRule="auto"/>
              <w:jc w:val="center"/>
              <w:rPr>
                <w:rFonts w:ascii="Times New Roman" w:hAnsi="Times New Roman" w:cs="Times New Roman"/>
              </w:rPr>
            </w:pPr>
            <w:r>
              <w:rPr>
                <w:rFonts w:ascii="Times New Roman" w:hAnsi="Times New Roman" w:cs="Times New Roman"/>
              </w:rPr>
              <w:t>190</w:t>
            </w:r>
          </w:p>
        </w:tc>
        <w:tc>
          <w:tcPr>
            <w:tcW w:w="5319" w:type="dxa"/>
            <w:shd w:val="clear" w:color="auto" w:fill="auto"/>
          </w:tcPr>
          <w:p w14:paraId="111A1877">
            <w:pPr>
              <w:spacing w:after="0" w:line="240" w:lineRule="auto"/>
              <w:jc w:val="both"/>
              <w:rPr>
                <w:rFonts w:ascii="Times New Roman" w:hAnsi="Times New Roman" w:cs="Times New Roman"/>
              </w:rPr>
            </w:pPr>
            <w:r>
              <w:rPr>
                <w:rFonts w:ascii="Times New Roman" w:hAnsi="Times New Roman" w:cs="Times New Roman"/>
              </w:rPr>
              <w:t xml:space="preserve">SUCO DE BERGAMOTA INTEGRAL (100% SUCO NATURAL) Produto minimamente processado, composto 100% da fruta, obtido exclusivamente de bergamotas frescas e maduras, sem adição de açúcares, água, conservantes, corantes ou aditivos artificiais. Deve ser submetido a processo tecnológico adequado (como pasteurização) que garanta a segurança microbiológica sem alterar as características sensoriais. Deve apresentar cor, aroma e sabor característicos da fruta; livre de fermentação ou odores estranhos. Embalagem atóxica (garrafa vidro ou tetrapack), hermeticamente fechada, contendo 1 litro do produto. O rótulo deve conter a identificação do produto, lista de ingredientes (apenas a fruta), peso/volume, dados do fabricante, data de fabricação, lote e validade (mínimo de 6 meses). Deve possuir registro no órgão competente (MAPA) </w:t>
            </w:r>
          </w:p>
        </w:tc>
        <w:tc>
          <w:tcPr>
            <w:tcW w:w="833" w:type="dxa"/>
            <w:shd w:val="clear" w:color="auto" w:fill="auto"/>
            <w:vAlign w:val="center"/>
          </w:tcPr>
          <w:p w14:paraId="779B284E">
            <w:pPr>
              <w:spacing w:after="0" w:line="240" w:lineRule="auto"/>
              <w:jc w:val="center"/>
              <w:rPr>
                <w:rFonts w:ascii="Times New Roman" w:hAnsi="Times New Roman" w:cs="Times New Roman"/>
              </w:rPr>
            </w:pPr>
            <w:r>
              <w:rPr>
                <w:rFonts w:ascii="Times New Roman" w:hAnsi="Times New Roman" w:cs="Times New Roman"/>
              </w:rPr>
              <w:t>L</w:t>
            </w:r>
          </w:p>
        </w:tc>
        <w:tc>
          <w:tcPr>
            <w:tcW w:w="1275" w:type="dxa"/>
            <w:shd w:val="clear" w:color="auto" w:fill="auto"/>
            <w:vAlign w:val="center"/>
          </w:tcPr>
          <w:p w14:paraId="554F2FBD">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3844B2AD">
            <w:pPr>
              <w:spacing w:after="0" w:line="240" w:lineRule="auto"/>
              <w:jc w:val="center"/>
              <w:rPr>
                <w:rFonts w:ascii="Times New Roman" w:hAnsi="Times New Roman" w:cs="Times New Roman"/>
              </w:rPr>
            </w:pPr>
            <w:r>
              <w:rPr>
                <w:rFonts w:ascii="Times New Roman" w:hAnsi="Times New Roman" w:cs="Times New Roman"/>
              </w:rPr>
              <w:t>14,70</w:t>
            </w:r>
          </w:p>
        </w:tc>
      </w:tr>
      <w:tr w14:paraId="3CB38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48401BBA">
            <w:pPr>
              <w:spacing w:after="0" w:line="240" w:lineRule="auto"/>
              <w:jc w:val="center"/>
              <w:rPr>
                <w:rFonts w:ascii="Times New Roman" w:hAnsi="Times New Roman" w:cs="Times New Roman"/>
              </w:rPr>
            </w:pPr>
            <w:r>
              <w:rPr>
                <w:rFonts w:ascii="Times New Roman" w:hAnsi="Times New Roman" w:cs="Times New Roman"/>
              </w:rPr>
              <w:t>191</w:t>
            </w:r>
          </w:p>
        </w:tc>
        <w:tc>
          <w:tcPr>
            <w:tcW w:w="5319" w:type="dxa"/>
            <w:shd w:val="clear" w:color="auto" w:fill="auto"/>
          </w:tcPr>
          <w:p w14:paraId="44C6DED2">
            <w:pPr>
              <w:spacing w:after="0" w:line="240" w:lineRule="auto"/>
              <w:jc w:val="both"/>
              <w:rPr>
                <w:rFonts w:ascii="Times New Roman" w:hAnsi="Times New Roman" w:cs="Times New Roman"/>
              </w:rPr>
            </w:pPr>
            <w:r>
              <w:rPr>
                <w:rFonts w:ascii="Times New Roman" w:hAnsi="Times New Roman" w:cs="Times New Roman"/>
              </w:rPr>
              <w:t xml:space="preserve">SUCO DE LARANJA INTEGRAL (100% SUCO NATURAL) Produto minimamente processado, líquido, feito com frutas frescas, contendo somente laranjas orgânicas. Sabor e aroma característicos de da fruta. Cor amarelo-alaranjado. Embalagem atóxica (garrafa vidro ou tetrapack), hermeticamente fechada, contendo 1 litro do produto. O rótulo deve conter a identificação do produto, lista de ingredientes (apenas a fruta), peso/volume, dados do fabricante, data de fabricação, lote e validade (mínimo de 6 meses). Deve possuir registro no órgão competente (MAPA) </w:t>
            </w:r>
          </w:p>
        </w:tc>
        <w:tc>
          <w:tcPr>
            <w:tcW w:w="833" w:type="dxa"/>
            <w:shd w:val="clear" w:color="auto" w:fill="auto"/>
            <w:vAlign w:val="center"/>
          </w:tcPr>
          <w:p w14:paraId="1252C003">
            <w:pPr>
              <w:spacing w:after="0" w:line="240" w:lineRule="auto"/>
              <w:jc w:val="center"/>
              <w:rPr>
                <w:rFonts w:ascii="Times New Roman" w:hAnsi="Times New Roman" w:cs="Times New Roman"/>
              </w:rPr>
            </w:pPr>
            <w:r>
              <w:rPr>
                <w:rFonts w:ascii="Times New Roman" w:hAnsi="Times New Roman" w:cs="Times New Roman"/>
              </w:rPr>
              <w:t>L</w:t>
            </w:r>
          </w:p>
        </w:tc>
        <w:tc>
          <w:tcPr>
            <w:tcW w:w="1275" w:type="dxa"/>
            <w:shd w:val="clear" w:color="auto" w:fill="auto"/>
            <w:vAlign w:val="center"/>
          </w:tcPr>
          <w:p w14:paraId="5FF395E8">
            <w:pPr>
              <w:spacing w:after="0" w:line="240" w:lineRule="auto"/>
              <w:jc w:val="center"/>
              <w:rPr>
                <w:rFonts w:ascii="Times New Roman" w:hAnsi="Times New Roman" w:cs="Times New Roman"/>
              </w:rPr>
            </w:pPr>
            <w:r>
              <w:rPr>
                <w:rFonts w:ascii="Times New Roman" w:hAnsi="Times New Roman" w:cs="Times New Roman"/>
              </w:rPr>
              <w:t>1.500</w:t>
            </w:r>
          </w:p>
        </w:tc>
        <w:tc>
          <w:tcPr>
            <w:tcW w:w="1560" w:type="dxa"/>
            <w:shd w:val="clear" w:color="auto" w:fill="auto"/>
            <w:vAlign w:val="center"/>
          </w:tcPr>
          <w:p w14:paraId="7B3BE65F">
            <w:pPr>
              <w:spacing w:after="0" w:line="240" w:lineRule="auto"/>
              <w:jc w:val="center"/>
              <w:rPr>
                <w:rFonts w:ascii="Times New Roman" w:hAnsi="Times New Roman" w:cs="Times New Roman"/>
              </w:rPr>
            </w:pPr>
            <w:r>
              <w:rPr>
                <w:rFonts w:ascii="Times New Roman" w:hAnsi="Times New Roman" w:cs="Times New Roman"/>
              </w:rPr>
              <w:t>14,70</w:t>
            </w:r>
          </w:p>
        </w:tc>
      </w:tr>
      <w:tr w14:paraId="40088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4088FF22">
            <w:pPr>
              <w:spacing w:after="0" w:line="240" w:lineRule="auto"/>
              <w:jc w:val="center"/>
              <w:rPr>
                <w:rFonts w:ascii="Times New Roman" w:hAnsi="Times New Roman" w:cs="Times New Roman"/>
              </w:rPr>
            </w:pPr>
            <w:r>
              <w:rPr>
                <w:rFonts w:ascii="Times New Roman" w:hAnsi="Times New Roman" w:cs="Times New Roman"/>
              </w:rPr>
              <w:t>192</w:t>
            </w:r>
          </w:p>
        </w:tc>
        <w:tc>
          <w:tcPr>
            <w:tcW w:w="5319" w:type="dxa"/>
            <w:shd w:val="clear" w:color="auto" w:fill="auto"/>
          </w:tcPr>
          <w:p w14:paraId="3553BF25">
            <w:pPr>
              <w:spacing w:after="0" w:line="240" w:lineRule="auto"/>
              <w:jc w:val="both"/>
              <w:rPr>
                <w:rFonts w:ascii="Times New Roman" w:hAnsi="Times New Roman" w:cs="Times New Roman"/>
              </w:rPr>
            </w:pPr>
            <w:r>
              <w:rPr>
                <w:rFonts w:ascii="Times New Roman" w:hAnsi="Times New Roman" w:cs="Times New Roman"/>
              </w:rPr>
              <w:t>SUCO DE UVA INTEGRAL (100% SUCO NATURAL) Produto minimamente processado, composto 100% da fruta, obtido exclusivamente de bergamotas frescas e maduras, sem adição de açúcares, água, conservantes, corantes ou aditivos artificiais. Deve ser submetido a processo tecnológico adequado (como pasteurização) que garanta a segurança microbiológica sem alterar as características sensoriais. Deve apresentar cor, aroma e sabor característicos da fruta; livre de fermentação ou odores estranhos. Embalagem atóxica (garrafa vidro ou tetrapack), hermeticamente fechada, contendo 1 litro do produto. O rótulo deve conter a identificação do produto, lista de ingredientes (apenas a fruta), peso/volume, dados do fabricante, data de fabricação, lote e validade (mínimo de 6 meses). Deve possuir registro no órgão competente (MAPA) Marca(s) pré-aprovada(s): Suvalan, Delnino, Rabaioli e Canção.</w:t>
            </w:r>
          </w:p>
        </w:tc>
        <w:tc>
          <w:tcPr>
            <w:tcW w:w="833" w:type="dxa"/>
            <w:shd w:val="clear" w:color="auto" w:fill="auto"/>
            <w:vAlign w:val="center"/>
          </w:tcPr>
          <w:p w14:paraId="31C5BED3">
            <w:pPr>
              <w:spacing w:after="0" w:line="240" w:lineRule="auto"/>
              <w:jc w:val="center"/>
              <w:rPr>
                <w:rFonts w:ascii="Times New Roman" w:hAnsi="Times New Roman" w:cs="Times New Roman"/>
              </w:rPr>
            </w:pPr>
            <w:r>
              <w:rPr>
                <w:rFonts w:ascii="Times New Roman" w:hAnsi="Times New Roman" w:cs="Times New Roman"/>
              </w:rPr>
              <w:t>L</w:t>
            </w:r>
          </w:p>
        </w:tc>
        <w:tc>
          <w:tcPr>
            <w:tcW w:w="1275" w:type="dxa"/>
            <w:shd w:val="clear" w:color="auto" w:fill="auto"/>
            <w:vAlign w:val="center"/>
          </w:tcPr>
          <w:p w14:paraId="45B65F9E">
            <w:pPr>
              <w:spacing w:after="0" w:line="240" w:lineRule="auto"/>
              <w:jc w:val="center"/>
              <w:rPr>
                <w:rFonts w:ascii="Times New Roman" w:hAnsi="Times New Roman" w:cs="Times New Roman"/>
              </w:rPr>
            </w:pPr>
            <w:r>
              <w:rPr>
                <w:rFonts w:ascii="Times New Roman" w:hAnsi="Times New Roman" w:cs="Times New Roman"/>
              </w:rPr>
              <w:t>1.500</w:t>
            </w:r>
          </w:p>
        </w:tc>
        <w:tc>
          <w:tcPr>
            <w:tcW w:w="1560" w:type="dxa"/>
            <w:shd w:val="clear" w:color="auto" w:fill="auto"/>
            <w:vAlign w:val="center"/>
          </w:tcPr>
          <w:p w14:paraId="052E9703">
            <w:pPr>
              <w:spacing w:after="0" w:line="240" w:lineRule="auto"/>
              <w:jc w:val="center"/>
              <w:rPr>
                <w:rFonts w:ascii="Times New Roman" w:hAnsi="Times New Roman" w:cs="Times New Roman"/>
              </w:rPr>
            </w:pPr>
            <w:r>
              <w:rPr>
                <w:rFonts w:ascii="Times New Roman" w:hAnsi="Times New Roman" w:cs="Times New Roman"/>
              </w:rPr>
              <w:t>16,11</w:t>
            </w:r>
          </w:p>
        </w:tc>
      </w:tr>
      <w:tr w14:paraId="651D2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45CC056A">
            <w:pPr>
              <w:spacing w:after="0" w:line="240" w:lineRule="auto"/>
              <w:jc w:val="center"/>
              <w:rPr>
                <w:rFonts w:ascii="Times New Roman" w:hAnsi="Times New Roman" w:cs="Times New Roman"/>
              </w:rPr>
            </w:pPr>
            <w:r>
              <w:rPr>
                <w:rFonts w:ascii="Times New Roman" w:hAnsi="Times New Roman" w:cs="Times New Roman"/>
              </w:rPr>
              <w:t>193</w:t>
            </w:r>
          </w:p>
        </w:tc>
        <w:tc>
          <w:tcPr>
            <w:tcW w:w="5319" w:type="dxa"/>
            <w:shd w:val="clear" w:color="auto" w:fill="auto"/>
          </w:tcPr>
          <w:p w14:paraId="5819E8FD">
            <w:pPr>
              <w:spacing w:after="0" w:line="240" w:lineRule="auto"/>
              <w:jc w:val="both"/>
              <w:rPr>
                <w:rFonts w:ascii="Times New Roman" w:hAnsi="Times New Roman" w:cs="Times New Roman"/>
              </w:rPr>
            </w:pPr>
            <w:r>
              <w:rPr>
                <w:rFonts w:ascii="Times New Roman" w:hAnsi="Times New Roman" w:cs="Times New Roman"/>
              </w:rPr>
              <w:t>SUCO NATURAL DE ABACAXI (100% SUCO NATURAL) Produto processado. Bebida não fermentada, não concentrada, não diluída, obtido da fruta madura e sã por processamento tecnológico adequado. Produto pronto para o consumo. Sem adição de açúcar e isento de conservantes, corantes e aromatizantes, contendo no rótulo a denominação 100% DE SUCO ou SUCO INTEGRAL. Embalagem atóxica (garrafa vidro ou tetrapack), hermeticamente fechada, contendo 1 litro do produto. O rótulo deve conter a identificação do produto, lista de ingredientes (apenas a fruta), peso/volume, dados do fabricante, data de fabricação, lote e validade (mínimo de 6 meses). Deve possuir registro no órgão competente (MAPA). Marca(s) pré-aprovada(s): Suvalan.</w:t>
            </w:r>
          </w:p>
        </w:tc>
        <w:tc>
          <w:tcPr>
            <w:tcW w:w="833" w:type="dxa"/>
            <w:shd w:val="clear" w:color="auto" w:fill="auto"/>
            <w:vAlign w:val="center"/>
          </w:tcPr>
          <w:p w14:paraId="719783E3">
            <w:pPr>
              <w:spacing w:after="0" w:line="240" w:lineRule="auto"/>
              <w:jc w:val="center"/>
              <w:rPr>
                <w:rFonts w:ascii="Times New Roman" w:hAnsi="Times New Roman" w:cs="Times New Roman"/>
              </w:rPr>
            </w:pPr>
            <w:r>
              <w:rPr>
                <w:rFonts w:ascii="Times New Roman" w:hAnsi="Times New Roman" w:cs="Times New Roman"/>
              </w:rPr>
              <w:t>L</w:t>
            </w:r>
          </w:p>
        </w:tc>
        <w:tc>
          <w:tcPr>
            <w:tcW w:w="1275" w:type="dxa"/>
            <w:shd w:val="clear" w:color="auto" w:fill="auto"/>
            <w:vAlign w:val="center"/>
          </w:tcPr>
          <w:p w14:paraId="009B472A">
            <w:pPr>
              <w:spacing w:after="0" w:line="240" w:lineRule="auto"/>
              <w:jc w:val="center"/>
              <w:rPr>
                <w:rFonts w:ascii="Times New Roman" w:hAnsi="Times New Roman" w:cs="Times New Roman"/>
              </w:rPr>
            </w:pPr>
            <w:r>
              <w:rPr>
                <w:rFonts w:ascii="Times New Roman" w:hAnsi="Times New Roman" w:cs="Times New Roman"/>
              </w:rPr>
              <w:t>1.500</w:t>
            </w:r>
          </w:p>
        </w:tc>
        <w:tc>
          <w:tcPr>
            <w:tcW w:w="1560" w:type="dxa"/>
            <w:shd w:val="clear" w:color="auto" w:fill="auto"/>
            <w:vAlign w:val="center"/>
          </w:tcPr>
          <w:p w14:paraId="5C832F0E">
            <w:pPr>
              <w:spacing w:after="0" w:line="240" w:lineRule="auto"/>
              <w:jc w:val="center"/>
              <w:rPr>
                <w:rFonts w:ascii="Times New Roman" w:hAnsi="Times New Roman" w:cs="Times New Roman"/>
              </w:rPr>
            </w:pPr>
            <w:r>
              <w:rPr>
                <w:rFonts w:ascii="Times New Roman" w:hAnsi="Times New Roman" w:cs="Times New Roman"/>
              </w:rPr>
              <w:t>14,70</w:t>
            </w:r>
          </w:p>
        </w:tc>
      </w:tr>
      <w:tr w14:paraId="1A716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75A4BF34">
            <w:pPr>
              <w:spacing w:after="0" w:line="240" w:lineRule="auto"/>
              <w:jc w:val="center"/>
              <w:rPr>
                <w:rFonts w:ascii="Times New Roman" w:hAnsi="Times New Roman" w:cs="Times New Roman"/>
              </w:rPr>
            </w:pPr>
            <w:r>
              <w:rPr>
                <w:rFonts w:ascii="Times New Roman" w:hAnsi="Times New Roman" w:cs="Times New Roman"/>
              </w:rPr>
              <w:t>194</w:t>
            </w:r>
          </w:p>
        </w:tc>
        <w:tc>
          <w:tcPr>
            <w:tcW w:w="5319" w:type="dxa"/>
            <w:shd w:val="clear" w:color="auto" w:fill="auto"/>
          </w:tcPr>
          <w:p w14:paraId="27D814F7">
            <w:pPr>
              <w:spacing w:after="0" w:line="240" w:lineRule="auto"/>
              <w:jc w:val="both"/>
              <w:rPr>
                <w:rFonts w:ascii="Times New Roman" w:hAnsi="Times New Roman" w:cs="Times New Roman"/>
              </w:rPr>
            </w:pPr>
            <w:r>
              <w:rPr>
                <w:rFonts w:ascii="Times New Roman" w:hAnsi="Times New Roman" w:cs="Times New Roman"/>
              </w:rPr>
              <w:t>SUCO NATURAL DE MAÇÃ (100% SUCO NATURAL) Produto processado. Bebida não fermentada, não concentrada, não diluída, obtido da fruta madura e sã por processamento tecnológico adequado. Produto pronto para o consumo. Sem adição de açúcar e isento de conservantes, corantes e aromatizantes, contendo no rótulo a denominação 100% DE SUCO ou SUCO INTEGRAL. Embalagem atóxica (garrafa vidro ou tetrapack), hermeticamente fechada, contendo 1 litro do produto. O rótulo deve conter a identificação do produto, lista de ingredientes (apenas a fruta), peso/volume, dados do fabricante, data de fabricação, lote e validade (mínimo de 6 meses). Deve possuir registro no órgão competente (MAPA). Marca(s) pré-aprovada(s): Suvalan.</w:t>
            </w:r>
          </w:p>
        </w:tc>
        <w:tc>
          <w:tcPr>
            <w:tcW w:w="833" w:type="dxa"/>
            <w:shd w:val="clear" w:color="auto" w:fill="auto"/>
            <w:vAlign w:val="center"/>
          </w:tcPr>
          <w:p w14:paraId="48FD8FD7">
            <w:pPr>
              <w:spacing w:after="0" w:line="240" w:lineRule="auto"/>
              <w:jc w:val="center"/>
              <w:rPr>
                <w:rFonts w:ascii="Times New Roman" w:hAnsi="Times New Roman" w:cs="Times New Roman"/>
              </w:rPr>
            </w:pPr>
            <w:r>
              <w:rPr>
                <w:rFonts w:ascii="Times New Roman" w:hAnsi="Times New Roman" w:cs="Times New Roman"/>
              </w:rPr>
              <w:t>L</w:t>
            </w:r>
          </w:p>
        </w:tc>
        <w:tc>
          <w:tcPr>
            <w:tcW w:w="1275" w:type="dxa"/>
            <w:shd w:val="clear" w:color="auto" w:fill="auto"/>
            <w:vAlign w:val="center"/>
          </w:tcPr>
          <w:p w14:paraId="0F09ABE0">
            <w:pPr>
              <w:spacing w:after="0" w:line="240" w:lineRule="auto"/>
              <w:jc w:val="center"/>
              <w:rPr>
                <w:rFonts w:ascii="Times New Roman" w:hAnsi="Times New Roman" w:cs="Times New Roman"/>
              </w:rPr>
            </w:pPr>
            <w:r>
              <w:rPr>
                <w:rFonts w:ascii="Times New Roman" w:hAnsi="Times New Roman" w:cs="Times New Roman"/>
              </w:rPr>
              <w:t>1.500</w:t>
            </w:r>
          </w:p>
        </w:tc>
        <w:tc>
          <w:tcPr>
            <w:tcW w:w="1560" w:type="dxa"/>
            <w:shd w:val="clear" w:color="auto" w:fill="auto"/>
            <w:vAlign w:val="center"/>
          </w:tcPr>
          <w:p w14:paraId="06E09DE8">
            <w:pPr>
              <w:spacing w:after="0" w:line="240" w:lineRule="auto"/>
              <w:jc w:val="center"/>
              <w:rPr>
                <w:rFonts w:ascii="Times New Roman" w:hAnsi="Times New Roman" w:cs="Times New Roman"/>
              </w:rPr>
            </w:pPr>
            <w:r>
              <w:rPr>
                <w:rFonts w:ascii="Times New Roman" w:hAnsi="Times New Roman" w:cs="Times New Roman"/>
              </w:rPr>
              <w:t>12,53</w:t>
            </w:r>
          </w:p>
        </w:tc>
      </w:tr>
      <w:tr w14:paraId="6EE99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ABE928D">
            <w:pPr>
              <w:spacing w:after="0" w:line="240" w:lineRule="auto"/>
              <w:jc w:val="center"/>
              <w:rPr>
                <w:rFonts w:ascii="Times New Roman" w:hAnsi="Times New Roman" w:cs="Times New Roman"/>
              </w:rPr>
            </w:pPr>
            <w:r>
              <w:rPr>
                <w:rFonts w:ascii="Times New Roman" w:hAnsi="Times New Roman" w:cs="Times New Roman"/>
              </w:rPr>
              <w:t>195</w:t>
            </w:r>
          </w:p>
        </w:tc>
        <w:tc>
          <w:tcPr>
            <w:tcW w:w="5319" w:type="dxa"/>
            <w:shd w:val="clear" w:color="auto" w:fill="auto"/>
          </w:tcPr>
          <w:p w14:paraId="3D6645A1">
            <w:pPr>
              <w:spacing w:after="0" w:line="240" w:lineRule="auto"/>
              <w:jc w:val="both"/>
              <w:rPr>
                <w:rFonts w:ascii="Times New Roman" w:hAnsi="Times New Roman" w:cs="Times New Roman"/>
              </w:rPr>
            </w:pPr>
            <w:r>
              <w:rPr>
                <w:rFonts w:ascii="Times New Roman" w:hAnsi="Times New Roman" w:cs="Times New Roman"/>
              </w:rPr>
              <w:t>SUCO NATURAL DE UVA BRANCA (100% SUCO NATURAL) SSUCO NATURAL DE UVA BRANCA (100% SUCO NATURAL) Produto processado. Bebida não fermentada, não concentrada, não diluída, obtido da fruta madura e sã por processamento tecnológico adequado. Produto pronto para o consumo. Sem adição de açúcar e isento de conservantes, corantes e aromatizantes, contendo no rótulo a denominação 100% DE SUCO ou SUCO INTEGRAL. Embalagem atóxica (garrafa vidro ou tetrapack), hermeticamente fechada, contendo 1 litro do produto. O rótulo deve conter a identificação do produto, lista de ingredientes (apenas a fruta), peso/volume, dados do fabricante, data de fabricação, lote e validade (mínimo de 6 meses). Deve possuir registro no órgão competente (MAPA).  Marca(s) pré-aprovada(s): Suvalan.</w:t>
            </w:r>
          </w:p>
        </w:tc>
        <w:tc>
          <w:tcPr>
            <w:tcW w:w="833" w:type="dxa"/>
            <w:shd w:val="clear" w:color="auto" w:fill="auto"/>
            <w:vAlign w:val="center"/>
          </w:tcPr>
          <w:p w14:paraId="47121C55">
            <w:pPr>
              <w:spacing w:after="0" w:line="240" w:lineRule="auto"/>
              <w:jc w:val="center"/>
              <w:rPr>
                <w:rFonts w:ascii="Times New Roman" w:hAnsi="Times New Roman" w:cs="Times New Roman"/>
              </w:rPr>
            </w:pPr>
            <w:r>
              <w:rPr>
                <w:rFonts w:ascii="Times New Roman" w:hAnsi="Times New Roman" w:cs="Times New Roman"/>
              </w:rPr>
              <w:t>L</w:t>
            </w:r>
          </w:p>
        </w:tc>
        <w:tc>
          <w:tcPr>
            <w:tcW w:w="1275" w:type="dxa"/>
            <w:shd w:val="clear" w:color="auto" w:fill="auto"/>
            <w:vAlign w:val="center"/>
          </w:tcPr>
          <w:p w14:paraId="78B0F9FF">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71DF5339">
            <w:pPr>
              <w:spacing w:after="0" w:line="240" w:lineRule="auto"/>
              <w:jc w:val="center"/>
              <w:rPr>
                <w:rFonts w:ascii="Times New Roman" w:hAnsi="Times New Roman" w:cs="Times New Roman"/>
              </w:rPr>
            </w:pPr>
            <w:r>
              <w:rPr>
                <w:rFonts w:ascii="Times New Roman" w:hAnsi="Times New Roman" w:cs="Times New Roman"/>
              </w:rPr>
              <w:t>17,13</w:t>
            </w:r>
          </w:p>
        </w:tc>
      </w:tr>
      <w:tr w14:paraId="69516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1018214F">
            <w:pPr>
              <w:spacing w:after="0" w:line="240" w:lineRule="auto"/>
              <w:jc w:val="center"/>
              <w:rPr>
                <w:rFonts w:ascii="Times New Roman" w:hAnsi="Times New Roman" w:cs="Times New Roman"/>
              </w:rPr>
            </w:pPr>
            <w:r>
              <w:rPr>
                <w:rFonts w:ascii="Times New Roman" w:hAnsi="Times New Roman" w:cs="Times New Roman"/>
              </w:rPr>
              <w:t>196</w:t>
            </w:r>
          </w:p>
        </w:tc>
        <w:tc>
          <w:tcPr>
            <w:tcW w:w="5319" w:type="dxa"/>
            <w:shd w:val="clear" w:color="auto" w:fill="auto"/>
          </w:tcPr>
          <w:p w14:paraId="2955B474">
            <w:pPr>
              <w:spacing w:after="0" w:line="240" w:lineRule="auto"/>
              <w:jc w:val="both"/>
              <w:rPr>
                <w:rFonts w:ascii="Times New Roman" w:hAnsi="Times New Roman" w:cs="Times New Roman"/>
              </w:rPr>
            </w:pPr>
            <w:r>
              <w:rPr>
                <w:rFonts w:ascii="Times New Roman" w:hAnsi="Times New Roman" w:cs="Times New Roman"/>
              </w:rPr>
              <w:t>SUCO NATURAL MISTO LARANJA, CENOURA, MAÇÃ (100% SUCO NATURAL) Produto processado. Bebida não fermentada, não concentrada, não diluída, obtido da fruta madura e sã por processamento tecnológico adequado. Produto pronto para o consumo. Sem adição de açúcar e isento de conservantes, corantes e aromatizantes, contendo no rótulo a denominação 100% DE SUCO ou SUCO INTEGRAL. Embalagem atóxica (tetrapack), hermeticamente fechada, contendo 1 litro do produto. O rótulo deve conter a identificação do produto, lista de ingredientes (apenas a fruta), peso/volume, dados do fabricante, data de fabricação, lote e validade (mínimo de 6 meses). Deve possuir registro no órgão competente (MAPA). Marca(s) pré-aprovada(s): Suvalan.</w:t>
            </w:r>
          </w:p>
        </w:tc>
        <w:tc>
          <w:tcPr>
            <w:tcW w:w="833" w:type="dxa"/>
            <w:shd w:val="clear" w:color="auto" w:fill="auto"/>
            <w:vAlign w:val="center"/>
          </w:tcPr>
          <w:p w14:paraId="12A0F8DF">
            <w:pPr>
              <w:spacing w:after="0" w:line="240" w:lineRule="auto"/>
              <w:jc w:val="center"/>
              <w:rPr>
                <w:rFonts w:ascii="Times New Roman" w:hAnsi="Times New Roman" w:cs="Times New Roman"/>
              </w:rPr>
            </w:pPr>
            <w:r>
              <w:rPr>
                <w:rFonts w:ascii="Times New Roman" w:hAnsi="Times New Roman" w:cs="Times New Roman"/>
              </w:rPr>
              <w:t>L</w:t>
            </w:r>
          </w:p>
        </w:tc>
        <w:tc>
          <w:tcPr>
            <w:tcW w:w="1275" w:type="dxa"/>
            <w:shd w:val="clear" w:color="auto" w:fill="auto"/>
            <w:vAlign w:val="center"/>
          </w:tcPr>
          <w:p w14:paraId="0FB3D426">
            <w:pPr>
              <w:spacing w:after="0" w:line="240" w:lineRule="auto"/>
              <w:jc w:val="center"/>
              <w:rPr>
                <w:rFonts w:ascii="Times New Roman" w:hAnsi="Times New Roman" w:cs="Times New Roman"/>
              </w:rPr>
            </w:pPr>
            <w:r>
              <w:rPr>
                <w:rFonts w:ascii="Times New Roman" w:hAnsi="Times New Roman" w:cs="Times New Roman"/>
              </w:rPr>
              <w:t>2.000</w:t>
            </w:r>
          </w:p>
        </w:tc>
        <w:tc>
          <w:tcPr>
            <w:tcW w:w="1560" w:type="dxa"/>
            <w:shd w:val="clear" w:color="auto" w:fill="auto"/>
            <w:vAlign w:val="center"/>
          </w:tcPr>
          <w:p w14:paraId="620B2C6A">
            <w:pPr>
              <w:spacing w:after="0" w:line="240" w:lineRule="auto"/>
              <w:jc w:val="center"/>
              <w:rPr>
                <w:rFonts w:ascii="Times New Roman" w:hAnsi="Times New Roman" w:cs="Times New Roman"/>
              </w:rPr>
            </w:pPr>
            <w:r>
              <w:rPr>
                <w:rFonts w:ascii="Times New Roman" w:hAnsi="Times New Roman" w:cs="Times New Roman"/>
              </w:rPr>
              <w:t>15,37</w:t>
            </w:r>
          </w:p>
        </w:tc>
      </w:tr>
      <w:tr w14:paraId="79782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46562AC1">
            <w:pPr>
              <w:spacing w:after="0" w:line="240" w:lineRule="auto"/>
              <w:jc w:val="center"/>
              <w:rPr>
                <w:rFonts w:ascii="Times New Roman" w:hAnsi="Times New Roman" w:cs="Times New Roman"/>
              </w:rPr>
            </w:pPr>
            <w:r>
              <w:rPr>
                <w:rFonts w:ascii="Times New Roman" w:hAnsi="Times New Roman" w:cs="Times New Roman"/>
              </w:rPr>
              <w:t>197</w:t>
            </w:r>
          </w:p>
        </w:tc>
        <w:tc>
          <w:tcPr>
            <w:tcW w:w="5319" w:type="dxa"/>
            <w:shd w:val="clear" w:color="auto" w:fill="auto"/>
          </w:tcPr>
          <w:p w14:paraId="75012187">
            <w:pPr>
              <w:spacing w:after="0" w:line="240" w:lineRule="auto"/>
              <w:jc w:val="both"/>
              <w:rPr>
                <w:rFonts w:ascii="Times New Roman" w:hAnsi="Times New Roman" w:cs="Times New Roman"/>
              </w:rPr>
            </w:pPr>
            <w:r>
              <w:rPr>
                <w:rFonts w:ascii="Times New Roman" w:hAnsi="Times New Roman" w:cs="Times New Roman"/>
              </w:rPr>
              <w:t>SUCO NATURAL MISTO LARANJA, MANGA, MAÇÃ (100% SUCO NATURAL) Produto processado. Bebida não fermentada, não concentrada, não diluída, obtido da fruta madura e sã por processamento tecnológico adequado. Produto pronto para o consumo. Sem adição de açúcar e isento de conservantes, corantes e aromatizantes, contendo no rótulo a denominação 100% DE SUCO ou SUCO INTEGRAL. Embalagem atóxica (tetrapack), hermeticamente fechada, contendo 1 litro do produto. O rótulo deve conter a identificação do produto, lista de ingredientes (apenas a fruta), peso/volume, dados do fabricante, data de fabricação, lote e validade (mínimo de 6 meses). Deve possuir registro no órgão competente (MAPA). Marca(s) pré-aprovada(s): Suvalan.</w:t>
            </w:r>
          </w:p>
        </w:tc>
        <w:tc>
          <w:tcPr>
            <w:tcW w:w="833" w:type="dxa"/>
            <w:shd w:val="clear" w:color="auto" w:fill="auto"/>
            <w:vAlign w:val="center"/>
          </w:tcPr>
          <w:p w14:paraId="163B2C35">
            <w:pPr>
              <w:spacing w:after="0" w:line="240" w:lineRule="auto"/>
              <w:jc w:val="center"/>
              <w:rPr>
                <w:rFonts w:ascii="Times New Roman" w:hAnsi="Times New Roman" w:cs="Times New Roman"/>
              </w:rPr>
            </w:pPr>
            <w:r>
              <w:rPr>
                <w:rFonts w:ascii="Times New Roman" w:hAnsi="Times New Roman" w:cs="Times New Roman"/>
              </w:rPr>
              <w:t>L</w:t>
            </w:r>
          </w:p>
        </w:tc>
        <w:tc>
          <w:tcPr>
            <w:tcW w:w="1275" w:type="dxa"/>
            <w:shd w:val="clear" w:color="auto" w:fill="auto"/>
            <w:vAlign w:val="center"/>
          </w:tcPr>
          <w:p w14:paraId="3017557B">
            <w:pPr>
              <w:spacing w:after="0" w:line="240" w:lineRule="auto"/>
              <w:jc w:val="center"/>
              <w:rPr>
                <w:rFonts w:ascii="Times New Roman" w:hAnsi="Times New Roman" w:cs="Times New Roman"/>
              </w:rPr>
            </w:pPr>
            <w:r>
              <w:rPr>
                <w:rFonts w:ascii="Times New Roman" w:hAnsi="Times New Roman" w:cs="Times New Roman"/>
              </w:rPr>
              <w:t>2.000</w:t>
            </w:r>
          </w:p>
        </w:tc>
        <w:tc>
          <w:tcPr>
            <w:tcW w:w="1560" w:type="dxa"/>
            <w:shd w:val="clear" w:color="auto" w:fill="auto"/>
            <w:vAlign w:val="center"/>
          </w:tcPr>
          <w:p w14:paraId="628515A4">
            <w:pPr>
              <w:spacing w:after="0" w:line="240" w:lineRule="auto"/>
              <w:jc w:val="center"/>
              <w:rPr>
                <w:rFonts w:ascii="Times New Roman" w:hAnsi="Times New Roman" w:cs="Times New Roman"/>
              </w:rPr>
            </w:pPr>
            <w:r>
              <w:rPr>
                <w:rFonts w:ascii="Times New Roman" w:hAnsi="Times New Roman" w:cs="Times New Roman"/>
              </w:rPr>
              <w:t>15,37</w:t>
            </w:r>
          </w:p>
        </w:tc>
      </w:tr>
      <w:tr w14:paraId="1EFA4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5EAD8B5">
            <w:pPr>
              <w:spacing w:after="0" w:line="240" w:lineRule="auto"/>
              <w:jc w:val="center"/>
              <w:rPr>
                <w:rFonts w:ascii="Times New Roman" w:hAnsi="Times New Roman" w:cs="Times New Roman"/>
              </w:rPr>
            </w:pPr>
            <w:r>
              <w:rPr>
                <w:rFonts w:ascii="Times New Roman" w:hAnsi="Times New Roman" w:cs="Times New Roman"/>
              </w:rPr>
              <w:t>198</w:t>
            </w:r>
          </w:p>
        </w:tc>
        <w:tc>
          <w:tcPr>
            <w:tcW w:w="5319" w:type="dxa"/>
            <w:shd w:val="clear" w:color="auto" w:fill="auto"/>
          </w:tcPr>
          <w:p w14:paraId="69A2268A">
            <w:pPr>
              <w:spacing w:after="0" w:line="240" w:lineRule="auto"/>
              <w:jc w:val="both"/>
              <w:rPr>
                <w:rFonts w:ascii="Times New Roman" w:hAnsi="Times New Roman" w:cs="Times New Roman"/>
              </w:rPr>
            </w:pPr>
            <w:r>
              <w:rPr>
                <w:rFonts w:ascii="Times New Roman" w:hAnsi="Times New Roman" w:cs="Times New Roman"/>
              </w:rPr>
              <w:t>SUCO NATURAL MISTO MAÇÃ, LARANJA, BETERRABA (100% SUCO NATURAL) Produto processado. Bebida não fermentada, não concentrada, não diluída, obtido da fruta madura e sã por processamento tecnológico adequado. Produto pronto para o consumo. Sem adição de açúcar e isento de conservantes, corantes e aromatizantes, contendo no rótulo a denominação 100% DE SUCO ou SUCO INTEGRAL. Embalagem atóxica (tetrapack), hermeticamente fechada, contendo 1 litro do produto. O rótulo deve conter a identificação do produto, lista de ingredientes (apenas a fruta), peso/volume, dados do fabricante, data de fabricação, lote e validade (mínimo de 6 meses). Deve possuir registro no órgão competente (MAPA). Marca(s) pré-aprovada(s): Suvalan.</w:t>
            </w:r>
          </w:p>
        </w:tc>
        <w:tc>
          <w:tcPr>
            <w:tcW w:w="833" w:type="dxa"/>
            <w:shd w:val="clear" w:color="auto" w:fill="auto"/>
            <w:vAlign w:val="center"/>
          </w:tcPr>
          <w:p w14:paraId="401D4BB8">
            <w:pPr>
              <w:spacing w:after="0" w:line="240" w:lineRule="auto"/>
              <w:jc w:val="center"/>
              <w:rPr>
                <w:rFonts w:ascii="Times New Roman" w:hAnsi="Times New Roman" w:cs="Times New Roman"/>
              </w:rPr>
            </w:pPr>
            <w:r>
              <w:rPr>
                <w:rFonts w:ascii="Times New Roman" w:hAnsi="Times New Roman" w:cs="Times New Roman"/>
              </w:rPr>
              <w:t>L</w:t>
            </w:r>
          </w:p>
        </w:tc>
        <w:tc>
          <w:tcPr>
            <w:tcW w:w="1275" w:type="dxa"/>
            <w:shd w:val="clear" w:color="auto" w:fill="auto"/>
            <w:vAlign w:val="center"/>
          </w:tcPr>
          <w:p w14:paraId="20A2E39D">
            <w:pPr>
              <w:spacing w:after="0" w:line="240" w:lineRule="auto"/>
              <w:jc w:val="center"/>
              <w:rPr>
                <w:rFonts w:ascii="Times New Roman" w:hAnsi="Times New Roman" w:cs="Times New Roman"/>
              </w:rPr>
            </w:pPr>
            <w:r>
              <w:rPr>
                <w:rFonts w:ascii="Times New Roman" w:hAnsi="Times New Roman" w:cs="Times New Roman"/>
              </w:rPr>
              <w:t>2.000</w:t>
            </w:r>
          </w:p>
        </w:tc>
        <w:tc>
          <w:tcPr>
            <w:tcW w:w="1560" w:type="dxa"/>
            <w:shd w:val="clear" w:color="auto" w:fill="auto"/>
            <w:vAlign w:val="center"/>
          </w:tcPr>
          <w:p w14:paraId="283AA78C">
            <w:pPr>
              <w:spacing w:after="0" w:line="240" w:lineRule="auto"/>
              <w:jc w:val="center"/>
              <w:rPr>
                <w:rFonts w:ascii="Times New Roman" w:hAnsi="Times New Roman" w:cs="Times New Roman"/>
              </w:rPr>
            </w:pPr>
            <w:r>
              <w:rPr>
                <w:rFonts w:ascii="Times New Roman" w:hAnsi="Times New Roman" w:cs="Times New Roman"/>
              </w:rPr>
              <w:t>15,37</w:t>
            </w:r>
          </w:p>
        </w:tc>
      </w:tr>
      <w:tr w14:paraId="2E4F7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62F673BC">
            <w:pPr>
              <w:spacing w:after="0" w:line="240" w:lineRule="auto"/>
              <w:jc w:val="center"/>
              <w:rPr>
                <w:rFonts w:ascii="Times New Roman" w:hAnsi="Times New Roman" w:cs="Times New Roman"/>
              </w:rPr>
            </w:pPr>
            <w:r>
              <w:rPr>
                <w:rFonts w:ascii="Times New Roman" w:hAnsi="Times New Roman" w:cs="Times New Roman"/>
              </w:rPr>
              <w:t>199</w:t>
            </w:r>
          </w:p>
        </w:tc>
        <w:tc>
          <w:tcPr>
            <w:tcW w:w="5319" w:type="dxa"/>
            <w:shd w:val="clear" w:color="auto" w:fill="auto"/>
          </w:tcPr>
          <w:p w14:paraId="37EA7AB1">
            <w:pPr>
              <w:spacing w:after="0" w:line="240" w:lineRule="auto"/>
              <w:jc w:val="both"/>
              <w:rPr>
                <w:rFonts w:ascii="Times New Roman" w:hAnsi="Times New Roman" w:cs="Times New Roman"/>
              </w:rPr>
            </w:pPr>
            <w:r>
              <w:rPr>
                <w:rFonts w:ascii="Times New Roman" w:hAnsi="Times New Roman" w:cs="Times New Roman"/>
              </w:rPr>
              <w:t xml:space="preserve">Suco tropical de banana. Produto minimamente processado, pasteurizado, 100% natural, sem conservantes e sem açúcares adicionados. Ingredientes: banana fruta. Embalagem de vidro contendo 500 ml do produto hermeticamente fechado. Rótulo conforme legislação vigente. Produto com registro no MAPA. Validade mínima de 6 meses a contar da data de entrega do produto. </w:t>
            </w:r>
          </w:p>
        </w:tc>
        <w:tc>
          <w:tcPr>
            <w:tcW w:w="833" w:type="dxa"/>
            <w:shd w:val="clear" w:color="auto" w:fill="auto"/>
            <w:vAlign w:val="center"/>
          </w:tcPr>
          <w:p w14:paraId="70904E63">
            <w:pPr>
              <w:spacing w:after="0" w:line="240" w:lineRule="auto"/>
              <w:jc w:val="center"/>
              <w:rPr>
                <w:rFonts w:ascii="Times New Roman" w:hAnsi="Times New Roman" w:cs="Times New Roman"/>
              </w:rPr>
            </w:pPr>
            <w:r>
              <w:rPr>
                <w:rFonts w:ascii="Times New Roman" w:hAnsi="Times New Roman" w:cs="Times New Roman"/>
              </w:rPr>
              <w:t>FR</w:t>
            </w:r>
          </w:p>
        </w:tc>
        <w:tc>
          <w:tcPr>
            <w:tcW w:w="1275" w:type="dxa"/>
            <w:shd w:val="clear" w:color="auto" w:fill="auto"/>
            <w:vAlign w:val="center"/>
          </w:tcPr>
          <w:p w14:paraId="05C59E5B">
            <w:pPr>
              <w:spacing w:after="0" w:line="240" w:lineRule="auto"/>
              <w:jc w:val="center"/>
              <w:rPr>
                <w:rFonts w:ascii="Times New Roman" w:hAnsi="Times New Roman" w:cs="Times New Roman"/>
              </w:rPr>
            </w:pPr>
            <w:r>
              <w:rPr>
                <w:rFonts w:ascii="Times New Roman" w:hAnsi="Times New Roman" w:cs="Times New Roman"/>
              </w:rPr>
              <w:t>200</w:t>
            </w:r>
          </w:p>
        </w:tc>
        <w:tc>
          <w:tcPr>
            <w:tcW w:w="1560" w:type="dxa"/>
            <w:shd w:val="clear" w:color="auto" w:fill="auto"/>
            <w:vAlign w:val="center"/>
          </w:tcPr>
          <w:p w14:paraId="7ABC8B76">
            <w:pPr>
              <w:spacing w:after="0" w:line="240" w:lineRule="auto"/>
              <w:jc w:val="center"/>
              <w:rPr>
                <w:rFonts w:ascii="Times New Roman" w:hAnsi="Times New Roman" w:cs="Times New Roman"/>
              </w:rPr>
            </w:pPr>
            <w:r>
              <w:rPr>
                <w:rFonts w:ascii="Times New Roman" w:hAnsi="Times New Roman" w:cs="Times New Roman"/>
              </w:rPr>
              <w:t>25,06</w:t>
            </w:r>
          </w:p>
        </w:tc>
      </w:tr>
      <w:tr w14:paraId="36C28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7CE2A4FC">
            <w:pPr>
              <w:spacing w:after="0" w:line="240" w:lineRule="auto"/>
              <w:jc w:val="center"/>
              <w:rPr>
                <w:rFonts w:ascii="Times New Roman" w:hAnsi="Times New Roman" w:cs="Times New Roman"/>
              </w:rPr>
            </w:pPr>
            <w:r>
              <w:rPr>
                <w:rFonts w:ascii="Times New Roman" w:hAnsi="Times New Roman" w:cs="Times New Roman"/>
              </w:rPr>
              <w:t>200</w:t>
            </w:r>
          </w:p>
        </w:tc>
        <w:tc>
          <w:tcPr>
            <w:tcW w:w="5319" w:type="dxa"/>
            <w:shd w:val="clear" w:color="auto" w:fill="auto"/>
          </w:tcPr>
          <w:p w14:paraId="50FB8944">
            <w:pPr>
              <w:spacing w:after="0" w:line="240" w:lineRule="auto"/>
              <w:jc w:val="both"/>
              <w:rPr>
                <w:rFonts w:ascii="Times New Roman" w:hAnsi="Times New Roman" w:cs="Times New Roman"/>
              </w:rPr>
            </w:pPr>
            <w:r>
              <w:rPr>
                <w:rFonts w:ascii="Times New Roman" w:hAnsi="Times New Roman" w:cs="Times New Roman"/>
              </w:rPr>
              <w:t xml:space="preserve">Tomate, variedade GRAPE. Fruto in natura, variedade GRAPE, unidades frescas, firmes e limpas. Grau médio de amadurecimento, sem machucados internos e externos, cor uniforme. Embalagem primária: plástica transparente contendo 1 kg do produto. Embalagem secundária: caixa plástica higienizada. </w:t>
            </w:r>
          </w:p>
        </w:tc>
        <w:tc>
          <w:tcPr>
            <w:tcW w:w="833" w:type="dxa"/>
            <w:shd w:val="clear" w:color="auto" w:fill="auto"/>
            <w:vAlign w:val="center"/>
          </w:tcPr>
          <w:p w14:paraId="644DFC77">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62143B13">
            <w:pPr>
              <w:spacing w:after="0" w:line="240" w:lineRule="auto"/>
              <w:jc w:val="center"/>
              <w:rPr>
                <w:rFonts w:ascii="Times New Roman" w:hAnsi="Times New Roman" w:cs="Times New Roman"/>
              </w:rPr>
            </w:pPr>
            <w:r>
              <w:rPr>
                <w:rFonts w:ascii="Times New Roman" w:hAnsi="Times New Roman" w:cs="Times New Roman"/>
              </w:rPr>
              <w:t>300</w:t>
            </w:r>
          </w:p>
        </w:tc>
        <w:tc>
          <w:tcPr>
            <w:tcW w:w="1560" w:type="dxa"/>
            <w:shd w:val="clear" w:color="auto" w:fill="auto"/>
            <w:vAlign w:val="center"/>
          </w:tcPr>
          <w:p w14:paraId="1539DEEA">
            <w:pPr>
              <w:spacing w:after="0" w:line="240" w:lineRule="auto"/>
              <w:jc w:val="center"/>
              <w:rPr>
                <w:rFonts w:ascii="Times New Roman" w:hAnsi="Times New Roman" w:cs="Times New Roman"/>
              </w:rPr>
            </w:pPr>
            <w:r>
              <w:rPr>
                <w:rFonts w:ascii="Times New Roman" w:hAnsi="Times New Roman" w:cs="Times New Roman"/>
              </w:rPr>
              <w:t>13,33</w:t>
            </w:r>
          </w:p>
        </w:tc>
      </w:tr>
      <w:tr w14:paraId="238B3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496ABED3">
            <w:pPr>
              <w:spacing w:after="0" w:line="240" w:lineRule="auto"/>
              <w:jc w:val="center"/>
              <w:rPr>
                <w:rFonts w:ascii="Times New Roman" w:hAnsi="Times New Roman" w:cs="Times New Roman"/>
              </w:rPr>
            </w:pPr>
            <w:r>
              <w:rPr>
                <w:rFonts w:ascii="Times New Roman" w:hAnsi="Times New Roman" w:cs="Times New Roman"/>
              </w:rPr>
              <w:t>201</w:t>
            </w:r>
          </w:p>
        </w:tc>
        <w:tc>
          <w:tcPr>
            <w:tcW w:w="5319" w:type="dxa"/>
            <w:shd w:val="clear" w:color="auto" w:fill="auto"/>
          </w:tcPr>
          <w:p w14:paraId="30DF9FE4">
            <w:pPr>
              <w:spacing w:after="0" w:line="240" w:lineRule="auto"/>
              <w:jc w:val="both"/>
              <w:rPr>
                <w:rFonts w:ascii="Times New Roman" w:hAnsi="Times New Roman" w:cs="Times New Roman"/>
              </w:rPr>
            </w:pPr>
            <w:r>
              <w:rPr>
                <w:rFonts w:ascii="Times New Roman" w:hAnsi="Times New Roman" w:cs="Times New Roman"/>
              </w:rPr>
              <w:t xml:space="preserve">Tomate. Fruto in natura, das variedades adaptadas à região próprias para o consumo cru ou cozido. Unidades frescas, firmes e limpas. Grau médio de amadurecimento, sem machucados internos e externos, cor uniforme. Embalagem primária: plástica transparente contendo 1 kg do produto. Embalagem secundária: caixa plástica higienizada. </w:t>
            </w:r>
          </w:p>
        </w:tc>
        <w:tc>
          <w:tcPr>
            <w:tcW w:w="833" w:type="dxa"/>
            <w:shd w:val="clear" w:color="auto" w:fill="auto"/>
            <w:vAlign w:val="center"/>
          </w:tcPr>
          <w:p w14:paraId="539BDC12">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5855C97A">
            <w:pPr>
              <w:spacing w:after="0" w:line="240" w:lineRule="auto"/>
              <w:jc w:val="center"/>
              <w:rPr>
                <w:rFonts w:ascii="Times New Roman" w:hAnsi="Times New Roman" w:cs="Times New Roman"/>
              </w:rPr>
            </w:pPr>
            <w:r>
              <w:rPr>
                <w:rFonts w:ascii="Times New Roman" w:hAnsi="Times New Roman" w:cs="Times New Roman"/>
              </w:rPr>
              <w:t>3.000</w:t>
            </w:r>
          </w:p>
        </w:tc>
        <w:tc>
          <w:tcPr>
            <w:tcW w:w="1560" w:type="dxa"/>
            <w:shd w:val="clear" w:color="auto" w:fill="auto"/>
            <w:vAlign w:val="center"/>
          </w:tcPr>
          <w:p w14:paraId="3DCB7E9F">
            <w:pPr>
              <w:spacing w:after="0" w:line="240" w:lineRule="auto"/>
              <w:jc w:val="center"/>
              <w:rPr>
                <w:rFonts w:ascii="Times New Roman" w:hAnsi="Times New Roman" w:cs="Times New Roman"/>
              </w:rPr>
            </w:pPr>
            <w:r>
              <w:rPr>
                <w:rFonts w:ascii="Times New Roman" w:hAnsi="Times New Roman" w:cs="Times New Roman"/>
              </w:rPr>
              <w:t>5,46</w:t>
            </w:r>
          </w:p>
        </w:tc>
      </w:tr>
      <w:tr w14:paraId="7F071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31C9388F">
            <w:pPr>
              <w:spacing w:after="0" w:line="240" w:lineRule="auto"/>
              <w:jc w:val="center"/>
              <w:rPr>
                <w:rFonts w:ascii="Times New Roman" w:hAnsi="Times New Roman" w:cs="Times New Roman"/>
              </w:rPr>
            </w:pPr>
            <w:r>
              <w:rPr>
                <w:rFonts w:ascii="Times New Roman" w:hAnsi="Times New Roman" w:cs="Times New Roman"/>
              </w:rPr>
              <w:t>202</w:t>
            </w:r>
          </w:p>
        </w:tc>
        <w:tc>
          <w:tcPr>
            <w:tcW w:w="5319" w:type="dxa"/>
            <w:shd w:val="clear" w:color="auto" w:fill="auto"/>
          </w:tcPr>
          <w:p w14:paraId="4F1C464C">
            <w:pPr>
              <w:spacing w:after="0" w:line="240" w:lineRule="auto"/>
              <w:jc w:val="both"/>
              <w:rPr>
                <w:rFonts w:ascii="Times New Roman" w:hAnsi="Times New Roman" w:cs="Times New Roman"/>
              </w:rPr>
            </w:pPr>
            <w:r>
              <w:rPr>
                <w:rFonts w:ascii="Times New Roman" w:hAnsi="Times New Roman" w:cs="Times New Roman"/>
              </w:rPr>
              <w:t xml:space="preserve">Uva de mesa. Produto in natura, variedades adaptadas á região (NIÁGARA ou ISABEL) Cachos com bagos inteiros, firmes, com coloração uniforme e característica da variedade. Devem estar bem aderidos ao pedúnculo (engraço). Maturação plena (doces). Frutos limpos, isentos de substâncias terrosas, sujidades, parasitas, larvas ou danos físicos (esmagamentos/rachaduras). Não serão aceitos cachos com bagos mofados, fermentados, murchos ou com resíduos visíveis de defensivos agrícolas. Embalagem primária: caixa plástica higienizada. </w:t>
            </w:r>
          </w:p>
        </w:tc>
        <w:tc>
          <w:tcPr>
            <w:tcW w:w="833" w:type="dxa"/>
            <w:shd w:val="clear" w:color="auto" w:fill="auto"/>
            <w:vAlign w:val="center"/>
          </w:tcPr>
          <w:p w14:paraId="566E2620">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255A6181">
            <w:pPr>
              <w:spacing w:after="0" w:line="240" w:lineRule="auto"/>
              <w:jc w:val="center"/>
              <w:rPr>
                <w:rFonts w:ascii="Times New Roman" w:hAnsi="Times New Roman" w:cs="Times New Roman"/>
              </w:rPr>
            </w:pPr>
            <w:r>
              <w:rPr>
                <w:rFonts w:ascii="Times New Roman" w:hAnsi="Times New Roman" w:cs="Times New Roman"/>
              </w:rPr>
              <w:t>800</w:t>
            </w:r>
          </w:p>
        </w:tc>
        <w:tc>
          <w:tcPr>
            <w:tcW w:w="1560" w:type="dxa"/>
            <w:shd w:val="clear" w:color="auto" w:fill="auto"/>
            <w:vAlign w:val="center"/>
          </w:tcPr>
          <w:p w14:paraId="5431BF89">
            <w:pPr>
              <w:spacing w:after="0" w:line="240" w:lineRule="auto"/>
              <w:jc w:val="center"/>
              <w:rPr>
                <w:rFonts w:ascii="Times New Roman" w:hAnsi="Times New Roman" w:cs="Times New Roman"/>
              </w:rPr>
            </w:pPr>
            <w:r>
              <w:rPr>
                <w:rFonts w:ascii="Times New Roman" w:hAnsi="Times New Roman" w:cs="Times New Roman"/>
              </w:rPr>
              <w:t>15,88</w:t>
            </w:r>
          </w:p>
        </w:tc>
      </w:tr>
      <w:tr w14:paraId="3A67A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764880EE">
            <w:pPr>
              <w:spacing w:after="0" w:line="240" w:lineRule="auto"/>
              <w:jc w:val="center"/>
              <w:rPr>
                <w:rFonts w:ascii="Times New Roman" w:hAnsi="Times New Roman" w:cs="Times New Roman"/>
              </w:rPr>
            </w:pPr>
            <w:r>
              <w:rPr>
                <w:rFonts w:ascii="Times New Roman" w:hAnsi="Times New Roman" w:cs="Times New Roman"/>
              </w:rPr>
              <w:t>203</w:t>
            </w:r>
          </w:p>
        </w:tc>
        <w:tc>
          <w:tcPr>
            <w:tcW w:w="5319" w:type="dxa"/>
            <w:shd w:val="clear" w:color="auto" w:fill="auto"/>
          </w:tcPr>
          <w:p w14:paraId="3A99233C">
            <w:pPr>
              <w:spacing w:after="0" w:line="240" w:lineRule="auto"/>
              <w:jc w:val="both"/>
              <w:rPr>
                <w:rFonts w:ascii="Times New Roman" w:hAnsi="Times New Roman" w:cs="Times New Roman"/>
              </w:rPr>
            </w:pPr>
            <w:r>
              <w:rPr>
                <w:rFonts w:ascii="Times New Roman" w:hAnsi="Times New Roman" w:cs="Times New Roman"/>
              </w:rPr>
              <w:t xml:space="preserve">Uva Fruta sem sementes (THOMPSON) Uva Fruta sem sementes. Variedade THOMPSON. Produto in natura. Cachos de tamanho médio ou grande, frutas firmes e limpas, grau médio de amadurecimento, sem machucados internos e externos, cor uniforme. Embalagem secundária: caixa plástica higienizada. </w:t>
            </w:r>
          </w:p>
        </w:tc>
        <w:tc>
          <w:tcPr>
            <w:tcW w:w="833" w:type="dxa"/>
            <w:shd w:val="clear" w:color="auto" w:fill="auto"/>
            <w:vAlign w:val="center"/>
          </w:tcPr>
          <w:p w14:paraId="4EE41AF3">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2E4F7E1A">
            <w:pPr>
              <w:spacing w:after="0" w:line="240" w:lineRule="auto"/>
              <w:jc w:val="center"/>
              <w:rPr>
                <w:rFonts w:ascii="Times New Roman" w:hAnsi="Times New Roman" w:cs="Times New Roman"/>
              </w:rPr>
            </w:pPr>
            <w:r>
              <w:rPr>
                <w:rFonts w:ascii="Times New Roman" w:hAnsi="Times New Roman" w:cs="Times New Roman"/>
              </w:rPr>
              <w:t>500</w:t>
            </w:r>
          </w:p>
        </w:tc>
        <w:tc>
          <w:tcPr>
            <w:tcW w:w="1560" w:type="dxa"/>
            <w:shd w:val="clear" w:color="auto" w:fill="auto"/>
            <w:vAlign w:val="center"/>
          </w:tcPr>
          <w:p w14:paraId="5CA6F408">
            <w:pPr>
              <w:spacing w:after="0" w:line="240" w:lineRule="auto"/>
              <w:jc w:val="center"/>
              <w:rPr>
                <w:rFonts w:ascii="Times New Roman" w:hAnsi="Times New Roman" w:cs="Times New Roman"/>
              </w:rPr>
            </w:pPr>
            <w:r>
              <w:rPr>
                <w:rFonts w:ascii="Times New Roman" w:hAnsi="Times New Roman" w:cs="Times New Roman"/>
              </w:rPr>
              <w:t>29,49</w:t>
            </w:r>
          </w:p>
        </w:tc>
      </w:tr>
      <w:tr w14:paraId="3C2E7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2EA9131F">
            <w:pPr>
              <w:spacing w:after="0" w:line="240" w:lineRule="auto"/>
              <w:jc w:val="center"/>
              <w:rPr>
                <w:rFonts w:ascii="Times New Roman" w:hAnsi="Times New Roman" w:cs="Times New Roman"/>
              </w:rPr>
            </w:pPr>
            <w:r>
              <w:rPr>
                <w:rFonts w:ascii="Times New Roman" w:hAnsi="Times New Roman" w:cs="Times New Roman"/>
              </w:rPr>
              <w:t>204</w:t>
            </w:r>
          </w:p>
        </w:tc>
        <w:tc>
          <w:tcPr>
            <w:tcW w:w="5319" w:type="dxa"/>
            <w:shd w:val="clear" w:color="auto" w:fill="auto"/>
          </w:tcPr>
          <w:p w14:paraId="56FAD804">
            <w:pPr>
              <w:spacing w:after="0" w:line="240" w:lineRule="auto"/>
              <w:jc w:val="both"/>
              <w:rPr>
                <w:rFonts w:ascii="Times New Roman" w:hAnsi="Times New Roman" w:cs="Times New Roman"/>
              </w:rPr>
            </w:pPr>
            <w:r>
              <w:rPr>
                <w:rFonts w:ascii="Times New Roman" w:hAnsi="Times New Roman" w:cs="Times New Roman"/>
              </w:rPr>
              <w:t xml:space="preserve">Vagem Hortaliça in natura, vagens frescas e crocantes, sem machucados internos e externos, cor uniforme, sem perfurações ou ferrugem. Embalagem primária: saco plástico transparente contendo 1 kg do produto. Embalagem secundária: caixa plástica higienizada. </w:t>
            </w:r>
          </w:p>
        </w:tc>
        <w:tc>
          <w:tcPr>
            <w:tcW w:w="833" w:type="dxa"/>
            <w:shd w:val="clear" w:color="auto" w:fill="auto"/>
            <w:vAlign w:val="center"/>
          </w:tcPr>
          <w:p w14:paraId="21B054DD">
            <w:pPr>
              <w:spacing w:after="0" w:line="240" w:lineRule="auto"/>
              <w:jc w:val="center"/>
              <w:rPr>
                <w:rFonts w:ascii="Times New Roman" w:hAnsi="Times New Roman" w:cs="Times New Roman"/>
              </w:rPr>
            </w:pPr>
            <w:r>
              <w:rPr>
                <w:rFonts w:ascii="Times New Roman" w:hAnsi="Times New Roman" w:cs="Times New Roman"/>
              </w:rPr>
              <w:t>KG</w:t>
            </w:r>
          </w:p>
        </w:tc>
        <w:tc>
          <w:tcPr>
            <w:tcW w:w="1275" w:type="dxa"/>
            <w:shd w:val="clear" w:color="auto" w:fill="auto"/>
            <w:vAlign w:val="center"/>
          </w:tcPr>
          <w:p w14:paraId="03625029">
            <w:pPr>
              <w:spacing w:after="0" w:line="240" w:lineRule="auto"/>
              <w:jc w:val="center"/>
              <w:rPr>
                <w:rFonts w:ascii="Times New Roman" w:hAnsi="Times New Roman" w:cs="Times New Roman"/>
              </w:rPr>
            </w:pPr>
            <w:r>
              <w:rPr>
                <w:rFonts w:ascii="Times New Roman" w:hAnsi="Times New Roman" w:cs="Times New Roman"/>
              </w:rPr>
              <w:t>1.000</w:t>
            </w:r>
          </w:p>
        </w:tc>
        <w:tc>
          <w:tcPr>
            <w:tcW w:w="1560" w:type="dxa"/>
            <w:shd w:val="clear" w:color="auto" w:fill="auto"/>
            <w:vAlign w:val="center"/>
          </w:tcPr>
          <w:p w14:paraId="70914855">
            <w:pPr>
              <w:spacing w:after="0" w:line="240" w:lineRule="auto"/>
              <w:jc w:val="center"/>
              <w:rPr>
                <w:rFonts w:ascii="Times New Roman" w:hAnsi="Times New Roman" w:cs="Times New Roman"/>
              </w:rPr>
            </w:pPr>
            <w:r>
              <w:rPr>
                <w:rFonts w:ascii="Times New Roman" w:hAnsi="Times New Roman" w:cs="Times New Roman"/>
              </w:rPr>
              <w:t>21,32</w:t>
            </w:r>
          </w:p>
        </w:tc>
      </w:tr>
      <w:tr w14:paraId="00951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98" w:type="dxa"/>
            <w:shd w:val="clear" w:color="auto" w:fill="auto"/>
            <w:vAlign w:val="center"/>
          </w:tcPr>
          <w:p w14:paraId="13D8905A">
            <w:pPr>
              <w:spacing w:after="0" w:line="240" w:lineRule="auto"/>
              <w:jc w:val="center"/>
              <w:rPr>
                <w:rFonts w:ascii="Times New Roman" w:hAnsi="Times New Roman" w:cs="Times New Roman"/>
              </w:rPr>
            </w:pPr>
            <w:r>
              <w:rPr>
                <w:rFonts w:ascii="Times New Roman" w:hAnsi="Times New Roman" w:cs="Times New Roman"/>
              </w:rPr>
              <w:t>205</w:t>
            </w:r>
          </w:p>
        </w:tc>
        <w:tc>
          <w:tcPr>
            <w:tcW w:w="5319" w:type="dxa"/>
            <w:shd w:val="clear" w:color="auto" w:fill="auto"/>
          </w:tcPr>
          <w:p w14:paraId="3814570D">
            <w:pPr>
              <w:spacing w:after="0" w:line="240" w:lineRule="auto"/>
              <w:jc w:val="both"/>
              <w:rPr>
                <w:rFonts w:ascii="Times New Roman" w:hAnsi="Times New Roman" w:cs="Times New Roman"/>
              </w:rPr>
            </w:pPr>
            <w:r>
              <w:rPr>
                <w:rFonts w:ascii="Times New Roman" w:hAnsi="Times New Roman" w:cs="Times New Roman"/>
              </w:rPr>
              <w:t>Vinagre de maçã. Produto processado. Embalagem primária: garrafa plástica com tampa, contendo no mínimo 750mL do produto. Rótulo conforme a legislação vigente. Prazo de validade mínimo de 6 (seis) meses a partir da data da entrega. Marca(s) pré-aprovada(s): Rosina.</w:t>
            </w:r>
          </w:p>
        </w:tc>
        <w:tc>
          <w:tcPr>
            <w:tcW w:w="833" w:type="dxa"/>
            <w:shd w:val="clear" w:color="auto" w:fill="auto"/>
            <w:vAlign w:val="center"/>
          </w:tcPr>
          <w:p w14:paraId="72E78CF1">
            <w:pPr>
              <w:spacing w:after="0" w:line="240" w:lineRule="auto"/>
              <w:jc w:val="center"/>
              <w:rPr>
                <w:rFonts w:ascii="Times New Roman" w:hAnsi="Times New Roman" w:cs="Times New Roman"/>
              </w:rPr>
            </w:pPr>
            <w:r>
              <w:rPr>
                <w:rFonts w:ascii="Times New Roman" w:hAnsi="Times New Roman" w:cs="Times New Roman"/>
              </w:rPr>
              <w:t>FR</w:t>
            </w:r>
          </w:p>
        </w:tc>
        <w:tc>
          <w:tcPr>
            <w:tcW w:w="1275" w:type="dxa"/>
            <w:shd w:val="clear" w:color="auto" w:fill="auto"/>
            <w:vAlign w:val="center"/>
          </w:tcPr>
          <w:p w14:paraId="7ADE2BFA">
            <w:pPr>
              <w:spacing w:after="0" w:line="240" w:lineRule="auto"/>
              <w:jc w:val="center"/>
              <w:rPr>
                <w:rFonts w:ascii="Times New Roman" w:hAnsi="Times New Roman" w:cs="Times New Roman"/>
              </w:rPr>
            </w:pPr>
            <w:r>
              <w:rPr>
                <w:rFonts w:ascii="Times New Roman" w:hAnsi="Times New Roman" w:cs="Times New Roman"/>
              </w:rPr>
              <w:t>400</w:t>
            </w:r>
          </w:p>
        </w:tc>
        <w:tc>
          <w:tcPr>
            <w:tcW w:w="1560" w:type="dxa"/>
            <w:shd w:val="clear" w:color="auto" w:fill="auto"/>
            <w:vAlign w:val="center"/>
          </w:tcPr>
          <w:p w14:paraId="52224F43">
            <w:pPr>
              <w:spacing w:after="0" w:line="240" w:lineRule="auto"/>
              <w:jc w:val="center"/>
              <w:rPr>
                <w:rFonts w:ascii="Times New Roman" w:hAnsi="Times New Roman" w:cs="Times New Roman"/>
              </w:rPr>
            </w:pPr>
            <w:r>
              <w:rPr>
                <w:rFonts w:ascii="Times New Roman" w:hAnsi="Times New Roman" w:cs="Times New Roman"/>
              </w:rPr>
              <w:t>4,24</w:t>
            </w:r>
          </w:p>
        </w:tc>
      </w:tr>
    </w:tbl>
    <w:p w14:paraId="6A950CF7">
      <w:pPr>
        <w:pStyle w:val="17"/>
        <w:spacing w:before="2" w:line="276" w:lineRule="auto"/>
        <w:ind w:right="-450" w:firstLine="851"/>
        <w:rPr>
          <w:rFonts w:ascii="Times New Roman" w:hAnsi="Times New Roman" w:cs="Times New Roman"/>
          <w:szCs w:val="24"/>
        </w:rPr>
      </w:pPr>
      <w:r>
        <w:rPr>
          <w:rFonts w:ascii="Times New Roman" w:hAnsi="Times New Roman" w:cs="Times New Roman"/>
          <w:b/>
          <w:bCs/>
          <w:szCs w:val="24"/>
        </w:rPr>
        <w:t>2.1.1.</w:t>
      </w:r>
      <w:r>
        <w:rPr>
          <w:rFonts w:ascii="Times New Roman" w:hAnsi="Times New Roman" w:cs="Times New Roman"/>
          <w:spacing w:val="46"/>
          <w:szCs w:val="24"/>
        </w:rPr>
        <w:t xml:space="preserve"> </w:t>
      </w:r>
      <w:r>
        <w:rPr>
          <w:rFonts w:ascii="Times New Roman" w:hAnsi="Times New Roman" w:cs="Times New Roman"/>
          <w:szCs w:val="24"/>
        </w:rPr>
        <w:t>O</w:t>
      </w:r>
      <w:r>
        <w:rPr>
          <w:rFonts w:ascii="Times New Roman" w:hAnsi="Times New Roman" w:cs="Times New Roman"/>
          <w:spacing w:val="47"/>
          <w:szCs w:val="24"/>
        </w:rPr>
        <w:t xml:space="preserve"> </w:t>
      </w:r>
      <w:r>
        <w:rPr>
          <w:rFonts w:ascii="Times New Roman" w:hAnsi="Times New Roman" w:cs="Times New Roman"/>
          <w:szCs w:val="24"/>
        </w:rPr>
        <w:t>fornecimento</w:t>
      </w:r>
      <w:r>
        <w:rPr>
          <w:rFonts w:ascii="Times New Roman" w:hAnsi="Times New Roman" w:cs="Times New Roman"/>
          <w:spacing w:val="45"/>
          <w:szCs w:val="24"/>
        </w:rPr>
        <w:t xml:space="preserve"> </w:t>
      </w:r>
      <w:r>
        <w:rPr>
          <w:rFonts w:ascii="Times New Roman" w:hAnsi="Times New Roman" w:cs="Times New Roman"/>
          <w:szCs w:val="24"/>
        </w:rPr>
        <w:t>objeto</w:t>
      </w:r>
      <w:r>
        <w:rPr>
          <w:rFonts w:ascii="Times New Roman" w:hAnsi="Times New Roman" w:cs="Times New Roman"/>
          <w:spacing w:val="47"/>
          <w:szCs w:val="24"/>
        </w:rPr>
        <w:t xml:space="preserve"> </w:t>
      </w:r>
      <w:r>
        <w:rPr>
          <w:rFonts w:ascii="Times New Roman" w:hAnsi="Times New Roman" w:cs="Times New Roman"/>
          <w:szCs w:val="24"/>
        </w:rPr>
        <w:t>do</w:t>
      </w:r>
      <w:r>
        <w:rPr>
          <w:rFonts w:ascii="Times New Roman" w:hAnsi="Times New Roman" w:cs="Times New Roman"/>
          <w:spacing w:val="47"/>
          <w:szCs w:val="24"/>
        </w:rPr>
        <w:t xml:space="preserve"> </w:t>
      </w:r>
      <w:r>
        <w:rPr>
          <w:rFonts w:ascii="Times New Roman" w:hAnsi="Times New Roman" w:cs="Times New Roman"/>
          <w:szCs w:val="24"/>
        </w:rPr>
        <w:t>presente</w:t>
      </w:r>
      <w:r>
        <w:rPr>
          <w:rFonts w:ascii="Times New Roman" w:hAnsi="Times New Roman" w:cs="Times New Roman"/>
          <w:spacing w:val="46"/>
          <w:szCs w:val="24"/>
        </w:rPr>
        <w:t xml:space="preserve"> </w:t>
      </w:r>
      <w:r>
        <w:rPr>
          <w:rFonts w:ascii="Times New Roman" w:hAnsi="Times New Roman" w:cs="Times New Roman"/>
          <w:szCs w:val="24"/>
        </w:rPr>
        <w:t>Edital</w:t>
      </w:r>
      <w:r>
        <w:rPr>
          <w:rFonts w:ascii="Times New Roman" w:hAnsi="Times New Roman" w:cs="Times New Roman"/>
          <w:spacing w:val="47"/>
          <w:szCs w:val="24"/>
        </w:rPr>
        <w:t xml:space="preserve"> </w:t>
      </w:r>
      <w:r>
        <w:rPr>
          <w:rFonts w:ascii="Times New Roman" w:hAnsi="Times New Roman" w:cs="Times New Roman"/>
          <w:szCs w:val="24"/>
        </w:rPr>
        <w:t>deverá</w:t>
      </w:r>
      <w:r>
        <w:rPr>
          <w:rFonts w:ascii="Times New Roman" w:hAnsi="Times New Roman" w:cs="Times New Roman"/>
          <w:spacing w:val="47"/>
          <w:szCs w:val="24"/>
        </w:rPr>
        <w:t xml:space="preserve"> </w:t>
      </w:r>
      <w:r>
        <w:rPr>
          <w:rFonts w:ascii="Times New Roman" w:hAnsi="Times New Roman" w:cs="Times New Roman"/>
          <w:szCs w:val="24"/>
        </w:rPr>
        <w:t>atender</w:t>
      </w:r>
      <w:r>
        <w:rPr>
          <w:rFonts w:ascii="Times New Roman" w:hAnsi="Times New Roman" w:cs="Times New Roman"/>
          <w:spacing w:val="47"/>
          <w:szCs w:val="24"/>
        </w:rPr>
        <w:t xml:space="preserve"> </w:t>
      </w:r>
      <w:r>
        <w:rPr>
          <w:rFonts w:ascii="Times New Roman" w:hAnsi="Times New Roman" w:cs="Times New Roman"/>
          <w:szCs w:val="24"/>
        </w:rPr>
        <w:t>as</w:t>
      </w:r>
      <w:r>
        <w:rPr>
          <w:rFonts w:ascii="Times New Roman" w:hAnsi="Times New Roman" w:cs="Times New Roman"/>
          <w:spacing w:val="46"/>
          <w:szCs w:val="24"/>
        </w:rPr>
        <w:t xml:space="preserve"> </w:t>
      </w:r>
      <w:r>
        <w:rPr>
          <w:rFonts w:ascii="Times New Roman" w:hAnsi="Times New Roman" w:cs="Times New Roman"/>
          <w:szCs w:val="24"/>
        </w:rPr>
        <w:t>exigências</w:t>
      </w:r>
      <w:r>
        <w:rPr>
          <w:rFonts w:ascii="Times New Roman" w:hAnsi="Times New Roman" w:cs="Times New Roman"/>
          <w:spacing w:val="44"/>
          <w:szCs w:val="24"/>
        </w:rPr>
        <w:t xml:space="preserve"> </w:t>
      </w:r>
      <w:r>
        <w:rPr>
          <w:rFonts w:ascii="Times New Roman" w:hAnsi="Times New Roman" w:cs="Times New Roman"/>
          <w:szCs w:val="24"/>
        </w:rPr>
        <w:t>e</w:t>
      </w:r>
      <w:r>
        <w:rPr>
          <w:rFonts w:ascii="Times New Roman" w:hAnsi="Times New Roman" w:cs="Times New Roman"/>
          <w:spacing w:val="46"/>
          <w:szCs w:val="24"/>
        </w:rPr>
        <w:t xml:space="preserve"> </w:t>
      </w:r>
      <w:r>
        <w:rPr>
          <w:rFonts w:ascii="Times New Roman" w:hAnsi="Times New Roman" w:cs="Times New Roman"/>
          <w:szCs w:val="24"/>
        </w:rPr>
        <w:t>condições</w:t>
      </w:r>
      <w:r>
        <w:rPr>
          <w:rFonts w:ascii="Times New Roman" w:hAnsi="Times New Roman" w:cs="Times New Roman"/>
          <w:spacing w:val="-53"/>
          <w:szCs w:val="24"/>
        </w:rPr>
        <w:t xml:space="preserve"> </w:t>
      </w:r>
      <w:r>
        <w:rPr>
          <w:rFonts w:ascii="Times New Roman" w:hAnsi="Times New Roman" w:cs="Times New Roman"/>
          <w:szCs w:val="24"/>
        </w:rPr>
        <w:t>previstas</w:t>
      </w:r>
      <w:r>
        <w:rPr>
          <w:rFonts w:ascii="Times New Roman" w:hAnsi="Times New Roman" w:cs="Times New Roman"/>
          <w:spacing w:val="-6"/>
          <w:szCs w:val="24"/>
        </w:rPr>
        <w:t xml:space="preserve"> </w:t>
      </w:r>
      <w:r>
        <w:rPr>
          <w:rFonts w:ascii="Times New Roman" w:hAnsi="Times New Roman" w:cs="Times New Roman"/>
          <w:szCs w:val="24"/>
        </w:rPr>
        <w:t>neste</w:t>
      </w:r>
      <w:r>
        <w:rPr>
          <w:rFonts w:ascii="Times New Roman" w:hAnsi="Times New Roman" w:cs="Times New Roman"/>
          <w:spacing w:val="-3"/>
          <w:szCs w:val="24"/>
        </w:rPr>
        <w:t xml:space="preserve"> </w:t>
      </w:r>
      <w:r>
        <w:rPr>
          <w:rFonts w:ascii="Times New Roman" w:hAnsi="Times New Roman" w:cs="Times New Roman"/>
          <w:szCs w:val="24"/>
        </w:rPr>
        <w:t>instrumento</w:t>
      </w:r>
      <w:r>
        <w:rPr>
          <w:rFonts w:ascii="Times New Roman" w:hAnsi="Times New Roman" w:cs="Times New Roman"/>
          <w:spacing w:val="-6"/>
          <w:szCs w:val="24"/>
        </w:rPr>
        <w:t xml:space="preserve"> </w:t>
      </w:r>
      <w:r>
        <w:rPr>
          <w:rFonts w:ascii="Times New Roman" w:hAnsi="Times New Roman" w:cs="Times New Roman"/>
          <w:szCs w:val="24"/>
        </w:rPr>
        <w:t>e</w:t>
      </w:r>
      <w:r>
        <w:rPr>
          <w:rFonts w:ascii="Times New Roman" w:hAnsi="Times New Roman" w:cs="Times New Roman"/>
          <w:spacing w:val="-2"/>
          <w:szCs w:val="24"/>
        </w:rPr>
        <w:t xml:space="preserve"> </w:t>
      </w:r>
      <w:r>
        <w:rPr>
          <w:rFonts w:ascii="Times New Roman" w:hAnsi="Times New Roman" w:cs="Times New Roman"/>
          <w:szCs w:val="24"/>
        </w:rPr>
        <w:t>especificações</w:t>
      </w:r>
      <w:r>
        <w:rPr>
          <w:rFonts w:ascii="Times New Roman" w:hAnsi="Times New Roman" w:cs="Times New Roman"/>
          <w:spacing w:val="-3"/>
          <w:szCs w:val="24"/>
        </w:rPr>
        <w:t xml:space="preserve"> </w:t>
      </w:r>
      <w:r>
        <w:rPr>
          <w:rFonts w:ascii="Times New Roman" w:hAnsi="Times New Roman" w:cs="Times New Roman"/>
          <w:szCs w:val="24"/>
        </w:rPr>
        <w:t>constantes</w:t>
      </w:r>
      <w:r>
        <w:rPr>
          <w:rFonts w:ascii="Times New Roman" w:hAnsi="Times New Roman" w:cs="Times New Roman"/>
          <w:spacing w:val="-7"/>
          <w:szCs w:val="24"/>
        </w:rPr>
        <w:t xml:space="preserve"> </w:t>
      </w:r>
      <w:r>
        <w:rPr>
          <w:rFonts w:ascii="Times New Roman" w:hAnsi="Times New Roman" w:cs="Times New Roman"/>
          <w:szCs w:val="24"/>
        </w:rPr>
        <w:t>do</w:t>
      </w:r>
      <w:r>
        <w:rPr>
          <w:rFonts w:ascii="Times New Roman" w:hAnsi="Times New Roman" w:cs="Times New Roman"/>
          <w:spacing w:val="-1"/>
          <w:szCs w:val="24"/>
        </w:rPr>
        <w:t xml:space="preserve"> </w:t>
      </w:r>
      <w:r>
        <w:rPr>
          <w:rFonts w:ascii="Times New Roman" w:hAnsi="Times New Roman" w:cs="Times New Roman"/>
          <w:szCs w:val="24"/>
        </w:rPr>
        <w:t>Anexo</w:t>
      </w:r>
      <w:r>
        <w:rPr>
          <w:rFonts w:ascii="Times New Roman" w:hAnsi="Times New Roman" w:cs="Times New Roman"/>
          <w:spacing w:val="-5"/>
          <w:szCs w:val="24"/>
        </w:rPr>
        <w:t xml:space="preserve"> </w:t>
      </w:r>
      <w:r>
        <w:rPr>
          <w:rFonts w:ascii="Times New Roman" w:hAnsi="Times New Roman" w:cs="Times New Roman"/>
          <w:szCs w:val="24"/>
        </w:rPr>
        <w:t>I</w:t>
      </w:r>
      <w:r>
        <w:rPr>
          <w:rFonts w:ascii="Times New Roman" w:hAnsi="Times New Roman" w:cs="Times New Roman"/>
          <w:spacing w:val="6"/>
          <w:szCs w:val="24"/>
        </w:rPr>
        <w:t xml:space="preserve"> </w:t>
      </w:r>
      <w:r>
        <w:rPr>
          <w:rFonts w:ascii="Times New Roman" w:hAnsi="Times New Roman" w:cs="Times New Roman"/>
          <w:szCs w:val="24"/>
        </w:rPr>
        <w:t>–</w:t>
      </w:r>
      <w:r>
        <w:rPr>
          <w:rFonts w:ascii="Times New Roman" w:hAnsi="Times New Roman" w:cs="Times New Roman"/>
          <w:spacing w:val="-5"/>
          <w:szCs w:val="24"/>
        </w:rPr>
        <w:t xml:space="preserve"> </w:t>
      </w:r>
      <w:r>
        <w:rPr>
          <w:rFonts w:ascii="Times New Roman" w:hAnsi="Times New Roman" w:cs="Times New Roman"/>
          <w:szCs w:val="24"/>
        </w:rPr>
        <w:t>Termo</w:t>
      </w:r>
      <w:r>
        <w:rPr>
          <w:rFonts w:ascii="Times New Roman" w:hAnsi="Times New Roman" w:cs="Times New Roman"/>
          <w:spacing w:val="-4"/>
          <w:szCs w:val="24"/>
        </w:rPr>
        <w:t xml:space="preserve"> </w:t>
      </w:r>
      <w:r>
        <w:rPr>
          <w:rFonts w:ascii="Times New Roman" w:hAnsi="Times New Roman" w:cs="Times New Roman"/>
          <w:szCs w:val="24"/>
        </w:rPr>
        <w:t>de</w:t>
      </w:r>
      <w:r>
        <w:rPr>
          <w:rFonts w:ascii="Times New Roman" w:hAnsi="Times New Roman" w:cs="Times New Roman"/>
          <w:spacing w:val="-4"/>
          <w:szCs w:val="24"/>
        </w:rPr>
        <w:t xml:space="preserve"> </w:t>
      </w:r>
      <w:r>
        <w:rPr>
          <w:rFonts w:ascii="Times New Roman" w:hAnsi="Times New Roman" w:cs="Times New Roman"/>
          <w:szCs w:val="24"/>
        </w:rPr>
        <w:t>Referência,</w:t>
      </w:r>
      <w:r>
        <w:rPr>
          <w:rFonts w:ascii="Times New Roman" w:hAnsi="Times New Roman" w:cs="Times New Roman"/>
          <w:spacing w:val="-4"/>
          <w:szCs w:val="24"/>
        </w:rPr>
        <w:t xml:space="preserve"> </w:t>
      </w:r>
      <w:r>
        <w:rPr>
          <w:rFonts w:ascii="Times New Roman" w:hAnsi="Times New Roman" w:cs="Times New Roman"/>
          <w:szCs w:val="24"/>
        </w:rPr>
        <w:t>deste</w:t>
      </w:r>
      <w:r>
        <w:rPr>
          <w:rFonts w:ascii="Times New Roman" w:hAnsi="Times New Roman" w:cs="Times New Roman"/>
          <w:spacing w:val="-4"/>
          <w:szCs w:val="24"/>
        </w:rPr>
        <w:t xml:space="preserve"> </w:t>
      </w:r>
      <w:r>
        <w:rPr>
          <w:rFonts w:ascii="Times New Roman" w:hAnsi="Times New Roman" w:cs="Times New Roman"/>
          <w:szCs w:val="24"/>
        </w:rPr>
        <w:t>Edital.</w:t>
      </w:r>
    </w:p>
    <w:p w14:paraId="4D72C787">
      <w:pPr>
        <w:pStyle w:val="44"/>
        <w:spacing w:line="276" w:lineRule="auto"/>
        <w:ind w:left="0" w:right="-450"/>
        <w:jc w:val="both"/>
        <w:rPr>
          <w:rFonts w:ascii="Times New Roman" w:hAnsi="Times New Roman" w:cs="Times New Roman"/>
          <w:sz w:val="24"/>
          <w:szCs w:val="24"/>
        </w:rPr>
      </w:pPr>
      <w:r>
        <w:rPr>
          <w:rFonts w:ascii="Times New Roman" w:hAnsi="Times New Roman" w:cs="Times New Roman"/>
          <w:b/>
          <w:bCs/>
          <w:sz w:val="24"/>
          <w:szCs w:val="24"/>
        </w:rPr>
        <w:t>2.2.</w:t>
      </w:r>
      <w:r>
        <w:rPr>
          <w:rFonts w:ascii="Times New Roman" w:hAnsi="Times New Roman" w:cs="Times New Roman"/>
          <w:sz w:val="24"/>
          <w:szCs w:val="24"/>
        </w:rPr>
        <w:t xml:space="preserve"> O</w:t>
      </w:r>
      <w:r>
        <w:rPr>
          <w:rFonts w:ascii="Times New Roman" w:hAnsi="Times New Roman" w:cs="Times New Roman"/>
          <w:spacing w:val="18"/>
          <w:sz w:val="24"/>
          <w:szCs w:val="24"/>
        </w:rPr>
        <w:t xml:space="preserve"> </w:t>
      </w:r>
      <w:r>
        <w:rPr>
          <w:rFonts w:ascii="Times New Roman" w:hAnsi="Times New Roman" w:cs="Times New Roman"/>
          <w:sz w:val="24"/>
          <w:szCs w:val="24"/>
        </w:rPr>
        <w:t>prazo</w:t>
      </w:r>
      <w:r>
        <w:rPr>
          <w:rFonts w:ascii="Times New Roman" w:hAnsi="Times New Roman" w:cs="Times New Roman"/>
          <w:spacing w:val="19"/>
          <w:sz w:val="24"/>
          <w:szCs w:val="24"/>
        </w:rPr>
        <w:t xml:space="preserve"> </w:t>
      </w:r>
      <w:r>
        <w:rPr>
          <w:rFonts w:ascii="Times New Roman" w:hAnsi="Times New Roman" w:cs="Times New Roman"/>
          <w:sz w:val="24"/>
          <w:szCs w:val="24"/>
        </w:rPr>
        <w:t>de</w:t>
      </w:r>
      <w:r>
        <w:rPr>
          <w:rFonts w:ascii="Times New Roman" w:hAnsi="Times New Roman" w:cs="Times New Roman"/>
          <w:spacing w:val="19"/>
          <w:sz w:val="24"/>
          <w:szCs w:val="24"/>
        </w:rPr>
        <w:t xml:space="preserve"> </w:t>
      </w:r>
      <w:r>
        <w:rPr>
          <w:rFonts w:ascii="Times New Roman" w:hAnsi="Times New Roman" w:cs="Times New Roman"/>
          <w:sz w:val="24"/>
          <w:szCs w:val="24"/>
        </w:rPr>
        <w:t>vigência</w:t>
      </w:r>
      <w:r>
        <w:rPr>
          <w:rFonts w:ascii="Times New Roman" w:hAnsi="Times New Roman" w:cs="Times New Roman"/>
          <w:spacing w:val="18"/>
          <w:sz w:val="24"/>
          <w:szCs w:val="24"/>
        </w:rPr>
        <w:t xml:space="preserve"> </w:t>
      </w:r>
      <w:r>
        <w:rPr>
          <w:rFonts w:ascii="Times New Roman" w:hAnsi="Times New Roman" w:cs="Times New Roman"/>
          <w:sz w:val="24"/>
          <w:szCs w:val="24"/>
        </w:rPr>
        <w:t>deste</w:t>
      </w:r>
      <w:r>
        <w:rPr>
          <w:rFonts w:ascii="Times New Roman" w:hAnsi="Times New Roman" w:cs="Times New Roman"/>
          <w:spacing w:val="19"/>
          <w:sz w:val="24"/>
          <w:szCs w:val="24"/>
        </w:rPr>
        <w:t xml:space="preserve"> </w:t>
      </w:r>
      <w:r>
        <w:rPr>
          <w:rFonts w:ascii="Times New Roman" w:hAnsi="Times New Roman" w:cs="Times New Roman"/>
          <w:sz w:val="24"/>
          <w:szCs w:val="24"/>
        </w:rPr>
        <w:t>Registro</w:t>
      </w:r>
      <w:r>
        <w:rPr>
          <w:rFonts w:ascii="Times New Roman" w:hAnsi="Times New Roman" w:cs="Times New Roman"/>
          <w:spacing w:val="19"/>
          <w:sz w:val="24"/>
          <w:szCs w:val="24"/>
        </w:rPr>
        <w:t xml:space="preserve"> </w:t>
      </w:r>
      <w:r>
        <w:rPr>
          <w:rFonts w:ascii="Times New Roman" w:hAnsi="Times New Roman" w:cs="Times New Roman"/>
          <w:sz w:val="24"/>
          <w:szCs w:val="24"/>
        </w:rPr>
        <w:t>de</w:t>
      </w:r>
      <w:r>
        <w:rPr>
          <w:rFonts w:ascii="Times New Roman" w:hAnsi="Times New Roman" w:cs="Times New Roman"/>
          <w:spacing w:val="19"/>
          <w:sz w:val="24"/>
          <w:szCs w:val="24"/>
        </w:rPr>
        <w:t xml:space="preserve"> </w:t>
      </w:r>
      <w:r>
        <w:rPr>
          <w:rFonts w:ascii="Times New Roman" w:hAnsi="Times New Roman" w:cs="Times New Roman"/>
          <w:sz w:val="24"/>
          <w:szCs w:val="24"/>
        </w:rPr>
        <w:t>Preços</w:t>
      </w:r>
      <w:r>
        <w:rPr>
          <w:rFonts w:ascii="Times New Roman" w:hAnsi="Times New Roman" w:cs="Times New Roman"/>
          <w:spacing w:val="26"/>
          <w:sz w:val="24"/>
          <w:szCs w:val="24"/>
        </w:rPr>
        <w:t xml:space="preserve"> </w:t>
      </w:r>
      <w:r>
        <w:rPr>
          <w:rFonts w:ascii="Times New Roman" w:hAnsi="Times New Roman" w:cs="Times New Roman"/>
          <w:sz w:val="24"/>
          <w:szCs w:val="24"/>
          <w:u w:val="single"/>
        </w:rPr>
        <w:t>será</w:t>
      </w:r>
      <w:r>
        <w:rPr>
          <w:rFonts w:ascii="Times New Roman" w:hAnsi="Times New Roman" w:cs="Times New Roman"/>
          <w:spacing w:val="18"/>
          <w:sz w:val="24"/>
          <w:szCs w:val="24"/>
          <w:u w:val="single"/>
        </w:rPr>
        <w:t xml:space="preserve"> </w:t>
      </w:r>
      <w:r>
        <w:rPr>
          <w:rFonts w:ascii="Times New Roman" w:hAnsi="Times New Roman" w:cs="Times New Roman"/>
          <w:sz w:val="24"/>
          <w:szCs w:val="24"/>
          <w:u w:val="single"/>
        </w:rPr>
        <w:t>de</w:t>
      </w:r>
      <w:r>
        <w:rPr>
          <w:rFonts w:ascii="Times New Roman" w:hAnsi="Times New Roman" w:cs="Times New Roman"/>
          <w:spacing w:val="19"/>
          <w:sz w:val="24"/>
          <w:szCs w:val="24"/>
          <w:u w:val="single"/>
        </w:rPr>
        <w:t xml:space="preserve"> </w:t>
      </w:r>
      <w:r>
        <w:rPr>
          <w:rFonts w:ascii="Times New Roman" w:hAnsi="Times New Roman" w:cs="Times New Roman"/>
          <w:sz w:val="24"/>
          <w:szCs w:val="24"/>
          <w:u w:val="single"/>
        </w:rPr>
        <w:t>no</w:t>
      </w:r>
      <w:r>
        <w:rPr>
          <w:rFonts w:ascii="Times New Roman" w:hAnsi="Times New Roman" w:cs="Times New Roman"/>
          <w:spacing w:val="19"/>
          <w:sz w:val="24"/>
          <w:szCs w:val="24"/>
          <w:u w:val="single"/>
        </w:rPr>
        <w:t xml:space="preserve"> </w:t>
      </w:r>
      <w:r>
        <w:rPr>
          <w:rFonts w:ascii="Times New Roman" w:hAnsi="Times New Roman" w:cs="Times New Roman"/>
          <w:sz w:val="24"/>
          <w:szCs w:val="24"/>
          <w:u w:val="single"/>
        </w:rPr>
        <w:t>mínimo</w:t>
      </w:r>
      <w:r>
        <w:rPr>
          <w:rFonts w:ascii="Times New Roman" w:hAnsi="Times New Roman" w:cs="Times New Roman"/>
          <w:spacing w:val="18"/>
          <w:sz w:val="24"/>
          <w:szCs w:val="24"/>
          <w:u w:val="single"/>
        </w:rPr>
        <w:t xml:space="preserve"> </w:t>
      </w:r>
      <w:r>
        <w:rPr>
          <w:rFonts w:ascii="Times New Roman" w:hAnsi="Times New Roman" w:cs="Times New Roman"/>
          <w:sz w:val="24"/>
          <w:szCs w:val="24"/>
          <w:u w:val="single"/>
        </w:rPr>
        <w:t>12</w:t>
      </w:r>
      <w:r>
        <w:rPr>
          <w:rFonts w:ascii="Times New Roman" w:hAnsi="Times New Roman" w:cs="Times New Roman"/>
          <w:spacing w:val="18"/>
          <w:sz w:val="24"/>
          <w:szCs w:val="24"/>
          <w:u w:val="single"/>
        </w:rPr>
        <w:t xml:space="preserve"> </w:t>
      </w:r>
      <w:r>
        <w:rPr>
          <w:rFonts w:ascii="Times New Roman" w:hAnsi="Times New Roman" w:cs="Times New Roman"/>
          <w:sz w:val="24"/>
          <w:szCs w:val="24"/>
          <w:u w:val="single"/>
        </w:rPr>
        <w:t>(doze)</w:t>
      </w:r>
      <w:r>
        <w:rPr>
          <w:rFonts w:ascii="Times New Roman" w:hAnsi="Times New Roman" w:cs="Times New Roman"/>
          <w:spacing w:val="19"/>
          <w:sz w:val="24"/>
          <w:szCs w:val="24"/>
          <w:u w:val="single"/>
        </w:rPr>
        <w:t xml:space="preserve"> </w:t>
      </w:r>
      <w:r>
        <w:rPr>
          <w:rFonts w:ascii="Times New Roman" w:hAnsi="Times New Roman" w:cs="Times New Roman"/>
          <w:sz w:val="24"/>
          <w:szCs w:val="24"/>
          <w:u w:val="single"/>
        </w:rPr>
        <w:t>meses</w:t>
      </w:r>
      <w:r>
        <w:rPr>
          <w:rFonts w:ascii="Times New Roman" w:hAnsi="Times New Roman" w:cs="Times New Roman"/>
          <w:sz w:val="24"/>
          <w:szCs w:val="24"/>
        </w:rPr>
        <w:t>,</w:t>
      </w:r>
      <w:r>
        <w:rPr>
          <w:rFonts w:ascii="Times New Roman" w:hAnsi="Times New Roman" w:cs="Times New Roman"/>
          <w:spacing w:val="19"/>
          <w:sz w:val="24"/>
          <w:szCs w:val="24"/>
        </w:rPr>
        <w:t xml:space="preserve"> </w:t>
      </w:r>
      <w:r>
        <w:rPr>
          <w:rFonts w:ascii="Times New Roman" w:hAnsi="Times New Roman" w:cs="Times New Roman"/>
          <w:sz w:val="24"/>
          <w:szCs w:val="24"/>
        </w:rPr>
        <w:t>podendo</w:t>
      </w:r>
      <w:r>
        <w:rPr>
          <w:rFonts w:ascii="Times New Roman" w:hAnsi="Times New Roman" w:cs="Times New Roman"/>
          <w:spacing w:val="19"/>
          <w:sz w:val="24"/>
          <w:szCs w:val="24"/>
        </w:rPr>
        <w:t xml:space="preserve"> </w:t>
      </w:r>
      <w:r>
        <w:rPr>
          <w:rFonts w:ascii="Times New Roman" w:hAnsi="Times New Roman" w:cs="Times New Roman"/>
          <w:sz w:val="24"/>
          <w:szCs w:val="24"/>
        </w:rPr>
        <w:t>ser prorrogado</w:t>
      </w:r>
      <w:r>
        <w:rPr>
          <w:rFonts w:ascii="Times New Roman" w:hAnsi="Times New Roman" w:cs="Times New Roman"/>
          <w:spacing w:val="-2"/>
          <w:sz w:val="24"/>
          <w:szCs w:val="24"/>
        </w:rPr>
        <w:t xml:space="preserve"> </w:t>
      </w:r>
      <w:r>
        <w:rPr>
          <w:rFonts w:ascii="Times New Roman" w:hAnsi="Times New Roman" w:cs="Times New Roman"/>
          <w:sz w:val="24"/>
          <w:szCs w:val="24"/>
        </w:rPr>
        <w:t>por</w:t>
      </w:r>
      <w:r>
        <w:rPr>
          <w:rFonts w:ascii="Times New Roman" w:hAnsi="Times New Roman" w:cs="Times New Roman"/>
          <w:spacing w:val="-2"/>
          <w:sz w:val="24"/>
          <w:szCs w:val="24"/>
        </w:rPr>
        <w:t xml:space="preserve"> </w:t>
      </w:r>
      <w:r>
        <w:rPr>
          <w:rFonts w:ascii="Times New Roman" w:hAnsi="Times New Roman" w:cs="Times New Roman"/>
          <w:sz w:val="24"/>
          <w:szCs w:val="24"/>
        </w:rPr>
        <w:t>igual</w:t>
      </w:r>
      <w:r>
        <w:rPr>
          <w:rFonts w:ascii="Times New Roman" w:hAnsi="Times New Roman" w:cs="Times New Roman"/>
          <w:spacing w:val="-2"/>
          <w:sz w:val="24"/>
          <w:szCs w:val="24"/>
        </w:rPr>
        <w:t xml:space="preserve"> </w:t>
      </w:r>
      <w:r>
        <w:rPr>
          <w:rFonts w:ascii="Times New Roman" w:hAnsi="Times New Roman" w:cs="Times New Roman"/>
          <w:sz w:val="24"/>
          <w:szCs w:val="24"/>
        </w:rPr>
        <w:t>período,</w:t>
      </w:r>
      <w:r>
        <w:rPr>
          <w:rFonts w:ascii="Times New Roman" w:hAnsi="Times New Roman" w:cs="Times New Roman"/>
          <w:spacing w:val="-1"/>
          <w:sz w:val="24"/>
          <w:szCs w:val="24"/>
        </w:rPr>
        <w:t xml:space="preserve"> </w:t>
      </w:r>
      <w:r>
        <w:rPr>
          <w:rFonts w:ascii="Times New Roman" w:hAnsi="Times New Roman" w:cs="Times New Roman"/>
          <w:sz w:val="24"/>
          <w:szCs w:val="24"/>
        </w:rPr>
        <w:t>conforme</w:t>
      </w:r>
      <w:r>
        <w:rPr>
          <w:rFonts w:ascii="Times New Roman" w:hAnsi="Times New Roman" w:cs="Times New Roman"/>
          <w:spacing w:val="-2"/>
          <w:sz w:val="24"/>
          <w:szCs w:val="24"/>
        </w:rPr>
        <w:t xml:space="preserve"> </w:t>
      </w:r>
      <w:r>
        <w:rPr>
          <w:rFonts w:ascii="Times New Roman" w:hAnsi="Times New Roman" w:cs="Times New Roman"/>
          <w:sz w:val="24"/>
          <w:szCs w:val="24"/>
        </w:rPr>
        <w:t>dispõe</w:t>
      </w:r>
      <w:r>
        <w:rPr>
          <w:rFonts w:ascii="Times New Roman" w:hAnsi="Times New Roman" w:cs="Times New Roman"/>
          <w:spacing w:val="-2"/>
          <w:sz w:val="24"/>
          <w:szCs w:val="24"/>
        </w:rPr>
        <w:t xml:space="preserve"> </w:t>
      </w:r>
      <w:r>
        <w:rPr>
          <w:rFonts w:ascii="Times New Roman" w:hAnsi="Times New Roman" w:cs="Times New Roman"/>
          <w:sz w:val="24"/>
          <w:szCs w:val="24"/>
        </w:rPr>
        <w:t>o</w:t>
      </w:r>
      <w:r>
        <w:rPr>
          <w:rFonts w:ascii="Times New Roman" w:hAnsi="Times New Roman" w:cs="Times New Roman"/>
          <w:spacing w:val="-2"/>
          <w:sz w:val="24"/>
          <w:szCs w:val="24"/>
        </w:rPr>
        <w:t xml:space="preserve"> </w:t>
      </w:r>
      <w:r>
        <w:rPr>
          <w:rFonts w:ascii="Times New Roman" w:hAnsi="Times New Roman" w:cs="Times New Roman"/>
          <w:sz w:val="24"/>
          <w:szCs w:val="24"/>
        </w:rPr>
        <w:t>Art.</w:t>
      </w:r>
      <w:r>
        <w:rPr>
          <w:rFonts w:ascii="Times New Roman" w:hAnsi="Times New Roman" w:cs="Times New Roman"/>
          <w:spacing w:val="5"/>
          <w:sz w:val="24"/>
          <w:szCs w:val="24"/>
        </w:rPr>
        <w:t xml:space="preserve"> </w:t>
      </w:r>
      <w:r>
        <w:rPr>
          <w:rFonts w:ascii="Times New Roman" w:hAnsi="Times New Roman" w:cs="Times New Roman"/>
          <w:sz w:val="24"/>
          <w:szCs w:val="24"/>
        </w:rPr>
        <w:t>84,</w:t>
      </w:r>
      <w:r>
        <w:rPr>
          <w:rFonts w:ascii="Times New Roman" w:hAnsi="Times New Roman" w:cs="Times New Roman"/>
          <w:spacing w:val="-1"/>
          <w:sz w:val="24"/>
          <w:szCs w:val="24"/>
        </w:rPr>
        <w:t xml:space="preserve"> </w:t>
      </w:r>
      <w:r>
        <w:rPr>
          <w:rFonts w:ascii="Times New Roman" w:hAnsi="Times New Roman" w:cs="Times New Roman"/>
          <w:sz w:val="24"/>
          <w:szCs w:val="24"/>
        </w:rPr>
        <w:t>da</w:t>
      </w:r>
      <w:r>
        <w:rPr>
          <w:rFonts w:ascii="Times New Roman" w:hAnsi="Times New Roman" w:cs="Times New Roman"/>
          <w:spacing w:val="-2"/>
          <w:sz w:val="24"/>
          <w:szCs w:val="24"/>
        </w:rPr>
        <w:t xml:space="preserve"> </w:t>
      </w:r>
      <w:r>
        <w:rPr>
          <w:rFonts w:ascii="Times New Roman" w:hAnsi="Times New Roman" w:cs="Times New Roman"/>
          <w:sz w:val="24"/>
          <w:szCs w:val="24"/>
        </w:rPr>
        <w:t>Lei</w:t>
      </w:r>
      <w:r>
        <w:rPr>
          <w:rFonts w:ascii="Times New Roman" w:hAnsi="Times New Roman" w:cs="Times New Roman"/>
          <w:spacing w:val="-2"/>
          <w:sz w:val="24"/>
          <w:szCs w:val="24"/>
        </w:rPr>
        <w:t xml:space="preserve"> </w:t>
      </w:r>
      <w:r>
        <w:rPr>
          <w:rFonts w:ascii="Times New Roman" w:hAnsi="Times New Roman" w:cs="Times New Roman"/>
          <w:sz w:val="24"/>
          <w:szCs w:val="24"/>
        </w:rPr>
        <w:t>nº</w:t>
      </w:r>
      <w:r>
        <w:rPr>
          <w:rFonts w:ascii="Times New Roman" w:hAnsi="Times New Roman" w:cs="Times New Roman"/>
          <w:spacing w:val="-2"/>
          <w:sz w:val="24"/>
          <w:szCs w:val="24"/>
        </w:rPr>
        <w:t xml:space="preserve"> </w:t>
      </w:r>
      <w:r>
        <w:rPr>
          <w:rFonts w:ascii="Times New Roman" w:hAnsi="Times New Roman" w:cs="Times New Roman"/>
          <w:sz w:val="24"/>
          <w:szCs w:val="24"/>
        </w:rPr>
        <w:t>14.133/2021.</w:t>
      </w:r>
    </w:p>
    <w:p w14:paraId="359FD369">
      <w:pPr>
        <w:pStyle w:val="44"/>
        <w:spacing w:before="2" w:line="276" w:lineRule="auto"/>
        <w:ind w:left="0" w:right="-4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2.2.1.</w:t>
      </w:r>
      <w:r>
        <w:rPr>
          <w:rFonts w:ascii="Times New Roman" w:hAnsi="Times New Roman" w:cs="Times New Roman"/>
          <w:sz w:val="24"/>
          <w:szCs w:val="24"/>
        </w:rPr>
        <w:t xml:space="preserve"> A contratação não prevê apresentação de garantia de proposta, de acordo com o Art. 58, </w:t>
      </w:r>
      <w:r>
        <w:rPr>
          <w:rFonts w:ascii="Times New Roman" w:hAnsi="Times New Roman" w:cs="Times New Roman"/>
          <w:spacing w:val="-54"/>
          <w:sz w:val="24"/>
          <w:szCs w:val="24"/>
        </w:rPr>
        <w:t xml:space="preserve"> </w:t>
      </w:r>
      <w:r>
        <w:rPr>
          <w:rFonts w:ascii="Times New Roman" w:hAnsi="Times New Roman" w:cs="Times New Roman"/>
          <w:sz w:val="24"/>
          <w:szCs w:val="24"/>
        </w:rPr>
        <w:t>da</w:t>
      </w:r>
      <w:r>
        <w:rPr>
          <w:rFonts w:ascii="Times New Roman" w:hAnsi="Times New Roman" w:cs="Times New Roman"/>
          <w:spacing w:val="-2"/>
          <w:sz w:val="24"/>
          <w:szCs w:val="24"/>
        </w:rPr>
        <w:t xml:space="preserve"> </w:t>
      </w:r>
      <w:r>
        <w:rPr>
          <w:rFonts w:ascii="Times New Roman" w:hAnsi="Times New Roman" w:cs="Times New Roman"/>
          <w:sz w:val="24"/>
          <w:szCs w:val="24"/>
        </w:rPr>
        <w:t>Lei</w:t>
      </w:r>
      <w:r>
        <w:rPr>
          <w:rFonts w:ascii="Times New Roman" w:hAnsi="Times New Roman" w:cs="Times New Roman"/>
          <w:spacing w:val="-1"/>
          <w:sz w:val="24"/>
          <w:szCs w:val="24"/>
        </w:rPr>
        <w:t xml:space="preserve"> </w:t>
      </w:r>
      <w:r>
        <w:rPr>
          <w:rFonts w:ascii="Times New Roman" w:hAnsi="Times New Roman" w:cs="Times New Roman"/>
          <w:sz w:val="24"/>
          <w:szCs w:val="24"/>
        </w:rPr>
        <w:t>nº</w:t>
      </w:r>
      <w:r>
        <w:rPr>
          <w:rFonts w:ascii="Times New Roman" w:hAnsi="Times New Roman" w:cs="Times New Roman"/>
          <w:spacing w:val="-1"/>
          <w:sz w:val="24"/>
          <w:szCs w:val="24"/>
        </w:rPr>
        <w:t xml:space="preserve"> </w:t>
      </w:r>
      <w:r>
        <w:rPr>
          <w:rFonts w:ascii="Times New Roman" w:hAnsi="Times New Roman" w:cs="Times New Roman"/>
          <w:sz w:val="24"/>
          <w:szCs w:val="24"/>
        </w:rPr>
        <w:t>14.133/2021.</w:t>
      </w:r>
    </w:p>
    <w:p w14:paraId="17F3B9B3">
      <w:pPr>
        <w:pStyle w:val="44"/>
        <w:spacing w:line="276" w:lineRule="auto"/>
        <w:ind w:left="0" w:right="-4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2.2.2.</w:t>
      </w:r>
      <w:r>
        <w:rPr>
          <w:rFonts w:ascii="Times New Roman" w:hAnsi="Times New Roman" w:cs="Times New Roman"/>
          <w:sz w:val="24"/>
          <w:szCs w:val="24"/>
        </w:rPr>
        <w:t xml:space="preserve"> A</w:t>
      </w:r>
      <w:r>
        <w:rPr>
          <w:rFonts w:ascii="Times New Roman" w:hAnsi="Times New Roman" w:cs="Times New Roman"/>
          <w:spacing w:val="9"/>
          <w:sz w:val="24"/>
          <w:szCs w:val="24"/>
        </w:rPr>
        <w:t xml:space="preserve"> </w:t>
      </w:r>
      <w:r>
        <w:rPr>
          <w:rFonts w:ascii="Times New Roman" w:hAnsi="Times New Roman" w:cs="Times New Roman"/>
          <w:sz w:val="24"/>
          <w:szCs w:val="24"/>
        </w:rPr>
        <w:t>contratação</w:t>
      </w:r>
      <w:r>
        <w:rPr>
          <w:rFonts w:ascii="Times New Roman" w:hAnsi="Times New Roman" w:cs="Times New Roman"/>
          <w:spacing w:val="11"/>
          <w:sz w:val="24"/>
          <w:szCs w:val="24"/>
        </w:rPr>
        <w:t xml:space="preserve"> </w:t>
      </w:r>
      <w:r>
        <w:rPr>
          <w:rFonts w:ascii="Times New Roman" w:hAnsi="Times New Roman" w:cs="Times New Roman"/>
          <w:sz w:val="24"/>
          <w:szCs w:val="24"/>
        </w:rPr>
        <w:t>não</w:t>
      </w:r>
      <w:r>
        <w:rPr>
          <w:rFonts w:ascii="Times New Roman" w:hAnsi="Times New Roman" w:cs="Times New Roman"/>
          <w:spacing w:val="11"/>
          <w:sz w:val="24"/>
          <w:szCs w:val="24"/>
        </w:rPr>
        <w:t xml:space="preserve"> </w:t>
      </w:r>
      <w:r>
        <w:rPr>
          <w:rFonts w:ascii="Times New Roman" w:hAnsi="Times New Roman" w:cs="Times New Roman"/>
          <w:sz w:val="24"/>
          <w:szCs w:val="24"/>
        </w:rPr>
        <w:t>prevê</w:t>
      </w:r>
      <w:r>
        <w:rPr>
          <w:rFonts w:ascii="Times New Roman" w:hAnsi="Times New Roman" w:cs="Times New Roman"/>
          <w:spacing w:val="9"/>
          <w:sz w:val="24"/>
          <w:szCs w:val="24"/>
        </w:rPr>
        <w:t xml:space="preserve"> </w:t>
      </w:r>
      <w:r>
        <w:rPr>
          <w:rFonts w:ascii="Times New Roman" w:hAnsi="Times New Roman" w:cs="Times New Roman"/>
          <w:sz w:val="24"/>
          <w:szCs w:val="24"/>
        </w:rPr>
        <w:t>apresentação</w:t>
      </w:r>
      <w:r>
        <w:rPr>
          <w:rFonts w:ascii="Times New Roman" w:hAnsi="Times New Roman" w:cs="Times New Roman"/>
          <w:spacing w:val="9"/>
          <w:sz w:val="24"/>
          <w:szCs w:val="24"/>
        </w:rPr>
        <w:t xml:space="preserve"> </w:t>
      </w:r>
      <w:r>
        <w:rPr>
          <w:rFonts w:ascii="Times New Roman" w:hAnsi="Times New Roman" w:cs="Times New Roman"/>
          <w:sz w:val="24"/>
          <w:szCs w:val="24"/>
        </w:rPr>
        <w:t>de</w:t>
      </w:r>
      <w:r>
        <w:rPr>
          <w:rFonts w:ascii="Times New Roman" w:hAnsi="Times New Roman" w:cs="Times New Roman"/>
          <w:spacing w:val="10"/>
          <w:sz w:val="24"/>
          <w:szCs w:val="24"/>
        </w:rPr>
        <w:t xml:space="preserve"> </w:t>
      </w:r>
      <w:r>
        <w:rPr>
          <w:rFonts w:ascii="Times New Roman" w:hAnsi="Times New Roman" w:cs="Times New Roman"/>
          <w:sz w:val="24"/>
          <w:szCs w:val="24"/>
        </w:rPr>
        <w:t>garantia</w:t>
      </w:r>
      <w:r>
        <w:rPr>
          <w:rFonts w:ascii="Times New Roman" w:hAnsi="Times New Roman" w:cs="Times New Roman"/>
          <w:spacing w:val="10"/>
          <w:sz w:val="24"/>
          <w:szCs w:val="24"/>
        </w:rPr>
        <w:t xml:space="preserve"> </w:t>
      </w:r>
      <w:r>
        <w:rPr>
          <w:rFonts w:ascii="Times New Roman" w:hAnsi="Times New Roman" w:cs="Times New Roman"/>
          <w:sz w:val="24"/>
          <w:szCs w:val="24"/>
        </w:rPr>
        <w:t>contratual,</w:t>
      </w:r>
      <w:r>
        <w:rPr>
          <w:rFonts w:ascii="Times New Roman" w:hAnsi="Times New Roman" w:cs="Times New Roman"/>
          <w:spacing w:val="9"/>
          <w:sz w:val="24"/>
          <w:szCs w:val="24"/>
        </w:rPr>
        <w:t xml:space="preserve"> </w:t>
      </w:r>
      <w:r>
        <w:rPr>
          <w:rFonts w:ascii="Times New Roman" w:hAnsi="Times New Roman" w:cs="Times New Roman"/>
          <w:sz w:val="24"/>
          <w:szCs w:val="24"/>
        </w:rPr>
        <w:t>de</w:t>
      </w:r>
      <w:r>
        <w:rPr>
          <w:rFonts w:ascii="Times New Roman" w:hAnsi="Times New Roman" w:cs="Times New Roman"/>
          <w:spacing w:val="10"/>
          <w:sz w:val="24"/>
          <w:szCs w:val="24"/>
        </w:rPr>
        <w:t xml:space="preserve"> </w:t>
      </w:r>
      <w:r>
        <w:rPr>
          <w:rFonts w:ascii="Times New Roman" w:hAnsi="Times New Roman" w:cs="Times New Roman"/>
          <w:sz w:val="24"/>
          <w:szCs w:val="24"/>
        </w:rPr>
        <w:t>acordo</w:t>
      </w:r>
      <w:r>
        <w:rPr>
          <w:rFonts w:ascii="Times New Roman" w:hAnsi="Times New Roman" w:cs="Times New Roman"/>
          <w:spacing w:val="9"/>
          <w:sz w:val="24"/>
          <w:szCs w:val="24"/>
        </w:rPr>
        <w:t xml:space="preserve"> </w:t>
      </w:r>
      <w:r>
        <w:rPr>
          <w:rFonts w:ascii="Times New Roman" w:hAnsi="Times New Roman" w:cs="Times New Roman"/>
          <w:sz w:val="24"/>
          <w:szCs w:val="24"/>
        </w:rPr>
        <w:t>com</w:t>
      </w:r>
      <w:r>
        <w:rPr>
          <w:rFonts w:ascii="Times New Roman" w:hAnsi="Times New Roman" w:cs="Times New Roman"/>
          <w:spacing w:val="9"/>
          <w:sz w:val="24"/>
          <w:szCs w:val="24"/>
        </w:rPr>
        <w:t xml:space="preserve"> </w:t>
      </w:r>
      <w:r>
        <w:rPr>
          <w:rFonts w:ascii="Times New Roman" w:hAnsi="Times New Roman" w:cs="Times New Roman"/>
          <w:sz w:val="24"/>
          <w:szCs w:val="24"/>
        </w:rPr>
        <w:t>o</w:t>
      </w:r>
      <w:r>
        <w:rPr>
          <w:rFonts w:ascii="Times New Roman" w:hAnsi="Times New Roman" w:cs="Times New Roman"/>
          <w:spacing w:val="9"/>
          <w:sz w:val="24"/>
          <w:szCs w:val="24"/>
        </w:rPr>
        <w:t xml:space="preserve"> </w:t>
      </w:r>
      <w:r>
        <w:rPr>
          <w:rFonts w:ascii="Times New Roman" w:hAnsi="Times New Roman" w:cs="Times New Roman"/>
          <w:sz w:val="24"/>
          <w:szCs w:val="24"/>
        </w:rPr>
        <w:t>Art.</w:t>
      </w:r>
      <w:r>
        <w:rPr>
          <w:rFonts w:ascii="Times New Roman" w:hAnsi="Times New Roman" w:cs="Times New Roman"/>
          <w:spacing w:val="10"/>
          <w:sz w:val="24"/>
          <w:szCs w:val="24"/>
        </w:rPr>
        <w:t xml:space="preserve"> </w:t>
      </w:r>
      <w:r>
        <w:rPr>
          <w:rFonts w:ascii="Times New Roman" w:hAnsi="Times New Roman" w:cs="Times New Roman"/>
          <w:sz w:val="24"/>
          <w:szCs w:val="24"/>
        </w:rPr>
        <w:t>96,</w:t>
      </w:r>
      <w:r>
        <w:rPr>
          <w:rFonts w:ascii="Times New Roman" w:hAnsi="Times New Roman" w:cs="Times New Roman"/>
          <w:spacing w:val="-54"/>
          <w:sz w:val="24"/>
          <w:szCs w:val="24"/>
        </w:rPr>
        <w:t xml:space="preserve">  </w:t>
      </w:r>
      <w:r>
        <w:rPr>
          <w:rFonts w:ascii="Times New Roman" w:hAnsi="Times New Roman" w:cs="Times New Roman"/>
          <w:sz w:val="24"/>
          <w:szCs w:val="24"/>
        </w:rPr>
        <w:t>da</w:t>
      </w:r>
      <w:r>
        <w:rPr>
          <w:rFonts w:ascii="Times New Roman" w:hAnsi="Times New Roman" w:cs="Times New Roman"/>
          <w:spacing w:val="-2"/>
          <w:sz w:val="24"/>
          <w:szCs w:val="24"/>
        </w:rPr>
        <w:t xml:space="preserve"> </w:t>
      </w:r>
      <w:r>
        <w:rPr>
          <w:rFonts w:ascii="Times New Roman" w:hAnsi="Times New Roman" w:cs="Times New Roman"/>
          <w:sz w:val="24"/>
          <w:szCs w:val="24"/>
        </w:rPr>
        <w:t>Lei</w:t>
      </w:r>
      <w:r>
        <w:rPr>
          <w:rFonts w:ascii="Times New Roman" w:hAnsi="Times New Roman" w:cs="Times New Roman"/>
          <w:spacing w:val="-1"/>
          <w:sz w:val="24"/>
          <w:szCs w:val="24"/>
        </w:rPr>
        <w:t xml:space="preserve"> </w:t>
      </w:r>
      <w:r>
        <w:rPr>
          <w:rFonts w:ascii="Times New Roman" w:hAnsi="Times New Roman" w:cs="Times New Roman"/>
          <w:sz w:val="24"/>
          <w:szCs w:val="24"/>
        </w:rPr>
        <w:t>nº</w:t>
      </w:r>
      <w:r>
        <w:rPr>
          <w:rFonts w:ascii="Times New Roman" w:hAnsi="Times New Roman" w:cs="Times New Roman"/>
          <w:spacing w:val="-1"/>
          <w:sz w:val="24"/>
          <w:szCs w:val="24"/>
        </w:rPr>
        <w:t xml:space="preserve"> </w:t>
      </w:r>
      <w:r>
        <w:rPr>
          <w:rFonts w:ascii="Times New Roman" w:hAnsi="Times New Roman" w:cs="Times New Roman"/>
          <w:sz w:val="24"/>
          <w:szCs w:val="24"/>
        </w:rPr>
        <w:t>14.133/2021.</w:t>
      </w:r>
    </w:p>
    <w:p w14:paraId="54ABACEF">
      <w:pPr>
        <w:pStyle w:val="44"/>
        <w:spacing w:line="276" w:lineRule="auto"/>
        <w:ind w:left="0" w:right="-45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2.2.3.</w:t>
      </w:r>
      <w:r>
        <w:rPr>
          <w:rFonts w:ascii="Times New Roman" w:hAnsi="Times New Roman" w:cs="Times New Roman"/>
          <w:sz w:val="24"/>
          <w:szCs w:val="24"/>
        </w:rPr>
        <w:t xml:space="preserve"> A contratação prevê a aplicação de cadastro reserva, conforme possibilidade prevista </w:t>
      </w:r>
      <w:r>
        <w:rPr>
          <w:rFonts w:ascii="Times New Roman" w:hAnsi="Times New Roman" w:cs="Times New Roman"/>
          <w:spacing w:val="-54"/>
          <w:sz w:val="24"/>
          <w:szCs w:val="24"/>
        </w:rPr>
        <w:t xml:space="preserve"> </w:t>
      </w:r>
      <w:r>
        <w:rPr>
          <w:rFonts w:ascii="Times New Roman" w:hAnsi="Times New Roman" w:cs="Times New Roman"/>
          <w:sz w:val="24"/>
          <w:szCs w:val="24"/>
        </w:rPr>
        <w:t>no</w:t>
      </w:r>
      <w:r>
        <w:rPr>
          <w:rFonts w:ascii="Times New Roman" w:hAnsi="Times New Roman" w:cs="Times New Roman"/>
          <w:spacing w:val="-2"/>
          <w:sz w:val="24"/>
          <w:szCs w:val="24"/>
        </w:rPr>
        <w:t xml:space="preserve"> </w:t>
      </w:r>
      <w:r>
        <w:rPr>
          <w:rFonts w:ascii="Times New Roman" w:hAnsi="Times New Roman" w:cs="Times New Roman"/>
          <w:sz w:val="24"/>
          <w:szCs w:val="24"/>
        </w:rPr>
        <w:t>inciso</w:t>
      </w:r>
      <w:r>
        <w:rPr>
          <w:rFonts w:ascii="Times New Roman" w:hAnsi="Times New Roman" w:cs="Times New Roman"/>
          <w:spacing w:val="-1"/>
          <w:sz w:val="24"/>
          <w:szCs w:val="24"/>
        </w:rPr>
        <w:t xml:space="preserve"> </w:t>
      </w:r>
      <w:r>
        <w:rPr>
          <w:rFonts w:ascii="Times New Roman" w:hAnsi="Times New Roman" w:cs="Times New Roman"/>
          <w:sz w:val="24"/>
          <w:szCs w:val="24"/>
        </w:rPr>
        <w:t>VI,</w:t>
      </w:r>
      <w:r>
        <w:rPr>
          <w:rFonts w:ascii="Times New Roman" w:hAnsi="Times New Roman" w:cs="Times New Roman"/>
          <w:spacing w:val="-1"/>
          <w:sz w:val="24"/>
          <w:szCs w:val="24"/>
        </w:rPr>
        <w:t xml:space="preserve"> </w:t>
      </w:r>
      <w:r>
        <w:rPr>
          <w:rFonts w:ascii="Times New Roman" w:hAnsi="Times New Roman" w:cs="Times New Roman"/>
          <w:sz w:val="24"/>
          <w:szCs w:val="24"/>
        </w:rPr>
        <w:t>§</w:t>
      </w:r>
      <w:r>
        <w:rPr>
          <w:rFonts w:ascii="Times New Roman" w:hAnsi="Times New Roman" w:cs="Times New Roman"/>
          <w:spacing w:val="-2"/>
          <w:sz w:val="24"/>
          <w:szCs w:val="24"/>
        </w:rPr>
        <w:t xml:space="preserve"> </w:t>
      </w:r>
      <w:r>
        <w:rPr>
          <w:rFonts w:ascii="Times New Roman" w:hAnsi="Times New Roman" w:cs="Times New Roman"/>
          <w:sz w:val="24"/>
          <w:szCs w:val="24"/>
        </w:rPr>
        <w:t>5º,</w:t>
      </w:r>
      <w:r>
        <w:rPr>
          <w:rFonts w:ascii="Times New Roman" w:hAnsi="Times New Roman" w:cs="Times New Roman"/>
          <w:spacing w:val="-1"/>
          <w:sz w:val="24"/>
          <w:szCs w:val="24"/>
        </w:rPr>
        <w:t xml:space="preserve"> </w:t>
      </w:r>
      <w:r>
        <w:rPr>
          <w:rFonts w:ascii="Times New Roman" w:hAnsi="Times New Roman" w:cs="Times New Roman"/>
          <w:sz w:val="24"/>
          <w:szCs w:val="24"/>
        </w:rPr>
        <w:t>do</w:t>
      </w:r>
      <w:r>
        <w:rPr>
          <w:rFonts w:ascii="Times New Roman" w:hAnsi="Times New Roman" w:cs="Times New Roman"/>
          <w:spacing w:val="-2"/>
          <w:sz w:val="24"/>
          <w:szCs w:val="24"/>
        </w:rPr>
        <w:t xml:space="preserve"> </w:t>
      </w:r>
      <w:r>
        <w:rPr>
          <w:rFonts w:ascii="Times New Roman" w:hAnsi="Times New Roman" w:cs="Times New Roman"/>
          <w:sz w:val="24"/>
          <w:szCs w:val="24"/>
        </w:rPr>
        <w:t>Art.</w:t>
      </w:r>
      <w:r>
        <w:rPr>
          <w:rFonts w:ascii="Times New Roman" w:hAnsi="Times New Roman" w:cs="Times New Roman"/>
          <w:spacing w:val="-1"/>
          <w:sz w:val="24"/>
          <w:szCs w:val="24"/>
        </w:rPr>
        <w:t xml:space="preserve"> </w:t>
      </w:r>
      <w:r>
        <w:rPr>
          <w:rFonts w:ascii="Times New Roman" w:hAnsi="Times New Roman" w:cs="Times New Roman"/>
          <w:sz w:val="24"/>
          <w:szCs w:val="24"/>
        </w:rPr>
        <w:t>82,</w:t>
      </w:r>
      <w:r>
        <w:rPr>
          <w:rFonts w:ascii="Times New Roman" w:hAnsi="Times New Roman" w:cs="Times New Roman"/>
          <w:spacing w:val="-1"/>
          <w:sz w:val="24"/>
          <w:szCs w:val="24"/>
        </w:rPr>
        <w:t xml:space="preserve"> </w:t>
      </w:r>
      <w:r>
        <w:rPr>
          <w:rFonts w:ascii="Times New Roman" w:hAnsi="Times New Roman" w:cs="Times New Roman"/>
          <w:sz w:val="24"/>
          <w:szCs w:val="24"/>
        </w:rPr>
        <w:t>da</w:t>
      </w:r>
      <w:r>
        <w:rPr>
          <w:rFonts w:ascii="Times New Roman" w:hAnsi="Times New Roman" w:cs="Times New Roman"/>
          <w:spacing w:val="-1"/>
          <w:sz w:val="24"/>
          <w:szCs w:val="24"/>
        </w:rPr>
        <w:t xml:space="preserve"> </w:t>
      </w:r>
      <w:r>
        <w:rPr>
          <w:rFonts w:ascii="Times New Roman" w:hAnsi="Times New Roman" w:cs="Times New Roman"/>
          <w:sz w:val="24"/>
          <w:szCs w:val="24"/>
        </w:rPr>
        <w:t>Lei</w:t>
      </w:r>
      <w:r>
        <w:rPr>
          <w:rFonts w:ascii="Times New Roman" w:hAnsi="Times New Roman" w:cs="Times New Roman"/>
          <w:spacing w:val="-1"/>
          <w:sz w:val="24"/>
          <w:szCs w:val="24"/>
        </w:rPr>
        <w:t xml:space="preserve"> </w:t>
      </w:r>
      <w:r>
        <w:rPr>
          <w:rFonts w:ascii="Times New Roman" w:hAnsi="Times New Roman" w:cs="Times New Roman"/>
          <w:sz w:val="24"/>
          <w:szCs w:val="24"/>
        </w:rPr>
        <w:t>nº</w:t>
      </w:r>
      <w:r>
        <w:rPr>
          <w:rFonts w:ascii="Times New Roman" w:hAnsi="Times New Roman" w:cs="Times New Roman"/>
          <w:spacing w:val="-2"/>
          <w:sz w:val="24"/>
          <w:szCs w:val="24"/>
        </w:rPr>
        <w:t xml:space="preserve"> </w:t>
      </w:r>
      <w:r>
        <w:rPr>
          <w:rFonts w:ascii="Times New Roman" w:hAnsi="Times New Roman" w:cs="Times New Roman"/>
          <w:sz w:val="24"/>
          <w:szCs w:val="24"/>
        </w:rPr>
        <w:t>14.133/2021.</w:t>
      </w:r>
    </w:p>
    <w:p w14:paraId="4AC5D961">
      <w:pPr>
        <w:pStyle w:val="44"/>
        <w:spacing w:line="276" w:lineRule="auto"/>
        <w:ind w:left="0" w:right="-450" w:firstLine="660" w:firstLineChars="275"/>
        <w:jc w:val="both"/>
        <w:rPr>
          <w:rFonts w:ascii="Times New Roman" w:hAnsi="Times New Roman" w:cs="Times New Roman"/>
          <w:sz w:val="24"/>
          <w:szCs w:val="24"/>
        </w:rPr>
      </w:pPr>
      <w:r>
        <w:rPr>
          <w:rFonts w:ascii="Times New Roman" w:hAnsi="Times New Roman" w:cs="Times New Roman"/>
          <w:b/>
          <w:bCs/>
          <w:sz w:val="24"/>
          <w:szCs w:val="24"/>
        </w:rPr>
        <w:t>2.2.4.</w:t>
      </w:r>
      <w:r>
        <w:rPr>
          <w:rFonts w:ascii="Times New Roman" w:hAnsi="Times New Roman" w:cs="Times New Roman"/>
          <w:sz w:val="24"/>
          <w:szCs w:val="24"/>
        </w:rPr>
        <w:t xml:space="preserve"> Não</w:t>
      </w:r>
      <w:r>
        <w:rPr>
          <w:rFonts w:ascii="Times New Roman" w:hAnsi="Times New Roman" w:cs="Times New Roman"/>
          <w:spacing w:val="-3"/>
          <w:sz w:val="24"/>
          <w:szCs w:val="24"/>
        </w:rPr>
        <w:t xml:space="preserve"> </w:t>
      </w:r>
      <w:r>
        <w:rPr>
          <w:rFonts w:ascii="Times New Roman" w:hAnsi="Times New Roman" w:cs="Times New Roman"/>
          <w:sz w:val="24"/>
          <w:szCs w:val="24"/>
        </w:rPr>
        <w:t>será</w:t>
      </w:r>
      <w:r>
        <w:rPr>
          <w:rFonts w:ascii="Times New Roman" w:hAnsi="Times New Roman" w:cs="Times New Roman"/>
          <w:spacing w:val="-5"/>
          <w:sz w:val="24"/>
          <w:szCs w:val="24"/>
        </w:rPr>
        <w:t xml:space="preserve"> </w:t>
      </w:r>
      <w:r>
        <w:rPr>
          <w:rFonts w:ascii="Times New Roman" w:hAnsi="Times New Roman" w:cs="Times New Roman"/>
          <w:sz w:val="24"/>
          <w:szCs w:val="24"/>
        </w:rPr>
        <w:t>permitida</w:t>
      </w:r>
      <w:r>
        <w:rPr>
          <w:rFonts w:ascii="Times New Roman" w:hAnsi="Times New Roman" w:cs="Times New Roman"/>
          <w:spacing w:val="-5"/>
          <w:sz w:val="24"/>
          <w:szCs w:val="24"/>
        </w:rPr>
        <w:t xml:space="preserve"> </w:t>
      </w:r>
      <w:r>
        <w:rPr>
          <w:rFonts w:ascii="Times New Roman" w:hAnsi="Times New Roman" w:cs="Times New Roman"/>
          <w:sz w:val="24"/>
          <w:szCs w:val="24"/>
        </w:rPr>
        <w:t>a</w:t>
      </w:r>
      <w:r>
        <w:rPr>
          <w:rFonts w:ascii="Times New Roman" w:hAnsi="Times New Roman" w:cs="Times New Roman"/>
          <w:spacing w:val="-5"/>
          <w:sz w:val="24"/>
          <w:szCs w:val="24"/>
        </w:rPr>
        <w:t xml:space="preserve"> </w:t>
      </w:r>
      <w:r>
        <w:rPr>
          <w:rFonts w:ascii="Times New Roman" w:hAnsi="Times New Roman" w:cs="Times New Roman"/>
          <w:sz w:val="24"/>
          <w:szCs w:val="24"/>
        </w:rPr>
        <w:t>subcontratação</w:t>
      </w:r>
      <w:r>
        <w:rPr>
          <w:rFonts w:ascii="Times New Roman" w:hAnsi="Times New Roman" w:cs="Times New Roman"/>
          <w:spacing w:val="-5"/>
          <w:sz w:val="24"/>
          <w:szCs w:val="24"/>
        </w:rPr>
        <w:t xml:space="preserve"> </w:t>
      </w:r>
      <w:r>
        <w:rPr>
          <w:rFonts w:ascii="Times New Roman" w:hAnsi="Times New Roman" w:cs="Times New Roman"/>
          <w:sz w:val="24"/>
          <w:szCs w:val="24"/>
        </w:rPr>
        <w:t>total</w:t>
      </w:r>
      <w:r>
        <w:rPr>
          <w:rFonts w:ascii="Times New Roman" w:hAnsi="Times New Roman" w:cs="Times New Roman"/>
          <w:spacing w:val="-5"/>
          <w:sz w:val="24"/>
          <w:szCs w:val="24"/>
        </w:rPr>
        <w:t xml:space="preserve"> </w:t>
      </w:r>
      <w:r>
        <w:rPr>
          <w:rFonts w:ascii="Times New Roman" w:hAnsi="Times New Roman" w:cs="Times New Roman"/>
          <w:sz w:val="24"/>
          <w:szCs w:val="24"/>
        </w:rPr>
        <w:t>ou</w:t>
      </w:r>
      <w:r>
        <w:rPr>
          <w:rFonts w:ascii="Times New Roman" w:hAnsi="Times New Roman" w:cs="Times New Roman"/>
          <w:spacing w:val="-5"/>
          <w:sz w:val="24"/>
          <w:szCs w:val="24"/>
        </w:rPr>
        <w:t xml:space="preserve"> </w:t>
      </w:r>
      <w:r>
        <w:rPr>
          <w:rFonts w:ascii="Times New Roman" w:hAnsi="Times New Roman" w:cs="Times New Roman"/>
          <w:sz w:val="24"/>
          <w:szCs w:val="24"/>
        </w:rPr>
        <w:t>parcial</w:t>
      </w:r>
      <w:r>
        <w:rPr>
          <w:rFonts w:ascii="Times New Roman" w:hAnsi="Times New Roman" w:cs="Times New Roman"/>
          <w:spacing w:val="-5"/>
          <w:sz w:val="24"/>
          <w:szCs w:val="24"/>
        </w:rPr>
        <w:t xml:space="preserve"> </w:t>
      </w:r>
      <w:r>
        <w:rPr>
          <w:rFonts w:ascii="Times New Roman" w:hAnsi="Times New Roman" w:cs="Times New Roman"/>
          <w:sz w:val="24"/>
          <w:szCs w:val="24"/>
        </w:rPr>
        <w:t>do</w:t>
      </w:r>
      <w:r>
        <w:rPr>
          <w:rFonts w:ascii="Times New Roman" w:hAnsi="Times New Roman" w:cs="Times New Roman"/>
          <w:spacing w:val="-5"/>
          <w:sz w:val="24"/>
          <w:szCs w:val="24"/>
        </w:rPr>
        <w:t xml:space="preserve"> </w:t>
      </w:r>
      <w:r>
        <w:rPr>
          <w:rFonts w:ascii="Times New Roman" w:hAnsi="Times New Roman" w:cs="Times New Roman"/>
          <w:sz w:val="24"/>
          <w:szCs w:val="24"/>
        </w:rPr>
        <w:t>objeto</w:t>
      </w:r>
      <w:r>
        <w:rPr>
          <w:rFonts w:ascii="Times New Roman" w:hAnsi="Times New Roman" w:cs="Times New Roman"/>
          <w:spacing w:val="-5"/>
          <w:sz w:val="24"/>
          <w:szCs w:val="24"/>
        </w:rPr>
        <w:t xml:space="preserve"> </w:t>
      </w:r>
      <w:r>
        <w:rPr>
          <w:rFonts w:ascii="Times New Roman" w:hAnsi="Times New Roman" w:cs="Times New Roman"/>
          <w:sz w:val="24"/>
          <w:szCs w:val="24"/>
        </w:rPr>
        <w:t>desta</w:t>
      </w:r>
      <w:r>
        <w:rPr>
          <w:rFonts w:ascii="Times New Roman" w:hAnsi="Times New Roman" w:cs="Times New Roman"/>
          <w:spacing w:val="-4"/>
          <w:sz w:val="24"/>
          <w:szCs w:val="24"/>
        </w:rPr>
        <w:t xml:space="preserve"> </w:t>
      </w:r>
      <w:r>
        <w:rPr>
          <w:rFonts w:ascii="Times New Roman" w:hAnsi="Times New Roman" w:cs="Times New Roman"/>
          <w:sz w:val="24"/>
          <w:szCs w:val="24"/>
        </w:rPr>
        <w:t>licitação.</w:t>
      </w:r>
    </w:p>
    <w:p w14:paraId="74884CD4">
      <w:pPr>
        <w:pStyle w:val="44"/>
        <w:spacing w:before="4" w:line="276" w:lineRule="auto"/>
        <w:ind w:left="0" w:right="-450" w:firstLine="660" w:firstLineChars="275"/>
        <w:jc w:val="both"/>
        <w:rPr>
          <w:rFonts w:ascii="Times New Roman" w:hAnsi="Times New Roman" w:cs="Times New Roman"/>
          <w:sz w:val="24"/>
          <w:szCs w:val="24"/>
        </w:rPr>
      </w:pPr>
      <w:r>
        <w:rPr>
          <w:rFonts w:ascii="Times New Roman" w:hAnsi="Times New Roman" w:cs="Times New Roman"/>
          <w:b/>
          <w:bCs/>
          <w:sz w:val="24"/>
          <w:szCs w:val="24"/>
        </w:rPr>
        <w:t>2.2.5.</w:t>
      </w:r>
      <w:r>
        <w:rPr>
          <w:rFonts w:ascii="Times New Roman" w:hAnsi="Times New Roman" w:cs="Times New Roman"/>
          <w:sz w:val="24"/>
          <w:szCs w:val="24"/>
        </w:rPr>
        <w:t xml:space="preserve"> Não</w:t>
      </w:r>
      <w:r>
        <w:rPr>
          <w:rFonts w:ascii="Times New Roman" w:hAnsi="Times New Roman" w:cs="Times New Roman"/>
          <w:spacing w:val="27"/>
          <w:sz w:val="24"/>
          <w:szCs w:val="24"/>
        </w:rPr>
        <w:t xml:space="preserve"> </w:t>
      </w:r>
      <w:r>
        <w:rPr>
          <w:rFonts w:ascii="Times New Roman" w:hAnsi="Times New Roman" w:cs="Times New Roman"/>
          <w:sz w:val="24"/>
          <w:szCs w:val="24"/>
        </w:rPr>
        <w:t>é</w:t>
      </w:r>
      <w:r>
        <w:rPr>
          <w:rFonts w:ascii="Times New Roman" w:hAnsi="Times New Roman" w:cs="Times New Roman"/>
          <w:spacing w:val="26"/>
          <w:sz w:val="24"/>
          <w:szCs w:val="24"/>
        </w:rPr>
        <w:t xml:space="preserve"> </w:t>
      </w:r>
      <w:r>
        <w:rPr>
          <w:rFonts w:ascii="Times New Roman" w:hAnsi="Times New Roman" w:cs="Times New Roman"/>
          <w:sz w:val="24"/>
          <w:szCs w:val="24"/>
        </w:rPr>
        <w:t>obrigatório</w:t>
      </w:r>
      <w:r>
        <w:rPr>
          <w:rFonts w:ascii="Times New Roman" w:hAnsi="Times New Roman" w:cs="Times New Roman"/>
          <w:spacing w:val="25"/>
          <w:sz w:val="24"/>
          <w:szCs w:val="24"/>
        </w:rPr>
        <w:t xml:space="preserve"> </w:t>
      </w:r>
      <w:r>
        <w:rPr>
          <w:rFonts w:ascii="Times New Roman" w:hAnsi="Times New Roman" w:cs="Times New Roman"/>
          <w:sz w:val="24"/>
          <w:szCs w:val="24"/>
        </w:rPr>
        <w:t>cotar</w:t>
      </w:r>
      <w:r>
        <w:rPr>
          <w:rFonts w:ascii="Times New Roman" w:hAnsi="Times New Roman" w:cs="Times New Roman"/>
          <w:spacing w:val="25"/>
          <w:sz w:val="24"/>
          <w:szCs w:val="24"/>
        </w:rPr>
        <w:t xml:space="preserve"> </w:t>
      </w:r>
      <w:r>
        <w:rPr>
          <w:rFonts w:ascii="Times New Roman" w:hAnsi="Times New Roman" w:cs="Times New Roman"/>
          <w:sz w:val="24"/>
          <w:szCs w:val="24"/>
        </w:rPr>
        <w:t>preços</w:t>
      </w:r>
      <w:r>
        <w:rPr>
          <w:rFonts w:ascii="Times New Roman" w:hAnsi="Times New Roman" w:cs="Times New Roman"/>
          <w:spacing w:val="23"/>
          <w:sz w:val="24"/>
          <w:szCs w:val="24"/>
        </w:rPr>
        <w:t xml:space="preserve"> </w:t>
      </w:r>
      <w:r>
        <w:rPr>
          <w:rFonts w:ascii="Times New Roman" w:hAnsi="Times New Roman" w:cs="Times New Roman"/>
          <w:sz w:val="24"/>
          <w:szCs w:val="24"/>
        </w:rPr>
        <w:t>para</w:t>
      </w:r>
      <w:r>
        <w:rPr>
          <w:rFonts w:ascii="Times New Roman" w:hAnsi="Times New Roman" w:cs="Times New Roman"/>
          <w:spacing w:val="26"/>
          <w:sz w:val="24"/>
          <w:szCs w:val="24"/>
        </w:rPr>
        <w:t xml:space="preserve"> </w:t>
      </w:r>
      <w:r>
        <w:rPr>
          <w:rFonts w:ascii="Times New Roman" w:hAnsi="Times New Roman" w:cs="Times New Roman"/>
          <w:sz w:val="24"/>
          <w:szCs w:val="24"/>
        </w:rPr>
        <w:t>todos</w:t>
      </w:r>
      <w:r>
        <w:rPr>
          <w:rFonts w:ascii="Times New Roman" w:hAnsi="Times New Roman" w:cs="Times New Roman"/>
          <w:spacing w:val="23"/>
          <w:sz w:val="24"/>
          <w:szCs w:val="24"/>
        </w:rPr>
        <w:t xml:space="preserve"> </w:t>
      </w:r>
      <w:r>
        <w:rPr>
          <w:rFonts w:ascii="Times New Roman" w:hAnsi="Times New Roman" w:cs="Times New Roman"/>
          <w:sz w:val="24"/>
          <w:szCs w:val="24"/>
        </w:rPr>
        <w:t>os</w:t>
      </w:r>
      <w:r>
        <w:rPr>
          <w:rFonts w:ascii="Times New Roman" w:hAnsi="Times New Roman" w:cs="Times New Roman"/>
          <w:spacing w:val="27"/>
          <w:sz w:val="24"/>
          <w:szCs w:val="24"/>
        </w:rPr>
        <w:t xml:space="preserve"> </w:t>
      </w:r>
      <w:r>
        <w:rPr>
          <w:rFonts w:ascii="Times New Roman" w:hAnsi="Times New Roman" w:cs="Times New Roman"/>
          <w:sz w:val="24"/>
          <w:szCs w:val="24"/>
        </w:rPr>
        <w:t>itens.</w:t>
      </w:r>
      <w:r>
        <w:rPr>
          <w:rFonts w:ascii="Times New Roman" w:hAnsi="Times New Roman" w:cs="Times New Roman"/>
          <w:spacing w:val="24"/>
          <w:sz w:val="24"/>
          <w:szCs w:val="24"/>
        </w:rPr>
        <w:t xml:space="preserve"> </w:t>
      </w:r>
      <w:r>
        <w:rPr>
          <w:rFonts w:ascii="Times New Roman" w:hAnsi="Times New Roman" w:cs="Times New Roman"/>
          <w:sz w:val="24"/>
          <w:szCs w:val="24"/>
        </w:rPr>
        <w:t>Todavia,</w:t>
      </w:r>
      <w:r>
        <w:rPr>
          <w:rFonts w:ascii="Times New Roman" w:hAnsi="Times New Roman" w:cs="Times New Roman"/>
          <w:spacing w:val="26"/>
          <w:sz w:val="24"/>
          <w:szCs w:val="24"/>
        </w:rPr>
        <w:t xml:space="preserve"> </w:t>
      </w:r>
      <w:r>
        <w:rPr>
          <w:rFonts w:ascii="Times New Roman" w:hAnsi="Times New Roman" w:cs="Times New Roman"/>
          <w:sz w:val="24"/>
          <w:szCs w:val="24"/>
        </w:rPr>
        <w:t>os</w:t>
      </w:r>
      <w:r>
        <w:rPr>
          <w:rFonts w:ascii="Times New Roman" w:hAnsi="Times New Roman" w:cs="Times New Roman"/>
          <w:spacing w:val="23"/>
          <w:sz w:val="24"/>
          <w:szCs w:val="24"/>
        </w:rPr>
        <w:t xml:space="preserve"> </w:t>
      </w:r>
      <w:r>
        <w:rPr>
          <w:rFonts w:ascii="Times New Roman" w:hAnsi="Times New Roman" w:cs="Times New Roman"/>
          <w:sz w:val="24"/>
          <w:szCs w:val="24"/>
        </w:rPr>
        <w:t>preços</w:t>
      </w:r>
      <w:r>
        <w:rPr>
          <w:rFonts w:ascii="Times New Roman" w:hAnsi="Times New Roman" w:cs="Times New Roman"/>
          <w:spacing w:val="27"/>
          <w:sz w:val="24"/>
          <w:szCs w:val="24"/>
        </w:rPr>
        <w:t xml:space="preserve"> </w:t>
      </w:r>
      <w:r>
        <w:rPr>
          <w:rFonts w:ascii="Times New Roman" w:hAnsi="Times New Roman" w:cs="Times New Roman"/>
          <w:sz w:val="24"/>
          <w:szCs w:val="24"/>
        </w:rPr>
        <w:t>cotados</w:t>
      </w:r>
      <w:r>
        <w:rPr>
          <w:rFonts w:ascii="Times New Roman" w:hAnsi="Times New Roman" w:cs="Times New Roman"/>
          <w:spacing w:val="23"/>
          <w:sz w:val="24"/>
          <w:szCs w:val="24"/>
        </w:rPr>
        <w:t xml:space="preserve"> </w:t>
      </w:r>
      <w:r>
        <w:rPr>
          <w:rFonts w:ascii="Times New Roman" w:hAnsi="Times New Roman" w:cs="Times New Roman"/>
          <w:sz w:val="24"/>
          <w:szCs w:val="24"/>
        </w:rPr>
        <w:t>serão considerados</w:t>
      </w:r>
      <w:r>
        <w:rPr>
          <w:rFonts w:ascii="Times New Roman" w:hAnsi="Times New Roman" w:cs="Times New Roman"/>
          <w:spacing w:val="-3"/>
          <w:sz w:val="24"/>
          <w:szCs w:val="24"/>
        </w:rPr>
        <w:t xml:space="preserve"> </w:t>
      </w:r>
      <w:r>
        <w:rPr>
          <w:rFonts w:ascii="Times New Roman" w:hAnsi="Times New Roman" w:cs="Times New Roman"/>
          <w:sz w:val="24"/>
          <w:szCs w:val="24"/>
        </w:rPr>
        <w:t>com</w:t>
      </w:r>
      <w:r>
        <w:rPr>
          <w:rFonts w:ascii="Times New Roman" w:hAnsi="Times New Roman" w:cs="Times New Roman"/>
          <w:spacing w:val="-2"/>
          <w:sz w:val="24"/>
          <w:szCs w:val="24"/>
        </w:rPr>
        <w:t xml:space="preserve"> </w:t>
      </w:r>
      <w:r>
        <w:rPr>
          <w:rFonts w:ascii="Times New Roman" w:hAnsi="Times New Roman" w:cs="Times New Roman"/>
          <w:sz w:val="24"/>
          <w:szCs w:val="24"/>
        </w:rPr>
        <w:t>até</w:t>
      </w:r>
      <w:r>
        <w:rPr>
          <w:rFonts w:ascii="Times New Roman" w:hAnsi="Times New Roman" w:cs="Times New Roman"/>
          <w:spacing w:val="2"/>
          <w:sz w:val="24"/>
          <w:szCs w:val="24"/>
        </w:rPr>
        <w:t xml:space="preserve"> </w:t>
      </w:r>
      <w:r>
        <w:rPr>
          <w:rFonts w:ascii="Times New Roman" w:hAnsi="Times New Roman" w:cs="Times New Roman"/>
          <w:sz w:val="24"/>
          <w:szCs w:val="24"/>
        </w:rPr>
        <w:t>02</w:t>
      </w:r>
      <w:r>
        <w:rPr>
          <w:rFonts w:ascii="Times New Roman" w:hAnsi="Times New Roman" w:cs="Times New Roman"/>
          <w:spacing w:val="-1"/>
          <w:sz w:val="24"/>
          <w:szCs w:val="24"/>
        </w:rPr>
        <w:t xml:space="preserve"> </w:t>
      </w:r>
      <w:r>
        <w:rPr>
          <w:rFonts w:ascii="Times New Roman" w:hAnsi="Times New Roman" w:cs="Times New Roman"/>
          <w:sz w:val="24"/>
          <w:szCs w:val="24"/>
        </w:rPr>
        <w:t>(duas)</w:t>
      </w:r>
      <w:r>
        <w:rPr>
          <w:rFonts w:ascii="Times New Roman" w:hAnsi="Times New Roman" w:cs="Times New Roman"/>
          <w:spacing w:val="1"/>
          <w:sz w:val="24"/>
          <w:szCs w:val="24"/>
        </w:rPr>
        <w:t xml:space="preserve"> </w:t>
      </w:r>
      <w:r>
        <w:rPr>
          <w:rFonts w:ascii="Times New Roman" w:hAnsi="Times New Roman" w:cs="Times New Roman"/>
          <w:sz w:val="24"/>
          <w:szCs w:val="24"/>
        </w:rPr>
        <w:t>casas</w:t>
      </w:r>
      <w:r>
        <w:rPr>
          <w:rFonts w:ascii="Times New Roman" w:hAnsi="Times New Roman" w:cs="Times New Roman"/>
          <w:spacing w:val="-3"/>
          <w:sz w:val="24"/>
          <w:szCs w:val="24"/>
        </w:rPr>
        <w:t xml:space="preserve"> </w:t>
      </w:r>
      <w:r>
        <w:rPr>
          <w:rFonts w:ascii="Times New Roman" w:hAnsi="Times New Roman" w:cs="Times New Roman"/>
          <w:sz w:val="24"/>
          <w:szCs w:val="24"/>
        </w:rPr>
        <w:t>após a</w:t>
      </w:r>
      <w:r>
        <w:rPr>
          <w:rFonts w:ascii="Times New Roman" w:hAnsi="Times New Roman" w:cs="Times New Roman"/>
          <w:spacing w:val="-1"/>
          <w:sz w:val="24"/>
          <w:szCs w:val="24"/>
        </w:rPr>
        <w:t xml:space="preserve"> </w:t>
      </w:r>
      <w:r>
        <w:rPr>
          <w:rFonts w:ascii="Times New Roman" w:hAnsi="Times New Roman" w:cs="Times New Roman"/>
          <w:sz w:val="24"/>
          <w:szCs w:val="24"/>
        </w:rPr>
        <w:t>vírgula.</w:t>
      </w:r>
    </w:p>
    <w:p w14:paraId="68F40EA2">
      <w:pPr>
        <w:pStyle w:val="44"/>
        <w:spacing w:line="276" w:lineRule="auto"/>
        <w:ind w:left="0" w:right="-450"/>
        <w:jc w:val="both"/>
        <w:rPr>
          <w:rFonts w:ascii="Times New Roman" w:hAnsi="Times New Roman" w:cs="Times New Roman"/>
          <w:sz w:val="24"/>
          <w:szCs w:val="24"/>
        </w:rPr>
      </w:pPr>
      <w:r>
        <w:rPr>
          <w:rFonts w:ascii="Times New Roman" w:hAnsi="Times New Roman" w:cs="Times New Roman"/>
          <w:b/>
          <w:bCs/>
          <w:sz w:val="24"/>
          <w:szCs w:val="24"/>
        </w:rPr>
        <w:t>2.3.</w:t>
      </w:r>
      <w:r>
        <w:rPr>
          <w:rFonts w:ascii="Times New Roman" w:hAnsi="Times New Roman" w:cs="Times New Roman"/>
          <w:sz w:val="24"/>
          <w:szCs w:val="24"/>
        </w:rPr>
        <w:t xml:space="preserve"> Os preços propostos serão considerados completos e suficientes para o fornecimento do objeto</w:t>
      </w:r>
      <w:r>
        <w:rPr>
          <w:rFonts w:ascii="Times New Roman" w:hAnsi="Times New Roman" w:cs="Times New Roman"/>
          <w:spacing w:val="1"/>
          <w:sz w:val="24"/>
          <w:szCs w:val="24"/>
        </w:rPr>
        <w:t xml:space="preserve"> </w:t>
      </w:r>
      <w:r>
        <w:rPr>
          <w:rFonts w:ascii="Times New Roman" w:hAnsi="Times New Roman" w:cs="Times New Roman"/>
          <w:sz w:val="24"/>
          <w:szCs w:val="24"/>
        </w:rPr>
        <w:t xml:space="preserve">desta licitação, sendo desconsiderada qualquer reivindicação de pagamento adicional quando devida a </w:t>
      </w:r>
      <w:r>
        <w:rPr>
          <w:rFonts w:ascii="Times New Roman" w:hAnsi="Times New Roman" w:cs="Times New Roman"/>
          <w:spacing w:val="-54"/>
          <w:sz w:val="24"/>
          <w:szCs w:val="24"/>
        </w:rPr>
        <w:t xml:space="preserve"> </w:t>
      </w:r>
      <w:r>
        <w:rPr>
          <w:rFonts w:ascii="Times New Roman" w:hAnsi="Times New Roman" w:cs="Times New Roman"/>
          <w:sz w:val="24"/>
          <w:szCs w:val="24"/>
        </w:rPr>
        <w:t>erro</w:t>
      </w:r>
      <w:r>
        <w:rPr>
          <w:rFonts w:ascii="Times New Roman" w:hAnsi="Times New Roman" w:cs="Times New Roman"/>
          <w:spacing w:val="-2"/>
          <w:sz w:val="24"/>
          <w:szCs w:val="24"/>
        </w:rPr>
        <w:t xml:space="preserve"> </w:t>
      </w:r>
      <w:r>
        <w:rPr>
          <w:rFonts w:ascii="Times New Roman" w:hAnsi="Times New Roman" w:cs="Times New Roman"/>
          <w:sz w:val="24"/>
          <w:szCs w:val="24"/>
        </w:rPr>
        <w:t>ou</w:t>
      </w:r>
      <w:r>
        <w:rPr>
          <w:rFonts w:ascii="Times New Roman" w:hAnsi="Times New Roman" w:cs="Times New Roman"/>
          <w:spacing w:val="-1"/>
          <w:sz w:val="24"/>
          <w:szCs w:val="24"/>
        </w:rPr>
        <w:t xml:space="preserve"> </w:t>
      </w:r>
      <w:r>
        <w:rPr>
          <w:rFonts w:ascii="Times New Roman" w:hAnsi="Times New Roman" w:cs="Times New Roman"/>
          <w:sz w:val="24"/>
          <w:szCs w:val="24"/>
        </w:rPr>
        <w:t>má</w:t>
      </w:r>
      <w:r>
        <w:rPr>
          <w:rFonts w:ascii="Times New Roman" w:hAnsi="Times New Roman" w:cs="Times New Roman"/>
          <w:spacing w:val="-1"/>
          <w:sz w:val="24"/>
          <w:szCs w:val="24"/>
        </w:rPr>
        <w:t xml:space="preserve"> </w:t>
      </w:r>
      <w:r>
        <w:rPr>
          <w:rFonts w:ascii="Times New Roman" w:hAnsi="Times New Roman" w:cs="Times New Roman"/>
          <w:sz w:val="24"/>
          <w:szCs w:val="24"/>
        </w:rPr>
        <w:t>interpretação</w:t>
      </w:r>
      <w:r>
        <w:rPr>
          <w:rFonts w:ascii="Times New Roman" w:hAnsi="Times New Roman" w:cs="Times New Roman"/>
          <w:spacing w:val="-2"/>
          <w:sz w:val="24"/>
          <w:szCs w:val="24"/>
        </w:rPr>
        <w:t xml:space="preserve"> </w:t>
      </w:r>
      <w:r>
        <w:rPr>
          <w:rFonts w:ascii="Times New Roman" w:hAnsi="Times New Roman" w:cs="Times New Roman"/>
          <w:sz w:val="24"/>
          <w:szCs w:val="24"/>
        </w:rPr>
        <w:t>de</w:t>
      </w:r>
      <w:r>
        <w:rPr>
          <w:rFonts w:ascii="Times New Roman" w:hAnsi="Times New Roman" w:cs="Times New Roman"/>
          <w:spacing w:val="-1"/>
          <w:sz w:val="24"/>
          <w:szCs w:val="24"/>
        </w:rPr>
        <w:t xml:space="preserve"> </w:t>
      </w:r>
      <w:r>
        <w:rPr>
          <w:rFonts w:ascii="Times New Roman" w:hAnsi="Times New Roman" w:cs="Times New Roman"/>
          <w:sz w:val="24"/>
          <w:szCs w:val="24"/>
        </w:rPr>
        <w:t>parte</w:t>
      </w:r>
      <w:r>
        <w:rPr>
          <w:rFonts w:ascii="Times New Roman" w:hAnsi="Times New Roman" w:cs="Times New Roman"/>
          <w:spacing w:val="-1"/>
          <w:sz w:val="24"/>
          <w:szCs w:val="24"/>
        </w:rPr>
        <w:t xml:space="preserve"> </w:t>
      </w:r>
      <w:r>
        <w:rPr>
          <w:rFonts w:ascii="Times New Roman" w:hAnsi="Times New Roman" w:cs="Times New Roman"/>
          <w:sz w:val="24"/>
          <w:szCs w:val="24"/>
        </w:rPr>
        <w:t>da</w:t>
      </w:r>
      <w:r>
        <w:rPr>
          <w:rFonts w:ascii="Times New Roman" w:hAnsi="Times New Roman" w:cs="Times New Roman"/>
          <w:spacing w:val="-1"/>
          <w:sz w:val="24"/>
          <w:szCs w:val="24"/>
        </w:rPr>
        <w:t xml:space="preserve"> </w:t>
      </w:r>
      <w:r>
        <w:rPr>
          <w:rFonts w:ascii="Times New Roman" w:hAnsi="Times New Roman" w:cs="Times New Roman"/>
          <w:sz w:val="24"/>
          <w:szCs w:val="24"/>
        </w:rPr>
        <w:t>licitante.</w:t>
      </w:r>
    </w:p>
    <w:p w14:paraId="455FB473">
      <w:pPr>
        <w:pStyle w:val="44"/>
        <w:spacing w:line="276" w:lineRule="auto"/>
        <w:ind w:left="0" w:right="-450"/>
        <w:jc w:val="both"/>
        <w:rPr>
          <w:rFonts w:ascii="Times New Roman" w:hAnsi="Times New Roman" w:cs="Times New Roman"/>
          <w:sz w:val="24"/>
          <w:szCs w:val="24"/>
        </w:rPr>
      </w:pPr>
      <w:r>
        <w:rPr>
          <w:rFonts w:ascii="Times New Roman" w:hAnsi="Times New Roman" w:cs="Times New Roman"/>
          <w:b/>
          <w:bCs/>
          <w:sz w:val="24"/>
          <w:szCs w:val="24"/>
        </w:rPr>
        <w:t>2.4.</w:t>
      </w:r>
      <w:r>
        <w:rPr>
          <w:rFonts w:ascii="Times New Roman" w:hAnsi="Times New Roman" w:cs="Times New Roman"/>
          <w:sz w:val="24"/>
          <w:szCs w:val="24"/>
        </w:rPr>
        <w:t xml:space="preserve"> Todos os produtos deverão ser fornecidos de acordo com as normas em vigor, e somente, serão</w:t>
      </w:r>
      <w:r>
        <w:rPr>
          <w:rFonts w:ascii="Times New Roman" w:hAnsi="Times New Roman" w:cs="Times New Roman"/>
          <w:spacing w:val="1"/>
          <w:sz w:val="24"/>
          <w:szCs w:val="24"/>
        </w:rPr>
        <w:t xml:space="preserve"> </w:t>
      </w:r>
      <w:r>
        <w:rPr>
          <w:rFonts w:ascii="Times New Roman" w:hAnsi="Times New Roman" w:cs="Times New Roman"/>
          <w:sz w:val="24"/>
          <w:szCs w:val="24"/>
        </w:rPr>
        <w:t>aceitos</w:t>
      </w:r>
      <w:r>
        <w:rPr>
          <w:rFonts w:ascii="Times New Roman" w:hAnsi="Times New Roman" w:cs="Times New Roman"/>
          <w:spacing w:val="-3"/>
          <w:sz w:val="24"/>
          <w:szCs w:val="24"/>
        </w:rPr>
        <w:t xml:space="preserve"> </w:t>
      </w:r>
      <w:r>
        <w:rPr>
          <w:rFonts w:ascii="Times New Roman" w:hAnsi="Times New Roman" w:cs="Times New Roman"/>
          <w:sz w:val="24"/>
          <w:szCs w:val="24"/>
        </w:rPr>
        <w:t>os</w:t>
      </w:r>
      <w:r>
        <w:rPr>
          <w:rFonts w:ascii="Times New Roman" w:hAnsi="Times New Roman" w:cs="Times New Roman"/>
          <w:spacing w:val="-3"/>
          <w:sz w:val="24"/>
          <w:szCs w:val="24"/>
        </w:rPr>
        <w:t xml:space="preserve"> </w:t>
      </w:r>
      <w:r>
        <w:rPr>
          <w:rFonts w:ascii="Times New Roman" w:hAnsi="Times New Roman" w:cs="Times New Roman"/>
          <w:sz w:val="24"/>
          <w:szCs w:val="24"/>
        </w:rPr>
        <w:t>que</w:t>
      </w:r>
      <w:r>
        <w:rPr>
          <w:rFonts w:ascii="Times New Roman" w:hAnsi="Times New Roman" w:cs="Times New Roman"/>
          <w:spacing w:val="-1"/>
          <w:sz w:val="24"/>
          <w:szCs w:val="24"/>
        </w:rPr>
        <w:t xml:space="preserve"> </w:t>
      </w:r>
      <w:r>
        <w:rPr>
          <w:rFonts w:ascii="Times New Roman" w:hAnsi="Times New Roman" w:cs="Times New Roman"/>
          <w:sz w:val="24"/>
          <w:szCs w:val="24"/>
        </w:rPr>
        <w:t>estiverem</w:t>
      </w:r>
      <w:r>
        <w:rPr>
          <w:rFonts w:ascii="Times New Roman" w:hAnsi="Times New Roman" w:cs="Times New Roman"/>
          <w:spacing w:val="-3"/>
          <w:sz w:val="24"/>
          <w:szCs w:val="24"/>
        </w:rPr>
        <w:t xml:space="preserve"> </w:t>
      </w:r>
      <w:r>
        <w:rPr>
          <w:rFonts w:ascii="Times New Roman" w:hAnsi="Times New Roman" w:cs="Times New Roman"/>
          <w:sz w:val="24"/>
          <w:szCs w:val="24"/>
        </w:rPr>
        <w:t>de</w:t>
      </w:r>
      <w:r>
        <w:rPr>
          <w:rFonts w:ascii="Times New Roman" w:hAnsi="Times New Roman" w:cs="Times New Roman"/>
          <w:spacing w:val="-2"/>
          <w:sz w:val="24"/>
          <w:szCs w:val="24"/>
        </w:rPr>
        <w:t xml:space="preserve"> </w:t>
      </w:r>
      <w:r>
        <w:rPr>
          <w:rFonts w:ascii="Times New Roman" w:hAnsi="Times New Roman" w:cs="Times New Roman"/>
          <w:sz w:val="24"/>
          <w:szCs w:val="24"/>
        </w:rPr>
        <w:t>acordo</w:t>
      </w:r>
      <w:r>
        <w:rPr>
          <w:rFonts w:ascii="Times New Roman" w:hAnsi="Times New Roman" w:cs="Times New Roman"/>
          <w:spacing w:val="-1"/>
          <w:sz w:val="24"/>
          <w:szCs w:val="24"/>
        </w:rPr>
        <w:t xml:space="preserve"> </w:t>
      </w:r>
      <w:r>
        <w:rPr>
          <w:rFonts w:ascii="Times New Roman" w:hAnsi="Times New Roman" w:cs="Times New Roman"/>
          <w:sz w:val="24"/>
          <w:szCs w:val="24"/>
        </w:rPr>
        <w:t>com</w:t>
      </w:r>
      <w:r>
        <w:rPr>
          <w:rFonts w:ascii="Times New Roman" w:hAnsi="Times New Roman" w:cs="Times New Roman"/>
          <w:spacing w:val="-3"/>
          <w:sz w:val="24"/>
          <w:szCs w:val="24"/>
        </w:rPr>
        <w:t xml:space="preserve"> </w:t>
      </w:r>
      <w:r>
        <w:rPr>
          <w:rFonts w:ascii="Times New Roman" w:hAnsi="Times New Roman" w:cs="Times New Roman"/>
          <w:sz w:val="24"/>
          <w:szCs w:val="24"/>
        </w:rPr>
        <w:t>as</w:t>
      </w:r>
      <w:r>
        <w:rPr>
          <w:rFonts w:ascii="Times New Roman" w:hAnsi="Times New Roman" w:cs="Times New Roman"/>
          <w:spacing w:val="-1"/>
          <w:sz w:val="24"/>
          <w:szCs w:val="24"/>
        </w:rPr>
        <w:t xml:space="preserve"> </w:t>
      </w:r>
      <w:r>
        <w:rPr>
          <w:rFonts w:ascii="Times New Roman" w:hAnsi="Times New Roman" w:cs="Times New Roman"/>
          <w:sz w:val="24"/>
          <w:szCs w:val="24"/>
        </w:rPr>
        <w:t>especificações</w:t>
      </w:r>
      <w:r>
        <w:rPr>
          <w:rFonts w:ascii="Times New Roman" w:hAnsi="Times New Roman" w:cs="Times New Roman"/>
          <w:spacing w:val="-3"/>
          <w:sz w:val="24"/>
          <w:szCs w:val="24"/>
        </w:rPr>
        <w:t xml:space="preserve"> </w:t>
      </w:r>
      <w:r>
        <w:rPr>
          <w:rFonts w:ascii="Times New Roman" w:hAnsi="Times New Roman" w:cs="Times New Roman"/>
          <w:sz w:val="24"/>
          <w:szCs w:val="24"/>
        </w:rPr>
        <w:t>contidas</w:t>
      </w:r>
      <w:r>
        <w:rPr>
          <w:rFonts w:ascii="Times New Roman" w:hAnsi="Times New Roman" w:cs="Times New Roman"/>
          <w:spacing w:val="-2"/>
          <w:sz w:val="24"/>
          <w:szCs w:val="24"/>
        </w:rPr>
        <w:t xml:space="preserve"> </w:t>
      </w:r>
      <w:r>
        <w:rPr>
          <w:rFonts w:ascii="Times New Roman" w:hAnsi="Times New Roman" w:cs="Times New Roman"/>
          <w:sz w:val="24"/>
          <w:szCs w:val="24"/>
        </w:rPr>
        <w:t>neste</w:t>
      </w:r>
      <w:r>
        <w:rPr>
          <w:rFonts w:ascii="Times New Roman" w:hAnsi="Times New Roman" w:cs="Times New Roman"/>
          <w:spacing w:val="-1"/>
          <w:sz w:val="24"/>
          <w:szCs w:val="24"/>
        </w:rPr>
        <w:t xml:space="preserve"> </w:t>
      </w:r>
      <w:r>
        <w:rPr>
          <w:rFonts w:ascii="Times New Roman" w:hAnsi="Times New Roman" w:cs="Times New Roman"/>
          <w:sz w:val="24"/>
          <w:szCs w:val="24"/>
        </w:rPr>
        <w:t>Edital.</w:t>
      </w:r>
    </w:p>
    <w:p w14:paraId="780A53C0">
      <w:pPr>
        <w:pStyle w:val="44"/>
        <w:spacing w:after="0" w:line="276" w:lineRule="auto"/>
        <w:ind w:left="0" w:right="-450" w:firstLine="660"/>
        <w:jc w:val="both"/>
        <w:rPr>
          <w:rFonts w:ascii="Times New Roman" w:hAnsi="Times New Roman" w:cs="Times New Roman"/>
          <w:sz w:val="24"/>
          <w:szCs w:val="24"/>
        </w:rPr>
      </w:pPr>
      <w:r>
        <w:rPr>
          <w:rFonts w:ascii="Times New Roman" w:hAnsi="Times New Roman" w:cs="Times New Roman"/>
          <w:b/>
          <w:bCs/>
          <w:sz w:val="24"/>
          <w:szCs w:val="24"/>
        </w:rPr>
        <w:t>2.4.1.</w:t>
      </w:r>
      <w:r>
        <w:rPr>
          <w:rFonts w:ascii="Times New Roman" w:hAnsi="Times New Roman" w:cs="Times New Roman"/>
          <w:sz w:val="24"/>
          <w:szCs w:val="24"/>
        </w:rPr>
        <w:t xml:space="preserve"> A licitante vencedora deverá substituir todo e qualquer produto que estiver fora dos</w:t>
      </w:r>
      <w:r>
        <w:rPr>
          <w:rFonts w:ascii="Times New Roman" w:hAnsi="Times New Roman" w:cs="Times New Roman"/>
          <w:spacing w:val="1"/>
          <w:sz w:val="24"/>
          <w:szCs w:val="24"/>
        </w:rPr>
        <w:t xml:space="preserve"> </w:t>
      </w:r>
      <w:r>
        <w:rPr>
          <w:rFonts w:ascii="Times New Roman" w:hAnsi="Times New Roman" w:cs="Times New Roman"/>
          <w:sz w:val="24"/>
          <w:szCs w:val="24"/>
        </w:rPr>
        <w:t>padrões solicitados ou que seja considerada impróprio para o uso, ficando ainda sujeito as demais</w:t>
      </w:r>
      <w:r>
        <w:rPr>
          <w:rFonts w:ascii="Times New Roman" w:hAnsi="Times New Roman" w:cs="Times New Roman"/>
          <w:spacing w:val="1"/>
          <w:sz w:val="24"/>
          <w:szCs w:val="24"/>
        </w:rPr>
        <w:t xml:space="preserve"> </w:t>
      </w:r>
      <w:r>
        <w:rPr>
          <w:rFonts w:ascii="Times New Roman" w:hAnsi="Times New Roman" w:cs="Times New Roman"/>
          <w:sz w:val="24"/>
          <w:szCs w:val="24"/>
        </w:rPr>
        <w:t>penalidades</w:t>
      </w:r>
      <w:r>
        <w:rPr>
          <w:rFonts w:ascii="Times New Roman" w:hAnsi="Times New Roman" w:cs="Times New Roman"/>
          <w:spacing w:val="-3"/>
          <w:sz w:val="24"/>
          <w:szCs w:val="24"/>
        </w:rPr>
        <w:t xml:space="preserve"> </w:t>
      </w:r>
      <w:r>
        <w:rPr>
          <w:rFonts w:ascii="Times New Roman" w:hAnsi="Times New Roman" w:cs="Times New Roman"/>
          <w:sz w:val="24"/>
          <w:szCs w:val="24"/>
        </w:rPr>
        <w:t xml:space="preserve">legais. A substituição deverá ser realizada num prazo máximo de </w:t>
      </w:r>
      <w:r>
        <w:rPr>
          <w:rFonts w:ascii="Times New Roman" w:hAnsi="Times New Roman" w:cs="Times New Roman"/>
          <w:sz w:val="24"/>
          <w:szCs w:val="24"/>
          <w:lang w:val="en-US"/>
        </w:rPr>
        <w:t>24 (vinte e quatro) horas</w:t>
      </w:r>
      <w:r>
        <w:rPr>
          <w:rFonts w:ascii="Times New Roman" w:hAnsi="Times New Roman" w:cs="Times New Roman"/>
          <w:sz w:val="24"/>
          <w:szCs w:val="24"/>
        </w:rPr>
        <w:t>, a contar da manifestação expressa do Município, que poderá se dar inclusive por correio eletrônico.</w:t>
      </w:r>
    </w:p>
    <w:p w14:paraId="267A02BB">
      <w:pPr>
        <w:pStyle w:val="44"/>
        <w:spacing w:after="0" w:line="276" w:lineRule="auto"/>
        <w:ind w:left="0" w:right="-450"/>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2.5. Para fins de classificação dos itens, os fornecedores licitantes arrematantes deverão atender às exigências específicas conforme a natureza dos produtos ofertados, nos seguintes termos:</w:t>
      </w:r>
    </w:p>
    <w:p w14:paraId="241EE1BD">
      <w:pPr>
        <w:pStyle w:val="44"/>
        <w:spacing w:after="0" w:line="276" w:lineRule="auto"/>
        <w:ind w:left="0" w:right="-450"/>
        <w:jc w:val="both"/>
        <w:rPr>
          <w:rFonts w:ascii="Times New Roman" w:hAnsi="Times New Roman" w:cs="Times New Roman"/>
          <w:sz w:val="24"/>
          <w:szCs w:val="24"/>
        </w:rPr>
      </w:pPr>
      <w:r>
        <w:rPr>
          <w:rFonts w:ascii="Times New Roman" w:hAnsi="Times New Roman" w:eastAsia="Times New Roman" w:cs="Times New Roman"/>
          <w:b/>
          <w:bCs/>
          <w:sz w:val="24"/>
          <w:szCs w:val="24"/>
        </w:rPr>
        <w:t xml:space="preserve">a) Produtos </w:t>
      </w:r>
      <w:r>
        <w:rPr>
          <w:rFonts w:ascii="Times New Roman" w:hAnsi="Times New Roman" w:eastAsia="Times New Roman" w:cs="Times New Roman"/>
          <w:b/>
          <w:bCs/>
          <w:i/>
          <w:iCs/>
          <w:sz w:val="24"/>
          <w:szCs w:val="24"/>
        </w:rPr>
        <w:t>in natura</w:t>
      </w:r>
      <w:r>
        <w:rPr>
          <w:rFonts w:ascii="Times New Roman" w:hAnsi="Times New Roman" w:eastAsia="Times New Roman" w:cs="Times New Roman"/>
          <w:b/>
          <w:bCs/>
          <w:sz w:val="24"/>
          <w:szCs w:val="24"/>
        </w:rPr>
        <w:t>:</w:t>
      </w:r>
      <w:r>
        <w:rPr>
          <w:rFonts w:ascii="Times New Roman" w:hAnsi="Times New Roman" w:eastAsia="Times New Roman" w:cs="Times New Roman"/>
          <w:sz w:val="24"/>
          <w:szCs w:val="24"/>
        </w:rPr>
        <w:t xml:space="preserve"> deverá ser apresentada </w:t>
      </w:r>
      <w:r>
        <w:rPr>
          <w:rFonts w:ascii="Times New Roman" w:hAnsi="Times New Roman" w:eastAsia="Times New Roman" w:cs="Times New Roman"/>
          <w:bCs/>
          <w:sz w:val="24"/>
          <w:szCs w:val="24"/>
        </w:rPr>
        <w:t>comprovação da rastreabilidade do produto (ANEXO VII)</w:t>
      </w:r>
      <w:r>
        <w:rPr>
          <w:rFonts w:ascii="Times New Roman" w:hAnsi="Times New Roman" w:eastAsia="Times New Roman" w:cs="Times New Roman"/>
          <w:sz w:val="24"/>
          <w:szCs w:val="24"/>
        </w:rPr>
        <w:t xml:space="preserve">, em conformidade com a </w:t>
      </w:r>
      <w:r>
        <w:rPr>
          <w:rFonts w:ascii="Times New Roman" w:hAnsi="Times New Roman" w:eastAsia="Times New Roman" w:cs="Times New Roman"/>
          <w:bCs/>
          <w:sz w:val="24"/>
          <w:szCs w:val="24"/>
        </w:rPr>
        <w:t>Portaria Estadual nº 799/2023</w:t>
      </w:r>
      <w:r>
        <w:rPr>
          <w:rFonts w:ascii="Times New Roman" w:hAnsi="Times New Roman" w:eastAsia="Times New Roman" w:cs="Times New Roman"/>
          <w:sz w:val="24"/>
          <w:szCs w:val="24"/>
        </w:rPr>
        <w:t>.</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 xml:space="preserve">a.1 - Para os fins deste Edital, consideram-se alimentos </w:t>
      </w:r>
      <w:r>
        <w:rPr>
          <w:rFonts w:ascii="Times New Roman" w:hAnsi="Times New Roman" w:eastAsia="Times New Roman" w:cs="Times New Roman"/>
          <w:i/>
          <w:iCs/>
          <w:sz w:val="24"/>
          <w:szCs w:val="24"/>
        </w:rPr>
        <w:t>in natura</w:t>
      </w:r>
      <w:r>
        <w:rPr>
          <w:rFonts w:ascii="Times New Roman" w:hAnsi="Times New Roman" w:eastAsia="Times New Roman" w:cs="Times New Roman"/>
          <w:sz w:val="24"/>
          <w:szCs w:val="24"/>
        </w:rPr>
        <w:t xml:space="preserve"> aqueles obtidos diretamente de plantas ou de animais, tais como frutas, legumes, ovos e carnes, que não sofrem qualquer tipo de alteração após deixarem a natureza.</w:t>
      </w:r>
    </w:p>
    <w:p w14:paraId="547E000F">
      <w:pPr>
        <w:pStyle w:val="44"/>
        <w:spacing w:line="276" w:lineRule="auto"/>
        <w:ind w:left="0" w:right="-450"/>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 xml:space="preserve">b) Produtos </w:t>
      </w:r>
      <w:r>
        <w:rPr>
          <w:rFonts w:ascii="Times New Roman" w:hAnsi="Times New Roman" w:cs="Times New Roman"/>
          <w:b/>
          <w:sz w:val="24"/>
          <w:szCs w:val="24"/>
        </w:rPr>
        <w:t>processados</w:t>
      </w:r>
      <w:r>
        <w:rPr>
          <w:rFonts w:ascii="Times New Roman" w:hAnsi="Times New Roman" w:eastAsia="Times New Roman" w:cs="Times New Roman"/>
          <w:b/>
          <w:bCs/>
          <w:sz w:val="24"/>
          <w:szCs w:val="24"/>
        </w:rPr>
        <w:t xml:space="preserve"> ou minimamente processados:</w:t>
      </w:r>
      <w:r>
        <w:rPr>
          <w:rFonts w:ascii="Times New Roman" w:hAnsi="Times New Roman" w:eastAsia="Times New Roman" w:cs="Times New Roman"/>
          <w:sz w:val="24"/>
          <w:szCs w:val="24"/>
        </w:rPr>
        <w:t xml:space="preserve"> deverão ser apresentados os seguintes documentos, conforme a natureza do produto:</w:t>
      </w:r>
    </w:p>
    <w:p w14:paraId="7B516DE0">
      <w:pPr>
        <w:pStyle w:val="44"/>
        <w:spacing w:line="276" w:lineRule="auto"/>
        <w:ind w:left="0" w:right="-45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 – </w:t>
      </w:r>
      <w:r>
        <w:rPr>
          <w:rFonts w:ascii="Times New Roman" w:hAnsi="Times New Roman" w:eastAsia="Times New Roman" w:cs="Times New Roman"/>
          <w:bCs/>
          <w:sz w:val="24"/>
          <w:szCs w:val="24"/>
        </w:rPr>
        <w:t>Alvará sanitário vigente</w:t>
      </w:r>
      <w:r>
        <w:rPr>
          <w:rFonts w:ascii="Times New Roman" w:hAnsi="Times New Roman" w:eastAsia="Times New Roman" w:cs="Times New Roman"/>
          <w:sz w:val="24"/>
          <w:szCs w:val="24"/>
        </w:rPr>
        <w:t xml:space="preserve"> das instalações de produção, processamento ou manipulação dos alimentos;</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 xml:space="preserve">II – </w:t>
      </w:r>
      <w:r>
        <w:rPr>
          <w:rFonts w:ascii="Times New Roman" w:hAnsi="Times New Roman" w:eastAsia="Times New Roman"/>
          <w:bCs/>
          <w:sz w:val="24"/>
          <w:szCs w:val="24"/>
        </w:rPr>
        <w:t>veículos de transporte de alimentos devem atender às Boas Práticas de Fabricação (BPF), em conformidade com a Portaria SVS/MS nº 326/1997.</w:t>
      </w:r>
      <w:r>
        <w:rPr>
          <w:rFonts w:ascii="Times New Roman" w:hAnsi="Times New Roman" w:eastAsia="Times New Roman" w:cs="Times New Roman"/>
          <w:sz w:val="24"/>
          <w:szCs w:val="24"/>
          <w:highlight w:val="cyan"/>
        </w:rPr>
        <w:br w:type="textWrapping"/>
      </w:r>
      <w:r>
        <w:rPr>
          <w:rFonts w:ascii="Times New Roman" w:hAnsi="Times New Roman" w:eastAsia="Times New Roman" w:cs="Times New Roman"/>
          <w:sz w:val="24"/>
          <w:szCs w:val="24"/>
        </w:rPr>
        <w:t xml:space="preserve">III – </w:t>
      </w:r>
      <w:r>
        <w:rPr>
          <w:rFonts w:ascii="Times New Roman" w:hAnsi="Times New Roman" w:eastAsia="Times New Roman" w:cs="Times New Roman"/>
          <w:bCs/>
          <w:sz w:val="24"/>
          <w:szCs w:val="24"/>
        </w:rPr>
        <w:t>Certificado atualizado de registro e licenciamento do veículo</w:t>
      </w:r>
      <w:r>
        <w:rPr>
          <w:rFonts w:ascii="Times New Roman" w:hAnsi="Times New Roman" w:eastAsia="Times New Roman" w:cs="Times New Roman"/>
          <w:sz w:val="24"/>
          <w:szCs w:val="24"/>
        </w:rPr>
        <w:t xml:space="preserve"> destinado ao transporte dos produtos alimentícios;</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 xml:space="preserve">IV – </w:t>
      </w:r>
      <w:r>
        <w:rPr>
          <w:rFonts w:ascii="Times New Roman" w:hAnsi="Times New Roman" w:eastAsia="Times New Roman" w:cs="Times New Roman"/>
          <w:bCs/>
          <w:sz w:val="24"/>
          <w:szCs w:val="24"/>
        </w:rPr>
        <w:t>Registro do produto junto ao Ministério da Agricultura e Pecuária – MAPA</w:t>
      </w:r>
      <w:r>
        <w:rPr>
          <w:rFonts w:ascii="Times New Roman" w:hAnsi="Times New Roman" w:eastAsia="Times New Roman" w:cs="Times New Roman"/>
          <w:sz w:val="24"/>
          <w:szCs w:val="24"/>
        </w:rPr>
        <w:t xml:space="preserve">, quando se tratar de </w:t>
      </w:r>
      <w:r>
        <w:rPr>
          <w:rFonts w:ascii="Times New Roman" w:hAnsi="Times New Roman" w:eastAsia="Times New Roman" w:cs="Times New Roman"/>
          <w:bCs/>
          <w:sz w:val="24"/>
          <w:szCs w:val="24"/>
        </w:rPr>
        <w:t>produtos processados de origem animal</w:t>
      </w:r>
      <w:r>
        <w:rPr>
          <w:rFonts w:ascii="Times New Roman" w:hAnsi="Times New Roman" w:eastAsia="Times New Roman" w:cs="Times New Roman"/>
          <w:sz w:val="24"/>
          <w:szCs w:val="24"/>
        </w:rPr>
        <w:t xml:space="preserve">, em conformidade com a </w:t>
      </w:r>
      <w:r>
        <w:rPr>
          <w:rFonts w:ascii="Times New Roman" w:hAnsi="Times New Roman" w:eastAsia="Times New Roman" w:cs="Times New Roman"/>
          <w:bCs/>
          <w:sz w:val="24"/>
          <w:szCs w:val="24"/>
        </w:rPr>
        <w:t>Portaria MAPA nº 558/2022</w:t>
      </w:r>
      <w:r>
        <w:rPr>
          <w:rFonts w:ascii="Times New Roman" w:hAnsi="Times New Roman" w:eastAsia="Times New Roman" w:cs="Times New Roman"/>
          <w:sz w:val="24"/>
          <w:szCs w:val="24"/>
        </w:rPr>
        <w:t>, que aprova os procedimentos para registro, alteração e auditoria de produtos de origem animal comestíveis.</w:t>
      </w:r>
    </w:p>
    <w:p w14:paraId="067365E2">
      <w:pPr>
        <w:pStyle w:val="44"/>
        <w:spacing w:line="276" w:lineRule="auto"/>
        <w:ind w:left="0" w:right="-45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b.1) Para os fins deste Edital, considera-se:</w:t>
      </w:r>
    </w:p>
    <w:p w14:paraId="327994CD">
      <w:pPr>
        <w:spacing w:after="0" w:line="276" w:lineRule="auto"/>
        <w:ind w:right="-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 – </w:t>
      </w:r>
      <w:r>
        <w:rPr>
          <w:rFonts w:ascii="Times New Roman" w:hAnsi="Times New Roman" w:eastAsia="Times New Roman" w:cs="Times New Roman"/>
          <w:b/>
          <w:bCs/>
          <w:sz w:val="24"/>
          <w:szCs w:val="24"/>
        </w:rPr>
        <w:t>Alimentos minimamente processados:</w:t>
      </w:r>
      <w:r>
        <w:rPr>
          <w:rFonts w:ascii="Times New Roman" w:hAnsi="Times New Roman" w:eastAsia="Times New Roman" w:cs="Times New Roman"/>
          <w:sz w:val="24"/>
          <w:szCs w:val="24"/>
        </w:rPr>
        <w:t xml:space="preserve"> alimentos </w:t>
      </w:r>
      <w:r>
        <w:rPr>
          <w:rFonts w:ascii="Times New Roman" w:hAnsi="Times New Roman" w:eastAsia="Times New Roman" w:cs="Times New Roman"/>
          <w:i/>
          <w:iCs/>
          <w:sz w:val="24"/>
          <w:szCs w:val="24"/>
        </w:rPr>
        <w:t>in natura</w:t>
      </w:r>
      <w:r>
        <w:rPr>
          <w:rFonts w:ascii="Times New Roman" w:hAnsi="Times New Roman" w:eastAsia="Times New Roman" w:cs="Times New Roman"/>
          <w:sz w:val="24"/>
          <w:szCs w:val="24"/>
        </w:rPr>
        <w:t xml:space="preserve"> submetidos a processos simples, tais como limpeza, remoção de partes não comestíveis, moagem, secagem, pasteurização, refrigeração ou congelamento, sem adição de sal, açúcar, óleos ou outras substâncias;</w:t>
      </w:r>
    </w:p>
    <w:p w14:paraId="163BFC87">
      <w:pPr>
        <w:spacing w:after="0" w:line="276" w:lineRule="auto"/>
        <w:ind w:right="-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II – </w:t>
      </w:r>
      <w:r>
        <w:rPr>
          <w:rFonts w:ascii="Times New Roman" w:hAnsi="Times New Roman" w:eastAsia="Times New Roman" w:cs="Times New Roman"/>
          <w:b/>
          <w:bCs/>
          <w:sz w:val="24"/>
          <w:szCs w:val="24"/>
        </w:rPr>
        <w:t>Alimentos processados:</w:t>
      </w:r>
      <w:r>
        <w:rPr>
          <w:rFonts w:ascii="Times New Roman" w:hAnsi="Times New Roman" w:eastAsia="Times New Roman" w:cs="Times New Roman"/>
          <w:sz w:val="24"/>
          <w:szCs w:val="24"/>
        </w:rPr>
        <w:t xml:space="preserve"> alimentos elaborados com a adição de sal, açúcar, óleo ou vinagre a alimentos </w:t>
      </w:r>
      <w:r>
        <w:rPr>
          <w:rFonts w:ascii="Times New Roman" w:hAnsi="Times New Roman" w:eastAsia="Times New Roman" w:cs="Times New Roman"/>
          <w:i/>
          <w:iCs/>
          <w:sz w:val="24"/>
          <w:szCs w:val="24"/>
        </w:rPr>
        <w:t>in natura</w:t>
      </w:r>
      <w:r>
        <w:rPr>
          <w:rFonts w:ascii="Times New Roman" w:hAnsi="Times New Roman" w:eastAsia="Times New Roman" w:cs="Times New Roman"/>
          <w:sz w:val="24"/>
          <w:szCs w:val="24"/>
        </w:rPr>
        <w:t xml:space="preserve"> ou minimamente processados, com a finalidade de aumentar a durabilidade ou melhorar características sensoriais, tais como conservas de legumes, frutas em calda, queijos e pães artesanais, </w:t>
      </w:r>
      <w:r>
        <w:rPr>
          <w:rFonts w:ascii="Times New Roman" w:hAnsi="Times New Roman" w:eastAsia="Times New Roman" w:cs="Times New Roman"/>
          <w:bCs/>
          <w:sz w:val="24"/>
          <w:szCs w:val="24"/>
        </w:rPr>
        <w:t>incluindo-se, quando aplicável, os produtos processados de origem animal</w:t>
      </w:r>
      <w:r>
        <w:rPr>
          <w:rFonts w:ascii="Times New Roman" w:hAnsi="Times New Roman" w:eastAsia="Times New Roman" w:cs="Times New Roman"/>
          <w:sz w:val="24"/>
          <w:szCs w:val="24"/>
        </w:rPr>
        <w:t>.</w:t>
      </w:r>
    </w:p>
    <w:p w14:paraId="5989D045">
      <w:pPr>
        <w:spacing w:after="0" w:line="276" w:lineRule="auto"/>
        <w:ind w:right="-426"/>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2.5.1</w:t>
      </w:r>
      <w:r>
        <w:rPr>
          <w:rFonts w:ascii="Times New Roman" w:hAnsi="Times New Roman" w:eastAsia="Times New Roman" w:cs="Times New Roman"/>
          <w:sz w:val="24"/>
          <w:szCs w:val="24"/>
        </w:rPr>
        <w:t xml:space="preserve"> O cumprimento das exigências sanitárias deverá observar a legislação vigente, especialmente a </w:t>
      </w:r>
      <w:r>
        <w:rPr>
          <w:rFonts w:ascii="Times New Roman" w:hAnsi="Times New Roman" w:eastAsia="Times New Roman" w:cs="Times New Roman"/>
          <w:bCs/>
          <w:sz w:val="24"/>
          <w:szCs w:val="24"/>
        </w:rPr>
        <w:t>Lei Federal nº 6.437/1977</w:t>
      </w:r>
      <w:r>
        <w:rPr>
          <w:rFonts w:ascii="Times New Roman" w:hAnsi="Times New Roman" w:eastAsia="Times New Roman" w:cs="Times New Roman"/>
          <w:sz w:val="24"/>
          <w:szCs w:val="24"/>
        </w:rPr>
        <w:t xml:space="preserve">, a </w:t>
      </w:r>
      <w:r>
        <w:rPr>
          <w:rFonts w:ascii="Times New Roman" w:hAnsi="Times New Roman" w:eastAsia="Times New Roman" w:cs="Times New Roman"/>
          <w:bCs/>
          <w:sz w:val="24"/>
          <w:szCs w:val="24"/>
        </w:rPr>
        <w:t>Lei Federal nº 9.782/1999</w:t>
      </w:r>
      <w:r>
        <w:rPr>
          <w:rFonts w:ascii="Times New Roman" w:hAnsi="Times New Roman" w:eastAsia="Times New Roman" w:cs="Times New Roman"/>
          <w:sz w:val="24"/>
          <w:szCs w:val="24"/>
        </w:rPr>
        <w:t xml:space="preserve">, o </w:t>
      </w:r>
      <w:r>
        <w:rPr>
          <w:rFonts w:ascii="Times New Roman" w:hAnsi="Times New Roman" w:eastAsia="Times New Roman" w:cs="Times New Roman"/>
          <w:bCs/>
          <w:sz w:val="24"/>
          <w:szCs w:val="24"/>
        </w:rPr>
        <w:t xml:space="preserve">Decreto-Lei nº 986/1969, </w:t>
      </w:r>
      <w:r>
        <w:rPr>
          <w:rFonts w:ascii="Times New Roman" w:hAnsi="Times New Roman" w:eastAsia="Times New Roman"/>
          <w:bCs/>
          <w:sz w:val="24"/>
          <w:szCs w:val="24"/>
        </w:rPr>
        <w:t>Portaria SVS/MS nº 326/1997</w:t>
      </w:r>
      <w:r>
        <w:rPr>
          <w:rFonts w:ascii="Times New Roman" w:hAnsi="Times New Roman" w:eastAsia="Times New Roman" w:cs="Times New Roman"/>
          <w:sz w:val="24"/>
          <w:szCs w:val="24"/>
        </w:rPr>
        <w:t xml:space="preserve"> e a </w:t>
      </w:r>
      <w:r>
        <w:rPr>
          <w:rFonts w:ascii="Times New Roman" w:hAnsi="Times New Roman" w:eastAsia="Times New Roman" w:cs="Times New Roman"/>
          <w:bCs/>
          <w:sz w:val="24"/>
          <w:szCs w:val="24"/>
        </w:rPr>
        <w:t>Resolução RDC nº 216/2004 – ANVISA</w:t>
      </w:r>
      <w:r>
        <w:rPr>
          <w:rFonts w:ascii="Times New Roman" w:hAnsi="Times New Roman" w:eastAsia="Times New Roman" w:cs="Times New Roman"/>
          <w:sz w:val="24"/>
          <w:szCs w:val="24"/>
        </w:rPr>
        <w:t>.</w:t>
      </w:r>
    </w:p>
    <w:p w14:paraId="294932C6">
      <w:pPr>
        <w:pStyle w:val="44"/>
        <w:spacing w:after="0" w:line="276" w:lineRule="auto"/>
        <w:ind w:left="0" w:right="-450"/>
        <w:jc w:val="both"/>
        <w:rPr>
          <w:rFonts w:ascii="Times New Roman" w:hAnsi="Times New Roman" w:cs="Times New Roman"/>
          <w:sz w:val="24"/>
          <w:szCs w:val="24"/>
        </w:rPr>
      </w:pPr>
      <w:r>
        <w:rPr>
          <w:rFonts w:ascii="Times New Roman" w:hAnsi="Times New Roman" w:eastAsia="Times New Roman" w:cs="Times New Roman"/>
          <w:b/>
          <w:bCs/>
          <w:sz w:val="24"/>
          <w:szCs w:val="24"/>
        </w:rPr>
        <w:t>2.6</w:t>
      </w:r>
      <w:r>
        <w:rPr>
          <w:rFonts w:ascii="Times New Roman" w:hAnsi="Times New Roman" w:eastAsia="Times New Roman" w:cs="Times New Roman"/>
          <w:sz w:val="24"/>
          <w:szCs w:val="24"/>
        </w:rPr>
        <w:t xml:space="preserve"> O(s) fornecedor(es) classificado(s) em primeiro lugar deverão entregar </w:t>
      </w:r>
      <w:r>
        <w:rPr>
          <w:rFonts w:ascii="Times New Roman" w:hAnsi="Times New Roman" w:cs="Times New Roman"/>
          <w:color w:val="000000"/>
          <w:sz w:val="24"/>
          <w:szCs w:val="24"/>
        </w:rPr>
        <w:t xml:space="preserve">01 (um) arquivo em formato </w:t>
      </w:r>
      <w:r>
        <w:rPr>
          <w:rFonts w:ascii="Times New Roman" w:hAnsi="Times New Roman" w:cs="Times New Roman"/>
          <w:b/>
          <w:bCs/>
          <w:color w:val="000000"/>
          <w:sz w:val="24"/>
          <w:szCs w:val="24"/>
        </w:rPr>
        <w:t xml:space="preserve">.pdf, </w:t>
      </w:r>
      <w:r>
        <w:rPr>
          <w:rFonts w:ascii="Times New Roman" w:hAnsi="Times New Roman" w:cs="Times New Roman"/>
          <w:color w:val="000000"/>
          <w:sz w:val="24"/>
          <w:szCs w:val="24"/>
        </w:rPr>
        <w:t xml:space="preserve">contendo imagens com amostras de todos os produtos arrematados </w:t>
      </w:r>
      <w:r>
        <w:rPr>
          <w:rFonts w:ascii="Times New Roman" w:hAnsi="Times New Roman" w:cs="Times New Roman"/>
          <w:b/>
          <w:bCs/>
          <w:color w:val="000000"/>
          <w:sz w:val="24"/>
          <w:szCs w:val="24"/>
        </w:rPr>
        <w:t>(cada imagem deve ser identificada com o nome do produto e fornecedor)</w:t>
      </w:r>
      <w:r>
        <w:rPr>
          <w:rFonts w:ascii="Times New Roman" w:hAnsi="Times New Roman" w:cs="Times New Roman"/>
          <w:color w:val="000000"/>
          <w:sz w:val="24"/>
          <w:szCs w:val="24"/>
        </w:rPr>
        <w:t xml:space="preserve">. O nome do arquivo deve ser “o nome do fornecedor”. O arquivo deve ser enviado para os e-mails: </w:t>
      </w:r>
      <w:r>
        <w:fldChar w:fldCharType="begin"/>
      </w:r>
      <w:r>
        <w:instrText xml:space="preserve"> HYPERLINK "mailto:smenutricao@teutonia.rs.gov.br" </w:instrText>
      </w:r>
      <w:r>
        <w:fldChar w:fldCharType="separate"/>
      </w:r>
      <w:r>
        <w:rPr>
          <w:rStyle w:val="14"/>
          <w:rFonts w:ascii="Times New Roman" w:hAnsi="Times New Roman" w:cs="Times New Roman"/>
          <w:sz w:val="24"/>
          <w:szCs w:val="24"/>
        </w:rPr>
        <w:t>smenutricao@teutonia.rs.gov.br</w:t>
      </w:r>
      <w:r>
        <w:rPr>
          <w:rStyle w:val="14"/>
          <w:rFonts w:ascii="Times New Roman" w:hAnsi="Times New Roman" w:cs="Times New Roman"/>
          <w:sz w:val="24"/>
          <w:szCs w:val="24"/>
        </w:rPr>
        <w:fldChar w:fldCharType="end"/>
      </w:r>
      <w:r>
        <w:rPr>
          <w:rFonts w:ascii="Times New Roman" w:hAnsi="Times New Roman" w:cs="Times New Roman"/>
          <w:color w:val="000000"/>
          <w:sz w:val="24"/>
          <w:szCs w:val="24"/>
        </w:rPr>
        <w:t xml:space="preserve"> e </w:t>
      </w:r>
      <w:r>
        <w:fldChar w:fldCharType="begin"/>
      </w:r>
      <w:r>
        <w:instrText xml:space="preserve"> HYPERLINK "mailto:smemerenda@teutonia.rs.gov.br" </w:instrText>
      </w:r>
      <w:r>
        <w:fldChar w:fldCharType="separate"/>
      </w:r>
      <w:r>
        <w:rPr>
          <w:rStyle w:val="14"/>
          <w:rFonts w:ascii="Times New Roman" w:hAnsi="Times New Roman" w:cs="Times New Roman"/>
          <w:sz w:val="24"/>
          <w:szCs w:val="24"/>
        </w:rPr>
        <w:t>smemerenda@teutonia.rs.gov.br</w:t>
      </w:r>
      <w:r>
        <w:rPr>
          <w:rStyle w:val="14"/>
          <w:rFonts w:ascii="Times New Roman" w:hAnsi="Times New Roman" w:cs="Times New Roman"/>
          <w:sz w:val="24"/>
          <w:szCs w:val="24"/>
        </w:rPr>
        <w:fldChar w:fldCharType="end"/>
      </w:r>
      <w:r>
        <w:rPr>
          <w:rFonts w:ascii="Times New Roman" w:hAnsi="Times New Roman" w:cs="Times New Roman"/>
          <w:sz w:val="24"/>
          <w:szCs w:val="24"/>
        </w:rPr>
        <w:t>, ambos pertencentes ao Departamento de Alimentação Escolar, na Secretaria Municipal de Educação de Teutônia.</w:t>
      </w:r>
      <w:r>
        <w:rPr>
          <w:rFonts w:ascii="Times New Roman" w:hAnsi="Times New Roman" w:cs="Times New Roman"/>
          <w:color w:val="000000"/>
          <w:sz w:val="24"/>
          <w:szCs w:val="24"/>
        </w:rPr>
        <w:t xml:space="preserve"> A apresentação da amostra, através das imagens, deve respeitar exatamente a descrição de cada item do edital. </w:t>
      </w:r>
    </w:p>
    <w:p w14:paraId="163DF1CC">
      <w:pPr>
        <w:autoSpaceDE w:val="0"/>
        <w:spacing w:after="0" w:line="276" w:lineRule="auto"/>
        <w:ind w:right="-450"/>
        <w:jc w:val="both"/>
        <w:rPr>
          <w:rFonts w:ascii="Times New Roman" w:hAnsi="Times New Roman" w:cs="Times New Roman"/>
          <w:color w:val="000000"/>
          <w:sz w:val="24"/>
          <w:szCs w:val="24"/>
        </w:rPr>
      </w:pPr>
      <w:r>
        <w:rPr>
          <w:rFonts w:ascii="Times New Roman" w:hAnsi="Times New Roman" w:cs="Times New Roman"/>
          <w:b/>
          <w:bCs/>
          <w:color w:val="000000"/>
          <w:sz w:val="24"/>
          <w:szCs w:val="24"/>
        </w:rPr>
        <w:t>2.6.1.</w:t>
      </w:r>
      <w:r>
        <w:rPr>
          <w:rFonts w:ascii="Times New Roman" w:hAnsi="Times New Roman" w:cs="Times New Roman"/>
          <w:color w:val="000000"/>
          <w:sz w:val="24"/>
          <w:szCs w:val="24"/>
        </w:rPr>
        <w:t xml:space="preserve"> As imagens enviadas devem demonstrar de maneira clara e legível, o nome do produto, todas as informações constantes no rótulo (inclusive a marca), rotulagem nutricional e o tipo de embalagem. Tais imagens serão arquivadas e farão parte de um banco de dados que serve como medida de controle de qualidade. </w:t>
      </w:r>
    </w:p>
    <w:p w14:paraId="25493DA2">
      <w:pPr>
        <w:autoSpaceDE w:val="0"/>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2.6.2.</w:t>
      </w:r>
      <w:r>
        <w:rPr>
          <w:rFonts w:ascii="Times New Roman" w:hAnsi="Times New Roman" w:cs="Times New Roman"/>
          <w:sz w:val="24"/>
          <w:szCs w:val="24"/>
        </w:rPr>
        <w:t xml:space="preserve"> A ausência de envio, atraso no envio das imagens das amostras ou recusa por parte dos fiscais, após verificação das imagens, acarretará na desclassificação da empresa licitante no certame.</w:t>
      </w:r>
    </w:p>
    <w:p w14:paraId="69A95448">
      <w:pPr>
        <w:autoSpaceDE w:val="0"/>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2.6.3.</w:t>
      </w:r>
      <w:r>
        <w:rPr>
          <w:rFonts w:ascii="Times New Roman" w:hAnsi="Times New Roman" w:cs="Times New Roman"/>
          <w:sz w:val="24"/>
          <w:szCs w:val="24"/>
        </w:rPr>
        <w:t xml:space="preserve"> Não é obrigatório o envio de imagens de amostras de alimentos </w:t>
      </w:r>
      <w:r>
        <w:rPr>
          <w:rFonts w:ascii="Times New Roman" w:hAnsi="Times New Roman" w:cs="Times New Roman"/>
          <w:i/>
          <w:iCs/>
          <w:sz w:val="24"/>
          <w:szCs w:val="24"/>
        </w:rPr>
        <w:t>in natura</w:t>
      </w:r>
      <w:r>
        <w:rPr>
          <w:rFonts w:ascii="Times New Roman" w:hAnsi="Times New Roman" w:cs="Times New Roman"/>
          <w:sz w:val="24"/>
          <w:szCs w:val="24"/>
        </w:rPr>
        <w:t>.</w:t>
      </w:r>
    </w:p>
    <w:p w14:paraId="028FE870">
      <w:pPr>
        <w:spacing w:after="0" w:line="276" w:lineRule="auto"/>
        <w:ind w:right="-426"/>
        <w:jc w:val="both"/>
        <w:rPr>
          <w:rFonts w:ascii="Times New Roman" w:hAnsi="Times New Roman" w:eastAsia="Times New Roman" w:cs="Times New Roman"/>
          <w:sz w:val="24"/>
          <w:szCs w:val="24"/>
        </w:rPr>
      </w:pPr>
      <w:r>
        <w:rPr>
          <w:rFonts w:ascii="Times New Roman" w:hAnsi="Times New Roman" w:cs="Times New Roman"/>
          <w:b/>
          <w:bCs/>
          <w:sz w:val="24"/>
          <w:szCs w:val="24"/>
        </w:rPr>
        <w:t xml:space="preserve">2.6.4. </w:t>
      </w:r>
      <w:r>
        <w:rPr>
          <w:rFonts w:ascii="Times New Roman" w:hAnsi="Times New Roman" w:cs="Times New Roman"/>
          <w:sz w:val="24"/>
          <w:szCs w:val="24"/>
        </w:rPr>
        <w:t>Para as carnes serão necessárias 02 (duas) imagens diferentes de cada amostra. Uma imagem do produto refrigerado fora da embalagem e outra imagem do produto embalado, a fim de verificar o atendimento da legislação vigente sobre embalagem e rotulagem.</w:t>
      </w:r>
    </w:p>
    <w:p w14:paraId="556B3C4B">
      <w:pPr>
        <w:spacing w:after="0" w:line="276" w:lineRule="auto"/>
        <w:ind w:right="-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OBSERVAÇÃO: Também deverá ser apresentado juntamente com a amostra o alvará sanitário atualizado do estabelecimento e do veículo expedido pela Secretaria de Saúde, compatível aos produtos que estão sendo transportados.</w:t>
      </w:r>
    </w:p>
    <w:p w14:paraId="0AFAE65C">
      <w:pPr>
        <w:spacing w:after="0" w:line="276" w:lineRule="auto"/>
        <w:ind w:right="-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2.6.5. O resultado da análise será publicado em dois (02) dias após o prazo da apresentação das amostras.</w:t>
      </w:r>
    </w:p>
    <w:p w14:paraId="768146BF">
      <w:pPr>
        <w:spacing w:after="0" w:line="276" w:lineRule="auto"/>
        <w:ind w:right="-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2.6.6. Em Eventual reprovação de alguma amostra apresentada, será convocado o próximo Licitante classificado e assim, sucessivamente.</w:t>
      </w:r>
    </w:p>
    <w:p w14:paraId="39C4627F">
      <w:pPr>
        <w:spacing w:after="0" w:line="276" w:lineRule="auto"/>
        <w:ind w:right="-426"/>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2.6.7. As marcas pré aprovadas, as quais encontram-se informadas na discriminação de cada</w:t>
      </w:r>
    </w:p>
    <w:p w14:paraId="2D89876F">
      <w:pPr>
        <w:spacing w:after="0" w:line="276" w:lineRule="auto"/>
        <w:ind w:right="-426"/>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item, ficam dispensadas da apresentação de amostras.</w:t>
      </w:r>
    </w:p>
    <w:p w14:paraId="56E7581C">
      <w:pPr>
        <w:spacing w:after="0" w:line="276" w:lineRule="auto"/>
        <w:ind w:right="-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2.7 AS AMOSTRAS DEVERÃO ATENDER:</w:t>
      </w:r>
    </w:p>
    <w:p w14:paraId="5F2A5F3B">
      <w:pPr>
        <w:spacing w:after="0" w:line="276" w:lineRule="auto"/>
        <w:ind w:right="-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Registro definitivo e Lote do produto no Ministério de Saúde ou Agricultura.</w:t>
      </w:r>
    </w:p>
    <w:p w14:paraId="3C93AADB">
      <w:pPr>
        <w:spacing w:after="0" w:line="276" w:lineRule="auto"/>
        <w:ind w:right="-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 Os rótulos devem atender as Legislações específicas do Código de Defesa do Consumidor.</w:t>
      </w:r>
    </w:p>
    <w:p w14:paraId="46047B1C">
      <w:pPr>
        <w:spacing w:after="0" w:line="276" w:lineRule="auto"/>
        <w:ind w:right="-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 Em Eventual reprovação de alguma amostra apresentada, será convocado o próximo Licitante classificado e assim, sucessivamente.</w:t>
      </w:r>
    </w:p>
    <w:p w14:paraId="5B5A2362">
      <w:pPr>
        <w:spacing w:after="0" w:line="276" w:lineRule="auto"/>
        <w:ind w:right="-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 As Empresas deverão observar os itens em que serão exigidas amostras, conforme estabelecido no objeto deste Edital.</w:t>
      </w:r>
    </w:p>
    <w:p w14:paraId="6AF99A41">
      <w:pPr>
        <w:autoSpaceDE w:val="0"/>
        <w:spacing w:after="0" w:line="276" w:lineRule="auto"/>
        <w:ind w:right="-450"/>
        <w:jc w:val="both"/>
      </w:pPr>
      <w:r>
        <w:rPr>
          <w:rFonts w:ascii="Times New Roman" w:hAnsi="Times New Roman" w:cs="Times New Roman"/>
          <w:b/>
          <w:bCs/>
          <w:sz w:val="24"/>
          <w:szCs w:val="24"/>
        </w:rPr>
        <w:t>2.8.</w:t>
      </w:r>
      <w:r>
        <w:rPr>
          <w:rFonts w:ascii="Times New Roman" w:hAnsi="Times New Roman" w:cs="Times New Roman"/>
          <w:sz w:val="24"/>
          <w:szCs w:val="24"/>
        </w:rPr>
        <w:t xml:space="preserve"> As quantidades são máximas, podendo, no entanto, a Administração não fazer uso da totalidade.</w:t>
      </w:r>
    </w:p>
    <w:p w14:paraId="29C6610C">
      <w:pPr>
        <w:pStyle w:val="44"/>
        <w:spacing w:line="276" w:lineRule="auto"/>
        <w:ind w:left="0" w:right="-450"/>
        <w:jc w:val="both"/>
        <w:rPr>
          <w:rFonts w:ascii="Times New Roman" w:hAnsi="Times New Roman" w:cs="Times New Roman"/>
          <w:sz w:val="24"/>
          <w:szCs w:val="24"/>
        </w:rPr>
      </w:pPr>
      <w:r>
        <w:rPr>
          <w:rFonts w:ascii="Times New Roman" w:hAnsi="Times New Roman" w:cs="Times New Roman"/>
          <w:b/>
          <w:bCs/>
          <w:sz w:val="24"/>
          <w:szCs w:val="24"/>
        </w:rPr>
        <w:t>2.9.</w:t>
      </w:r>
      <w:r>
        <w:rPr>
          <w:rFonts w:ascii="Times New Roman" w:hAnsi="Times New Roman" w:cs="Times New Roman"/>
          <w:sz w:val="24"/>
          <w:szCs w:val="24"/>
        </w:rPr>
        <w:t xml:space="preserve"> As despesas extras com encargos, fretes ou demais gastos incidentes já deverão estar inclusos no preço dos produtos. </w:t>
      </w:r>
    </w:p>
    <w:p w14:paraId="5ED26A67">
      <w:pPr>
        <w:pStyle w:val="44"/>
        <w:spacing w:after="0" w:line="276" w:lineRule="auto"/>
        <w:ind w:left="0" w:right="-450"/>
        <w:jc w:val="both"/>
        <w:rPr>
          <w:rFonts w:ascii="Times New Roman" w:hAnsi="Times New Roman" w:eastAsia="Arial Unicode MS" w:cs="Times New Roman"/>
          <w:kern w:val="1"/>
          <w:sz w:val="24"/>
          <w:szCs w:val="24"/>
        </w:rPr>
      </w:pPr>
      <w:r>
        <w:rPr>
          <w:rFonts w:ascii="Times New Roman" w:hAnsi="Times New Roman" w:cs="Times New Roman"/>
          <w:b/>
          <w:bCs/>
          <w:sz w:val="24"/>
          <w:szCs w:val="24"/>
        </w:rPr>
        <w:t>2.10.</w:t>
      </w:r>
      <w:r>
        <w:rPr>
          <w:rFonts w:ascii="Times New Roman" w:hAnsi="Times New Roman" w:cs="Times New Roman"/>
          <w:sz w:val="24"/>
          <w:szCs w:val="24"/>
        </w:rPr>
        <w:t xml:space="preserve"> </w:t>
      </w:r>
      <w:r>
        <w:rPr>
          <w:rFonts w:ascii="Times New Roman" w:hAnsi="Times New Roman" w:eastAsia="Arial Unicode MS" w:cs="Times New Roman"/>
          <w:kern w:val="1"/>
          <w:sz w:val="24"/>
          <w:szCs w:val="24"/>
        </w:rPr>
        <w:t>A inobservância das regras estabelecidas neste edital sujeitará(ão) a(s) licitante(s) vencedora(s) a aplicação das penalidades previstas neste edital e/ou na Lei nº 14.133/2021, observada a ampla defesa e o contraditório.</w:t>
      </w:r>
    </w:p>
    <w:p w14:paraId="5D311113">
      <w:pPr>
        <w:pStyle w:val="44"/>
        <w:spacing w:after="0" w:line="276" w:lineRule="auto"/>
        <w:ind w:left="0" w:right="-450"/>
        <w:jc w:val="both"/>
        <w:rPr>
          <w:rFonts w:ascii="Times New Roman" w:hAnsi="Times New Roman" w:eastAsia="Arial Unicode MS" w:cs="Times New Roman"/>
          <w:kern w:val="1"/>
          <w:sz w:val="24"/>
          <w:szCs w:val="24"/>
        </w:rPr>
      </w:pPr>
    </w:p>
    <w:p w14:paraId="5E69ED8F">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3. DA PARTICIPAÇÃO</w:t>
      </w:r>
      <w:r>
        <w:rPr>
          <w:rFonts w:ascii="Times New Roman" w:hAnsi="Times New Roman" w:cs="Times New Roman"/>
          <w:sz w:val="24"/>
          <w:szCs w:val="24"/>
        </w:rPr>
        <w:t>:</w:t>
      </w:r>
    </w:p>
    <w:p w14:paraId="4A0B9B17">
      <w:pPr>
        <w:spacing w:after="0" w:line="276" w:lineRule="auto"/>
        <w:ind w:right="-450"/>
        <w:jc w:val="both"/>
        <w:rPr>
          <w:rFonts w:ascii="Times New Roman" w:hAnsi="Times New Roman" w:cs="Times New Roman"/>
          <w:sz w:val="24"/>
          <w:szCs w:val="24"/>
          <w:u w:val="single"/>
        </w:rPr>
      </w:pPr>
      <w:r>
        <w:rPr>
          <w:rFonts w:ascii="Times New Roman" w:hAnsi="Times New Roman" w:cs="Times New Roman"/>
          <w:b/>
          <w:bCs/>
          <w:sz w:val="24"/>
          <w:szCs w:val="24"/>
        </w:rPr>
        <w:t>3.1.</w:t>
      </w:r>
      <w:r>
        <w:rPr>
          <w:rFonts w:ascii="Times New Roman" w:hAnsi="Times New Roman" w:cs="Times New Roman"/>
          <w:sz w:val="24"/>
          <w:szCs w:val="24"/>
        </w:rPr>
        <w:t xml:space="preserve"> Poderá participar do pregão eletrônico quem atender a todas as exigências deste Edital e seus anexos, inclusive quanto à documentação, e estiver devidamente cadastrado junto ao Órgão Provedor do Sistema, através do site: </w:t>
      </w:r>
      <w:r>
        <w:fldChar w:fldCharType="begin"/>
      </w:r>
      <w:r>
        <w:instrText xml:space="preserve"> HYPERLINK "http://www.portaldecompraspublicas.com.br" </w:instrText>
      </w:r>
      <w:r>
        <w:fldChar w:fldCharType="separate"/>
      </w:r>
      <w:r>
        <w:rPr>
          <w:rStyle w:val="14"/>
          <w:rFonts w:ascii="Times New Roman" w:hAnsi="Times New Roman" w:cs="Times New Roman"/>
          <w:sz w:val="24"/>
          <w:szCs w:val="24"/>
        </w:rPr>
        <w:t>www.portaldecompraspublicas.com.br</w:t>
      </w:r>
      <w:r>
        <w:rPr>
          <w:rStyle w:val="14"/>
          <w:rFonts w:ascii="Times New Roman" w:hAnsi="Times New Roman" w:cs="Times New Roman"/>
          <w:sz w:val="24"/>
          <w:szCs w:val="24"/>
        </w:rPr>
        <w:fldChar w:fldCharType="end"/>
      </w:r>
      <w:r>
        <w:rPr>
          <w:rFonts w:ascii="Times New Roman" w:hAnsi="Times New Roman" w:cs="Times New Roman"/>
          <w:sz w:val="24"/>
          <w:szCs w:val="24"/>
        </w:rPr>
        <w:t xml:space="preserve">. </w:t>
      </w:r>
    </w:p>
    <w:p w14:paraId="05777BFD">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3.2.</w:t>
      </w:r>
      <w:r>
        <w:rPr>
          <w:rFonts w:ascii="Times New Roman" w:hAnsi="Times New Roman" w:cs="Times New Roman"/>
          <w:sz w:val="24"/>
          <w:szCs w:val="24"/>
        </w:rPr>
        <w:t xml:space="preserve"> Como requisito para participação no pregão, em campo próprio do sistema eletrônico, a empresa licitante deverá manifestar o pleno conhecimento e atendimento às exigências de habilitação previstas no edital. </w:t>
      </w:r>
    </w:p>
    <w:p w14:paraId="2A46118D">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3.3.</w:t>
      </w:r>
      <w:r>
        <w:rPr>
          <w:rFonts w:ascii="Times New Roman" w:hAnsi="Times New Roman" w:cs="Times New Roman"/>
          <w:sz w:val="24"/>
          <w:szCs w:val="24"/>
        </w:rPr>
        <w:t xml:space="preserve"> Não poderão disputar licitação ou participar da execução de contrato, direta ou indiretamente: </w:t>
      </w:r>
    </w:p>
    <w:p w14:paraId="78EF8939">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a) pessoa física ou jurídica que se encontre, ao tempo da licitação, impossibilitada de participar da licitação em decorrência de sanção que lhe foi imposta; </w:t>
      </w:r>
    </w:p>
    <w:p w14:paraId="3887CF2A">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17865C07">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c) empresas controladoras, controladas ou coligadas, nos termos da Lei nº 6.404, de 15 de dezembro de 1976, concorrendo entre si; </w:t>
      </w:r>
    </w:p>
    <w:p w14:paraId="41E392D2">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0B43720A">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e) agente público do órgão licitante, devendo ser observadas as situações que possam configurar conflito de interesses no exercício ou após o exercício do cargo ou emprego, nos termos da legislação que disciplina a matéria. </w:t>
      </w:r>
    </w:p>
    <w:p w14:paraId="10567FDE">
      <w:pPr>
        <w:spacing w:after="0" w:line="260" w:lineRule="auto"/>
        <w:ind w:right="-450"/>
        <w:jc w:val="both"/>
        <w:rPr>
          <w:rFonts w:ascii="Times New Roman" w:hAnsi="Times New Roman" w:cs="Times New Roman"/>
          <w:b/>
          <w:bCs/>
          <w:sz w:val="24"/>
          <w:szCs w:val="24"/>
        </w:rPr>
      </w:pPr>
    </w:p>
    <w:p w14:paraId="08713FAB">
      <w:pPr>
        <w:spacing w:after="0" w:line="276" w:lineRule="auto"/>
        <w:ind w:right="-450"/>
        <w:jc w:val="both"/>
        <w:rPr>
          <w:rFonts w:ascii="Times New Roman" w:hAnsi="Times New Roman" w:cs="Times New Roman"/>
          <w:b/>
          <w:bCs/>
          <w:sz w:val="24"/>
          <w:szCs w:val="24"/>
        </w:rPr>
      </w:pPr>
      <w:r>
        <w:rPr>
          <w:rFonts w:ascii="Times New Roman" w:hAnsi="Times New Roman" w:cs="Times New Roman"/>
          <w:b/>
          <w:bCs/>
          <w:sz w:val="24"/>
          <w:szCs w:val="24"/>
        </w:rPr>
        <w:t>4. DA IMPUGNAÇÃO AO ATO CONVOCATÓRIO:</w:t>
      </w:r>
    </w:p>
    <w:p w14:paraId="15BE60C3">
      <w:pPr>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4.1. </w:t>
      </w:r>
      <w:r>
        <w:rPr>
          <w:rFonts w:ascii="Times New Roman" w:hAnsi="Times New Roman" w:eastAsia="Arial Unicode MS" w:cs="Times New Roman"/>
          <w:sz w:val="24"/>
          <w:szCs w:val="24"/>
        </w:rPr>
        <w:t xml:space="preserve">A impugnação ao ato convocatório do pregão será recebida até 3 (três) dias úteis antes da data designada para a sessão eletrônica, exclusivamente por meio de formulário eletrônico. Decairá do direito de impugnar os termos deste Edital o licitante que não o fizer dentro do prazo ora estabelecido. </w:t>
      </w:r>
    </w:p>
    <w:p w14:paraId="6D800973">
      <w:pPr>
        <w:autoSpaceDE w:val="0"/>
        <w:autoSpaceDN w:val="0"/>
        <w:spacing w:after="0" w:line="276" w:lineRule="auto"/>
        <w:ind w:right="-450"/>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4.2.</w:t>
      </w:r>
      <w:r>
        <w:rPr>
          <w:rFonts w:ascii="Times New Roman" w:hAnsi="Times New Roman" w:eastAsia="Arial Unicode MS" w:cs="Times New Roman"/>
          <w:snapToGrid w:val="0"/>
          <w:sz w:val="24"/>
          <w:szCs w:val="24"/>
        </w:rPr>
        <w:t xml:space="preserve"> Qualquer pessoa é parte legítima para impugnar este Edital por irregularidade na aplicação da Lei Federal nº 14.133/2021, devendo protocolar o pedido até 3 (três) dias úteis antes da data da abertura do certame.</w:t>
      </w:r>
    </w:p>
    <w:p w14:paraId="54CC2CD4">
      <w:pPr>
        <w:autoSpaceDE w:val="0"/>
        <w:autoSpaceDN w:val="0"/>
        <w:spacing w:after="0" w:line="276" w:lineRule="auto"/>
        <w:ind w:right="-450"/>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4.3.</w:t>
      </w:r>
      <w:r>
        <w:rPr>
          <w:rFonts w:ascii="Times New Roman" w:hAnsi="Times New Roman" w:eastAsia="Arial Unicode MS" w:cs="Times New Roman"/>
          <w:snapToGrid w:val="0"/>
          <w:sz w:val="24"/>
          <w:szCs w:val="24"/>
        </w:rPr>
        <w:t xml:space="preserve"> A resposta à impugnação ou ao pedido de esclarecimento será divulgado em sítio eletrônico oficial no prazo de até 3 (três) dias úteis, limitado ao último dia útil anterior à data da abertura do certame.</w:t>
      </w:r>
    </w:p>
    <w:p w14:paraId="5EEC9C56">
      <w:pPr>
        <w:autoSpaceDE w:val="0"/>
        <w:autoSpaceDN w:val="0"/>
        <w:spacing w:after="0" w:line="276" w:lineRule="auto"/>
        <w:ind w:right="-450"/>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4.4</w:t>
      </w:r>
      <w:r>
        <w:rPr>
          <w:rFonts w:ascii="Times New Roman" w:hAnsi="Times New Roman" w:eastAsia="Arial Unicode MS" w:cs="Times New Roman"/>
          <w:snapToGrid w:val="0"/>
          <w:sz w:val="24"/>
          <w:szCs w:val="24"/>
        </w:rPr>
        <w:t xml:space="preserve">. A impugnação e o pedido de esclarecimento deverão ser realizados por forma eletrônica, pelo Portal de Compras Públicas, no endereço: </w:t>
      </w:r>
      <w:r>
        <w:fldChar w:fldCharType="begin"/>
      </w:r>
      <w:r>
        <w:instrText xml:space="preserve"> HYPERLINK "https://www.portaldecompraspublicas.com.br/" </w:instrText>
      </w:r>
      <w:r>
        <w:fldChar w:fldCharType="separate"/>
      </w:r>
      <w:r>
        <w:rPr>
          <w:rFonts w:ascii="Times New Roman" w:hAnsi="Times New Roman" w:eastAsia="Arial Unicode MS" w:cs="Times New Roman"/>
          <w:snapToGrid w:val="0"/>
          <w:color w:val="0000FF"/>
          <w:sz w:val="24"/>
          <w:szCs w:val="24"/>
          <w:u w:val="single"/>
        </w:rPr>
        <w:t>https://www.portaldecompraspublicas.com.br/</w:t>
      </w:r>
      <w:r>
        <w:rPr>
          <w:rFonts w:ascii="Times New Roman" w:hAnsi="Times New Roman" w:eastAsia="Arial Unicode MS" w:cs="Times New Roman"/>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0DEDE8FA">
      <w:pPr>
        <w:autoSpaceDE w:val="0"/>
        <w:autoSpaceDN w:val="0"/>
        <w:spacing w:after="0" w:line="276" w:lineRule="auto"/>
        <w:ind w:right="-450"/>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4.5.</w:t>
      </w:r>
      <w:r>
        <w:rPr>
          <w:rFonts w:ascii="Times New Roman" w:hAnsi="Times New Roman" w:eastAsia="Arial Unicode MS" w:cs="Times New Roman"/>
          <w:snapToGrid w:val="0"/>
          <w:sz w:val="24"/>
          <w:szCs w:val="24"/>
        </w:rPr>
        <w:t xml:space="preserve"> As impugnações e pedidos de esclarecimentos não suspendem os prazos previstos no certame.</w:t>
      </w:r>
    </w:p>
    <w:p w14:paraId="793CB69E">
      <w:pPr>
        <w:autoSpaceDE w:val="0"/>
        <w:autoSpaceDN w:val="0"/>
        <w:spacing w:after="0" w:line="276" w:lineRule="auto"/>
        <w:ind w:right="-450"/>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b/>
          <w:bCs/>
          <w:snapToGrid w:val="0"/>
          <w:sz w:val="24"/>
          <w:szCs w:val="24"/>
        </w:rPr>
        <w:t>4.5.1.</w:t>
      </w:r>
      <w:r>
        <w:rPr>
          <w:rFonts w:ascii="Times New Roman" w:hAnsi="Times New Roman" w:eastAsia="Arial Unicode MS" w:cs="Times New Roman"/>
          <w:snapToGrid w:val="0"/>
          <w:sz w:val="24"/>
          <w:szCs w:val="24"/>
        </w:rPr>
        <w:t xml:space="preserve"> A concessão de efeito suspensivo à impugnação é medida excepcional e deverá ser motivada pelo agente de contratação e/ou pregoeiro, nos autos do processo de licitação.</w:t>
      </w:r>
    </w:p>
    <w:p w14:paraId="33E82F39">
      <w:pPr>
        <w:autoSpaceDE w:val="0"/>
        <w:autoSpaceDN w:val="0"/>
        <w:spacing w:after="0" w:line="276" w:lineRule="auto"/>
        <w:ind w:right="-450"/>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4.6.</w:t>
      </w:r>
      <w:r>
        <w:rPr>
          <w:rFonts w:ascii="Times New Roman" w:hAnsi="Times New Roman" w:eastAsia="Arial Unicode MS" w:cs="Times New Roman"/>
          <w:snapToGrid w:val="0"/>
          <w:sz w:val="24"/>
          <w:szCs w:val="24"/>
        </w:rPr>
        <w:t xml:space="preserve"> Acolhida a impugnação, será definida e publicada nova data para a realização do certame.</w:t>
      </w:r>
    </w:p>
    <w:p w14:paraId="46B84EA0">
      <w:pPr>
        <w:autoSpaceDE w:val="0"/>
        <w:autoSpaceDN w:val="0"/>
        <w:spacing w:after="0" w:line="276" w:lineRule="auto"/>
        <w:ind w:right="-450"/>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4.7.</w:t>
      </w:r>
      <w:r>
        <w:rPr>
          <w:rFonts w:ascii="Times New Roman" w:hAnsi="Times New Roman" w:eastAsia="Arial Unicode MS" w:cs="Times New Roman"/>
          <w:snapToGrid w:val="0"/>
          <w:sz w:val="24"/>
          <w:szCs w:val="24"/>
        </w:rPr>
        <w:t xml:space="preserve"> Os autos deste procedimento licitatório permanecerão franqueados aos interessados junto ao Setor de Licitações, </w:t>
      </w:r>
      <w:r>
        <w:rPr>
          <w:rFonts w:ascii="Times New Roman" w:hAnsi="Times New Roman" w:cs="Times New Roman"/>
          <w:bCs/>
          <w:sz w:val="24"/>
          <w:szCs w:val="24"/>
        </w:rPr>
        <w:t xml:space="preserve">Avenida 01 Oeste, nº 878, sala 26, Bairro Centro Administrativo – Teutônia/RS, CEP 95.890-000, e-mail para </w:t>
      </w:r>
      <w:r>
        <w:fldChar w:fldCharType="begin"/>
      </w:r>
      <w:r>
        <w:instrText xml:space="preserve"> HYPERLINK "mailto:licita@teutonia.rs.gov.br" </w:instrText>
      </w:r>
      <w:r>
        <w:fldChar w:fldCharType="separate"/>
      </w:r>
      <w:r>
        <w:rPr>
          <w:rStyle w:val="14"/>
          <w:rFonts w:ascii="Times New Roman" w:hAnsi="Times New Roman" w:cs="Times New Roman"/>
          <w:bCs/>
          <w:sz w:val="24"/>
          <w:szCs w:val="24"/>
        </w:rPr>
        <w:t>licita@teutonia.rs.gov.br</w:t>
      </w:r>
      <w:r>
        <w:rPr>
          <w:rStyle w:val="14"/>
          <w:rFonts w:ascii="Times New Roman" w:hAnsi="Times New Roman" w:cs="Times New Roman"/>
          <w:bCs/>
          <w:sz w:val="24"/>
          <w:szCs w:val="24"/>
        </w:rPr>
        <w:fldChar w:fldCharType="end"/>
      </w:r>
      <w:r>
        <w:rPr>
          <w:rFonts w:ascii="Times New Roman" w:hAnsi="Times New Roman" w:cs="Times New Roman"/>
          <w:b/>
          <w:sz w:val="24"/>
          <w:szCs w:val="24"/>
        </w:rPr>
        <w:t>.</w:t>
      </w:r>
    </w:p>
    <w:p w14:paraId="55D7F1DA">
      <w:pPr>
        <w:autoSpaceDE w:val="0"/>
        <w:autoSpaceDN w:val="0"/>
        <w:spacing w:after="0" w:line="276" w:lineRule="auto"/>
        <w:ind w:right="-450"/>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4.8.</w:t>
      </w:r>
      <w:r>
        <w:rPr>
          <w:rFonts w:ascii="Times New Roman" w:hAnsi="Times New Roman" w:eastAsia="Arial Unicode MS" w:cs="Times New Roman"/>
          <w:snapToGrid w:val="0"/>
          <w:sz w:val="24"/>
          <w:szCs w:val="24"/>
        </w:rPr>
        <w:t xml:space="preserve"> De modo a atender o princípio da transparência, o Edital está disponibilizado nos seguintes endereços eletrônicos:</w:t>
      </w:r>
    </w:p>
    <w:p w14:paraId="76950571">
      <w:pPr>
        <w:autoSpaceDE w:val="0"/>
        <w:autoSpaceDN w:val="0"/>
        <w:spacing w:after="0" w:line="276" w:lineRule="auto"/>
        <w:ind w:right="-450"/>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a) Portal Nacional de Contratações Públicas (PNCP): </w:t>
      </w:r>
      <w:r>
        <w:fldChar w:fldCharType="begin"/>
      </w:r>
      <w:r>
        <w:instrText xml:space="preserve"> HYPERLINK "https://www.gov.br/pncp/pt-br" </w:instrText>
      </w:r>
      <w:r>
        <w:fldChar w:fldCharType="separate"/>
      </w:r>
      <w:r>
        <w:rPr>
          <w:rFonts w:ascii="Times New Roman" w:hAnsi="Times New Roman" w:eastAsia="Arial Unicode MS" w:cs="Times New Roman"/>
          <w:snapToGrid w:val="0"/>
          <w:color w:val="0000FF"/>
          <w:sz w:val="24"/>
          <w:szCs w:val="24"/>
          <w:u w:val="single"/>
        </w:rPr>
        <w:t>https://www.gov.br/pncp/pt-br</w:t>
      </w:r>
      <w:r>
        <w:rPr>
          <w:rFonts w:ascii="Times New Roman" w:hAnsi="Times New Roman" w:eastAsia="Arial Unicode MS" w:cs="Times New Roman"/>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4FF55E23">
      <w:pPr>
        <w:autoSpaceDE w:val="0"/>
        <w:autoSpaceDN w:val="0"/>
        <w:spacing w:after="0" w:line="276" w:lineRule="auto"/>
        <w:ind w:right="-450"/>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b) Sistema Licitacon do TCE/RS: </w:t>
      </w:r>
      <w:r>
        <w:fldChar w:fldCharType="begin"/>
      </w:r>
      <w:r>
        <w:instrText xml:space="preserve"> HYPERLINK "https://tcers.tc.br/sistemas-de-controle-externo/" </w:instrText>
      </w:r>
      <w:r>
        <w:fldChar w:fldCharType="separate"/>
      </w:r>
      <w:r>
        <w:rPr>
          <w:rFonts w:ascii="Times New Roman" w:hAnsi="Times New Roman" w:eastAsia="Arial Unicode MS" w:cs="Times New Roman"/>
          <w:snapToGrid w:val="0"/>
          <w:color w:val="0000FF"/>
          <w:sz w:val="24"/>
          <w:szCs w:val="24"/>
          <w:u w:val="single"/>
        </w:rPr>
        <w:t>https://tcers.tc.br/sistemas-de-controle-externo/</w:t>
      </w:r>
      <w:r>
        <w:rPr>
          <w:rFonts w:ascii="Times New Roman" w:hAnsi="Times New Roman" w:eastAsia="Arial Unicode MS" w:cs="Times New Roman"/>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269292DB">
      <w:pPr>
        <w:autoSpaceDE w:val="0"/>
        <w:autoSpaceDN w:val="0"/>
        <w:spacing w:after="0" w:line="276" w:lineRule="auto"/>
        <w:ind w:right="-450"/>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c) Portal de Compras Públicas, no endereço: </w:t>
      </w:r>
      <w:r>
        <w:fldChar w:fldCharType="begin"/>
      </w:r>
      <w:r>
        <w:instrText xml:space="preserve"> HYPERLINK "https://www.portaldecompraspublicas.com.br/" </w:instrText>
      </w:r>
      <w:r>
        <w:fldChar w:fldCharType="separate"/>
      </w:r>
      <w:r>
        <w:rPr>
          <w:rFonts w:ascii="Times New Roman" w:hAnsi="Times New Roman" w:eastAsia="Arial Unicode MS" w:cs="Times New Roman"/>
          <w:snapToGrid w:val="0"/>
          <w:color w:val="0000FF"/>
          <w:sz w:val="24"/>
          <w:szCs w:val="24"/>
          <w:u w:val="single"/>
        </w:rPr>
        <w:t>https://www.portaldecom</w:t>
      </w:r>
      <w:bookmarkStart w:id="0" w:name="_Hlt155811183"/>
      <w:bookmarkStart w:id="1" w:name="_Hlt155811182"/>
      <w:r>
        <w:rPr>
          <w:rFonts w:ascii="Times New Roman" w:hAnsi="Times New Roman" w:eastAsia="Arial Unicode MS" w:cs="Times New Roman"/>
          <w:snapToGrid w:val="0"/>
          <w:color w:val="0000FF"/>
          <w:sz w:val="24"/>
          <w:szCs w:val="24"/>
          <w:u w:val="single"/>
        </w:rPr>
        <w:t>p</w:t>
      </w:r>
      <w:bookmarkEnd w:id="0"/>
      <w:bookmarkEnd w:id="1"/>
      <w:r>
        <w:rPr>
          <w:rFonts w:ascii="Times New Roman" w:hAnsi="Times New Roman" w:eastAsia="Arial Unicode MS" w:cs="Times New Roman"/>
          <w:snapToGrid w:val="0"/>
          <w:color w:val="0000FF"/>
          <w:sz w:val="24"/>
          <w:szCs w:val="24"/>
          <w:u w:val="single"/>
        </w:rPr>
        <w:t>raspublicas.com.br/</w:t>
      </w:r>
      <w:r>
        <w:rPr>
          <w:rFonts w:ascii="Times New Roman" w:hAnsi="Times New Roman" w:eastAsia="Arial Unicode MS" w:cs="Times New Roman"/>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79CD47ED">
      <w:pPr>
        <w:autoSpaceDE w:val="0"/>
        <w:autoSpaceDN w:val="0"/>
        <w:spacing w:after="0" w:line="276" w:lineRule="auto"/>
        <w:ind w:right="-450"/>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d) Sítio eletrônico oficial do Município de Teutônia: </w:t>
      </w:r>
      <w:r>
        <w:fldChar w:fldCharType="begin"/>
      </w:r>
      <w:r>
        <w:instrText xml:space="preserve"> HYPERLINK "https://teutonia.rs.gov.br/" </w:instrText>
      </w:r>
      <w:r>
        <w:fldChar w:fldCharType="separate"/>
      </w:r>
      <w:r>
        <w:rPr>
          <w:rStyle w:val="14"/>
          <w:rFonts w:ascii="Times New Roman" w:hAnsi="Times New Roman" w:eastAsia="Arial Unicode MS" w:cs="Times New Roman"/>
          <w:snapToGrid w:val="0"/>
          <w:sz w:val="24"/>
          <w:szCs w:val="24"/>
        </w:rPr>
        <w:t>https://teutonia.rs.gov.br/</w:t>
      </w:r>
      <w:r>
        <w:rPr>
          <w:rStyle w:val="14"/>
          <w:rFonts w:ascii="Times New Roman" w:hAnsi="Times New Roman" w:eastAsia="Arial Unicode MS" w:cs="Times New Roman"/>
          <w:snapToGrid w:val="0"/>
          <w:sz w:val="24"/>
          <w:szCs w:val="24"/>
        </w:rPr>
        <w:fldChar w:fldCharType="end"/>
      </w:r>
      <w:r>
        <w:rPr>
          <w:rFonts w:ascii="Times New Roman" w:hAnsi="Times New Roman" w:eastAsia="Arial Unicode MS" w:cs="Times New Roman"/>
          <w:snapToGrid w:val="0"/>
          <w:sz w:val="24"/>
          <w:szCs w:val="24"/>
        </w:rPr>
        <w:t>; e</w:t>
      </w:r>
    </w:p>
    <w:p w14:paraId="75E26AE9">
      <w:pPr>
        <w:autoSpaceDE w:val="0"/>
        <w:autoSpaceDN w:val="0"/>
        <w:spacing w:after="0" w:line="276" w:lineRule="auto"/>
        <w:ind w:right="-450"/>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e) Também poderão ser lidos e/ou obtidos junto a Prefeitura Municipal de Teutônia, situada na </w:t>
      </w:r>
      <w:r>
        <w:rPr>
          <w:rFonts w:ascii="Times New Roman" w:hAnsi="Times New Roman" w:cs="Times New Roman"/>
          <w:bCs/>
          <w:sz w:val="24"/>
          <w:szCs w:val="24"/>
        </w:rPr>
        <w:t>Avenida 01 Oeste, nº 878, sala 26, Bairro Centro Administrativo – Teutônia/RS, CEP 95.890-000</w:t>
      </w:r>
      <w:r>
        <w:rPr>
          <w:rFonts w:ascii="Times New Roman" w:hAnsi="Times New Roman" w:eastAsia="Arial Unicode MS" w:cs="Times New Roman"/>
          <w:snapToGrid w:val="0"/>
          <w:sz w:val="24"/>
          <w:szCs w:val="24"/>
        </w:rPr>
        <w:t>.</w:t>
      </w:r>
    </w:p>
    <w:p w14:paraId="44F451E7">
      <w:pPr>
        <w:autoSpaceDE w:val="0"/>
        <w:autoSpaceDN w:val="0"/>
        <w:spacing w:after="0" w:line="276" w:lineRule="auto"/>
        <w:ind w:right="-450"/>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4.9.</w:t>
      </w:r>
      <w:r>
        <w:rPr>
          <w:rFonts w:ascii="Times New Roman" w:hAnsi="Times New Roman" w:eastAsia="Arial Unicode MS" w:cs="Times New Roman"/>
          <w:snapToGrid w:val="0"/>
          <w:sz w:val="24"/>
          <w:szCs w:val="24"/>
        </w:rPr>
        <w:t xml:space="preserve"> Recomendamos a atenta leitura do Edital e seus anexos, a fim de evitar a prática das condutas previstas no Art. 155, da Lei Federal nº 14.133/2021, que poderá acarretar na aplicação das penalidades previstas no artigo Art. 156, da mesma Lei, sem prejuízo das punições previstas em demais cominações legais.</w:t>
      </w:r>
    </w:p>
    <w:p w14:paraId="5EC78FE9">
      <w:pPr>
        <w:spacing w:after="0" w:line="276" w:lineRule="auto"/>
        <w:ind w:right="-450"/>
        <w:jc w:val="both"/>
        <w:rPr>
          <w:rFonts w:ascii="Times New Roman" w:hAnsi="Times New Roman" w:cs="Times New Roman"/>
          <w:sz w:val="24"/>
          <w:szCs w:val="24"/>
        </w:rPr>
      </w:pPr>
    </w:p>
    <w:p w14:paraId="146B2DEF">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5. DA REPRESENTAÇÃO E CREDENCIAMENTO</w:t>
      </w:r>
      <w:r>
        <w:rPr>
          <w:rFonts w:ascii="Times New Roman" w:hAnsi="Times New Roman" w:cs="Times New Roman"/>
          <w:sz w:val="24"/>
          <w:szCs w:val="24"/>
        </w:rPr>
        <w:t>:</w:t>
      </w:r>
    </w:p>
    <w:p w14:paraId="0CF4739A">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5.1.</w:t>
      </w:r>
      <w:r>
        <w:rPr>
          <w:rFonts w:ascii="Times New Roman" w:hAnsi="Times New Roman" w:cs="Times New Roman"/>
          <w:sz w:val="24"/>
          <w:szCs w:val="24"/>
        </w:rPr>
        <w:t xml:space="preserve"> Para participar do pregão, o particular deverá se credenciar no Sistema “PREGÃO ELETRÔNICO”, através do sítio </w:t>
      </w:r>
      <w:r>
        <w:fldChar w:fldCharType="begin"/>
      </w:r>
      <w:r>
        <w:instrText xml:space="preserve"> HYPERLINK "http://www.cidadecompras.com.br" </w:instrText>
      </w:r>
      <w:r>
        <w:fldChar w:fldCharType="separate"/>
      </w:r>
      <w:r>
        <w:rPr>
          <w:rFonts w:ascii="Times New Roman" w:hAnsi="Times New Roman" w:cs="Times New Roman"/>
          <w:sz w:val="24"/>
          <w:szCs w:val="24"/>
        </w:rPr>
        <w:t>www.portaldecompraspublicas.com.br</w:t>
      </w:r>
      <w:r>
        <w:rPr>
          <w:rFonts w:ascii="Times New Roman" w:hAnsi="Times New Roman" w:cs="Times New Roman"/>
          <w:sz w:val="24"/>
          <w:szCs w:val="24"/>
        </w:rPr>
        <w:fldChar w:fldCharType="end"/>
      </w:r>
    </w:p>
    <w:p w14:paraId="18949FEE">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5.1.1. </w:t>
      </w:r>
      <w:r>
        <w:rPr>
          <w:rFonts w:ascii="Times New Roman" w:hAnsi="Times New Roman" w:cs="Times New Roman"/>
          <w:sz w:val="24"/>
          <w:szCs w:val="24"/>
        </w:rPr>
        <w:t>O credenciamento dar-se-á pela atribuição de chave de identificação e de senha, pessoal e intransferível, para acesso ao sistema eletrônico.</w:t>
      </w:r>
    </w:p>
    <w:p w14:paraId="64A4217F">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5.1.2.</w:t>
      </w:r>
      <w:r>
        <w:rPr>
          <w:rFonts w:ascii="Times New Roman" w:hAnsi="Times New Roman" w:cs="Times New Roman"/>
          <w:sz w:val="24"/>
          <w:szCs w:val="24"/>
        </w:rPr>
        <w:t xml:space="preserve"> O credenciamento junto ao provedor do sistema implica responsabilidade legal do licitante ou de seu representante legal, bem como presunção de sua capacidade técnica para a realização das transações inerentes ao pregão eletrônico. </w:t>
      </w:r>
    </w:p>
    <w:p w14:paraId="5E091DA7">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5.2.</w:t>
      </w:r>
      <w:r>
        <w:rPr>
          <w:rFonts w:ascii="Times New Roman" w:hAnsi="Times New Roman" w:cs="Times New Roman"/>
          <w:sz w:val="24"/>
          <w:szCs w:val="24"/>
        </w:rPr>
        <w:t xml:space="preserve"> O uso da senha de acesso ao sistema eletrônico é de inteira e exclusiva responsabilidade da empresa licitante, incluindo qualquer transação efetuada diretamente ou por seu representante, não cabendo ao provedor do sistema ou ao Município de Teutônia, promotor da licitação, qualquer responsabilidade por eventuais danos decorrentes do uso indevido da senha, ainda que por terceiros. </w:t>
      </w:r>
    </w:p>
    <w:p w14:paraId="68A89B9A">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5.3.</w:t>
      </w:r>
      <w:r>
        <w:rPr>
          <w:rFonts w:ascii="Times New Roman" w:hAnsi="Times New Roman" w:cs="Times New Roman"/>
          <w:sz w:val="24"/>
          <w:szCs w:val="24"/>
        </w:rPr>
        <w:t xml:space="preserve"> A perda da senha ou quebra de sigilo deverão ser comunicados imediatamente ao (à) Sr.(a) Pregoeiro(a), para imediato bloqueio de acesso. </w:t>
      </w:r>
    </w:p>
    <w:p w14:paraId="0FFE9305">
      <w:pPr>
        <w:spacing w:after="0" w:line="276" w:lineRule="auto"/>
        <w:ind w:right="-450"/>
        <w:jc w:val="both"/>
        <w:rPr>
          <w:rFonts w:ascii="Times New Roman" w:hAnsi="Times New Roman" w:cs="Times New Roman"/>
          <w:sz w:val="24"/>
          <w:szCs w:val="24"/>
        </w:rPr>
      </w:pPr>
    </w:p>
    <w:p w14:paraId="27099D8A">
      <w:pPr>
        <w:spacing w:after="0" w:line="276" w:lineRule="auto"/>
        <w:ind w:right="-450"/>
        <w:jc w:val="both"/>
        <w:rPr>
          <w:rFonts w:ascii="Times New Roman" w:hAnsi="Times New Roman" w:cs="Times New Roman"/>
          <w:b/>
          <w:bCs/>
          <w:sz w:val="24"/>
          <w:szCs w:val="24"/>
        </w:rPr>
      </w:pPr>
      <w:r>
        <w:rPr>
          <w:rFonts w:ascii="Times New Roman" w:hAnsi="Times New Roman" w:cs="Times New Roman"/>
          <w:b/>
          <w:bCs/>
          <w:sz w:val="24"/>
          <w:szCs w:val="24"/>
        </w:rPr>
        <w:t xml:space="preserve">6. DA </w:t>
      </w:r>
      <w:r>
        <w:rPr>
          <w:rFonts w:ascii="Times New Roman" w:hAnsi="Times New Roman" w:eastAsia="Arial Unicode MS" w:cs="Times New Roman"/>
          <w:b/>
          <w:bCs/>
          <w:snapToGrid w:val="0"/>
          <w:sz w:val="24"/>
          <w:szCs w:val="24"/>
        </w:rPr>
        <w:t>APRESENTAÇÃO DAS PROPOSTAS E DOCUMENTOS DE HABILITAÇÃO:</w:t>
      </w:r>
    </w:p>
    <w:p w14:paraId="6234AC19">
      <w:pPr>
        <w:widowControl w:val="0"/>
        <w:spacing w:after="0" w:line="276" w:lineRule="auto"/>
        <w:ind w:right="-426"/>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6.1.</w:t>
      </w:r>
      <w:r>
        <w:rPr>
          <w:rFonts w:ascii="Times New Roman" w:hAnsi="Times New Roman" w:eastAsia="Arial Unicode MS" w:cs="Times New Roman"/>
          <w:snapToGrid w:val="0"/>
          <w:sz w:val="24"/>
          <w:szCs w:val="24"/>
        </w:rPr>
        <w:t xml:space="preserve"> A participação no Pregão Eletrônico dar-se-á por meio de digitação da senha privativa do licitante e subsequente encaminhamento de proposta, contendo o </w:t>
      </w:r>
      <w:r>
        <w:rPr>
          <w:rFonts w:ascii="Times New Roman" w:hAnsi="Times New Roman" w:eastAsia="Arial Unicode MS" w:cs="Times New Roman"/>
          <w:bCs/>
          <w:snapToGrid w:val="0"/>
          <w:sz w:val="24"/>
          <w:szCs w:val="24"/>
        </w:rPr>
        <w:t>preço unitário</w:t>
      </w:r>
      <w:r>
        <w:rPr>
          <w:rFonts w:ascii="Times New Roman" w:hAnsi="Times New Roman" w:eastAsia="Arial Unicode MS" w:cs="Times New Roman"/>
          <w:b/>
          <w:snapToGrid w:val="0"/>
          <w:sz w:val="24"/>
          <w:szCs w:val="24"/>
        </w:rPr>
        <w:t xml:space="preserve"> </w:t>
      </w:r>
      <w:r>
        <w:rPr>
          <w:rFonts w:ascii="Times New Roman" w:hAnsi="Times New Roman" w:eastAsia="Arial Unicode MS" w:cs="Times New Roman"/>
          <w:snapToGrid w:val="0"/>
          <w:sz w:val="24"/>
          <w:szCs w:val="24"/>
        </w:rPr>
        <w:t xml:space="preserve">e total do item, bem como dos documentos habilitatórios, na forma estipulada neste edital, </w:t>
      </w:r>
      <w:r>
        <w:rPr>
          <w:rFonts w:ascii="Times New Roman" w:hAnsi="Times New Roman" w:eastAsia="Arial Unicode MS" w:cs="Times New Roman"/>
          <w:b/>
          <w:bCs/>
          <w:snapToGrid w:val="0"/>
          <w:sz w:val="24"/>
          <w:szCs w:val="24"/>
          <w:u w:val="single"/>
        </w:rPr>
        <w:t>até quinze (15) minutos antes do início da sessão eletrônica</w:t>
      </w:r>
      <w:r>
        <w:rPr>
          <w:rFonts w:ascii="Times New Roman" w:hAnsi="Times New Roman" w:eastAsia="Arial Unicode MS" w:cs="Times New Roman"/>
          <w:b/>
          <w:bCs/>
          <w:snapToGrid w:val="0"/>
          <w:sz w:val="24"/>
          <w:szCs w:val="24"/>
        </w:rPr>
        <w:t>.</w:t>
      </w:r>
    </w:p>
    <w:p w14:paraId="42A3052A">
      <w:pPr>
        <w:widowControl w:val="0"/>
        <w:spacing w:after="0" w:line="276" w:lineRule="auto"/>
        <w:ind w:right="-450"/>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b/>
          <w:bCs/>
          <w:snapToGrid w:val="0"/>
          <w:sz w:val="24"/>
          <w:szCs w:val="24"/>
        </w:rPr>
        <w:t>6.1.1.</w:t>
      </w:r>
      <w:r>
        <w:rPr>
          <w:rFonts w:ascii="Times New Roman" w:hAnsi="Times New Roman" w:eastAsia="Arial Unicode MS" w:cs="Times New Roman"/>
          <w:snapToGrid w:val="0"/>
          <w:sz w:val="24"/>
          <w:szCs w:val="24"/>
        </w:rPr>
        <w:t xml:space="preserve"> A proposta de preço deverá ser enviada em formulário específico, exclusivamente por meio do sistema eletrônico.</w:t>
      </w:r>
    </w:p>
    <w:p w14:paraId="4A0CA8FA">
      <w:pPr>
        <w:autoSpaceDE w:val="0"/>
        <w:autoSpaceDN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6.1.2.</w:t>
      </w:r>
      <w:r>
        <w:rPr>
          <w:rFonts w:ascii="Times New Roman" w:hAnsi="Times New Roman" w:eastAsia="Arial Unicode MS" w:cs="Times New Roman"/>
          <w:sz w:val="24"/>
          <w:szCs w:val="24"/>
        </w:rPr>
        <w:t xml:space="preserve"> A licitante se responsabilizará por todas as transações que forem efetuadas em seu nome no sistema eletrônico, assumindo como firmes e verdadeiras suas propostas, assim como os lances inseridos durante a sessão eletrônica.</w:t>
      </w:r>
    </w:p>
    <w:p w14:paraId="77BB4A96">
      <w:pPr>
        <w:autoSpaceDE w:val="0"/>
        <w:autoSpaceDN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6.1.3.</w:t>
      </w:r>
      <w:r>
        <w:rPr>
          <w:rFonts w:ascii="Times New Roman" w:hAnsi="Times New Roman" w:eastAsia="Arial Unicode MS" w:cs="Times New Roman"/>
          <w:sz w:val="24"/>
          <w:szCs w:val="24"/>
        </w:rPr>
        <w:t xml:space="preserve"> Incumbirá à licitante acompanhar as operações no sistema eletrônico durante a sessão, ficando responsável pelos ônus decorrentes da perda de negócios diante da inobservância de qualquer mensagem emitida pelo sistema ou de sua desconexão.</w:t>
      </w:r>
    </w:p>
    <w:p w14:paraId="6E429A8F">
      <w:pPr>
        <w:autoSpaceDE w:val="0"/>
        <w:autoSpaceDN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6.1.4. </w:t>
      </w:r>
      <w:r>
        <w:rPr>
          <w:rFonts w:ascii="Times New Roman" w:hAnsi="Times New Roman" w:eastAsia="Arial Unicode MS" w:cs="Times New Roman"/>
          <w:sz w:val="24"/>
          <w:szCs w:val="24"/>
        </w:rPr>
        <w:t>A proposta eletrônica deverá apresentar preços unitários e totais por itens/lote.</w:t>
      </w:r>
    </w:p>
    <w:p w14:paraId="34E774D4">
      <w:pPr>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6.1.4.1.</w:t>
      </w:r>
      <w:r>
        <w:rPr>
          <w:rFonts w:ascii="Times New Roman" w:hAnsi="Times New Roman" w:eastAsia="Arial Unicode MS" w:cs="Times New Roman"/>
          <w:sz w:val="24"/>
          <w:szCs w:val="24"/>
        </w:rPr>
        <w:t xml:space="preserve"> Os preços deverão ser expressos em moeda corrente nacional, em algarismos, </w:t>
      </w:r>
      <w:r>
        <w:rPr>
          <w:rFonts w:ascii="Times New Roman" w:hAnsi="Times New Roman" w:eastAsia="Arial Unicode MS" w:cs="Times New Roman"/>
          <w:sz w:val="24"/>
          <w:szCs w:val="24"/>
          <w:u w:val="single"/>
        </w:rPr>
        <w:t>com no máximo 2 (duas) casas decimais após a vírgula</w:t>
      </w:r>
      <w:r>
        <w:rPr>
          <w:rFonts w:ascii="Times New Roman" w:hAnsi="Times New Roman" w:eastAsia="Arial Unicode MS" w:cs="Times New Roman"/>
          <w:sz w:val="24"/>
          <w:szCs w:val="24"/>
        </w:rPr>
        <w:t xml:space="preserve">. Nos preços propostos deverão estar incluídos, além do lucro, todas as despesas e custos, quer diretos, quer indiretos, como, por exemplo, transportes, fretes, tributos relacionados com o fornecimento do objeto da presente licitação. </w:t>
      </w:r>
    </w:p>
    <w:p w14:paraId="0B8DDB1B">
      <w:pPr>
        <w:spacing w:after="0" w:line="276" w:lineRule="auto"/>
        <w:ind w:right="-450"/>
        <w:jc w:val="both"/>
        <w:rPr>
          <w:rFonts w:ascii="Times New Roman" w:hAnsi="Times New Roman" w:eastAsia="Arial Unicode MS" w:cs="Times New Roman"/>
          <w:b/>
          <w:sz w:val="24"/>
          <w:szCs w:val="24"/>
          <w:u w:val="single"/>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6.1.4.2.</w:t>
      </w:r>
      <w:r>
        <w:rPr>
          <w:rFonts w:ascii="Times New Roman" w:hAnsi="Times New Roman" w:eastAsia="Arial Unicode MS" w:cs="Times New Roman"/>
          <w:sz w:val="24"/>
          <w:szCs w:val="24"/>
        </w:rPr>
        <w:t xml:space="preserve"> Da mesma forma, a proposta eletrônica deve contemplar a descrição completa do produto ofertado, sua marca, bem como </w:t>
      </w:r>
      <w:r>
        <w:rPr>
          <w:rFonts w:ascii="Times New Roman" w:hAnsi="Times New Roman" w:eastAsia="Arial Unicode MS" w:cs="Times New Roman"/>
          <w:b/>
          <w:sz w:val="24"/>
          <w:szCs w:val="24"/>
        </w:rPr>
        <w:t>o prazo de validade da proposta, igual ou superior a 90 (noventa) dias.</w:t>
      </w:r>
    </w:p>
    <w:p w14:paraId="3CFAA1C2">
      <w:pPr>
        <w:widowControl w:val="0"/>
        <w:spacing w:after="0" w:line="276" w:lineRule="auto"/>
        <w:ind w:right="-284"/>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6.2</w:t>
      </w:r>
      <w:r>
        <w:rPr>
          <w:rFonts w:ascii="Times New Roman" w:hAnsi="Times New Roman" w:eastAsia="Arial Unicode MS" w:cs="Times New Roman"/>
          <w:snapToGrid w:val="0"/>
          <w:sz w:val="24"/>
          <w:szCs w:val="24"/>
        </w:rPr>
        <w:t xml:space="preserve">. Os licitantes poderão retirar ou substituir a proposta, até a abertura da sessão pública. </w:t>
      </w:r>
    </w:p>
    <w:p w14:paraId="48724825">
      <w:pPr>
        <w:widowControl w:val="0"/>
        <w:spacing w:after="0" w:line="276" w:lineRule="auto"/>
        <w:ind w:right="-284"/>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 xml:space="preserve">6.3. </w:t>
      </w:r>
      <w:r>
        <w:rPr>
          <w:rFonts w:ascii="Times New Roman" w:hAnsi="Times New Roman" w:eastAsia="Arial Unicode MS" w:cs="Times New Roman"/>
          <w:snapToGrid w:val="0"/>
          <w:sz w:val="24"/>
          <w:szCs w:val="24"/>
        </w:rPr>
        <w:t xml:space="preserve">Todas as especificações do objeto contidas na proposta vinculam a licitante e, havendo divergência entre as condições da proposta e as cláusulas deste Edital, incluindo seus anexos, prevalecerão as últimas. </w:t>
      </w:r>
    </w:p>
    <w:p w14:paraId="3B8F6014">
      <w:pPr>
        <w:widowControl w:val="0"/>
        <w:spacing w:after="0" w:line="276" w:lineRule="auto"/>
        <w:ind w:right="-284"/>
        <w:jc w:val="both"/>
        <w:rPr>
          <w:rFonts w:ascii="Times New Roman" w:hAnsi="Times New Roman" w:eastAsia="Arial Unicode MS" w:cs="Times New Roman"/>
          <w:b/>
          <w:bCs/>
          <w:snapToGrid w:val="0"/>
          <w:sz w:val="24"/>
          <w:szCs w:val="24"/>
        </w:rPr>
      </w:pPr>
      <w:r>
        <w:rPr>
          <w:rFonts w:ascii="Times New Roman" w:hAnsi="Times New Roman" w:eastAsia="Arial Unicode MS" w:cs="Times New Roman"/>
          <w:b/>
          <w:bCs/>
          <w:snapToGrid w:val="0"/>
          <w:sz w:val="24"/>
          <w:szCs w:val="24"/>
        </w:rPr>
        <w:t>6.4. Os preços ofertados, tanto na proposta inicial, quanto na etapa de lances, serão de exclusiva responsabilidade do licitante, não lhe assistindo o direito de pleitear qualquer alteração, sob alegação de erro, omissão ou qualquer outro pretexto.</w:t>
      </w:r>
    </w:p>
    <w:p w14:paraId="5C42077D">
      <w:pPr>
        <w:autoSpaceDE w:val="0"/>
        <w:autoSpaceDN w:val="0"/>
        <w:spacing w:after="0" w:line="276" w:lineRule="auto"/>
        <w:ind w:right="-284"/>
        <w:jc w:val="both"/>
        <w:rPr>
          <w:rFonts w:ascii="Times New Roman" w:hAnsi="Times New Roman" w:eastAsia="Arial Unicode MS" w:cs="Times New Roman"/>
          <w:b/>
          <w:sz w:val="24"/>
          <w:szCs w:val="24"/>
          <w:u w:val="single"/>
        </w:rPr>
      </w:pPr>
      <w:r>
        <w:rPr>
          <w:rFonts w:ascii="Times New Roman" w:hAnsi="Times New Roman" w:eastAsia="Arial Unicode MS" w:cs="Times New Roman"/>
          <w:b/>
          <w:sz w:val="24"/>
          <w:szCs w:val="24"/>
          <w:u w:val="single"/>
        </w:rPr>
        <w:t>6.5 A licitante melhor classificada deverá enviar, a proposta ajustada ao último preço / lance enviado por meio eletrônico e assinada pelo representante legal da empresa,</w:t>
      </w:r>
      <w:r>
        <w:rPr>
          <w:rFonts w:ascii="Times New Roman" w:hAnsi="Times New Roman" w:eastAsia="Arial Unicode MS" w:cs="Times New Roman"/>
          <w:sz w:val="24"/>
          <w:szCs w:val="24"/>
          <w:u w:val="single"/>
        </w:rPr>
        <w:t xml:space="preserve"> </w:t>
      </w:r>
      <w:r>
        <w:rPr>
          <w:rFonts w:ascii="Times New Roman" w:hAnsi="Times New Roman" w:eastAsia="Arial Unicode MS" w:cs="Times New Roman"/>
          <w:b/>
          <w:sz w:val="24"/>
          <w:szCs w:val="24"/>
          <w:u w:val="single"/>
        </w:rPr>
        <w:t>no prazo estipulado pelo Pregoeiro.</w:t>
      </w:r>
    </w:p>
    <w:p w14:paraId="15DD1044">
      <w:pPr>
        <w:autoSpaceDE w:val="0"/>
        <w:autoSpaceDN w:val="0"/>
        <w:spacing w:after="0" w:line="276" w:lineRule="auto"/>
        <w:ind w:right="-284"/>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6.5.1.</w:t>
      </w:r>
      <w:r>
        <w:rPr>
          <w:rFonts w:ascii="Times New Roman" w:hAnsi="Times New Roman" w:eastAsia="Arial Unicode MS" w:cs="Times New Roman"/>
          <w:sz w:val="24"/>
          <w:szCs w:val="24"/>
        </w:rPr>
        <w:t xml:space="preserve"> A via da proposta ajustada deverá indicar ainda: </w:t>
      </w:r>
    </w:p>
    <w:p w14:paraId="4EF5ECB8">
      <w:pPr>
        <w:autoSpaceDE w:val="0"/>
        <w:autoSpaceDN w:val="0"/>
        <w:spacing w:after="0" w:line="276" w:lineRule="auto"/>
        <w:ind w:right="-284"/>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6.5.1.1.</w:t>
      </w:r>
      <w:r>
        <w:rPr>
          <w:rFonts w:ascii="Times New Roman" w:hAnsi="Times New Roman" w:eastAsia="Arial Unicode MS" w:cs="Times New Roman"/>
          <w:sz w:val="24"/>
          <w:szCs w:val="24"/>
        </w:rPr>
        <w:t xml:space="preserve"> Quantidade e preço unitário do item que compõe o objeto; </w:t>
      </w:r>
    </w:p>
    <w:p w14:paraId="1098238F">
      <w:pPr>
        <w:autoSpaceDE w:val="0"/>
        <w:autoSpaceDN w:val="0"/>
        <w:spacing w:after="0" w:line="276" w:lineRule="auto"/>
        <w:ind w:right="-284"/>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6.5.1.2.</w:t>
      </w:r>
      <w:r>
        <w:rPr>
          <w:rFonts w:ascii="Times New Roman" w:hAnsi="Times New Roman" w:eastAsia="Arial Unicode MS" w:cs="Times New Roman"/>
          <w:sz w:val="24"/>
          <w:szCs w:val="24"/>
        </w:rPr>
        <w:t xml:space="preserve"> Prazo de validade da proposta igual ou superior a </w:t>
      </w:r>
      <w:r>
        <w:rPr>
          <w:rFonts w:ascii="Times New Roman" w:hAnsi="Times New Roman" w:eastAsia="Arial Unicode MS" w:cs="Times New Roman"/>
          <w:b/>
          <w:sz w:val="24"/>
          <w:szCs w:val="24"/>
        </w:rPr>
        <w:t>90 (noventa) dias</w:t>
      </w:r>
      <w:r>
        <w:rPr>
          <w:rFonts w:ascii="Times New Roman" w:hAnsi="Times New Roman" w:eastAsia="Arial Unicode MS" w:cs="Times New Roman"/>
          <w:sz w:val="24"/>
          <w:szCs w:val="24"/>
        </w:rPr>
        <w:t xml:space="preserve">, a contar da data da sessão eletrônica;  </w:t>
      </w:r>
    </w:p>
    <w:p w14:paraId="223AD696">
      <w:pPr>
        <w:autoSpaceDE w:val="0"/>
        <w:autoSpaceDN w:val="0"/>
        <w:spacing w:after="0" w:line="276" w:lineRule="auto"/>
        <w:ind w:right="-284"/>
        <w:jc w:val="both"/>
        <w:rPr>
          <w:rFonts w:ascii="Times New Roman" w:hAnsi="Times New Roman" w:eastAsia="Arial Unicode MS" w:cs="Times New Roman"/>
          <w:color w:val="FF0000"/>
          <w:sz w:val="24"/>
          <w:szCs w:val="24"/>
          <w:u w:val="single"/>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ab/>
      </w:r>
      <w:r>
        <w:rPr>
          <w:rFonts w:ascii="Times New Roman" w:hAnsi="Times New Roman" w:eastAsia="Arial Unicode MS" w:cs="Times New Roman"/>
          <w:b/>
          <w:bCs/>
          <w:sz w:val="24"/>
          <w:szCs w:val="24"/>
        </w:rPr>
        <w:t>6.5.1.3</w:t>
      </w:r>
      <w:r>
        <w:rPr>
          <w:rFonts w:ascii="Times New Roman" w:hAnsi="Times New Roman" w:eastAsia="Arial Unicode MS" w:cs="Times New Roman"/>
          <w:sz w:val="24"/>
          <w:szCs w:val="24"/>
        </w:rPr>
        <w:t>.</w:t>
      </w:r>
      <w:r>
        <w:rPr>
          <w:rFonts w:ascii="Times New Roman" w:hAnsi="Times New Roman" w:eastAsia="Arial Unicode MS" w:cs="Times New Roman"/>
          <w:sz w:val="24"/>
          <w:szCs w:val="24"/>
          <w:u w:val="single"/>
        </w:rPr>
        <w:t xml:space="preserve"> Endereço da sede da empresa, endereço eletrônico, telefone de contato atualizado da licitante, dados bancários e</w:t>
      </w:r>
    </w:p>
    <w:p w14:paraId="26AFD7ED">
      <w:pPr>
        <w:spacing w:after="0" w:line="276" w:lineRule="auto"/>
        <w:ind w:right="-284" w:firstLine="1418"/>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6.5.1.4.</w:t>
      </w:r>
      <w:r>
        <w:rPr>
          <w:rFonts w:ascii="Times New Roman" w:hAnsi="Times New Roman" w:eastAsia="Arial Unicode MS" w:cs="Times New Roman"/>
          <w:sz w:val="24"/>
          <w:szCs w:val="24"/>
        </w:rPr>
        <w:t xml:space="preserve"> Indicação</w:t>
      </w:r>
      <w:r>
        <w:rPr>
          <w:rFonts w:ascii="Times New Roman" w:hAnsi="Times New Roman" w:eastAsia="Arial Unicode MS" w:cs="Times New Roman"/>
          <w:sz w:val="24"/>
          <w:szCs w:val="24"/>
          <w:lang w:val="en-US"/>
        </w:rPr>
        <w:t xml:space="preserve"> com</w:t>
      </w:r>
      <w:r>
        <w:rPr>
          <w:rFonts w:ascii="Times New Roman" w:hAnsi="Times New Roman" w:eastAsia="Arial Unicode MS" w:cs="Times New Roman"/>
          <w:sz w:val="24"/>
          <w:szCs w:val="24"/>
        </w:rPr>
        <w:t xml:space="preserve"> nome completo do representante legal da empresa com a devida qualificação, (nacionalidade, estado civil, profissão, nº do CPF, nº da cédula de identidade, endereço residencial) e telefone.</w:t>
      </w:r>
    </w:p>
    <w:p w14:paraId="3A21211D">
      <w:pPr>
        <w:spacing w:after="0" w:line="276" w:lineRule="auto"/>
        <w:ind w:right="-284"/>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6.6.</w:t>
      </w:r>
      <w:r>
        <w:rPr>
          <w:rFonts w:ascii="Times New Roman" w:hAnsi="Times New Roman" w:eastAsia="Arial Unicode MS" w:cs="Times New Roman"/>
          <w:sz w:val="24"/>
          <w:szCs w:val="24"/>
        </w:rPr>
        <w:t xml:space="preserve"> Quaisquer tributos, despesas e/ou custos, diretos ou indiretos, não incluídos na proposta ou incorretamente cotados, que não tenham causado a desclassificação da mesma por caracterizar preço inexequível no julgamento das propostas, serão considerados como inclusos nos preços, não sendo admitidos pleitos de acréscimos a esse ou qualquer título, devendo os produtos finais ser fornecidos sem ônus adicionais aos preços da proposta.</w:t>
      </w:r>
    </w:p>
    <w:p w14:paraId="31FF838C">
      <w:pPr>
        <w:spacing w:after="0" w:line="276" w:lineRule="auto"/>
        <w:ind w:right="-284"/>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6.7.</w:t>
      </w:r>
      <w:r>
        <w:rPr>
          <w:rFonts w:ascii="Times New Roman" w:hAnsi="Times New Roman" w:eastAsia="Arial Unicode MS" w:cs="Times New Roman"/>
          <w:sz w:val="24"/>
          <w:szCs w:val="24"/>
        </w:rPr>
        <w:t xml:space="preserve"> A apresentação das propostas implicará na plena aceitação, por parte das empresas participantes do Pregão Eletrônico, de todas as condições estabelecidas neste Edital e seus Anexos.</w:t>
      </w:r>
    </w:p>
    <w:p w14:paraId="0523B6D7">
      <w:pPr>
        <w:spacing w:after="0" w:line="276" w:lineRule="auto"/>
        <w:ind w:right="-284"/>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6.8.</w:t>
      </w:r>
      <w:r>
        <w:rPr>
          <w:rFonts w:ascii="Times New Roman" w:hAnsi="Times New Roman" w:eastAsia="Arial Unicode MS" w:cs="Times New Roman"/>
          <w:sz w:val="24"/>
          <w:szCs w:val="24"/>
        </w:rPr>
        <w:t xml:space="preserve"> Serão desclassificadas as Propostas de Preços que desatenderem às especificações e exigências deste Edital e de seus Anexos, bem assim aquelas que apresentarem omissões, irregularidades ou defeitos que posam impedir ou dificultar o julgamento.</w:t>
      </w:r>
    </w:p>
    <w:p w14:paraId="04231E36">
      <w:pPr>
        <w:autoSpaceDE w:val="0"/>
        <w:autoSpaceDN w:val="0"/>
        <w:spacing w:after="0" w:line="276" w:lineRule="auto"/>
        <w:ind w:right="-284"/>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6.9.</w:t>
      </w:r>
      <w:r>
        <w:rPr>
          <w:rFonts w:ascii="Times New Roman" w:hAnsi="Times New Roman" w:eastAsia="Arial Unicode MS" w:cs="Times New Roman"/>
          <w:sz w:val="24"/>
          <w:szCs w:val="24"/>
        </w:rPr>
        <w:t xml:space="preserve"> Poderá ser admitido pelo Pregoeiro erro de natureza formal, desde que não comprometa o interesse público e da administração. </w:t>
      </w:r>
    </w:p>
    <w:p w14:paraId="6811BA1D">
      <w:pPr>
        <w:autoSpaceDE w:val="0"/>
        <w:autoSpaceDN w:val="0"/>
        <w:spacing w:after="0" w:line="276" w:lineRule="auto"/>
        <w:ind w:right="-284"/>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6.10.</w:t>
      </w:r>
      <w:r>
        <w:rPr>
          <w:rFonts w:ascii="Times New Roman" w:hAnsi="Times New Roman" w:cs="Times New Roman"/>
          <w:sz w:val="24"/>
          <w:szCs w:val="24"/>
        </w:rPr>
        <w:t xml:space="preserve"> </w:t>
      </w:r>
      <w:r>
        <w:rPr>
          <w:rFonts w:ascii="Times New Roman" w:hAnsi="Times New Roman" w:eastAsia="Arial Unicode MS" w:cs="Times New Roman"/>
          <w:sz w:val="24"/>
          <w:szCs w:val="24"/>
        </w:rPr>
        <w:t>No cadastramento da proposta inicial, o licitante declarará, em campo próprio do sistema, que:</w:t>
      </w:r>
    </w:p>
    <w:p w14:paraId="05682BCE">
      <w:pPr>
        <w:autoSpaceDE w:val="0"/>
        <w:autoSpaceDN w:val="0"/>
        <w:spacing w:after="0" w:line="276" w:lineRule="auto"/>
        <w:ind w:right="-284"/>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6.10.1. </w:t>
      </w:r>
      <w:r>
        <w:rPr>
          <w:rFonts w:ascii="Times New Roman" w:hAnsi="Times New Roman" w:eastAsia="Arial Unicode MS" w:cs="Times New Roman"/>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55D4404">
      <w:pPr>
        <w:autoSpaceDE w:val="0"/>
        <w:autoSpaceDN w:val="0"/>
        <w:spacing w:after="0" w:line="276" w:lineRule="auto"/>
        <w:ind w:right="-284"/>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6.10.2. </w:t>
      </w:r>
      <w:r>
        <w:rPr>
          <w:rFonts w:ascii="Times New Roman" w:hAnsi="Times New Roman" w:eastAsia="Arial Unicode MS" w:cs="Times New Roman"/>
          <w:sz w:val="24"/>
          <w:szCs w:val="24"/>
        </w:rPr>
        <w:t>Não emprega menor de 18 (dezoito) anos em trabalho noturno, perigoso ou insalubre e não emprega menor de 16 (dezesseis) anos, salvo menor, a partir de 14 (quatorze) anos, na condição de aprendiz, nos termos do artigo 7°, XXXIII, da Constituição;</w:t>
      </w:r>
    </w:p>
    <w:p w14:paraId="6858A01D">
      <w:pPr>
        <w:autoSpaceDE w:val="0"/>
        <w:autoSpaceDN w:val="0"/>
        <w:spacing w:after="0" w:line="276" w:lineRule="auto"/>
        <w:ind w:right="-284"/>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6.10.3.</w:t>
      </w:r>
      <w:r>
        <w:rPr>
          <w:rFonts w:ascii="Times New Roman" w:hAnsi="Times New Roman" w:eastAsia="Arial Unicode MS" w:cs="Times New Roman"/>
          <w:sz w:val="24"/>
          <w:szCs w:val="24"/>
        </w:rPr>
        <w:t xml:space="preserve"> Não possui empregados executando trabalho degradante ou forçado, observando o disposto nos incisos III e IV do art. 1º e no inciso III do art. 5º da Constituição Federal;</w:t>
      </w:r>
    </w:p>
    <w:p w14:paraId="66897A2F">
      <w:pPr>
        <w:autoSpaceDE w:val="0"/>
        <w:autoSpaceDN w:val="0"/>
        <w:spacing w:after="0" w:line="276" w:lineRule="auto"/>
        <w:ind w:right="-284"/>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6.10.4.</w:t>
      </w:r>
      <w:r>
        <w:rPr>
          <w:rFonts w:ascii="Times New Roman" w:hAnsi="Times New Roman" w:eastAsia="Arial Unicode MS" w:cs="Times New Roman"/>
          <w:sz w:val="24"/>
          <w:szCs w:val="24"/>
        </w:rPr>
        <w:t xml:space="preserve"> Cumpre as exigências de reserva de cargos para pessoa com deficiência e para reabilitado da Previdência Social, previstas em lei e em outras normas específicas.</w:t>
      </w:r>
    </w:p>
    <w:p w14:paraId="0BED1546">
      <w:pPr>
        <w:autoSpaceDE w:val="0"/>
        <w:autoSpaceDN w:val="0"/>
        <w:spacing w:after="0" w:line="276" w:lineRule="auto"/>
        <w:ind w:right="-284"/>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6.11.</w:t>
      </w:r>
      <w:r>
        <w:rPr>
          <w:rFonts w:ascii="Times New Roman" w:hAnsi="Times New Roman" w:eastAsia="Arial Unicode MS" w:cs="Times New Roman"/>
          <w:sz w:val="24"/>
          <w:szCs w:val="24"/>
        </w:rPr>
        <w:t xml:space="preserve"> O licitante organizado em cooperativa deverá declarar, ainda, em campo próprio do sistema eletrônico, que cumpre os requisitos estabelecidos no artigo 16 da Lei Federal nº 14.133/2021.</w:t>
      </w:r>
    </w:p>
    <w:p w14:paraId="21032C6C">
      <w:pPr>
        <w:autoSpaceDE w:val="0"/>
        <w:autoSpaceDN w:val="0"/>
        <w:spacing w:after="0" w:line="276" w:lineRule="auto"/>
        <w:ind w:right="-284"/>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6.12.</w:t>
      </w:r>
      <w:r>
        <w:rPr>
          <w:rFonts w:ascii="Times New Roman" w:hAnsi="Times New Roman" w:eastAsia="Arial Unicode MS" w:cs="Times New Roman"/>
          <w:sz w:val="24"/>
          <w:szCs w:val="24"/>
        </w:rPr>
        <w:t xml:space="preserve"> O fornecedor enquadrado como microempresa, empresa de pequeno porte ou sociedade cooperativa deverá declarar, ainda, em campo próprio do sistema eletrônico, que cumpre os requisitos estabelecidos no artigo 3°, da Lei Complementar nº 123/2006, estando apto a usufruir do tratamento favorecido estabelecido em seus arts. 42 a 49, observado o disposto nos §§ 1º ao 3º do art. 4º, da Lei Federal nº 14.133/2021.</w:t>
      </w:r>
    </w:p>
    <w:p w14:paraId="4EC0EB1E">
      <w:pPr>
        <w:autoSpaceDE w:val="0"/>
        <w:autoSpaceDN w:val="0"/>
        <w:spacing w:after="0" w:line="276" w:lineRule="auto"/>
        <w:ind w:right="-284"/>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6.12.1</w:t>
      </w:r>
      <w:r>
        <w:rPr>
          <w:rFonts w:ascii="Times New Roman" w:hAnsi="Times New Roman" w:eastAsia="Arial Unicode MS" w:cs="Times New Roman"/>
          <w:sz w:val="24"/>
          <w:szCs w:val="24"/>
        </w:rPr>
        <w:t>. No item exclusivo para participação de microempresas e empresas de pequeno porte, a assinalação do campo “não” impedirá o prosseguimento no certame, para aquele item/lote;</w:t>
      </w:r>
    </w:p>
    <w:p w14:paraId="22F87BB9">
      <w:pPr>
        <w:autoSpaceDE w:val="0"/>
        <w:autoSpaceDN w:val="0"/>
        <w:spacing w:after="0" w:line="276" w:lineRule="auto"/>
        <w:ind w:right="-284"/>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6.12.2.</w:t>
      </w:r>
      <w:r>
        <w:rPr>
          <w:rFonts w:ascii="Times New Roman" w:hAnsi="Times New Roman" w:eastAsia="Arial Unicode MS" w:cs="Times New Roman"/>
          <w:sz w:val="24"/>
          <w:szCs w:val="24"/>
        </w:rPr>
        <w:t xml:space="preserve">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14:paraId="42973C12">
      <w:pPr>
        <w:spacing w:after="0" w:line="276" w:lineRule="auto"/>
        <w:ind w:right="-284"/>
        <w:jc w:val="both"/>
        <w:rPr>
          <w:rFonts w:ascii="Times New Roman" w:hAnsi="Times New Roman" w:cs="Times New Roman"/>
          <w:sz w:val="24"/>
          <w:szCs w:val="24"/>
        </w:rPr>
      </w:pPr>
      <w:r>
        <w:rPr>
          <w:rFonts w:ascii="Times New Roman" w:hAnsi="Times New Roman" w:cs="Times New Roman"/>
          <w:b/>
          <w:bCs/>
          <w:sz w:val="24"/>
          <w:szCs w:val="24"/>
        </w:rPr>
        <w:t>6.13.</w:t>
      </w:r>
      <w:r>
        <w:rPr>
          <w:rFonts w:ascii="Times New Roman" w:hAnsi="Times New Roman" w:cs="Times New Roman"/>
          <w:sz w:val="24"/>
          <w:szCs w:val="24"/>
        </w:rPr>
        <w:t xml:space="preserve">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2F48A272">
      <w:pPr>
        <w:spacing w:after="0" w:line="276" w:lineRule="auto"/>
        <w:ind w:right="-450"/>
        <w:jc w:val="both"/>
        <w:rPr>
          <w:rFonts w:ascii="Times New Roman" w:hAnsi="Times New Roman" w:cs="Times New Roman"/>
          <w:b/>
          <w:bCs/>
          <w:sz w:val="24"/>
          <w:szCs w:val="24"/>
        </w:rPr>
      </w:pPr>
    </w:p>
    <w:p w14:paraId="46F34F2C">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7. DA ABERTURA DA SESSÃO PÚBLICA</w:t>
      </w:r>
      <w:r>
        <w:rPr>
          <w:rFonts w:ascii="Times New Roman" w:hAnsi="Times New Roman" w:cs="Times New Roman"/>
          <w:sz w:val="24"/>
          <w:szCs w:val="24"/>
        </w:rPr>
        <w:t>:</w:t>
      </w:r>
    </w:p>
    <w:p w14:paraId="5E5C3809">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 xml:space="preserve">7.1. </w:t>
      </w:r>
      <w:r>
        <w:rPr>
          <w:rFonts w:ascii="Times New Roman" w:hAnsi="Times New Roman" w:cs="Times New Roman"/>
          <w:sz w:val="24"/>
          <w:szCs w:val="24"/>
        </w:rPr>
        <w:t xml:space="preserve">No dia e hora indicados no preâmbulo, o pregoeiro abrirá a sessão pública, mediante a utilização de sua chave e senha. </w:t>
      </w:r>
    </w:p>
    <w:p w14:paraId="76DDD9CC">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7.2.</w:t>
      </w:r>
      <w:r>
        <w:rPr>
          <w:rFonts w:ascii="Times New Roman" w:hAnsi="Times New Roman" w:cs="Times New Roman"/>
          <w:sz w:val="24"/>
          <w:szCs w:val="24"/>
        </w:rPr>
        <w:t xml:space="preserve"> 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termos deste Edital. </w:t>
      </w:r>
    </w:p>
    <w:p w14:paraId="62897302">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7.3.</w:t>
      </w:r>
      <w:r>
        <w:rPr>
          <w:rFonts w:ascii="Times New Roman" w:hAnsi="Times New Roman" w:cs="Times New Roman"/>
          <w:sz w:val="24"/>
          <w:szCs w:val="24"/>
        </w:rPr>
        <w:t xml:space="preserve"> A comunicação entre o pregoeiro e os licitantes ocorrerá mediante troca de mensagens em campo próprio do sistema eletrônico. </w:t>
      </w:r>
    </w:p>
    <w:p w14:paraId="1BA5FA79">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7.4.</w:t>
      </w:r>
      <w:r>
        <w:rPr>
          <w:rFonts w:ascii="Times New Roman" w:hAnsi="Times New Roman" w:cs="Times New Roman"/>
          <w:sz w:val="24"/>
          <w:szCs w:val="24"/>
        </w:rPr>
        <w:t xml:space="preserve"> Iniciada a sessão, as propostas de preços contendo a descrição do objeto e do valor estarão disponíveis na internet. </w:t>
      </w:r>
    </w:p>
    <w:p w14:paraId="1FC38231">
      <w:pPr>
        <w:spacing w:after="0" w:line="276" w:lineRule="auto"/>
        <w:ind w:right="-450"/>
        <w:jc w:val="both"/>
        <w:rPr>
          <w:rFonts w:ascii="Times New Roman" w:hAnsi="Times New Roman" w:cs="Times New Roman"/>
          <w:sz w:val="24"/>
          <w:szCs w:val="24"/>
        </w:rPr>
      </w:pPr>
    </w:p>
    <w:p w14:paraId="504E5DEF">
      <w:pPr>
        <w:spacing w:after="0" w:line="276" w:lineRule="auto"/>
        <w:ind w:right="-450"/>
        <w:jc w:val="both"/>
        <w:rPr>
          <w:rFonts w:ascii="Times New Roman" w:hAnsi="Times New Roman" w:cs="Times New Roman"/>
          <w:b/>
          <w:bCs/>
          <w:sz w:val="24"/>
          <w:szCs w:val="24"/>
        </w:rPr>
      </w:pPr>
      <w:bookmarkStart w:id="2" w:name="_Hlk508883518"/>
      <w:r>
        <w:rPr>
          <w:rFonts w:ascii="Times New Roman" w:hAnsi="Times New Roman" w:cs="Times New Roman"/>
          <w:b/>
          <w:bCs/>
          <w:sz w:val="24"/>
          <w:szCs w:val="24"/>
        </w:rPr>
        <w:t xml:space="preserve">8. DA CLASSIFICAÇÃO INICIAL DAS PROPOSTAS E FORMULAÇÃO DE LANCES </w:t>
      </w:r>
    </w:p>
    <w:p w14:paraId="3473973C">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8.1.</w:t>
      </w:r>
      <w:r>
        <w:rPr>
          <w:rFonts w:ascii="Times New Roman" w:hAnsi="Times New Roman" w:cs="Times New Roman"/>
          <w:sz w:val="24"/>
          <w:szCs w:val="24"/>
        </w:rPr>
        <w:t xml:space="preserve"> O pregoeiro verificará as propostas apresentadas e desclassificará fundamentadamente aquelas que não estejam em conformidade com os requisitos estabelecidos no edital. </w:t>
      </w:r>
    </w:p>
    <w:p w14:paraId="6EDED6AD">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8.2.</w:t>
      </w:r>
      <w:r>
        <w:rPr>
          <w:rFonts w:ascii="Times New Roman" w:hAnsi="Times New Roman" w:cs="Times New Roman"/>
          <w:sz w:val="24"/>
          <w:szCs w:val="24"/>
        </w:rPr>
        <w:t xml:space="preserve"> Serão desclassificadas as propostas que: </w:t>
      </w:r>
    </w:p>
    <w:p w14:paraId="33CADF5A">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a) contiverem vícios insanáveis; </w:t>
      </w:r>
    </w:p>
    <w:p w14:paraId="247D54D9">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b) não obedecerem às especificações técnicas pormenorizadas no edital; </w:t>
      </w:r>
    </w:p>
    <w:p w14:paraId="42B7EC97">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c) apresentarem preços inexequíveis; </w:t>
      </w:r>
    </w:p>
    <w:p w14:paraId="18FACC50">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d) não tiverem sua exequibilidade demonstrada, quando exigido pela Administração; </w:t>
      </w:r>
    </w:p>
    <w:p w14:paraId="3DC9EFEA">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e) apresentarem desconformidade com quaisquer outras exigências do edital, desde que insanável;</w:t>
      </w:r>
    </w:p>
    <w:p w14:paraId="5AEAC7FB">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8.3.</w:t>
      </w:r>
      <w:r>
        <w:rPr>
          <w:rFonts w:ascii="Times New Roman" w:hAnsi="Times New Roman" w:cs="Times New Roman"/>
          <w:sz w:val="24"/>
          <w:szCs w:val="24"/>
        </w:rPr>
        <w:t xml:space="preserve"> A verificação da conformidade das propostas poderá ser feita exclusivamente em relação à proposta mais bem classificada. </w:t>
      </w:r>
    </w:p>
    <w:p w14:paraId="3340846B">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 xml:space="preserve">8.4. </w:t>
      </w:r>
      <w:r>
        <w:rPr>
          <w:rFonts w:ascii="Times New Roman" w:hAnsi="Times New Roman" w:cs="Times New Roman"/>
          <w:sz w:val="24"/>
          <w:szCs w:val="24"/>
        </w:rPr>
        <w:t xml:space="preserve">Quaisquer inserções na proposta que visem modificar, extinguir ou criar direitos, sem previsão no edital, serão tidas como inexistentes, aproveitando-se a proposta no que não for conflitante com o instrumento convocatório. </w:t>
      </w:r>
    </w:p>
    <w:p w14:paraId="64E7A954">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8.5.</w:t>
      </w:r>
      <w:r>
        <w:rPr>
          <w:rFonts w:ascii="Times New Roman" w:hAnsi="Times New Roman" w:cs="Times New Roman"/>
          <w:sz w:val="24"/>
          <w:szCs w:val="24"/>
        </w:rPr>
        <w:t xml:space="preserve"> As propostas classificadas serão ordenadas pelo sistema e o pregoeiro dará início à fase competitiva, oportunidade em que os licitantes poderão encaminhar lances exclusivamente por meio do sistema eletrônico. </w:t>
      </w:r>
    </w:p>
    <w:p w14:paraId="61FCB307">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8.6.</w:t>
      </w:r>
      <w:r>
        <w:rPr>
          <w:rFonts w:ascii="Times New Roman" w:hAnsi="Times New Roman" w:cs="Times New Roman"/>
          <w:sz w:val="24"/>
          <w:szCs w:val="24"/>
        </w:rPr>
        <w:t xml:space="preserve"> Somente poderão participar da fase competitiva os autores das propostas classificadas. </w:t>
      </w:r>
    </w:p>
    <w:p w14:paraId="1603A740">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8.7.</w:t>
      </w:r>
      <w:r>
        <w:rPr>
          <w:rFonts w:ascii="Times New Roman" w:hAnsi="Times New Roman" w:cs="Times New Roman"/>
          <w:sz w:val="24"/>
          <w:szCs w:val="24"/>
        </w:rPr>
        <w:t xml:space="preserve"> Os licitantes poderão oferecer lances sucessivos e serão informados, em tempo real, do valor do menor lance registrado, vedada a identificação do seu autor, observando o horário fixado para duração da etapa competitiva, e as seguintes regras:</w:t>
      </w:r>
    </w:p>
    <w:p w14:paraId="6BFD22E0">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 xml:space="preserve">8.8. </w:t>
      </w:r>
      <w:r>
        <w:rPr>
          <w:rFonts w:ascii="Times New Roman" w:hAnsi="Times New Roman" w:cs="Times New Roman"/>
          <w:sz w:val="24"/>
          <w:szCs w:val="24"/>
        </w:rPr>
        <w:t xml:space="preserve">O lance deverá ser ofertado pelo valor unitário de cada item. </w:t>
      </w:r>
    </w:p>
    <w:p w14:paraId="2DD5FF62">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8.9.</w:t>
      </w:r>
      <w:r>
        <w:rPr>
          <w:rFonts w:ascii="Times New Roman" w:hAnsi="Times New Roman" w:cs="Times New Roman"/>
          <w:sz w:val="24"/>
          <w:szCs w:val="24"/>
        </w:rPr>
        <w:t xml:space="preserve"> Os licitantes poderão oferecer lances sucessivos, observado o horário fixado e as regras de aceitação dos mesmos.</w:t>
      </w:r>
    </w:p>
    <w:p w14:paraId="6387014F">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8.9.1.</w:t>
      </w:r>
      <w:r>
        <w:rPr>
          <w:rFonts w:ascii="Times New Roman" w:hAnsi="Times New Roman" w:cs="Times New Roman"/>
          <w:sz w:val="24"/>
          <w:szCs w:val="24"/>
        </w:rPr>
        <w:t xml:space="preserve"> Só serão aceitos os lances cujos valores forem inferiores ao último lance que tenha sido anteriormente registrado no sistema.</w:t>
      </w:r>
    </w:p>
    <w:p w14:paraId="6A339C14">
      <w:pPr>
        <w:spacing w:after="0" w:line="276" w:lineRule="auto"/>
        <w:ind w:right="-450"/>
        <w:jc w:val="both"/>
        <w:rPr>
          <w:rFonts w:ascii="Times New Roman" w:hAnsi="Times New Roman" w:cs="Times New Roman"/>
          <w:sz w:val="24"/>
          <w:szCs w:val="24"/>
        </w:rPr>
      </w:pPr>
      <w:r>
        <w:rPr>
          <w:rFonts w:ascii="Times New Roman" w:hAnsi="Times New Roman" w:cs="Times New Roman"/>
          <w:b/>
          <w:sz w:val="24"/>
          <w:szCs w:val="24"/>
        </w:rPr>
        <w:t>8.10.</w:t>
      </w:r>
      <w:r>
        <w:rPr>
          <w:rFonts w:ascii="Times New Roman" w:hAnsi="Times New Roman" w:cs="Times New Roman"/>
          <w:sz w:val="24"/>
          <w:szCs w:val="24"/>
        </w:rPr>
        <w:t xml:space="preserve"> Não haverá intervalo mínimo de diferença de valores entre os lances.</w:t>
      </w:r>
    </w:p>
    <w:p w14:paraId="71CBE9B6">
      <w:pPr>
        <w:spacing w:after="0" w:line="276" w:lineRule="auto"/>
        <w:ind w:right="-450"/>
        <w:jc w:val="both"/>
        <w:rPr>
          <w:rFonts w:ascii="Times New Roman" w:hAnsi="Times New Roman" w:cs="Times New Roman"/>
          <w:sz w:val="24"/>
          <w:szCs w:val="24"/>
        </w:rPr>
      </w:pPr>
      <w:r>
        <w:rPr>
          <w:rFonts w:ascii="Times New Roman" w:hAnsi="Times New Roman" w:cs="Times New Roman"/>
          <w:b/>
          <w:sz w:val="24"/>
          <w:szCs w:val="24"/>
        </w:rPr>
        <w:t>8.11.</w:t>
      </w:r>
      <w:r>
        <w:rPr>
          <w:rFonts w:ascii="Times New Roman" w:hAnsi="Times New Roman" w:cs="Times New Roman"/>
          <w:sz w:val="24"/>
          <w:szCs w:val="24"/>
        </w:rPr>
        <w:t xml:space="preserve"> Será adotado para o envio de lances no pregão eletrônico o modo de disputa “ABERTO”, em que os licitantes apresentarão lances públicos e sucessivos, com prorrogações.</w:t>
      </w:r>
    </w:p>
    <w:p w14:paraId="5F26A701">
      <w:pPr>
        <w:spacing w:after="0" w:line="276" w:lineRule="auto"/>
        <w:ind w:right="-450"/>
        <w:jc w:val="both"/>
        <w:rPr>
          <w:rFonts w:ascii="Times New Roman" w:hAnsi="Times New Roman" w:cs="Times New Roman"/>
          <w:sz w:val="24"/>
          <w:szCs w:val="24"/>
        </w:rPr>
      </w:pPr>
      <w:r>
        <w:rPr>
          <w:rFonts w:ascii="Times New Roman" w:hAnsi="Times New Roman" w:cs="Times New Roman"/>
          <w:b/>
          <w:sz w:val="24"/>
          <w:szCs w:val="24"/>
        </w:rPr>
        <w:t>8.12.</w:t>
      </w:r>
      <w:r>
        <w:rPr>
          <w:rFonts w:ascii="Times New Roman" w:hAnsi="Times New Roman" w:cs="Times New Roman"/>
          <w:sz w:val="24"/>
          <w:szCs w:val="24"/>
        </w:rPr>
        <w:t xml:space="preserve"> A etapa de lances da sessão pública terá duração de dez minutos e, após isso, será prorrogada automaticamente pelo sistema quando houver lance ofertado nos últimos dois minutos do período de duração da sessão pública.</w:t>
      </w:r>
    </w:p>
    <w:p w14:paraId="269B97CF">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8.13.</w:t>
      </w:r>
      <w:r>
        <w:rPr>
          <w:rFonts w:ascii="Times New Roman" w:hAnsi="Times New Roman" w:cs="Times New Roman"/>
          <w:sz w:val="24"/>
          <w:szCs w:val="24"/>
        </w:rPr>
        <w:t xml:space="preserve"> A prorrogação automática da etapa de lances, de que trata o item anterior, será de dois minutos e ocorrerá sucessivamente sempre que houver lances enviados nesse período de prorrogação, inclusive no caso de lances intermediários.</w:t>
      </w:r>
    </w:p>
    <w:p w14:paraId="299F3E3B">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8.14.</w:t>
      </w:r>
      <w:r>
        <w:rPr>
          <w:rFonts w:ascii="Times New Roman" w:hAnsi="Times New Roman" w:cs="Times New Roman"/>
          <w:sz w:val="24"/>
          <w:szCs w:val="24"/>
        </w:rPr>
        <w:t xml:space="preserve"> Não havendo novos lances na forma estabelecida nos itens anteriores, a sessão pública encerrar-se-á automaticamente.</w:t>
      </w:r>
    </w:p>
    <w:p w14:paraId="235D923E">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 xml:space="preserve">8.15. </w:t>
      </w:r>
      <w:r>
        <w:rPr>
          <w:rFonts w:ascii="Times New Roman" w:hAnsi="Times New Roman" w:cs="Times New Roman"/>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14:paraId="29BEB06B">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8.16.</w:t>
      </w:r>
      <w:r>
        <w:rPr>
          <w:rFonts w:ascii="Times New Roman" w:hAnsi="Times New Roman" w:cs="Times New Roman"/>
          <w:sz w:val="24"/>
          <w:szCs w:val="24"/>
        </w:rPr>
        <w:t xml:space="preserve"> Não serão aceitos dois ou mais lances de mesmo valor, prevalecendo aquele que for recebido e registrado em primeiro lugar.</w:t>
      </w:r>
    </w:p>
    <w:p w14:paraId="2CBCBDEA">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8.17.</w:t>
      </w:r>
      <w:r>
        <w:rPr>
          <w:rFonts w:ascii="Times New Roman" w:hAnsi="Times New Roman" w:cs="Times New Roman"/>
          <w:sz w:val="24"/>
          <w:szCs w:val="24"/>
        </w:rPr>
        <w:t xml:space="preserve"> Durante o transcurso da sessão pública, os licitantes serão informados, em tempo real, do valor do menor lance registrado, vedada a identificação do licitante. </w:t>
      </w:r>
    </w:p>
    <w:p w14:paraId="20B74354">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8.18.</w:t>
      </w:r>
      <w:r>
        <w:rPr>
          <w:rFonts w:ascii="Times New Roman" w:hAnsi="Times New Roman" w:cs="Times New Roman"/>
          <w:sz w:val="24"/>
          <w:szCs w:val="24"/>
        </w:rPr>
        <w:t xml:space="preserve"> No caso de desconexão com o Pregoeiro, no decorrer da etapa competitiva do Pregão, o sistema eletrônico poderá permanecer acessível aos licitantes para a recepção dos lances.</w:t>
      </w:r>
    </w:p>
    <w:p w14:paraId="347E27CB">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 xml:space="preserve">8.19. </w:t>
      </w:r>
      <w:r>
        <w:rPr>
          <w:rFonts w:ascii="Times New Roman" w:hAnsi="Times New Roman" w:cs="Times New Roman"/>
          <w:sz w:val="24"/>
          <w:szCs w:val="24"/>
        </w:rPr>
        <w:t>O Critério de julgamento adotado será o menor preço por item, conforme definido neste Edital e seus anexos.</w:t>
      </w:r>
    </w:p>
    <w:p w14:paraId="747CDB1B">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 xml:space="preserve">8.20. </w:t>
      </w:r>
      <w:r>
        <w:rPr>
          <w:rFonts w:ascii="Times New Roman" w:hAnsi="Times New Roman" w:cs="Times New Roman"/>
          <w:sz w:val="24"/>
          <w:szCs w:val="24"/>
        </w:rPr>
        <w:t>Caso a licitante não apresente lances, concorrerá com o valor de sua proposta.</w:t>
      </w:r>
    </w:p>
    <w:p w14:paraId="48C1B46D">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8.21.</w:t>
      </w:r>
      <w:r>
        <w:rPr>
          <w:rFonts w:ascii="Times New Roman" w:hAnsi="Times New Roman" w:cs="Times New Roman"/>
          <w:sz w:val="24"/>
          <w:szCs w:val="24"/>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63958A1">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8.22</w:t>
      </w:r>
      <w:r>
        <w:rPr>
          <w:rFonts w:ascii="Times New Roman" w:hAnsi="Times New Roman" w:cs="Times New Roman"/>
          <w:sz w:val="24"/>
          <w:szCs w:val="24"/>
        </w:rPr>
        <w:t>. A negociação será realizada por meio do sistema, podendo ser acompanhada pelos demais licitantes.</w:t>
      </w:r>
    </w:p>
    <w:p w14:paraId="10562B88">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8.23</w:t>
      </w:r>
      <w:r>
        <w:rPr>
          <w:rFonts w:ascii="Times New Roman" w:hAnsi="Times New Roman" w:cs="Times New Roman"/>
          <w:sz w:val="24"/>
          <w:szCs w:val="24"/>
        </w:rPr>
        <w:t>. O pregoeiro solicitará ao licitante melhor classificado que, no prazo de 03 (três) horas, envie por meio do sistema eletrônico, a proposta adequada ao último lance ofertado após a negociação realizada, acompanhada, se for o caso, dos documentos complementares, quando necessários à confirmação daqueles exigidos neste Edital e já apresentados.</w:t>
      </w:r>
    </w:p>
    <w:p w14:paraId="619E4D73">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8.24</w:t>
      </w:r>
      <w:r>
        <w:rPr>
          <w:rFonts w:ascii="Times New Roman" w:hAnsi="Times New Roman" w:cs="Times New Roman"/>
          <w:sz w:val="24"/>
          <w:szCs w:val="24"/>
        </w:rPr>
        <w:t>. Após a negociação do preço, o Pregoeiro iniciará a fase de aceitação e julgamento da proposta.</w:t>
      </w:r>
    </w:p>
    <w:p w14:paraId="6E91DD56">
      <w:pPr>
        <w:spacing w:after="0" w:line="276" w:lineRule="auto"/>
        <w:ind w:right="-450"/>
        <w:jc w:val="both"/>
        <w:rPr>
          <w:rFonts w:ascii="Times New Roman" w:hAnsi="Times New Roman" w:cs="Times New Roman"/>
          <w:sz w:val="24"/>
          <w:szCs w:val="24"/>
        </w:rPr>
      </w:pPr>
    </w:p>
    <w:p w14:paraId="2CB59371">
      <w:pPr>
        <w:spacing w:after="0" w:line="276" w:lineRule="auto"/>
        <w:ind w:right="-450"/>
        <w:jc w:val="both"/>
        <w:rPr>
          <w:rFonts w:ascii="Times New Roman" w:hAnsi="Times New Roman" w:cs="Times New Roman"/>
          <w:b/>
          <w:bCs/>
          <w:sz w:val="24"/>
          <w:szCs w:val="24"/>
        </w:rPr>
      </w:pPr>
      <w:r>
        <w:rPr>
          <w:rFonts w:ascii="Times New Roman" w:hAnsi="Times New Roman" w:cs="Times New Roman"/>
          <w:b/>
          <w:bCs/>
          <w:sz w:val="24"/>
          <w:szCs w:val="24"/>
        </w:rPr>
        <w:t>9. DA NEGOCIAÇÃO E JULGAMENTO DAS PROPOSTAS:</w:t>
      </w:r>
    </w:p>
    <w:p w14:paraId="324DEB1C">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9.1.</w:t>
      </w:r>
      <w:r>
        <w:rPr>
          <w:rFonts w:ascii="Times New Roman" w:hAnsi="Times New Roman" w:cs="Times New Roman"/>
          <w:sz w:val="24"/>
          <w:szCs w:val="24"/>
        </w:rPr>
        <w:t xml:space="preserve"> A resposta à contraproposta e o envio de documentos complementares, necessários ao julgamento da aceitabilidade da proposta, inclusive a sua adequação ao último lance ofertado, que sejam solicitados pelo pregoeiro, deverão ser encaminhados no prazo fixado no item 9.5, deste Edital.</w:t>
      </w:r>
    </w:p>
    <w:p w14:paraId="0B057319">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 xml:space="preserve">9.2. </w:t>
      </w:r>
      <w:r>
        <w:rPr>
          <w:rFonts w:ascii="Times New Roman" w:hAnsi="Times New Roman" w:cs="Times New Roman"/>
          <w:sz w:val="24"/>
          <w:szCs w:val="24"/>
        </w:rPr>
        <w:t xml:space="preserve">Encerrada a etapa de negociação, será examinada a proposta classificada em primeiro lugar quanto à adequação ao objeto e à compatibilidade do preço em relação valor de referência da Administração. </w:t>
      </w:r>
    </w:p>
    <w:p w14:paraId="6EC3A360">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9.3.</w:t>
      </w:r>
      <w:r>
        <w:rPr>
          <w:rFonts w:ascii="Times New Roman" w:hAnsi="Times New Roman" w:cs="Times New Roman"/>
          <w:sz w:val="24"/>
          <w:szCs w:val="24"/>
        </w:rPr>
        <w:t xml:space="preserve"> Não serão consideradas, para julgamento das propostas, vantagens não previstas no Edital.</w:t>
      </w:r>
    </w:p>
    <w:p w14:paraId="2F533EB4">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9.4.</w:t>
      </w:r>
      <w:r>
        <w:rPr>
          <w:rFonts w:ascii="Times New Roman" w:hAnsi="Times New Roman" w:cs="Times New Roman"/>
          <w:sz w:val="24"/>
          <w:szCs w:val="24"/>
        </w:rPr>
        <w:t xml:space="preserve"> Na hipótese de necessidade de suspensão da sessão pública para a realização de diligências, com vistas ao saneamento das propostas, a sessão pública poderá ser reiniciada mediante aviso prévio no sistema e a ocorrência será registrada em ata. </w:t>
      </w:r>
    </w:p>
    <w:p w14:paraId="4A830EAD">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9.5.</w:t>
      </w:r>
      <w:r>
        <w:rPr>
          <w:rFonts w:ascii="Times New Roman" w:hAnsi="Times New Roman" w:cs="Times New Roman"/>
          <w:sz w:val="24"/>
          <w:szCs w:val="24"/>
        </w:rPr>
        <w:t xml:space="preserve"> O Pregoeiro poderá convocar o licitante para enviar documento digital complementar, por meio de funcionalidade disponível no sistema, no prazo de até 03 (três) horas, sob pena de não aceitação da proposta.</w:t>
      </w:r>
    </w:p>
    <w:p w14:paraId="65863BE2">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9.5.1. </w:t>
      </w:r>
      <w:r>
        <w:rPr>
          <w:rFonts w:ascii="Times New Roman" w:hAnsi="Times New Roman" w:cs="Times New Roman"/>
          <w:sz w:val="24"/>
          <w:szCs w:val="24"/>
        </w:rPr>
        <w:t>É facultado ao pregoeiro prorrogar o prazo estabelecido, a partir de solicitação fundamentada feita no chat pelo licitante, antes de findo o prazo.</w:t>
      </w:r>
    </w:p>
    <w:p w14:paraId="6CF7BF7E">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 xml:space="preserve">9.6. </w:t>
      </w:r>
      <w:r>
        <w:rPr>
          <w:rFonts w:ascii="Times New Roman" w:hAnsi="Times New Roman" w:cs="Times New Roman"/>
          <w:sz w:val="24"/>
          <w:szCs w:val="24"/>
        </w:rPr>
        <w:t>Se a proposta ou lance vencedor for desclassificado, o Pregoeiro examinará a proposta ou lance subsequente, e, assim sucessivamente, na ordem de classificação.</w:t>
      </w:r>
    </w:p>
    <w:p w14:paraId="26398828">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9.7.</w:t>
      </w:r>
      <w:r>
        <w:rPr>
          <w:rFonts w:ascii="Times New Roman" w:hAnsi="Times New Roman" w:cs="Times New Roman"/>
          <w:sz w:val="24"/>
          <w:szCs w:val="24"/>
        </w:rPr>
        <w:t xml:space="preserve"> Havendo necessidade, o Pregoeiro suspenderá a sessão, informando no “chat” a nova data e horário para a sua continuidade.</w:t>
      </w:r>
    </w:p>
    <w:p w14:paraId="5560749D">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9.8.</w:t>
      </w:r>
      <w:r>
        <w:rPr>
          <w:rFonts w:ascii="Times New Roman" w:hAnsi="Times New Roman" w:cs="Times New Roman"/>
          <w:sz w:val="24"/>
          <w:szCs w:val="24"/>
        </w:rPr>
        <w:t xml:space="preserve"> O Pregoeiro poderá encaminhar, por meio do sistema eletrônico, contraproposta ao licitante que apresentou o lance mais vantajoso, com o fim de negociar a obtenção de melhor preço, vedada a negociação em condições diversas das previstas neste Edital.</w:t>
      </w:r>
    </w:p>
    <w:p w14:paraId="77B36016">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9.8.1.</w:t>
      </w:r>
      <w:r>
        <w:rPr>
          <w:rFonts w:ascii="Times New Roman" w:hAnsi="Times New Roman" w:cs="Times New Roman"/>
          <w:sz w:val="24"/>
          <w:szCs w:val="24"/>
        </w:rPr>
        <w:t xml:space="preserve"> Também nas hipóteses em que o Pregoeiro não aceitar a proposta e passar à subsequente, poderá negociar com o licitante para que seja obtido preço melhor.</w:t>
      </w:r>
    </w:p>
    <w:p w14:paraId="632C4AFB">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9.8.2. </w:t>
      </w:r>
      <w:r>
        <w:rPr>
          <w:rFonts w:ascii="Times New Roman" w:hAnsi="Times New Roman" w:cs="Times New Roman"/>
          <w:sz w:val="24"/>
          <w:szCs w:val="24"/>
        </w:rPr>
        <w:t xml:space="preserve"> A negociação será realizada por meio do sistema, podendo ser acompanhada pelos demais licitantes.</w:t>
      </w:r>
    </w:p>
    <w:p w14:paraId="0DDE8104">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9.9.</w:t>
      </w:r>
      <w:r>
        <w:rPr>
          <w:rFonts w:ascii="Times New Roman" w:hAnsi="Times New Roman" w:cs="Times New Roman"/>
          <w:sz w:val="24"/>
          <w:szCs w:val="24"/>
        </w:rPr>
        <w:t xml:space="preserve"> Encerrada a análise quanto à aceitação da proposta, o pregoeiro verificará a habilitação do licitante, observado o disposto neste Edital. </w:t>
      </w:r>
    </w:p>
    <w:p w14:paraId="6D97BBC4">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9.10.</w:t>
      </w:r>
      <w:r>
        <w:rPr>
          <w:rFonts w:ascii="Times New Roman" w:hAnsi="Times New Roman" w:cs="Times New Roman"/>
          <w:sz w:val="24"/>
          <w:szCs w:val="24"/>
        </w:rPr>
        <w:t xml:space="preserve"> No caso de desconexão com o pregoeiro no decorrer da etapa competitiva do pregão, o sistema eletrônico poderá permanecer acessível aos licitantes para recepção dos lances, retornando o pregoeiro, quando possível, sua atuação no certame, sem prejuízo dos atos realizados.</w:t>
      </w:r>
    </w:p>
    <w:p w14:paraId="4407B0D3">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9.10.1.</w:t>
      </w:r>
      <w:r>
        <w:rPr>
          <w:rFonts w:ascii="Times New Roman" w:hAnsi="Times New Roman" w:cs="Times New Roman"/>
          <w:sz w:val="24"/>
          <w:szCs w:val="24"/>
        </w:rPr>
        <w:t xml:space="preserve"> Quando a desconexão do pregoeiro persistir por tempo superior a 15 (quinze) minutos, a sessão do pregão será suspensa e terá reinicio somente após comunicação expressa aos participantes.</w:t>
      </w:r>
    </w:p>
    <w:p w14:paraId="12D98C7B">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9.11.</w:t>
      </w:r>
      <w:r>
        <w:rPr>
          <w:rFonts w:ascii="Times New Roman" w:hAnsi="Times New Roman" w:cs="Times New Roman"/>
          <w:sz w:val="24"/>
          <w:szCs w:val="24"/>
        </w:rPr>
        <w:t xml:space="preserve"> A proposta final do licitante declarado vencedor deverá ser encaminhada no prazo de 03 (três) horas a contar da solicitação do Pregoeiro no sistema eletrônico e deverá ser anexada também a proposta por escrito, com os dados da empresa, nome do responsável, telefone para contato, e-mail e conta bancária para pagamento, conforme especificado no Capítulo 6.2, do presente Edital.</w:t>
      </w:r>
    </w:p>
    <w:p w14:paraId="79C47A0C">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9.12.</w:t>
      </w:r>
      <w:r>
        <w:rPr>
          <w:rFonts w:ascii="Times New Roman" w:hAnsi="Times New Roman" w:cs="Times New Roman"/>
          <w:sz w:val="24"/>
          <w:szCs w:val="24"/>
        </w:rPr>
        <w:t xml:space="preserve"> A proposta final deverá ser documentada nos autos e será levada em consideração no decorrer da execução da ata de registro de preços e aplicação de eventual sanção à licitante, se for o caso.</w:t>
      </w:r>
    </w:p>
    <w:p w14:paraId="4A28F4AD">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9.13</w:t>
      </w:r>
      <w:r>
        <w:rPr>
          <w:rFonts w:ascii="Times New Roman" w:hAnsi="Times New Roman" w:cs="Times New Roman"/>
          <w:sz w:val="24"/>
          <w:szCs w:val="24"/>
        </w:rPr>
        <w:t>. Todas as especificações do objeto contidas na proposta, tais como marca, modelo, tipo, fabricante e procedência, vinculam a Detentora da Ata.</w:t>
      </w:r>
    </w:p>
    <w:p w14:paraId="13A3C96F">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9.14.</w:t>
      </w:r>
      <w:r>
        <w:rPr>
          <w:rFonts w:ascii="Times New Roman" w:hAnsi="Times New Roman" w:cs="Times New Roman"/>
          <w:sz w:val="24"/>
          <w:szCs w:val="24"/>
        </w:rPr>
        <w:t xml:space="preserve"> A oferta deverá ser firme e precisa, limitada, rigorosamente, ao objeto deste Edital, sem conter alternativas de preço ou de qualquer outra condição que induza o julgamento a mais de um resultado, sob pena de desclassificação.</w:t>
      </w:r>
    </w:p>
    <w:p w14:paraId="34CBF4D9">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9.15.</w:t>
      </w:r>
      <w:r>
        <w:rPr>
          <w:rFonts w:ascii="Times New Roman" w:hAnsi="Times New Roman" w:cs="Times New Roman"/>
          <w:sz w:val="24"/>
          <w:szCs w:val="24"/>
        </w:rPr>
        <w:t xml:space="preserve"> A proposta deverá obedecer aos termos deste Edital, não sendo considerada aquela que não corresponda às especificações ali contidas ou que estabeleça vínculo à proposta de outro licitante.</w:t>
      </w:r>
    </w:p>
    <w:p w14:paraId="650DCC64">
      <w:pPr>
        <w:spacing w:after="0" w:line="276" w:lineRule="auto"/>
        <w:ind w:right="-450"/>
        <w:jc w:val="both"/>
        <w:rPr>
          <w:rFonts w:ascii="Times New Roman" w:hAnsi="Times New Roman" w:cs="Times New Roman"/>
          <w:sz w:val="24"/>
          <w:szCs w:val="24"/>
        </w:rPr>
      </w:pPr>
    </w:p>
    <w:p w14:paraId="1F5B4BD0">
      <w:pPr>
        <w:spacing w:after="0" w:line="276" w:lineRule="auto"/>
        <w:ind w:right="-450"/>
        <w:jc w:val="both"/>
        <w:rPr>
          <w:rFonts w:ascii="Times New Roman" w:hAnsi="Times New Roman" w:cs="Times New Roman"/>
          <w:b/>
          <w:bCs/>
          <w:sz w:val="24"/>
          <w:szCs w:val="24"/>
        </w:rPr>
      </w:pPr>
      <w:r>
        <w:rPr>
          <w:rFonts w:ascii="Times New Roman" w:hAnsi="Times New Roman" w:cs="Times New Roman"/>
          <w:b/>
          <w:bCs/>
          <w:sz w:val="24"/>
          <w:szCs w:val="24"/>
        </w:rPr>
        <w:t>10. DAS CONDIÇÕES DE DESEMPATE:</w:t>
      </w:r>
    </w:p>
    <w:p w14:paraId="091B49B4">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10.1.</w:t>
      </w:r>
      <w:r>
        <w:rPr>
          <w:rFonts w:ascii="Times New Roman" w:hAnsi="Times New Roman" w:cs="Times New Roman"/>
          <w:sz w:val="24"/>
          <w:szCs w:val="24"/>
        </w:rPr>
        <w:t xml:space="preserve"> Encerrada etapa de envio de lances, será apurada a ocorrência de empate, nos termos dos arts. 44 e 45 da Lei Complementar nº 123/2006, sendo assegurada, como critério do desempate, preferência de contratação para as beneficiárias que tiverem apresentado as declarações de que tratam o item 6.9 deste Edital.</w:t>
      </w:r>
    </w:p>
    <w:p w14:paraId="0BAA3F2B">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10.1.1.</w:t>
      </w:r>
      <w:r>
        <w:rPr>
          <w:rFonts w:ascii="Times New Roman" w:hAnsi="Times New Roman" w:cs="Times New Roman"/>
          <w:sz w:val="24"/>
          <w:szCs w:val="24"/>
        </w:rPr>
        <w:t xml:space="preserve"> Entende-se como empate, para fins da Lei Complementar nº 123/2006, aquelas situações em que as propostas apresentadas pelas beneficiárias sejam iguais ou superiores em até 5% (cinco por cento) à proposta de menor valor. </w:t>
      </w:r>
    </w:p>
    <w:p w14:paraId="65E4053F">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10.1.2.</w:t>
      </w:r>
      <w:r>
        <w:rPr>
          <w:rFonts w:ascii="Times New Roman" w:hAnsi="Times New Roman" w:cs="Times New Roman"/>
          <w:sz w:val="24"/>
          <w:szCs w:val="24"/>
        </w:rPr>
        <w:t xml:space="preserve"> Ocorrendo o empate, na forma do subitem anterior, proceder-se-á da seguinte forma: </w:t>
      </w:r>
    </w:p>
    <w:p w14:paraId="0B87D312">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a) A beneficiária detentora da proposta de menor valor será convocada via sistema para apresentar, no prazo de 5 (cinco) minutos, nova proposta, inferior àquela considerada, até então, de menor preço, situação em que será declarada vencedora do certame. </w:t>
      </w:r>
    </w:p>
    <w:p w14:paraId="54A21B17">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 </w:t>
      </w:r>
    </w:p>
    <w:p w14:paraId="37E10146">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10.1.3.</w:t>
      </w:r>
      <w:r>
        <w:rPr>
          <w:rFonts w:ascii="Times New Roman" w:hAnsi="Times New Roman" w:cs="Times New Roman"/>
          <w:sz w:val="24"/>
          <w:szCs w:val="24"/>
        </w:rPr>
        <w:t xml:space="preserve"> O disposto no item 10.1.2. não se aplica às hipóteses em que a proposta de menor valor inicial tiver sido apresentado por beneficiária da Lei Complementar nº 123/2006. </w:t>
      </w:r>
    </w:p>
    <w:p w14:paraId="4FC29F5A">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10.2.</w:t>
      </w:r>
      <w:r>
        <w:rPr>
          <w:rFonts w:ascii="Times New Roman" w:hAnsi="Times New Roman" w:cs="Times New Roman"/>
          <w:sz w:val="24"/>
          <w:szCs w:val="24"/>
        </w:rPr>
        <w:t xml:space="preserve"> Se não houver licitante que atenda ao item 10.1 e seus subitens, serão utilizados os seguintes critérios de desempate, nesta ordem: </w:t>
      </w:r>
    </w:p>
    <w:p w14:paraId="6CD2D0D1">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a) disputa final, hipótese em que os licitantes empatados poderão apresentar nova proposta em ato contínuo à classificação; </w:t>
      </w:r>
    </w:p>
    <w:p w14:paraId="1FA0727E">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b) avaliação do desempenho contratual prévio dos licitantes, para a qual serão ser utilizados registros cadastrais para efeito de atesto de cumprimento de obrigações decorrentes de outras contratações; </w:t>
      </w:r>
    </w:p>
    <w:p w14:paraId="6BC89982">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c) desenvolvimento pelo licitante de programa de integridade, conforme orientações dos órgãos de controle. </w:t>
      </w:r>
    </w:p>
    <w:p w14:paraId="6E70CB47">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10.3.</w:t>
      </w:r>
      <w:r>
        <w:rPr>
          <w:rFonts w:ascii="Times New Roman" w:hAnsi="Times New Roman" w:cs="Times New Roman"/>
          <w:sz w:val="24"/>
          <w:szCs w:val="24"/>
        </w:rPr>
        <w:t xml:space="preserve"> Em igualdade de condições, se não houver desempate, será assegurada preferência, sucessivamente, aos bens e serviços produzidos ou prestados por: </w:t>
      </w:r>
    </w:p>
    <w:p w14:paraId="1332587F">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a) empresas estabelecidas no território do Estado do Rio Grande do Sul; </w:t>
      </w:r>
    </w:p>
    <w:p w14:paraId="1D6A3D0F">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b) empresas brasileiras; </w:t>
      </w:r>
    </w:p>
    <w:p w14:paraId="3DB7D96F">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c) empresas que invistam em pesquisa e no desenvolvimento de tecnologia no País; </w:t>
      </w:r>
    </w:p>
    <w:p w14:paraId="22C5368E">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d) empresas que comprovem a prática de mitigação, nos termos da Lei nº 12.187, de 29 de dezembro de 2009.</w:t>
      </w:r>
    </w:p>
    <w:p w14:paraId="4394FDCE">
      <w:pPr>
        <w:spacing w:after="0" w:line="276" w:lineRule="auto"/>
        <w:ind w:right="-450"/>
        <w:jc w:val="both"/>
        <w:rPr>
          <w:rFonts w:ascii="Times New Roman" w:hAnsi="Times New Roman" w:cs="Times New Roman"/>
          <w:sz w:val="24"/>
          <w:szCs w:val="24"/>
        </w:rPr>
      </w:pPr>
    </w:p>
    <w:p w14:paraId="00CFEE3D">
      <w:pPr>
        <w:spacing w:after="0" w:line="276" w:lineRule="auto"/>
        <w:ind w:right="-450"/>
        <w:jc w:val="both"/>
        <w:rPr>
          <w:rFonts w:ascii="Times New Roman" w:hAnsi="Times New Roman" w:cs="Times New Roman"/>
          <w:b/>
          <w:bCs/>
          <w:color w:val="FF0000"/>
          <w:sz w:val="24"/>
          <w:szCs w:val="24"/>
        </w:rPr>
      </w:pPr>
      <w:r>
        <w:rPr>
          <w:rFonts w:ascii="Times New Roman" w:hAnsi="Times New Roman" w:cs="Times New Roman"/>
          <w:b/>
          <w:bCs/>
          <w:sz w:val="24"/>
          <w:szCs w:val="24"/>
        </w:rPr>
        <w:t xml:space="preserve">11. DA HABILITAÇÃO: </w:t>
      </w:r>
    </w:p>
    <w:p w14:paraId="6242057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11.1. </w:t>
      </w:r>
      <w:r>
        <w:rPr>
          <w:rFonts w:ascii="Times New Roman" w:hAnsi="Times New Roman" w:cs="Times New Roman"/>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w:t>
      </w:r>
    </w:p>
    <w:p w14:paraId="67A60B9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11.2.</w:t>
      </w:r>
      <w:r>
        <w:rPr>
          <w:rFonts w:ascii="Times New Roman" w:hAnsi="Times New Roman" w:cs="Times New Roman"/>
          <w:sz w:val="24"/>
          <w:szCs w:val="24"/>
        </w:rPr>
        <w:t xml:space="preserve"> Constatada a existência de sanção, o Pregoeiro reputará o licitante inabilitado, por falta de condição de participação. </w:t>
      </w:r>
    </w:p>
    <w:p w14:paraId="6F96E03F">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11.3.</w:t>
      </w:r>
      <w:r>
        <w:rPr>
          <w:rFonts w:ascii="Times New Roman" w:hAnsi="Times New Roman" w:cs="Times New Roman"/>
          <w:sz w:val="24"/>
          <w:szCs w:val="24"/>
        </w:rPr>
        <w:t xml:space="preserve"> Caso atendidas as condições de participação, a habilitação dos licitantes será verificada por meio do PORTAL DE COMPRAS PÚBLICAS, em relação à habilitação jurídica, à regularidade fiscal e trabalhista, à qualificação econômica financeira e à habilitação técnica. </w:t>
      </w:r>
    </w:p>
    <w:p w14:paraId="01B19F48">
      <w:pPr>
        <w:spacing w:after="0" w:line="276" w:lineRule="auto"/>
        <w:ind w:firstLine="720"/>
        <w:jc w:val="both"/>
        <w:rPr>
          <w:rFonts w:ascii="Times New Roman" w:hAnsi="Times New Roman" w:cs="Times New Roman"/>
          <w:sz w:val="24"/>
          <w:szCs w:val="24"/>
        </w:rPr>
      </w:pPr>
      <w:r>
        <w:rPr>
          <w:rFonts w:ascii="Times New Roman" w:hAnsi="Times New Roman" w:cs="Times New Roman"/>
          <w:b/>
          <w:bCs/>
          <w:sz w:val="24"/>
          <w:szCs w:val="24"/>
        </w:rPr>
        <w:t>11.3.1.</w:t>
      </w:r>
      <w:r>
        <w:rPr>
          <w:rFonts w:ascii="Times New Roman" w:hAnsi="Times New Roman" w:cs="Times New Roman"/>
          <w:sz w:val="24"/>
          <w:szCs w:val="24"/>
        </w:rPr>
        <w:t xml:space="preserve"> É dever do licitante atualizar previamente as comprovações constantes do PORTAL DE COMPRAS PÚBLICAS, para que estejam vigentes na data da abertura da sessão pública, ou encaminhar, em conjunto com a apresentação da proposta, a respectiva documentação atualizada. </w:t>
      </w:r>
    </w:p>
    <w:p w14:paraId="3220AB95">
      <w:pPr>
        <w:spacing w:after="0" w:line="276" w:lineRule="auto"/>
        <w:ind w:firstLine="720"/>
        <w:jc w:val="both"/>
        <w:rPr>
          <w:rFonts w:ascii="Times New Roman" w:hAnsi="Times New Roman" w:cs="Times New Roman"/>
          <w:sz w:val="24"/>
          <w:szCs w:val="24"/>
        </w:rPr>
      </w:pPr>
      <w:r>
        <w:rPr>
          <w:rFonts w:ascii="Times New Roman" w:hAnsi="Times New Roman" w:cs="Times New Roman"/>
          <w:b/>
          <w:bCs/>
          <w:sz w:val="24"/>
          <w:szCs w:val="24"/>
        </w:rPr>
        <w:t>11.3.2.</w:t>
      </w:r>
      <w:r>
        <w:rPr>
          <w:rFonts w:ascii="Times New Roman" w:hAnsi="Times New Roman" w:cs="Times New Roman"/>
          <w:sz w:val="24"/>
          <w:szCs w:val="24"/>
        </w:rPr>
        <w:t xml:space="preserve"> O descumprimento do subitem acima implicará a inabilitação do licitante, exceto se a consulta aos sítios eletrônicos oficiais emissores de certidões feita pelo Pregoeiro lograr êxito em encontrar a(s) certidão(ões) válida(s). </w:t>
      </w:r>
    </w:p>
    <w:p w14:paraId="1C1855A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11.4.</w:t>
      </w:r>
      <w:r>
        <w:rPr>
          <w:rFonts w:ascii="Times New Roman" w:hAnsi="Times New Roman" w:cs="Times New Roman"/>
          <w:sz w:val="24"/>
          <w:szCs w:val="24"/>
        </w:rPr>
        <w:t xml:space="preserve"> Havendo a necessidade de envio de </w:t>
      </w:r>
      <w:r>
        <w:rPr>
          <w:rFonts w:ascii="Times New Roman" w:hAnsi="Times New Roman" w:cs="Times New Roman"/>
          <w:sz w:val="24"/>
          <w:szCs w:val="24"/>
          <w:u w:val="single"/>
        </w:rPr>
        <w:t>documentos de habilitação complementares</w:t>
      </w:r>
      <w:r>
        <w:rPr>
          <w:rFonts w:ascii="Times New Roman" w:hAnsi="Times New Roman" w:cs="Times New Roman"/>
          <w:sz w:val="24"/>
          <w:szCs w:val="24"/>
        </w:rPr>
        <w:t xml:space="preserve">, necessários à confirmação daqueles exigidos neste Edital e já apresentados, o licitante será convocado a encaminhá-los, em formato digital, via sistema, no prazo de </w:t>
      </w:r>
      <w:r>
        <w:rPr>
          <w:rFonts w:ascii="Times New Roman" w:hAnsi="Times New Roman" w:cs="Times New Roman"/>
          <w:sz w:val="24"/>
          <w:szCs w:val="24"/>
          <w:u w:val="single"/>
        </w:rPr>
        <w:t>ATÉ 02 (duas) horas,</w:t>
      </w:r>
      <w:r>
        <w:rPr>
          <w:rFonts w:ascii="Times New Roman" w:hAnsi="Times New Roman" w:cs="Times New Roman"/>
          <w:sz w:val="24"/>
          <w:szCs w:val="24"/>
        </w:rPr>
        <w:t xml:space="preserve"> sob pena de inabilitação. O prazo estabelecido poderá ser prorrogado pelo Pregoeiro através de solicitação escrita e justificada do licitante via chat no sistema, formulada antes de findo o prazo, e formalmente aceita pelo Pregoeiro.</w:t>
      </w:r>
    </w:p>
    <w:p w14:paraId="40914DC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11.5.</w:t>
      </w:r>
      <w:r>
        <w:rPr>
          <w:rFonts w:ascii="Times New Roman" w:hAnsi="Times New Roman" w:cs="Times New Roman"/>
          <w:sz w:val="24"/>
          <w:szCs w:val="24"/>
        </w:rPr>
        <w:t xml:space="preserve"> Somente haverá a necessidade de comprovação do preenchimento de requisitos mediante apresentação dos documentos originais não-digitais quando houver dúvida em relação à integridade do documento digital. </w:t>
      </w:r>
    </w:p>
    <w:p w14:paraId="154ED07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11.6. </w:t>
      </w:r>
      <w:r>
        <w:rPr>
          <w:rFonts w:ascii="Times New Roman" w:hAnsi="Times New Roman" w:cs="Times New Roman"/>
          <w:sz w:val="24"/>
          <w:szCs w:val="24"/>
        </w:rPr>
        <w:t xml:space="preserve">Não serão aceitos documentos de habilitação com indicação de CNPJ/CPF diferentes, salvo aqueles legalmente permitidos. </w:t>
      </w:r>
    </w:p>
    <w:p w14:paraId="41B6354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11.7.</w:t>
      </w:r>
      <w:r>
        <w:rPr>
          <w:rFonts w:ascii="Times New Roman" w:hAnsi="Times New Roman" w:cs="Times New Roman"/>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3F24DCA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11.7.1.</w:t>
      </w:r>
      <w:r>
        <w:rPr>
          <w:rFonts w:ascii="Times New Roman" w:hAnsi="Times New Roman" w:cs="Times New Roman"/>
          <w:sz w:val="24"/>
          <w:szCs w:val="24"/>
        </w:rPr>
        <w:t xml:space="preserve"> Serão aceitos registros de CNPJ de licitante matriz e filial com diferenças de números de documentos pertinentes ao CND e ao CRF/FGTS, quando for comprovada a centralização do recolhimento dessas contribuições. </w:t>
      </w:r>
    </w:p>
    <w:p w14:paraId="2E709D4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11.8.</w:t>
      </w:r>
      <w:r>
        <w:rPr>
          <w:rFonts w:ascii="Times New Roman" w:hAnsi="Times New Roman" w:cs="Times New Roman"/>
          <w:sz w:val="24"/>
          <w:szCs w:val="24"/>
        </w:rPr>
        <w:t xml:space="preserve"> O licitante detentor do menor preço deverá apresentar toda a documentação exigida para efeito de comprovação de regularidade fiscal, mesmo que esta apresente alguma restrição, sob pena de inabilitação. </w:t>
      </w:r>
    </w:p>
    <w:p w14:paraId="07898E6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Observação: OS DOCUMENTOS DE HABILITAÇÃO EXIGIDOS NESTE ROL DEVERÃO OBRIGATORIAMENTE SEREM ANEXADOS CONJUNTAMENTE AO REGISTRO DA PROPOSTA</w:t>
      </w:r>
      <w:r>
        <w:rPr>
          <w:rFonts w:ascii="Times New Roman" w:hAnsi="Times New Roman" w:cs="Times New Roman"/>
          <w:sz w:val="24"/>
          <w:szCs w:val="24"/>
        </w:rPr>
        <w:t>.</w:t>
      </w:r>
    </w:p>
    <w:p w14:paraId="0E1F6B6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11.9.</w:t>
      </w:r>
      <w:r>
        <w:rPr>
          <w:rFonts w:ascii="Times New Roman" w:hAnsi="Times New Roman" w:cs="Times New Roman"/>
          <w:sz w:val="24"/>
          <w:szCs w:val="24"/>
        </w:rPr>
        <w:t xml:space="preserve"> A Habilitação das empresas para participarem da presente licitação será determinada pela apresentação dos seguintes documentos, que preferencialmente deverá ser apresentada em arquivo único anexado ao Portal de Compras:</w:t>
      </w:r>
    </w:p>
    <w:p w14:paraId="6CC04683">
      <w:pPr>
        <w:spacing w:after="0" w:line="276" w:lineRule="auto"/>
        <w:ind w:right="-450"/>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b/>
          <w:bCs/>
          <w:sz w:val="24"/>
          <w:szCs w:val="24"/>
        </w:rPr>
        <w:t>11.9.1. Habilitação jurídica:</w:t>
      </w:r>
    </w:p>
    <w:p w14:paraId="18EB7B2A">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 Cópia do registro comercial, no caso de empresa individual;</w:t>
      </w:r>
    </w:p>
    <w:p w14:paraId="5DCA47DF">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b) Cópia do ato constitutivo, estatuto ou contrato social em vigor, devidamente registrado, em se tratando de sociedades comerciais, e, no caso de sociedade por ações, acompanhado de documentos de eleição de seus administradores; e/ou</w:t>
      </w:r>
    </w:p>
    <w:p w14:paraId="62BAD119">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c) Cópia do decreto de autorização, em se tratando de empresa ou sociedade estrangeira em funcionamento no País, e ato de registro ou autorização para funcionamento expedido pelo órgão competente, quando a atividade assim o exigir.</w:t>
      </w:r>
    </w:p>
    <w:p w14:paraId="0357D7C2">
      <w:pPr>
        <w:spacing w:after="0" w:line="276" w:lineRule="auto"/>
        <w:ind w:right="-450"/>
        <w:jc w:val="both"/>
        <w:rPr>
          <w:rFonts w:ascii="Times New Roman" w:hAnsi="Times New Roman" w:cs="Times New Roman"/>
          <w:sz w:val="24"/>
          <w:szCs w:val="24"/>
        </w:rPr>
      </w:pPr>
    </w:p>
    <w:p w14:paraId="121E2A66">
      <w:pPr>
        <w:spacing w:after="0" w:line="276" w:lineRule="auto"/>
        <w:ind w:right="-450"/>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b/>
          <w:bCs/>
          <w:sz w:val="24"/>
          <w:szCs w:val="24"/>
        </w:rPr>
        <w:t>11.9.2. Habilitação fiscal, social e trabalhista:</w:t>
      </w:r>
    </w:p>
    <w:p w14:paraId="4DD081F8">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 Prova de inscrição no Cadastro Nacional de Pessoa jurídica – CNPJ, extraída via internet;</w:t>
      </w:r>
    </w:p>
    <w:p w14:paraId="60AFBF7C">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b) Comprovante de inscrição no cadastro de contribuintes estadual e/ou municipal, se houver, relativo ao domicílio ou sede do licitante, pertinente ao seu ramo de atividade e compatível com o objeto contratual;</w:t>
      </w:r>
    </w:p>
    <w:p w14:paraId="78C0416B">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c) Prova de regularidade perante a Fazenda Federal, Estadual e Municipal do domicílio ou sede do licitante, ou outra equivalente, na forma da lei;</w:t>
      </w:r>
    </w:p>
    <w:p w14:paraId="7B085DE7">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d) Prova de regularidade relativa à Seguridade Social e ao FGTS, que demonstre cumprimento dos encargos sociais instituídos por lei; e</w:t>
      </w:r>
    </w:p>
    <w:p w14:paraId="6521189A">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e) Prova de regularidade perante a Justiça do Trabalho (CNDT). </w:t>
      </w:r>
    </w:p>
    <w:p w14:paraId="5E204016">
      <w:pPr>
        <w:spacing w:after="0" w:line="276" w:lineRule="auto"/>
        <w:ind w:right="-450"/>
        <w:jc w:val="both"/>
        <w:rPr>
          <w:rFonts w:ascii="Times New Roman" w:hAnsi="Times New Roman" w:cs="Times New Roman"/>
          <w:sz w:val="24"/>
          <w:szCs w:val="24"/>
        </w:rPr>
      </w:pPr>
    </w:p>
    <w:p w14:paraId="5D48C295">
      <w:pPr>
        <w:spacing w:after="0" w:line="276" w:lineRule="auto"/>
        <w:ind w:right="-450"/>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b/>
          <w:bCs/>
          <w:sz w:val="24"/>
          <w:szCs w:val="24"/>
        </w:rPr>
        <w:t>11.9.3. Habilitação econômico-financeira:</w:t>
      </w:r>
    </w:p>
    <w:p w14:paraId="68143146">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 Certidão negativa de concordata e falência expedida pelo Foro do foro de domicílio da empresa licitante, com data de emissão não superior a 90 dias da data da abertura do certame.</w:t>
      </w:r>
    </w:p>
    <w:p w14:paraId="7ED0336C">
      <w:pPr>
        <w:spacing w:after="0" w:line="276" w:lineRule="auto"/>
        <w:ind w:right="-450"/>
        <w:jc w:val="both"/>
        <w:rPr>
          <w:rFonts w:ascii="Times New Roman" w:hAnsi="Times New Roman" w:cs="Times New Roman"/>
          <w:sz w:val="24"/>
          <w:szCs w:val="24"/>
        </w:rPr>
      </w:pPr>
    </w:p>
    <w:p w14:paraId="135675F9">
      <w:pPr>
        <w:spacing w:after="0" w:line="276" w:lineRule="auto"/>
        <w:ind w:right="-450" w:firstLine="709"/>
        <w:jc w:val="both"/>
        <w:rPr>
          <w:rFonts w:ascii="Times New Roman" w:hAnsi="Times New Roman" w:cs="Times New Roman"/>
          <w:b/>
          <w:bCs/>
          <w:sz w:val="24"/>
          <w:szCs w:val="24"/>
        </w:rPr>
      </w:pPr>
      <w:r>
        <w:rPr>
          <w:rFonts w:ascii="Times New Roman" w:hAnsi="Times New Roman" w:cs="Times New Roman"/>
          <w:b/>
          <w:bCs/>
          <w:sz w:val="24"/>
          <w:szCs w:val="24"/>
        </w:rPr>
        <w:t>11.9.4. Qualificação técnico operacional:</w:t>
      </w:r>
    </w:p>
    <w:p w14:paraId="73510661">
      <w:pPr>
        <w:spacing w:after="0" w:line="276" w:lineRule="auto"/>
        <w:ind w:right="-450" w:firstLine="1418"/>
        <w:jc w:val="both"/>
        <w:rPr>
          <w:rFonts w:ascii="Times New Roman" w:hAnsi="Times New Roman" w:cs="Times New Roman"/>
          <w:sz w:val="24"/>
          <w:szCs w:val="24"/>
        </w:rPr>
      </w:pPr>
      <w:r>
        <w:rPr>
          <w:rFonts w:ascii="Times New Roman" w:hAnsi="Times New Roman" w:cs="Times New Roman"/>
          <w:sz w:val="24"/>
          <w:szCs w:val="24"/>
        </w:rPr>
        <w:t>a) 02 (dois) atestado(s) de QUALIFICAÇÃO TÉCNICA da licitante, expedido por pessoa jurídica de direito público ou privado, que comprove o fornecimento de produtos pertinentes e compatíveis ao presente certame.</w:t>
      </w:r>
    </w:p>
    <w:p w14:paraId="21F1DCC7">
      <w:pPr>
        <w:spacing w:after="0" w:line="276" w:lineRule="auto"/>
        <w:ind w:right="-450" w:firstLine="1418"/>
        <w:jc w:val="both"/>
        <w:rPr>
          <w:rFonts w:ascii="Times New Roman" w:hAnsi="Times New Roman" w:cs="Times New Roman"/>
          <w:sz w:val="24"/>
          <w:szCs w:val="24"/>
        </w:rPr>
      </w:pPr>
      <w:r>
        <w:rPr>
          <w:rStyle w:val="10"/>
          <w:rFonts w:ascii="Times New Roman" w:hAnsi="Times New Roman" w:cs="Times New Roman"/>
          <w:b w:val="0"/>
          <w:sz w:val="24"/>
          <w:szCs w:val="24"/>
        </w:rPr>
        <w:t>b)</w:t>
      </w:r>
      <w:r>
        <w:rPr>
          <w:rFonts w:ascii="Times New Roman" w:hAnsi="Times New Roman" w:cs="Times New Roman"/>
          <w:sz w:val="24"/>
          <w:szCs w:val="24"/>
        </w:rPr>
        <w:t xml:space="preserve"> Para os </w:t>
      </w:r>
      <w:r>
        <w:rPr>
          <w:rStyle w:val="10"/>
          <w:rFonts w:ascii="Times New Roman" w:hAnsi="Times New Roman" w:cs="Times New Roman"/>
          <w:b w:val="0"/>
          <w:sz w:val="24"/>
          <w:szCs w:val="24"/>
        </w:rPr>
        <w:t xml:space="preserve">produtos </w:t>
      </w:r>
      <w:r>
        <w:rPr>
          <w:rStyle w:val="12"/>
          <w:rFonts w:ascii="Times New Roman" w:hAnsi="Times New Roman" w:cs="Times New Roman"/>
          <w:bCs/>
          <w:sz w:val="24"/>
          <w:szCs w:val="24"/>
        </w:rPr>
        <w:t>in natura</w:t>
      </w:r>
      <w:r>
        <w:rPr>
          <w:rStyle w:val="10"/>
          <w:rFonts w:ascii="Times New Roman" w:hAnsi="Times New Roman" w:cs="Times New Roman"/>
          <w:b w:val="0"/>
          <w:sz w:val="24"/>
          <w:szCs w:val="24"/>
        </w:rPr>
        <w:t>, processados ou minimamente processados, bem como para os produtos processados de origem animal</w:t>
      </w:r>
      <w:r>
        <w:rPr>
          <w:rFonts w:ascii="Times New Roman" w:hAnsi="Times New Roman" w:cs="Times New Roman"/>
          <w:b/>
          <w:sz w:val="24"/>
          <w:szCs w:val="24"/>
        </w:rPr>
        <w:t>,</w:t>
      </w:r>
      <w:r>
        <w:rPr>
          <w:rFonts w:ascii="Times New Roman" w:hAnsi="Times New Roman" w:cs="Times New Roman"/>
          <w:sz w:val="24"/>
          <w:szCs w:val="24"/>
        </w:rPr>
        <w:t xml:space="preserve"> a licitante deverá </w:t>
      </w:r>
      <w:r>
        <w:rPr>
          <w:rStyle w:val="10"/>
          <w:rFonts w:ascii="Times New Roman" w:hAnsi="Times New Roman" w:cs="Times New Roman"/>
          <w:b w:val="0"/>
          <w:sz w:val="24"/>
          <w:szCs w:val="24"/>
        </w:rPr>
        <w:t>apresentar a documentação exigida no item 2.5 deste Edital</w:t>
      </w:r>
      <w:r>
        <w:rPr>
          <w:rFonts w:ascii="Times New Roman" w:hAnsi="Times New Roman" w:cs="Times New Roman"/>
          <w:sz w:val="24"/>
          <w:szCs w:val="24"/>
        </w:rPr>
        <w:t>, conforme a natureza do produto ofertado.</w:t>
      </w:r>
    </w:p>
    <w:p w14:paraId="54DE54B3">
      <w:pPr>
        <w:spacing w:after="0" w:line="276" w:lineRule="auto"/>
        <w:ind w:right="-450" w:firstLine="1701"/>
        <w:jc w:val="both"/>
        <w:rPr>
          <w:rFonts w:ascii="Times New Roman" w:hAnsi="Times New Roman" w:cs="Times New Roman"/>
          <w:sz w:val="24"/>
          <w:szCs w:val="24"/>
        </w:rPr>
      </w:pPr>
    </w:p>
    <w:p w14:paraId="3AB48A44">
      <w:pPr>
        <w:spacing w:after="0" w:line="276" w:lineRule="auto"/>
        <w:ind w:right="-450" w:firstLine="709"/>
        <w:jc w:val="both"/>
        <w:rPr>
          <w:rFonts w:ascii="Times New Roman" w:hAnsi="Times New Roman" w:cs="Times New Roman"/>
          <w:b/>
          <w:bCs/>
          <w:sz w:val="24"/>
          <w:szCs w:val="24"/>
        </w:rPr>
      </w:pPr>
      <w:r>
        <w:rPr>
          <w:rFonts w:ascii="Times New Roman" w:hAnsi="Times New Roman" w:cs="Times New Roman"/>
          <w:b/>
          <w:bCs/>
          <w:sz w:val="24"/>
          <w:szCs w:val="24"/>
        </w:rPr>
        <w:t>11.9.5. Declarações:</w:t>
      </w:r>
    </w:p>
    <w:p w14:paraId="62B73D59">
      <w:pPr>
        <w:spacing w:after="0" w:line="276" w:lineRule="auto"/>
        <w:ind w:right="-450" w:firstLine="1418"/>
        <w:jc w:val="both"/>
        <w:rPr>
          <w:rFonts w:ascii="Times New Roman" w:hAnsi="Times New Roman" w:cs="Times New Roman"/>
          <w:sz w:val="24"/>
          <w:szCs w:val="24"/>
        </w:rPr>
      </w:pPr>
      <w:r>
        <w:rPr>
          <w:rFonts w:ascii="Times New Roman" w:hAnsi="Times New Roman" w:cs="Times New Roman"/>
          <w:sz w:val="24"/>
          <w:szCs w:val="24"/>
        </w:rPr>
        <w:t xml:space="preserve"> a) Declaração firmada por contador ou técnico em contabilidade indicando o seu registro no Conselho Regional de Contabilidade – CRC, de que a licitante ostenta a condição de Microempresa, Empresa de Pequeno Porte, Microempreendedor Individual e/ou outro enquadramento correspondente, conforme Modelo constante no </w:t>
      </w:r>
      <w:r>
        <w:rPr>
          <w:rFonts w:ascii="Times New Roman" w:hAnsi="Times New Roman" w:cs="Times New Roman"/>
          <w:b/>
          <w:bCs/>
          <w:sz w:val="24"/>
          <w:szCs w:val="24"/>
        </w:rPr>
        <w:t>Anexo IV</w:t>
      </w:r>
      <w:r>
        <w:rPr>
          <w:rFonts w:ascii="Times New Roman" w:hAnsi="Times New Roman" w:cs="Times New Roman"/>
          <w:sz w:val="24"/>
          <w:szCs w:val="24"/>
        </w:rPr>
        <w:t xml:space="preserve"> deste Edital ou Certidão da Junta Comercial de Enquadramento de Micro Empresa ou Empresa de Pequeno Porte, ambas emitida/firmada no prazo de até 90 (noventa) dias contados da data de abertura do Pregão.</w:t>
      </w:r>
    </w:p>
    <w:p w14:paraId="640D0E68">
      <w:pPr>
        <w:spacing w:after="0" w:line="276" w:lineRule="auto"/>
        <w:ind w:right="-450" w:firstLine="1418"/>
        <w:jc w:val="both"/>
        <w:rPr>
          <w:rFonts w:ascii="Times New Roman" w:hAnsi="Times New Roman" w:cs="Times New Roman"/>
          <w:sz w:val="24"/>
          <w:szCs w:val="24"/>
        </w:rPr>
      </w:pPr>
      <w:r>
        <w:rPr>
          <w:rFonts w:ascii="Times New Roman" w:hAnsi="Times New Roman" w:cs="Times New Roman"/>
          <w:sz w:val="24"/>
          <w:szCs w:val="24"/>
        </w:rPr>
        <w:t xml:space="preserve"> b) Declaração geral conjunta para habilitação, conforme modelo proposto no </w:t>
      </w:r>
      <w:r>
        <w:rPr>
          <w:rFonts w:ascii="Times New Roman" w:hAnsi="Times New Roman" w:cs="Times New Roman"/>
          <w:b/>
          <w:bCs/>
          <w:sz w:val="24"/>
          <w:szCs w:val="24"/>
        </w:rPr>
        <w:t>Anexo V,</w:t>
      </w:r>
      <w:r>
        <w:rPr>
          <w:rFonts w:ascii="Times New Roman" w:hAnsi="Times New Roman" w:cs="Times New Roman"/>
          <w:sz w:val="24"/>
          <w:szCs w:val="24"/>
        </w:rPr>
        <w:t xml:space="preserve"> deste Edital; e</w:t>
      </w:r>
    </w:p>
    <w:p w14:paraId="46F35A57">
      <w:pPr>
        <w:spacing w:after="0" w:line="276" w:lineRule="auto"/>
        <w:ind w:right="-450" w:firstLine="1418"/>
        <w:jc w:val="both"/>
        <w:rPr>
          <w:rFonts w:ascii="Times New Roman" w:hAnsi="Times New Roman" w:cs="Times New Roman"/>
          <w:sz w:val="24"/>
          <w:szCs w:val="24"/>
        </w:rPr>
      </w:pPr>
      <w:r>
        <w:rPr>
          <w:rFonts w:ascii="Times New Roman" w:hAnsi="Times New Roman" w:cs="Times New Roman"/>
          <w:sz w:val="24"/>
          <w:szCs w:val="24"/>
        </w:rPr>
        <w:t xml:space="preserve"> c) Declaração formal de conhecimento das obrigações, conforme modelo constante no </w:t>
      </w:r>
      <w:r>
        <w:rPr>
          <w:rFonts w:ascii="Times New Roman" w:hAnsi="Times New Roman" w:cs="Times New Roman"/>
          <w:b/>
          <w:bCs/>
          <w:sz w:val="24"/>
          <w:szCs w:val="24"/>
        </w:rPr>
        <w:t>Anexo III</w:t>
      </w:r>
      <w:r>
        <w:rPr>
          <w:rFonts w:ascii="Times New Roman" w:hAnsi="Times New Roman" w:cs="Times New Roman"/>
          <w:sz w:val="24"/>
          <w:szCs w:val="24"/>
        </w:rPr>
        <w:t>, deste Edital.</w:t>
      </w:r>
    </w:p>
    <w:p w14:paraId="00D38D0A">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11.9.5.1.</w:t>
      </w:r>
      <w:r>
        <w:rPr>
          <w:rFonts w:ascii="Times New Roman" w:hAnsi="Times New Roman" w:cs="Times New Roman"/>
          <w:sz w:val="24"/>
          <w:szCs w:val="24"/>
        </w:rPr>
        <w:t xml:space="preserve"> A habilitação poderá ser realizada por processo eletrônico de comunicação a distância, anexando a devida documentação no portal </w:t>
      </w:r>
      <w:r>
        <w:fldChar w:fldCharType="begin"/>
      </w:r>
      <w:r>
        <w:instrText xml:space="preserve"> HYPERLINK "https://www.portaldecompraspublicas.com.br" </w:instrText>
      </w:r>
      <w:r>
        <w:fldChar w:fldCharType="separate"/>
      </w:r>
      <w:r>
        <w:rPr>
          <w:rFonts w:ascii="Times New Roman" w:hAnsi="Times New Roman" w:cs="Times New Roman"/>
          <w:sz w:val="24"/>
          <w:szCs w:val="24"/>
        </w:rPr>
        <w:t>https://www.portaldecompraspublicas.com.br</w:t>
      </w:r>
      <w:r>
        <w:rPr>
          <w:rFonts w:ascii="Times New Roman" w:hAnsi="Times New Roman" w:cs="Times New Roman"/>
          <w:sz w:val="24"/>
          <w:szCs w:val="24"/>
        </w:rPr>
        <w:fldChar w:fldCharType="end"/>
      </w:r>
      <w:r>
        <w:rPr>
          <w:rFonts w:ascii="Times New Roman" w:hAnsi="Times New Roman" w:cs="Times New Roman"/>
          <w:sz w:val="24"/>
          <w:szCs w:val="24"/>
        </w:rPr>
        <w:t>.</w:t>
      </w:r>
    </w:p>
    <w:p w14:paraId="6B0F1B6A">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 xml:space="preserve">11.10. </w:t>
      </w:r>
      <w:r>
        <w:rPr>
          <w:rFonts w:ascii="Times New Roman" w:hAnsi="Times New Roman" w:cs="Times New Roman"/>
          <w:sz w:val="24"/>
          <w:szCs w:val="24"/>
        </w:rPr>
        <w:t xml:space="preserve">Após a entrega dos documentos para habilitação, não será permitida a substituição ou a apresentação de novos documentos, salvo em sede de diligência, para: </w:t>
      </w:r>
    </w:p>
    <w:p w14:paraId="02EF4183">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11.10.1. </w:t>
      </w:r>
      <w:r>
        <w:rPr>
          <w:rFonts w:ascii="Times New Roman" w:hAnsi="Times New Roman" w:cs="Times New Roman"/>
          <w:sz w:val="24"/>
          <w:szCs w:val="24"/>
        </w:rPr>
        <w:t xml:space="preserve">Complementação de informações acerca dos documentos já apresentados pelos licitantes e desde que necessária para apurar fatos existentes à época da abertura do certame; </w:t>
      </w:r>
    </w:p>
    <w:p w14:paraId="22B57832">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b/>
          <w:bCs/>
          <w:sz w:val="24"/>
          <w:szCs w:val="24"/>
        </w:rPr>
        <w:t xml:space="preserve">11.10.2. </w:t>
      </w:r>
      <w:r>
        <w:rPr>
          <w:rFonts w:ascii="Times New Roman" w:hAnsi="Times New Roman" w:cs="Times New Roman"/>
          <w:sz w:val="24"/>
          <w:szCs w:val="24"/>
        </w:rPr>
        <w:t>Atualização de documentos cuja validade tenha expirado após a data de recebimento das propostas.</w:t>
      </w:r>
    </w:p>
    <w:p w14:paraId="2AA8272F">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11.11.</w:t>
      </w:r>
      <w:r>
        <w:rPr>
          <w:rFonts w:ascii="Times New Roman" w:hAnsi="Times New Roman" w:cs="Times New Roman"/>
          <w:sz w:val="24"/>
          <w:szCs w:val="24"/>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5015C0E1">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11.12.</w:t>
      </w:r>
      <w:r>
        <w:rPr>
          <w:rFonts w:ascii="Times New Roman" w:hAnsi="Times New Roman" w:cs="Times New Roman"/>
          <w:sz w:val="24"/>
          <w:szCs w:val="24"/>
        </w:rPr>
        <w:t xml:space="preserve"> A microempresa e a empresa de pequeno porte ou cooperativa, declarada vencedora que possuir restrição em qualquer dos documentos de regularidade fiscal e trabalhista, conforme arts. 42 e 43 da Lei Complementar nº 155, de 27 de outubro de 2016, terá sua habilitação condicionada à apresentação de nova documentação, que comprove a sua regularidade, em 05 (cinco) dias úteis, a contar da data em que for declarada como vencedora do certame, podendo ser prorrogado uma única vez, por igual período, a critério da Administração, desde que seja requerido pelo interessado, de forma motivada e durante o transcurso do respectivo prazo. </w:t>
      </w:r>
    </w:p>
    <w:p w14:paraId="089AE4BB">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11.12.1. </w:t>
      </w:r>
      <w:r>
        <w:rPr>
          <w:rFonts w:ascii="Times New Roman" w:hAnsi="Times New Roman" w:cs="Times New Roman"/>
          <w:sz w:val="24"/>
          <w:szCs w:val="24"/>
        </w:rPr>
        <w:t>O benefício de que trata o item anterior não eximirá a microempresa, a empresa de pequeno porte, da apresentação de todos os documentos, ainda que apresentem alguma restrição;</w:t>
      </w:r>
    </w:p>
    <w:p w14:paraId="53A3F2B1">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11.12.2.</w:t>
      </w:r>
      <w:r>
        <w:rPr>
          <w:rFonts w:ascii="Times New Roman" w:hAnsi="Times New Roman" w:cs="Times New Roman"/>
          <w:sz w:val="24"/>
          <w:szCs w:val="24"/>
        </w:rPr>
        <w:t xml:space="preserve"> A não regularização da documentação no prazo fixado implicará na inabilitação do licitante, sem prejuízo das penalidades previstas neste edital, sendo facultado à Administração convocar os licitantes remanescentes, na ordem de classificação, para a assinatura do contrato, ou revogar a licitação; e</w:t>
      </w:r>
    </w:p>
    <w:p w14:paraId="74325F47">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11.12.3.</w:t>
      </w:r>
      <w:r>
        <w:rPr>
          <w:rFonts w:ascii="Times New Roman" w:hAnsi="Times New Roman" w:cs="Times New Roman"/>
          <w:sz w:val="24"/>
          <w:szCs w:val="24"/>
        </w:rPr>
        <w:t xml:space="preserve"> Se, na ordem de classificação, seguir-se outra microempresa, empresa de pequeno porte ou sociedade cooperativa com alguma restrição na documentação fiscal e trabalhista, será concedido o mesmo prazo para regularização.</w:t>
      </w:r>
    </w:p>
    <w:p w14:paraId="62280759">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11.13.</w:t>
      </w:r>
      <w:r>
        <w:rPr>
          <w:rFonts w:ascii="Times New Roman" w:hAnsi="Times New Roman" w:cs="Times New Roman"/>
          <w:sz w:val="24"/>
          <w:szCs w:val="24"/>
        </w:rPr>
        <w:t xml:space="preserve"> Havendo necessidade de analisar minuciosamente os documentos exigidos, o Pregoeiro suspenderá a sessão, informando no “chat” a nova data e horário para a continuidade da mesma.</w:t>
      </w:r>
    </w:p>
    <w:p w14:paraId="66726363">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11.14.</w:t>
      </w:r>
      <w:r>
        <w:rPr>
          <w:rFonts w:ascii="Times New Roman" w:hAnsi="Times New Roman" w:cs="Times New Roman"/>
          <w:sz w:val="24"/>
          <w:szCs w:val="24"/>
        </w:rPr>
        <w:t xml:space="preserve"> Será inabilitado o licitante que não comprovar sua habilitação, seja por não apresentar quaisquer dos documentos exigidos, ou apresentá-los em desacordo com o estabelecido neste Edital.</w:t>
      </w:r>
    </w:p>
    <w:p w14:paraId="5071B7CF">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11.15.</w:t>
      </w:r>
      <w:r>
        <w:rPr>
          <w:rFonts w:ascii="Times New Roman" w:hAnsi="Times New Roman" w:cs="Times New Roman"/>
          <w:sz w:val="24"/>
          <w:szCs w:val="24"/>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C4ABB59">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11.16.</w:t>
      </w:r>
      <w:r>
        <w:rPr>
          <w:rFonts w:ascii="Times New Roman" w:hAnsi="Times New Roman" w:cs="Times New Roman"/>
          <w:sz w:val="24"/>
          <w:szCs w:val="24"/>
        </w:rPr>
        <w:t xml:space="preserve"> Não havendo a comprovação cumulativa dos requisitos de habilitação, a inabilitação recairá sobre o(s) item(ns) de menor(es) valor(es) cuja retirada(s) seja(m) suficiente(s) para a habilitação do licitante nos remanescentes.</w:t>
      </w:r>
    </w:p>
    <w:p w14:paraId="606F01B7">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11.17.</w:t>
      </w:r>
      <w:r>
        <w:rPr>
          <w:rFonts w:ascii="Times New Roman" w:hAnsi="Times New Roman" w:cs="Times New Roman"/>
          <w:sz w:val="24"/>
          <w:szCs w:val="24"/>
        </w:rPr>
        <w:t xml:space="preserve"> Se a licitante for matriz, todos os documentos deverão estar em nome da matriz.</w:t>
      </w:r>
    </w:p>
    <w:p w14:paraId="6F1870B8">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11.17.1</w:t>
      </w:r>
      <w:r>
        <w:rPr>
          <w:rFonts w:ascii="Times New Roman" w:hAnsi="Times New Roman" w:cs="Times New Roman"/>
          <w:sz w:val="24"/>
          <w:szCs w:val="24"/>
        </w:rPr>
        <w:t>. Se a licitante for filial, todos os documentos deverão estar em nome da filial, exceto aqueles documentos, que, pela própria natureza, comprovadamente, forem emitidos somente em nome da matriz.</w:t>
      </w:r>
    </w:p>
    <w:p w14:paraId="3FCF69CA">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11.18.</w:t>
      </w:r>
      <w:r>
        <w:rPr>
          <w:rFonts w:ascii="Times New Roman" w:hAnsi="Times New Roman" w:cs="Times New Roman"/>
          <w:sz w:val="24"/>
          <w:szCs w:val="24"/>
        </w:rPr>
        <w:t xml:space="preserve"> Os documentos que dependam de prazo de validade e que não contenham esse prazo especificado no próprio corpo, em lei ou neste processo, devem ter sido expedidos em no máximo 90 (noventa) dias anteriores a data determinada para a sessão pública para abertura das propostas.</w:t>
      </w:r>
    </w:p>
    <w:p w14:paraId="40FD94B3">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11.19.</w:t>
      </w:r>
      <w:r>
        <w:rPr>
          <w:rFonts w:ascii="Times New Roman" w:hAnsi="Times New Roman" w:cs="Times New Roman"/>
          <w:sz w:val="24"/>
          <w:szCs w:val="24"/>
        </w:rPr>
        <w:t xml:space="preserve"> Constatado o atendimento às exigências de habilitação fixadas no Edital, o licitante será declarado vencedor.</w:t>
      </w:r>
    </w:p>
    <w:p w14:paraId="6B7BF6D9">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11.20.</w:t>
      </w:r>
      <w:r>
        <w:rPr>
          <w:rFonts w:ascii="Times New Roman" w:hAnsi="Times New Roman" w:cs="Times New Roman"/>
          <w:sz w:val="24"/>
          <w:szCs w:val="24"/>
        </w:rPr>
        <w:t xml:space="preserve"> Não serão aceitos “protocolos de entrega” ou “solicitação de documento”, em substituição aos documentos requeridos no presente Edital.</w:t>
      </w:r>
    </w:p>
    <w:p w14:paraId="255175EF">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11.21.</w:t>
      </w:r>
      <w:r>
        <w:rPr>
          <w:rFonts w:ascii="Times New Roman" w:hAnsi="Times New Roman" w:cs="Times New Roman"/>
          <w:sz w:val="24"/>
          <w:szCs w:val="24"/>
        </w:rPr>
        <w:t xml:space="preserve"> A empresa licitante que convocada na forma prevista pelo item 11.1. e deixar de entregar a documentação, ou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Teutônia, bem como o impedimento de contratar com o mesmo, pelo período de até 03 (três) anos. </w:t>
      </w:r>
    </w:p>
    <w:bookmarkEnd w:id="2"/>
    <w:p w14:paraId="07F3E8B3">
      <w:pPr>
        <w:spacing w:after="0" w:line="276" w:lineRule="auto"/>
        <w:ind w:right="-450"/>
        <w:jc w:val="both"/>
        <w:rPr>
          <w:rFonts w:ascii="Times New Roman" w:hAnsi="Times New Roman" w:cs="Times New Roman"/>
          <w:sz w:val="24"/>
          <w:szCs w:val="24"/>
        </w:rPr>
      </w:pPr>
      <w:bookmarkStart w:id="3" w:name="art67§3"/>
      <w:bookmarkEnd w:id="3"/>
      <w:bookmarkStart w:id="4" w:name="art67§1"/>
      <w:bookmarkEnd w:id="4"/>
      <w:bookmarkStart w:id="5" w:name="art67§2"/>
      <w:bookmarkEnd w:id="5"/>
    </w:p>
    <w:p w14:paraId="1A29DD90">
      <w:pPr>
        <w:spacing w:after="0" w:line="276" w:lineRule="auto"/>
        <w:ind w:right="-450"/>
        <w:jc w:val="both"/>
        <w:rPr>
          <w:rFonts w:ascii="Times New Roman" w:hAnsi="Times New Roman" w:cs="Times New Roman"/>
          <w:b/>
          <w:bCs/>
          <w:sz w:val="24"/>
          <w:szCs w:val="24"/>
        </w:rPr>
      </w:pPr>
      <w:r>
        <w:rPr>
          <w:rFonts w:ascii="Times New Roman" w:hAnsi="Times New Roman" w:cs="Times New Roman"/>
          <w:b/>
          <w:bCs/>
          <w:sz w:val="24"/>
          <w:szCs w:val="24"/>
        </w:rPr>
        <w:t>12. DO ENCAMINHAMENTO DA PROPOSTA VENCEDORA:</w:t>
      </w:r>
    </w:p>
    <w:p w14:paraId="1BA95EEE">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 xml:space="preserve">12.1. </w:t>
      </w:r>
      <w:r>
        <w:rPr>
          <w:rFonts w:ascii="Times New Roman" w:hAnsi="Times New Roman" w:cs="Times New Roman"/>
          <w:b/>
          <w:bCs/>
          <w:sz w:val="24"/>
          <w:szCs w:val="24"/>
          <w:u w:val="single"/>
        </w:rPr>
        <w:t>A proposta final do licitante declarado vencedor deverá ser encaminhada no prazo de até 03 (três) horas a contar da solicitação do Pregoeiro no sistema eletrônico</w:t>
      </w:r>
      <w:r>
        <w:rPr>
          <w:rFonts w:ascii="Times New Roman" w:hAnsi="Times New Roman" w:cs="Times New Roman"/>
          <w:sz w:val="24"/>
          <w:szCs w:val="24"/>
        </w:rPr>
        <w:t xml:space="preserve"> e deverá:</w:t>
      </w:r>
    </w:p>
    <w:p w14:paraId="61FAAC06">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12.1.1. </w:t>
      </w:r>
      <w:r>
        <w:rPr>
          <w:rFonts w:ascii="Times New Roman" w:hAnsi="Times New Roman" w:cs="Times New Roman"/>
          <w:sz w:val="24"/>
          <w:szCs w:val="24"/>
        </w:rPr>
        <w:t>Ser redigida em língua portuguesa, digitada, em uma via, sem emendas, rasuras, entrelinhas ou ressalvas, devendo a última folha ser assinada e as demais rubricadas pelo licitante ou seu representante legal.</w:t>
      </w:r>
    </w:p>
    <w:p w14:paraId="364864F9">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12.1.2</w:t>
      </w:r>
      <w:r>
        <w:rPr>
          <w:rFonts w:ascii="Times New Roman" w:hAnsi="Times New Roman" w:cs="Times New Roman"/>
          <w:sz w:val="24"/>
          <w:szCs w:val="24"/>
        </w:rPr>
        <w:t>. Conter a indicação da instituição financeira, número da conta e agência do licitante vencedor, para fins de pagamento.</w:t>
      </w:r>
    </w:p>
    <w:p w14:paraId="421A313C">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12.2</w:t>
      </w:r>
      <w:r>
        <w:rPr>
          <w:rFonts w:ascii="Times New Roman" w:hAnsi="Times New Roman" w:cs="Times New Roman"/>
          <w:sz w:val="24"/>
          <w:szCs w:val="24"/>
        </w:rPr>
        <w:t>. Os preços deverão ser expressos em moeda corrente nacional, o valor unitário em algarismos e o valor global em algarismos e por extenso.</w:t>
      </w:r>
    </w:p>
    <w:p w14:paraId="7F2972CC">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b/>
          <w:bCs/>
          <w:sz w:val="24"/>
          <w:szCs w:val="24"/>
        </w:rPr>
        <w:t xml:space="preserve">12.2.1. </w:t>
      </w:r>
      <w:r>
        <w:rPr>
          <w:rFonts w:ascii="Times New Roman" w:hAnsi="Times New Roman" w:cs="Times New Roman"/>
          <w:sz w:val="24"/>
          <w:szCs w:val="24"/>
        </w:rPr>
        <w:t>Ocorrendo divergência entre os preços unitários e o preço global, prevalecerão os primeiros; no caso de divergência entre os valores numéricos e os valores expressos por extenso, prevalecerão estes últimos.</w:t>
      </w:r>
    </w:p>
    <w:p w14:paraId="0EDA015B">
      <w:pPr>
        <w:spacing w:after="0" w:line="276" w:lineRule="auto"/>
        <w:ind w:right="-450"/>
        <w:jc w:val="both"/>
        <w:rPr>
          <w:rFonts w:ascii="Times New Roman" w:hAnsi="Times New Roman" w:cs="Times New Roman"/>
          <w:sz w:val="24"/>
          <w:szCs w:val="24"/>
        </w:rPr>
      </w:pPr>
    </w:p>
    <w:p w14:paraId="6D0A30BE">
      <w:pPr>
        <w:spacing w:after="0" w:line="276" w:lineRule="auto"/>
        <w:ind w:right="-450"/>
        <w:jc w:val="both"/>
        <w:rPr>
          <w:rFonts w:ascii="Times New Roman" w:hAnsi="Times New Roman" w:cs="Times New Roman"/>
          <w:b/>
          <w:bCs/>
          <w:sz w:val="24"/>
          <w:szCs w:val="24"/>
        </w:rPr>
      </w:pPr>
      <w:r>
        <w:rPr>
          <w:rFonts w:ascii="Times New Roman" w:hAnsi="Times New Roman" w:cs="Times New Roman"/>
          <w:b/>
          <w:bCs/>
          <w:sz w:val="24"/>
          <w:szCs w:val="24"/>
        </w:rPr>
        <w:t>13. DO RECURSO ADMINISTRATIVO:</w:t>
      </w:r>
    </w:p>
    <w:p w14:paraId="746110BB">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 xml:space="preserve">13.1. </w:t>
      </w:r>
      <w:r>
        <w:rPr>
          <w:rFonts w:ascii="Times New Roman" w:hAnsi="Times New Roman" w:cs="Times New Roman"/>
          <w:sz w:val="24"/>
          <w:szCs w:val="24"/>
        </w:rPr>
        <w:t xml:space="preserve">Caberá recurso, no prazo de 3 (três) dias úteis, contado da data de intimação ou de lavratura da ata, em face de: </w:t>
      </w:r>
    </w:p>
    <w:p w14:paraId="3D79A11F">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a) ato que defira ou indefira pedido de pré-qualificação de interessado ou de inscrição em registro cadastral, sua alteração ou cancelamento; </w:t>
      </w:r>
    </w:p>
    <w:p w14:paraId="290E542E">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b) julgamento das propostas; </w:t>
      </w:r>
    </w:p>
    <w:p w14:paraId="16ED57AF">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c) ato de habilitação ou inabilitação de licitante; </w:t>
      </w:r>
    </w:p>
    <w:p w14:paraId="61375E45">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d) anulação ou revogação da licitação. </w:t>
      </w:r>
    </w:p>
    <w:p w14:paraId="43527934">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13.2.</w:t>
      </w:r>
      <w:r>
        <w:rPr>
          <w:rFonts w:ascii="Times New Roman" w:hAnsi="Times New Roman" w:cs="Times New Roman"/>
          <w:sz w:val="24"/>
          <w:szCs w:val="24"/>
        </w:rPr>
        <w:t xml:space="preserve"> O prazo para apresentação de contrarrazões será o mesmo do recurso e terá início na data de intimação pessoal ou de divulgação da interposição do recurso. </w:t>
      </w:r>
    </w:p>
    <w:p w14:paraId="7C9361F2">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13.3.</w:t>
      </w:r>
      <w:r>
        <w:rPr>
          <w:rFonts w:ascii="Times New Roman" w:hAnsi="Times New Roman" w:cs="Times New Roman"/>
          <w:sz w:val="24"/>
          <w:szCs w:val="24"/>
        </w:rPr>
        <w:t xml:space="preserve"> Quanto ao recurso apresentado em virtude do disposto nas alíneas “b” e “c” do item 13.1 do presente Edital, serão observadas as seguintes disposições: </w:t>
      </w:r>
    </w:p>
    <w:p w14:paraId="190C0E48">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a) a intenção de recorrer deverá ser manifestada imediatamente, sob pena de preclusão, e o prazo para apresentação das razões recursais será iniciado na data de intimação ou de lavratura da ata de habilitação ou inabilitação; </w:t>
      </w:r>
    </w:p>
    <w:p w14:paraId="3E228900">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b) a apreciação dar-se-á em fase única. </w:t>
      </w:r>
    </w:p>
    <w:p w14:paraId="1B9C5735">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13.4.</w:t>
      </w:r>
      <w:r>
        <w:rPr>
          <w:rFonts w:ascii="Times New Roman" w:hAnsi="Times New Roman" w:cs="Times New Roman"/>
          <w:sz w:val="24"/>
          <w:szCs w:val="24"/>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4C2C9036">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13.5.</w:t>
      </w:r>
      <w:r>
        <w:rPr>
          <w:rFonts w:ascii="Times New Roman" w:hAnsi="Times New Roman" w:cs="Times New Roman"/>
          <w:sz w:val="24"/>
          <w:szCs w:val="24"/>
        </w:rPr>
        <w:t xml:space="preserve"> O acolhimento do recurso implicará invalidação apenas de ato insuscetível de aproveitamento. </w:t>
      </w:r>
    </w:p>
    <w:p w14:paraId="5FBEC4D1">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 xml:space="preserve">13.6. </w:t>
      </w:r>
      <w:r>
        <w:rPr>
          <w:rFonts w:ascii="Times New Roman" w:hAnsi="Times New Roman" w:cs="Times New Roman"/>
          <w:sz w:val="24"/>
          <w:szCs w:val="24"/>
        </w:rPr>
        <w:t>O recurso interposto dará efeito suspensivo ao ato ou à decisão recorrida, até que sobrevenha decisão final da autoridade competente.</w:t>
      </w:r>
    </w:p>
    <w:p w14:paraId="298BE712">
      <w:pPr>
        <w:spacing w:after="0" w:line="276" w:lineRule="auto"/>
        <w:ind w:right="-450"/>
        <w:jc w:val="both"/>
        <w:rPr>
          <w:rFonts w:ascii="Times New Roman" w:hAnsi="Times New Roman" w:cs="Times New Roman"/>
          <w:sz w:val="24"/>
          <w:szCs w:val="24"/>
        </w:rPr>
      </w:pPr>
    </w:p>
    <w:p w14:paraId="36BF62F1">
      <w:pPr>
        <w:spacing w:after="0" w:line="276" w:lineRule="auto"/>
        <w:ind w:right="-450"/>
        <w:jc w:val="both"/>
        <w:rPr>
          <w:rFonts w:ascii="Times New Roman" w:hAnsi="Times New Roman" w:cs="Times New Roman"/>
          <w:b/>
          <w:bCs/>
          <w:sz w:val="24"/>
          <w:szCs w:val="24"/>
        </w:rPr>
      </w:pPr>
      <w:r>
        <w:rPr>
          <w:rFonts w:ascii="Times New Roman" w:hAnsi="Times New Roman" w:cs="Times New Roman"/>
          <w:b/>
          <w:bCs/>
          <w:sz w:val="24"/>
          <w:szCs w:val="24"/>
        </w:rPr>
        <w:t>14. DA REABERTURA DA SESSÃO PÚBLICA:</w:t>
      </w:r>
    </w:p>
    <w:p w14:paraId="6AB1D780">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 xml:space="preserve">14.1.  </w:t>
      </w:r>
      <w:r>
        <w:rPr>
          <w:rFonts w:ascii="Times New Roman" w:hAnsi="Times New Roman" w:cs="Times New Roman"/>
          <w:sz w:val="24"/>
          <w:szCs w:val="24"/>
        </w:rPr>
        <w:t>A sessão pública poderá ser reaberta:</w:t>
      </w:r>
    </w:p>
    <w:p w14:paraId="217E678F">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14.1.1. </w:t>
      </w:r>
      <w:r>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1739D8FC">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14.1.2.</w:t>
      </w:r>
      <w:r>
        <w:rPr>
          <w:rFonts w:ascii="Times New Roman" w:hAnsi="Times New Roman" w:cs="Times New Roman"/>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4382C322">
      <w:pPr>
        <w:spacing w:after="0" w:line="276" w:lineRule="auto"/>
        <w:ind w:right="-450"/>
        <w:jc w:val="both"/>
        <w:rPr>
          <w:rFonts w:ascii="Times New Roman" w:hAnsi="Times New Roman" w:cs="Times New Roman"/>
          <w:sz w:val="24"/>
          <w:szCs w:val="24"/>
        </w:rPr>
      </w:pPr>
    </w:p>
    <w:p w14:paraId="1F094902">
      <w:pPr>
        <w:spacing w:after="0" w:line="276" w:lineRule="auto"/>
        <w:ind w:right="-450"/>
        <w:jc w:val="both"/>
        <w:rPr>
          <w:rFonts w:ascii="Times New Roman" w:hAnsi="Times New Roman" w:cs="Times New Roman"/>
          <w:b/>
          <w:bCs/>
          <w:sz w:val="24"/>
          <w:szCs w:val="24"/>
        </w:rPr>
      </w:pPr>
      <w:r>
        <w:rPr>
          <w:rFonts w:ascii="Times New Roman" w:hAnsi="Times New Roman" w:cs="Times New Roman"/>
          <w:b/>
          <w:bCs/>
          <w:sz w:val="24"/>
          <w:szCs w:val="24"/>
        </w:rPr>
        <w:t>15. DO ENCERRAMENTO DA LICITAÇÃO</w:t>
      </w:r>
    </w:p>
    <w:p w14:paraId="594C5A04">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15.1.</w:t>
      </w:r>
      <w:r>
        <w:rPr>
          <w:rFonts w:ascii="Times New Roman" w:hAnsi="Times New Roman" w:cs="Times New Roman"/>
          <w:sz w:val="24"/>
          <w:szCs w:val="24"/>
        </w:rPr>
        <w:t xml:space="preserve"> Encerradas as fases de julgamento e habilitação, e exauridos os recursos administrativos, o processo licitatório será encaminhado à autoridade superior, que poderá: </w:t>
      </w:r>
    </w:p>
    <w:p w14:paraId="1153D311">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a) determinar o retorno dos autos para saneamento de irregularidades; </w:t>
      </w:r>
    </w:p>
    <w:p w14:paraId="1276E08D">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b) revogar a licitação por motivo de conveniência e oportunidade; </w:t>
      </w:r>
    </w:p>
    <w:p w14:paraId="0FDEE30B">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c) proceder à anulação da licitação, de ofício ou mediante provocação de terceiros, sempre que presente ilegalidade insanável; </w:t>
      </w:r>
    </w:p>
    <w:p w14:paraId="77B405A8">
      <w:pPr>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d) adjudicar o objeto e homologar a licitação.</w:t>
      </w:r>
    </w:p>
    <w:p w14:paraId="294522CF">
      <w:pPr>
        <w:spacing w:after="0" w:line="276" w:lineRule="auto"/>
        <w:ind w:right="-450"/>
        <w:jc w:val="both"/>
        <w:rPr>
          <w:rFonts w:ascii="Times New Roman" w:hAnsi="Times New Roman" w:cs="Times New Roman"/>
          <w:sz w:val="24"/>
          <w:szCs w:val="24"/>
        </w:rPr>
      </w:pPr>
    </w:p>
    <w:p w14:paraId="7FA133A2">
      <w:pPr>
        <w:autoSpaceDE w:val="0"/>
        <w:autoSpaceDN w:val="0"/>
        <w:spacing w:after="0" w:line="276" w:lineRule="auto"/>
        <w:ind w:right="-450"/>
        <w:jc w:val="both"/>
        <w:rPr>
          <w:rFonts w:ascii="Times New Roman" w:hAnsi="Times New Roman" w:cs="Times New Roman"/>
          <w:b/>
          <w:bCs/>
          <w:sz w:val="24"/>
          <w:szCs w:val="24"/>
        </w:rPr>
      </w:pPr>
      <w:r>
        <w:rPr>
          <w:rFonts w:ascii="Times New Roman" w:hAnsi="Times New Roman" w:cs="Times New Roman"/>
          <w:b/>
          <w:bCs/>
          <w:sz w:val="24"/>
          <w:szCs w:val="24"/>
        </w:rPr>
        <w:t xml:space="preserve">16. ATA DE REGISTRO DE PREÇOS – ARP </w:t>
      </w:r>
    </w:p>
    <w:p w14:paraId="5A568BC8">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 xml:space="preserve">16.1. </w:t>
      </w:r>
      <w:r>
        <w:rPr>
          <w:rFonts w:ascii="Times New Roman" w:hAnsi="Times New Roman" w:cs="Times New Roman"/>
          <w:sz w:val="24"/>
          <w:szCs w:val="24"/>
        </w:rPr>
        <w:t>Da formalização da ARP e do Cadastro de Reserva:</w:t>
      </w:r>
    </w:p>
    <w:p w14:paraId="0B2D282C">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16.1.1.</w:t>
      </w:r>
      <w:r>
        <w:rPr>
          <w:rFonts w:ascii="Times New Roman" w:hAnsi="Times New Roman" w:cs="Times New Roman"/>
          <w:sz w:val="24"/>
          <w:szCs w:val="24"/>
        </w:rPr>
        <w:t xml:space="preserve"> O Registro de Preços será formalizado com as licitantes vencedoras por meio da Ata de Registro de Preços, documento vinculativo e obrigacional, observadas as disposições contidas na Lei n.º 14.133/2021. </w:t>
      </w:r>
    </w:p>
    <w:p w14:paraId="46432E75">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16.1.2.</w:t>
      </w:r>
      <w:r>
        <w:rPr>
          <w:rFonts w:ascii="Times New Roman" w:hAnsi="Times New Roman" w:cs="Times New Roman"/>
          <w:sz w:val="24"/>
          <w:szCs w:val="24"/>
        </w:rPr>
        <w:t xml:space="preserve"> Da Ata de Registro de Preços constará o objeto, o(s) quantitativo(s), o(s) preço(s), o fornecedor, o(s) Órgão(s) Participante(s) e a(s) condições a serem praticadas, conforme definido no Termo de Referência. </w:t>
      </w:r>
    </w:p>
    <w:p w14:paraId="1FA8C86C">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16.1.3.</w:t>
      </w:r>
      <w:r>
        <w:rPr>
          <w:rFonts w:ascii="Times New Roman" w:hAnsi="Times New Roman" w:cs="Times New Roman"/>
          <w:sz w:val="24"/>
          <w:szCs w:val="24"/>
        </w:rPr>
        <w:t xml:space="preserve"> Os demais licitantes poderão reduzir seus preços iguais ao valor da proposta da licitante vencedora, para fins de formação do Cadastro Reserva. </w:t>
      </w:r>
    </w:p>
    <w:p w14:paraId="5B4E5FCD">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16.1.4.</w:t>
      </w:r>
      <w:r>
        <w:rPr>
          <w:rFonts w:ascii="Times New Roman" w:hAnsi="Times New Roman" w:cs="Times New Roman"/>
          <w:sz w:val="24"/>
          <w:szCs w:val="24"/>
        </w:rPr>
        <w:t xml:space="preserve"> Os registros dos licitantes que mantiverem sua proposta original e os de formação do Cadastro Reserva, se for o caso, serão juntados aos autos do processo. </w:t>
      </w:r>
    </w:p>
    <w:p w14:paraId="3E48D6DA">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16.1.5.</w:t>
      </w:r>
      <w:r>
        <w:rPr>
          <w:rFonts w:ascii="Times New Roman" w:hAnsi="Times New Roman" w:cs="Times New Roman"/>
          <w:sz w:val="24"/>
          <w:szCs w:val="24"/>
        </w:rPr>
        <w:t xml:space="preserve"> A convocação das licitantes que compõem o Cadastro Reserva será facultada ao Município quando a licitante vencedora não assinar a Ata de Registro de Preços ou quando houver o cancelamento do registro do fornecedor ou do registro de preços.</w:t>
      </w:r>
    </w:p>
    <w:p w14:paraId="7CF21EE2">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16.1.6.</w:t>
      </w:r>
      <w:r>
        <w:rPr>
          <w:rFonts w:ascii="Times New Roman" w:hAnsi="Times New Roman" w:cs="Times New Roman"/>
          <w:sz w:val="24"/>
          <w:szCs w:val="24"/>
        </w:rPr>
        <w:t xml:space="preserve"> A ordem de classificação das licitantes registradas em Cadastro Reserva será respeitada nas contratações. </w:t>
      </w:r>
    </w:p>
    <w:p w14:paraId="10FC3AF1">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16.1.7</w:t>
      </w:r>
      <w:r>
        <w:rPr>
          <w:rFonts w:ascii="Times New Roman" w:hAnsi="Times New Roman" w:cs="Times New Roman"/>
          <w:sz w:val="24"/>
          <w:szCs w:val="24"/>
        </w:rPr>
        <w:t xml:space="preserve">. Para fins da ordem de classificação, as licitantes que aceitarem cotar os bens com preços iguais aos da licitante vencedora antecederão aqueles que optarem por manter sua proposta original. </w:t>
      </w:r>
    </w:p>
    <w:p w14:paraId="2C5B9EA3">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16.1.8.</w:t>
      </w:r>
      <w:r>
        <w:rPr>
          <w:rFonts w:ascii="Times New Roman" w:hAnsi="Times New Roman" w:cs="Times New Roman"/>
          <w:sz w:val="24"/>
          <w:szCs w:val="24"/>
        </w:rPr>
        <w:t xml:space="preserve"> A análise dos documentos de habilitação das licitantes que comporão o Cadastro Reserva será efetuada quando houver necessidade de contratação de licitante remanescente conforme hipóteses mencionadas neste edital.</w:t>
      </w:r>
    </w:p>
    <w:p w14:paraId="77DAD506">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16.1.9.</w:t>
      </w:r>
      <w:r>
        <w:rPr>
          <w:rFonts w:ascii="Times New Roman" w:hAnsi="Times New Roman" w:cs="Times New Roman"/>
          <w:sz w:val="24"/>
          <w:szCs w:val="24"/>
        </w:rPr>
        <w:t xml:space="preserve"> Na hipótese de inexistir Cadastro Reserva que aceite a contratação nos termos da Lei, observados o valor estimado e a sua eventual atualização na forma prevista no Termo de Referência, o Município poderá: </w:t>
      </w:r>
    </w:p>
    <w:p w14:paraId="747F3C49">
      <w:pPr>
        <w:autoSpaceDE w:val="0"/>
        <w:autoSpaceDN w:val="0"/>
        <w:spacing w:after="0" w:line="276" w:lineRule="auto"/>
        <w:ind w:right="-450" w:firstLine="720" w:firstLineChars="300"/>
        <w:jc w:val="both"/>
        <w:rPr>
          <w:rFonts w:ascii="Times New Roman" w:hAnsi="Times New Roman" w:cs="Times New Roman"/>
          <w:sz w:val="24"/>
          <w:szCs w:val="24"/>
        </w:rPr>
      </w:pPr>
      <w:r>
        <w:rPr>
          <w:rFonts w:ascii="Times New Roman" w:hAnsi="Times New Roman" w:cs="Times New Roman"/>
          <w:sz w:val="24"/>
          <w:szCs w:val="24"/>
        </w:rPr>
        <w:sym w:font="Symbol" w:char="F0B7"/>
      </w:r>
      <w:r>
        <w:rPr>
          <w:rFonts w:ascii="Times New Roman" w:hAnsi="Times New Roman" w:cs="Times New Roman"/>
          <w:sz w:val="24"/>
          <w:szCs w:val="24"/>
        </w:rPr>
        <w:t xml:space="preserve"> convocar as licitantes remanescentes para negociação, observada a ordem de classificação, com vistas a obtenção de preço melhor, mesmo que acima do preço adjudicado; ou </w:t>
      </w:r>
    </w:p>
    <w:p w14:paraId="340C9012">
      <w:pPr>
        <w:autoSpaceDE w:val="0"/>
        <w:autoSpaceDN w:val="0"/>
        <w:spacing w:after="0" w:line="276" w:lineRule="auto"/>
        <w:ind w:right="-450" w:firstLine="720" w:firstLineChars="300"/>
        <w:jc w:val="both"/>
        <w:rPr>
          <w:rFonts w:ascii="Times New Roman" w:hAnsi="Times New Roman" w:cs="Times New Roman"/>
          <w:sz w:val="24"/>
          <w:szCs w:val="24"/>
        </w:rPr>
      </w:pPr>
      <w:r>
        <w:rPr>
          <w:rFonts w:ascii="Times New Roman" w:hAnsi="Times New Roman" w:cs="Times New Roman"/>
          <w:sz w:val="24"/>
          <w:szCs w:val="24"/>
        </w:rPr>
        <w:sym w:font="Symbol" w:char="F0B7"/>
      </w:r>
      <w:r>
        <w:rPr>
          <w:rFonts w:ascii="Times New Roman" w:hAnsi="Times New Roman" w:cs="Times New Roman"/>
          <w:sz w:val="24"/>
          <w:szCs w:val="24"/>
        </w:rPr>
        <w:t xml:space="preserve"> adjudicar e firmar contrato nas condições ofertadas pelas licitantes remanescentes, observada a ordem de classificação, quando frustrada a negociação de melhor condição. </w:t>
      </w:r>
    </w:p>
    <w:p w14:paraId="4D9BE763">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16.1.10.</w:t>
      </w:r>
      <w:r>
        <w:rPr>
          <w:rFonts w:ascii="Times New Roman" w:hAnsi="Times New Roman" w:cs="Times New Roman"/>
          <w:sz w:val="24"/>
          <w:szCs w:val="24"/>
        </w:rPr>
        <w:t xml:space="preserve"> O(s) fornecedor(es) que tenha(m) seu preço registrado obrigar-se-á a cumpriras condições dispostas na Ata de Registro de Preços, aplicando-o ao quantitativo solicitado pela Administração, de acordo com a quantidade registrada, sujeita(s) às penalidades cabíveis em caso de descumprimento. </w:t>
      </w:r>
    </w:p>
    <w:p w14:paraId="13BAB10B">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16.1.11.</w:t>
      </w:r>
      <w:r>
        <w:rPr>
          <w:rFonts w:ascii="Times New Roman" w:hAnsi="Times New Roman" w:cs="Times New Roman"/>
          <w:sz w:val="24"/>
          <w:szCs w:val="24"/>
        </w:rPr>
        <w:t xml:space="preserve"> O(s) preço(s) registrado(s) com indicação do fornecedor serão divulgados no sítio eletrônico oficial do Município e no Portal Nacional de Contratações Públicas – PNCP e ficarão disponíveis durante a vigência da Ata de Registro de Preços. </w:t>
      </w:r>
    </w:p>
    <w:p w14:paraId="29332BDC">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16.1.12.</w:t>
      </w:r>
      <w:r>
        <w:rPr>
          <w:rFonts w:ascii="Times New Roman" w:hAnsi="Times New Roman" w:cs="Times New Roman"/>
          <w:sz w:val="24"/>
          <w:szCs w:val="24"/>
        </w:rPr>
        <w:t xml:space="preserve"> A existência de preços registrados implicará compromisso de fornecimento nas condições estabelecidas, mas não obriga a Administração Pública Municipal a contratar, facultando-se a realização de licitação específica para a aquisição pretendida. </w:t>
      </w:r>
    </w:p>
    <w:p w14:paraId="69D257B7">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 xml:space="preserve">16.1.13. </w:t>
      </w:r>
      <w:r>
        <w:rPr>
          <w:rFonts w:ascii="Times New Roman" w:hAnsi="Times New Roman" w:cs="Times New Roman"/>
          <w:sz w:val="24"/>
          <w:szCs w:val="24"/>
        </w:rPr>
        <w:t xml:space="preserve">O Órgão Participante do registro de preços deverá, quando da necessidade de contratação, recorrer ao Órgão Gerenciador da Ata de Registro de Preços, para que este proceda a indicação do fornecedor e respectivo preço a ser praticado. </w:t>
      </w:r>
    </w:p>
    <w:p w14:paraId="072D7E8A">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 xml:space="preserve">16.1.14. </w:t>
      </w:r>
      <w:r>
        <w:rPr>
          <w:rFonts w:ascii="Times New Roman" w:hAnsi="Times New Roman" w:cs="Times New Roman"/>
          <w:sz w:val="24"/>
          <w:szCs w:val="24"/>
        </w:rPr>
        <w:t xml:space="preserve">O quantitativo previsto para o(s) item(ns) com preço registrado na Ata de Registro de Preços poderá ser remanejada pelo Órgão Gerenciador entre órgãos participantes do registro de preços. </w:t>
      </w:r>
    </w:p>
    <w:p w14:paraId="0945C431">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16.1.15.</w:t>
      </w:r>
      <w:r>
        <w:rPr>
          <w:rFonts w:ascii="Times New Roman" w:hAnsi="Times New Roman" w:cs="Times New Roman"/>
          <w:sz w:val="24"/>
          <w:szCs w:val="24"/>
        </w:rPr>
        <w:t xml:space="preserve"> Será vedada a participação do(s) Órgão(s) em mais de uma Ata de Registro de Preços com o mesmo objeto no prazo de validade daquela de que já tiver participado, salvo na ocorrência de ata que tenha registrado quantitativo inferior ao máximo previsto no Termo de Referência.</w:t>
      </w:r>
    </w:p>
    <w:p w14:paraId="6987360A">
      <w:pPr>
        <w:spacing w:after="0" w:line="276" w:lineRule="auto"/>
        <w:ind w:right="-450"/>
        <w:jc w:val="both"/>
        <w:rPr>
          <w:rFonts w:ascii="Times New Roman" w:hAnsi="Times New Roman" w:cs="Times New Roman"/>
          <w:sz w:val="24"/>
          <w:szCs w:val="24"/>
        </w:rPr>
      </w:pPr>
    </w:p>
    <w:p w14:paraId="1FD6F88C">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17. DAS CONDIÇÕES E DO PRAZO PARA ASSINATURA DA ATA DE REGISTRO DE PREÇOS</w:t>
      </w:r>
      <w:r>
        <w:rPr>
          <w:rFonts w:ascii="Times New Roman" w:hAnsi="Times New Roman" w:cs="Times New Roman"/>
          <w:sz w:val="24"/>
          <w:szCs w:val="24"/>
        </w:rPr>
        <w:t xml:space="preserve"> </w:t>
      </w:r>
    </w:p>
    <w:p w14:paraId="6F7E3AA5">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17.1.</w:t>
      </w:r>
      <w:r>
        <w:rPr>
          <w:rFonts w:ascii="Times New Roman" w:hAnsi="Times New Roman" w:cs="Times New Roman"/>
          <w:sz w:val="24"/>
          <w:szCs w:val="24"/>
        </w:rPr>
        <w:t xml:space="preserve"> Homologado o resultado da licitação, o Órgão Gerenciador, respeitada a ordem de classificação e a quantidade de fornecedor(es) a ser(em) registrado(s), convocará a(s) licitante(s) vencedora(s) para assinatura da Ata de Registro de Preços, que deverá(ão) firmar a contratação no prazo instituído no subitem 17.2, sob pena de decair do direito à contratação, sem prejuízo das sanções previstas neste Termo de Referência. </w:t>
      </w:r>
    </w:p>
    <w:p w14:paraId="0BEE354E">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17.2.</w:t>
      </w:r>
      <w:r>
        <w:rPr>
          <w:rFonts w:ascii="Times New Roman" w:hAnsi="Times New Roman" w:cs="Times New Roman"/>
          <w:sz w:val="24"/>
          <w:szCs w:val="24"/>
        </w:rPr>
        <w:t xml:space="preserve"> A(s) licitante(s) vencedora(s) terá(ão) o prazo de até 5 (cinco) dias consecutivos para assinatura da Ata, contados da data de convocação feita, por escrito, pelo Órgão Gerenciador. </w:t>
      </w:r>
    </w:p>
    <w:p w14:paraId="37501C15">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 xml:space="preserve">17.3. </w:t>
      </w:r>
      <w:r>
        <w:rPr>
          <w:rFonts w:ascii="Times New Roman" w:hAnsi="Times New Roman" w:cs="Times New Roman"/>
          <w:sz w:val="24"/>
          <w:szCs w:val="24"/>
        </w:rPr>
        <w:t xml:space="preserve">O prazo para assinatura da Ata do Sistema de Registro de Preços poderá ser prorrogado uma vez, por igual período, mediante solicitação devidamente justificada, apresentada pela licitante vencedora dentro do prazo e aceite do Município. </w:t>
      </w:r>
    </w:p>
    <w:p w14:paraId="5D0C2AB5">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17.4.</w:t>
      </w:r>
      <w:r>
        <w:rPr>
          <w:rFonts w:ascii="Times New Roman" w:hAnsi="Times New Roman" w:cs="Times New Roman"/>
          <w:sz w:val="24"/>
          <w:szCs w:val="24"/>
        </w:rPr>
        <w:t xml:space="preserve"> Após cumpridos os requisitos de publicidade, a Ata terá efeito de compromisso de fornecimento nas condições estabelecidas. </w:t>
      </w:r>
    </w:p>
    <w:p w14:paraId="1548777C">
      <w:pPr>
        <w:spacing w:after="0" w:line="276" w:lineRule="auto"/>
        <w:ind w:right="-450"/>
        <w:jc w:val="both"/>
        <w:rPr>
          <w:rFonts w:ascii="Times New Roman" w:hAnsi="Times New Roman" w:cs="Times New Roman"/>
          <w:sz w:val="24"/>
          <w:szCs w:val="24"/>
        </w:rPr>
      </w:pPr>
    </w:p>
    <w:p w14:paraId="3A229588">
      <w:pPr>
        <w:autoSpaceDE w:val="0"/>
        <w:autoSpaceDN w:val="0"/>
        <w:spacing w:after="0" w:line="276" w:lineRule="auto"/>
        <w:ind w:right="-450"/>
        <w:jc w:val="both"/>
        <w:rPr>
          <w:rFonts w:ascii="Times New Roman" w:hAnsi="Times New Roman" w:cs="Times New Roman"/>
          <w:b/>
          <w:bCs/>
          <w:sz w:val="24"/>
          <w:szCs w:val="24"/>
        </w:rPr>
      </w:pPr>
      <w:r>
        <w:rPr>
          <w:rFonts w:ascii="Times New Roman" w:hAnsi="Times New Roman" w:cs="Times New Roman"/>
          <w:b/>
          <w:bCs/>
          <w:sz w:val="24"/>
          <w:szCs w:val="24"/>
        </w:rPr>
        <w:t xml:space="preserve">18.  DA NEGOCIAÇÃO DOS PREÇOS REGISTRADOS </w:t>
      </w:r>
    </w:p>
    <w:p w14:paraId="17EB917E">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18.1.</w:t>
      </w:r>
      <w:r>
        <w:rPr>
          <w:rFonts w:ascii="Times New Roman" w:hAnsi="Times New Roman" w:cs="Times New Roman"/>
          <w:sz w:val="24"/>
          <w:szCs w:val="24"/>
        </w:rPr>
        <w:t xml:space="preserve"> Na hipótese do preço registrado tornar-se superior ao preço praticado no mercado, por motivo superveniente, o Órgão Gerenciador convocará o fornecedor para negociar a redução do preço registrado. </w:t>
      </w:r>
    </w:p>
    <w:p w14:paraId="00935F65">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18.2.</w:t>
      </w:r>
      <w:r>
        <w:rPr>
          <w:rFonts w:ascii="Times New Roman" w:hAnsi="Times New Roman" w:cs="Times New Roman"/>
          <w:sz w:val="24"/>
          <w:szCs w:val="24"/>
        </w:rPr>
        <w:t xml:space="preserve"> Caso não aceite reduzir seu preço aos valores praticados pelo mercado, o fornecedor será liberado do compromisso assumido quanto ao item registrado, sem aplicação de penalidades administrativas. Na hipótese prevista, o Órgão Gerenciador convocará os fornecedores do Cadastro Reserva, na ordem de classificação, para verificar se aceitam reduzir seus preços aos valores de mercado, observado o disposto no subitem 18.3. </w:t>
      </w:r>
    </w:p>
    <w:p w14:paraId="198E75A8">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18.3.</w:t>
      </w:r>
      <w:r>
        <w:rPr>
          <w:rFonts w:ascii="Times New Roman" w:hAnsi="Times New Roman" w:cs="Times New Roman"/>
          <w:sz w:val="24"/>
          <w:szCs w:val="24"/>
        </w:rPr>
        <w:t xml:space="preserve"> Se não obtiver êxito nas negociações, o Órgão Gerenciador procederá ao cancelamento da Ata de Registro de Preços, nos termos do disposto no subitem 20.3, e adotará as medidas cabíveis para a obtenção de contratação mais vantajosa. </w:t>
      </w:r>
    </w:p>
    <w:p w14:paraId="165DC538">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18.4</w:t>
      </w:r>
      <w:r>
        <w:rPr>
          <w:rFonts w:ascii="Times New Roman" w:hAnsi="Times New Roman" w:cs="Times New Roman"/>
          <w:sz w:val="24"/>
          <w:szCs w:val="24"/>
        </w:rPr>
        <w:t xml:space="preserve">. Na hipótese de redução do preço registrado, o Órgão Gerenciador comunicará aos órgãos que tiverem firmado contratos decorrentes da Ata de Registro de Preços, para que avaliem a conveniência e a oportunidade de diligenciarem negociação com vistas à alteração contratual. </w:t>
      </w:r>
    </w:p>
    <w:p w14:paraId="54F48988">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18.5.</w:t>
      </w:r>
      <w:r>
        <w:rPr>
          <w:rFonts w:ascii="Times New Roman" w:hAnsi="Times New Roman" w:cs="Times New Roman"/>
          <w:sz w:val="24"/>
          <w:szCs w:val="24"/>
        </w:rPr>
        <w:t xml:space="preserve"> Na hipótese do preço de mercado tornar-se superior ao preço registrado e o fornecedor não puder cumprir as obrigações estabelecidas na Ata de Registro de Preços, será facultado ao fornecedor requerer ao gerenciador a alteração do preço registrado, mediante comprovação de fato superveniente que o impossibilite de cumprir o compromisso. </w:t>
      </w:r>
    </w:p>
    <w:p w14:paraId="2CF37887">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18.6.</w:t>
      </w:r>
      <w:r>
        <w:rPr>
          <w:rFonts w:ascii="Times New Roman" w:hAnsi="Times New Roman" w:cs="Times New Roman"/>
          <w:sz w:val="24"/>
          <w:szCs w:val="24"/>
        </w:rPr>
        <w:t xml:space="preserve"> Para fins do disposto no subitem 18.5, o fornecedor encaminhará solicitação de reequilíbrio econômico-financeiro, conforme Instrução Normativa/SMGF nº 02, de 19 de agosto de 2022, ou outra que venha substituí-la. </w:t>
      </w:r>
    </w:p>
    <w:p w14:paraId="28274A73">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18.7.</w:t>
      </w:r>
      <w:r>
        <w:rPr>
          <w:rFonts w:ascii="Times New Roman" w:hAnsi="Times New Roman" w:cs="Times New Roman"/>
          <w:sz w:val="24"/>
          <w:szCs w:val="24"/>
        </w:rPr>
        <w:t xml:space="preserve"> Na hipótese de não comprovação da existência de fato superveniente que inviabilize o preço registrado, o pedido será indeferido pelo Órgão Gerenciador e o fornecedor deverá cumprir as obrigações estabelecidas na Ata de Registro de Preços, sob pena de cancelamento do seu registro, sem prejuízo da aplicação das sanções previstas na Lei nº 14.133, de 2021, e na legislação aplicável. </w:t>
      </w:r>
    </w:p>
    <w:p w14:paraId="73DF8200">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 xml:space="preserve">18.8. </w:t>
      </w:r>
      <w:r>
        <w:rPr>
          <w:rFonts w:ascii="Times New Roman" w:hAnsi="Times New Roman" w:cs="Times New Roman"/>
          <w:sz w:val="24"/>
          <w:szCs w:val="24"/>
        </w:rPr>
        <w:t>Na hipótese de cancelamento do registro do fornecedor, nos termos do disposto no subitem 18.7, o Órgão Gerenciador convocará os fornecedores do Cadastro Reserva, na ordem de classificação, para verificar se aceitam manter seus preços registrados.</w:t>
      </w:r>
    </w:p>
    <w:p w14:paraId="3CE2C220">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18.9.</w:t>
      </w:r>
      <w:r>
        <w:rPr>
          <w:rFonts w:ascii="Times New Roman" w:hAnsi="Times New Roman" w:cs="Times New Roman"/>
          <w:sz w:val="24"/>
          <w:szCs w:val="24"/>
        </w:rPr>
        <w:t xml:space="preserve"> Se não obtiver êxito nas negociações, o Órgão Gerenciador procederá ao cancelamento da Ata de Registro de Preços, nos termos do disposto no subitem 21.1 e adotará as medidas cabíveis para a obtenção da contratação mais vantajosa. </w:t>
      </w:r>
    </w:p>
    <w:p w14:paraId="68075A02">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 xml:space="preserve">18.10. </w:t>
      </w:r>
      <w:r>
        <w:rPr>
          <w:rFonts w:ascii="Times New Roman" w:hAnsi="Times New Roman" w:cs="Times New Roman"/>
          <w:sz w:val="24"/>
          <w:szCs w:val="24"/>
        </w:rPr>
        <w:t xml:space="preserve">Na hipótese de comprovação do disposto nos subitens 18.5 e 18.6, o Órgão Gerenciador atualizará o preço registrado, de acordo com os critérios descritos na Instrução Normativa nº 02, de 19 de agosto de 2022. </w:t>
      </w:r>
    </w:p>
    <w:p w14:paraId="6F568E4A">
      <w:pPr>
        <w:autoSpaceDE w:val="0"/>
        <w:autoSpaceDN w:val="0"/>
        <w:spacing w:after="0" w:line="276" w:lineRule="auto"/>
        <w:ind w:right="-450"/>
        <w:jc w:val="both"/>
        <w:rPr>
          <w:rFonts w:ascii="Times New Roman" w:hAnsi="Times New Roman" w:cs="Times New Roman"/>
          <w:sz w:val="24"/>
          <w:szCs w:val="24"/>
        </w:rPr>
      </w:pPr>
    </w:p>
    <w:p w14:paraId="54FE212B">
      <w:pPr>
        <w:autoSpaceDE w:val="0"/>
        <w:autoSpaceDN w:val="0"/>
        <w:spacing w:after="0" w:line="276" w:lineRule="auto"/>
        <w:ind w:right="-450"/>
        <w:jc w:val="both"/>
        <w:rPr>
          <w:rFonts w:ascii="Times New Roman" w:hAnsi="Times New Roman" w:cs="Times New Roman"/>
          <w:b/>
          <w:bCs/>
          <w:sz w:val="24"/>
          <w:szCs w:val="24"/>
        </w:rPr>
      </w:pPr>
      <w:r>
        <w:rPr>
          <w:rFonts w:ascii="Times New Roman" w:hAnsi="Times New Roman" w:cs="Times New Roman"/>
          <w:b/>
          <w:bCs/>
          <w:sz w:val="24"/>
          <w:szCs w:val="24"/>
        </w:rPr>
        <w:t xml:space="preserve">19. DA ALTERAÇÃO OU ATUALIZAÇÃO DOS PREÇOS REGISTRADOS </w:t>
      </w:r>
    </w:p>
    <w:p w14:paraId="7C62374B">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 xml:space="preserve">19.1. </w:t>
      </w:r>
      <w:r>
        <w:rPr>
          <w:rFonts w:ascii="Times New Roman" w:hAnsi="Times New Roman" w:cs="Times New Roman"/>
          <w:sz w:val="24"/>
          <w:szCs w:val="24"/>
        </w:rPr>
        <w:t xml:space="preserve">O(s) preço(s) registrado(s) poderá(ão) ser alterado(s) ou atualizado(s) em decorrência de eventual redução do(s) preço(s) praticado(s) no mercado ou de fato que eleve o custo dos bens registrados, nas seguintes situações: </w:t>
      </w:r>
    </w:p>
    <w:p w14:paraId="2AAD18A2">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14.133/2021; </w:t>
      </w:r>
    </w:p>
    <w:p w14:paraId="64C9F113">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b) em caso de criação, alteração ou extinção de quaisquer tributos ou encargos legais ou superveniência de disposições legais, com comprovada repercussão sobre o(s) preço(s) registrado(s); ou </w:t>
      </w:r>
    </w:p>
    <w:p w14:paraId="6E418162">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c) conforme condições de reajuste ou repactuação de preços referidos neste edital. </w:t>
      </w:r>
    </w:p>
    <w:p w14:paraId="76368079">
      <w:pPr>
        <w:autoSpaceDE w:val="0"/>
        <w:autoSpaceDN w:val="0"/>
        <w:spacing w:after="0" w:line="276" w:lineRule="auto"/>
        <w:ind w:right="-450"/>
        <w:jc w:val="both"/>
        <w:rPr>
          <w:rFonts w:ascii="Times New Roman" w:hAnsi="Times New Roman" w:cs="Times New Roman"/>
          <w:sz w:val="24"/>
          <w:szCs w:val="24"/>
        </w:rPr>
      </w:pPr>
    </w:p>
    <w:p w14:paraId="441BA813">
      <w:pPr>
        <w:autoSpaceDE w:val="0"/>
        <w:autoSpaceDN w:val="0"/>
        <w:spacing w:after="0" w:line="276" w:lineRule="auto"/>
        <w:ind w:right="-450"/>
        <w:jc w:val="both"/>
        <w:rPr>
          <w:rFonts w:ascii="Times New Roman" w:hAnsi="Times New Roman" w:cs="Times New Roman"/>
          <w:b/>
          <w:bCs/>
          <w:sz w:val="24"/>
          <w:szCs w:val="24"/>
        </w:rPr>
      </w:pPr>
      <w:r>
        <w:rPr>
          <w:rFonts w:ascii="Times New Roman" w:hAnsi="Times New Roman" w:cs="Times New Roman"/>
          <w:b/>
          <w:bCs/>
          <w:sz w:val="24"/>
          <w:szCs w:val="24"/>
        </w:rPr>
        <w:t xml:space="preserve">20. DO CANCELAMENTO DO REGISTRO DO FORNECEDOR </w:t>
      </w:r>
    </w:p>
    <w:p w14:paraId="3DB8BF80">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20.1.</w:t>
      </w:r>
      <w:r>
        <w:rPr>
          <w:rFonts w:ascii="Times New Roman" w:hAnsi="Times New Roman" w:cs="Times New Roman"/>
          <w:sz w:val="24"/>
          <w:szCs w:val="24"/>
        </w:rPr>
        <w:t xml:space="preserve"> O registro do fornecedor será cancelado pelo Órgão Gerenciador quando o fornecedor: </w:t>
      </w:r>
    </w:p>
    <w:p w14:paraId="0CD912F2">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a) descumprir as condições da Ata de Registro de Preços sem motivo justificado; </w:t>
      </w:r>
    </w:p>
    <w:p w14:paraId="239C9B6F">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b) não retirar a nota de empenho, ou instrumento equivalente, no prazo estabelecido sem justificativa razoável; </w:t>
      </w:r>
    </w:p>
    <w:p w14:paraId="357A34F8">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c) não aceitar manter seu preço registrado, na hipótese prevista no subitem 18.7; ou </w:t>
      </w:r>
    </w:p>
    <w:p w14:paraId="794F6D89">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d) sofrer sanção prevista nos incisos III ou IV do caput do art. 156 da Lei nº 14.133, de 2021. </w:t>
      </w:r>
    </w:p>
    <w:p w14:paraId="2723EE3B">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20.2.</w:t>
      </w:r>
      <w:r>
        <w:rPr>
          <w:rFonts w:ascii="Times New Roman" w:hAnsi="Times New Roman" w:cs="Times New Roman"/>
          <w:sz w:val="24"/>
          <w:szCs w:val="24"/>
        </w:rPr>
        <w:t xml:space="preserve"> O cancelamento do registro de preços será formalizado por despacho do Órgão Gerenciador, garantidos os princípios do contraditório e da ampla defesa. </w:t>
      </w:r>
    </w:p>
    <w:p w14:paraId="6943076E">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 xml:space="preserve">20.3. </w:t>
      </w:r>
      <w:r>
        <w:rPr>
          <w:rFonts w:ascii="Times New Roman" w:hAnsi="Times New Roman" w:cs="Times New Roman"/>
          <w:sz w:val="24"/>
          <w:szCs w:val="24"/>
        </w:rPr>
        <w:t xml:space="preserve">Na hipótese de cancelamento do registro do fornecedor, o Órgão Gerenciador poderá convocar os licitantes que compõem o Cadastro Reserva, observada a ordem de classificação. </w:t>
      </w:r>
    </w:p>
    <w:p w14:paraId="555085E7">
      <w:pPr>
        <w:autoSpaceDE w:val="0"/>
        <w:autoSpaceDN w:val="0"/>
        <w:spacing w:after="0" w:line="276" w:lineRule="auto"/>
        <w:ind w:right="-450"/>
        <w:jc w:val="both"/>
        <w:rPr>
          <w:rFonts w:ascii="Times New Roman" w:hAnsi="Times New Roman" w:cs="Times New Roman"/>
          <w:b/>
          <w:bCs/>
          <w:sz w:val="24"/>
          <w:szCs w:val="24"/>
        </w:rPr>
      </w:pPr>
    </w:p>
    <w:p w14:paraId="310A11C4">
      <w:pPr>
        <w:autoSpaceDE w:val="0"/>
        <w:autoSpaceDN w:val="0"/>
        <w:spacing w:after="0" w:line="276" w:lineRule="auto"/>
        <w:ind w:right="-450"/>
        <w:jc w:val="both"/>
        <w:rPr>
          <w:rFonts w:ascii="Times New Roman" w:hAnsi="Times New Roman" w:cs="Times New Roman"/>
          <w:b/>
          <w:bCs/>
          <w:sz w:val="24"/>
          <w:szCs w:val="24"/>
        </w:rPr>
      </w:pPr>
      <w:r>
        <w:rPr>
          <w:rFonts w:ascii="Times New Roman" w:hAnsi="Times New Roman" w:cs="Times New Roman"/>
          <w:b/>
          <w:bCs/>
          <w:sz w:val="24"/>
          <w:szCs w:val="24"/>
        </w:rPr>
        <w:t xml:space="preserve">21. DO CANCELAMENTO DOS PREÇOS REGISTRADOS </w:t>
      </w:r>
    </w:p>
    <w:p w14:paraId="6D965782">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21.1.</w:t>
      </w:r>
      <w:r>
        <w:rPr>
          <w:rFonts w:ascii="Times New Roman" w:hAnsi="Times New Roman" w:cs="Times New Roman"/>
          <w:sz w:val="24"/>
          <w:szCs w:val="24"/>
        </w:rPr>
        <w:t xml:space="preserve"> O cancelamento dos preços registrados poderá ser realizado pelo Órgão Gerenciador, em determinada Ata de Registro de Preços, total ou parcialmente, nas seguintes hipóteses, desde que devidamente comprovadas e justificadas: </w:t>
      </w:r>
    </w:p>
    <w:p w14:paraId="22D5310B">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a) por razão de interesse público; </w:t>
      </w:r>
    </w:p>
    <w:p w14:paraId="65C77F84">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 xml:space="preserve">b) a pedido do fornecedor, decorrente de caso fortuito ou força maior; ou </w:t>
      </w:r>
    </w:p>
    <w:p w14:paraId="1664E58C">
      <w:pPr>
        <w:autoSpaceDE w:val="0"/>
        <w:autoSpaceDN w:val="0"/>
        <w:spacing w:after="0" w:line="276" w:lineRule="auto"/>
        <w:ind w:right="-450"/>
        <w:jc w:val="both"/>
        <w:rPr>
          <w:rFonts w:ascii="Times New Roman" w:hAnsi="Times New Roman" w:cs="Times New Roman"/>
          <w:sz w:val="24"/>
          <w:szCs w:val="24"/>
        </w:rPr>
      </w:pPr>
      <w:r>
        <w:rPr>
          <w:rFonts w:ascii="Times New Roman" w:hAnsi="Times New Roman" w:cs="Times New Roman"/>
          <w:sz w:val="24"/>
          <w:szCs w:val="24"/>
        </w:rPr>
        <w:t>c) se não houver êxito nas negociações, nos termos do disposto nos subitens 18.3 e 18.9.</w:t>
      </w:r>
    </w:p>
    <w:p w14:paraId="4344E971">
      <w:pPr>
        <w:autoSpaceDE w:val="0"/>
        <w:autoSpaceDN w:val="0"/>
        <w:spacing w:after="0" w:line="276" w:lineRule="auto"/>
        <w:ind w:right="-450"/>
        <w:jc w:val="both"/>
        <w:rPr>
          <w:rFonts w:ascii="Times New Roman" w:hAnsi="Times New Roman" w:cs="Times New Roman"/>
          <w:sz w:val="24"/>
          <w:szCs w:val="24"/>
        </w:rPr>
      </w:pPr>
    </w:p>
    <w:p w14:paraId="6203D903">
      <w:pPr>
        <w:spacing w:after="0" w:line="276" w:lineRule="auto"/>
        <w:ind w:right="-450"/>
        <w:jc w:val="both"/>
        <w:rPr>
          <w:rFonts w:ascii="Times New Roman" w:hAnsi="Times New Roman" w:eastAsia="Arial Unicode MS" w:cs="Times New Roman"/>
          <w:b/>
          <w:sz w:val="24"/>
          <w:szCs w:val="24"/>
        </w:rPr>
      </w:pPr>
      <w:r>
        <w:rPr>
          <w:rFonts w:ascii="Times New Roman" w:hAnsi="Times New Roman" w:eastAsia="Arial Unicode MS" w:cs="Times New Roman"/>
          <w:b/>
          <w:sz w:val="24"/>
          <w:szCs w:val="24"/>
        </w:rPr>
        <w:t>22. DA VIGÊNCIA DA ATA DE REGISTRO DE PREÇOS:</w:t>
      </w:r>
    </w:p>
    <w:p w14:paraId="7C829503">
      <w:pPr>
        <w:autoSpaceDE w:val="0"/>
        <w:autoSpaceDN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22.1</w:t>
      </w:r>
      <w:r>
        <w:rPr>
          <w:rFonts w:ascii="Times New Roman" w:hAnsi="Times New Roman" w:eastAsia="Arial Unicode MS" w:cs="Times New Roman"/>
          <w:sz w:val="24"/>
          <w:szCs w:val="24"/>
        </w:rPr>
        <w:t>. O prazo de vigência deste Registro de Preços será de 12 (doze) meses, podendo ser prorrogado por igual período, de acordo com o disposto no Art. 84, da Lei Federal 14.133/2021.</w:t>
      </w:r>
    </w:p>
    <w:p w14:paraId="380F0F63">
      <w:pPr>
        <w:autoSpaceDE w:val="0"/>
        <w:autoSpaceDN w:val="0"/>
        <w:spacing w:after="0" w:line="276" w:lineRule="auto"/>
        <w:ind w:right="-450"/>
        <w:jc w:val="both"/>
        <w:rPr>
          <w:rFonts w:ascii="Times New Roman" w:hAnsi="Times New Roman" w:eastAsia="Arial Unicode MS" w:cs="Times New Roman"/>
          <w:sz w:val="24"/>
          <w:szCs w:val="24"/>
          <w:u w:val="single"/>
        </w:rPr>
      </w:pPr>
      <w:r>
        <w:rPr>
          <w:rFonts w:ascii="Times New Roman" w:hAnsi="Times New Roman" w:eastAsia="Arial Unicode MS" w:cs="Times New Roman"/>
          <w:b/>
          <w:bCs/>
          <w:sz w:val="24"/>
          <w:szCs w:val="24"/>
        </w:rPr>
        <w:t>22.2.</w:t>
      </w:r>
      <w:r>
        <w:rPr>
          <w:rFonts w:ascii="Times New Roman" w:hAnsi="Times New Roman" w:eastAsia="Arial Unicode MS" w:cs="Times New Roman"/>
          <w:sz w:val="24"/>
          <w:szCs w:val="24"/>
        </w:rPr>
        <w:t xml:space="preserve"> </w:t>
      </w:r>
      <w:r>
        <w:rPr>
          <w:rFonts w:ascii="Times New Roman" w:hAnsi="Times New Roman" w:eastAsia="Arial Unicode MS" w:cs="Times New Roman"/>
          <w:sz w:val="24"/>
          <w:szCs w:val="24"/>
          <w:u w:val="single"/>
        </w:rPr>
        <w:t>A Ata de Registro de Preços ou documento equivalente oferece maior detalhamento das regras que serão aplicadas em relação à vigência da contratação.</w:t>
      </w:r>
    </w:p>
    <w:p w14:paraId="03B28317">
      <w:pPr>
        <w:autoSpaceDE w:val="0"/>
        <w:autoSpaceDN w:val="0"/>
        <w:spacing w:after="0" w:line="276" w:lineRule="auto"/>
        <w:ind w:right="-450"/>
        <w:jc w:val="both"/>
        <w:rPr>
          <w:rFonts w:ascii="Times New Roman" w:hAnsi="Times New Roman" w:eastAsia="Arial Unicode MS" w:cs="Times New Roman"/>
          <w:sz w:val="24"/>
          <w:szCs w:val="24"/>
        </w:rPr>
      </w:pPr>
    </w:p>
    <w:p w14:paraId="02090D30">
      <w:pPr>
        <w:spacing w:after="0" w:line="276" w:lineRule="auto"/>
        <w:ind w:right="-450"/>
        <w:jc w:val="both"/>
        <w:rPr>
          <w:rFonts w:ascii="Times New Roman" w:hAnsi="Times New Roman" w:eastAsia="Arial Unicode MS" w:cs="Times New Roman"/>
          <w:b/>
          <w:sz w:val="24"/>
          <w:szCs w:val="24"/>
        </w:rPr>
      </w:pPr>
      <w:r>
        <w:rPr>
          <w:rFonts w:ascii="Times New Roman" w:hAnsi="Times New Roman" w:eastAsia="Arial Unicode MS" w:cs="Times New Roman"/>
          <w:b/>
          <w:sz w:val="24"/>
          <w:szCs w:val="24"/>
        </w:rPr>
        <w:t>23. DAS CONDIÇÕES DE PAGAMENTO E DOTAÇÕES ORÇAMENTÁRIAS:</w:t>
      </w:r>
    </w:p>
    <w:p w14:paraId="190C9922">
      <w:pPr>
        <w:tabs>
          <w:tab w:val="left" w:pos="720"/>
        </w:tabs>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23.1. </w:t>
      </w:r>
      <w:r>
        <w:rPr>
          <w:rFonts w:ascii="Times New Roman" w:hAnsi="Times New Roman" w:eastAsia="Arial Unicode MS" w:cs="Times New Roman"/>
          <w:sz w:val="24"/>
          <w:szCs w:val="24"/>
        </w:rPr>
        <w:t>Para receber o pagamento, a Contratada deverá, após o fornecimento, apresentar nota fiscal na Secretaria respectiva, órgão responsável pelo gerenciamento do objeto, sendo observadas as seguintes formalidades:</w:t>
      </w:r>
    </w:p>
    <w:p w14:paraId="36F83C79">
      <w:pPr>
        <w:tabs>
          <w:tab w:val="left" w:pos="720"/>
        </w:tabs>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23.1.1.</w:t>
      </w:r>
      <w:r>
        <w:rPr>
          <w:rFonts w:ascii="Times New Roman" w:hAnsi="Times New Roman" w:eastAsia="Arial Unicode MS" w:cs="Times New Roman"/>
          <w:sz w:val="24"/>
          <w:szCs w:val="24"/>
        </w:rPr>
        <w:t xml:space="preserve"> Ao receber a nota fiscal, o responsável efetuará a verificação, conferindo a perfeita adequação da nota fiscal ao bem/serviço fornecido ao Poder Público;</w:t>
      </w:r>
    </w:p>
    <w:p w14:paraId="2ED27A18">
      <w:pPr>
        <w:tabs>
          <w:tab w:val="left" w:pos="720"/>
        </w:tabs>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23.1.2.</w:t>
      </w:r>
      <w:r>
        <w:rPr>
          <w:rFonts w:ascii="Times New Roman" w:hAnsi="Times New Roman" w:eastAsia="Arial Unicode MS" w:cs="Times New Roman"/>
          <w:sz w:val="24"/>
          <w:szCs w:val="24"/>
        </w:rPr>
        <w:t xml:space="preserve"> Se aprovado o material/produto pela fiscalização, esta deverá enviar a nota fiscal, juntamente com seu atestado, à SMF/Contabilidade;</w:t>
      </w:r>
    </w:p>
    <w:p w14:paraId="3A5C7F93">
      <w:pPr>
        <w:tabs>
          <w:tab w:val="left" w:pos="720"/>
        </w:tabs>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23.1.3.</w:t>
      </w:r>
      <w:r>
        <w:rPr>
          <w:rFonts w:ascii="Times New Roman" w:hAnsi="Times New Roman" w:eastAsia="Arial Unicode MS" w:cs="Times New Roman"/>
          <w:sz w:val="24"/>
          <w:szCs w:val="24"/>
        </w:rPr>
        <w:t xml:space="preserve"> Com o recebimento da nota fiscal, o atestado positivo emitido pela fiscalização contratual e a aprovação pela SMF/Contabilidade, considerar-se-á liquidada a despesa;</w:t>
      </w:r>
    </w:p>
    <w:p w14:paraId="756DAB55">
      <w:pPr>
        <w:tabs>
          <w:tab w:val="left" w:pos="720"/>
        </w:tabs>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ab/>
      </w:r>
      <w:r>
        <w:rPr>
          <w:rFonts w:ascii="Times New Roman" w:hAnsi="Times New Roman" w:eastAsia="Arial Unicode MS" w:cs="Times New Roman"/>
          <w:b/>
          <w:bCs/>
          <w:sz w:val="24"/>
          <w:szCs w:val="24"/>
        </w:rPr>
        <w:t>23.1.4.</w:t>
      </w:r>
      <w:r>
        <w:rPr>
          <w:rFonts w:ascii="Times New Roman" w:hAnsi="Times New Roman" w:eastAsia="Arial Unicode MS" w:cs="Times New Roman"/>
          <w:sz w:val="24"/>
          <w:szCs w:val="24"/>
        </w:rPr>
        <w:t xml:space="preserve">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71F87B4D">
      <w:pPr>
        <w:spacing w:after="0" w:line="276" w:lineRule="auto"/>
        <w:ind w:right="-450" w:firstLine="708"/>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23.1.5.</w:t>
      </w:r>
      <w:r>
        <w:rPr>
          <w:rFonts w:ascii="Times New Roman" w:hAnsi="Times New Roman" w:eastAsia="Arial Unicode MS" w:cs="Times New Roman"/>
          <w:sz w:val="24"/>
          <w:szCs w:val="24"/>
        </w:rPr>
        <w:t xml:space="preserve"> Não será efetuado qualquer pagamento a Contratada enquanto houver pendência de liquidação da obrigação financeira em virtude de penalidade ou inadimplência contratual;</w:t>
      </w:r>
    </w:p>
    <w:p w14:paraId="7452C6F9">
      <w:pPr>
        <w:spacing w:after="0" w:line="276" w:lineRule="auto"/>
        <w:ind w:right="-450" w:firstLine="708"/>
        <w:jc w:val="both"/>
        <w:rPr>
          <w:rFonts w:ascii="Times New Roman" w:hAnsi="Times New Roman" w:eastAsia="Arial Unicode MS" w:cs="Times New Roman"/>
          <w:b/>
          <w:sz w:val="24"/>
          <w:szCs w:val="24"/>
        </w:rPr>
      </w:pPr>
      <w:r>
        <w:rPr>
          <w:rFonts w:ascii="Times New Roman" w:hAnsi="Times New Roman" w:eastAsia="Arial Unicode MS" w:cs="Times New Roman"/>
          <w:b/>
          <w:sz w:val="24"/>
          <w:szCs w:val="24"/>
        </w:rPr>
        <w:t xml:space="preserve">23.1.6. O Contratante (Município) fará o pagamento em até 10 (dez) dias úteis, após o recebimento da nota fiscal e atestado pela SMF/Contabilidade, para efetuar o pagamento à Contratada, </w:t>
      </w:r>
      <w:r>
        <w:rPr>
          <w:rFonts w:ascii="Times New Roman" w:hAnsi="Times New Roman" w:eastAsia="Arial Unicode MS" w:cs="Times New Roman"/>
          <w:b/>
          <w:sz w:val="24"/>
          <w:szCs w:val="24"/>
          <w:u w:val="single"/>
        </w:rPr>
        <w:t>por depósito em conta corrente do fornecedor</w:t>
      </w:r>
      <w:r>
        <w:rPr>
          <w:rFonts w:ascii="Times New Roman" w:hAnsi="Times New Roman" w:eastAsia="Arial Unicode MS" w:cs="Times New Roman"/>
          <w:b/>
          <w:sz w:val="24"/>
          <w:szCs w:val="24"/>
        </w:rPr>
        <w:t>; e</w:t>
      </w:r>
    </w:p>
    <w:p w14:paraId="3B068E4F">
      <w:pPr>
        <w:spacing w:after="0" w:line="276" w:lineRule="auto"/>
        <w:ind w:right="-450" w:firstLine="708"/>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23.1.7.</w:t>
      </w:r>
      <w:r>
        <w:rPr>
          <w:rFonts w:ascii="Times New Roman" w:hAnsi="Times New Roman" w:eastAsia="Arial Unicode MS" w:cs="Times New Roman"/>
          <w:sz w:val="24"/>
          <w:szCs w:val="24"/>
        </w:rPr>
        <w:t xml:space="preserve"> O prazo previsto no item anterior não transcorrerá caso verificadas inconformidades na nota fiscal apresentada pela Contratada.</w:t>
      </w:r>
    </w:p>
    <w:p w14:paraId="0429C7A1">
      <w:pPr>
        <w:tabs>
          <w:tab w:val="left" w:pos="720"/>
        </w:tabs>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23.2. </w:t>
      </w:r>
      <w:r>
        <w:rPr>
          <w:rFonts w:ascii="Times New Roman" w:hAnsi="Times New Roman" w:eastAsia="Arial Unicode MS" w:cs="Times New Roman"/>
          <w:sz w:val="24"/>
          <w:szCs w:val="24"/>
        </w:rPr>
        <w:t>Por ocasião do pagamento, será descontado o ISSQN sobre o valor dos serviços prestados na forma da legislação vigente, bem como realizará a retenção de IR, em observâncias das disposições da IN RFB nº 1.234/2012 e Decreto Municipal nº 3</w:t>
      </w:r>
      <w:r>
        <w:rPr>
          <w:rFonts w:ascii="Times New Roman" w:hAnsi="Times New Roman" w:eastAsia="Arial Unicode MS" w:cs="Times New Roman"/>
          <w:sz w:val="24"/>
          <w:szCs w:val="24"/>
          <w:lang w:val="en-US"/>
        </w:rPr>
        <w:t>.</w:t>
      </w:r>
      <w:r>
        <w:rPr>
          <w:rFonts w:ascii="Times New Roman" w:hAnsi="Times New Roman" w:eastAsia="Arial Unicode MS" w:cs="Times New Roman"/>
          <w:sz w:val="24"/>
          <w:szCs w:val="24"/>
        </w:rPr>
        <w:t xml:space="preserve">104/2022, </w:t>
      </w:r>
      <w:r>
        <w:rPr>
          <w:rFonts w:ascii="Times New Roman" w:hAnsi="Times New Roman" w:eastAsia="Arial Unicode MS" w:cs="Times New Roman"/>
          <w:sz w:val="24"/>
          <w:szCs w:val="24"/>
          <w:u w:val="single"/>
        </w:rPr>
        <w:t>se for o caso</w:t>
      </w:r>
      <w:r>
        <w:rPr>
          <w:rFonts w:ascii="Times New Roman" w:hAnsi="Times New Roman" w:eastAsia="Arial Unicode MS" w:cs="Times New Roman"/>
          <w:sz w:val="24"/>
          <w:szCs w:val="24"/>
        </w:rPr>
        <w:t>.</w:t>
      </w:r>
    </w:p>
    <w:p w14:paraId="64FC6386">
      <w:pPr>
        <w:pStyle w:val="160"/>
        <w:spacing w:line="276" w:lineRule="auto"/>
        <w:ind w:right="-450" w:firstLine="0"/>
        <w:rPr>
          <w:rFonts w:ascii="Times New Roman" w:hAnsi="Times New Roman" w:eastAsia="Arial Unicode MS" w:cs="Times New Roman"/>
          <w:sz w:val="24"/>
          <w:szCs w:val="24"/>
          <w:lang w:eastAsia="pt-BR"/>
        </w:rPr>
      </w:pPr>
      <w:r>
        <w:rPr>
          <w:rFonts w:ascii="Times New Roman" w:hAnsi="Times New Roman" w:eastAsia="Arial Unicode MS" w:cs="Times New Roman"/>
          <w:b/>
          <w:bCs/>
          <w:sz w:val="24"/>
          <w:szCs w:val="24"/>
          <w:lang w:eastAsia="pt-BR"/>
        </w:rPr>
        <w:t>23.3.</w:t>
      </w:r>
      <w:r>
        <w:rPr>
          <w:rFonts w:ascii="Times New Roman" w:hAnsi="Times New Roman" w:eastAsia="Arial Unicode MS" w:cs="Times New Roman"/>
          <w:sz w:val="24"/>
          <w:szCs w:val="24"/>
          <w:lang w:eastAsia="pt-BR"/>
        </w:rPr>
        <w:t xml:space="preserve"> A licitante deverá indicar no campo observação da Nota Fiscal, a alíquota correspondente ou isenção da mesma, conforme previsto nas normas vigentes.</w:t>
      </w:r>
    </w:p>
    <w:p w14:paraId="46B7AFC9">
      <w:pPr>
        <w:tabs>
          <w:tab w:val="left" w:pos="720"/>
        </w:tabs>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23.4.</w:t>
      </w:r>
      <w:r>
        <w:rPr>
          <w:rFonts w:ascii="Times New Roman" w:hAnsi="Times New Roman" w:eastAsia="Arial Unicode MS" w:cs="Times New Roman"/>
          <w:sz w:val="24"/>
          <w:szCs w:val="24"/>
        </w:rPr>
        <w:t xml:space="preserve"> As despesas decorrentes da presente licitação correrão à conta das dotações orçamentárias consignadas no orçamento do Município.  </w:t>
      </w:r>
    </w:p>
    <w:p w14:paraId="00A8C677">
      <w:pPr>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23.5</w:t>
      </w:r>
      <w:r>
        <w:rPr>
          <w:rFonts w:ascii="Times New Roman" w:hAnsi="Times New Roman" w:eastAsia="Arial Unicode MS" w:cs="Times New Roman"/>
          <w:b/>
          <w:bCs/>
          <w:sz w:val="24"/>
          <w:szCs w:val="24"/>
          <w:lang w:val="en-US"/>
        </w:rPr>
        <w:t>.</w:t>
      </w:r>
      <w:r>
        <w:rPr>
          <w:rFonts w:ascii="Times New Roman" w:hAnsi="Times New Roman" w:eastAsia="Arial Unicode MS" w:cs="Times New Roman"/>
          <w:sz w:val="24"/>
          <w:szCs w:val="24"/>
        </w:rPr>
        <w:t xml:space="preserve"> O Município não pagará juros de mora por atraso de pagamento referente ao fornecimento dos produtos com ausência total ou parcial de documentação hábil ou pendente de cumprimento de quaisquer cláusulas constantes no Edital e seus Anexos.</w:t>
      </w:r>
    </w:p>
    <w:p w14:paraId="75623795">
      <w:pPr>
        <w:spacing w:after="0" w:line="276" w:lineRule="auto"/>
        <w:ind w:right="-450"/>
        <w:jc w:val="both"/>
        <w:rPr>
          <w:rFonts w:ascii="Times New Roman" w:hAnsi="Times New Roman" w:eastAsia="Arial Unicode MS" w:cs="Times New Roman"/>
          <w:sz w:val="24"/>
          <w:szCs w:val="24"/>
        </w:rPr>
      </w:pPr>
    </w:p>
    <w:p w14:paraId="3D3AE350">
      <w:pPr>
        <w:pStyle w:val="21"/>
        <w:spacing w:before="0" w:after="0" w:line="276" w:lineRule="auto"/>
        <w:ind w:right="-450"/>
        <w:jc w:val="both"/>
        <w:rPr>
          <w:b/>
          <w:bCs/>
        </w:rPr>
      </w:pPr>
      <w:r>
        <w:rPr>
          <w:b/>
          <w:bCs/>
        </w:rPr>
        <w:t>24. DO RECEBIMENTO DO OBJETO</w:t>
      </w:r>
    </w:p>
    <w:p w14:paraId="0250D31B">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 xml:space="preserve">24.1. </w:t>
      </w:r>
      <w:r>
        <w:rPr>
          <w:rFonts w:ascii="Times New Roman" w:hAnsi="Times New Roman" w:cs="Times New Roman"/>
          <w:sz w:val="24"/>
          <w:szCs w:val="24"/>
        </w:rPr>
        <w:t>A entrega dos produtos alimentícios é de responsabilidade da licitante vencedora, devendo ser entregues ao Poder Público em embalagens apropriadas, exigidas pela legislação sanitária vigente.</w:t>
      </w:r>
    </w:p>
    <w:p w14:paraId="59C3AE28">
      <w:pPr>
        <w:tabs>
          <w:tab w:val="left" w:pos="0"/>
        </w:tabs>
        <w:spacing w:after="0" w:line="276" w:lineRule="auto"/>
        <w:ind w:right="-450"/>
        <w:jc w:val="both"/>
        <w:rPr>
          <w:rFonts w:ascii="Times New Roman" w:hAnsi="Times New Roman" w:cs="Times New Roman"/>
          <w:bCs/>
          <w:sz w:val="24"/>
          <w:szCs w:val="24"/>
        </w:rPr>
      </w:pPr>
      <w:r>
        <w:rPr>
          <w:rFonts w:ascii="Times New Roman" w:hAnsi="Times New Roman" w:cs="Times New Roman"/>
          <w:b/>
          <w:sz w:val="24"/>
          <w:szCs w:val="24"/>
        </w:rPr>
        <w:t>24.2.</w:t>
      </w:r>
      <w:r>
        <w:rPr>
          <w:rFonts w:ascii="Times New Roman" w:hAnsi="Times New Roman" w:cs="Times New Roman"/>
          <w:bCs/>
          <w:sz w:val="24"/>
          <w:szCs w:val="24"/>
        </w:rPr>
        <w:t xml:space="preserve"> Os fornecedores contratados receberão uma Ordem de Entrega por meio de e-mail onde estarão identificadas as mercadorias a serem entregues, a quantidade com sua unidade de medida, a data de entrega, marca dos produtos e as respectivas localizações de entrega (no caso, das escolas).</w:t>
      </w:r>
    </w:p>
    <w:p w14:paraId="45C05868">
      <w:pPr>
        <w:tabs>
          <w:tab w:val="left" w:pos="0"/>
        </w:tabs>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24.3.</w:t>
      </w:r>
      <w:r>
        <w:rPr>
          <w:rFonts w:ascii="Times New Roman" w:hAnsi="Times New Roman" w:cs="Times New Roman"/>
          <w:sz w:val="24"/>
          <w:szCs w:val="24"/>
        </w:rPr>
        <w:t xml:space="preserve"> No ato da entrega de produtos alimentícios destinados à alimentação escolar serão exigidos do fornecedor, produtos frescos, de boa qualidade, nas quantidades solicitadas pela Secretaria Municipal de Educação.</w:t>
      </w:r>
    </w:p>
    <w:p w14:paraId="6C004D4B">
      <w:pPr>
        <w:pStyle w:val="178"/>
        <w:spacing w:before="0" w:after="0" w:line="276" w:lineRule="auto"/>
        <w:ind w:right="-450"/>
        <w:jc w:val="both"/>
      </w:pPr>
      <w:r>
        <w:rPr>
          <w:b/>
          <w:bCs/>
        </w:rPr>
        <w:t>24.4</w:t>
      </w:r>
      <w:r>
        <w:t>. No caso de produtos processados ou minimamente processados: cada fornecedor é responsável pela qualidade sanitária dos produtos entregues; a rotulagem, inclusive a nutricional, deverá estar em conformidade com a legislação em vigor; será exigida a comprovação, junto às autoridades sanitárias locais, de existência de instalações compatíveis com o produto que o licitante se propõe a fornecer (ALVARÁ SANITÁRIO ATUALIZADO).</w:t>
      </w:r>
    </w:p>
    <w:p w14:paraId="2A8D1044">
      <w:pPr>
        <w:pStyle w:val="178"/>
        <w:spacing w:before="0" w:after="0" w:line="276" w:lineRule="auto"/>
        <w:ind w:right="-450"/>
        <w:jc w:val="both"/>
      </w:pPr>
      <w:r>
        <w:rPr>
          <w:b/>
          <w:bCs/>
        </w:rPr>
        <w:t>24.5.</w:t>
      </w:r>
      <w:r>
        <w:t xml:space="preserve"> As licitantes vencedoras deverão utilizar veículos adequados para as entregas dos gêneros alimentícios (inclusive refrigerados quando for o caso), dotados de cobertura para proteção da carga e, não devem transportar outras cargas que comprometam a qualidade sanitária dos alimentos.</w:t>
      </w:r>
    </w:p>
    <w:p w14:paraId="7C9AF01A">
      <w:pPr>
        <w:spacing w:after="0" w:line="276" w:lineRule="auto"/>
        <w:ind w:right="-450"/>
        <w:jc w:val="both"/>
        <w:rPr>
          <w:rFonts w:ascii="Times New Roman" w:hAnsi="Times New Roman" w:cs="Times New Roman"/>
          <w:bCs/>
          <w:color w:val="000000"/>
          <w:sz w:val="24"/>
          <w:szCs w:val="24"/>
        </w:rPr>
      </w:pPr>
      <w:r>
        <w:rPr>
          <w:rFonts w:ascii="Times New Roman" w:hAnsi="Times New Roman" w:cs="Times New Roman"/>
          <w:b/>
          <w:bCs/>
          <w:sz w:val="24"/>
          <w:szCs w:val="24"/>
        </w:rPr>
        <w:t>24.6.</w:t>
      </w:r>
      <w:r>
        <w:rPr>
          <w:rFonts w:ascii="Times New Roman" w:hAnsi="Times New Roman" w:cs="Times New Roman"/>
          <w:sz w:val="24"/>
          <w:szCs w:val="24"/>
        </w:rPr>
        <w:t xml:space="preserve"> Os fornecedores deverão obrigatoriamente apresentar a carga à Divisão de Vigilância Sanitária de Teutônia, antes de realizar a entrega nas escolas, cuja sede encontra-se na </w:t>
      </w:r>
      <w:r>
        <w:rPr>
          <w:rFonts w:ascii="Times New Roman" w:hAnsi="Times New Roman" w:cs="Times New Roman"/>
          <w:bCs/>
          <w:color w:val="000000"/>
          <w:sz w:val="24"/>
          <w:szCs w:val="24"/>
        </w:rPr>
        <w:t>Rua D. Pedro II, nº 1994, Bairro Canabarro.</w:t>
      </w:r>
    </w:p>
    <w:p w14:paraId="129FB2D3">
      <w:pPr>
        <w:pStyle w:val="178"/>
        <w:spacing w:before="0" w:after="0" w:line="276" w:lineRule="auto"/>
        <w:ind w:right="-450"/>
        <w:jc w:val="both"/>
      </w:pPr>
      <w:r>
        <w:rPr>
          <w:b/>
          <w:bCs/>
        </w:rPr>
        <w:t>24.7</w:t>
      </w:r>
      <w:r>
        <w:t>. Caso os produtos entregues não estejam de acordo com a qualidade e sanidade exigidas em edital, deverá a licitante vencedora efetuar a troca das mercadorias em até 24 (vinte e quatro horas) após a comunicação, sob pena de aplicação das penalidades cabíveis.</w:t>
      </w:r>
    </w:p>
    <w:p w14:paraId="2759AC69">
      <w:pPr>
        <w:pStyle w:val="178"/>
        <w:spacing w:before="0" w:after="0" w:line="276" w:lineRule="auto"/>
        <w:ind w:right="-450"/>
        <w:jc w:val="both"/>
      </w:pPr>
      <w:r>
        <w:rPr>
          <w:b/>
          <w:bCs/>
        </w:rPr>
        <w:t>24.8.</w:t>
      </w:r>
      <w:r>
        <w:t xml:space="preserve"> Os produtos perecíveis deverão ser entregues semanalmente. Produtos não perecíveis deverão ser entregues quinzenal ou mensalmente, dependendo da capacidade de armazenamento das escolas.</w:t>
      </w:r>
    </w:p>
    <w:p w14:paraId="04735A94">
      <w:pPr>
        <w:pStyle w:val="178"/>
        <w:spacing w:before="0" w:after="0" w:line="276" w:lineRule="auto"/>
        <w:ind w:right="-450"/>
        <w:jc w:val="both"/>
      </w:pPr>
      <w:r>
        <w:rPr>
          <w:b/>
          <w:bCs/>
        </w:rPr>
        <w:t xml:space="preserve">24.9. </w:t>
      </w:r>
      <w:r>
        <w:t>O horário de entrega dos produtos alimentícios nas escolas serão os seguintes: pela manhã, das 7 horas e 30 minutos até as 11 horas; a tarde, das 13 horas e 30 minutos até às 16 horas e 30 minutos, de segunda a sexta-feira. NÃO SERÃO ACEITAS ENTREGAS FORA DESTES HORÁRIOS.</w:t>
      </w:r>
    </w:p>
    <w:p w14:paraId="5D70C105">
      <w:pPr>
        <w:pStyle w:val="178"/>
        <w:spacing w:before="0" w:after="0" w:line="276" w:lineRule="auto"/>
        <w:ind w:right="-450"/>
        <w:jc w:val="both"/>
      </w:pPr>
      <w:r>
        <w:rPr>
          <w:b/>
          <w:bCs/>
        </w:rPr>
        <w:t xml:space="preserve">24.10. </w:t>
      </w:r>
      <w:r>
        <w:t xml:space="preserve">As retiradas de mercadorias ocorrerão de acordo com a necessidade, mediante pedido emitido previamente pela Secretaria Municipal de Educação, acompanhado de </w:t>
      </w:r>
      <w:r>
        <w:rPr>
          <w:bCs/>
        </w:rPr>
        <w:t xml:space="preserve">Ordem de Entrega </w:t>
      </w:r>
      <w:r>
        <w:t>correspondente, no prazo máximo de 05 (cinco) dias, pelo período máximo de 12 (doze) meses.</w:t>
      </w:r>
    </w:p>
    <w:p w14:paraId="6334D339">
      <w:pPr>
        <w:pStyle w:val="178"/>
        <w:spacing w:before="0" w:after="0" w:line="276" w:lineRule="auto"/>
        <w:ind w:right="-450"/>
        <w:jc w:val="both"/>
      </w:pPr>
      <w:r>
        <w:rPr>
          <w:b/>
          <w:bCs/>
        </w:rPr>
        <w:t>24.11.</w:t>
      </w:r>
      <w:r>
        <w:t xml:space="preserve"> Não serão aceitos produtos com validade vencida, ou que venham a vencer em pouco espaço de tempo.Os gêneros alimentícios adquiridos devem apresentar um prazo de validade remanescente de, no mínimo, 50% do seu período total no momento da entrega na unidade escolar.</w:t>
      </w:r>
    </w:p>
    <w:p w14:paraId="09E01367">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24.12.</w:t>
      </w:r>
      <w:r>
        <w:rPr>
          <w:rFonts w:ascii="Times New Roman" w:hAnsi="Times New Roman" w:cs="Times New Roman"/>
          <w:sz w:val="24"/>
          <w:szCs w:val="24"/>
        </w:rPr>
        <w:t xml:space="preserve"> O pedido de frutas e hortaliças é feito com base na sazonalidade das mesmas, sendo assim uma forma mais econômica e saudável de adquirir os produtos.</w:t>
      </w:r>
    </w:p>
    <w:p w14:paraId="30D6EDFD">
      <w:pPr>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 xml:space="preserve">24.13. </w:t>
      </w:r>
      <w:r>
        <w:rPr>
          <w:rFonts w:ascii="Times New Roman" w:hAnsi="Times New Roman" w:cs="Times New Roman"/>
          <w:sz w:val="24"/>
          <w:szCs w:val="24"/>
        </w:rPr>
        <w:t>As entregas deverão ocorrer diretamente junto às escolas municipais e demais entidades, cuja relação segue abaixo:</w:t>
      </w:r>
    </w:p>
    <w:tbl>
      <w:tblPr>
        <w:tblStyle w:val="9"/>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4252"/>
        <w:gridCol w:w="4648"/>
      </w:tblGrid>
      <w:tr w14:paraId="2DC02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4708" w:type="dxa"/>
            <w:gridSpan w:val="2"/>
            <w:shd w:val="clear" w:color="auto" w:fill="CFCECE" w:themeFill="background2" w:themeFillShade="E5"/>
            <w:vAlign w:val="center"/>
          </w:tcPr>
          <w:p w14:paraId="4273324D">
            <w:pPr>
              <w:spacing w:after="0" w:line="276"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NOME</w:t>
            </w:r>
          </w:p>
          <w:p w14:paraId="3EAB4DE9">
            <w:pPr>
              <w:spacing w:after="0" w:line="276" w:lineRule="auto"/>
              <w:jc w:val="center"/>
              <w:rPr>
                <w:rFonts w:ascii="Times New Roman" w:hAnsi="Times New Roman" w:cs="Times New Roman"/>
                <w:b/>
                <w:bCs/>
                <w:color w:val="000000"/>
                <w:sz w:val="24"/>
                <w:szCs w:val="24"/>
              </w:rPr>
            </w:pPr>
          </w:p>
        </w:tc>
        <w:tc>
          <w:tcPr>
            <w:tcW w:w="4648" w:type="dxa"/>
            <w:shd w:val="clear" w:color="auto" w:fill="CFCECE" w:themeFill="background2" w:themeFillShade="E5"/>
            <w:vAlign w:val="center"/>
          </w:tcPr>
          <w:p w14:paraId="49DD603E">
            <w:pPr>
              <w:spacing w:after="0" w:line="276"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ENDEREÇO</w:t>
            </w:r>
          </w:p>
        </w:tc>
      </w:tr>
      <w:tr w14:paraId="3589E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9356" w:type="dxa"/>
            <w:gridSpan w:val="3"/>
            <w:shd w:val="clear" w:color="auto" w:fill="E7E6E6" w:themeFill="background2"/>
            <w:vAlign w:val="center"/>
          </w:tcPr>
          <w:p w14:paraId="7D75743A">
            <w:pPr>
              <w:spacing w:after="0" w:line="276" w:lineRule="auto"/>
              <w:jc w:val="center"/>
              <w:rPr>
                <w:rFonts w:ascii="Times New Roman" w:hAnsi="Times New Roman" w:cs="Times New Roman"/>
                <w:color w:val="000000"/>
                <w:sz w:val="24"/>
                <w:szCs w:val="24"/>
              </w:rPr>
            </w:pPr>
            <w:r>
              <w:rPr>
                <w:rFonts w:ascii="Times New Roman" w:hAnsi="Times New Roman" w:cs="Times New Roman"/>
                <w:b/>
                <w:bCs/>
                <w:sz w:val="24"/>
                <w:szCs w:val="24"/>
              </w:rPr>
              <w:t>ESCOLAS MUNICIPAIS (ZONA URBANA):</w:t>
            </w:r>
          </w:p>
        </w:tc>
      </w:tr>
      <w:tr w14:paraId="32E82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1AFC5B91">
            <w:pPr>
              <w:spacing w:line="276"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252" w:type="dxa"/>
            <w:shd w:val="clear" w:color="auto" w:fill="auto"/>
          </w:tcPr>
          <w:p w14:paraId="0E1AA777">
            <w:pPr>
              <w:spacing w:line="276"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Escola Municipal de Ensino Fundamental Professor Alfredo Schneider </w:t>
            </w:r>
          </w:p>
        </w:tc>
        <w:tc>
          <w:tcPr>
            <w:tcW w:w="4648" w:type="dxa"/>
            <w:shd w:val="clear" w:color="auto" w:fill="auto"/>
          </w:tcPr>
          <w:p w14:paraId="1BF5EA1B">
            <w:pPr>
              <w:spacing w:line="276" w:lineRule="auto"/>
              <w:jc w:val="both"/>
              <w:rPr>
                <w:rFonts w:ascii="Times New Roman" w:hAnsi="Times New Roman" w:cs="Times New Roman"/>
                <w:color w:val="000000"/>
                <w:sz w:val="24"/>
                <w:szCs w:val="24"/>
              </w:rPr>
            </w:pPr>
            <w:r>
              <w:rPr>
                <w:rFonts w:ascii="Times New Roman" w:hAnsi="Times New Roman" w:cs="Times New Roman"/>
                <w:sz w:val="24"/>
                <w:szCs w:val="24"/>
              </w:rPr>
              <w:t>Rua Hércio Pegas, 620 – Bairro Teutônia – Teutônia</w:t>
            </w:r>
          </w:p>
        </w:tc>
      </w:tr>
      <w:tr w14:paraId="366CB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3FBC3D42">
            <w:pPr>
              <w:spacing w:line="276"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4252" w:type="dxa"/>
            <w:shd w:val="clear" w:color="auto" w:fill="auto"/>
          </w:tcPr>
          <w:p w14:paraId="1EB17A65">
            <w:pPr>
              <w:spacing w:line="276" w:lineRule="auto"/>
              <w:jc w:val="both"/>
              <w:rPr>
                <w:rFonts w:ascii="Times New Roman" w:hAnsi="Times New Roman" w:cs="Times New Roman"/>
                <w:color w:val="000000"/>
                <w:sz w:val="24"/>
                <w:szCs w:val="24"/>
              </w:rPr>
            </w:pPr>
            <w:r>
              <w:rPr>
                <w:rFonts w:ascii="Times New Roman" w:hAnsi="Times New Roman" w:cs="Times New Roman"/>
                <w:sz w:val="24"/>
                <w:szCs w:val="24"/>
              </w:rPr>
              <w:t>Escola Municipal de Ensino Fundamental Professor Guilherme Sommer</w:t>
            </w:r>
          </w:p>
        </w:tc>
        <w:tc>
          <w:tcPr>
            <w:tcW w:w="4648" w:type="dxa"/>
            <w:shd w:val="clear" w:color="auto" w:fill="auto"/>
          </w:tcPr>
          <w:p w14:paraId="22AB8A79">
            <w:pPr>
              <w:spacing w:line="276" w:lineRule="auto"/>
              <w:jc w:val="both"/>
              <w:rPr>
                <w:rFonts w:ascii="Times New Roman" w:hAnsi="Times New Roman" w:cs="Times New Roman"/>
                <w:color w:val="000000"/>
                <w:sz w:val="24"/>
                <w:szCs w:val="24"/>
              </w:rPr>
            </w:pPr>
            <w:r>
              <w:rPr>
                <w:rFonts w:ascii="Times New Roman" w:hAnsi="Times New Roman" w:cs="Times New Roman"/>
                <w:sz w:val="24"/>
                <w:szCs w:val="24"/>
              </w:rPr>
              <w:t>Avenida 1 Leste, 2775 – Bairro Centro Administrativo – Teutônia</w:t>
            </w:r>
          </w:p>
        </w:tc>
      </w:tr>
      <w:tr w14:paraId="2BA53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7E73758B">
            <w:pPr>
              <w:spacing w:line="276"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4252" w:type="dxa"/>
            <w:shd w:val="clear" w:color="auto" w:fill="auto"/>
          </w:tcPr>
          <w:p w14:paraId="6FB0C9C7">
            <w:pPr>
              <w:spacing w:line="276" w:lineRule="auto"/>
              <w:jc w:val="both"/>
              <w:rPr>
                <w:rFonts w:ascii="Times New Roman" w:hAnsi="Times New Roman" w:cs="Times New Roman"/>
                <w:color w:val="000000"/>
                <w:sz w:val="24"/>
                <w:szCs w:val="24"/>
              </w:rPr>
            </w:pPr>
            <w:r>
              <w:rPr>
                <w:rFonts w:ascii="Times New Roman" w:hAnsi="Times New Roman" w:cs="Times New Roman"/>
                <w:sz w:val="24"/>
                <w:szCs w:val="24"/>
              </w:rPr>
              <w:t>Escola Municipal de Ensino Fundamental Leopoldo Klepker</w:t>
            </w:r>
          </w:p>
        </w:tc>
        <w:tc>
          <w:tcPr>
            <w:tcW w:w="4648" w:type="dxa"/>
            <w:shd w:val="clear" w:color="auto" w:fill="auto"/>
          </w:tcPr>
          <w:p w14:paraId="76F2E969">
            <w:pPr>
              <w:spacing w:line="276" w:lineRule="auto"/>
              <w:jc w:val="both"/>
              <w:rPr>
                <w:rFonts w:ascii="Times New Roman" w:hAnsi="Times New Roman" w:cs="Times New Roman"/>
                <w:color w:val="000000"/>
                <w:sz w:val="24"/>
                <w:szCs w:val="24"/>
              </w:rPr>
            </w:pPr>
            <w:r>
              <w:rPr>
                <w:rFonts w:ascii="Times New Roman" w:hAnsi="Times New Roman" w:cs="Times New Roman"/>
                <w:sz w:val="24"/>
                <w:szCs w:val="24"/>
              </w:rPr>
              <w:t>Rua Erno Dahmer, 840 – Bairro Alesgut – Teutônia</w:t>
            </w:r>
          </w:p>
        </w:tc>
      </w:tr>
      <w:tr w14:paraId="2CA29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3FAC5B82">
            <w:pPr>
              <w:spacing w:line="276"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4252" w:type="dxa"/>
            <w:shd w:val="clear" w:color="auto" w:fill="auto"/>
          </w:tcPr>
          <w:p w14:paraId="6D22659A">
            <w:pPr>
              <w:spacing w:line="276" w:lineRule="auto"/>
              <w:jc w:val="both"/>
              <w:rPr>
                <w:rFonts w:ascii="Times New Roman" w:hAnsi="Times New Roman" w:cs="Times New Roman"/>
                <w:sz w:val="24"/>
                <w:szCs w:val="24"/>
              </w:rPr>
            </w:pPr>
            <w:r>
              <w:rPr>
                <w:rFonts w:ascii="Times New Roman" w:hAnsi="Times New Roman" w:cs="Times New Roman"/>
                <w:sz w:val="24"/>
                <w:szCs w:val="24"/>
              </w:rPr>
              <w:t>Escola Municipal de Ensino Fundamental Professor Teobaldo</w:t>
            </w:r>
          </w:p>
        </w:tc>
        <w:tc>
          <w:tcPr>
            <w:tcW w:w="4648" w:type="dxa"/>
            <w:shd w:val="clear" w:color="auto" w:fill="auto"/>
          </w:tcPr>
          <w:p w14:paraId="25AA2DFC">
            <w:pPr>
              <w:spacing w:line="276" w:lineRule="auto"/>
              <w:jc w:val="both"/>
              <w:rPr>
                <w:rFonts w:ascii="Times New Roman" w:hAnsi="Times New Roman" w:cs="Times New Roman"/>
                <w:sz w:val="24"/>
                <w:szCs w:val="24"/>
              </w:rPr>
            </w:pPr>
            <w:r>
              <w:rPr>
                <w:rFonts w:ascii="Times New Roman" w:hAnsi="Times New Roman" w:cs="Times New Roman"/>
                <w:sz w:val="24"/>
                <w:szCs w:val="24"/>
              </w:rPr>
              <w:t>Rua Júlio Stumm, 245 – Bairro Canabarro - Teutônia</w:t>
            </w:r>
          </w:p>
        </w:tc>
      </w:tr>
      <w:tr w14:paraId="446EC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6837C67F">
            <w:pPr>
              <w:spacing w:line="276"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4252" w:type="dxa"/>
            <w:shd w:val="clear" w:color="auto" w:fill="auto"/>
          </w:tcPr>
          <w:p w14:paraId="491FE334">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Escola Municipal de Ensino Fundamental 24 de Maio</w:t>
            </w:r>
          </w:p>
        </w:tc>
        <w:tc>
          <w:tcPr>
            <w:tcW w:w="4648" w:type="dxa"/>
            <w:shd w:val="clear" w:color="auto" w:fill="auto"/>
          </w:tcPr>
          <w:p w14:paraId="7D784D13">
            <w:pPr>
              <w:spacing w:line="276" w:lineRule="auto"/>
              <w:jc w:val="both"/>
              <w:rPr>
                <w:rFonts w:ascii="Times New Roman" w:hAnsi="Times New Roman" w:cs="Times New Roman"/>
                <w:sz w:val="24"/>
                <w:szCs w:val="24"/>
              </w:rPr>
            </w:pPr>
            <w:r>
              <w:rPr>
                <w:rFonts w:ascii="Times New Roman" w:hAnsi="Times New Roman" w:cs="Times New Roman"/>
                <w:sz w:val="24"/>
                <w:szCs w:val="24"/>
              </w:rPr>
              <w:t>Rua Eri Dientsmann,850 – Bairro Canabarro – Teutônia</w:t>
            </w:r>
          </w:p>
        </w:tc>
      </w:tr>
      <w:tr w14:paraId="4F495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049BBC4F">
            <w:pPr>
              <w:spacing w:line="276"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4252" w:type="dxa"/>
            <w:shd w:val="clear" w:color="auto" w:fill="auto"/>
          </w:tcPr>
          <w:p w14:paraId="1DF1228D">
            <w:pPr>
              <w:spacing w:line="276" w:lineRule="auto"/>
              <w:jc w:val="both"/>
              <w:rPr>
                <w:rFonts w:ascii="Times New Roman" w:hAnsi="Times New Roman" w:cs="Times New Roman"/>
                <w:sz w:val="24"/>
                <w:szCs w:val="24"/>
              </w:rPr>
            </w:pPr>
            <w:r>
              <w:rPr>
                <w:rFonts w:ascii="Times New Roman" w:hAnsi="Times New Roman" w:cs="Times New Roman"/>
                <w:sz w:val="24"/>
                <w:szCs w:val="24"/>
              </w:rPr>
              <w:t>CEMEF – Centro Municipal de Ensino Fundamental Leonel de Moura</w:t>
            </w:r>
          </w:p>
        </w:tc>
        <w:tc>
          <w:tcPr>
            <w:tcW w:w="4648" w:type="dxa"/>
            <w:shd w:val="clear" w:color="auto" w:fill="auto"/>
          </w:tcPr>
          <w:p w14:paraId="5D85448D">
            <w:pPr>
              <w:spacing w:line="276" w:lineRule="auto"/>
              <w:jc w:val="both"/>
              <w:rPr>
                <w:rFonts w:ascii="Times New Roman" w:hAnsi="Times New Roman" w:cs="Times New Roman"/>
                <w:sz w:val="24"/>
                <w:szCs w:val="24"/>
              </w:rPr>
            </w:pPr>
            <w:r>
              <w:rPr>
                <w:rFonts w:ascii="Times New Roman" w:hAnsi="Times New Roman" w:cs="Times New Roman"/>
                <w:sz w:val="24"/>
                <w:szCs w:val="24"/>
              </w:rPr>
              <w:t>Av. 1 Leste, 2164</w:t>
            </w:r>
          </w:p>
        </w:tc>
      </w:tr>
      <w:tr w14:paraId="2CEE8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689B3066">
            <w:pPr>
              <w:spacing w:line="276"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4252" w:type="dxa"/>
            <w:shd w:val="clear" w:color="auto" w:fill="auto"/>
          </w:tcPr>
          <w:p w14:paraId="50B2605F">
            <w:pPr>
              <w:spacing w:line="276" w:lineRule="auto"/>
              <w:jc w:val="both"/>
              <w:rPr>
                <w:rFonts w:ascii="Times New Roman" w:hAnsi="Times New Roman" w:cs="Times New Roman"/>
                <w:sz w:val="24"/>
                <w:szCs w:val="24"/>
              </w:rPr>
            </w:pPr>
            <w:r>
              <w:rPr>
                <w:rFonts w:ascii="Times New Roman" w:hAnsi="Times New Roman" w:cs="Times New Roman"/>
                <w:sz w:val="24"/>
                <w:szCs w:val="24"/>
              </w:rPr>
              <w:t>PADARIA ESCOLA (JUNTO AO CEMEF)</w:t>
            </w:r>
          </w:p>
        </w:tc>
        <w:tc>
          <w:tcPr>
            <w:tcW w:w="4648" w:type="dxa"/>
            <w:shd w:val="clear" w:color="auto" w:fill="auto"/>
          </w:tcPr>
          <w:p w14:paraId="20E4B765">
            <w:pPr>
              <w:spacing w:line="276" w:lineRule="auto"/>
              <w:jc w:val="both"/>
              <w:rPr>
                <w:rFonts w:ascii="Times New Roman" w:hAnsi="Times New Roman" w:cs="Times New Roman"/>
                <w:sz w:val="24"/>
                <w:szCs w:val="24"/>
              </w:rPr>
            </w:pPr>
            <w:r>
              <w:rPr>
                <w:rFonts w:ascii="Times New Roman" w:hAnsi="Times New Roman" w:cs="Times New Roman"/>
                <w:sz w:val="24"/>
                <w:szCs w:val="24"/>
              </w:rPr>
              <w:t>Av. 1 Leste, 2164</w:t>
            </w:r>
          </w:p>
        </w:tc>
      </w:tr>
      <w:tr w14:paraId="6E6B5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21FD0ADE">
            <w:pPr>
              <w:spacing w:line="276"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4252" w:type="dxa"/>
            <w:shd w:val="clear" w:color="auto" w:fill="auto"/>
          </w:tcPr>
          <w:p w14:paraId="69548B4E">
            <w:pPr>
              <w:spacing w:line="276" w:lineRule="auto"/>
              <w:jc w:val="both"/>
              <w:rPr>
                <w:rFonts w:ascii="Times New Roman" w:hAnsi="Times New Roman" w:cs="Times New Roman"/>
                <w:sz w:val="24"/>
                <w:szCs w:val="24"/>
              </w:rPr>
            </w:pPr>
            <w:r>
              <w:rPr>
                <w:rFonts w:ascii="Times New Roman" w:hAnsi="Times New Roman" w:cs="Times New Roman"/>
                <w:sz w:val="24"/>
                <w:szCs w:val="24"/>
              </w:rPr>
              <w:t>Escola Municipal de Educação Infantil Sonho de Criança</w:t>
            </w:r>
          </w:p>
        </w:tc>
        <w:tc>
          <w:tcPr>
            <w:tcW w:w="4648" w:type="dxa"/>
            <w:shd w:val="clear" w:color="auto" w:fill="auto"/>
          </w:tcPr>
          <w:p w14:paraId="5A48C161">
            <w:pPr>
              <w:spacing w:line="276" w:lineRule="auto"/>
              <w:jc w:val="both"/>
              <w:rPr>
                <w:rFonts w:ascii="Times New Roman" w:hAnsi="Times New Roman" w:cs="Times New Roman"/>
                <w:sz w:val="24"/>
                <w:szCs w:val="24"/>
              </w:rPr>
            </w:pPr>
            <w:r>
              <w:rPr>
                <w:rFonts w:ascii="Times New Roman" w:hAnsi="Times New Roman" w:cs="Times New Roman"/>
                <w:sz w:val="24"/>
                <w:szCs w:val="24"/>
              </w:rPr>
              <w:t>Rua Edmundo Berwing, 370  – Bairro Canabarro</w:t>
            </w:r>
          </w:p>
        </w:tc>
      </w:tr>
      <w:tr w14:paraId="7F8A6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0593C8D1">
            <w:pPr>
              <w:spacing w:line="276"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4252" w:type="dxa"/>
            <w:shd w:val="clear" w:color="auto" w:fill="auto"/>
          </w:tcPr>
          <w:p w14:paraId="3AABE4E8">
            <w:pPr>
              <w:spacing w:line="276" w:lineRule="auto"/>
              <w:jc w:val="both"/>
              <w:rPr>
                <w:rFonts w:ascii="Times New Roman" w:hAnsi="Times New Roman" w:cs="Times New Roman"/>
                <w:sz w:val="24"/>
                <w:szCs w:val="24"/>
              </w:rPr>
            </w:pPr>
            <w:r>
              <w:rPr>
                <w:rFonts w:ascii="Times New Roman" w:hAnsi="Times New Roman" w:cs="Times New Roman"/>
                <w:sz w:val="24"/>
                <w:szCs w:val="24"/>
              </w:rPr>
              <w:t>Escola Municipal de Educação Infantil Meu Cantinho</w:t>
            </w:r>
          </w:p>
        </w:tc>
        <w:tc>
          <w:tcPr>
            <w:tcW w:w="4648" w:type="dxa"/>
            <w:shd w:val="clear" w:color="auto" w:fill="auto"/>
          </w:tcPr>
          <w:p w14:paraId="75E5D602">
            <w:pPr>
              <w:spacing w:line="276" w:lineRule="auto"/>
              <w:jc w:val="both"/>
              <w:rPr>
                <w:rFonts w:ascii="Times New Roman" w:hAnsi="Times New Roman" w:cs="Times New Roman"/>
                <w:sz w:val="24"/>
                <w:szCs w:val="24"/>
              </w:rPr>
            </w:pPr>
            <w:r>
              <w:rPr>
                <w:rFonts w:ascii="Times New Roman" w:hAnsi="Times New Roman" w:cs="Times New Roman"/>
                <w:sz w:val="24"/>
                <w:szCs w:val="24"/>
              </w:rPr>
              <w:t>Rua Lourenço Griebeler, 207 – Centro Administrativo</w:t>
            </w:r>
          </w:p>
        </w:tc>
      </w:tr>
      <w:tr w14:paraId="2235B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50CDA0A5">
            <w:pPr>
              <w:spacing w:line="276"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4252" w:type="dxa"/>
            <w:shd w:val="clear" w:color="auto" w:fill="auto"/>
          </w:tcPr>
          <w:p w14:paraId="7DBC5425">
            <w:pPr>
              <w:spacing w:line="276" w:lineRule="auto"/>
              <w:jc w:val="both"/>
              <w:rPr>
                <w:rFonts w:ascii="Times New Roman" w:hAnsi="Times New Roman" w:cs="Times New Roman"/>
                <w:sz w:val="24"/>
                <w:szCs w:val="24"/>
              </w:rPr>
            </w:pPr>
            <w:r>
              <w:rPr>
                <w:rFonts w:ascii="Times New Roman" w:hAnsi="Times New Roman" w:cs="Times New Roman"/>
                <w:sz w:val="24"/>
                <w:szCs w:val="24"/>
              </w:rPr>
              <w:t>Escola Municipal de Educação Infantil Caminhos do Saber</w:t>
            </w:r>
          </w:p>
        </w:tc>
        <w:tc>
          <w:tcPr>
            <w:tcW w:w="4648" w:type="dxa"/>
            <w:shd w:val="clear" w:color="auto" w:fill="auto"/>
          </w:tcPr>
          <w:p w14:paraId="2163DDC8">
            <w:pPr>
              <w:spacing w:line="276" w:lineRule="auto"/>
              <w:jc w:val="both"/>
              <w:rPr>
                <w:rFonts w:ascii="Times New Roman" w:hAnsi="Times New Roman" w:cs="Times New Roman"/>
                <w:sz w:val="24"/>
                <w:szCs w:val="24"/>
              </w:rPr>
            </w:pPr>
            <w:r>
              <w:rPr>
                <w:rFonts w:ascii="Times New Roman" w:hAnsi="Times New Roman" w:cs="Times New Roman"/>
                <w:sz w:val="24"/>
                <w:szCs w:val="24"/>
              </w:rPr>
              <w:t>Rua Erno Dhamer, 754 – Bairro Alesgut</w:t>
            </w:r>
          </w:p>
        </w:tc>
      </w:tr>
      <w:tr w14:paraId="301C2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63368E73">
            <w:pPr>
              <w:spacing w:line="276"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4252" w:type="dxa"/>
            <w:shd w:val="clear" w:color="auto" w:fill="auto"/>
          </w:tcPr>
          <w:p w14:paraId="6A2563B0">
            <w:pPr>
              <w:spacing w:line="276" w:lineRule="auto"/>
              <w:jc w:val="both"/>
              <w:rPr>
                <w:rFonts w:ascii="Times New Roman" w:hAnsi="Times New Roman" w:cs="Times New Roman"/>
                <w:sz w:val="24"/>
                <w:szCs w:val="24"/>
              </w:rPr>
            </w:pPr>
            <w:r>
              <w:rPr>
                <w:rFonts w:ascii="Times New Roman" w:hAnsi="Times New Roman" w:cs="Times New Roman"/>
                <w:sz w:val="24"/>
                <w:szCs w:val="24"/>
              </w:rPr>
              <w:t>Escola Municipal de Educação Infantil Aprender Brincando</w:t>
            </w:r>
          </w:p>
        </w:tc>
        <w:tc>
          <w:tcPr>
            <w:tcW w:w="4648" w:type="dxa"/>
            <w:shd w:val="clear" w:color="auto" w:fill="auto"/>
          </w:tcPr>
          <w:p w14:paraId="08FEBB7F">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Rua Frederico Leopoldo Gerhardt, 125 - Bairro Canabarro</w:t>
            </w:r>
          </w:p>
        </w:tc>
      </w:tr>
      <w:tr w14:paraId="737E7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7B9109BB">
            <w:pPr>
              <w:spacing w:line="276"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4252" w:type="dxa"/>
            <w:shd w:val="clear" w:color="auto" w:fill="auto"/>
          </w:tcPr>
          <w:p w14:paraId="6B0C2495">
            <w:pPr>
              <w:spacing w:line="276" w:lineRule="auto"/>
              <w:jc w:val="both"/>
              <w:rPr>
                <w:rFonts w:ascii="Times New Roman" w:hAnsi="Times New Roman" w:cs="Times New Roman"/>
                <w:sz w:val="24"/>
                <w:szCs w:val="24"/>
              </w:rPr>
            </w:pPr>
            <w:r>
              <w:rPr>
                <w:rFonts w:ascii="Times New Roman" w:hAnsi="Times New Roman" w:cs="Times New Roman"/>
                <w:sz w:val="24"/>
                <w:szCs w:val="24"/>
              </w:rPr>
              <w:t>Escola Municipal de Educação Infantil Darcy Ribeiro</w:t>
            </w:r>
          </w:p>
        </w:tc>
        <w:tc>
          <w:tcPr>
            <w:tcW w:w="4648" w:type="dxa"/>
            <w:shd w:val="clear" w:color="auto" w:fill="auto"/>
          </w:tcPr>
          <w:p w14:paraId="247530AA">
            <w:pPr>
              <w:spacing w:line="276" w:lineRule="auto"/>
              <w:jc w:val="both"/>
              <w:rPr>
                <w:rFonts w:ascii="Times New Roman" w:hAnsi="Times New Roman" w:cs="Times New Roman"/>
                <w:sz w:val="24"/>
                <w:szCs w:val="24"/>
              </w:rPr>
            </w:pPr>
            <w:r>
              <w:rPr>
                <w:rFonts w:ascii="Times New Roman" w:hAnsi="Times New Roman" w:cs="Times New Roman"/>
                <w:sz w:val="24"/>
                <w:szCs w:val="24"/>
              </w:rPr>
              <w:t>Av. 1 Leste, 2091(Em frente ao CEMEF)</w:t>
            </w:r>
          </w:p>
        </w:tc>
      </w:tr>
      <w:tr w14:paraId="6291A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25F2AF85">
            <w:pPr>
              <w:spacing w:line="276"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4252" w:type="dxa"/>
            <w:shd w:val="clear" w:color="auto" w:fill="auto"/>
          </w:tcPr>
          <w:p w14:paraId="5D6CFF1D">
            <w:pPr>
              <w:spacing w:line="276" w:lineRule="auto"/>
              <w:jc w:val="both"/>
              <w:rPr>
                <w:rFonts w:ascii="Times New Roman" w:hAnsi="Times New Roman" w:cs="Times New Roman"/>
                <w:sz w:val="24"/>
                <w:szCs w:val="24"/>
              </w:rPr>
            </w:pPr>
            <w:r>
              <w:rPr>
                <w:rFonts w:ascii="Times New Roman" w:hAnsi="Times New Roman" w:cs="Times New Roman"/>
                <w:sz w:val="24"/>
                <w:szCs w:val="24"/>
              </w:rPr>
              <w:t>Escola Municipal de Educação Infantil Mundo Encantado</w:t>
            </w:r>
          </w:p>
        </w:tc>
        <w:tc>
          <w:tcPr>
            <w:tcW w:w="4648" w:type="dxa"/>
            <w:shd w:val="clear" w:color="auto" w:fill="auto"/>
          </w:tcPr>
          <w:p w14:paraId="4E490755">
            <w:pPr>
              <w:spacing w:line="276" w:lineRule="auto"/>
              <w:jc w:val="both"/>
              <w:rPr>
                <w:rFonts w:ascii="Times New Roman" w:hAnsi="Times New Roman" w:cs="Times New Roman"/>
                <w:sz w:val="24"/>
                <w:szCs w:val="24"/>
              </w:rPr>
            </w:pPr>
            <w:r>
              <w:rPr>
                <w:rFonts w:ascii="Times New Roman" w:hAnsi="Times New Roman" w:cs="Times New Roman"/>
                <w:sz w:val="24"/>
                <w:szCs w:val="24"/>
              </w:rPr>
              <w:t>Rua Evaldo Schaeffer, nº 1534 - Bairro Canabarro</w:t>
            </w:r>
          </w:p>
        </w:tc>
      </w:tr>
      <w:tr w14:paraId="46A74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5A2293E5">
            <w:pPr>
              <w:spacing w:line="276" w:lineRule="auto"/>
              <w:jc w:val="center"/>
              <w:rPr>
                <w:rFonts w:ascii="Times New Roman" w:hAnsi="Times New Roman" w:cs="Times New Roman"/>
                <w:sz w:val="24"/>
                <w:szCs w:val="24"/>
              </w:rPr>
            </w:pPr>
            <w:r>
              <w:rPr>
                <w:rFonts w:ascii="Times New Roman" w:hAnsi="Times New Roman" w:cs="Times New Roman"/>
                <w:sz w:val="24"/>
                <w:szCs w:val="24"/>
              </w:rPr>
              <w:t>14</w:t>
            </w:r>
          </w:p>
        </w:tc>
        <w:tc>
          <w:tcPr>
            <w:tcW w:w="4252" w:type="dxa"/>
            <w:shd w:val="clear" w:color="auto" w:fill="auto"/>
          </w:tcPr>
          <w:p w14:paraId="0F14452C">
            <w:pPr>
              <w:spacing w:line="276" w:lineRule="auto"/>
              <w:jc w:val="both"/>
              <w:rPr>
                <w:rFonts w:ascii="Times New Roman" w:hAnsi="Times New Roman" w:cs="Times New Roman"/>
                <w:sz w:val="24"/>
                <w:szCs w:val="24"/>
              </w:rPr>
            </w:pPr>
            <w:r>
              <w:rPr>
                <w:rFonts w:ascii="Times New Roman" w:hAnsi="Times New Roman" w:cs="Times New Roman"/>
                <w:sz w:val="24"/>
                <w:szCs w:val="24"/>
              </w:rPr>
              <w:t>Escola Municipal de Educação Infantil Cora Coralina</w:t>
            </w:r>
          </w:p>
        </w:tc>
        <w:tc>
          <w:tcPr>
            <w:tcW w:w="4648" w:type="dxa"/>
            <w:shd w:val="clear" w:color="auto" w:fill="auto"/>
          </w:tcPr>
          <w:p w14:paraId="6BBD12BD">
            <w:pPr>
              <w:spacing w:line="276" w:lineRule="auto"/>
              <w:jc w:val="both"/>
              <w:rPr>
                <w:rFonts w:ascii="Times New Roman" w:hAnsi="Times New Roman" w:cs="Times New Roman"/>
                <w:sz w:val="24"/>
                <w:szCs w:val="24"/>
              </w:rPr>
            </w:pPr>
            <w:r>
              <w:rPr>
                <w:rFonts w:ascii="Times New Roman" w:hAnsi="Times New Roman" w:cs="Times New Roman"/>
                <w:sz w:val="24"/>
                <w:szCs w:val="24"/>
              </w:rPr>
              <w:t>Rua Vinte de Maio, quadra 299, lote 092 (Travessão) - Bairro Canabarro</w:t>
            </w:r>
          </w:p>
        </w:tc>
      </w:tr>
      <w:tr w14:paraId="11BD0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9356" w:type="dxa"/>
            <w:gridSpan w:val="3"/>
            <w:shd w:val="clear" w:color="auto" w:fill="E7E6E6" w:themeFill="background2"/>
            <w:vAlign w:val="center"/>
          </w:tcPr>
          <w:p w14:paraId="7F82A57A">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ESCOLAS MUNICIPAIS (ZONA RURAL):</w:t>
            </w:r>
          </w:p>
        </w:tc>
      </w:tr>
      <w:tr w14:paraId="0157C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7130173A">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4252" w:type="dxa"/>
            <w:shd w:val="clear" w:color="auto" w:fill="auto"/>
          </w:tcPr>
          <w:p w14:paraId="0191E238">
            <w:pPr>
              <w:spacing w:line="276" w:lineRule="auto"/>
              <w:jc w:val="both"/>
              <w:rPr>
                <w:rFonts w:ascii="Times New Roman" w:hAnsi="Times New Roman" w:cs="Times New Roman"/>
                <w:sz w:val="24"/>
                <w:szCs w:val="24"/>
              </w:rPr>
            </w:pPr>
            <w:r>
              <w:rPr>
                <w:rFonts w:ascii="Times New Roman" w:hAnsi="Times New Roman" w:cs="Times New Roman"/>
                <w:sz w:val="24"/>
                <w:szCs w:val="24"/>
              </w:rPr>
              <w:t>Escola Municipal de Ensino Fundamental Dom Pedro I</w:t>
            </w:r>
          </w:p>
        </w:tc>
        <w:tc>
          <w:tcPr>
            <w:tcW w:w="4648" w:type="dxa"/>
            <w:shd w:val="clear" w:color="auto" w:fill="auto"/>
          </w:tcPr>
          <w:p w14:paraId="7052615C">
            <w:pPr>
              <w:spacing w:line="276" w:lineRule="auto"/>
              <w:jc w:val="both"/>
              <w:rPr>
                <w:rFonts w:ascii="Times New Roman" w:hAnsi="Times New Roman" w:cs="Times New Roman"/>
                <w:sz w:val="24"/>
                <w:szCs w:val="24"/>
              </w:rPr>
            </w:pPr>
            <w:r>
              <w:rPr>
                <w:rFonts w:ascii="Times New Roman" w:hAnsi="Times New Roman" w:cs="Times New Roman"/>
                <w:sz w:val="24"/>
                <w:szCs w:val="24"/>
              </w:rPr>
              <w:t>Linha Clara – Teutônia</w:t>
            </w:r>
          </w:p>
        </w:tc>
      </w:tr>
      <w:tr w14:paraId="38FE2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539BCA67">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16</w:t>
            </w:r>
          </w:p>
        </w:tc>
        <w:tc>
          <w:tcPr>
            <w:tcW w:w="4252" w:type="dxa"/>
            <w:shd w:val="clear" w:color="auto" w:fill="auto"/>
          </w:tcPr>
          <w:p w14:paraId="4FAED905">
            <w:pPr>
              <w:spacing w:line="276" w:lineRule="auto"/>
              <w:jc w:val="both"/>
              <w:rPr>
                <w:rFonts w:ascii="Times New Roman" w:hAnsi="Times New Roman" w:cs="Times New Roman"/>
                <w:sz w:val="24"/>
                <w:szCs w:val="24"/>
              </w:rPr>
            </w:pPr>
            <w:r>
              <w:rPr>
                <w:rFonts w:ascii="Times New Roman" w:hAnsi="Times New Roman" w:cs="Times New Roman"/>
                <w:sz w:val="24"/>
                <w:szCs w:val="24"/>
              </w:rPr>
              <w:t>Escola Municipal de Ensino Fundamental Bento Gonçalves</w:t>
            </w:r>
          </w:p>
        </w:tc>
        <w:tc>
          <w:tcPr>
            <w:tcW w:w="4648" w:type="dxa"/>
            <w:shd w:val="clear" w:color="auto" w:fill="auto"/>
          </w:tcPr>
          <w:p w14:paraId="27927546">
            <w:pPr>
              <w:spacing w:line="276" w:lineRule="auto"/>
              <w:jc w:val="both"/>
              <w:rPr>
                <w:rFonts w:ascii="Times New Roman" w:hAnsi="Times New Roman" w:cs="Times New Roman"/>
                <w:sz w:val="24"/>
                <w:szCs w:val="24"/>
              </w:rPr>
            </w:pPr>
            <w:r>
              <w:rPr>
                <w:rFonts w:ascii="Times New Roman" w:hAnsi="Times New Roman" w:cs="Times New Roman"/>
                <w:sz w:val="24"/>
                <w:szCs w:val="24"/>
              </w:rPr>
              <w:t>Linha Boa Vista – Teutônia</w:t>
            </w:r>
          </w:p>
        </w:tc>
      </w:tr>
      <w:tr w14:paraId="1024A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16682212">
            <w:pPr>
              <w:spacing w:after="0" w:line="276" w:lineRule="auto"/>
              <w:jc w:val="center"/>
              <w:rPr>
                <w:rFonts w:ascii="Times New Roman" w:hAnsi="Times New Roman" w:eastAsia="Arial Unicode MS" w:cs="Times New Roman"/>
                <w:sz w:val="24"/>
                <w:szCs w:val="24"/>
              </w:rPr>
            </w:pPr>
            <w:r>
              <w:rPr>
                <w:rFonts w:ascii="Times New Roman" w:hAnsi="Times New Roman" w:eastAsia="Arial Unicode MS" w:cs="Times New Roman"/>
                <w:sz w:val="24"/>
                <w:szCs w:val="24"/>
              </w:rPr>
              <w:t>17</w:t>
            </w:r>
          </w:p>
        </w:tc>
        <w:tc>
          <w:tcPr>
            <w:tcW w:w="4252" w:type="dxa"/>
            <w:shd w:val="clear" w:color="auto" w:fill="auto"/>
          </w:tcPr>
          <w:p w14:paraId="01B1D3FC">
            <w:pPr>
              <w:spacing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Escola Municipal de Ensino Fundamental São Jacó</w:t>
            </w:r>
          </w:p>
        </w:tc>
        <w:tc>
          <w:tcPr>
            <w:tcW w:w="4648" w:type="dxa"/>
            <w:shd w:val="clear" w:color="auto" w:fill="auto"/>
          </w:tcPr>
          <w:p w14:paraId="1F0F8143">
            <w:pPr>
              <w:spacing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 xml:space="preserve"> Linha São Jacó – Teutônia</w:t>
            </w:r>
          </w:p>
        </w:tc>
      </w:tr>
      <w:tr w14:paraId="56B4E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69D1FE4E">
            <w:pPr>
              <w:spacing w:after="0" w:line="276" w:lineRule="auto"/>
              <w:jc w:val="center"/>
              <w:rPr>
                <w:rFonts w:ascii="Times New Roman" w:hAnsi="Times New Roman" w:eastAsia="Arial Unicode MS" w:cs="Times New Roman"/>
                <w:sz w:val="24"/>
                <w:szCs w:val="24"/>
              </w:rPr>
            </w:pPr>
            <w:r>
              <w:rPr>
                <w:rFonts w:ascii="Times New Roman" w:hAnsi="Times New Roman" w:eastAsia="Arial Unicode MS" w:cs="Times New Roman"/>
                <w:sz w:val="24"/>
                <w:szCs w:val="24"/>
              </w:rPr>
              <w:t>18</w:t>
            </w:r>
          </w:p>
        </w:tc>
        <w:tc>
          <w:tcPr>
            <w:tcW w:w="4252" w:type="dxa"/>
            <w:shd w:val="clear" w:color="auto" w:fill="auto"/>
          </w:tcPr>
          <w:p w14:paraId="07572899">
            <w:pPr>
              <w:spacing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Escola Municipal de Ensino Fundamental Marechal Arthur da Costa e Silva</w:t>
            </w:r>
          </w:p>
        </w:tc>
        <w:tc>
          <w:tcPr>
            <w:tcW w:w="4648" w:type="dxa"/>
            <w:shd w:val="clear" w:color="auto" w:fill="auto"/>
          </w:tcPr>
          <w:p w14:paraId="62529F65">
            <w:pPr>
              <w:spacing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Linha Germano Fundos - Teutônia</w:t>
            </w:r>
          </w:p>
        </w:tc>
      </w:tr>
      <w:tr w14:paraId="28982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6E1197AD">
            <w:pPr>
              <w:spacing w:after="0" w:line="276" w:lineRule="auto"/>
              <w:jc w:val="center"/>
              <w:rPr>
                <w:rFonts w:ascii="Times New Roman" w:hAnsi="Times New Roman" w:eastAsia="Arial Unicode MS" w:cs="Times New Roman"/>
                <w:sz w:val="24"/>
                <w:szCs w:val="24"/>
              </w:rPr>
            </w:pPr>
            <w:r>
              <w:rPr>
                <w:rFonts w:ascii="Times New Roman" w:hAnsi="Times New Roman" w:eastAsia="Arial Unicode MS" w:cs="Times New Roman"/>
                <w:sz w:val="24"/>
                <w:szCs w:val="24"/>
              </w:rPr>
              <w:t>19</w:t>
            </w:r>
          </w:p>
        </w:tc>
        <w:tc>
          <w:tcPr>
            <w:tcW w:w="4252" w:type="dxa"/>
            <w:shd w:val="clear" w:color="auto" w:fill="auto"/>
          </w:tcPr>
          <w:p w14:paraId="0729EA41">
            <w:pPr>
              <w:spacing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Escola Municipal de Ensino Fundamental Getúlio Vargas</w:t>
            </w:r>
          </w:p>
        </w:tc>
        <w:tc>
          <w:tcPr>
            <w:tcW w:w="4648" w:type="dxa"/>
            <w:shd w:val="clear" w:color="auto" w:fill="auto"/>
          </w:tcPr>
          <w:p w14:paraId="1AA60A43">
            <w:pPr>
              <w:spacing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Linha Harmonia Baixa – Teutônia</w:t>
            </w:r>
          </w:p>
        </w:tc>
      </w:tr>
      <w:tr w14:paraId="21031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602D3BBB">
            <w:pPr>
              <w:spacing w:after="0" w:line="276" w:lineRule="auto"/>
              <w:jc w:val="center"/>
              <w:rPr>
                <w:rFonts w:ascii="Times New Roman" w:hAnsi="Times New Roman" w:eastAsia="Arial Unicode MS" w:cs="Times New Roman"/>
                <w:sz w:val="24"/>
                <w:szCs w:val="24"/>
              </w:rPr>
            </w:pPr>
            <w:r>
              <w:rPr>
                <w:rFonts w:ascii="Times New Roman" w:hAnsi="Times New Roman" w:eastAsia="Arial Unicode MS" w:cs="Times New Roman"/>
                <w:sz w:val="24"/>
                <w:szCs w:val="24"/>
              </w:rPr>
              <w:t>20</w:t>
            </w:r>
          </w:p>
        </w:tc>
        <w:tc>
          <w:tcPr>
            <w:tcW w:w="4252" w:type="dxa"/>
            <w:shd w:val="clear" w:color="auto" w:fill="auto"/>
          </w:tcPr>
          <w:p w14:paraId="46E6E946">
            <w:pPr>
              <w:spacing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 xml:space="preserve">Escola Municipal de Ensino Fundamental Floriano Peixoto </w:t>
            </w:r>
          </w:p>
        </w:tc>
        <w:tc>
          <w:tcPr>
            <w:tcW w:w="4648" w:type="dxa"/>
            <w:shd w:val="clear" w:color="auto" w:fill="auto"/>
          </w:tcPr>
          <w:p w14:paraId="32E113AC">
            <w:pPr>
              <w:spacing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Linha Catarina – Teutônia</w:t>
            </w:r>
          </w:p>
        </w:tc>
      </w:tr>
      <w:tr w14:paraId="44E84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1A786F87">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4252" w:type="dxa"/>
            <w:shd w:val="clear" w:color="auto" w:fill="auto"/>
          </w:tcPr>
          <w:p w14:paraId="0602721D">
            <w:pPr>
              <w:spacing w:line="276" w:lineRule="auto"/>
              <w:jc w:val="both"/>
              <w:rPr>
                <w:rFonts w:ascii="Times New Roman" w:hAnsi="Times New Roman" w:cs="Times New Roman"/>
                <w:sz w:val="24"/>
                <w:szCs w:val="24"/>
              </w:rPr>
            </w:pPr>
            <w:r>
              <w:rPr>
                <w:rFonts w:ascii="Times New Roman" w:hAnsi="Times New Roman" w:cs="Times New Roman"/>
                <w:sz w:val="24"/>
                <w:szCs w:val="24"/>
              </w:rPr>
              <w:t>Escola Municipal de Ensino Fundamental Andrade Neves</w:t>
            </w:r>
          </w:p>
        </w:tc>
        <w:tc>
          <w:tcPr>
            <w:tcW w:w="4648" w:type="dxa"/>
            <w:shd w:val="clear" w:color="auto" w:fill="auto"/>
          </w:tcPr>
          <w:p w14:paraId="0F9BAB05">
            <w:pPr>
              <w:spacing w:line="276" w:lineRule="auto"/>
              <w:jc w:val="both"/>
              <w:rPr>
                <w:rFonts w:ascii="Times New Roman" w:hAnsi="Times New Roman" w:cs="Times New Roman"/>
                <w:sz w:val="24"/>
                <w:szCs w:val="24"/>
              </w:rPr>
            </w:pPr>
            <w:r>
              <w:rPr>
                <w:rFonts w:ascii="Times New Roman" w:hAnsi="Times New Roman" w:cs="Times New Roman"/>
                <w:sz w:val="24"/>
                <w:szCs w:val="24"/>
              </w:rPr>
              <w:t>Linha Boa Vista Fundos – Teutônia</w:t>
            </w:r>
          </w:p>
        </w:tc>
      </w:tr>
      <w:tr w14:paraId="6892A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9356" w:type="dxa"/>
            <w:gridSpan w:val="3"/>
            <w:shd w:val="clear" w:color="auto" w:fill="E7E6E6" w:themeFill="background2"/>
            <w:vAlign w:val="center"/>
          </w:tcPr>
          <w:p w14:paraId="4FD6D2BF">
            <w:pPr>
              <w:spacing w:after="0" w:line="276" w:lineRule="auto"/>
              <w:jc w:val="center"/>
              <w:rPr>
                <w:rFonts w:ascii="Times New Roman" w:hAnsi="Times New Roman" w:cs="Times New Roman"/>
                <w:sz w:val="24"/>
                <w:szCs w:val="24"/>
              </w:rPr>
            </w:pPr>
            <w:r>
              <w:rPr>
                <w:rFonts w:ascii="Times New Roman" w:hAnsi="Times New Roman" w:cs="Times New Roman"/>
                <w:b/>
                <w:sz w:val="24"/>
                <w:szCs w:val="24"/>
              </w:rPr>
              <w:t>ESCOLAS FILANTRÓPICAS:</w:t>
            </w:r>
          </w:p>
        </w:tc>
      </w:tr>
      <w:tr w14:paraId="0E26E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22375CD0">
            <w:pPr>
              <w:spacing w:line="276" w:lineRule="auto"/>
              <w:jc w:val="center"/>
              <w:rPr>
                <w:rFonts w:ascii="Times New Roman" w:hAnsi="Times New Roman" w:cs="Times New Roman"/>
                <w:sz w:val="24"/>
                <w:szCs w:val="24"/>
              </w:rPr>
            </w:pPr>
            <w:r>
              <w:rPr>
                <w:rFonts w:ascii="Times New Roman" w:hAnsi="Times New Roman" w:cs="Times New Roman"/>
                <w:sz w:val="24"/>
                <w:szCs w:val="24"/>
              </w:rPr>
              <w:t>22</w:t>
            </w:r>
          </w:p>
        </w:tc>
        <w:tc>
          <w:tcPr>
            <w:tcW w:w="4252" w:type="dxa"/>
            <w:shd w:val="clear" w:color="auto" w:fill="auto"/>
          </w:tcPr>
          <w:p w14:paraId="42C79FA4">
            <w:pPr>
              <w:spacing w:line="276" w:lineRule="auto"/>
              <w:jc w:val="both"/>
              <w:rPr>
                <w:rFonts w:ascii="Times New Roman" w:hAnsi="Times New Roman" w:cs="Times New Roman"/>
                <w:sz w:val="24"/>
                <w:szCs w:val="24"/>
              </w:rPr>
            </w:pPr>
            <w:r>
              <w:rPr>
                <w:rFonts w:ascii="Times New Roman" w:hAnsi="Times New Roman" w:cs="Times New Roman"/>
                <w:sz w:val="24"/>
                <w:szCs w:val="24"/>
              </w:rPr>
              <w:t>ESCOLA DE EDUCAÇÃO ESPECIAL CRISÁLIDA (APAE)</w:t>
            </w:r>
          </w:p>
        </w:tc>
        <w:tc>
          <w:tcPr>
            <w:tcW w:w="4648" w:type="dxa"/>
            <w:shd w:val="clear" w:color="auto" w:fill="auto"/>
          </w:tcPr>
          <w:p w14:paraId="1CF8FB58">
            <w:pPr>
              <w:spacing w:line="276" w:lineRule="auto"/>
              <w:jc w:val="both"/>
              <w:rPr>
                <w:rFonts w:ascii="Times New Roman" w:hAnsi="Times New Roman" w:cs="Times New Roman"/>
                <w:sz w:val="24"/>
                <w:szCs w:val="24"/>
              </w:rPr>
            </w:pPr>
            <w:r>
              <w:rPr>
                <w:rFonts w:ascii="Times New Roman" w:hAnsi="Times New Roman" w:cs="Times New Roman"/>
                <w:sz w:val="24"/>
                <w:szCs w:val="24"/>
              </w:rPr>
              <w:t>Avenida 1 Leste, 2000 - Centro Administrativo</w:t>
            </w:r>
          </w:p>
        </w:tc>
      </w:tr>
      <w:tr w14:paraId="32127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9356" w:type="dxa"/>
            <w:gridSpan w:val="3"/>
            <w:shd w:val="clear" w:color="auto" w:fill="E7E6E6" w:themeFill="background2"/>
            <w:vAlign w:val="center"/>
          </w:tcPr>
          <w:p w14:paraId="7F489AB2">
            <w:pPr>
              <w:spacing w:after="0" w:line="276" w:lineRule="auto"/>
              <w:jc w:val="center"/>
              <w:rPr>
                <w:rFonts w:ascii="Times New Roman" w:hAnsi="Times New Roman" w:cs="Times New Roman"/>
                <w:sz w:val="24"/>
                <w:szCs w:val="24"/>
              </w:rPr>
            </w:pPr>
            <w:r>
              <w:rPr>
                <w:rFonts w:ascii="Times New Roman" w:hAnsi="Times New Roman" w:cs="Times New Roman"/>
                <w:b/>
                <w:sz w:val="24"/>
                <w:szCs w:val="24"/>
              </w:rPr>
              <w:t xml:space="preserve">ESCOLAS DE </w:t>
            </w:r>
            <w:r>
              <w:rPr>
                <w:rFonts w:ascii="Times New Roman" w:hAnsi="Times New Roman" w:cs="Times New Roman"/>
                <w:b/>
                <w:sz w:val="24"/>
                <w:szCs w:val="24"/>
                <w:lang w:val="en-US"/>
              </w:rPr>
              <w:t xml:space="preserve">EDUCAÇÃO INFANTIL </w:t>
            </w:r>
            <w:r>
              <w:rPr>
                <w:rFonts w:ascii="Times New Roman" w:hAnsi="Times New Roman" w:cs="Times New Roman"/>
                <w:b/>
                <w:sz w:val="24"/>
                <w:szCs w:val="24"/>
              </w:rPr>
              <w:t>COMUNITÁRIAS</w:t>
            </w:r>
            <w:r>
              <w:rPr>
                <w:rFonts w:ascii="Times New Roman" w:hAnsi="Times New Roman" w:cs="Times New Roman"/>
                <w:b/>
                <w:sz w:val="24"/>
                <w:szCs w:val="24"/>
                <w:lang w:val="en-US"/>
              </w:rPr>
              <w:t>:</w:t>
            </w:r>
          </w:p>
        </w:tc>
      </w:tr>
      <w:tr w14:paraId="5B333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2E05CC2A">
            <w:pPr>
              <w:spacing w:line="276" w:lineRule="auto"/>
              <w:jc w:val="center"/>
              <w:rPr>
                <w:rFonts w:ascii="Times New Roman" w:hAnsi="Times New Roman" w:cs="Times New Roman"/>
                <w:sz w:val="24"/>
                <w:szCs w:val="24"/>
              </w:rPr>
            </w:pPr>
            <w:r>
              <w:rPr>
                <w:rFonts w:ascii="Times New Roman" w:hAnsi="Times New Roman" w:cs="Times New Roman"/>
                <w:sz w:val="24"/>
                <w:szCs w:val="24"/>
              </w:rPr>
              <w:t>23</w:t>
            </w:r>
          </w:p>
        </w:tc>
        <w:tc>
          <w:tcPr>
            <w:tcW w:w="4252" w:type="dxa"/>
            <w:shd w:val="clear" w:color="auto" w:fill="auto"/>
          </w:tcPr>
          <w:p w14:paraId="3654AB57">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Escola de Educação Infantil Estrelinha </w:t>
            </w:r>
          </w:p>
        </w:tc>
        <w:tc>
          <w:tcPr>
            <w:tcW w:w="4648" w:type="dxa"/>
            <w:shd w:val="clear" w:color="auto" w:fill="auto"/>
          </w:tcPr>
          <w:p w14:paraId="348F3D40">
            <w:pPr>
              <w:spacing w:line="276" w:lineRule="auto"/>
              <w:jc w:val="both"/>
              <w:rPr>
                <w:rFonts w:ascii="Times New Roman" w:hAnsi="Times New Roman" w:cs="Times New Roman"/>
                <w:sz w:val="24"/>
                <w:szCs w:val="24"/>
              </w:rPr>
            </w:pPr>
            <w:r>
              <w:rPr>
                <w:rFonts w:ascii="Times New Roman" w:hAnsi="Times New Roman" w:cs="Times New Roman"/>
                <w:sz w:val="24"/>
                <w:szCs w:val="24"/>
              </w:rPr>
              <w:t>Rua Leopoldo Schneider, 1197 – Bairro Canabarro</w:t>
            </w:r>
          </w:p>
        </w:tc>
      </w:tr>
      <w:tr w14:paraId="1A02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39C0359A">
            <w:pPr>
              <w:spacing w:line="276" w:lineRule="auto"/>
              <w:jc w:val="center"/>
              <w:rPr>
                <w:rFonts w:ascii="Times New Roman" w:hAnsi="Times New Roman" w:cs="Times New Roman"/>
                <w:sz w:val="24"/>
                <w:szCs w:val="24"/>
              </w:rPr>
            </w:pPr>
            <w:r>
              <w:rPr>
                <w:rFonts w:ascii="Times New Roman" w:hAnsi="Times New Roman" w:cs="Times New Roman"/>
                <w:sz w:val="24"/>
                <w:szCs w:val="24"/>
              </w:rPr>
              <w:t>24</w:t>
            </w:r>
          </w:p>
        </w:tc>
        <w:tc>
          <w:tcPr>
            <w:tcW w:w="4252" w:type="dxa"/>
            <w:shd w:val="clear" w:color="auto" w:fill="auto"/>
          </w:tcPr>
          <w:p w14:paraId="0E1316BA">
            <w:pPr>
              <w:spacing w:line="276"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Escola de Educação Infantil </w:t>
            </w:r>
            <w:r>
              <w:rPr>
                <w:rFonts w:ascii="Times New Roman" w:hAnsi="Times New Roman" w:cs="Times New Roman"/>
                <w:sz w:val="24"/>
                <w:szCs w:val="24"/>
              </w:rPr>
              <w:t>Pequeno Príncipe</w:t>
            </w:r>
          </w:p>
        </w:tc>
        <w:tc>
          <w:tcPr>
            <w:tcW w:w="4648" w:type="dxa"/>
            <w:shd w:val="clear" w:color="auto" w:fill="auto"/>
          </w:tcPr>
          <w:p w14:paraId="02183D85">
            <w:pPr>
              <w:spacing w:line="276" w:lineRule="auto"/>
              <w:jc w:val="both"/>
              <w:rPr>
                <w:rFonts w:ascii="Times New Roman" w:hAnsi="Times New Roman" w:cs="Times New Roman"/>
                <w:sz w:val="24"/>
                <w:szCs w:val="24"/>
              </w:rPr>
            </w:pPr>
            <w:r>
              <w:rPr>
                <w:rFonts w:ascii="Times New Roman" w:hAnsi="Times New Roman" w:cs="Times New Roman"/>
                <w:sz w:val="24"/>
                <w:szCs w:val="24"/>
              </w:rPr>
              <w:t>Rua Hedo Grabin, 601 – Bairro Languiru</w:t>
            </w:r>
          </w:p>
        </w:tc>
      </w:tr>
      <w:tr w14:paraId="02D88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29A9854F">
            <w:pPr>
              <w:spacing w:line="276" w:lineRule="auto"/>
              <w:jc w:val="center"/>
              <w:rPr>
                <w:rFonts w:ascii="Times New Roman" w:hAnsi="Times New Roman" w:cs="Times New Roman"/>
                <w:sz w:val="24"/>
                <w:szCs w:val="24"/>
              </w:rPr>
            </w:pPr>
            <w:r>
              <w:rPr>
                <w:rFonts w:ascii="Times New Roman" w:hAnsi="Times New Roman" w:cs="Times New Roman"/>
                <w:sz w:val="24"/>
                <w:szCs w:val="24"/>
              </w:rPr>
              <w:t>25</w:t>
            </w:r>
          </w:p>
        </w:tc>
        <w:tc>
          <w:tcPr>
            <w:tcW w:w="4252" w:type="dxa"/>
            <w:shd w:val="clear" w:color="auto" w:fill="auto"/>
          </w:tcPr>
          <w:p w14:paraId="73EB6F99">
            <w:pPr>
              <w:spacing w:line="276"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 Escola de Educação Infantil Azaléia</w:t>
            </w:r>
          </w:p>
        </w:tc>
        <w:tc>
          <w:tcPr>
            <w:tcW w:w="4648" w:type="dxa"/>
            <w:shd w:val="clear" w:color="auto" w:fill="auto"/>
          </w:tcPr>
          <w:p w14:paraId="583A6635">
            <w:pPr>
              <w:spacing w:line="276" w:lineRule="auto"/>
              <w:jc w:val="both"/>
              <w:rPr>
                <w:rFonts w:ascii="Times New Roman" w:hAnsi="Times New Roman" w:cs="Times New Roman"/>
                <w:sz w:val="24"/>
                <w:szCs w:val="24"/>
              </w:rPr>
            </w:pPr>
            <w:r>
              <w:rPr>
                <w:rFonts w:ascii="Times New Roman" w:hAnsi="Times New Roman" w:cs="Times New Roman"/>
                <w:sz w:val="24"/>
                <w:szCs w:val="24"/>
              </w:rPr>
              <w:t>Rua Albino Schneider, 970 – Bairro Teutônia</w:t>
            </w:r>
          </w:p>
        </w:tc>
      </w:tr>
      <w:tr w14:paraId="75B43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5366DF8B">
            <w:pPr>
              <w:spacing w:line="276" w:lineRule="auto"/>
              <w:jc w:val="center"/>
              <w:rPr>
                <w:rFonts w:ascii="Times New Roman" w:hAnsi="Times New Roman" w:cs="Times New Roman"/>
                <w:sz w:val="24"/>
                <w:szCs w:val="24"/>
              </w:rPr>
            </w:pPr>
            <w:r>
              <w:rPr>
                <w:rFonts w:ascii="Times New Roman" w:hAnsi="Times New Roman" w:cs="Times New Roman"/>
                <w:sz w:val="24"/>
                <w:szCs w:val="24"/>
              </w:rPr>
              <w:t>26</w:t>
            </w:r>
          </w:p>
        </w:tc>
        <w:tc>
          <w:tcPr>
            <w:tcW w:w="4252" w:type="dxa"/>
            <w:shd w:val="clear" w:color="auto" w:fill="auto"/>
          </w:tcPr>
          <w:p w14:paraId="0932F813">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Escola de Educação Infantil Pequeno Mundo</w:t>
            </w:r>
          </w:p>
        </w:tc>
        <w:tc>
          <w:tcPr>
            <w:tcW w:w="4648" w:type="dxa"/>
            <w:shd w:val="clear" w:color="auto" w:fill="auto"/>
          </w:tcPr>
          <w:p w14:paraId="204E7A68">
            <w:pPr>
              <w:spacing w:line="276" w:lineRule="auto"/>
              <w:jc w:val="both"/>
              <w:rPr>
                <w:rFonts w:ascii="Times New Roman" w:hAnsi="Times New Roman" w:cs="Times New Roman"/>
                <w:sz w:val="24"/>
                <w:szCs w:val="24"/>
              </w:rPr>
            </w:pPr>
            <w:r>
              <w:rPr>
                <w:rFonts w:ascii="Times New Roman" w:hAnsi="Times New Roman" w:cs="Times New Roman"/>
                <w:sz w:val="24"/>
                <w:szCs w:val="24"/>
              </w:rPr>
              <w:t>Rua Oterno Schaeffer, 1715 - Bairro Canabarro</w:t>
            </w:r>
          </w:p>
        </w:tc>
      </w:tr>
      <w:tr w14:paraId="1D143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6DD5738C">
            <w:pPr>
              <w:spacing w:line="276" w:lineRule="auto"/>
              <w:jc w:val="center"/>
              <w:rPr>
                <w:rFonts w:ascii="Times New Roman" w:hAnsi="Times New Roman" w:cs="Times New Roman"/>
                <w:sz w:val="24"/>
                <w:szCs w:val="24"/>
              </w:rPr>
            </w:pPr>
            <w:r>
              <w:rPr>
                <w:rFonts w:ascii="Times New Roman" w:hAnsi="Times New Roman" w:cs="Times New Roman"/>
                <w:sz w:val="24"/>
                <w:szCs w:val="24"/>
              </w:rPr>
              <w:t>27</w:t>
            </w:r>
          </w:p>
        </w:tc>
        <w:tc>
          <w:tcPr>
            <w:tcW w:w="4252" w:type="dxa"/>
            <w:shd w:val="clear" w:color="auto" w:fill="auto"/>
          </w:tcPr>
          <w:p w14:paraId="20D0CFE9">
            <w:pPr>
              <w:spacing w:line="276" w:lineRule="auto"/>
              <w:jc w:val="both"/>
              <w:rPr>
                <w:rFonts w:ascii="Times New Roman" w:hAnsi="Times New Roman" w:cs="Times New Roman"/>
                <w:sz w:val="24"/>
                <w:szCs w:val="24"/>
              </w:rPr>
            </w:pPr>
            <w:r>
              <w:rPr>
                <w:rFonts w:ascii="Times New Roman" w:hAnsi="Times New Roman" w:cs="Times New Roman"/>
                <w:sz w:val="24"/>
                <w:szCs w:val="24"/>
              </w:rPr>
              <w:t>Escola de Educação Infantil Girassol</w:t>
            </w:r>
          </w:p>
        </w:tc>
        <w:tc>
          <w:tcPr>
            <w:tcW w:w="4648" w:type="dxa"/>
            <w:shd w:val="clear" w:color="auto" w:fill="auto"/>
          </w:tcPr>
          <w:p w14:paraId="3C2E0F89">
            <w:pPr>
              <w:spacing w:line="276" w:lineRule="auto"/>
              <w:jc w:val="both"/>
              <w:rPr>
                <w:rFonts w:ascii="Times New Roman" w:hAnsi="Times New Roman" w:cs="Times New Roman"/>
                <w:sz w:val="24"/>
                <w:szCs w:val="24"/>
              </w:rPr>
            </w:pPr>
            <w:r>
              <w:rPr>
                <w:rFonts w:ascii="Times New Roman" w:hAnsi="Times New Roman" w:cs="Times New Roman"/>
                <w:sz w:val="24"/>
                <w:szCs w:val="24"/>
              </w:rPr>
              <w:t>Rua Evaldo Hilgemann, 150 – Bairro Languiru</w:t>
            </w:r>
          </w:p>
        </w:tc>
      </w:tr>
      <w:tr w14:paraId="02731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1948BE36">
            <w:pPr>
              <w:spacing w:line="276" w:lineRule="auto"/>
              <w:jc w:val="center"/>
              <w:rPr>
                <w:rFonts w:ascii="Times New Roman" w:hAnsi="Times New Roman" w:cs="Times New Roman"/>
                <w:sz w:val="24"/>
                <w:szCs w:val="24"/>
              </w:rPr>
            </w:pPr>
            <w:r>
              <w:rPr>
                <w:rFonts w:ascii="Times New Roman" w:hAnsi="Times New Roman" w:cs="Times New Roman"/>
                <w:sz w:val="24"/>
                <w:szCs w:val="24"/>
              </w:rPr>
              <w:t>28</w:t>
            </w:r>
          </w:p>
        </w:tc>
        <w:tc>
          <w:tcPr>
            <w:tcW w:w="4252" w:type="dxa"/>
            <w:shd w:val="clear" w:color="auto" w:fill="auto"/>
          </w:tcPr>
          <w:p w14:paraId="09D6C669">
            <w:pPr>
              <w:spacing w:line="276" w:lineRule="auto"/>
              <w:jc w:val="both"/>
              <w:rPr>
                <w:rFonts w:ascii="Times New Roman" w:hAnsi="Times New Roman" w:cs="Times New Roman"/>
                <w:sz w:val="24"/>
                <w:szCs w:val="24"/>
              </w:rPr>
            </w:pPr>
            <w:r>
              <w:rPr>
                <w:rFonts w:ascii="Times New Roman" w:hAnsi="Times New Roman" w:cs="Times New Roman"/>
                <w:color w:val="000000"/>
                <w:sz w:val="24"/>
                <w:szCs w:val="24"/>
              </w:rPr>
              <w:t>Escola de Educação Infantil</w:t>
            </w:r>
            <w:r>
              <w:rPr>
                <w:rFonts w:ascii="Times New Roman" w:hAnsi="Times New Roman" w:cs="Times New Roman"/>
                <w:sz w:val="24"/>
                <w:szCs w:val="24"/>
              </w:rPr>
              <w:t xml:space="preserve"> Dente de Leite</w:t>
            </w:r>
          </w:p>
        </w:tc>
        <w:tc>
          <w:tcPr>
            <w:tcW w:w="4648" w:type="dxa"/>
            <w:shd w:val="clear" w:color="auto" w:fill="auto"/>
          </w:tcPr>
          <w:p w14:paraId="1470E8DE">
            <w:pPr>
              <w:spacing w:line="276" w:lineRule="auto"/>
              <w:jc w:val="both"/>
              <w:rPr>
                <w:rFonts w:ascii="Times New Roman" w:hAnsi="Times New Roman" w:cs="Times New Roman"/>
                <w:sz w:val="24"/>
                <w:szCs w:val="24"/>
              </w:rPr>
            </w:pPr>
            <w:r>
              <w:rPr>
                <w:rFonts w:ascii="Times New Roman" w:hAnsi="Times New Roman" w:cs="Times New Roman"/>
                <w:sz w:val="24"/>
                <w:szCs w:val="24"/>
              </w:rPr>
              <w:t>Rua Balduino Ninow, 165 – Bairro Canabarro</w:t>
            </w:r>
          </w:p>
        </w:tc>
      </w:tr>
      <w:tr w14:paraId="74705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5B48C5F8">
            <w:pPr>
              <w:spacing w:line="276" w:lineRule="auto"/>
              <w:jc w:val="center"/>
              <w:rPr>
                <w:rFonts w:ascii="Times New Roman" w:hAnsi="Times New Roman" w:cs="Times New Roman"/>
                <w:sz w:val="24"/>
                <w:szCs w:val="24"/>
              </w:rPr>
            </w:pPr>
            <w:r>
              <w:rPr>
                <w:rFonts w:ascii="Times New Roman" w:hAnsi="Times New Roman" w:cs="Times New Roman"/>
                <w:sz w:val="24"/>
                <w:szCs w:val="24"/>
              </w:rPr>
              <w:t>29</w:t>
            </w:r>
          </w:p>
        </w:tc>
        <w:tc>
          <w:tcPr>
            <w:tcW w:w="4252" w:type="dxa"/>
            <w:shd w:val="clear" w:color="auto" w:fill="auto"/>
          </w:tcPr>
          <w:p w14:paraId="6E5F847C">
            <w:pPr>
              <w:spacing w:line="276" w:lineRule="auto"/>
              <w:jc w:val="both"/>
              <w:rPr>
                <w:rFonts w:ascii="Times New Roman" w:hAnsi="Times New Roman" w:cs="Times New Roman"/>
                <w:color w:val="000000"/>
                <w:sz w:val="24"/>
                <w:szCs w:val="24"/>
              </w:rPr>
            </w:pPr>
            <w:r>
              <w:rPr>
                <w:rFonts w:ascii="Times New Roman" w:hAnsi="Times New Roman" w:cs="Times New Roman"/>
                <w:sz w:val="24"/>
                <w:szCs w:val="24"/>
              </w:rPr>
              <w:t>Escola de Educação Infantil Cirandinha</w:t>
            </w:r>
          </w:p>
        </w:tc>
        <w:tc>
          <w:tcPr>
            <w:tcW w:w="4648" w:type="dxa"/>
            <w:shd w:val="clear" w:color="auto" w:fill="auto"/>
          </w:tcPr>
          <w:p w14:paraId="28D8BF9D">
            <w:pPr>
              <w:spacing w:line="276" w:lineRule="auto"/>
              <w:jc w:val="both"/>
              <w:rPr>
                <w:rFonts w:ascii="Times New Roman" w:hAnsi="Times New Roman" w:cs="Times New Roman"/>
                <w:sz w:val="24"/>
                <w:szCs w:val="24"/>
              </w:rPr>
            </w:pPr>
            <w:r>
              <w:rPr>
                <w:rFonts w:ascii="Times New Roman" w:hAnsi="Times New Roman" w:cs="Times New Roman"/>
                <w:sz w:val="24"/>
                <w:szCs w:val="24"/>
              </w:rPr>
              <w:t>Rua Alfredo Closs, 640 – Bairro Canabarro</w:t>
            </w:r>
          </w:p>
        </w:tc>
      </w:tr>
      <w:tr w14:paraId="11AD5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125EBFCA">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30</w:t>
            </w:r>
          </w:p>
        </w:tc>
        <w:tc>
          <w:tcPr>
            <w:tcW w:w="4252" w:type="dxa"/>
            <w:shd w:val="clear" w:color="auto" w:fill="auto"/>
          </w:tcPr>
          <w:p w14:paraId="26249FD6">
            <w:pPr>
              <w:spacing w:line="276" w:lineRule="auto"/>
              <w:jc w:val="both"/>
              <w:rPr>
                <w:rFonts w:ascii="Times New Roman" w:hAnsi="Times New Roman" w:cs="Times New Roman"/>
                <w:sz w:val="24"/>
                <w:szCs w:val="24"/>
              </w:rPr>
            </w:pPr>
            <w:r>
              <w:rPr>
                <w:rFonts w:ascii="Times New Roman" w:hAnsi="Times New Roman" w:cs="Times New Roman"/>
                <w:color w:val="000000"/>
                <w:sz w:val="24"/>
                <w:szCs w:val="24"/>
              </w:rPr>
              <w:t>Escola de Educação Infantil Boa Vista</w:t>
            </w:r>
          </w:p>
        </w:tc>
        <w:tc>
          <w:tcPr>
            <w:tcW w:w="4648" w:type="dxa"/>
            <w:shd w:val="clear" w:color="auto" w:fill="auto"/>
          </w:tcPr>
          <w:p w14:paraId="2D16AFCB">
            <w:pPr>
              <w:spacing w:line="276" w:lineRule="auto"/>
              <w:jc w:val="both"/>
              <w:rPr>
                <w:rFonts w:ascii="Times New Roman" w:hAnsi="Times New Roman" w:cs="Times New Roman"/>
                <w:sz w:val="24"/>
                <w:szCs w:val="24"/>
              </w:rPr>
            </w:pPr>
            <w:r>
              <w:rPr>
                <w:rFonts w:ascii="Times New Roman" w:hAnsi="Times New Roman" w:cs="Times New Roman"/>
                <w:color w:val="000000"/>
                <w:sz w:val="24"/>
                <w:szCs w:val="24"/>
              </w:rPr>
              <w:t>RS 419, Km 3 – Bairro Boa Vista</w:t>
            </w:r>
          </w:p>
        </w:tc>
      </w:tr>
    </w:tbl>
    <w:p w14:paraId="00E9DE11">
      <w:pPr>
        <w:tabs>
          <w:tab w:val="left" w:pos="1134"/>
        </w:tabs>
        <w:spacing w:after="0" w:line="276" w:lineRule="auto"/>
        <w:jc w:val="both"/>
        <w:rPr>
          <w:rFonts w:ascii="Times New Roman" w:hAnsi="Times New Roman" w:cs="Times New Roman"/>
          <w:b/>
          <w:bCs/>
          <w:sz w:val="24"/>
          <w:szCs w:val="24"/>
        </w:rPr>
      </w:pPr>
    </w:p>
    <w:p w14:paraId="0755AC13">
      <w:pPr>
        <w:spacing w:after="0" w:line="276" w:lineRule="auto"/>
        <w:ind w:right="-450"/>
        <w:jc w:val="both"/>
        <w:rPr>
          <w:rFonts w:ascii="Times New Roman" w:hAnsi="Times New Roman" w:cs="Times New Roman"/>
          <w:sz w:val="24"/>
          <w:szCs w:val="24"/>
        </w:rPr>
      </w:pPr>
      <w:r>
        <w:rPr>
          <w:rFonts w:ascii="Times New Roman" w:hAnsi="Times New Roman" w:cs="Times New Roman"/>
          <w:b/>
          <w:sz w:val="24"/>
          <w:szCs w:val="24"/>
        </w:rPr>
        <w:t xml:space="preserve">24.14. </w:t>
      </w:r>
      <w:r>
        <w:rPr>
          <w:rFonts w:ascii="Times New Roman" w:hAnsi="Times New Roman" w:cs="Times New Roman"/>
          <w:color w:val="000000"/>
          <w:sz w:val="24"/>
          <w:szCs w:val="24"/>
          <w:lang w:eastAsia="zh-CN"/>
        </w:rPr>
        <w:t>Em caso de aceite dos produtos alimentícios, o fornecedor deve proceder à entrega da nota fiscal diretamente na Secretaria Municipal de Educação juntamente com os comprovantes “Termo de Recebimento de Mercadoria”, após entrega dos produtos, assinados pelas merendeiras de cada escola.</w:t>
      </w:r>
    </w:p>
    <w:p w14:paraId="5A1A0673">
      <w:pPr>
        <w:tabs>
          <w:tab w:val="left" w:pos="1134"/>
        </w:tabs>
        <w:spacing w:after="0" w:line="276" w:lineRule="auto"/>
        <w:ind w:right="-450"/>
        <w:jc w:val="both"/>
        <w:rPr>
          <w:rFonts w:ascii="Times New Roman" w:hAnsi="Times New Roman" w:cs="Times New Roman"/>
          <w:sz w:val="24"/>
          <w:szCs w:val="24"/>
        </w:rPr>
      </w:pPr>
      <w:r>
        <w:rPr>
          <w:rFonts w:ascii="Times New Roman" w:hAnsi="Times New Roman" w:cs="Times New Roman"/>
          <w:b/>
          <w:bCs/>
          <w:sz w:val="24"/>
          <w:szCs w:val="24"/>
        </w:rPr>
        <w:t xml:space="preserve">24.15. </w:t>
      </w:r>
      <w:r>
        <w:rPr>
          <w:rFonts w:ascii="Times New Roman" w:hAnsi="Times New Roman" w:cs="Times New Roman"/>
          <w:sz w:val="24"/>
          <w:szCs w:val="24"/>
        </w:rPr>
        <w:t xml:space="preserve">O ônus do transporte e da entrega fica sob responsabilidade exclusiva da licitante vencedora. </w:t>
      </w:r>
    </w:p>
    <w:p w14:paraId="0BBE8E83">
      <w:pPr>
        <w:tabs>
          <w:tab w:val="left" w:pos="1134"/>
        </w:tabs>
        <w:spacing w:after="0" w:line="276" w:lineRule="auto"/>
        <w:ind w:right="-450"/>
        <w:jc w:val="both"/>
        <w:rPr>
          <w:rFonts w:ascii="Times New Roman" w:hAnsi="Times New Roman" w:cs="Times New Roman"/>
          <w:sz w:val="24"/>
          <w:szCs w:val="24"/>
        </w:rPr>
      </w:pPr>
    </w:p>
    <w:p w14:paraId="20004807">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b/>
          <w:sz w:val="24"/>
          <w:szCs w:val="24"/>
        </w:rPr>
        <w:t>25. DAS INFRAÇÕES ADMINISTRATIVAS E SANÇÕES</w:t>
      </w:r>
      <w:r>
        <w:rPr>
          <w:rFonts w:ascii="Times New Roman" w:hAnsi="Times New Roman" w:eastAsia="Arial Unicode MS" w:cs="Times New Roman"/>
          <w:sz w:val="24"/>
          <w:szCs w:val="24"/>
        </w:rPr>
        <w:t>:</w:t>
      </w:r>
    </w:p>
    <w:p w14:paraId="024CB3E4">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25.1.</w:t>
      </w:r>
      <w:r>
        <w:rPr>
          <w:rFonts w:ascii="Times New Roman" w:hAnsi="Times New Roman" w:eastAsia="Arial Unicode MS" w:cs="Times New Roman"/>
          <w:sz w:val="24"/>
          <w:szCs w:val="24"/>
        </w:rPr>
        <w:t xml:space="preserve"> Comete infração administrativa, nos termos da lei, o licitante que, com dolo ou culpa:</w:t>
      </w:r>
    </w:p>
    <w:p w14:paraId="0E6E9697">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25.1.1. </w:t>
      </w:r>
      <w:r>
        <w:rPr>
          <w:rFonts w:ascii="Times New Roman" w:hAnsi="Times New Roman" w:eastAsia="Arial Unicode MS" w:cs="Times New Roman"/>
          <w:sz w:val="24"/>
          <w:szCs w:val="24"/>
        </w:rPr>
        <w:t>Deixar de entregar a documentação exigida para o certame ou não entregar qualquer documento que tenha sido solicitado pelo/a pregoeiro/a durante o certame;</w:t>
      </w:r>
    </w:p>
    <w:p w14:paraId="08093EC8">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25.1.2.</w:t>
      </w:r>
      <w:r>
        <w:rPr>
          <w:rFonts w:ascii="Times New Roman" w:hAnsi="Times New Roman" w:eastAsia="Arial Unicode MS" w:cs="Times New Roman"/>
          <w:sz w:val="24"/>
          <w:szCs w:val="24"/>
        </w:rPr>
        <w:t xml:space="preserve"> Salvo em decorrência de fato superveniente devidamente justificado, não mantiver a proposta em especial quando:</w:t>
      </w:r>
    </w:p>
    <w:p w14:paraId="36CD5152">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25.1.2.1.</w:t>
      </w:r>
      <w:r>
        <w:rPr>
          <w:rFonts w:ascii="Times New Roman" w:hAnsi="Times New Roman" w:eastAsia="Arial Unicode MS" w:cs="Times New Roman"/>
          <w:sz w:val="24"/>
          <w:szCs w:val="24"/>
        </w:rPr>
        <w:t xml:space="preserve"> Não enviar a proposta adequada ao último lance ofertado ou após a negociação;</w:t>
      </w:r>
    </w:p>
    <w:p w14:paraId="054E570A">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25.1.2.2.</w:t>
      </w:r>
      <w:r>
        <w:rPr>
          <w:rFonts w:ascii="Times New Roman" w:hAnsi="Times New Roman" w:eastAsia="Arial Unicode MS" w:cs="Times New Roman"/>
          <w:sz w:val="24"/>
          <w:szCs w:val="24"/>
        </w:rPr>
        <w:t xml:space="preserve"> Recusar-se a enviar o detalhamento da proposta quando exigível;</w:t>
      </w:r>
    </w:p>
    <w:p w14:paraId="12267087">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25.1.2.3. </w:t>
      </w:r>
      <w:r>
        <w:rPr>
          <w:rFonts w:ascii="Times New Roman" w:hAnsi="Times New Roman" w:eastAsia="Arial Unicode MS" w:cs="Times New Roman"/>
          <w:sz w:val="24"/>
          <w:szCs w:val="24"/>
        </w:rPr>
        <w:t>Pedir para ser desclassificado quando encerrada a etapa competitiva;</w:t>
      </w:r>
    </w:p>
    <w:p w14:paraId="4C91A2B4">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25.1.2.4.</w:t>
      </w:r>
      <w:r>
        <w:rPr>
          <w:rFonts w:ascii="Times New Roman" w:hAnsi="Times New Roman" w:eastAsia="Arial Unicode MS" w:cs="Times New Roman"/>
          <w:sz w:val="24"/>
          <w:szCs w:val="24"/>
        </w:rPr>
        <w:t xml:space="preserve"> Deixar de apresentar amostra; e/ou</w:t>
      </w:r>
    </w:p>
    <w:p w14:paraId="24C11606">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25.1.2.5.</w:t>
      </w:r>
      <w:r>
        <w:rPr>
          <w:rFonts w:ascii="Times New Roman" w:hAnsi="Times New Roman" w:eastAsia="Arial Unicode MS" w:cs="Times New Roman"/>
          <w:sz w:val="24"/>
          <w:szCs w:val="24"/>
        </w:rPr>
        <w:t xml:space="preserve"> Apresentar proposta ou amostra em desacordo com as especificações do edital;</w:t>
      </w:r>
    </w:p>
    <w:p w14:paraId="0F1B3CE7">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25.1.3.</w:t>
      </w:r>
      <w:r>
        <w:rPr>
          <w:rFonts w:ascii="Times New Roman" w:hAnsi="Times New Roman" w:eastAsia="Arial Unicode MS" w:cs="Times New Roman"/>
          <w:sz w:val="24"/>
          <w:szCs w:val="24"/>
        </w:rPr>
        <w:t xml:space="preserve"> Não celebrar o contrato ou não entregar a documentação exigida para a contratação, quando convocado dentro do prazo de validade de sua proposta;</w:t>
      </w:r>
    </w:p>
    <w:p w14:paraId="69E0E97C">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25.1.3.1.</w:t>
      </w:r>
      <w:r>
        <w:rPr>
          <w:rFonts w:ascii="Times New Roman" w:hAnsi="Times New Roman" w:eastAsia="Arial Unicode MS" w:cs="Times New Roman"/>
          <w:sz w:val="24"/>
          <w:szCs w:val="24"/>
        </w:rPr>
        <w:t xml:space="preserve"> Recusar-se, sem justificativa, a assinar o contrato ou a ata de registro de preço, ou a aceitar ou retirar o instrumento equivalente no prazo estabelecido pela Administração;</w:t>
      </w:r>
    </w:p>
    <w:p w14:paraId="45ADE8B9">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25.1.4.</w:t>
      </w:r>
      <w:r>
        <w:rPr>
          <w:rFonts w:ascii="Times New Roman" w:hAnsi="Times New Roman" w:eastAsia="Arial Unicode MS" w:cs="Times New Roman"/>
          <w:sz w:val="24"/>
          <w:szCs w:val="24"/>
        </w:rPr>
        <w:t xml:space="preserve"> Apresentar declaração ou documentação falsa exigida para o certame ou prestar declaração falsa durante a licitação;</w:t>
      </w:r>
    </w:p>
    <w:p w14:paraId="6516ECC0">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25.1.5. </w:t>
      </w:r>
      <w:r>
        <w:rPr>
          <w:rFonts w:ascii="Times New Roman" w:hAnsi="Times New Roman" w:eastAsia="Arial Unicode MS" w:cs="Times New Roman"/>
          <w:sz w:val="24"/>
          <w:szCs w:val="24"/>
        </w:rPr>
        <w:t>Fraudar a licitação;</w:t>
      </w:r>
    </w:p>
    <w:p w14:paraId="0AE83553">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25.1.6.</w:t>
      </w:r>
      <w:r>
        <w:rPr>
          <w:rFonts w:ascii="Times New Roman" w:hAnsi="Times New Roman" w:eastAsia="Arial Unicode MS" w:cs="Times New Roman"/>
          <w:sz w:val="24"/>
          <w:szCs w:val="24"/>
        </w:rPr>
        <w:t xml:space="preserve"> Comportar-se de modo inidôneo ou cometer fraude de qualquer natureza, em especial quando:</w:t>
      </w:r>
    </w:p>
    <w:p w14:paraId="7EC85E68">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25.1.6.1.</w:t>
      </w:r>
      <w:r>
        <w:rPr>
          <w:rFonts w:ascii="Times New Roman" w:hAnsi="Times New Roman" w:eastAsia="Arial Unicode MS" w:cs="Times New Roman"/>
          <w:sz w:val="24"/>
          <w:szCs w:val="24"/>
        </w:rPr>
        <w:t xml:space="preserve"> Agir em conluio ou em desconformidade com a lei;</w:t>
      </w:r>
    </w:p>
    <w:p w14:paraId="03CC9E05">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25.1.6.2</w:t>
      </w:r>
      <w:r>
        <w:rPr>
          <w:rFonts w:ascii="Times New Roman" w:hAnsi="Times New Roman" w:eastAsia="Arial Unicode MS" w:cs="Times New Roman"/>
          <w:sz w:val="24"/>
          <w:szCs w:val="24"/>
        </w:rPr>
        <w:t>. Induzir deliberadamente a erro no julgamento;</w:t>
      </w:r>
    </w:p>
    <w:p w14:paraId="55F61512">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25.1.6.3.</w:t>
      </w:r>
      <w:r>
        <w:rPr>
          <w:rFonts w:ascii="Times New Roman" w:hAnsi="Times New Roman" w:eastAsia="Arial Unicode MS" w:cs="Times New Roman"/>
          <w:sz w:val="24"/>
          <w:szCs w:val="24"/>
        </w:rPr>
        <w:t xml:space="preserve"> Apresentar amostra falsificada ou deteriorada;</w:t>
      </w:r>
    </w:p>
    <w:p w14:paraId="5DEEFB3C">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25.1.7.</w:t>
      </w:r>
      <w:r>
        <w:rPr>
          <w:rFonts w:ascii="Times New Roman" w:hAnsi="Times New Roman" w:eastAsia="Arial Unicode MS" w:cs="Times New Roman"/>
          <w:sz w:val="24"/>
          <w:szCs w:val="24"/>
        </w:rPr>
        <w:t xml:space="preserve"> Praticar atos ilícitos com vistas a frustrar os objetivos da licitação; e/ou</w:t>
      </w:r>
    </w:p>
    <w:p w14:paraId="433EBD5D">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25.1.8.</w:t>
      </w:r>
      <w:r>
        <w:rPr>
          <w:rFonts w:ascii="Times New Roman" w:hAnsi="Times New Roman" w:eastAsia="Arial Unicode MS" w:cs="Times New Roman"/>
          <w:sz w:val="24"/>
          <w:szCs w:val="24"/>
        </w:rPr>
        <w:t xml:space="preserve"> Praticar ato lesivo previsto no art. 5º da Lei nº 12.846/2013.</w:t>
      </w:r>
    </w:p>
    <w:p w14:paraId="4C28AB8B">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25.2. </w:t>
      </w:r>
      <w:r>
        <w:rPr>
          <w:rFonts w:ascii="Times New Roman" w:hAnsi="Times New Roman" w:eastAsia="Arial Unicode MS" w:cs="Times New Roman"/>
          <w:sz w:val="24"/>
          <w:szCs w:val="24"/>
        </w:rPr>
        <w:t xml:space="preserve">Com fulcro na Lei nº 14.133/2021, a Administração poderá, garantida a prévia defesa, aplicar aos licitantes e/ou adjudicatários as seguintes sanções, sem prejuízo das responsabilidades civil e criminal: </w:t>
      </w:r>
    </w:p>
    <w:p w14:paraId="24AE1A29">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25.2.1. </w:t>
      </w:r>
      <w:r>
        <w:rPr>
          <w:rFonts w:ascii="Times New Roman" w:hAnsi="Times New Roman" w:eastAsia="Arial Unicode MS" w:cs="Times New Roman"/>
          <w:sz w:val="24"/>
          <w:szCs w:val="24"/>
        </w:rPr>
        <w:t xml:space="preserve">Advertência; </w:t>
      </w:r>
    </w:p>
    <w:p w14:paraId="005C9CC4">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25.2.2. </w:t>
      </w:r>
      <w:r>
        <w:rPr>
          <w:rFonts w:ascii="Times New Roman" w:hAnsi="Times New Roman" w:eastAsia="Arial Unicode MS" w:cs="Times New Roman"/>
          <w:sz w:val="24"/>
          <w:szCs w:val="24"/>
        </w:rPr>
        <w:t>Multa;</w:t>
      </w:r>
    </w:p>
    <w:p w14:paraId="74A0F924">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25.2.3</w:t>
      </w:r>
      <w:r>
        <w:rPr>
          <w:rFonts w:ascii="Times New Roman" w:hAnsi="Times New Roman" w:eastAsia="Arial Unicode MS" w:cs="Times New Roman"/>
          <w:sz w:val="24"/>
          <w:szCs w:val="24"/>
        </w:rPr>
        <w:t>. Impedimento de licitar e contratar; e/ou</w:t>
      </w:r>
    </w:p>
    <w:p w14:paraId="6A6CC864">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25.2.4. </w:t>
      </w:r>
      <w:r>
        <w:rPr>
          <w:rFonts w:ascii="Times New Roman" w:hAnsi="Times New Roman" w:eastAsia="Arial Unicode MS"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5FE7532D">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25.3. </w:t>
      </w:r>
      <w:r>
        <w:rPr>
          <w:rFonts w:ascii="Times New Roman" w:hAnsi="Times New Roman" w:eastAsia="Arial Unicode MS" w:cs="Times New Roman"/>
          <w:sz w:val="24"/>
          <w:szCs w:val="24"/>
        </w:rPr>
        <w:t>Na aplicação das sanções serão considerados:</w:t>
      </w:r>
    </w:p>
    <w:p w14:paraId="2F2FFCCF">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25.3.1. </w:t>
      </w:r>
      <w:r>
        <w:rPr>
          <w:rFonts w:ascii="Times New Roman" w:hAnsi="Times New Roman" w:eastAsia="Arial Unicode MS" w:cs="Times New Roman"/>
          <w:sz w:val="24"/>
          <w:szCs w:val="24"/>
        </w:rPr>
        <w:t>A natureza e a gravidade da infração cometida;</w:t>
      </w:r>
    </w:p>
    <w:p w14:paraId="3507727D">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25.3.2.</w:t>
      </w:r>
      <w:r>
        <w:rPr>
          <w:rFonts w:ascii="Times New Roman" w:hAnsi="Times New Roman" w:eastAsia="Arial Unicode MS" w:cs="Times New Roman"/>
          <w:sz w:val="24"/>
          <w:szCs w:val="24"/>
        </w:rPr>
        <w:t xml:space="preserve"> As peculiaridades do caso concreto;</w:t>
      </w:r>
    </w:p>
    <w:p w14:paraId="0CFA4300">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25.3.3. </w:t>
      </w:r>
      <w:r>
        <w:rPr>
          <w:rFonts w:ascii="Times New Roman" w:hAnsi="Times New Roman" w:eastAsia="Arial Unicode MS" w:cs="Times New Roman"/>
          <w:sz w:val="24"/>
          <w:szCs w:val="24"/>
        </w:rPr>
        <w:t>As circunstâncias agravantes ou atenuantes;</w:t>
      </w:r>
    </w:p>
    <w:p w14:paraId="6410E05B">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25.3.4.</w:t>
      </w:r>
      <w:r>
        <w:rPr>
          <w:rFonts w:ascii="Times New Roman" w:hAnsi="Times New Roman" w:eastAsia="Arial Unicode MS" w:cs="Times New Roman"/>
          <w:sz w:val="24"/>
          <w:szCs w:val="24"/>
        </w:rPr>
        <w:t xml:space="preserve"> Os danos que dela provierem para a Administração Pública; e/ou</w:t>
      </w:r>
    </w:p>
    <w:p w14:paraId="64C27A6F">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25.3.5</w:t>
      </w:r>
      <w:r>
        <w:rPr>
          <w:rFonts w:ascii="Times New Roman" w:hAnsi="Times New Roman" w:eastAsia="Arial Unicode MS" w:cs="Times New Roman"/>
          <w:sz w:val="24"/>
          <w:szCs w:val="24"/>
        </w:rPr>
        <w:t>. A implantação ou o aperfeiçoamento de programa de integridade, conforme normas e orientações dos órgãos de controle.</w:t>
      </w:r>
    </w:p>
    <w:p w14:paraId="66C6662F">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25.4.</w:t>
      </w:r>
      <w:r>
        <w:rPr>
          <w:rFonts w:ascii="Times New Roman" w:hAnsi="Times New Roman" w:eastAsia="Arial Unicode MS" w:cs="Times New Roman"/>
          <w:sz w:val="24"/>
          <w:szCs w:val="24"/>
        </w:rPr>
        <w:t xml:space="preserve"> A multa será recolhida em percentual de 0,5% a 30% incidente sobre o valor do contrato licitado, recolhida no prazo máximo de 5 (cinco) dias úteis, a contar da comunicação oficial.</w:t>
      </w:r>
    </w:p>
    <w:p w14:paraId="668D5724">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25.5. </w:t>
      </w:r>
      <w:r>
        <w:rPr>
          <w:rFonts w:ascii="Times New Roman" w:hAnsi="Times New Roman" w:eastAsia="Arial Unicode MS" w:cs="Times New Roman"/>
          <w:sz w:val="24"/>
          <w:szCs w:val="24"/>
        </w:rPr>
        <w:t>As sanções de advertência, impedimento de licitar e contratar e declaração de inidoneidade para licitar ou contratar poderão ser aplicadas, cumulativamente ou não, à penalidade de multa.</w:t>
      </w:r>
    </w:p>
    <w:p w14:paraId="09112010">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25.6. </w:t>
      </w:r>
      <w:r>
        <w:rPr>
          <w:rFonts w:ascii="Times New Roman" w:hAnsi="Times New Roman" w:eastAsia="Arial Unicode MS" w:cs="Times New Roman"/>
          <w:sz w:val="24"/>
          <w:szCs w:val="24"/>
        </w:rPr>
        <w:t>Na aplicação da sanção de multa será facultada a defesa do interessado no prazo de 15 (quinze) dias úteis, contado da data de sua intimação.</w:t>
      </w:r>
    </w:p>
    <w:p w14:paraId="47456E26">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25.7.</w:t>
      </w:r>
      <w:r>
        <w:rPr>
          <w:rFonts w:ascii="Times New Roman" w:hAnsi="Times New Roman" w:eastAsia="Arial Unicode MS" w:cs="Times New Roman"/>
          <w:sz w:val="24"/>
          <w:szCs w:val="24"/>
        </w:rPr>
        <w:t xml:space="preserve">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C1FD845">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25.8. </w:t>
      </w:r>
      <w:r>
        <w:rPr>
          <w:rFonts w:ascii="Times New Roman" w:hAnsi="Times New Roman" w:eastAsia="Arial Unicode MS" w:cs="Times New Roman"/>
          <w:sz w:val="24"/>
          <w:szCs w:val="24"/>
        </w:rPr>
        <w:t>Poderá ser aplicada ao responsável a sanção de declaração de inidoneidade para licitar ou contratar, em decorrência da prática das infrações dispostas nos itens 25.1.4, 25.1.5, 25.1.6, 25.1.7 e 25.1.8, bem como pelas infrações administrativas previstas nos itens 25.1.1, 25.1.2 e 25.1.3 que justifiquem a imposição de penalidade mais grave que a sanção de impedimento de licitar e contratar, cuja duração observará o prazo previsto no art. 156, §5º, da Lei nº 14.133/2021.</w:t>
      </w:r>
    </w:p>
    <w:p w14:paraId="078E99CE">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25.9.</w:t>
      </w:r>
      <w:r>
        <w:rPr>
          <w:rFonts w:ascii="Times New Roman" w:hAnsi="Times New Roman" w:eastAsia="Arial Unicode MS" w:cs="Times New Roman"/>
          <w:sz w:val="24"/>
          <w:szCs w:val="24"/>
        </w:rPr>
        <w:t xml:space="preserve"> A recusa injustificada do adjudicatário em assinar o contrato ou a ata de registro de preço, ou em aceitar ou retirar o instrumento equivalente no prazo estabelecido pela Administração, descrita no item 25.1.3, caracterizará o descumprimento total da obrigação assumida e o sujeitará às penalidades e à imediata perda da garantia de proposta em favor do órgão ou entidade promotora da licitação, nos termos do art. 45, §4º da IN SEGES/ME n.º 73, de 2022.</w:t>
      </w:r>
    </w:p>
    <w:p w14:paraId="6C633A65">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25.10. </w:t>
      </w:r>
      <w:r>
        <w:rPr>
          <w:rFonts w:ascii="Times New Roman" w:hAnsi="Times New Roman" w:eastAsia="Arial Unicode MS"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3059DC7">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25.11.</w:t>
      </w:r>
      <w:r>
        <w:rPr>
          <w:rFonts w:ascii="Times New Roman" w:hAnsi="Times New Roman" w:eastAsia="Arial Unicode MS" w:cs="Times New Roman"/>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FA8EA0D">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25.12. </w:t>
      </w:r>
      <w:r>
        <w:rPr>
          <w:rFonts w:ascii="Times New Roman" w:hAnsi="Times New Roman" w:eastAsia="Arial Unicode MS"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7313045">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25.13.</w:t>
      </w:r>
      <w:r>
        <w:rPr>
          <w:rFonts w:ascii="Times New Roman" w:hAnsi="Times New Roman" w:eastAsia="Arial Unicode MS" w:cs="Times New Roman"/>
          <w:sz w:val="24"/>
          <w:szCs w:val="24"/>
        </w:rPr>
        <w:t xml:space="preserve"> O recurso e o pedido de reconsideração terão efeito suspensivo do ato ou da decisão recorrida até que sobrevenha decisão final da autoridade competente.</w:t>
      </w:r>
    </w:p>
    <w:p w14:paraId="6B537690">
      <w:pPr>
        <w:autoSpaceDE w:val="0"/>
        <w:autoSpaceDN w:val="0"/>
        <w:adjustRightInd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25.14.</w:t>
      </w:r>
      <w:r>
        <w:rPr>
          <w:rFonts w:ascii="Times New Roman" w:hAnsi="Times New Roman" w:eastAsia="Arial Unicode MS" w:cs="Times New Roman"/>
          <w:sz w:val="24"/>
          <w:szCs w:val="24"/>
        </w:rPr>
        <w:t xml:space="preserve"> A aplicação das sanções previstas neste edital não exclui, em hipótese alguma, a obrigação de reparação integral dos danos causados.</w:t>
      </w:r>
    </w:p>
    <w:p w14:paraId="5DF9B6E1">
      <w:pPr>
        <w:autoSpaceDE w:val="0"/>
        <w:autoSpaceDN w:val="0"/>
        <w:adjustRightInd w:val="0"/>
        <w:spacing w:after="0" w:line="276" w:lineRule="auto"/>
        <w:ind w:right="-450"/>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 xml:space="preserve">25.15. </w:t>
      </w:r>
      <w:r>
        <w:rPr>
          <w:rFonts w:ascii="Times New Roman" w:hAnsi="Times New Roman" w:eastAsia="Arial Unicode MS" w:cs="Times New Roman"/>
          <w:color w:val="000000"/>
          <w:sz w:val="24"/>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31163E3">
      <w:pPr>
        <w:autoSpaceDE w:val="0"/>
        <w:autoSpaceDN w:val="0"/>
        <w:adjustRightInd w:val="0"/>
        <w:spacing w:after="0" w:line="276" w:lineRule="auto"/>
        <w:ind w:right="-450"/>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25.16</w:t>
      </w:r>
      <w:r>
        <w:rPr>
          <w:rFonts w:ascii="Times New Roman" w:hAnsi="Times New Roman" w:eastAsia="Arial Unicode MS" w:cs="Times New Roman"/>
          <w:bCs/>
          <w:color w:val="000000"/>
          <w:sz w:val="24"/>
          <w:szCs w:val="24"/>
        </w:rPr>
        <w:t xml:space="preserve">. </w:t>
      </w:r>
      <w:r>
        <w:rPr>
          <w:rFonts w:ascii="Times New Roman" w:hAnsi="Times New Roman" w:eastAsia="Arial Unicode MS" w:cs="Times New Roman"/>
          <w:color w:val="000000"/>
          <w:sz w:val="24"/>
          <w:szCs w:val="24"/>
        </w:rPr>
        <w:t xml:space="preserve">É admitida a reabilitação do licitante ou contratado perante a própria autoridade que aplicou a penalidade, exigidos, cumulativamente: </w:t>
      </w:r>
    </w:p>
    <w:p w14:paraId="6E4430D2">
      <w:pPr>
        <w:autoSpaceDE w:val="0"/>
        <w:autoSpaceDN w:val="0"/>
        <w:adjustRightInd w:val="0"/>
        <w:spacing w:after="0" w:line="276" w:lineRule="auto"/>
        <w:ind w:right="-450" w:firstLine="708"/>
        <w:jc w:val="both"/>
        <w:rPr>
          <w:rFonts w:ascii="Times New Roman" w:hAnsi="Times New Roman" w:eastAsia="Arial Unicode MS" w:cs="Times New Roman"/>
          <w:color w:val="000000"/>
          <w:sz w:val="24"/>
          <w:szCs w:val="24"/>
        </w:rPr>
      </w:pPr>
      <w:r>
        <w:rPr>
          <w:rFonts w:ascii="Times New Roman" w:hAnsi="Times New Roman" w:eastAsia="Arial Unicode MS" w:cs="Times New Roman"/>
          <w:color w:val="000000"/>
          <w:sz w:val="24"/>
          <w:szCs w:val="24"/>
        </w:rPr>
        <w:t xml:space="preserve">a) reparação integral do dano causado à Administração Pública; </w:t>
      </w:r>
    </w:p>
    <w:p w14:paraId="548C0F51">
      <w:pPr>
        <w:autoSpaceDE w:val="0"/>
        <w:autoSpaceDN w:val="0"/>
        <w:adjustRightInd w:val="0"/>
        <w:spacing w:after="0" w:line="276" w:lineRule="auto"/>
        <w:ind w:right="-450" w:firstLine="708"/>
        <w:jc w:val="both"/>
        <w:rPr>
          <w:rFonts w:ascii="Times New Roman" w:hAnsi="Times New Roman" w:eastAsia="Arial Unicode MS" w:cs="Times New Roman"/>
          <w:color w:val="000000"/>
          <w:sz w:val="24"/>
          <w:szCs w:val="24"/>
        </w:rPr>
      </w:pPr>
      <w:r>
        <w:rPr>
          <w:rFonts w:ascii="Times New Roman" w:hAnsi="Times New Roman" w:eastAsia="Arial Unicode MS" w:cs="Times New Roman"/>
          <w:color w:val="000000"/>
          <w:sz w:val="24"/>
          <w:szCs w:val="24"/>
        </w:rPr>
        <w:t xml:space="preserve">b) pagamento da multa; </w:t>
      </w:r>
    </w:p>
    <w:p w14:paraId="7B934B3D">
      <w:pPr>
        <w:autoSpaceDE w:val="0"/>
        <w:autoSpaceDN w:val="0"/>
        <w:adjustRightInd w:val="0"/>
        <w:spacing w:after="0" w:line="276" w:lineRule="auto"/>
        <w:ind w:right="-450" w:firstLine="708"/>
        <w:jc w:val="both"/>
        <w:rPr>
          <w:rFonts w:ascii="Times New Roman" w:hAnsi="Times New Roman" w:eastAsia="Arial Unicode MS" w:cs="Times New Roman"/>
          <w:color w:val="000000"/>
          <w:sz w:val="24"/>
          <w:szCs w:val="24"/>
        </w:rPr>
      </w:pPr>
      <w:r>
        <w:rPr>
          <w:rFonts w:ascii="Times New Roman" w:hAnsi="Times New Roman" w:eastAsia="Arial Unicode MS" w:cs="Times New Roman"/>
          <w:color w:val="000000"/>
          <w:sz w:val="24"/>
          <w:szCs w:val="24"/>
        </w:rPr>
        <w:t xml:space="preserve">c) transcurso do prazo mínimo de 1 (um) ano da aplicação da penalidade, no caso de impedimento de licitar e contratar, ou de 3 (três) anos da aplicação da penalidade, no caso de declaração de inidoneidade; </w:t>
      </w:r>
    </w:p>
    <w:p w14:paraId="22E17CCB">
      <w:pPr>
        <w:autoSpaceDE w:val="0"/>
        <w:autoSpaceDN w:val="0"/>
        <w:adjustRightInd w:val="0"/>
        <w:spacing w:after="0" w:line="276" w:lineRule="auto"/>
        <w:ind w:right="-450" w:firstLine="708"/>
        <w:jc w:val="both"/>
        <w:rPr>
          <w:rFonts w:ascii="Times New Roman" w:hAnsi="Times New Roman" w:eastAsia="Arial Unicode MS" w:cs="Times New Roman"/>
          <w:color w:val="000000"/>
          <w:sz w:val="24"/>
          <w:szCs w:val="24"/>
        </w:rPr>
      </w:pPr>
      <w:r>
        <w:rPr>
          <w:rFonts w:ascii="Times New Roman" w:hAnsi="Times New Roman" w:eastAsia="Arial Unicode MS" w:cs="Times New Roman"/>
          <w:color w:val="000000"/>
          <w:sz w:val="24"/>
          <w:szCs w:val="24"/>
        </w:rPr>
        <w:t>d) cumprimento das condições de reabilitação definidas no ato punitivo; e</w:t>
      </w:r>
    </w:p>
    <w:p w14:paraId="416DC506">
      <w:pPr>
        <w:autoSpaceDE w:val="0"/>
        <w:autoSpaceDN w:val="0"/>
        <w:adjustRightInd w:val="0"/>
        <w:spacing w:after="0" w:line="276" w:lineRule="auto"/>
        <w:ind w:right="-450" w:firstLine="708"/>
        <w:jc w:val="both"/>
        <w:rPr>
          <w:rFonts w:ascii="Times New Roman" w:hAnsi="Times New Roman" w:eastAsia="Arial Unicode MS" w:cs="Times New Roman"/>
          <w:color w:val="000000"/>
          <w:sz w:val="24"/>
          <w:szCs w:val="24"/>
        </w:rPr>
      </w:pPr>
      <w:r>
        <w:rPr>
          <w:rFonts w:ascii="Times New Roman" w:hAnsi="Times New Roman" w:eastAsia="Arial Unicode MS" w:cs="Times New Roman"/>
          <w:color w:val="000000"/>
          <w:sz w:val="24"/>
          <w:szCs w:val="24"/>
        </w:rPr>
        <w:t xml:space="preserve">e) análise jurídica prévia, com posicionamento conclusivo quanto ao cumprimento dos requisitos definidos neste artigo. </w:t>
      </w:r>
    </w:p>
    <w:p w14:paraId="5CEFC3C5">
      <w:pPr>
        <w:autoSpaceDE w:val="0"/>
        <w:autoSpaceDN w:val="0"/>
        <w:spacing w:after="0" w:line="276" w:lineRule="auto"/>
        <w:ind w:right="-450"/>
        <w:jc w:val="both"/>
        <w:rPr>
          <w:rFonts w:ascii="Times New Roman" w:hAnsi="Times New Roman" w:eastAsia="Arial Unicode MS" w:cs="Times New Roman"/>
          <w:color w:val="000000"/>
          <w:sz w:val="24"/>
          <w:szCs w:val="24"/>
        </w:rPr>
      </w:pPr>
    </w:p>
    <w:p w14:paraId="68DD19BB">
      <w:pPr>
        <w:autoSpaceDE w:val="0"/>
        <w:autoSpaceDN w:val="0"/>
        <w:adjustRightInd w:val="0"/>
        <w:spacing w:after="0" w:line="276" w:lineRule="auto"/>
        <w:ind w:right="-450"/>
        <w:rPr>
          <w:rFonts w:ascii="Times New Roman" w:hAnsi="Times New Roman" w:eastAsia="Arial Unicode MS" w:cs="Times New Roman"/>
          <w:color w:val="000000"/>
          <w:sz w:val="24"/>
          <w:szCs w:val="24"/>
          <w:highlight w:val="yellow"/>
        </w:rPr>
      </w:pPr>
      <w:r>
        <w:rPr>
          <w:rFonts w:ascii="Times New Roman" w:hAnsi="Times New Roman" w:eastAsia="Arial Unicode MS" w:cs="Times New Roman"/>
          <w:b/>
          <w:bCs/>
          <w:color w:val="000000"/>
          <w:sz w:val="24"/>
          <w:szCs w:val="24"/>
        </w:rPr>
        <w:t>26. DAS DISPOSIÇÕES GERAIS:</w:t>
      </w:r>
    </w:p>
    <w:p w14:paraId="720149DC">
      <w:pPr>
        <w:autoSpaceDE w:val="0"/>
        <w:autoSpaceDN w:val="0"/>
        <w:adjustRightInd w:val="0"/>
        <w:spacing w:after="0" w:line="276" w:lineRule="auto"/>
        <w:ind w:right="-450"/>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26.1.</w:t>
      </w:r>
      <w:r>
        <w:rPr>
          <w:rFonts w:ascii="Times New Roman" w:hAnsi="Times New Roman" w:eastAsia="Arial Unicode MS" w:cs="Times New Roman"/>
          <w:bCs/>
          <w:color w:val="000000"/>
          <w:sz w:val="24"/>
          <w:szCs w:val="24"/>
        </w:rPr>
        <w:t xml:space="preserve"> </w:t>
      </w:r>
      <w:r>
        <w:rPr>
          <w:rFonts w:ascii="Times New Roman" w:hAnsi="Times New Roman" w:eastAsia="Arial Unicode MS" w:cs="Times New Roman"/>
          <w:color w:val="000000"/>
          <w:sz w:val="24"/>
          <w:szCs w:val="24"/>
        </w:rPr>
        <w:t xml:space="preserve">A proponente que vier a ser contratada ficará obrigada a aceitar, nas mesmas condições contratuais, os acréscimos ou supressões que se fizerem necessários, por conveniência da Administração, dentro do limite permitido pelo artigo 125, da Lei Federal nº 14.133/2021, sobre o valor inicial atualizado do contratado. </w:t>
      </w:r>
    </w:p>
    <w:p w14:paraId="6BB3F2A8">
      <w:pPr>
        <w:autoSpaceDE w:val="0"/>
        <w:autoSpaceDN w:val="0"/>
        <w:adjustRightInd w:val="0"/>
        <w:spacing w:after="0" w:line="276" w:lineRule="auto"/>
        <w:ind w:right="-450"/>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 xml:space="preserve">26.2. </w:t>
      </w:r>
      <w:r>
        <w:rPr>
          <w:rFonts w:ascii="Times New Roman" w:hAnsi="Times New Roman" w:eastAsia="Arial Unicode MS" w:cs="Times New Roman"/>
          <w:color w:val="000000"/>
          <w:sz w:val="24"/>
          <w:szCs w:val="24"/>
        </w:rPr>
        <w:t xml:space="preserve">Após a apresentação da proposta, não caberá desistência, salvo por motivo justo decorrente de fato superveniente e aceito pelo Pregoeiro. </w:t>
      </w:r>
    </w:p>
    <w:p w14:paraId="129BF0F6">
      <w:pPr>
        <w:autoSpaceDE w:val="0"/>
        <w:autoSpaceDN w:val="0"/>
        <w:adjustRightInd w:val="0"/>
        <w:spacing w:after="0" w:line="276" w:lineRule="auto"/>
        <w:ind w:right="-450"/>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26.3.</w:t>
      </w:r>
      <w:r>
        <w:rPr>
          <w:rFonts w:ascii="Times New Roman" w:hAnsi="Times New Roman" w:eastAsia="Arial Unicode MS" w:cs="Times New Roman"/>
          <w:bCs/>
          <w:color w:val="000000"/>
          <w:sz w:val="24"/>
          <w:szCs w:val="24"/>
        </w:rPr>
        <w:t xml:space="preserve"> </w:t>
      </w:r>
      <w:r>
        <w:rPr>
          <w:rFonts w:ascii="Times New Roman" w:hAnsi="Times New Roman" w:eastAsia="Arial Unicode MS" w:cs="Times New Roman"/>
          <w:color w:val="000000"/>
          <w:sz w:val="24"/>
          <w:szCs w:val="24"/>
        </w:rPr>
        <w:t xml:space="preserve">A Administração tem a prerrogativa de fiscalizar o cumprimento satisfatório do objeto da presente licitação, por meio de agente designado para tal função, conforme o disposto na Lei Federal nº 14.133/2021. </w:t>
      </w:r>
    </w:p>
    <w:p w14:paraId="6EF0900D">
      <w:pPr>
        <w:autoSpaceDE w:val="0"/>
        <w:autoSpaceDN w:val="0"/>
        <w:adjustRightInd w:val="0"/>
        <w:spacing w:after="0" w:line="276" w:lineRule="auto"/>
        <w:ind w:right="-450"/>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26.4.</w:t>
      </w:r>
      <w:r>
        <w:rPr>
          <w:rFonts w:ascii="Times New Roman" w:hAnsi="Times New Roman" w:eastAsia="Arial Unicode MS" w:cs="Times New Roman"/>
          <w:color w:val="000000"/>
          <w:sz w:val="24"/>
          <w:szCs w:val="24"/>
        </w:rPr>
        <w:t xml:space="preserve"> A homologação do resultado desta licitação não implicará direito à contratação.</w:t>
      </w:r>
    </w:p>
    <w:p w14:paraId="6DE6E4BC">
      <w:pPr>
        <w:autoSpaceDE w:val="0"/>
        <w:autoSpaceDN w:val="0"/>
        <w:adjustRightInd w:val="0"/>
        <w:spacing w:after="0" w:line="276" w:lineRule="auto"/>
        <w:ind w:right="-450"/>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26.5.</w:t>
      </w:r>
      <w:r>
        <w:rPr>
          <w:rFonts w:ascii="Times New Roman" w:hAnsi="Times New Roman" w:eastAsia="Arial Unicode MS" w:cs="Times New Roman"/>
          <w:color w:val="000000"/>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04A7D432">
      <w:pPr>
        <w:autoSpaceDE w:val="0"/>
        <w:autoSpaceDN w:val="0"/>
        <w:adjustRightInd w:val="0"/>
        <w:spacing w:after="0" w:line="276" w:lineRule="auto"/>
        <w:ind w:right="-450"/>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26.6.</w:t>
      </w:r>
      <w:r>
        <w:rPr>
          <w:rFonts w:ascii="Times New Roman" w:hAnsi="Times New Roman" w:eastAsia="Arial Unicode MS" w:cs="Times New Roman"/>
          <w:color w:val="000000"/>
          <w:sz w:val="24"/>
          <w:szCs w:val="24"/>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6FC948E9">
      <w:pPr>
        <w:autoSpaceDE w:val="0"/>
        <w:autoSpaceDN w:val="0"/>
        <w:adjustRightInd w:val="0"/>
        <w:spacing w:after="0" w:line="276" w:lineRule="auto"/>
        <w:ind w:right="-450"/>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26.7.</w:t>
      </w:r>
      <w:r>
        <w:rPr>
          <w:rFonts w:ascii="Times New Roman" w:hAnsi="Times New Roman" w:eastAsia="Arial Unicode MS" w:cs="Times New Roman"/>
          <w:color w:val="000000"/>
          <w:sz w:val="24"/>
          <w:szCs w:val="24"/>
        </w:rPr>
        <w:t xml:space="preserve"> Na contagem dos prazos estabelecidos neste Edital e seus Anexos, excluir-se-á o dia do início e incluir-se-á o do vencimento. Só se iniciam e vencem os prazos em dias de expediente na Administração.</w:t>
      </w:r>
    </w:p>
    <w:p w14:paraId="0F15A873">
      <w:pPr>
        <w:autoSpaceDE w:val="0"/>
        <w:autoSpaceDN w:val="0"/>
        <w:adjustRightInd w:val="0"/>
        <w:spacing w:after="0" w:line="276" w:lineRule="auto"/>
        <w:ind w:right="-450"/>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26.8.</w:t>
      </w:r>
      <w:r>
        <w:rPr>
          <w:rFonts w:ascii="Times New Roman" w:hAnsi="Times New Roman" w:eastAsia="Arial Unicode MS" w:cs="Times New Roman"/>
          <w:color w:val="000000"/>
          <w:sz w:val="24"/>
          <w:szCs w:val="24"/>
        </w:rPr>
        <w:t xml:space="preserve"> O desatendimento de exigências formais não essenciais não importará o afastamento do licitante, desde que seja possível o aproveitamento do ato, observados os princípios da isonomia e do interesse público.</w:t>
      </w:r>
    </w:p>
    <w:p w14:paraId="5CB758E2">
      <w:pPr>
        <w:autoSpaceDE w:val="0"/>
        <w:autoSpaceDN w:val="0"/>
        <w:adjustRightInd w:val="0"/>
        <w:spacing w:after="0" w:line="276" w:lineRule="auto"/>
        <w:ind w:right="-450"/>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26.9.</w:t>
      </w:r>
      <w:r>
        <w:rPr>
          <w:rFonts w:ascii="Times New Roman" w:hAnsi="Times New Roman" w:eastAsia="Arial Unicode MS" w:cs="Times New Roman"/>
          <w:color w:val="000000"/>
          <w:sz w:val="24"/>
          <w:szCs w:val="24"/>
        </w:rPr>
        <w:t xml:space="preserve"> Em caso de divergência entre disposições deste Edital e de seus anexos ou demais peças que compõem o processo, prevalecerá as deste Edital.</w:t>
      </w:r>
    </w:p>
    <w:p w14:paraId="7B41AC6C">
      <w:pPr>
        <w:autoSpaceDE w:val="0"/>
        <w:autoSpaceDN w:val="0"/>
        <w:adjustRightInd w:val="0"/>
        <w:spacing w:after="0" w:line="276" w:lineRule="auto"/>
        <w:ind w:right="-450"/>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26.10</w:t>
      </w:r>
      <w:r>
        <w:rPr>
          <w:rFonts w:ascii="Times New Roman" w:hAnsi="Times New Roman" w:eastAsia="Arial Unicode MS" w:cs="Times New Roman"/>
          <w:color w:val="000000"/>
          <w:sz w:val="24"/>
          <w:szCs w:val="24"/>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B95E779">
      <w:pPr>
        <w:pStyle w:val="21"/>
        <w:spacing w:before="0" w:after="0" w:line="276" w:lineRule="auto"/>
        <w:ind w:right="-450"/>
        <w:jc w:val="both"/>
        <w:rPr>
          <w:rFonts w:eastAsia="Arial Unicode MS"/>
        </w:rPr>
      </w:pPr>
      <w:r>
        <w:rPr>
          <w:rFonts w:eastAsia="Arial Unicode MS"/>
          <w:b/>
          <w:bCs/>
        </w:rPr>
        <w:t>26.11.</w:t>
      </w:r>
      <w:r>
        <w:rPr>
          <w:rFonts w:eastAsia="Arial Unicode MS"/>
        </w:rPr>
        <w:t xml:space="preserve"> Ficam designados para a Fiscalização Técnica/Setorial as servidoras </w:t>
      </w:r>
      <w:r>
        <w:rPr>
          <w:color w:val="000000"/>
        </w:rPr>
        <w:t xml:space="preserve">Lisangela Bagatini e Francine Drebes </w:t>
      </w:r>
      <w:r>
        <w:rPr>
          <w:rFonts w:eastAsia="Arial Unicode MS"/>
        </w:rPr>
        <w:t>e para a Gestão da Ata de Registro de Preços, o Secretário Municipal de Educação.</w:t>
      </w:r>
    </w:p>
    <w:p w14:paraId="2FCD2743">
      <w:pPr>
        <w:pStyle w:val="21"/>
        <w:spacing w:before="0" w:after="0" w:line="276" w:lineRule="auto"/>
        <w:ind w:right="-450"/>
        <w:jc w:val="both"/>
        <w:rPr>
          <w:rFonts w:eastAsia="Arial Unicode MS"/>
          <w:color w:val="000000"/>
        </w:rPr>
      </w:pPr>
      <w:r>
        <w:rPr>
          <w:rFonts w:eastAsia="Arial Unicode MS"/>
          <w:b/>
          <w:color w:val="000000"/>
        </w:rPr>
        <w:t xml:space="preserve"> 26.1</w:t>
      </w:r>
      <w:r>
        <w:rPr>
          <w:rFonts w:eastAsia="Arial Unicode MS"/>
          <w:b/>
          <w:color w:val="000000"/>
          <w:lang w:val="en-US"/>
        </w:rPr>
        <w:t>2</w:t>
      </w:r>
      <w:r>
        <w:rPr>
          <w:rFonts w:eastAsia="Arial Unicode MS"/>
          <w:b/>
          <w:color w:val="000000"/>
        </w:rPr>
        <w:t>.</w:t>
      </w:r>
      <w:r>
        <w:rPr>
          <w:rFonts w:eastAsia="Arial Unicode MS"/>
          <w:bCs/>
          <w:color w:val="000000"/>
        </w:rPr>
        <w:t xml:space="preserve"> </w:t>
      </w:r>
      <w:r>
        <w:rPr>
          <w:rFonts w:eastAsia="Arial Unicode MS"/>
          <w:color w:val="000000"/>
        </w:rPr>
        <w:t xml:space="preserve">Fica eleito o Foro da Comarca de Teutônia para dirimir quaisquer litígios oriundos da licitação e do contrato dela decorrente, com expressa renúncia a outro qualquer, por mais privilegiado que seja. </w:t>
      </w:r>
    </w:p>
    <w:p w14:paraId="3C5EE3CE">
      <w:pPr>
        <w:autoSpaceDE w:val="0"/>
        <w:autoSpaceDN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26.13.</w:t>
      </w:r>
      <w:r>
        <w:rPr>
          <w:rFonts w:ascii="Times New Roman" w:hAnsi="Times New Roman" w:eastAsia="Arial Unicode MS" w:cs="Times New Roman"/>
          <w:sz w:val="24"/>
          <w:szCs w:val="24"/>
        </w:rPr>
        <w:t xml:space="preserve"> Os questionamentos ou dúvidas deverão ser preferencialmente formalizados na plataforma do Portal de Compras Públicas, pelo endereço eletrônico: </w:t>
      </w:r>
      <w:r>
        <w:fldChar w:fldCharType="begin"/>
      </w:r>
      <w:r>
        <w:instrText xml:space="preserve"> HYPERLINK "https://www.portaldecompraspublicas.com.br/" </w:instrText>
      </w:r>
      <w:r>
        <w:fldChar w:fldCharType="separate"/>
      </w:r>
      <w:r>
        <w:rPr>
          <w:rStyle w:val="14"/>
          <w:rFonts w:ascii="Times New Roman" w:hAnsi="Times New Roman" w:eastAsia="Arial Unicode MS" w:cs="Times New Roman"/>
          <w:sz w:val="24"/>
          <w:szCs w:val="24"/>
        </w:rPr>
        <w:t>https://www.portaldecompraspublicas.com.br/</w:t>
      </w:r>
      <w:r>
        <w:rPr>
          <w:rStyle w:val="14"/>
          <w:rFonts w:ascii="Times New Roman" w:hAnsi="Times New Roman" w:eastAsia="Arial Unicode MS" w:cs="Times New Roman"/>
          <w:sz w:val="24"/>
          <w:szCs w:val="24"/>
        </w:rPr>
        <w:fldChar w:fldCharType="end"/>
      </w:r>
      <w:r>
        <w:rPr>
          <w:rFonts w:ascii="Times New Roman" w:hAnsi="Times New Roman" w:eastAsia="Arial Unicode MS" w:cs="Times New Roman"/>
          <w:sz w:val="24"/>
          <w:szCs w:val="24"/>
        </w:rPr>
        <w:t>, a fim de registrar o questionamento e possibilitar a visualização da resposta aos demais licitantes participantes.</w:t>
      </w:r>
    </w:p>
    <w:p w14:paraId="08918F47">
      <w:pPr>
        <w:autoSpaceDE w:val="0"/>
        <w:autoSpaceDN w:val="0"/>
        <w:spacing w:after="0" w:line="276" w:lineRule="auto"/>
        <w:ind w:right="-450"/>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26.14. </w:t>
      </w:r>
      <w:r>
        <w:rPr>
          <w:rFonts w:ascii="Times New Roman" w:hAnsi="Times New Roman" w:eastAsia="Arial Unicode MS" w:cs="Times New Roman"/>
          <w:sz w:val="24"/>
          <w:szCs w:val="24"/>
        </w:rPr>
        <w:t>São partes integrantes deste Edital os seguintes anexos:</w:t>
      </w:r>
    </w:p>
    <w:p w14:paraId="788CD27A">
      <w:pPr>
        <w:autoSpaceDE w:val="0"/>
        <w:autoSpaceDN w:val="0"/>
        <w:spacing w:after="0" w:line="276" w:lineRule="auto"/>
        <w:ind w:right="-450" w:firstLine="708"/>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Anexo I – Termo de Referência;</w:t>
      </w:r>
    </w:p>
    <w:p w14:paraId="701E733E">
      <w:pPr>
        <w:autoSpaceDE w:val="0"/>
        <w:autoSpaceDN w:val="0"/>
        <w:spacing w:after="0" w:line="276" w:lineRule="auto"/>
        <w:ind w:right="-450" w:firstLine="708"/>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Anexo II – Modelo sugerido de Proposta;</w:t>
      </w:r>
    </w:p>
    <w:p w14:paraId="6A12491C">
      <w:pPr>
        <w:autoSpaceDE w:val="0"/>
        <w:autoSpaceDN w:val="0"/>
        <w:spacing w:after="0" w:line="276" w:lineRule="auto"/>
        <w:ind w:right="-450" w:firstLine="708"/>
        <w:jc w:val="both"/>
        <w:rPr>
          <w:rFonts w:ascii="Times New Roman" w:hAnsi="Times New Roman" w:cs="Times New Roman"/>
          <w:sz w:val="24"/>
          <w:szCs w:val="24"/>
        </w:rPr>
      </w:pPr>
      <w:r>
        <w:rPr>
          <w:rFonts w:ascii="Times New Roman" w:hAnsi="Times New Roman" w:eastAsia="Arial Unicode MS" w:cs="Times New Roman"/>
          <w:sz w:val="24"/>
          <w:szCs w:val="24"/>
        </w:rPr>
        <w:t xml:space="preserve">Anexo III - </w:t>
      </w:r>
      <w:r>
        <w:rPr>
          <w:rFonts w:ascii="Times New Roman" w:hAnsi="Times New Roman" w:cs="Times New Roman"/>
          <w:sz w:val="24"/>
          <w:szCs w:val="24"/>
        </w:rPr>
        <w:t>Declaração de Conhecimentos das Obrigações;</w:t>
      </w:r>
    </w:p>
    <w:p w14:paraId="5E29E9A8">
      <w:pPr>
        <w:autoSpaceDE w:val="0"/>
        <w:autoSpaceDN w:val="0"/>
        <w:spacing w:after="0" w:line="276" w:lineRule="auto"/>
        <w:ind w:right="-450" w:firstLine="708"/>
        <w:jc w:val="both"/>
        <w:rPr>
          <w:rFonts w:ascii="Times New Roman" w:hAnsi="Times New Roman" w:cs="Times New Roman"/>
          <w:sz w:val="24"/>
          <w:szCs w:val="24"/>
        </w:rPr>
      </w:pPr>
      <w:r>
        <w:rPr>
          <w:rFonts w:ascii="Times New Roman" w:hAnsi="Times New Roman" w:cs="Times New Roman"/>
          <w:sz w:val="24"/>
          <w:szCs w:val="24"/>
        </w:rPr>
        <w:t>Anexo IV - Declaração do Contador de ME/EPP;</w:t>
      </w:r>
    </w:p>
    <w:p w14:paraId="6B29DF53">
      <w:pPr>
        <w:autoSpaceDE w:val="0"/>
        <w:autoSpaceDN w:val="0"/>
        <w:spacing w:after="0" w:line="276" w:lineRule="auto"/>
        <w:ind w:right="-450" w:firstLine="708"/>
        <w:jc w:val="both"/>
        <w:rPr>
          <w:rFonts w:ascii="Times New Roman" w:hAnsi="Times New Roman" w:eastAsia="Arial Unicode MS" w:cs="Times New Roman"/>
          <w:sz w:val="24"/>
          <w:szCs w:val="24"/>
        </w:rPr>
      </w:pPr>
      <w:r>
        <w:rPr>
          <w:rFonts w:ascii="Times New Roman" w:hAnsi="Times New Roman" w:cs="Times New Roman"/>
          <w:sz w:val="24"/>
          <w:szCs w:val="24"/>
        </w:rPr>
        <w:t xml:space="preserve">Anexo V - </w:t>
      </w:r>
      <w:r>
        <w:rPr>
          <w:rFonts w:ascii="Times New Roman" w:hAnsi="Times New Roman" w:eastAsia="Arial Unicode MS" w:cs="Times New Roman"/>
          <w:sz w:val="24"/>
          <w:szCs w:val="24"/>
        </w:rPr>
        <w:t>Declaração Conjunta para Habilitação;</w:t>
      </w:r>
    </w:p>
    <w:p w14:paraId="20046671">
      <w:pPr>
        <w:autoSpaceDE w:val="0"/>
        <w:autoSpaceDN w:val="0"/>
        <w:spacing w:after="0" w:line="276" w:lineRule="auto"/>
        <w:ind w:right="-450" w:firstLine="708"/>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Anexo VI – Minuta de Ata de Registro de Preços.</w:t>
      </w:r>
      <w:r>
        <w:rPr>
          <w:rFonts w:ascii="Times New Roman" w:hAnsi="Times New Roman" w:eastAsia="Arial Unicode MS" w:cs="Times New Roman"/>
          <w:sz w:val="24"/>
          <w:szCs w:val="24"/>
        </w:rPr>
        <w:tab/>
      </w:r>
    </w:p>
    <w:p w14:paraId="60F73746">
      <w:pPr>
        <w:autoSpaceDE w:val="0"/>
        <w:autoSpaceDN w:val="0"/>
        <w:spacing w:after="0" w:line="276" w:lineRule="auto"/>
        <w:ind w:right="-450" w:firstLine="708"/>
        <w:jc w:val="both"/>
        <w:rPr>
          <w:rFonts w:ascii="Times New Roman" w:hAnsi="Times New Roman" w:cs="Times New Roman"/>
          <w:sz w:val="24"/>
          <w:szCs w:val="24"/>
        </w:rPr>
      </w:pPr>
      <w:r>
        <w:rPr>
          <w:rFonts w:ascii="Times New Roman" w:hAnsi="Times New Roman" w:eastAsia="Arial Unicode MS" w:cs="Times New Roman"/>
          <w:sz w:val="24"/>
          <w:szCs w:val="24"/>
        </w:rPr>
        <w:t>Anexo VII – Modelo de Rastreabilidade;</w:t>
      </w:r>
    </w:p>
    <w:p w14:paraId="34DB68AB">
      <w:pPr>
        <w:tabs>
          <w:tab w:val="left" w:pos="1134"/>
        </w:tabs>
        <w:spacing w:after="0" w:line="276" w:lineRule="auto"/>
        <w:ind w:right="-450"/>
        <w:jc w:val="both"/>
        <w:rPr>
          <w:rFonts w:ascii="Times New Roman" w:hAnsi="Times New Roman" w:cs="Times New Roman"/>
          <w:sz w:val="24"/>
          <w:szCs w:val="24"/>
        </w:rPr>
      </w:pPr>
    </w:p>
    <w:p w14:paraId="1413FAFD">
      <w:pPr>
        <w:spacing w:after="0" w:line="276" w:lineRule="auto"/>
        <w:ind w:right="-450"/>
        <w:jc w:val="right"/>
        <w:rPr>
          <w:rFonts w:ascii="Times New Roman" w:hAnsi="Times New Roman" w:cs="Times New Roman"/>
          <w:sz w:val="24"/>
          <w:szCs w:val="24"/>
        </w:rPr>
      </w:pPr>
      <w:r>
        <w:rPr>
          <w:rFonts w:ascii="Times New Roman" w:hAnsi="Times New Roman" w:cs="Times New Roman"/>
          <w:sz w:val="24"/>
          <w:szCs w:val="24"/>
        </w:rPr>
        <w:t>Teutônia, 25 de fevereiro de 2026.</w:t>
      </w:r>
    </w:p>
    <w:p w14:paraId="16B7CBF0">
      <w:pPr>
        <w:spacing w:after="0" w:line="276" w:lineRule="auto"/>
        <w:ind w:right="-450"/>
        <w:jc w:val="both"/>
        <w:rPr>
          <w:rFonts w:ascii="Times New Roman" w:hAnsi="Times New Roman" w:cs="Times New Roman"/>
          <w:sz w:val="24"/>
          <w:szCs w:val="24"/>
        </w:rPr>
      </w:pPr>
    </w:p>
    <w:p w14:paraId="3FC00448">
      <w:pPr>
        <w:spacing w:after="0" w:line="276" w:lineRule="auto"/>
        <w:ind w:right="-450"/>
        <w:jc w:val="both"/>
        <w:rPr>
          <w:rFonts w:ascii="Times New Roman" w:hAnsi="Times New Roman" w:cs="Times New Roman"/>
          <w:sz w:val="24"/>
          <w:szCs w:val="24"/>
        </w:rPr>
      </w:pPr>
    </w:p>
    <w:p w14:paraId="7620DC78">
      <w:pPr>
        <w:spacing w:after="0" w:line="276" w:lineRule="auto"/>
        <w:ind w:right="-450"/>
        <w:jc w:val="right"/>
        <w:rPr>
          <w:rFonts w:ascii="Times New Roman" w:hAnsi="Times New Roman" w:cs="Times New Roman"/>
          <w:sz w:val="24"/>
          <w:szCs w:val="24"/>
        </w:rPr>
      </w:pPr>
      <w:r>
        <w:rPr>
          <w:rFonts w:ascii="Times New Roman" w:hAnsi="Times New Roman" w:cs="Times New Roman"/>
          <w:sz w:val="24"/>
          <w:szCs w:val="24"/>
        </w:rPr>
        <w:t xml:space="preserve">RENATO AIRTON ALTMANN                  </w:t>
      </w:r>
    </w:p>
    <w:p w14:paraId="43F95C82">
      <w:pPr>
        <w:spacing w:after="0" w:line="276" w:lineRule="auto"/>
        <w:ind w:right="-450"/>
        <w:jc w:val="right"/>
        <w:rPr>
          <w:rFonts w:ascii="Times New Roman" w:hAnsi="Times New Roman" w:cs="Times New Roman"/>
          <w:b/>
          <w:bCs/>
          <w:sz w:val="24"/>
          <w:szCs w:val="24"/>
        </w:rPr>
      </w:pPr>
      <w:r>
        <w:rPr>
          <w:rFonts w:ascii="Times New Roman" w:hAnsi="Times New Roman" w:cs="Times New Roman"/>
          <w:sz w:val="24"/>
          <w:szCs w:val="24"/>
        </w:rPr>
        <w:t>PREFEITO MUNICIPAL</w:t>
      </w:r>
    </w:p>
    <w:p w14:paraId="03CD243B">
      <w:pPr>
        <w:spacing w:after="0" w:line="276" w:lineRule="auto"/>
        <w:ind w:right="-450"/>
        <w:jc w:val="right"/>
        <w:rPr>
          <w:rFonts w:ascii="Times New Roman" w:hAnsi="Times New Roman" w:cs="Times New Roman"/>
          <w:b/>
          <w:bCs/>
          <w:sz w:val="24"/>
          <w:szCs w:val="24"/>
        </w:rPr>
      </w:pPr>
    </w:p>
    <w:p w14:paraId="1933BF4F">
      <w:pPr>
        <w:spacing w:after="0" w:line="276" w:lineRule="auto"/>
        <w:ind w:right="-450"/>
        <w:jc w:val="right"/>
        <w:rPr>
          <w:rFonts w:ascii="Times New Roman" w:hAnsi="Times New Roman" w:cs="Times New Roman"/>
          <w:b/>
          <w:bCs/>
          <w:sz w:val="24"/>
          <w:szCs w:val="24"/>
        </w:rPr>
      </w:pPr>
    </w:p>
    <w:p w14:paraId="38FD9CAC">
      <w:pPr>
        <w:spacing w:after="0" w:line="276" w:lineRule="auto"/>
        <w:ind w:right="-450"/>
        <w:jc w:val="right"/>
        <w:rPr>
          <w:rFonts w:ascii="Times New Roman" w:hAnsi="Times New Roman" w:cs="Times New Roman"/>
          <w:b/>
          <w:bCs/>
          <w:sz w:val="24"/>
          <w:szCs w:val="24"/>
        </w:rPr>
      </w:pPr>
    </w:p>
    <w:p w14:paraId="3FA78184">
      <w:pPr>
        <w:spacing w:after="0" w:line="276" w:lineRule="auto"/>
        <w:ind w:right="-450"/>
        <w:jc w:val="right"/>
        <w:rPr>
          <w:rFonts w:ascii="Times New Roman" w:hAnsi="Times New Roman" w:cs="Times New Roman"/>
          <w:b/>
          <w:bCs/>
          <w:sz w:val="24"/>
          <w:szCs w:val="24"/>
        </w:rPr>
      </w:pPr>
    </w:p>
    <w:p w14:paraId="3AF42842">
      <w:pPr>
        <w:spacing w:after="0" w:line="276" w:lineRule="auto"/>
        <w:ind w:right="-450"/>
        <w:jc w:val="right"/>
        <w:rPr>
          <w:rFonts w:ascii="Times New Roman" w:hAnsi="Times New Roman" w:cs="Times New Roman"/>
          <w:b/>
          <w:bCs/>
          <w:sz w:val="24"/>
          <w:szCs w:val="24"/>
        </w:rPr>
      </w:pPr>
    </w:p>
    <w:p w14:paraId="1346BCB9">
      <w:pPr>
        <w:spacing w:after="0" w:line="276" w:lineRule="auto"/>
        <w:ind w:right="-450"/>
        <w:jc w:val="right"/>
        <w:rPr>
          <w:rFonts w:ascii="Times New Roman" w:hAnsi="Times New Roman" w:cs="Times New Roman"/>
          <w:b/>
          <w:bCs/>
          <w:sz w:val="24"/>
          <w:szCs w:val="24"/>
        </w:rPr>
      </w:pPr>
    </w:p>
    <w:p w14:paraId="07F0C85E">
      <w:pPr>
        <w:spacing w:after="0" w:line="276" w:lineRule="auto"/>
        <w:ind w:right="-450"/>
        <w:jc w:val="right"/>
        <w:rPr>
          <w:rFonts w:ascii="Times New Roman" w:hAnsi="Times New Roman" w:cs="Times New Roman"/>
          <w:b/>
          <w:bCs/>
          <w:sz w:val="24"/>
          <w:szCs w:val="24"/>
        </w:rPr>
      </w:pPr>
    </w:p>
    <w:p w14:paraId="2D615533">
      <w:pPr>
        <w:spacing w:after="0" w:line="276" w:lineRule="auto"/>
        <w:ind w:right="-450"/>
        <w:jc w:val="right"/>
        <w:rPr>
          <w:rFonts w:ascii="Times New Roman" w:hAnsi="Times New Roman" w:cs="Times New Roman"/>
          <w:b/>
          <w:bCs/>
          <w:sz w:val="24"/>
          <w:szCs w:val="24"/>
        </w:rPr>
      </w:pPr>
    </w:p>
    <w:p w14:paraId="1692CE9B">
      <w:pPr>
        <w:spacing w:after="0" w:line="276" w:lineRule="auto"/>
        <w:ind w:right="-450"/>
        <w:jc w:val="right"/>
        <w:rPr>
          <w:rFonts w:ascii="Times New Roman" w:hAnsi="Times New Roman" w:cs="Times New Roman"/>
          <w:b/>
          <w:bCs/>
          <w:sz w:val="24"/>
          <w:szCs w:val="24"/>
        </w:rPr>
      </w:pPr>
    </w:p>
    <w:p w14:paraId="24AE58E3">
      <w:pPr>
        <w:spacing w:after="0" w:line="276" w:lineRule="auto"/>
        <w:ind w:right="-450"/>
        <w:jc w:val="right"/>
        <w:rPr>
          <w:rFonts w:ascii="Times New Roman" w:hAnsi="Times New Roman" w:cs="Times New Roman"/>
          <w:b/>
          <w:bCs/>
          <w:sz w:val="24"/>
          <w:szCs w:val="24"/>
        </w:rPr>
      </w:pPr>
    </w:p>
    <w:p w14:paraId="3D20DB16">
      <w:pPr>
        <w:spacing w:after="0" w:line="276" w:lineRule="auto"/>
        <w:ind w:right="-450"/>
        <w:jc w:val="right"/>
        <w:rPr>
          <w:rFonts w:ascii="Times New Roman" w:hAnsi="Times New Roman" w:cs="Times New Roman"/>
          <w:b/>
          <w:bCs/>
          <w:sz w:val="24"/>
          <w:szCs w:val="24"/>
        </w:rPr>
      </w:pPr>
    </w:p>
    <w:p w14:paraId="6B42173F">
      <w:pPr>
        <w:spacing w:after="0" w:line="276" w:lineRule="auto"/>
        <w:ind w:right="-450"/>
        <w:jc w:val="right"/>
        <w:rPr>
          <w:rFonts w:ascii="Times New Roman" w:hAnsi="Times New Roman" w:cs="Times New Roman"/>
          <w:b/>
          <w:bCs/>
          <w:sz w:val="24"/>
          <w:szCs w:val="24"/>
        </w:rPr>
      </w:pPr>
    </w:p>
    <w:p w14:paraId="65121187">
      <w:pPr>
        <w:spacing w:after="0" w:line="276" w:lineRule="auto"/>
        <w:ind w:right="-450"/>
        <w:jc w:val="right"/>
        <w:rPr>
          <w:rFonts w:ascii="Times New Roman" w:hAnsi="Times New Roman" w:cs="Times New Roman"/>
          <w:b/>
          <w:bCs/>
          <w:sz w:val="24"/>
          <w:szCs w:val="24"/>
        </w:rPr>
      </w:pPr>
    </w:p>
    <w:p w14:paraId="3C2857B4">
      <w:pPr>
        <w:spacing w:after="0" w:line="276" w:lineRule="auto"/>
        <w:ind w:right="-450"/>
        <w:jc w:val="right"/>
        <w:rPr>
          <w:rFonts w:ascii="Times New Roman" w:hAnsi="Times New Roman" w:cs="Times New Roman"/>
          <w:b/>
          <w:bCs/>
          <w:sz w:val="24"/>
          <w:szCs w:val="24"/>
        </w:rPr>
      </w:pPr>
    </w:p>
    <w:p w14:paraId="17485A03">
      <w:pPr>
        <w:spacing w:after="0" w:line="276" w:lineRule="auto"/>
        <w:ind w:right="-450"/>
        <w:jc w:val="right"/>
        <w:rPr>
          <w:rFonts w:ascii="Times New Roman" w:hAnsi="Times New Roman" w:cs="Times New Roman"/>
          <w:b/>
          <w:bCs/>
          <w:sz w:val="24"/>
          <w:szCs w:val="24"/>
        </w:rPr>
      </w:pPr>
    </w:p>
    <w:p w14:paraId="0E88000C">
      <w:pPr>
        <w:spacing w:after="0" w:line="276" w:lineRule="auto"/>
        <w:ind w:right="-450"/>
        <w:jc w:val="right"/>
        <w:rPr>
          <w:rFonts w:ascii="Times New Roman" w:hAnsi="Times New Roman" w:cs="Times New Roman"/>
          <w:b/>
          <w:bCs/>
          <w:sz w:val="24"/>
          <w:szCs w:val="24"/>
        </w:rPr>
      </w:pPr>
    </w:p>
    <w:p w14:paraId="67237145">
      <w:pPr>
        <w:spacing w:after="0" w:line="276" w:lineRule="auto"/>
        <w:ind w:right="-450"/>
        <w:jc w:val="right"/>
        <w:rPr>
          <w:rFonts w:ascii="Times New Roman" w:hAnsi="Times New Roman" w:cs="Times New Roman"/>
          <w:b/>
          <w:bCs/>
          <w:sz w:val="24"/>
          <w:szCs w:val="24"/>
        </w:rPr>
      </w:pPr>
    </w:p>
    <w:p w14:paraId="479A13E9">
      <w:pPr>
        <w:spacing w:after="0" w:line="276" w:lineRule="auto"/>
        <w:ind w:right="-450"/>
        <w:jc w:val="right"/>
        <w:rPr>
          <w:rFonts w:ascii="Times New Roman" w:hAnsi="Times New Roman" w:cs="Times New Roman"/>
          <w:b/>
          <w:bCs/>
          <w:sz w:val="24"/>
          <w:szCs w:val="24"/>
        </w:rPr>
      </w:pPr>
    </w:p>
    <w:p w14:paraId="7A1BC592">
      <w:pPr>
        <w:spacing w:after="0" w:line="276" w:lineRule="auto"/>
        <w:ind w:right="-450"/>
        <w:jc w:val="right"/>
        <w:rPr>
          <w:rFonts w:ascii="Times New Roman" w:hAnsi="Times New Roman" w:cs="Times New Roman"/>
          <w:b/>
          <w:bCs/>
          <w:sz w:val="24"/>
          <w:szCs w:val="24"/>
        </w:rPr>
      </w:pPr>
    </w:p>
    <w:p w14:paraId="1EB2CBDF">
      <w:pPr>
        <w:spacing w:after="0" w:line="276" w:lineRule="auto"/>
        <w:ind w:right="-450"/>
        <w:rPr>
          <w:rFonts w:ascii="Times New Roman" w:hAnsi="Times New Roman" w:cs="Times New Roman"/>
          <w:b/>
          <w:bCs/>
          <w:sz w:val="24"/>
          <w:szCs w:val="24"/>
        </w:rPr>
      </w:pPr>
    </w:p>
    <w:p w14:paraId="066D4CC8">
      <w:pPr>
        <w:spacing w:after="0" w:line="276" w:lineRule="auto"/>
        <w:ind w:right="-450"/>
        <w:rPr>
          <w:rFonts w:ascii="Times New Roman" w:hAnsi="Times New Roman" w:cs="Times New Roman"/>
          <w:b/>
          <w:bCs/>
          <w:sz w:val="24"/>
          <w:szCs w:val="24"/>
        </w:rPr>
      </w:pPr>
    </w:p>
    <w:p w14:paraId="498A7274">
      <w:pPr>
        <w:tabs>
          <w:tab w:val="left" w:pos="729"/>
        </w:tabs>
        <w:jc w:val="center"/>
        <w:rPr>
          <w:rFonts w:ascii="Times New Roman" w:hAnsi="Times New Roman" w:cs="Times New Roman"/>
          <w:b/>
          <w:bCs/>
          <w:sz w:val="24"/>
          <w:szCs w:val="24"/>
          <w:u w:val="single"/>
        </w:rPr>
      </w:pPr>
    </w:p>
    <w:p w14:paraId="4C562658">
      <w:pPr>
        <w:tabs>
          <w:tab w:val="left" w:pos="729"/>
        </w:tabs>
        <w:jc w:val="center"/>
        <w:rPr>
          <w:rFonts w:ascii="Times New Roman" w:hAnsi="Times New Roman" w:cs="Times New Roman"/>
          <w:b/>
          <w:bCs/>
          <w:sz w:val="24"/>
          <w:szCs w:val="24"/>
          <w:u w:val="single"/>
        </w:rPr>
      </w:pPr>
    </w:p>
    <w:p w14:paraId="72E84BD0">
      <w:pPr>
        <w:tabs>
          <w:tab w:val="left" w:pos="729"/>
        </w:tabs>
        <w:jc w:val="center"/>
        <w:rPr>
          <w:rFonts w:ascii="Times New Roman" w:hAnsi="Times New Roman" w:cs="Times New Roman"/>
          <w:b/>
          <w:bCs/>
          <w:sz w:val="24"/>
          <w:szCs w:val="24"/>
          <w:u w:val="single"/>
        </w:rPr>
      </w:pPr>
    </w:p>
    <w:p w14:paraId="30AD4114">
      <w:pPr>
        <w:tabs>
          <w:tab w:val="left" w:pos="729"/>
        </w:tabs>
        <w:jc w:val="center"/>
        <w:rPr>
          <w:rFonts w:ascii="Times New Roman" w:hAnsi="Times New Roman" w:cs="Times New Roman"/>
          <w:b/>
          <w:bCs/>
          <w:sz w:val="24"/>
          <w:szCs w:val="24"/>
          <w:u w:val="single"/>
        </w:rPr>
      </w:pPr>
    </w:p>
    <w:p w14:paraId="70419C0D">
      <w:pPr>
        <w:tabs>
          <w:tab w:val="left" w:pos="729"/>
        </w:tabs>
        <w:jc w:val="center"/>
        <w:rPr>
          <w:rFonts w:ascii="Times New Roman" w:hAnsi="Times New Roman" w:cs="Times New Roman"/>
          <w:b/>
          <w:bCs/>
          <w:sz w:val="24"/>
          <w:szCs w:val="24"/>
          <w:u w:val="single"/>
        </w:rPr>
      </w:pPr>
    </w:p>
    <w:p w14:paraId="2F88A3A4">
      <w:pPr>
        <w:tabs>
          <w:tab w:val="left" w:pos="729"/>
        </w:tabs>
        <w:jc w:val="center"/>
        <w:rPr>
          <w:rFonts w:ascii="Times New Roman" w:hAnsi="Times New Roman" w:cs="Times New Roman"/>
          <w:b/>
          <w:bCs/>
          <w:sz w:val="24"/>
          <w:szCs w:val="24"/>
          <w:u w:val="single"/>
        </w:rPr>
      </w:pPr>
    </w:p>
    <w:p w14:paraId="18607D3E">
      <w:pPr>
        <w:tabs>
          <w:tab w:val="left" w:pos="729"/>
        </w:tabs>
        <w:jc w:val="center"/>
        <w:rPr>
          <w:rFonts w:ascii="Times New Roman" w:hAnsi="Times New Roman" w:cs="Times New Roman"/>
          <w:b/>
          <w:bCs/>
          <w:sz w:val="24"/>
          <w:szCs w:val="24"/>
          <w:u w:val="single"/>
        </w:rPr>
      </w:pPr>
    </w:p>
    <w:p w14:paraId="246E9F43">
      <w:pPr>
        <w:tabs>
          <w:tab w:val="left" w:pos="729"/>
        </w:tabs>
        <w:jc w:val="center"/>
        <w:rPr>
          <w:rFonts w:ascii="Times New Roman" w:hAnsi="Times New Roman" w:cs="Times New Roman"/>
          <w:b/>
          <w:bCs/>
          <w:sz w:val="24"/>
          <w:szCs w:val="24"/>
          <w:u w:val="single"/>
        </w:rPr>
      </w:pPr>
    </w:p>
    <w:p w14:paraId="46374B93">
      <w:pPr>
        <w:tabs>
          <w:tab w:val="left" w:pos="729"/>
        </w:tabs>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ANEXO I </w:t>
      </w:r>
    </w:p>
    <w:p w14:paraId="2CC7DB07">
      <w:pPr>
        <w:tabs>
          <w:tab w:val="left" w:pos="729"/>
        </w:tabs>
        <w:jc w:val="center"/>
        <w:rPr>
          <w:rFonts w:ascii="Times New Roman" w:hAnsi="Times New Roman" w:cs="Times New Roman"/>
          <w:b/>
          <w:bCs/>
          <w:sz w:val="24"/>
          <w:szCs w:val="24"/>
        </w:rPr>
      </w:pPr>
      <w:r>
        <w:rPr>
          <w:rFonts w:ascii="Times New Roman" w:hAnsi="Times New Roman" w:cs="Times New Roman"/>
          <w:b/>
          <w:bCs/>
          <w:sz w:val="24"/>
          <w:szCs w:val="24"/>
        </w:rPr>
        <w:t>TERMO DE REFERÊNCIA</w:t>
      </w:r>
    </w:p>
    <w:p w14:paraId="70EA44AB">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Times New Roman" w:hAnsi="Times New Roman" w:cs="Times New Roman"/>
          <w:sz w:val="24"/>
          <w:szCs w:val="24"/>
          <w:highlight w:val="yellow"/>
        </w:rPr>
      </w:pPr>
      <w:bookmarkStart w:id="6" w:name="_Ref1182169461"/>
      <w:bookmarkEnd w:id="6"/>
    </w:p>
    <w:p w14:paraId="0D5336DB">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b/>
          <w:bCs/>
          <w:sz w:val="22"/>
          <w:szCs w:val="22"/>
        </w:rPr>
      </w:pPr>
      <w:r>
        <w:rPr>
          <w:rFonts w:ascii="Times New Roman" w:hAnsi="Times New Roman" w:cs="Times New Roman"/>
          <w:b/>
          <w:bCs/>
          <w:sz w:val="22"/>
          <w:szCs w:val="22"/>
        </w:rPr>
        <w:t xml:space="preserve">PROCESSO ADMINISTRATIVO </w:t>
      </w:r>
    </w:p>
    <w:p w14:paraId="4047B3AC">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sz w:val="22"/>
          <w:szCs w:val="22"/>
        </w:rPr>
      </w:pPr>
      <w:r>
        <w:rPr>
          <w:rFonts w:ascii="Times New Roman" w:hAnsi="Times New Roman" w:cs="Times New Roman"/>
          <w:sz w:val="22"/>
          <w:szCs w:val="22"/>
        </w:rPr>
        <w:t>Município de Teutônia</w:t>
      </w:r>
    </w:p>
    <w:p w14:paraId="5697BE26">
      <w:pPr>
        <w:spacing w:after="0" w:line="276" w:lineRule="auto"/>
        <w:jc w:val="both"/>
        <w:rPr>
          <w:rFonts w:ascii="Times New Roman" w:hAnsi="Times New Roman" w:cs="Times New Roman"/>
          <w:sz w:val="22"/>
          <w:szCs w:val="22"/>
        </w:rPr>
      </w:pPr>
      <w:r>
        <w:rPr>
          <w:rFonts w:ascii="Times New Roman" w:hAnsi="Times New Roman" w:cs="Times New Roman"/>
          <w:sz w:val="22"/>
          <w:szCs w:val="22"/>
        </w:rPr>
        <w:t xml:space="preserve">Secretaria Municipal de Educação </w:t>
      </w:r>
    </w:p>
    <w:p w14:paraId="253159C0">
      <w:pPr>
        <w:spacing w:after="0" w:line="276" w:lineRule="auto"/>
        <w:jc w:val="both"/>
        <w:rPr>
          <w:rFonts w:ascii="Times New Roman" w:hAnsi="Times New Roman" w:cs="Times New Roman"/>
          <w:sz w:val="22"/>
          <w:szCs w:val="22"/>
        </w:rPr>
      </w:pPr>
      <w:r>
        <w:rPr>
          <w:rFonts w:ascii="Times New Roman" w:hAnsi="Times New Roman" w:cs="Times New Roman"/>
          <w:sz w:val="22"/>
          <w:szCs w:val="22"/>
        </w:rPr>
        <w:t>Necessidade da Administração: aquisição de gêneros alimentícios para fornecimento de merenda escolar.</w:t>
      </w:r>
    </w:p>
    <w:p w14:paraId="35B71F93">
      <w:pPr>
        <w:spacing w:after="0" w:line="276" w:lineRule="auto"/>
        <w:jc w:val="both"/>
        <w:rPr>
          <w:rFonts w:ascii="Times New Roman" w:hAnsi="Times New Roman" w:cs="Times New Roman"/>
          <w:sz w:val="22"/>
          <w:szCs w:val="22"/>
        </w:rPr>
      </w:pPr>
    </w:p>
    <w:p w14:paraId="14FE9031">
      <w:pPr>
        <w:pStyle w:val="21"/>
        <w:numPr>
          <w:ilvl w:val="0"/>
          <w:numId w:val="2"/>
        </w:numPr>
        <w:spacing w:before="0" w:after="0" w:line="276" w:lineRule="auto"/>
        <w:jc w:val="both"/>
        <w:rPr>
          <w:color w:val="000000"/>
          <w:sz w:val="22"/>
          <w:szCs w:val="22"/>
        </w:rPr>
      </w:pPr>
      <w:r>
        <w:rPr>
          <w:b/>
          <w:bCs/>
          <w:color w:val="000000"/>
          <w:sz w:val="22"/>
          <w:szCs w:val="22"/>
        </w:rPr>
        <w:t>DEFINIÇÃO DO OBJETO</w:t>
      </w:r>
    </w:p>
    <w:p w14:paraId="5FFE4457">
      <w:pPr>
        <w:pStyle w:val="21"/>
        <w:spacing w:before="0" w:after="0" w:line="276" w:lineRule="auto"/>
        <w:jc w:val="both"/>
        <w:rPr>
          <w:color w:val="000000"/>
          <w:sz w:val="22"/>
          <w:szCs w:val="22"/>
        </w:rPr>
      </w:pPr>
      <w:r>
        <w:rPr>
          <w:color w:val="000000"/>
          <w:sz w:val="22"/>
          <w:szCs w:val="22"/>
        </w:rPr>
        <w:t>O presente te</w:t>
      </w:r>
      <w:r>
        <w:rPr>
          <w:rFonts w:eastAsia="Calibri"/>
          <w:sz w:val="22"/>
          <w:szCs w:val="22"/>
          <w:lang w:eastAsia="pt-BR"/>
        </w:rPr>
        <w:t xml:space="preserve">rmo tem por objeto </w:t>
      </w:r>
      <w:r>
        <w:rPr>
          <w:rFonts w:eastAsia="Calibri"/>
          <w:sz w:val="22"/>
          <w:szCs w:val="22"/>
          <w:lang w:val="en-US" w:eastAsia="pt-BR"/>
        </w:rPr>
        <w:t>a</w:t>
      </w:r>
      <w:r>
        <w:rPr>
          <w:rFonts w:eastAsia="Calibri"/>
          <w:sz w:val="22"/>
          <w:szCs w:val="22"/>
          <w:lang w:eastAsia="pt-BR"/>
        </w:rPr>
        <w:t xml:space="preserve">quisição de gêneros alimentícios para </w:t>
      </w:r>
      <w:r>
        <w:rPr>
          <w:rFonts w:eastAsia="Calibri"/>
          <w:sz w:val="22"/>
          <w:szCs w:val="22"/>
          <w:lang w:val="en-US" w:eastAsia="pt-BR"/>
        </w:rPr>
        <w:t>merenda</w:t>
      </w:r>
      <w:r>
        <w:rPr>
          <w:rFonts w:eastAsia="Calibri"/>
          <w:sz w:val="22"/>
          <w:szCs w:val="22"/>
          <w:lang w:eastAsia="pt-BR"/>
        </w:rPr>
        <w:t xml:space="preserve"> escolar a serem consumidos/distribuídos no decorrer do exercício de </w:t>
      </w:r>
      <w:r>
        <w:rPr>
          <w:rFonts w:eastAsia="Calibri"/>
          <w:sz w:val="22"/>
          <w:szCs w:val="22"/>
          <w:lang w:val="en-US" w:eastAsia="pt-BR"/>
        </w:rPr>
        <w:t>2026/2027</w:t>
      </w:r>
      <w:r>
        <w:rPr>
          <w:rFonts w:eastAsia="Calibri"/>
          <w:sz w:val="22"/>
          <w:szCs w:val="22"/>
          <w:lang w:eastAsia="pt-BR"/>
        </w:rPr>
        <w:t>, respeitando os critérios fixados em lei e de acordo com planilha que segue</w:t>
      </w:r>
      <w:r>
        <w:rPr>
          <w:rFonts w:eastAsia="Calibri"/>
          <w:sz w:val="22"/>
          <w:szCs w:val="22"/>
          <w:lang w:val="en-US" w:eastAsia="pt-BR"/>
        </w:rPr>
        <w:t xml:space="preserve"> abaixo</w:t>
      </w:r>
      <w:r>
        <w:rPr>
          <w:rFonts w:eastAsia="Calibri"/>
          <w:sz w:val="22"/>
          <w:szCs w:val="22"/>
          <w:lang w:eastAsia="pt-BR"/>
        </w:rPr>
        <w:t xml:space="preserve">, </w:t>
      </w:r>
      <w:r>
        <w:rPr>
          <w:rFonts w:eastAsia="Calibri"/>
          <w:sz w:val="22"/>
          <w:szCs w:val="22"/>
          <w:lang w:val="en-US" w:eastAsia="pt-BR"/>
        </w:rPr>
        <w:t>cujo conteúdo prevê</w:t>
      </w:r>
      <w:r>
        <w:rPr>
          <w:rFonts w:eastAsia="Calibri"/>
          <w:sz w:val="22"/>
          <w:szCs w:val="22"/>
          <w:lang w:eastAsia="pt-BR"/>
        </w:rPr>
        <w:t xml:space="preserve"> quantidades</w:t>
      </w:r>
      <w:r>
        <w:rPr>
          <w:rFonts w:eastAsia="Calibri"/>
          <w:sz w:val="22"/>
          <w:szCs w:val="22"/>
          <w:lang w:val="en-US" w:eastAsia="pt-BR"/>
        </w:rPr>
        <w:t xml:space="preserve"> necessárias</w:t>
      </w:r>
      <w:r>
        <w:rPr>
          <w:rFonts w:eastAsia="Calibri"/>
          <w:sz w:val="22"/>
          <w:szCs w:val="22"/>
          <w:lang w:eastAsia="pt-BR"/>
        </w:rPr>
        <w:t xml:space="preserve">, descrição </w:t>
      </w:r>
      <w:r>
        <w:rPr>
          <w:rFonts w:eastAsia="Calibri"/>
          <w:sz w:val="22"/>
          <w:szCs w:val="22"/>
          <w:lang w:val="en-US" w:eastAsia="pt-BR"/>
        </w:rPr>
        <w:t xml:space="preserve">detalhada </w:t>
      </w:r>
      <w:r>
        <w:rPr>
          <w:rFonts w:eastAsia="Calibri"/>
          <w:sz w:val="22"/>
          <w:szCs w:val="22"/>
          <w:lang w:eastAsia="pt-BR"/>
        </w:rPr>
        <w:t>do objeto e valores de referência.</w:t>
      </w:r>
      <w:r>
        <w:rPr>
          <w:rFonts w:eastAsia="Calibri"/>
          <w:sz w:val="22"/>
          <w:szCs w:val="22"/>
          <w:lang w:val="en-US" w:eastAsia="pt-BR"/>
        </w:rPr>
        <w:t xml:space="preserve"> </w:t>
      </w:r>
      <w:r>
        <w:rPr>
          <w:rFonts w:eastAsia="Calibri"/>
          <w:sz w:val="22"/>
          <w:szCs w:val="22"/>
          <w:lang w:eastAsia="pt-BR"/>
        </w:rPr>
        <w:t>Foram efetuadas pesquisas de preços para valores de referência atuais.</w:t>
      </w:r>
      <w:r>
        <w:rPr>
          <w:rFonts w:eastAsia="Calibri"/>
          <w:sz w:val="22"/>
          <w:szCs w:val="22"/>
          <w:lang w:val="en-US" w:eastAsia="pt-BR"/>
        </w:rPr>
        <w:t xml:space="preserve"> </w:t>
      </w:r>
      <w:r>
        <w:rPr>
          <w:rFonts w:eastAsia="Calibri"/>
          <w:sz w:val="22"/>
          <w:szCs w:val="22"/>
          <w:lang w:eastAsia="pt-BR"/>
        </w:rPr>
        <w:t xml:space="preserve">Os produtos objeto da aquisição pretendida possuem as seguintes especificações: </w:t>
      </w:r>
    </w:p>
    <w:p w14:paraId="1A48EE74">
      <w:pPr>
        <w:pStyle w:val="21"/>
        <w:spacing w:before="0" w:after="0" w:line="360" w:lineRule="auto"/>
        <w:jc w:val="both"/>
        <w:rPr>
          <w:rFonts w:eastAsia="Calibri"/>
        </w:rPr>
      </w:pPr>
    </w:p>
    <w:tbl>
      <w:tblPr>
        <w:tblStyle w:val="9"/>
        <w:tblW w:w="8946" w:type="dxa"/>
        <w:tblInd w:w="0" w:type="dxa"/>
        <w:tblLayout w:type="fixed"/>
        <w:tblCellMar>
          <w:top w:w="0" w:type="dxa"/>
          <w:left w:w="108" w:type="dxa"/>
          <w:bottom w:w="0" w:type="dxa"/>
          <w:right w:w="108" w:type="dxa"/>
        </w:tblCellMar>
      </w:tblPr>
      <w:tblGrid>
        <w:gridCol w:w="866"/>
        <w:gridCol w:w="1227"/>
        <w:gridCol w:w="5386"/>
        <w:gridCol w:w="1467"/>
      </w:tblGrid>
      <w:tr w14:paraId="2E20BE02">
        <w:tblPrEx>
          <w:tblCellMar>
            <w:top w:w="0" w:type="dxa"/>
            <w:left w:w="108" w:type="dxa"/>
            <w:bottom w:w="0" w:type="dxa"/>
            <w:right w:w="108" w:type="dxa"/>
          </w:tblCellMar>
        </w:tblPrEx>
        <w:trPr>
          <w:trHeight w:val="635" w:hRule="atLeast"/>
        </w:trPr>
        <w:tc>
          <w:tcPr>
            <w:tcW w:w="866" w:type="dxa"/>
            <w:tcBorders>
              <w:top w:val="single" w:color="000000" w:sz="2" w:space="0"/>
              <w:left w:val="single" w:color="000000" w:sz="2" w:space="0"/>
              <w:bottom w:val="single" w:color="000000" w:sz="2" w:space="0"/>
              <w:right w:val="single" w:color="000000" w:sz="2" w:space="0"/>
            </w:tcBorders>
            <w:shd w:val="clear" w:color="auto" w:fill="E7E6E6" w:themeFill="background2"/>
            <w:noWrap/>
            <w:vAlign w:val="center"/>
          </w:tcPr>
          <w:p w14:paraId="0CF830FF">
            <w:pPr>
              <w:spacing w:after="0" w:line="260" w:lineRule="auto"/>
              <w:jc w:val="center"/>
              <w:textAlignment w:val="center"/>
              <w:rPr>
                <w:rFonts w:ascii="Times New Roman" w:hAnsi="Times New Roman" w:cs="Times New Roman"/>
                <w:b/>
                <w:bCs/>
                <w:color w:val="000000"/>
              </w:rPr>
            </w:pPr>
            <w:bookmarkStart w:id="7" w:name="art6xxiiib"/>
            <w:bookmarkEnd w:id="7"/>
            <w:r>
              <w:rPr>
                <w:rFonts w:ascii="Times New Roman" w:hAnsi="Times New Roman" w:eastAsia="SimSun" w:cs="Times New Roman"/>
                <w:b/>
                <w:bCs/>
                <w:color w:val="000000"/>
                <w:lang w:val="en-US" w:eastAsia="zh-CN"/>
              </w:rPr>
              <w:t>ITEM</w:t>
            </w:r>
          </w:p>
        </w:tc>
        <w:tc>
          <w:tcPr>
            <w:tcW w:w="1227" w:type="dxa"/>
            <w:tcBorders>
              <w:top w:val="single" w:color="000000" w:sz="2" w:space="0"/>
              <w:left w:val="single" w:color="000000" w:sz="2" w:space="0"/>
              <w:bottom w:val="single" w:color="000000" w:sz="2" w:space="0"/>
              <w:right w:val="single" w:color="000000" w:sz="2" w:space="0"/>
            </w:tcBorders>
            <w:shd w:val="clear" w:color="auto" w:fill="E7E6E6" w:themeFill="background2"/>
            <w:vAlign w:val="center"/>
          </w:tcPr>
          <w:p w14:paraId="4AC5F466">
            <w:pPr>
              <w:spacing w:after="0" w:line="260" w:lineRule="auto"/>
              <w:jc w:val="center"/>
              <w:textAlignment w:val="center"/>
              <w:rPr>
                <w:rFonts w:ascii="Times New Roman" w:hAnsi="Times New Roman" w:eastAsia="Arial Narrow" w:cs="Times New Roman"/>
                <w:b/>
                <w:bCs/>
                <w:color w:val="000000"/>
              </w:rPr>
            </w:pPr>
            <w:r>
              <w:rPr>
                <w:rFonts w:ascii="Times New Roman" w:hAnsi="Times New Roman" w:eastAsia="Arial Narrow" w:cs="Times New Roman"/>
                <w:b/>
                <w:bCs/>
                <w:color w:val="000000"/>
                <w:lang w:val="en-US" w:eastAsia="zh-CN"/>
              </w:rPr>
              <w:t>UNID.</w:t>
            </w:r>
          </w:p>
        </w:tc>
        <w:tc>
          <w:tcPr>
            <w:tcW w:w="5386" w:type="dxa"/>
            <w:tcBorders>
              <w:top w:val="single" w:color="000000" w:sz="2" w:space="0"/>
              <w:left w:val="single" w:color="000000" w:sz="2" w:space="0"/>
              <w:bottom w:val="single" w:color="000000" w:sz="2" w:space="0"/>
              <w:right w:val="single" w:color="000000" w:sz="2" w:space="0"/>
            </w:tcBorders>
            <w:shd w:val="clear" w:color="auto" w:fill="E7E6E6" w:themeFill="background2"/>
            <w:vAlign w:val="center"/>
          </w:tcPr>
          <w:p w14:paraId="1B97C641">
            <w:pPr>
              <w:spacing w:after="0" w:line="260" w:lineRule="auto"/>
              <w:jc w:val="center"/>
              <w:textAlignment w:val="center"/>
              <w:rPr>
                <w:rFonts w:ascii="Times New Roman" w:hAnsi="Times New Roman" w:eastAsia="Arial Narrow" w:cs="Times New Roman"/>
                <w:b/>
                <w:bCs/>
                <w:color w:val="000000"/>
              </w:rPr>
            </w:pPr>
            <w:r>
              <w:rPr>
                <w:rFonts w:ascii="Times New Roman" w:hAnsi="Times New Roman" w:eastAsia="Arial Narrow" w:cs="Times New Roman"/>
                <w:b/>
                <w:bCs/>
                <w:color w:val="000000"/>
                <w:lang w:val="en-US" w:eastAsia="zh-CN"/>
              </w:rPr>
              <w:t>DESCRIÇÃO DETALHADA</w:t>
            </w:r>
          </w:p>
        </w:tc>
        <w:tc>
          <w:tcPr>
            <w:tcW w:w="1467" w:type="dxa"/>
            <w:tcBorders>
              <w:top w:val="single" w:color="000000" w:sz="2" w:space="0"/>
              <w:left w:val="single" w:color="000000" w:sz="2" w:space="0"/>
              <w:bottom w:val="single" w:color="000000" w:sz="2" w:space="0"/>
              <w:right w:val="single" w:color="000000" w:sz="2" w:space="0"/>
            </w:tcBorders>
            <w:shd w:val="clear" w:color="auto" w:fill="E7E6E6" w:themeFill="background2"/>
            <w:vAlign w:val="center"/>
          </w:tcPr>
          <w:p w14:paraId="46AE07A2">
            <w:pPr>
              <w:spacing w:after="0" w:line="260" w:lineRule="auto"/>
              <w:jc w:val="center"/>
              <w:textAlignment w:val="center"/>
              <w:rPr>
                <w:rFonts w:ascii="Times New Roman" w:hAnsi="Times New Roman" w:cs="Times New Roman"/>
                <w:b/>
                <w:bCs/>
                <w:color w:val="000000"/>
              </w:rPr>
            </w:pPr>
            <w:r>
              <w:rPr>
                <w:rFonts w:ascii="Times New Roman" w:hAnsi="Times New Roman" w:eastAsia="SimSun" w:cs="Times New Roman"/>
                <w:b/>
                <w:bCs/>
                <w:color w:val="000000"/>
                <w:lang w:eastAsia="zh-CN"/>
              </w:rPr>
              <w:t xml:space="preserve">VALOR </w:t>
            </w:r>
            <w:r>
              <w:rPr>
                <w:rFonts w:ascii="Times New Roman" w:hAnsi="Times New Roman" w:eastAsia="SimSun" w:cs="Times New Roman"/>
                <w:b/>
                <w:bCs/>
                <w:color w:val="000000"/>
                <w:lang w:val="en-US" w:eastAsia="zh-CN"/>
              </w:rPr>
              <w:t>UNITÁRI</w:t>
            </w:r>
            <w:r>
              <w:rPr>
                <w:rFonts w:ascii="Times New Roman" w:hAnsi="Times New Roman" w:eastAsia="SimSun" w:cs="Times New Roman"/>
                <w:b/>
                <w:bCs/>
                <w:color w:val="000000"/>
                <w:lang w:eastAsia="zh-CN"/>
              </w:rPr>
              <w:t>O</w:t>
            </w:r>
          </w:p>
        </w:tc>
      </w:tr>
      <w:tr w14:paraId="6519EE0E">
        <w:tblPrEx>
          <w:tblCellMar>
            <w:top w:w="0" w:type="dxa"/>
            <w:left w:w="108" w:type="dxa"/>
            <w:bottom w:w="0" w:type="dxa"/>
            <w:right w:w="108" w:type="dxa"/>
          </w:tblCellMar>
        </w:tblPrEx>
        <w:trPr>
          <w:trHeight w:val="1444"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40D12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81127E">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050907">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 xml:space="preserve">ABACATE </w:t>
            </w:r>
          </w:p>
          <w:p w14:paraId="66C53569">
            <w:pPr>
              <w:spacing w:after="0" w:line="260" w:lineRule="auto"/>
              <w:jc w:val="both"/>
              <w:textAlignment w:val="center"/>
              <w:rPr>
                <w:rFonts w:ascii="Times New Roman" w:hAnsi="Times New Roman" w:eastAsia="Arial Narrow" w:cs="Times New Roman"/>
              </w:rPr>
            </w:pPr>
            <w:r>
              <w:rPr>
                <w:rFonts w:ascii="Times New Roman" w:hAnsi="Times New Roman" w:cs="Times New Roman"/>
                <w:color w:val="000000"/>
              </w:rPr>
              <w:t>Fruta in natura, das variedades adaptadas à região. Unidades inteiras, de tamanho médio, grau médio de amadurecimento. Frutas firmes, sem machucados internos e externos, sem perfurações. Embalagem primária: caixas plásticas higienizadas.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5C256E4D">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R$ 9,89</w:t>
            </w:r>
          </w:p>
        </w:tc>
      </w:tr>
      <w:tr w14:paraId="32C50CBB">
        <w:tblPrEx>
          <w:tblCellMar>
            <w:top w:w="0" w:type="dxa"/>
            <w:left w:w="108" w:type="dxa"/>
            <w:bottom w:w="0" w:type="dxa"/>
            <w:right w:w="108" w:type="dxa"/>
          </w:tblCellMar>
        </w:tblPrEx>
        <w:trPr>
          <w:trHeight w:val="58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DABD6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2</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821BDD">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586BDBC">
            <w:pPr>
              <w:spacing w:after="0" w:line="240" w:lineRule="auto"/>
              <w:jc w:val="both"/>
              <w:rPr>
                <w:rFonts w:ascii="Times New Roman" w:hAnsi="Times New Roman" w:cs="Times New Roman"/>
                <w:b/>
                <w:bCs/>
              </w:rPr>
            </w:pPr>
            <w:r>
              <w:rPr>
                <w:rFonts w:ascii="Times New Roman" w:hAnsi="Times New Roman" w:cs="Times New Roman"/>
                <w:b/>
                <w:bCs/>
              </w:rPr>
              <w:t>ABACAXI</w:t>
            </w:r>
          </w:p>
          <w:p w14:paraId="738F6F32">
            <w:pPr>
              <w:spacing w:after="0" w:line="240" w:lineRule="auto"/>
              <w:jc w:val="both"/>
              <w:rPr>
                <w:rFonts w:ascii="Times New Roman" w:hAnsi="Times New Roman" w:cs="Times New Roman"/>
                <w:color w:val="000000"/>
              </w:rPr>
            </w:pPr>
            <w:r>
              <w:rPr>
                <w:rFonts w:ascii="Times New Roman" w:hAnsi="Times New Roman" w:cs="Times New Roman"/>
              </w:rPr>
              <w:t xml:space="preserve">Fruta in natura, </w:t>
            </w:r>
            <w:r>
              <w:rPr>
                <w:rFonts w:ascii="Times New Roman" w:hAnsi="Times New Roman" w:cs="Times New Roman"/>
                <w:color w:val="000000"/>
              </w:rPr>
              <w:t>das variedades adaptadas à região</w:t>
            </w:r>
            <w:r>
              <w:rPr>
                <w:rFonts w:ascii="Times New Roman" w:hAnsi="Times New Roman" w:cs="Times New Roman"/>
              </w:rPr>
              <w:t xml:space="preserve">. Unidades inteiras, maduras, firmes, limpas, sem machucados internos e externos. Embalagem primária: caixa plástica higienizada.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5CB838B2">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R$ 9,09</w:t>
            </w:r>
          </w:p>
        </w:tc>
      </w:tr>
      <w:tr w14:paraId="42263FCA">
        <w:tblPrEx>
          <w:tblCellMar>
            <w:top w:w="0" w:type="dxa"/>
            <w:left w:w="108" w:type="dxa"/>
            <w:bottom w:w="0" w:type="dxa"/>
            <w:right w:w="108" w:type="dxa"/>
          </w:tblCellMar>
        </w:tblPrEx>
        <w:trPr>
          <w:trHeight w:val="20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0820DC">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3</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33EB17">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47817060">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ABOBRINHA</w:t>
            </w:r>
          </w:p>
          <w:p w14:paraId="66F5AF97">
            <w:pPr>
              <w:spacing w:after="0" w:line="240" w:lineRule="auto"/>
              <w:jc w:val="both"/>
              <w:rPr>
                <w:rFonts w:ascii="Times New Roman" w:hAnsi="Times New Roman" w:eastAsia="Arial Narrow" w:cs="Times New Roman"/>
              </w:rPr>
            </w:pPr>
            <w:r>
              <w:rPr>
                <w:rFonts w:ascii="Times New Roman" w:hAnsi="Times New Roman" w:cs="Times New Roman"/>
                <w:color w:val="000000"/>
              </w:rPr>
              <w:t>Hortaliça in natura, das variedades adaptadas à região. Unidades de tamanho médio, legumes firmes e limpos, sem machucados internos e externos, cor característica. Embalagem primária: caixa plástica higienizada.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0FC6D3FF">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R$ 6,13</w:t>
            </w:r>
          </w:p>
        </w:tc>
      </w:tr>
      <w:tr w14:paraId="2B1A327A">
        <w:tblPrEx>
          <w:tblCellMar>
            <w:top w:w="0" w:type="dxa"/>
            <w:left w:w="108" w:type="dxa"/>
            <w:bottom w:w="0" w:type="dxa"/>
            <w:right w:w="108" w:type="dxa"/>
          </w:tblCellMar>
        </w:tblPrEx>
        <w:trPr>
          <w:trHeight w:val="88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78A1E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4</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E77A58">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42A58336">
            <w:pPr>
              <w:spacing w:after="0" w:line="240" w:lineRule="auto"/>
              <w:jc w:val="both"/>
              <w:rPr>
                <w:rFonts w:ascii="Times New Roman" w:hAnsi="Times New Roman" w:cs="Times New Roman"/>
                <w:b/>
                <w:bCs/>
              </w:rPr>
            </w:pPr>
            <w:r>
              <w:rPr>
                <w:rFonts w:ascii="Times New Roman" w:hAnsi="Times New Roman" w:cs="Times New Roman"/>
                <w:b/>
                <w:bCs/>
              </w:rPr>
              <w:t xml:space="preserve">AÇÚCAR DEMERARA </w:t>
            </w:r>
          </w:p>
          <w:p w14:paraId="68CAA32E">
            <w:pPr>
              <w:spacing w:after="0" w:line="240" w:lineRule="auto"/>
              <w:jc w:val="both"/>
              <w:rPr>
                <w:rFonts w:ascii="Times New Roman" w:hAnsi="Times New Roman" w:eastAsia="Arial Narrow" w:cs="Times New Roman"/>
              </w:rPr>
            </w:pPr>
            <w:r>
              <w:rPr>
                <w:rFonts w:ascii="Times New Roman" w:hAnsi="Times New Roman" w:cs="Times New Roman"/>
              </w:rPr>
              <w:t>Produto minimamente processado, obtido por processo de purificação e cristalização do caldo de cana-de-açúcar por meio de evaporação, sem refino e sem adição de agentes químicos de clarificação. Deve conter cristais grandes e granulados, de coloração dourada ou parda uniforme; isento de sabores estranhos ou cheiro de fermentação, livre de sujidades, detritos vegetais ou animais, parasitas, larvas e umidade excessiva. Embalagem primária de polietileno transparente ou papelão contendo 1 kg do produto. Rotulagem deve conter obrigatoriamente a identificação do produto, marca do fabricante, lote, data de fabricação, prazo de validade e tabela de informações nutricionais, atendendo à legislação vigente da ANVISA. Validade mínima de 6 a 12 meses a partir da data de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EB2016D">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R$ 7,69</w:t>
            </w:r>
          </w:p>
        </w:tc>
      </w:tr>
      <w:tr w14:paraId="7C83B0D0">
        <w:tblPrEx>
          <w:tblCellMar>
            <w:top w:w="0" w:type="dxa"/>
            <w:left w:w="108" w:type="dxa"/>
            <w:bottom w:w="0" w:type="dxa"/>
            <w:right w:w="108" w:type="dxa"/>
          </w:tblCellMar>
        </w:tblPrEx>
        <w:trPr>
          <w:trHeight w:val="18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C23A8D">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5</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3D42EA">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20BB2A8">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AÇÚCAR MASCAVO</w:t>
            </w:r>
          </w:p>
          <w:p w14:paraId="2EE91F26">
            <w:pPr>
              <w:spacing w:after="0" w:line="240" w:lineRule="auto"/>
              <w:jc w:val="both"/>
              <w:rPr>
                <w:rFonts w:ascii="Times New Roman" w:hAnsi="Times New Roman" w:eastAsia="Arial Narrow" w:cs="Times New Roman"/>
              </w:rPr>
            </w:pPr>
            <w:r>
              <w:rPr>
                <w:rFonts w:ascii="Times New Roman" w:hAnsi="Times New Roman" w:cs="Times New Roman"/>
                <w:color w:val="000000"/>
              </w:rPr>
              <w:t xml:space="preserve">Produto minimamente processado, obtido diretamente da concentração do caldo de cana-de-açúcar por meio de evaporação, preservando o melaço. Deve ser obrigatoriamente não refinado, mantendo suas propriedades minerais originais. Produto sólido, granulado, de coloração pardo-escura a amarelada uniforme; odor e sabor próprios e marcantes de melaço; isento de odores estranhos (como fermentação ou fumaça) e de sabores amargos. Isento de sujidades, detritos vegetais ou animais, parasitas, larvas, bolor e umidade excessiva. Não deve conter aditivos químicos de clarificação ou corantes. </w:t>
            </w:r>
            <w:r>
              <w:rPr>
                <w:rFonts w:ascii="Times New Roman" w:hAnsi="Times New Roman" w:cs="Times New Roman"/>
              </w:rPr>
              <w:t>Embalagem primária de polietileno transparente ou papelão contendo 1 kg do produto. Rotulagem deve conter obrigatoriamente a identificação do produto, marca do fabricante, lote, data de fabricação, prazo de validade e tabela de informações nutricionais, atendendo à legislação vigente da ANVISA. Validade mínima de 6 meses a partir da data de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2DB12F63">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R$ 11,81</w:t>
            </w:r>
          </w:p>
        </w:tc>
      </w:tr>
      <w:tr w14:paraId="3B2CBD36">
        <w:tblPrEx>
          <w:tblCellMar>
            <w:top w:w="0" w:type="dxa"/>
            <w:left w:w="108" w:type="dxa"/>
            <w:bottom w:w="0" w:type="dxa"/>
            <w:right w:w="108" w:type="dxa"/>
          </w:tblCellMar>
        </w:tblPrEx>
        <w:trPr>
          <w:trHeight w:val="63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714AF5">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6</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308CF1">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0C010A45">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AIPIM DESCASCADO, LIMPO E CONGELADO</w:t>
            </w:r>
          </w:p>
          <w:p w14:paraId="680497E9">
            <w:pPr>
              <w:spacing w:after="0" w:line="240" w:lineRule="auto"/>
              <w:jc w:val="both"/>
              <w:rPr>
                <w:rFonts w:ascii="Times New Roman" w:hAnsi="Times New Roman" w:eastAsia="Arial Narrow" w:cs="Times New Roman"/>
              </w:rPr>
            </w:pPr>
            <w:r>
              <w:rPr>
                <w:rFonts w:ascii="Times New Roman" w:hAnsi="Times New Roman" w:cs="Times New Roman"/>
                <w:color w:val="000000"/>
              </w:rPr>
              <w:t>Produto minimamente processado. Embalagem primária plástica transparente, contendo 1 kg do produto. Rótulo conforme a legislação vigente. Validade mínima de 4 meses a contar da data da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1CA60A60">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R$ 9,70</w:t>
            </w:r>
          </w:p>
        </w:tc>
      </w:tr>
      <w:tr w14:paraId="3578FEBC">
        <w:tblPrEx>
          <w:tblCellMar>
            <w:top w:w="0" w:type="dxa"/>
            <w:left w:w="108" w:type="dxa"/>
            <w:bottom w:w="0" w:type="dxa"/>
            <w:right w:w="108" w:type="dxa"/>
          </w:tblCellMar>
        </w:tblPrEx>
        <w:trPr>
          <w:trHeight w:val="16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A86FD4">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7</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5F0C6D">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747C178">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ALFACE</w:t>
            </w:r>
          </w:p>
          <w:p w14:paraId="7225F15C">
            <w:pPr>
              <w:spacing w:after="0" w:line="240" w:lineRule="auto"/>
              <w:jc w:val="both"/>
              <w:rPr>
                <w:rFonts w:ascii="Times New Roman" w:hAnsi="Times New Roman" w:eastAsia="Arial Narrow" w:cs="Times New Roman"/>
              </w:rPr>
            </w:pPr>
            <w:r>
              <w:rPr>
                <w:rFonts w:ascii="Times New Roman" w:hAnsi="Times New Roman" w:cs="Times New Roman"/>
                <w:color w:val="000000"/>
              </w:rPr>
              <w:t>Hortaliça in natura, das variedades adaptadas à região. Unidades apresentando folhas íntegras, frescas e sem sujidades. Embalagem primária de plástico transparente contendo 2 (duas) unidades do produto. Embalagem secundária: caixas plásticas higienizadas.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38DA5974">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R$ 5,51</w:t>
            </w:r>
          </w:p>
        </w:tc>
      </w:tr>
      <w:tr w14:paraId="3B74A1DC">
        <w:tblPrEx>
          <w:tblCellMar>
            <w:top w:w="0" w:type="dxa"/>
            <w:left w:w="108" w:type="dxa"/>
            <w:bottom w:w="0" w:type="dxa"/>
            <w:right w:w="108" w:type="dxa"/>
          </w:tblCellMar>
        </w:tblPrEx>
        <w:trPr>
          <w:trHeight w:val="26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BEB1DF">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8</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BA4B44">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5F506465">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ALHO DESCASCADO, LIMPO E CONGELADO</w:t>
            </w:r>
          </w:p>
          <w:p w14:paraId="2159BE56">
            <w:pPr>
              <w:spacing w:after="0" w:line="240" w:lineRule="auto"/>
              <w:jc w:val="both"/>
              <w:rPr>
                <w:rFonts w:ascii="Times New Roman" w:hAnsi="Times New Roman" w:eastAsia="Arial Narrow" w:cs="Times New Roman"/>
              </w:rPr>
            </w:pPr>
            <w:r>
              <w:rPr>
                <w:rFonts w:ascii="Times New Roman" w:hAnsi="Times New Roman" w:cs="Times New Roman"/>
                <w:color w:val="000000"/>
              </w:rPr>
              <w:t>Produto minimamente processado. Dentes inteiros ou em pedaços, descascados, limpos, congelados e embalados em recipiente plástico transparente contendo 1 kg do produto. Rótulo conforme a legislação vigente. Validade mínima de 2 (dois) meses a contar da data da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57F1618D">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R$ 34,99</w:t>
            </w:r>
          </w:p>
        </w:tc>
      </w:tr>
      <w:tr w14:paraId="63787794">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1D28F3">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9</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1D7775">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FRASCO 200GR</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0F4FDC2">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ALHO EM PASTA (SEM SAL )</w:t>
            </w:r>
          </w:p>
          <w:p w14:paraId="0E3054C5">
            <w:pPr>
              <w:spacing w:after="0" w:line="240" w:lineRule="auto"/>
              <w:jc w:val="both"/>
              <w:rPr>
                <w:rFonts w:ascii="Times New Roman" w:hAnsi="Times New Roman" w:eastAsia="Arial Narrow" w:cs="Times New Roman"/>
              </w:rPr>
            </w:pPr>
            <w:r>
              <w:rPr>
                <w:rFonts w:ascii="Times New Roman" w:hAnsi="Times New Roman" w:cs="Times New Roman"/>
                <w:color w:val="000000"/>
              </w:rPr>
              <w:t xml:space="preserve">Produto minimamente processado, obtido a partir de bulbos de alho sadios, limpos e descascados, submetidos a processo tecnológico de moagem ou trituração até a consistência de pasta. Deve ser elaborado exclusivamente com alho, sendo terminantemente proibida a adição de conservantes químicos, corantes, espessantes ou outros vegetais. Textura pastosa homogênea, sem presença de pedaços de casca ou brotos; cor branca a levemente amarelada, característica do alho fresco; odor e sabor fortes e próprios, isentos de ranço ou fermentação; livre de sujidades, parasitas, larvas e bolores. É obrigatório prova de registro ou regularização do produto/estabelecimento perante o órgão competente (MAPA, ANVISA ou Vigilância Sanitária Municipal/Estadual). Embalagem: Pote plástico atóxico, resistente e hermeticamente lacrado, garantindo a proteção contra umidade, contendo aproximadamente 200 gramas do produto. Rotulagem deve conter: lista de ingredientes, informação nutricional, data de fabricação, lote e validade. Validade mínima de 6 meses a partir da data de entrega, com orientações claras sobre armazenamento pós-abertura (refrigeração).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63428463">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R$ 6,70</w:t>
            </w:r>
          </w:p>
        </w:tc>
      </w:tr>
      <w:tr w14:paraId="79DA3DC9">
        <w:tblPrEx>
          <w:tblCellMar>
            <w:top w:w="0" w:type="dxa"/>
            <w:left w:w="108" w:type="dxa"/>
            <w:bottom w:w="0" w:type="dxa"/>
            <w:right w:w="108" w:type="dxa"/>
          </w:tblCellMar>
        </w:tblPrEx>
        <w:trPr>
          <w:trHeight w:val="50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8B966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10</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203BBE">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UN</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1B67D00">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ALHO PORRÓ</w:t>
            </w:r>
          </w:p>
          <w:p w14:paraId="38B42D88">
            <w:pPr>
              <w:spacing w:after="0" w:line="240" w:lineRule="auto"/>
              <w:jc w:val="both"/>
              <w:rPr>
                <w:rFonts w:ascii="Times New Roman" w:hAnsi="Times New Roman" w:eastAsia="Arial Narrow" w:cs="Times New Roman"/>
              </w:rPr>
            </w:pPr>
            <w:r>
              <w:rPr>
                <w:rFonts w:ascii="Times New Roman" w:hAnsi="Times New Roman" w:cs="Times New Roman"/>
                <w:color w:val="000000"/>
              </w:rPr>
              <w:t>Hortaliça in natura, hortaliça apresentando caule, raiz e folhas íntegras, frescas e sem sujidades. Embalagem primária saco plástico transparente. Embalagem secundária: caixas plásticas vazadas e limpas.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6FF628DE">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R$ 7,74</w:t>
            </w:r>
          </w:p>
        </w:tc>
      </w:tr>
      <w:tr w14:paraId="7909FA0D">
        <w:tblPrEx>
          <w:tblCellMar>
            <w:top w:w="0" w:type="dxa"/>
            <w:left w:w="108" w:type="dxa"/>
            <w:bottom w:w="0" w:type="dxa"/>
            <w:right w:w="108" w:type="dxa"/>
          </w:tblCellMar>
        </w:tblPrEx>
        <w:trPr>
          <w:trHeight w:val="4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D1BE91">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11</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F13FBD">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PCTE 500GR</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67E107C8">
            <w:pPr>
              <w:spacing w:after="0" w:line="240" w:lineRule="auto"/>
              <w:jc w:val="both"/>
              <w:rPr>
                <w:rFonts w:ascii="Times New Roman" w:hAnsi="Times New Roman" w:cs="Times New Roman"/>
                <w:b/>
                <w:bCs/>
              </w:rPr>
            </w:pPr>
            <w:r>
              <w:rPr>
                <w:rFonts w:ascii="Times New Roman" w:hAnsi="Times New Roman" w:cs="Times New Roman"/>
                <w:b/>
                <w:bCs/>
              </w:rPr>
              <w:t>AMENDOIM DESCASCADO E TORRADO</w:t>
            </w:r>
          </w:p>
          <w:p w14:paraId="3AEECC45">
            <w:pPr>
              <w:spacing w:after="0" w:line="240" w:lineRule="auto"/>
              <w:jc w:val="both"/>
              <w:rPr>
                <w:rFonts w:ascii="Times New Roman" w:hAnsi="Times New Roman" w:eastAsia="Arial Narrow" w:cs="Times New Roman"/>
              </w:rPr>
            </w:pPr>
            <w:r>
              <w:rPr>
                <w:rFonts w:ascii="Times New Roman" w:hAnsi="Times New Roman" w:cs="Times New Roman"/>
              </w:rPr>
              <w:t xml:space="preserve">Produto minimamente processado. Embalagem primária plástica transparente, contendo 500 gramas do produto. Rótulo em conformidade com a legislação vigente. Prazo de validade mínimo de 2 (dois)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36408A14">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R$ 8,43</w:t>
            </w:r>
          </w:p>
        </w:tc>
      </w:tr>
      <w:tr w14:paraId="49932667">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780F4E">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12</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05E8EA">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PCTE 500GR</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1389C58E">
            <w:pPr>
              <w:spacing w:after="0" w:line="240" w:lineRule="auto"/>
              <w:jc w:val="both"/>
              <w:rPr>
                <w:rFonts w:ascii="Times New Roman" w:hAnsi="Times New Roman" w:cs="Times New Roman"/>
                <w:b/>
                <w:bCs/>
                <w:i/>
                <w:iCs/>
              </w:rPr>
            </w:pPr>
            <w:r>
              <w:rPr>
                <w:rFonts w:ascii="Times New Roman" w:hAnsi="Times New Roman" w:cs="Times New Roman"/>
                <w:b/>
                <w:bCs/>
              </w:rPr>
              <w:t>AMIDO DE MILHO</w:t>
            </w:r>
          </w:p>
          <w:p w14:paraId="67DCD95B">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extraído do milho, obtido por processos tecnológicos adequados. Deve apresentar-se sob a forma de pó fino, impalpável, de cor branca característica. Fabricado a partir de matérias-primas sãs e limpas, isento de substâncias estranhas, materiais terrosos, parasitas, larvas ou detritos vegetais e animais. Odor e sabor próprios, isento de traços de fermentação, ranço ou sabores amargos/estranhos. Não deve conter glúten, nem traços por contaminação cruzada, conforme legislação vigente. Embalagem primária plástica contendo no mínimo 500 gramas do produto. Pode apresentar embalagem cartonada. Rótulo em conformidade com a legislação vigente. Prazo de validade mínimo de 4 (quatro)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38B0F342">
            <w:pPr>
              <w:jc w:val="center"/>
              <w:textAlignment w:val="center"/>
              <w:rPr>
                <w:rFonts w:hint="default" w:ascii="Times New Roman" w:hAnsi="Times New Roman" w:cs="Times New Roman"/>
                <w:color w:val="000000"/>
                <w:lang w:val="pt-BR"/>
              </w:rPr>
            </w:pPr>
            <w:r>
              <w:rPr>
                <w:rFonts w:ascii="Times New Roman" w:hAnsi="Times New Roman" w:eastAsia="SimSun" w:cs="Times New Roman"/>
                <w:color w:val="000000"/>
                <w:lang w:val="en-US" w:eastAsia="zh-CN"/>
              </w:rPr>
              <w:t xml:space="preserve">R$ </w:t>
            </w:r>
            <w:r>
              <w:rPr>
                <w:rFonts w:hint="default" w:ascii="Times New Roman" w:hAnsi="Times New Roman" w:eastAsia="SimSun" w:cs="Times New Roman"/>
                <w:color w:val="000000"/>
                <w:lang w:val="pt-BR" w:eastAsia="zh-CN"/>
              </w:rPr>
              <w:t>6,34</w:t>
            </w:r>
          </w:p>
        </w:tc>
      </w:tr>
      <w:tr w14:paraId="784F95AB">
        <w:tblPrEx>
          <w:tblCellMar>
            <w:top w:w="0" w:type="dxa"/>
            <w:left w:w="108" w:type="dxa"/>
            <w:bottom w:w="0" w:type="dxa"/>
            <w:right w:w="108" w:type="dxa"/>
          </w:tblCellMar>
        </w:tblPrEx>
        <w:trPr>
          <w:trHeight w:val="519"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8A6CAC">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13</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32FDB2">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058E1EA1">
            <w:pPr>
              <w:spacing w:after="0" w:line="240" w:lineRule="auto"/>
              <w:jc w:val="both"/>
              <w:rPr>
                <w:rFonts w:ascii="Times New Roman" w:hAnsi="Times New Roman" w:cs="Times New Roman"/>
                <w:b/>
                <w:bCs/>
              </w:rPr>
            </w:pPr>
            <w:r>
              <w:rPr>
                <w:rFonts w:ascii="Times New Roman" w:hAnsi="Times New Roman" w:cs="Times New Roman"/>
                <w:b/>
                <w:bCs/>
              </w:rPr>
              <w:t xml:space="preserve">ARROZ BENEFICIADO POLIDO (TIPO 1) </w:t>
            </w:r>
          </w:p>
          <w:p w14:paraId="65DF1EF3">
            <w:pPr>
              <w:spacing w:after="0" w:line="240" w:lineRule="auto"/>
              <w:jc w:val="both"/>
              <w:rPr>
                <w:rFonts w:ascii="Times New Roman" w:hAnsi="Times New Roman" w:eastAsia="Arial Narrow" w:cs="Times New Roman"/>
              </w:rPr>
            </w:pPr>
            <w:r>
              <w:rPr>
                <w:rFonts w:ascii="Times New Roman" w:hAnsi="Times New Roman" w:cs="Times New Roman"/>
              </w:rPr>
              <w:t>Produto processado. Arroz em grão submetido a processo de beneficiamento, passando pela remoção da casca e das camadas externas (farelo e germe) e posterior polimento.Tipo 1, Classe Longo Fino. Deve apresentar o mais alto grau de pureza e qualidade, com o percentual de grãos quebrados e defeitos (grãos ardidos, manchados ou mofados) rigorosamente dentro dos limites exigidos pelo MAPA. Grãos de coloração branca uniforme, translúcidos; odor e sabor próprios; isento de odores estranhos (mofo, química ou ranço). Livre de sujidades, detritos vegetais, pedras, parasitas, larvas ou carunchos. Não será aceito produto com presença de umidade excessiva. Embalagem primária de polietileno transparente, resistente, atóxica contendo 1 kg  do produto. Rotulagem deve conter marca, identificação do lote, data de fabricação, prazo de validade, informação nutricional. Validade mínima de 6  meses a partir da data de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183B7531">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R$ 4,10</w:t>
            </w:r>
          </w:p>
        </w:tc>
      </w:tr>
      <w:tr w14:paraId="1F1FB441">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4F8C3F">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14</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DB5433">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BC276A3">
            <w:pPr>
              <w:spacing w:after="0" w:line="240" w:lineRule="auto"/>
              <w:jc w:val="both"/>
              <w:rPr>
                <w:rFonts w:ascii="Times New Roman" w:hAnsi="Times New Roman" w:cs="Times New Roman"/>
                <w:b/>
                <w:bCs/>
              </w:rPr>
            </w:pPr>
            <w:r>
              <w:rPr>
                <w:rFonts w:ascii="Times New Roman" w:hAnsi="Times New Roman" w:cs="Times New Roman"/>
                <w:b/>
                <w:bCs/>
              </w:rPr>
              <w:t>ARROZ INTEGRAL (TIPO 1)</w:t>
            </w:r>
          </w:p>
          <w:p w14:paraId="1F653CDA">
            <w:pPr>
              <w:spacing w:after="0" w:line="240" w:lineRule="auto"/>
              <w:jc w:val="both"/>
              <w:rPr>
                <w:rFonts w:ascii="Times New Roman" w:hAnsi="Times New Roman" w:eastAsia="Arial Narrow" w:cs="Times New Roman"/>
              </w:rPr>
            </w:pPr>
            <w:r>
              <w:rPr>
                <w:rFonts w:ascii="Times New Roman" w:hAnsi="Times New Roman" w:cs="Times New Roman"/>
              </w:rPr>
              <w:t>Produto minimamente processado. Arroz em grão submetido apenas ao processo de descascamento, preservando o farelo e o gérmen. Tipo 1, Classe Longo Fino. Deve apresentar grãos inteiros, sãos, limpos e com o percentual de grãos quebrados e defeituosos dentro do limite estabelecido pelo MAPA. Grãos de coloração parda/bege característica e uniforme; odor e sabor próprios; isento de odores de mofos, produtos químicos, ranço ou fermentação. Livre de sujidades, detritos vegetais, pedras, parasitas, larvas, carunchos ou qualquer matéria estranha ao produto. Embalagem primária de polietileno transparente, resistente, atóxica contendo 1 kg  do produto. Rotulagem deve conter marca, identificação do lote, data de fabricação, prazo de validade, informação nutricional. Validade mínima de 6  meses a partir da data de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5F390B5D">
            <w:pPr>
              <w:jc w:val="center"/>
              <w:textAlignment w:val="center"/>
              <w:rPr>
                <w:rFonts w:hint="default" w:ascii="Times New Roman" w:hAnsi="Times New Roman" w:cs="Times New Roman"/>
                <w:color w:val="000000"/>
                <w:lang w:val="pt-BR"/>
              </w:rPr>
            </w:pPr>
            <w:r>
              <w:rPr>
                <w:rFonts w:ascii="Times New Roman" w:hAnsi="Times New Roman" w:eastAsia="SimSun" w:cs="Times New Roman"/>
                <w:color w:val="000000"/>
                <w:lang w:val="en-US" w:eastAsia="zh-CN"/>
              </w:rPr>
              <w:t xml:space="preserve">R$ </w:t>
            </w:r>
            <w:r>
              <w:rPr>
                <w:rFonts w:hint="default" w:ascii="Times New Roman" w:hAnsi="Times New Roman" w:eastAsia="SimSun" w:cs="Times New Roman"/>
                <w:color w:val="000000"/>
                <w:lang w:val="pt-BR" w:eastAsia="zh-CN"/>
              </w:rPr>
              <w:t>6,27</w:t>
            </w:r>
          </w:p>
        </w:tc>
      </w:tr>
      <w:tr w14:paraId="577D4C22">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E14918">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15</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EC6F6F">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03E338C9">
            <w:pPr>
              <w:spacing w:after="0" w:line="240" w:lineRule="auto"/>
              <w:jc w:val="both"/>
              <w:rPr>
                <w:rFonts w:ascii="Times New Roman" w:hAnsi="Times New Roman" w:cs="Times New Roman"/>
                <w:b/>
                <w:bCs/>
              </w:rPr>
            </w:pPr>
            <w:r>
              <w:rPr>
                <w:rFonts w:ascii="Times New Roman" w:hAnsi="Times New Roman" w:cs="Times New Roman"/>
                <w:b/>
                <w:bCs/>
              </w:rPr>
              <w:t>ARROZ PARBOILIZADO (TIPO 1)</w:t>
            </w:r>
          </w:p>
          <w:p w14:paraId="6E9588EB">
            <w:pPr>
              <w:spacing w:after="0" w:line="240" w:lineRule="auto"/>
              <w:jc w:val="both"/>
              <w:rPr>
                <w:rFonts w:ascii="Times New Roman" w:hAnsi="Times New Roman" w:eastAsia="Arial Narrow" w:cs="Times New Roman"/>
              </w:rPr>
            </w:pPr>
            <w:r>
              <w:rPr>
                <w:rFonts w:ascii="Times New Roman" w:hAnsi="Times New Roman" w:cs="Times New Roman"/>
              </w:rPr>
              <w:t>Produto minimamente processado. Arroz em grão submetido ao processo de parboilização (tratamento hidrotérmico no qual o arroz em casca é imerso em água potável sob aquecimento, seguido de gelatinização parcial ou total do amido e secagem). Tipo 1, Classe Longo Fino. Deve possuir grãos inteiros, sãos e limpos, com limites de grãos quebrados e defeituosos rigorosamente dentro da norma do MAPA.Grãos de coloração amarelada característica e uniforme (translúcidos); odor e sabor próprios; após o cozimento, os grãos devem apresentar-se soltos e macios. Isento de sujidades, parasitas, larvas, detritos vegetais, pedras ou qualquer matéria estranha. Não deve apresentar grãos mofados ou com odores. Embalagem primária de polietileno transparente, resistente, atóxica contendo 1 kg  do produto. Rotulagem deve conter marca, identificação do lote, data de fabricação, prazo de validade, informação nutricional. Validade mínima de 6  meses a partir da data de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121E4ED2">
            <w:pPr>
              <w:jc w:val="center"/>
              <w:textAlignment w:val="center"/>
              <w:rPr>
                <w:rFonts w:hint="default" w:ascii="Times New Roman" w:hAnsi="Times New Roman" w:cs="Times New Roman"/>
                <w:color w:val="000000"/>
                <w:lang w:val="pt-BR"/>
              </w:rPr>
            </w:pPr>
            <w:r>
              <w:rPr>
                <w:rFonts w:ascii="Times New Roman" w:hAnsi="Times New Roman" w:eastAsia="SimSun" w:cs="Times New Roman"/>
                <w:color w:val="000000"/>
                <w:lang w:val="en-US" w:eastAsia="zh-CN"/>
              </w:rPr>
              <w:t xml:space="preserve">R$ </w:t>
            </w:r>
            <w:r>
              <w:rPr>
                <w:rFonts w:hint="default" w:ascii="Times New Roman" w:hAnsi="Times New Roman" w:eastAsia="SimSun" w:cs="Times New Roman"/>
                <w:color w:val="000000"/>
                <w:lang w:val="pt-BR" w:eastAsia="zh-CN"/>
              </w:rPr>
              <w:t>4,81</w:t>
            </w:r>
          </w:p>
        </w:tc>
      </w:tr>
      <w:tr w14:paraId="1C0D2D8F">
        <w:tblPrEx>
          <w:tblCellMar>
            <w:top w:w="0" w:type="dxa"/>
            <w:left w:w="108" w:type="dxa"/>
            <w:bottom w:w="0" w:type="dxa"/>
            <w:right w:w="108" w:type="dxa"/>
          </w:tblCellMar>
        </w:tblPrEx>
        <w:trPr>
          <w:trHeight w:val="654"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B06482">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16</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600FED">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PCTE 250GR</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325E7E8D">
            <w:pPr>
              <w:spacing w:after="0" w:line="240" w:lineRule="auto"/>
              <w:jc w:val="both"/>
              <w:rPr>
                <w:rFonts w:ascii="Times New Roman" w:hAnsi="Times New Roman" w:cs="Times New Roman"/>
                <w:b/>
                <w:bCs/>
              </w:rPr>
            </w:pPr>
            <w:r>
              <w:rPr>
                <w:rFonts w:ascii="Times New Roman" w:hAnsi="Times New Roman" w:cs="Times New Roman"/>
                <w:b/>
                <w:bCs/>
              </w:rPr>
              <w:t xml:space="preserve">AVEIA EM FLOCOS FINOS </w:t>
            </w:r>
          </w:p>
          <w:p w14:paraId="28AF4F68">
            <w:pPr>
              <w:spacing w:after="0" w:line="240" w:lineRule="auto"/>
              <w:jc w:val="both"/>
              <w:rPr>
                <w:rFonts w:ascii="Times New Roman" w:hAnsi="Times New Roman" w:eastAsia="Arial Narrow" w:cs="Times New Roman"/>
              </w:rPr>
            </w:pPr>
            <w:r>
              <w:rPr>
                <w:rFonts w:ascii="Times New Roman" w:hAnsi="Times New Roman" w:cs="Times New Roman"/>
              </w:rPr>
              <w:t>Produto minimamente processado, obtido a partir dos grãos de aveia limpos, descascados, submetidos a tratamento térmico e prensagem até a obtenção de flocos de granulometria fina e uniforme. Produto 100% aveia integral, sem adição de açúcares, conservantes ou aromatizantes. Flocos achatados e finos; coloração branco-amarelada característica; odor e sabor próprios, isentos de ranço, mofo ou sabores estranhos. Deve estar livre de sujidades, detritos vegetais ou animais, parasitas, larvas e umidade excessiva. Deve conter a advertência sobre a presença de glúten, conforme a ANVISA. Embalagem primária de polietileno transparente, resistente, atóxica contendo 250 gramas  do produto. Rotulagem deve conter marca, identificação do lote, data de fabricação, prazo de validade, informação nutricional. Validade mínima de 6  meses a partir da data de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0864F0BE">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R$ 6,25</w:t>
            </w:r>
          </w:p>
        </w:tc>
      </w:tr>
      <w:tr w14:paraId="5C81ECC2">
        <w:tblPrEx>
          <w:tblCellMar>
            <w:top w:w="0" w:type="dxa"/>
            <w:left w:w="108" w:type="dxa"/>
            <w:bottom w:w="0" w:type="dxa"/>
            <w:right w:w="108" w:type="dxa"/>
          </w:tblCellMar>
        </w:tblPrEx>
        <w:trPr>
          <w:trHeight w:val="85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471B8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17</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FC9024">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0F06B26B">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BANANA</w:t>
            </w:r>
          </w:p>
          <w:p w14:paraId="48ABFC56">
            <w:pPr>
              <w:spacing w:after="0" w:line="240" w:lineRule="auto"/>
              <w:jc w:val="both"/>
              <w:rPr>
                <w:rFonts w:ascii="Times New Roman" w:hAnsi="Times New Roman" w:eastAsia="Arial Narrow" w:cs="Times New Roman"/>
              </w:rPr>
            </w:pPr>
            <w:r>
              <w:rPr>
                <w:rFonts w:ascii="Times New Roman" w:hAnsi="Times New Roman" w:cs="Times New Roman"/>
                <w:color w:val="000000"/>
              </w:rPr>
              <w:t>Fruta in natura, das variedades adaptadas à região. Unidades inteiras com casca, em pencas. Frutas firmes, grau médio de amadurecimento, sem machucados internos e externos, cor uniforme e limpa. Embalagem primária: caixas plásticas higienizadas.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0E13E29D">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R$ 5,09</w:t>
            </w:r>
          </w:p>
        </w:tc>
      </w:tr>
      <w:tr w14:paraId="5EA190BD">
        <w:tblPrEx>
          <w:tblCellMar>
            <w:top w:w="0" w:type="dxa"/>
            <w:left w:w="108" w:type="dxa"/>
            <w:bottom w:w="0" w:type="dxa"/>
            <w:right w:w="108" w:type="dxa"/>
          </w:tblCellMar>
        </w:tblPrEx>
        <w:trPr>
          <w:trHeight w:val="75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1271AE">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18</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B7B911">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00BCE63A">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BATATA DOCE</w:t>
            </w:r>
          </w:p>
          <w:p w14:paraId="7775A8CB">
            <w:pPr>
              <w:spacing w:after="0" w:line="240" w:lineRule="auto"/>
              <w:jc w:val="both"/>
              <w:rPr>
                <w:rFonts w:ascii="Times New Roman" w:hAnsi="Times New Roman" w:eastAsia="Arial Narrow" w:cs="Times New Roman"/>
              </w:rPr>
            </w:pPr>
            <w:r>
              <w:rPr>
                <w:rFonts w:ascii="Times New Roman" w:hAnsi="Times New Roman" w:cs="Times New Roman"/>
                <w:color w:val="000000"/>
              </w:rPr>
              <w:t>Hortaliça in natura, das variedades adaptadas à região. Unidades limpas, de tamanho médio ou grande, tubérculos firmes, sem machucados internos e externos. Embalagem primária: caixas plásticas higienizadas.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5397EDA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R$ 4,29</w:t>
            </w:r>
          </w:p>
        </w:tc>
      </w:tr>
      <w:tr w14:paraId="16764F3C">
        <w:tblPrEx>
          <w:tblCellMar>
            <w:top w:w="0" w:type="dxa"/>
            <w:left w:w="108" w:type="dxa"/>
            <w:bottom w:w="0" w:type="dxa"/>
            <w:right w:w="108" w:type="dxa"/>
          </w:tblCellMar>
        </w:tblPrEx>
        <w:trPr>
          <w:trHeight w:val="134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08939C">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19</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9D3808">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70B6022">
            <w:pPr>
              <w:spacing w:after="0" w:line="240" w:lineRule="auto"/>
              <w:jc w:val="both"/>
              <w:rPr>
                <w:rFonts w:ascii="Times New Roman" w:hAnsi="Times New Roman" w:cs="Times New Roman"/>
              </w:rPr>
            </w:pPr>
            <w:r>
              <w:rPr>
                <w:rFonts w:ascii="Times New Roman" w:hAnsi="Times New Roman" w:cs="Times New Roman"/>
                <w:b/>
                <w:bCs/>
              </w:rPr>
              <w:t>BATATA INGLESA</w:t>
            </w:r>
            <w:r>
              <w:rPr>
                <w:rFonts w:ascii="Times New Roman" w:hAnsi="Times New Roman" w:cs="Times New Roman"/>
              </w:rPr>
              <w:t xml:space="preserve"> </w:t>
            </w:r>
          </w:p>
          <w:p w14:paraId="33A17F35">
            <w:pPr>
              <w:spacing w:after="0" w:line="240" w:lineRule="auto"/>
              <w:jc w:val="both"/>
              <w:rPr>
                <w:rFonts w:ascii="Times New Roman" w:hAnsi="Times New Roman" w:eastAsia="Arial Narrow" w:cs="Times New Roman"/>
              </w:rPr>
            </w:pPr>
            <w:r>
              <w:rPr>
                <w:rFonts w:ascii="Times New Roman" w:hAnsi="Times New Roman" w:cs="Times New Roman"/>
              </w:rPr>
              <w:t xml:space="preserve">Produto in natura, unidades de tamanho médio à grande, tubérculos firmes, sem machucados internos e externos, cor uniforme e limpa. Embalagem primária de plástico transparente. Embalagem secundária: caixas plásticas higienizadas.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4EEA109">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R$ 4,15</w:t>
            </w:r>
          </w:p>
        </w:tc>
      </w:tr>
      <w:tr w14:paraId="7F236397">
        <w:tblPrEx>
          <w:tblCellMar>
            <w:top w:w="0" w:type="dxa"/>
            <w:left w:w="108" w:type="dxa"/>
            <w:bottom w:w="0" w:type="dxa"/>
            <w:right w:w="108" w:type="dxa"/>
          </w:tblCellMar>
        </w:tblPrEx>
        <w:trPr>
          <w:trHeight w:val="31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7F34E3">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20</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F044B3">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LITRO</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0D3D1889">
            <w:pPr>
              <w:spacing w:after="0" w:line="240" w:lineRule="auto"/>
              <w:jc w:val="both"/>
              <w:rPr>
                <w:rFonts w:ascii="Times New Roman" w:hAnsi="Times New Roman" w:cs="Times New Roman"/>
                <w:b/>
                <w:bCs/>
              </w:rPr>
            </w:pPr>
            <w:r>
              <w:rPr>
                <w:rFonts w:ascii="Times New Roman" w:hAnsi="Times New Roman" w:cs="Times New Roman"/>
                <w:b/>
                <w:bCs/>
              </w:rPr>
              <w:t>BEBIDA À BASE DE AMÊNDOAS (leite vegetal sem açúcar)</w:t>
            </w:r>
          </w:p>
          <w:p w14:paraId="12F89E4B">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100% </w:t>
            </w:r>
            <w:r>
              <w:rPr>
                <w:rFonts w:ascii="Times New Roman" w:hAnsi="Times New Roman" w:cs="Times New Roman"/>
                <w:i/>
                <w:iCs/>
              </w:rPr>
              <w:t>plant based</w:t>
            </w:r>
            <w:r>
              <w:rPr>
                <w:rFonts w:ascii="Times New Roman" w:hAnsi="Times New Roman" w:cs="Times New Roman"/>
              </w:rPr>
              <w:t>, vegano, sem açúcar adicionado, sem glúten, sem soja. Embalagem tetrapak contendo 1 litro do produto constituído pelos seguintes ingredientes: água, pasta de amêndoas, sal marinho, goma gelana e/ou goma guar e/ou goma alfarroba, enriquecido com vitaminas e minerais, aromas naturais, lecitina de girassol. Rótulo em conformidade com legislação vigente. Prazo de validade mínimo de 90 dias a partir da data da entrega. ALIMENTO PARA DIETAS ESPECIAIS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177360DD">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R$ 16,16</w:t>
            </w:r>
          </w:p>
        </w:tc>
      </w:tr>
      <w:tr w14:paraId="27942A99">
        <w:tblPrEx>
          <w:tblCellMar>
            <w:top w:w="0" w:type="dxa"/>
            <w:left w:w="108" w:type="dxa"/>
            <w:bottom w:w="0" w:type="dxa"/>
            <w:right w:w="108" w:type="dxa"/>
          </w:tblCellMar>
        </w:tblPrEx>
        <w:trPr>
          <w:trHeight w:val="10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7EBB15">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21</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E74CF1">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EMBALAGEM DE 750ML ATÉ 1LITRO</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1AC541BD">
            <w:pPr>
              <w:spacing w:after="0" w:line="240" w:lineRule="auto"/>
              <w:jc w:val="both"/>
              <w:rPr>
                <w:rFonts w:ascii="Times New Roman" w:hAnsi="Times New Roman" w:cs="Times New Roman"/>
              </w:rPr>
            </w:pPr>
            <w:r>
              <w:rPr>
                <w:rFonts w:ascii="Times New Roman" w:hAnsi="Times New Roman" w:cs="Times New Roman"/>
                <w:b/>
                <w:bCs/>
              </w:rPr>
              <w:t>BEBIDA LÁCTEA FERMENTADA (SABOR MORANGO)</w:t>
            </w:r>
          </w:p>
          <w:p w14:paraId="0676A820">
            <w:pPr>
              <w:spacing w:after="0" w:line="240" w:lineRule="auto"/>
              <w:jc w:val="both"/>
              <w:rPr>
                <w:rFonts w:ascii="Times New Roman" w:hAnsi="Times New Roman" w:eastAsia="Arial Narrow" w:cs="Times New Roman"/>
              </w:rPr>
            </w:pPr>
            <w:r>
              <w:rPr>
                <w:rFonts w:ascii="Times New Roman" w:hAnsi="Times New Roman" w:cs="Times New Roman"/>
              </w:rPr>
              <w:t>Produto processado, resultante da mistura de leite (mínimo de 51% de base láctea) e soro de leite, submetido à fermentação mediante a ação de cultivos de microrganismos específicos (Lactobacillus bulgaricus e Streptococcus thermophilus). Composição: Leite pasteurizado e/ou leite reconstituído, soro de leite líquido e/ou reconstituído, açúcar, polpa de fruta e fermento lácteo. Produto com aspecto líquido viscoso, homogêneo, sem grumos ou separação de fases (soro); cor, odor e sabor característicos da polpa de fruta adicionada (morango); isento de sabores metálicos, amargos ou de fermentação gasosa. Deve atender aos padrões de identidade e qualidade estabelecidos pelo MAPA. Embalagem: garrafa plástica atóxica, resistente, hermeticamente lacrada, contendo de 750 ml a 1 litro do produto. Rotulagem deve atender à legislação vigente. Não serão aceitos produtos com embalagens estufadas ou violadas.Validade mínima de 25 dias a partir da data de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597D7F65">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R$ 7,68</w:t>
            </w:r>
          </w:p>
        </w:tc>
      </w:tr>
      <w:tr w14:paraId="7EA0158D">
        <w:tblPrEx>
          <w:tblCellMar>
            <w:top w:w="0" w:type="dxa"/>
            <w:left w:w="108" w:type="dxa"/>
            <w:bottom w:w="0" w:type="dxa"/>
            <w:right w:w="108" w:type="dxa"/>
          </w:tblCellMar>
        </w:tblPrEx>
        <w:trPr>
          <w:trHeight w:val="2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3BEF1E">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22</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0C586E">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66DF5C8B">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BERGAMOTA</w:t>
            </w:r>
          </w:p>
          <w:p w14:paraId="4BCB45AB">
            <w:pPr>
              <w:spacing w:afterLines="50" w:line="240" w:lineRule="auto"/>
              <w:jc w:val="both"/>
              <w:rPr>
                <w:rFonts w:ascii="Times New Roman" w:hAnsi="Times New Roman" w:eastAsia="Arial Narrow" w:cs="Times New Roman"/>
              </w:rPr>
            </w:pPr>
            <w:r>
              <w:rPr>
                <w:rFonts w:ascii="Times New Roman" w:hAnsi="Times New Roman" w:cs="Times New Roman"/>
                <w:color w:val="000000"/>
              </w:rPr>
              <w:t>Fruta in natura, das variedades adaptadas à região. Unidades inteiras com casca. Tamanho médio, frutas firmes, maduras, sem machucados internos e externos, sem perfurações, cor uniforme e limpa. Embalagem primária: caixas plásticas higienizadas.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1055CA9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R$ 4,10</w:t>
            </w:r>
          </w:p>
        </w:tc>
      </w:tr>
      <w:tr w14:paraId="23B36234">
        <w:tblPrEx>
          <w:tblCellMar>
            <w:top w:w="0" w:type="dxa"/>
            <w:left w:w="108" w:type="dxa"/>
            <w:bottom w:w="0" w:type="dxa"/>
            <w:right w:w="108" w:type="dxa"/>
          </w:tblCellMar>
        </w:tblPrEx>
        <w:trPr>
          <w:trHeight w:val="324"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93A51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23</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C4D286">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9EDBBA7">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BETERRABA</w:t>
            </w:r>
          </w:p>
          <w:p w14:paraId="48903768">
            <w:pPr>
              <w:spacing w:after="0" w:line="240" w:lineRule="auto"/>
              <w:jc w:val="both"/>
              <w:rPr>
                <w:rFonts w:ascii="Times New Roman" w:hAnsi="Times New Roman" w:eastAsia="Arial Narrow" w:cs="Times New Roman"/>
              </w:rPr>
            </w:pPr>
            <w:r>
              <w:rPr>
                <w:rFonts w:ascii="Times New Roman" w:hAnsi="Times New Roman" w:cs="Times New Roman"/>
                <w:color w:val="000000"/>
              </w:rPr>
              <w:t>Hortaliça in natura, sem talos e folhas, unidades de tamanho médio, firmes, frescos, sem machucados internos e externos, cor uniforme e limpa. Embalagem primária: caixas plásticas higienizadas.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42712CB">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R$ 4,06</w:t>
            </w:r>
          </w:p>
        </w:tc>
      </w:tr>
      <w:tr w14:paraId="487FAA51">
        <w:tblPrEx>
          <w:tblCellMar>
            <w:top w:w="0" w:type="dxa"/>
            <w:left w:w="108" w:type="dxa"/>
            <w:bottom w:w="0" w:type="dxa"/>
            <w:right w:w="108" w:type="dxa"/>
          </w:tblCellMar>
        </w:tblPrEx>
        <w:trPr>
          <w:trHeight w:val="312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7985C1">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24</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D8D374">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PCTE 300GR</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3D950D91">
            <w:pPr>
              <w:spacing w:after="0" w:line="240" w:lineRule="auto"/>
              <w:jc w:val="both"/>
              <w:rPr>
                <w:rFonts w:ascii="Times New Roman" w:hAnsi="Times New Roman" w:cs="Times New Roman"/>
                <w:b/>
                <w:bCs/>
              </w:rPr>
            </w:pPr>
            <w:r>
              <w:rPr>
                <w:rFonts w:ascii="Times New Roman" w:hAnsi="Times New Roman" w:cs="Times New Roman"/>
                <w:b/>
                <w:bCs/>
              </w:rPr>
              <w:t xml:space="preserve">BISCOITO ÁGUA E SAL </w:t>
            </w:r>
          </w:p>
          <w:p w14:paraId="6988DDD0">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salgado, fino, crocante, de textura levemente ondulada, com aroma característico de produto fermentado, de coloração bege claro, sem corantes artificiais, sem gordura trans e sem lactose, contendo somente os seguintes ingredientes: Farinha de trigo enriquecida com ferro e ácido fólico, gordura vegetal de palma, açúcar invertido, açúcar, sal, cloreto de potássio, fermentos químicos bicarbonato de amônio e bicarbonato de sódio, emulsificante lecitina de soja e aromatizantes. Sem conservantes ou corantes artificiais. Embalagem primária plástica parcial ou totalmente transparente contendo no mínimo 300 gramas do produto. Rótulo de acordo com a legislação vigente. Validade mínima de 3 meses a contar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150B80C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R$ 5,89</w:t>
            </w:r>
          </w:p>
        </w:tc>
      </w:tr>
      <w:tr w14:paraId="5849B390">
        <w:tblPrEx>
          <w:tblCellMar>
            <w:top w:w="0" w:type="dxa"/>
            <w:left w:w="108" w:type="dxa"/>
            <w:bottom w:w="0" w:type="dxa"/>
            <w:right w:w="108" w:type="dxa"/>
          </w:tblCellMar>
        </w:tblPrEx>
        <w:trPr>
          <w:trHeight w:val="20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BF24AB">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25</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8E7110">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PCTE 60GR</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39D11BA5">
            <w:pPr>
              <w:pStyle w:val="6"/>
              <w:keepNext w:val="0"/>
              <w:keepLines w:val="0"/>
              <w:spacing w:before="0" w:after="0"/>
              <w:textAlignment w:val="baseline"/>
              <w:rPr>
                <w:rFonts w:ascii="Times New Roman" w:hAnsi="Times New Roman" w:cs="Times New Roman"/>
                <w:bCs/>
                <w:color w:val="FF0000"/>
                <w:lang w:val="en-US"/>
              </w:rPr>
            </w:pPr>
            <w:r>
              <w:rPr>
                <w:rFonts w:ascii="Times New Roman" w:hAnsi="Times New Roman" w:eastAsia="sans-serif" w:cs="Times New Roman"/>
                <w:bCs/>
                <w:color w:val="000000"/>
              </w:rPr>
              <w:t>BISCOITO CASEIRO COOKIE BAUNILHA COM GOTAS DE CHOCOLATE 60 gramas</w:t>
            </w:r>
          </w:p>
          <w:p w14:paraId="3B28CAF9">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sabor doce, em formato redondo, de textura crocante, coloração dourada. Deve conter os seguintes ingredientes: Farinha de arroz, açúcar, gotas de chocolate, gordura vegetal de palma, amido de milho, fécula de mandioca, açúcar invertido, aromatizante, emulsificante lecitina de soja, fermentos químicos bicarbonato de sódio e bicarbonato de amônio e espessante goma xantana. Embalagem primária: pacote de polietileno atóxico coberto com embalagem acartonada contendo no 60g do produto. Rótulo em conformidade com a legislação vigente. Validade mínima de 6 (seis) meses a contar da data de entrega.  SEM GLÚTEN, SEM OVOS, SEM CORANTES E AROMATIZANTES ARTIFICIAIS. </w:t>
            </w:r>
            <w:r>
              <w:rPr>
                <w:rFonts w:ascii="Times New Roman" w:hAnsi="Times New Roman" w:eastAsia="sans-serif" w:cs="Times New Roman"/>
              </w:rPr>
              <w:t>ALIMENTO PARA DIETAS ESPECIAIS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08EBB89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R$ 17,43</w:t>
            </w:r>
          </w:p>
        </w:tc>
      </w:tr>
      <w:tr w14:paraId="25F32F5A">
        <w:tblPrEx>
          <w:tblCellMar>
            <w:top w:w="0" w:type="dxa"/>
            <w:left w:w="108" w:type="dxa"/>
            <w:bottom w:w="0" w:type="dxa"/>
            <w:right w:w="108" w:type="dxa"/>
          </w:tblCellMar>
        </w:tblPrEx>
        <w:trPr>
          <w:trHeight w:val="208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C20742">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26</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FA09F7">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500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1EA412BC">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BISCOITO COLONIAL SORTIDO</w:t>
            </w:r>
          </w:p>
          <w:p w14:paraId="58BC2D84">
            <w:pPr>
              <w:spacing w:after="0" w:line="240" w:lineRule="auto"/>
              <w:jc w:val="both"/>
              <w:rPr>
                <w:rFonts w:ascii="Times New Roman" w:hAnsi="Times New Roman" w:eastAsia="Arial Narrow" w:cs="Times New Roman"/>
              </w:rPr>
            </w:pPr>
            <w:r>
              <w:rPr>
                <w:rFonts w:ascii="Times New Roman" w:hAnsi="Times New Roman" w:cs="Times New Roman"/>
                <w:color w:val="000000"/>
              </w:rPr>
              <w:t xml:space="preserve">Produto processado, com sabor e cor característicos, textura crocante. </w:t>
            </w:r>
            <w:r>
              <w:rPr>
                <w:rFonts w:ascii="Times New Roman" w:hAnsi="Times New Roman" w:cs="Times New Roman"/>
                <w:b/>
                <w:bCs/>
                <w:color w:val="000000"/>
              </w:rPr>
              <w:t>Isento de gordura vegetal hidrogenada na formulação.</w:t>
            </w:r>
            <w:r>
              <w:rPr>
                <w:rFonts w:ascii="Times New Roman" w:hAnsi="Times New Roman" w:cs="Times New Roman"/>
                <w:color w:val="000000"/>
              </w:rPr>
              <w:t xml:space="preserve"> </w:t>
            </w:r>
            <w:r>
              <w:rPr>
                <w:rFonts w:ascii="Times New Roman" w:hAnsi="Times New Roman" w:cs="Times New Roman"/>
                <w:b/>
                <w:bCs/>
                <w:color w:val="000000"/>
              </w:rPr>
              <w:t>Cada entrega deve conter, no mínimo, as seguintes variedades: bolacha de natal e bolacha amanteigada.</w:t>
            </w:r>
            <w:r>
              <w:rPr>
                <w:rFonts w:ascii="Times New Roman" w:hAnsi="Times New Roman" w:cs="Times New Roman"/>
                <w:color w:val="000000"/>
              </w:rPr>
              <w:t xml:space="preserve"> Embalagem primária: plástico transparente atóxico contendo 500 gramas do produto. Rótulo em conformidade com a legislação vigente. Validade mínima de 30 (trinta) dias, a contar da data da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6CD6D4C8">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R$ 13,80</w:t>
            </w:r>
          </w:p>
        </w:tc>
      </w:tr>
      <w:tr w14:paraId="1FAF50D1">
        <w:tblPrEx>
          <w:tblCellMar>
            <w:top w:w="0" w:type="dxa"/>
            <w:left w:w="108" w:type="dxa"/>
            <w:bottom w:w="0" w:type="dxa"/>
            <w:right w:w="108" w:type="dxa"/>
          </w:tblCellMar>
        </w:tblPrEx>
        <w:trPr>
          <w:trHeight w:val="298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3DBB05">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27</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E0F54B">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300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EF56B93">
            <w:pPr>
              <w:spacing w:after="0" w:line="240" w:lineRule="auto"/>
              <w:jc w:val="both"/>
              <w:rPr>
                <w:rFonts w:ascii="Times New Roman" w:hAnsi="Times New Roman" w:cs="Times New Roman"/>
                <w:b/>
                <w:bCs/>
              </w:rPr>
            </w:pPr>
            <w:r>
              <w:rPr>
                <w:rFonts w:ascii="Times New Roman" w:hAnsi="Times New Roman" w:cs="Times New Roman"/>
                <w:b/>
                <w:bCs/>
              </w:rPr>
              <w:t xml:space="preserve">BISCOITO CREAM CRACKER INTEGRAL </w:t>
            </w:r>
          </w:p>
          <w:p w14:paraId="424DE838">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salgado, fino, crocante, de textura levemente ondulada, com aroma característico de produto fermentado, de coloração bege claro, sem corantes artificiais, contendo os seguintes ingredientes: Farinha de trigo integral, farinha de trigo enriquecida com ferro e ácido fólico, gordura vegetal de palma, açúcar invertido, açúcar, sal, cloreto de potássio e aromatizantes. Fermentos químicos bicarbonato de amônio e bicarbonato de sódio, fermento biológico e emulsificante lecitina de soja. Embalagem primária de refil contendo no mínimo 100g, reembalados em sacos plásticos com 300g de produto. </w:t>
            </w:r>
            <w:r>
              <w:rPr>
                <w:rFonts w:ascii="Times New Roman" w:hAnsi="Times New Roman" w:cs="Times New Roman"/>
                <w:b/>
                <w:bCs/>
              </w:rPr>
              <w:t>Deve conter no mínimo 42% de cereais integrais.</w:t>
            </w:r>
            <w:r>
              <w:rPr>
                <w:rFonts w:ascii="Times New Roman" w:hAnsi="Times New Roman" w:cs="Times New Roman"/>
              </w:rPr>
              <w:t xml:space="preserve"> Rótulo deve atender à legislação vigente. Validade mínima de 6 meses, a contar da data de entrega.   SEM GORDURA TRANS, SEM OVOS E SEM LACTOSE</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FD4391B">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R$ 7,45</w:t>
            </w:r>
          </w:p>
        </w:tc>
      </w:tr>
      <w:tr w14:paraId="4A4EBF83">
        <w:tblPrEx>
          <w:tblCellMar>
            <w:top w:w="0" w:type="dxa"/>
            <w:left w:w="108" w:type="dxa"/>
            <w:bottom w:w="0" w:type="dxa"/>
            <w:right w:w="108" w:type="dxa"/>
          </w:tblCellMar>
        </w:tblPrEx>
        <w:trPr>
          <w:trHeight w:val="182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22777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28</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DA5BED">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500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0D2F5757">
            <w:pPr>
              <w:spacing w:after="0" w:line="240" w:lineRule="auto"/>
              <w:jc w:val="both"/>
              <w:rPr>
                <w:rFonts w:ascii="Times New Roman" w:hAnsi="Times New Roman" w:cs="Times New Roman"/>
                <w:b/>
                <w:bCs/>
              </w:rPr>
            </w:pPr>
            <w:r>
              <w:rPr>
                <w:rFonts w:ascii="Times New Roman" w:hAnsi="Times New Roman" w:cs="Times New Roman"/>
                <w:b/>
                <w:bCs/>
              </w:rPr>
              <w:t>COOKIES DE AMENDOIM CROCANTE 100% MASCAVO</w:t>
            </w:r>
          </w:p>
          <w:p w14:paraId="008B66E8">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assado, de textura crocante, cor caramelo, unidades pequenas de formato arredondado, contendo somente os seguintes ingredientes: Amendoim, açúcar mascavo, amido de milho, fécula de mandioca, ovo em pó e fermento químico. </w:t>
            </w:r>
            <w:r>
              <w:rPr>
                <w:rFonts w:ascii="Times New Roman" w:hAnsi="Times New Roman" w:cs="Times New Roman"/>
                <w:b/>
                <w:bCs/>
              </w:rPr>
              <w:t>Sem conservantes e aromatizantes artificiais.</w:t>
            </w:r>
            <w:r>
              <w:rPr>
                <w:rFonts w:ascii="Times New Roman" w:hAnsi="Times New Roman" w:cs="Times New Roman"/>
              </w:rPr>
              <w:t xml:space="preserve"> Embalagem primária plástica transparente contendo 500 gramas do produto. Rótulo de acordo com a legislação vigente. Validade mínima de 3 meses a contar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518FC259">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R$ 13,66</w:t>
            </w:r>
          </w:p>
        </w:tc>
      </w:tr>
      <w:tr w14:paraId="51ABD2C0">
        <w:tblPrEx>
          <w:tblCellMar>
            <w:top w:w="0" w:type="dxa"/>
            <w:left w:w="108" w:type="dxa"/>
            <w:bottom w:w="0" w:type="dxa"/>
            <w:right w:w="108" w:type="dxa"/>
          </w:tblCellMar>
        </w:tblPrEx>
        <w:trPr>
          <w:trHeight w:val="202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27BBE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29</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DCC6A9">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150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8CBF720">
            <w:pPr>
              <w:spacing w:after="0" w:line="240" w:lineRule="auto"/>
              <w:jc w:val="both"/>
              <w:rPr>
                <w:rFonts w:ascii="Times New Roman" w:hAnsi="Times New Roman" w:cs="Times New Roman"/>
                <w:b/>
                <w:bCs/>
              </w:rPr>
            </w:pPr>
            <w:r>
              <w:rPr>
                <w:rFonts w:ascii="Times New Roman" w:hAnsi="Times New Roman" w:cs="Times New Roman"/>
                <w:b/>
                <w:bCs/>
              </w:rPr>
              <w:t>BISCOITO DE BLUEBERRY</w:t>
            </w:r>
          </w:p>
          <w:p w14:paraId="1AA1F7E8">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assado, de textura crocante, unidades pequenas de formato arredondado, contendo somente os seguintes ingredientes: Amido de milho, açúcar, farinha de trigo enriquecida com ferro e ácido fólico, óleo de coco, ovo em pó, mirtilo, fermento químico e aroma de mirtilo. </w:t>
            </w:r>
            <w:r>
              <w:rPr>
                <w:rFonts w:ascii="Times New Roman" w:hAnsi="Times New Roman" w:cs="Times New Roman"/>
                <w:b/>
                <w:bCs/>
              </w:rPr>
              <w:t xml:space="preserve">Sem conservantes e sem gordura trans. </w:t>
            </w:r>
            <w:r>
              <w:rPr>
                <w:rFonts w:ascii="Times New Roman" w:hAnsi="Times New Roman" w:cs="Times New Roman"/>
              </w:rPr>
              <w:t xml:space="preserve">Embalagem primária aluminizada contendo 150 gramas do produto. Rótulo de acordo com a legislação vigente. Validade mínima de 3 meses a contar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23C85B1D">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R$ 15,19</w:t>
            </w:r>
          </w:p>
        </w:tc>
      </w:tr>
      <w:tr w14:paraId="2FC63B7B">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B9279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30</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287337">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PCT DE 95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04DFCFC5">
            <w:pPr>
              <w:spacing w:after="0" w:line="240" w:lineRule="auto"/>
              <w:jc w:val="both"/>
              <w:rPr>
                <w:rFonts w:ascii="Times New Roman" w:hAnsi="Times New Roman" w:cs="Times New Roman"/>
                <w:b/>
                <w:bCs/>
              </w:rPr>
            </w:pPr>
            <w:r>
              <w:rPr>
                <w:rFonts w:ascii="Times New Roman" w:hAnsi="Times New Roman" w:cs="Times New Roman"/>
                <w:b/>
                <w:bCs/>
              </w:rPr>
              <w:t xml:space="preserve">BISCOITO DE ARROZ INTEGRAL </w:t>
            </w:r>
          </w:p>
          <w:p w14:paraId="18FD8F33">
            <w:pPr>
              <w:spacing w:after="0" w:line="240" w:lineRule="auto"/>
              <w:jc w:val="both"/>
              <w:rPr>
                <w:rFonts w:ascii="Times New Roman" w:hAnsi="Times New Roman" w:cs="Times New Roman"/>
              </w:rPr>
            </w:pPr>
            <w:r>
              <w:rPr>
                <w:rFonts w:ascii="Times New Roman" w:hAnsi="Times New Roman" w:cs="Times New Roman"/>
              </w:rPr>
              <w:t>ALIMENTO PARA DIETAS ESPECIAIS E BEBÊS ATÉ 2 ANOS</w:t>
            </w:r>
          </w:p>
          <w:p w14:paraId="2EA5E03F">
            <w:pPr>
              <w:spacing w:after="0" w:line="240" w:lineRule="auto"/>
              <w:jc w:val="both"/>
              <w:rPr>
                <w:rFonts w:ascii="Times New Roman" w:hAnsi="Times New Roman" w:cs="Times New Roman"/>
              </w:rPr>
            </w:pPr>
            <w:r>
              <w:rPr>
                <w:rFonts w:ascii="Times New Roman" w:hAnsi="Times New Roman" w:cs="Times New Roman"/>
              </w:rPr>
              <w:t>Produto minimamente processado, obtido da expansão de arroz tipo cateto integral, sem conservantes, sem aromatizantes, vegano, zero glúten, 100% integral, 100% vegetal, sem açúcar e feito com apenas 2 ingredientes: arroz integral e sal marinho. Embalagem primária plástica contendo 95 gramas (9 unidades de aproximadamente 10 gramas cada).</w:t>
            </w:r>
          </w:p>
          <w:p w14:paraId="75C5FD67">
            <w:pPr>
              <w:spacing w:after="0" w:line="240" w:lineRule="auto"/>
              <w:jc w:val="both"/>
              <w:rPr>
                <w:rFonts w:ascii="Times New Roman" w:hAnsi="Times New Roman" w:eastAsia="Arial Narrow" w:cs="Times New Roman"/>
              </w:rPr>
            </w:pPr>
            <w:r>
              <w:rPr>
                <w:rFonts w:ascii="Times New Roman" w:hAnsi="Times New Roman" w:cs="Times New Roman"/>
              </w:rPr>
              <w:t>SEM AÇÚCAR, SEM GLÚTEN, SEM LACTOSE, SEM OVOS E SEM CORANTES ARTIFICIAIS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50C3A38B">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R$ 13,12</w:t>
            </w:r>
          </w:p>
        </w:tc>
      </w:tr>
      <w:tr w14:paraId="13C27622">
        <w:tblPrEx>
          <w:tblCellMar>
            <w:top w:w="0" w:type="dxa"/>
            <w:left w:w="108" w:type="dxa"/>
            <w:bottom w:w="0" w:type="dxa"/>
            <w:right w:w="108" w:type="dxa"/>
          </w:tblCellMar>
        </w:tblPrEx>
        <w:trPr>
          <w:trHeight w:val="354"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382DFD">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31</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D99C18">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130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A923C4B">
            <w:pPr>
              <w:spacing w:after="0" w:line="240" w:lineRule="auto"/>
              <w:jc w:val="both"/>
              <w:rPr>
                <w:rFonts w:ascii="Times New Roman" w:hAnsi="Times New Roman" w:cs="Times New Roman"/>
                <w:b/>
                <w:bCs/>
              </w:rPr>
            </w:pPr>
            <w:r>
              <w:rPr>
                <w:rFonts w:ascii="Times New Roman" w:hAnsi="Times New Roman" w:cs="Times New Roman"/>
                <w:b/>
                <w:bCs/>
              </w:rPr>
              <w:t>BISCOITO DE MILHO</w:t>
            </w:r>
          </w:p>
          <w:p w14:paraId="0D5C0A0E">
            <w:pPr>
              <w:spacing w:after="0" w:line="240" w:lineRule="auto"/>
              <w:jc w:val="both"/>
              <w:rPr>
                <w:rFonts w:ascii="Times New Roman" w:hAnsi="Times New Roman" w:cs="Times New Roman"/>
              </w:rPr>
            </w:pPr>
            <w:r>
              <w:rPr>
                <w:rFonts w:ascii="Times New Roman" w:hAnsi="Times New Roman" w:cs="Times New Roman"/>
              </w:rPr>
              <w:t>ALIMENTO PARA DIETAS ESPECIAIS E BEBÊS ATÉ 2 ANOS</w:t>
            </w:r>
          </w:p>
          <w:p w14:paraId="3B4CEBE0">
            <w:pPr>
              <w:spacing w:after="0" w:line="240" w:lineRule="auto"/>
              <w:jc w:val="both"/>
              <w:rPr>
                <w:rFonts w:ascii="Times New Roman" w:hAnsi="Times New Roman" w:cs="Times New Roman"/>
              </w:rPr>
            </w:pPr>
            <w:r>
              <w:rPr>
                <w:rFonts w:ascii="Times New Roman" w:hAnsi="Times New Roman" w:cs="Times New Roman"/>
              </w:rPr>
              <w:t xml:space="preserve">Produto processado, sem glúten, 100% vegetal, sem açúcar, sem sal e feito apenas com os seguintes ingredientes: canjica de milho e emulsificante natural lecitina de girassol. Embalagem primária plástica contendo 130 gramas (20 unidades de aproximadamente 6 gramas cada). </w:t>
            </w:r>
          </w:p>
          <w:p w14:paraId="518FBD69">
            <w:pPr>
              <w:spacing w:after="0" w:line="240" w:lineRule="auto"/>
              <w:jc w:val="both"/>
              <w:rPr>
                <w:rFonts w:ascii="Times New Roman" w:hAnsi="Times New Roman" w:eastAsia="Arial Narrow" w:cs="Times New Roman"/>
              </w:rPr>
            </w:pPr>
            <w:r>
              <w:rPr>
                <w:rFonts w:ascii="Times New Roman" w:hAnsi="Times New Roman" w:cs="Times New Roman"/>
              </w:rPr>
              <w:t>SEM AÇÚCAR, SEM GLÚTEN, SEM LACTOSE, SEM OVOS E SEM CORANTES ARTIFICIAIS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F9F18F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R$ 16,55</w:t>
            </w:r>
          </w:p>
        </w:tc>
      </w:tr>
      <w:tr w14:paraId="55675680">
        <w:tblPrEx>
          <w:tblCellMar>
            <w:top w:w="0" w:type="dxa"/>
            <w:left w:w="108" w:type="dxa"/>
            <w:bottom w:w="0" w:type="dxa"/>
            <w:right w:w="108" w:type="dxa"/>
          </w:tblCellMar>
        </w:tblPrEx>
        <w:trPr>
          <w:trHeight w:val="2234"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9D1103">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32</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431873">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80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D049560">
            <w:pPr>
              <w:spacing w:after="0" w:line="240" w:lineRule="auto"/>
              <w:jc w:val="both"/>
              <w:rPr>
                <w:rFonts w:ascii="Times New Roman" w:hAnsi="Times New Roman" w:cs="Times New Roman"/>
                <w:b/>
                <w:bCs/>
              </w:rPr>
            </w:pPr>
            <w:r>
              <w:rPr>
                <w:rFonts w:ascii="Times New Roman" w:hAnsi="Times New Roman" w:cs="Times New Roman"/>
                <w:b/>
                <w:bCs/>
              </w:rPr>
              <w:t>BISCOITO DE POLVILHO NATURAL</w:t>
            </w:r>
          </w:p>
          <w:p w14:paraId="6CCEC8D3">
            <w:pPr>
              <w:spacing w:after="0" w:line="240" w:lineRule="auto"/>
              <w:jc w:val="both"/>
              <w:rPr>
                <w:rFonts w:ascii="Times New Roman" w:hAnsi="Times New Roman" w:eastAsia="Arial Narrow" w:cs="Times New Roman"/>
              </w:rPr>
            </w:pPr>
            <w:r>
              <w:rPr>
                <w:rFonts w:ascii="Times New Roman" w:hAnsi="Times New Roman" w:cs="Times New Roman"/>
              </w:rPr>
              <w:t>Produto processado, em formato circular ou formato de palito (fino e alongado), textura crocante, cor clara, com odor e sabor característicos. Não pode apresentar odor e sabor de gordura rançoza. Deve conter os seguintes ingredientes: polvilho azedo, óleo de côco, fécula de mandioca, leite em pó sem lactose, sal do himalaia, fibras, ovo em pó e extrato de alecrim. Embalagem primária plástica transparente contendo 80 gramas do produto. Rótulo em conformidade com a legislação vigente. Validade mínima de 2 meses a contar da data da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53B028EE">
            <w:pPr>
              <w:jc w:val="center"/>
              <w:textAlignment w:val="center"/>
              <w:rPr>
                <w:rFonts w:hint="default" w:ascii="Times New Roman" w:hAnsi="Times New Roman" w:cs="Times New Roman"/>
                <w:color w:val="000000"/>
                <w:lang w:val="pt-BR"/>
              </w:rPr>
            </w:pPr>
            <w:r>
              <w:rPr>
                <w:rFonts w:ascii="Times New Roman" w:hAnsi="Times New Roman" w:eastAsia="SimSun" w:cs="Times New Roman"/>
                <w:color w:val="000000"/>
                <w:lang w:val="en-US" w:eastAsia="zh-CN"/>
              </w:rPr>
              <w:t xml:space="preserve">R$ </w:t>
            </w:r>
            <w:r>
              <w:rPr>
                <w:rFonts w:hint="default" w:ascii="Times New Roman" w:hAnsi="Times New Roman" w:eastAsia="SimSun" w:cs="Times New Roman"/>
                <w:color w:val="000000"/>
                <w:lang w:val="pt-BR" w:eastAsia="zh-CN"/>
              </w:rPr>
              <w:t>6,68</w:t>
            </w:r>
          </w:p>
        </w:tc>
      </w:tr>
      <w:tr w14:paraId="6ABE04C6">
        <w:tblPrEx>
          <w:tblCellMar>
            <w:top w:w="0" w:type="dxa"/>
            <w:left w:w="108" w:type="dxa"/>
            <w:bottom w:w="0" w:type="dxa"/>
            <w:right w:w="108" w:type="dxa"/>
          </w:tblCellMar>
        </w:tblPrEx>
        <w:trPr>
          <w:trHeight w:val="196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A65E2D">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33</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4F86D7">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300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0FF65863">
            <w:pPr>
              <w:spacing w:after="0" w:line="240" w:lineRule="auto"/>
              <w:jc w:val="both"/>
              <w:rPr>
                <w:rFonts w:ascii="Times New Roman" w:hAnsi="Times New Roman" w:cs="Times New Roman"/>
                <w:b/>
                <w:bCs/>
              </w:rPr>
            </w:pPr>
            <w:r>
              <w:rPr>
                <w:rFonts w:ascii="Times New Roman" w:hAnsi="Times New Roman" w:cs="Times New Roman"/>
                <w:b/>
                <w:bCs/>
              </w:rPr>
              <w:t xml:space="preserve">BISCOITO DE POLVILHO C/ BATATA DOCE </w:t>
            </w:r>
          </w:p>
          <w:p w14:paraId="2E22AC40">
            <w:pPr>
              <w:spacing w:after="0" w:line="240" w:lineRule="auto"/>
              <w:jc w:val="both"/>
              <w:rPr>
                <w:rFonts w:ascii="Times New Roman" w:hAnsi="Times New Roman" w:eastAsia="Arial Narrow" w:cs="Times New Roman"/>
              </w:rPr>
            </w:pPr>
            <w:r>
              <w:rPr>
                <w:rFonts w:ascii="Times New Roman" w:hAnsi="Times New Roman" w:cs="Times New Roman"/>
              </w:rPr>
              <w:t xml:space="preserve">Produto minimamente processado, de textura crocante, cor dourada, em forma de bolinha, palito ou rodela, contendo somente os seguintes ingredientes: polvilho azedo, batata doce, óleo de coco, gordura vegetal de palma,  sal do himalaia e fibras. Sem conservantes ou corantes artificiais. Embalagem primária plástica parcial ou totalmente transparente contendo 300 gramas do produto. Rótulo de acordo com a legislação vigente. Validade mínima de 3 meses a contar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076A5D89">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R$ 16,55</w:t>
            </w:r>
          </w:p>
        </w:tc>
      </w:tr>
      <w:tr w14:paraId="708E2D0B">
        <w:tblPrEx>
          <w:tblCellMar>
            <w:top w:w="0" w:type="dxa"/>
            <w:left w:w="108" w:type="dxa"/>
            <w:bottom w:w="0" w:type="dxa"/>
            <w:right w:w="108" w:type="dxa"/>
          </w:tblCellMar>
        </w:tblPrEx>
        <w:trPr>
          <w:trHeight w:val="86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0BBD4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34</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421A8A">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120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5B1C38A0">
            <w:pPr>
              <w:spacing w:after="0" w:line="240" w:lineRule="auto"/>
              <w:jc w:val="both"/>
              <w:rPr>
                <w:rFonts w:ascii="Times New Roman" w:hAnsi="Times New Roman" w:cs="Times New Roman"/>
                <w:b/>
                <w:bCs/>
              </w:rPr>
            </w:pPr>
            <w:r>
              <w:rPr>
                <w:rFonts w:ascii="Times New Roman" w:hAnsi="Times New Roman" w:cs="Times New Roman"/>
                <w:b/>
                <w:bCs/>
              </w:rPr>
              <w:t>BISCOITO DOCE SEM AÇÚCAR</w:t>
            </w:r>
          </w:p>
          <w:p w14:paraId="01E4294F">
            <w:pPr>
              <w:spacing w:after="0" w:line="240" w:lineRule="auto"/>
              <w:jc w:val="both"/>
              <w:rPr>
                <w:rFonts w:ascii="Times New Roman" w:hAnsi="Times New Roman" w:cs="Times New Roman"/>
              </w:rPr>
            </w:pPr>
            <w:r>
              <w:rPr>
                <w:rFonts w:ascii="Times New Roman" w:hAnsi="Times New Roman" w:cs="Times New Roman"/>
              </w:rPr>
              <w:t xml:space="preserve">Produto processado, </w:t>
            </w:r>
            <w:r>
              <w:rPr>
                <w:rFonts w:ascii="Times New Roman" w:hAnsi="Times New Roman" w:cs="Times New Roman"/>
                <w:b/>
                <w:bCs/>
              </w:rPr>
              <w:t>feito à base de um mix de frutas, com zero adição de açúcar ou adoçante dietético, apenas adoçado pelas frutas, como também zero conservantes químicos.</w:t>
            </w:r>
            <w:r>
              <w:rPr>
                <w:rFonts w:ascii="Times New Roman" w:hAnsi="Times New Roman" w:cs="Times New Roman"/>
              </w:rPr>
              <w:t xml:space="preserve"> Deve conter somente estes ingredientes: amido de milho, batata doce, gordura vegetal de palma, fécula de mandioca, banana com casca, água, uvas passas, ameixa desidratada, bicarbonato de amônia, lecitina de soja, fermento químico e canela. Embalagem primária aluminizada contendo 120 gramas do produto. Rótulo conforme a legislação vigente. Prazo de validade mínimo de 4 meses a partir da data da entrega. </w:t>
            </w:r>
          </w:p>
          <w:p w14:paraId="3163CCD5">
            <w:pPr>
              <w:spacing w:after="0" w:line="240" w:lineRule="auto"/>
              <w:jc w:val="both"/>
              <w:rPr>
                <w:rFonts w:ascii="Times New Roman" w:hAnsi="Times New Roman" w:cs="Times New Roman"/>
              </w:rPr>
            </w:pPr>
            <w:r>
              <w:rPr>
                <w:rFonts w:ascii="Times New Roman" w:hAnsi="Times New Roman" w:cs="Times New Roman"/>
              </w:rPr>
              <w:t>SEM AÇÚCAR, SEM GLÚTEN, SEM OVO, SEM LACTOSE, SEM CORANTES ARTIFICIAIS</w:t>
            </w:r>
          </w:p>
          <w:p w14:paraId="7DE73CB6">
            <w:pPr>
              <w:spacing w:after="0" w:line="240" w:lineRule="auto"/>
              <w:jc w:val="both"/>
              <w:rPr>
                <w:rFonts w:ascii="Times New Roman" w:hAnsi="Times New Roman" w:eastAsia="Arial Narrow" w:cs="Times New Roman"/>
              </w:rPr>
            </w:pPr>
            <w:r>
              <w:rPr>
                <w:rFonts w:ascii="Times New Roman" w:hAnsi="Times New Roman" w:cs="Times New Roman"/>
              </w:rPr>
              <w:t>ALIMENTO PARA DIETAS ESPECIAIS E BEBÊS ATÉ 2 ANOS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1964CB4B">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R$ 15,64</w:t>
            </w:r>
          </w:p>
        </w:tc>
      </w:tr>
      <w:tr w14:paraId="209387C1">
        <w:tblPrEx>
          <w:tblCellMar>
            <w:top w:w="0" w:type="dxa"/>
            <w:left w:w="108" w:type="dxa"/>
            <w:bottom w:w="0" w:type="dxa"/>
            <w:right w:w="108" w:type="dxa"/>
          </w:tblCellMar>
        </w:tblPrEx>
        <w:trPr>
          <w:trHeight w:val="272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C57BF3">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35</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61AF99">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400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45E11B2E">
            <w:pPr>
              <w:spacing w:after="0" w:line="240" w:lineRule="auto"/>
              <w:jc w:val="both"/>
              <w:rPr>
                <w:rFonts w:ascii="Times New Roman" w:hAnsi="Times New Roman" w:cs="Times New Roman"/>
                <w:color w:val="000000"/>
              </w:rPr>
            </w:pPr>
            <w:r>
              <w:rPr>
                <w:rFonts w:ascii="Times New Roman" w:hAnsi="Times New Roman" w:cs="Times New Roman"/>
                <w:b/>
                <w:bCs/>
                <w:color w:val="000000"/>
              </w:rPr>
              <w:t>BISCOITO MARIA CHOCOLATE</w:t>
            </w:r>
            <w:r>
              <w:rPr>
                <w:rFonts w:ascii="Times New Roman" w:hAnsi="Times New Roman" w:cs="Times New Roman"/>
                <w:color w:val="000000"/>
              </w:rPr>
              <w:t xml:space="preserve"> </w:t>
            </w:r>
            <w:r>
              <w:rPr>
                <w:rFonts w:ascii="Times New Roman" w:hAnsi="Times New Roman" w:cs="Times New Roman"/>
                <w:b/>
                <w:bCs/>
                <w:color w:val="000000"/>
              </w:rPr>
              <w:t xml:space="preserve">INTEGRAL </w:t>
            </w:r>
          </w:p>
          <w:p w14:paraId="4F300DA4">
            <w:pPr>
              <w:spacing w:after="0" w:line="240" w:lineRule="auto"/>
              <w:jc w:val="both"/>
              <w:rPr>
                <w:rFonts w:ascii="Times New Roman" w:hAnsi="Times New Roman" w:cs="Times New Roman"/>
              </w:rPr>
            </w:pPr>
            <w:r>
              <w:rPr>
                <w:rFonts w:ascii="Times New Roman" w:hAnsi="Times New Roman" w:cs="Times New Roman"/>
                <w:color w:val="000000"/>
              </w:rPr>
              <w:t>Produto processado, contendo no mínimo 35% de cereais integrais, isento de lactose e gordura trans, sabor doce, em formato redondo, estampado, de textura crocante, coloração marrom escuro. Deve conter os seguintes ingredientes: Farinha de trigo integral, farinha de trigo enriquecida com ferro e ácido fólico, açúcar, gordura vegetal de palma, amido de milho, açúcar invertido, cacau em pó, sal. Embalagem primária: pacote de polietileno atóxico contendo no mínimo 400g do produto. Rótulo em conformidade com a legislação vigente. Validade mínima de 6 (seis) meses a contar da</w:t>
            </w:r>
            <w:r>
              <w:rPr>
                <w:rFonts w:ascii="Times New Roman" w:hAnsi="Times New Roman" w:cs="Times New Roman"/>
              </w:rPr>
              <w:t xml:space="preserve"> data de entrega. </w:t>
            </w:r>
          </w:p>
          <w:p w14:paraId="60537D44">
            <w:pPr>
              <w:spacing w:after="0" w:line="240" w:lineRule="auto"/>
              <w:jc w:val="both"/>
              <w:rPr>
                <w:rFonts w:ascii="Times New Roman" w:hAnsi="Times New Roman" w:eastAsia="Arial Narrow" w:cs="Times New Roman"/>
              </w:rPr>
            </w:pPr>
            <w:r>
              <w:rPr>
                <w:rFonts w:ascii="Times New Roman" w:hAnsi="Times New Roman" w:cs="Times New Roman"/>
              </w:rPr>
              <w:t xml:space="preserve">PRODUTO SEM GORDURA TRANS E SEM LACTOSE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6E0ECF63">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R$ 6,70</w:t>
            </w:r>
          </w:p>
        </w:tc>
      </w:tr>
      <w:tr w14:paraId="75CBCB18">
        <w:tblPrEx>
          <w:tblCellMar>
            <w:top w:w="0" w:type="dxa"/>
            <w:left w:w="108" w:type="dxa"/>
            <w:bottom w:w="0" w:type="dxa"/>
            <w:right w:w="108" w:type="dxa"/>
          </w:tblCellMar>
        </w:tblPrEx>
        <w:trPr>
          <w:trHeight w:val="258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80D621">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36</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EEDDE4">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400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4F3ADFE8">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BISCOITO MARIA INTEGRAL</w:t>
            </w:r>
          </w:p>
          <w:p w14:paraId="34B58093">
            <w:pPr>
              <w:spacing w:after="0" w:line="240" w:lineRule="auto"/>
              <w:jc w:val="both"/>
              <w:rPr>
                <w:rFonts w:ascii="Times New Roman" w:hAnsi="Times New Roman" w:eastAsia="Arial Narrow" w:cs="Times New Roman"/>
              </w:rPr>
            </w:pPr>
            <w:r>
              <w:rPr>
                <w:rFonts w:ascii="Times New Roman" w:hAnsi="Times New Roman" w:cs="Times New Roman"/>
                <w:color w:val="000000"/>
              </w:rPr>
              <w:t xml:space="preserve">Produto processado, contendo no mínimo 37% de cereais integrais, isento de gordura trans, sabor doce, em formato redondo, estampado, de textura crocante, coloração dourada. Deve conter os seguintes ingredientes: Farinha de trigo integral, farinha de trigo enriquecida com ferro e ácido fólico, açúcar mascavo, gordura vegetal de palma, amido de milho, sal. Embalagem primária: pacote de polietileno atóxico contendo no mínimo 400g do produto. Rótulo em conformidade com a legislação vigente. Validade mínima de 6 (seis) meses a contar da data de entrega. </w:t>
            </w:r>
            <w:r>
              <w:rPr>
                <w:rFonts w:ascii="Times New Roman" w:hAnsi="Times New Roman" w:cs="Times New Roman"/>
              </w:rPr>
              <w:t xml:space="preserve">PRODUTO SEM GORDURA TRANS E SEM LACTOSE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7AFDD2AF">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R$ 4,97</w:t>
            </w:r>
          </w:p>
        </w:tc>
      </w:tr>
      <w:tr w14:paraId="1B9541B2">
        <w:tblPrEx>
          <w:tblCellMar>
            <w:top w:w="0" w:type="dxa"/>
            <w:left w:w="108" w:type="dxa"/>
            <w:bottom w:w="0" w:type="dxa"/>
            <w:right w:w="108" w:type="dxa"/>
          </w:tblCellMar>
        </w:tblPrEx>
        <w:trPr>
          <w:trHeight w:val="36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C41C4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37</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9725C5">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300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3076651B">
            <w:pPr>
              <w:spacing w:after="0" w:line="240" w:lineRule="auto"/>
              <w:jc w:val="both"/>
              <w:rPr>
                <w:rFonts w:ascii="Times New Roman" w:hAnsi="Times New Roman" w:cs="Times New Roman"/>
                <w:b/>
                <w:bCs/>
              </w:rPr>
            </w:pPr>
            <w:r>
              <w:rPr>
                <w:rFonts w:ascii="Times New Roman" w:hAnsi="Times New Roman" w:cs="Times New Roman"/>
                <w:b/>
                <w:bCs/>
              </w:rPr>
              <w:t xml:space="preserve">BISCOITO PALITO RÚSTICO INTEGRAL DE GRÃOS </w:t>
            </w:r>
          </w:p>
          <w:p w14:paraId="752AA587">
            <w:pPr>
              <w:spacing w:after="0" w:line="240" w:lineRule="auto"/>
              <w:jc w:val="both"/>
              <w:rPr>
                <w:rFonts w:ascii="Times New Roman" w:hAnsi="Times New Roman" w:eastAsia="Arial Narrow" w:cs="Times New Roman"/>
              </w:rPr>
            </w:pPr>
            <w:r>
              <w:rPr>
                <w:rFonts w:ascii="Times New Roman" w:hAnsi="Times New Roman" w:cs="Times New Roman"/>
              </w:rPr>
              <w:t>Produto processado, sabor salgado, unidades de cor dourada em forma de palito comprido, contendo somente os seguintes ingredientes: farinha de trigo enriquecida com ferro e ácido fólico, farinha de trigo integral, água, óleo de palma, sal, açúcar, fermento biológico, sementes de linhaça, gergelim, chia. Sem conservantes ou corantes artificiais. Embalagem primária plástica parcial ou totalmente transparente contendo no mínimo 300 gramas do produto. Rótulo de acordo com a legislação vigente. Validade mínima de 3 meses a contar da data da entrega. SEM GORDURA TRANS, SEM LACTOSE, SEM OVOS E SEM CORANTES ARIFICIAIS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56E6B364">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R$ 8,19</w:t>
            </w:r>
          </w:p>
        </w:tc>
      </w:tr>
      <w:tr w14:paraId="4D0AB300">
        <w:tblPrEx>
          <w:tblCellMar>
            <w:top w:w="0" w:type="dxa"/>
            <w:left w:w="108" w:type="dxa"/>
            <w:bottom w:w="0" w:type="dxa"/>
            <w:right w:w="108" w:type="dxa"/>
          </w:tblCellMar>
        </w:tblPrEx>
        <w:trPr>
          <w:trHeight w:val="3069"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F2C35F">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38</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40A731">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200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62383E11">
            <w:pPr>
              <w:spacing w:after="0" w:line="240" w:lineRule="auto"/>
              <w:jc w:val="both"/>
              <w:rPr>
                <w:rFonts w:ascii="Times New Roman" w:hAnsi="Times New Roman" w:cs="Times New Roman"/>
              </w:rPr>
            </w:pPr>
            <w:r>
              <w:rPr>
                <w:rFonts w:ascii="Times New Roman" w:hAnsi="Times New Roman" w:cs="Times New Roman"/>
                <w:b/>
                <w:bCs/>
              </w:rPr>
              <w:t>BOLACHA PINTADA (SEGURA PARA CELÍACOS)</w:t>
            </w:r>
            <w:r>
              <w:rPr>
                <w:rFonts w:ascii="Times New Roman" w:hAnsi="Times New Roman" w:cs="Times New Roman"/>
              </w:rPr>
              <w:t xml:space="preserve"> </w:t>
            </w:r>
          </w:p>
          <w:p w14:paraId="4D229336">
            <w:pPr>
              <w:spacing w:after="0" w:line="240" w:lineRule="auto"/>
              <w:jc w:val="both"/>
              <w:rPr>
                <w:rFonts w:ascii="Times New Roman" w:hAnsi="Times New Roman" w:eastAsia="sans-serif" w:cs="Times New Roman"/>
                <w:color w:val="231F20"/>
                <w:shd w:val="clear" w:color="auto" w:fill="FFFFFF"/>
              </w:rPr>
            </w:pPr>
            <w:r>
              <w:rPr>
                <w:rFonts w:ascii="Times New Roman" w:hAnsi="Times New Roman" w:cs="Times New Roman"/>
              </w:rPr>
              <w:t xml:space="preserve">Produto processado, </w:t>
            </w:r>
            <w:r>
              <w:rPr>
                <w:rFonts w:ascii="Times New Roman" w:hAnsi="Times New Roman" w:cs="Times New Roman"/>
                <w:b/>
                <w:bCs/>
              </w:rPr>
              <w:t>desenvolvido para atender às necessidades de alunos com Doença Celíaca, sendo totalmente isento de glúten e lactose, além de livre de contaminação cruzada</w:t>
            </w:r>
            <w:r>
              <w:rPr>
                <w:rFonts w:ascii="Times New Roman" w:hAnsi="Times New Roman" w:cs="Times New Roman"/>
              </w:rPr>
              <w:t>. Isento de trigo, cevada, centeio, malte e lactose, contendo  somente os seguintes ingredientes: m</w:t>
            </w:r>
            <w:r>
              <w:rPr>
                <w:rFonts w:ascii="Times New Roman" w:hAnsi="Times New Roman" w:eastAsia="sans-serif" w:cs="Times New Roman"/>
                <w:color w:val="231F20"/>
                <w:shd w:val="clear" w:color="auto" w:fill="FFFFFF"/>
              </w:rPr>
              <w:t>ix de farinha sem glúten, açúcar cristal, leite de vaca deslactosado, ovo de galinha, banha suína, amido de milho, sal amoníaco, raspas de limão, confeitos coloridos, essência de baunilha, canela em pó e antimofo.</w:t>
            </w:r>
          </w:p>
          <w:p w14:paraId="2AE5EDD8">
            <w:pPr>
              <w:spacing w:after="0" w:line="240" w:lineRule="auto"/>
              <w:jc w:val="both"/>
              <w:rPr>
                <w:rFonts w:ascii="Times New Roman" w:hAnsi="Times New Roman" w:eastAsia="sans-serif" w:cs="Times New Roman"/>
                <w:b/>
                <w:bCs/>
                <w:color w:val="231F20"/>
                <w:shd w:val="clear" w:color="auto" w:fill="FFFFFF"/>
              </w:rPr>
            </w:pPr>
            <w:r>
              <w:rPr>
                <w:rFonts w:ascii="Times New Roman" w:hAnsi="Times New Roman" w:eastAsia="sans-serif" w:cs="Times New Roman"/>
                <w:b/>
                <w:bCs/>
                <w:color w:val="231F20"/>
                <w:shd w:val="clear" w:color="auto" w:fill="FFFFFF"/>
              </w:rPr>
              <w:t>Produto alimentício com PRODUÇÃO CONTROLADA</w:t>
            </w:r>
          </w:p>
          <w:p w14:paraId="77B9A19E">
            <w:pPr>
              <w:spacing w:after="0" w:line="240" w:lineRule="auto"/>
              <w:jc w:val="both"/>
              <w:rPr>
                <w:rFonts w:ascii="Times New Roman" w:hAnsi="Times New Roman" w:eastAsia="Arial Narrow" w:cs="Times New Roman"/>
              </w:rPr>
            </w:pPr>
            <w:r>
              <w:rPr>
                <w:rFonts w:ascii="Times New Roman" w:hAnsi="Times New Roman" w:cs="Times New Roman"/>
              </w:rPr>
              <w:t xml:space="preserve">Embalagem primária plástica totalmente transparente contendo 200 gramas do produto. Rótulo de acordo com a legislação vigente. Validade mínima de 30 dias a contar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665580D1">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R$ 17,29</w:t>
            </w:r>
          </w:p>
        </w:tc>
      </w:tr>
      <w:tr w14:paraId="0A83FA8E">
        <w:tblPrEx>
          <w:tblCellMar>
            <w:top w:w="0" w:type="dxa"/>
            <w:left w:w="108" w:type="dxa"/>
            <w:bottom w:w="0" w:type="dxa"/>
            <w:right w:w="108" w:type="dxa"/>
          </w:tblCellMar>
        </w:tblPrEx>
        <w:trPr>
          <w:trHeight w:val="227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5CE7E8">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39</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79DBFB">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PCT DE 2 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F02723E">
            <w:pPr>
              <w:spacing w:after="0" w:line="240" w:lineRule="auto"/>
              <w:jc w:val="both"/>
              <w:rPr>
                <w:rFonts w:ascii="Times New Roman" w:hAnsi="Times New Roman" w:cs="Times New Roman"/>
                <w:b/>
                <w:bCs/>
              </w:rPr>
            </w:pPr>
            <w:r>
              <w:rPr>
                <w:rFonts w:ascii="Times New Roman" w:hAnsi="Times New Roman" w:cs="Times New Roman"/>
                <w:b/>
                <w:bCs/>
              </w:rPr>
              <w:t>BOLINHO DE PEIXE (TILÁPIA)</w:t>
            </w:r>
          </w:p>
          <w:p w14:paraId="41E5FBD3">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congelado, contendo, no mínimo, </w:t>
            </w:r>
            <w:r>
              <w:rPr>
                <w:rFonts w:ascii="Times New Roman" w:hAnsi="Times New Roman" w:cs="Times New Roman"/>
                <w:b/>
                <w:bCs/>
              </w:rPr>
              <w:t>80% carne de tilápia na sua composição, fécula de batata, sal, proteína de soja, salsa, farinha de empanamento.</w:t>
            </w:r>
            <w:r>
              <w:rPr>
                <w:rFonts w:ascii="Times New Roman" w:hAnsi="Times New Roman" w:cs="Times New Roman"/>
              </w:rPr>
              <w:t xml:space="preserve"> </w:t>
            </w:r>
            <w:r>
              <w:rPr>
                <w:rFonts w:ascii="Times New Roman" w:hAnsi="Times New Roman" w:cs="Times New Roman"/>
                <w:b/>
                <w:bCs/>
              </w:rPr>
              <w:t>Isento de espinhos.</w:t>
            </w:r>
            <w:r>
              <w:rPr>
                <w:rFonts w:ascii="Times New Roman" w:hAnsi="Times New Roman" w:cs="Times New Roman"/>
              </w:rPr>
              <w:t xml:space="preserve"> Produto sem aditivos químicos, aromatizantes e saborizantes. Unidades pesando aproximadamente 25 gramas cada. Embalagem primária plástica com 2kg. Cada embalagem primária deve conter 80 unidades de bolinhos congelados. Embalagem secundária:  caixa de papelão duplamente corrugado. Rótulo em conformidade com legislação vigente. Prazo de validade mínimo de 90 dias a partir da data da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73A9868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 xml:space="preserve">R$ </w:t>
            </w:r>
            <w:r>
              <w:rPr>
                <w:rFonts w:ascii="Times New Roman" w:hAnsi="Times New Roman" w:eastAsia="SimSun" w:cs="Times New Roman"/>
                <w:color w:val="000000"/>
                <w:lang w:eastAsia="zh-CN"/>
              </w:rPr>
              <w:t>61,52</w:t>
            </w:r>
          </w:p>
        </w:tc>
      </w:tr>
      <w:tr w14:paraId="52D9BC56">
        <w:tblPrEx>
          <w:tblCellMar>
            <w:top w:w="0" w:type="dxa"/>
            <w:left w:w="108" w:type="dxa"/>
            <w:bottom w:w="0" w:type="dxa"/>
            <w:right w:w="108" w:type="dxa"/>
          </w:tblCellMar>
        </w:tblPrEx>
        <w:trPr>
          <w:trHeight w:val="134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19066E">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40</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58BBDF">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4336B76F">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BRÓCOLIS</w:t>
            </w:r>
          </w:p>
          <w:p w14:paraId="1D3D09B4">
            <w:pPr>
              <w:spacing w:after="0" w:line="240" w:lineRule="auto"/>
              <w:jc w:val="both"/>
              <w:rPr>
                <w:rFonts w:ascii="Times New Roman" w:hAnsi="Times New Roman" w:eastAsia="Arial Narrow" w:cs="Times New Roman"/>
              </w:rPr>
            </w:pPr>
            <w:r>
              <w:rPr>
                <w:rFonts w:ascii="Times New Roman" w:hAnsi="Times New Roman" w:cs="Times New Roman"/>
                <w:color w:val="000000"/>
              </w:rPr>
              <w:t>Hortaliça in natura, sem folhas, molhos frescos e limpos, com cor característica e uniforme (verde escuro), sem machucados internos e externos. Embalagem primária: sacos plásticos transparentes contendo 2 unidades. Embalagem secundária: caixas plásticas higienizadas.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5A20DD68">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R$ 11,60</w:t>
            </w:r>
          </w:p>
        </w:tc>
      </w:tr>
      <w:tr w14:paraId="040F7DD4">
        <w:tblPrEx>
          <w:tblCellMar>
            <w:top w:w="0" w:type="dxa"/>
            <w:left w:w="108" w:type="dxa"/>
            <w:bottom w:w="0" w:type="dxa"/>
            <w:right w:w="108" w:type="dxa"/>
          </w:tblCellMar>
        </w:tblPrEx>
        <w:trPr>
          <w:trHeight w:val="944"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C7D879">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41</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8462E9">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200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3B8E99C7">
            <w:pPr>
              <w:spacing w:after="0" w:line="240" w:lineRule="auto"/>
              <w:jc w:val="both"/>
              <w:rPr>
                <w:rFonts w:ascii="Times New Roman" w:hAnsi="Times New Roman" w:cs="Times New Roman"/>
                <w:b/>
                <w:bCs/>
              </w:rPr>
            </w:pPr>
            <w:r>
              <w:rPr>
                <w:rFonts w:ascii="Times New Roman" w:hAnsi="Times New Roman" w:cs="Times New Roman"/>
                <w:b/>
                <w:bCs/>
              </w:rPr>
              <w:t>CACAU EM PÓ 100%</w:t>
            </w:r>
          </w:p>
          <w:p w14:paraId="696ADF71">
            <w:pPr>
              <w:spacing w:after="0" w:line="240" w:lineRule="auto"/>
              <w:jc w:val="both"/>
              <w:rPr>
                <w:rFonts w:ascii="Times New Roman" w:hAnsi="Times New Roman" w:eastAsia="Arial Narrow" w:cs="Times New Roman"/>
              </w:rPr>
            </w:pPr>
            <w:r>
              <w:rPr>
                <w:rFonts w:ascii="Times New Roman" w:hAnsi="Times New Roman" w:cs="Times New Roman"/>
              </w:rPr>
              <w:t xml:space="preserve">Produto minimamente processado </w:t>
            </w:r>
            <w:r>
              <w:rPr>
                <w:rFonts w:ascii="Times New Roman" w:hAnsi="Times New Roman" w:cs="Times New Roman"/>
                <w:b/>
                <w:bCs/>
              </w:rPr>
              <w:t>sem adição de açúcar</w:t>
            </w:r>
            <w:r>
              <w:rPr>
                <w:rFonts w:ascii="Times New Roman" w:hAnsi="Times New Roman" w:cs="Times New Roman"/>
              </w:rPr>
              <w:t xml:space="preserve">. Embalagem primária de plástico transparente atóxico, contendo 200 gramas do produto. Embalagem secundária cartonada. Rótulo em conformidade com a legislação vigente. Prazo de validade mínimo de 4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02DC4B92">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R$ 15,13</w:t>
            </w:r>
          </w:p>
        </w:tc>
      </w:tr>
      <w:tr w14:paraId="29B9C69C">
        <w:tblPrEx>
          <w:tblCellMar>
            <w:top w:w="0" w:type="dxa"/>
            <w:left w:w="108" w:type="dxa"/>
            <w:bottom w:w="0" w:type="dxa"/>
            <w:right w:w="108" w:type="dxa"/>
          </w:tblCellMar>
        </w:tblPrEx>
        <w:trPr>
          <w:trHeight w:val="46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8C364C">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42</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9845A8">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FR DE 180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34120181">
            <w:pPr>
              <w:spacing w:after="0" w:line="240" w:lineRule="auto"/>
              <w:jc w:val="both"/>
              <w:rPr>
                <w:rFonts w:ascii="Times New Roman" w:hAnsi="Times New Roman" w:cs="Times New Roman"/>
              </w:rPr>
            </w:pPr>
            <w:r>
              <w:rPr>
                <w:rFonts w:ascii="Times New Roman" w:hAnsi="Times New Roman" w:cs="Times New Roman"/>
                <w:b/>
                <w:bCs/>
              </w:rPr>
              <w:t>CAFÉ SOLÚVEL GRANULADO</w:t>
            </w:r>
            <w:r>
              <w:rPr>
                <w:rFonts w:ascii="Times New Roman" w:hAnsi="Times New Roman" w:cs="Times New Roman"/>
              </w:rPr>
              <w:t xml:space="preserve"> </w:t>
            </w:r>
          </w:p>
          <w:p w14:paraId="01C3AEED">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Embalagem primária: vidro, lata ou sachê contendo 180 gramas do produto. Rótulo em conformidade com a legislação vigente. Prazo de validade mínimo de 4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30182090">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R$ 25,23</w:t>
            </w:r>
          </w:p>
        </w:tc>
      </w:tr>
      <w:tr w14:paraId="5566E9FC">
        <w:tblPrEx>
          <w:tblCellMar>
            <w:top w:w="0" w:type="dxa"/>
            <w:left w:w="108" w:type="dxa"/>
            <w:bottom w:w="0" w:type="dxa"/>
            <w:right w:w="108" w:type="dxa"/>
          </w:tblCellMar>
        </w:tblPrEx>
        <w:trPr>
          <w:trHeight w:val="439"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4FFC93">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43</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1B74F5">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FR DE 40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1FD32C8F">
            <w:pPr>
              <w:spacing w:after="0" w:line="240" w:lineRule="auto"/>
              <w:jc w:val="both"/>
              <w:rPr>
                <w:rFonts w:ascii="Times New Roman" w:hAnsi="Times New Roman" w:cs="Times New Roman"/>
                <w:b/>
                <w:bCs/>
              </w:rPr>
            </w:pPr>
            <w:r>
              <w:rPr>
                <w:rFonts w:ascii="Times New Roman" w:hAnsi="Times New Roman" w:cs="Times New Roman"/>
                <w:b/>
                <w:bCs/>
              </w:rPr>
              <w:t>CANELA EM CASCA</w:t>
            </w:r>
          </w:p>
          <w:p w14:paraId="1A4A9841">
            <w:pPr>
              <w:spacing w:after="0" w:line="240" w:lineRule="auto"/>
              <w:jc w:val="both"/>
              <w:rPr>
                <w:rFonts w:ascii="Times New Roman" w:hAnsi="Times New Roman" w:eastAsia="Arial Narrow" w:cs="Times New Roman"/>
              </w:rPr>
            </w:pPr>
            <w:r>
              <w:rPr>
                <w:rFonts w:ascii="Times New Roman" w:hAnsi="Times New Roman" w:cs="Times New Roman"/>
              </w:rPr>
              <w:t xml:space="preserve">Produto minimamente processado. Embalagem primária: frasco plástico transparente ou sachê contendo 40 gramas do produto. As lascas devem estar inteiras e com boa aparência. O produto deve estar isento de sujidades. Rótulo deve estar em conformidade com a legislação vigente. Validade mínima de 3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61357C8E">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R$ 5,06</w:t>
            </w:r>
          </w:p>
        </w:tc>
      </w:tr>
      <w:tr w14:paraId="034C766A">
        <w:tblPrEx>
          <w:tblCellMar>
            <w:top w:w="0" w:type="dxa"/>
            <w:left w:w="108" w:type="dxa"/>
            <w:bottom w:w="0" w:type="dxa"/>
            <w:right w:w="108" w:type="dxa"/>
          </w:tblCellMar>
        </w:tblPrEx>
        <w:trPr>
          <w:trHeight w:val="25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03E88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44</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0F1C32">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FR DE 40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172B0839">
            <w:pPr>
              <w:spacing w:after="0" w:line="240" w:lineRule="auto"/>
              <w:jc w:val="both"/>
              <w:rPr>
                <w:rFonts w:ascii="Times New Roman" w:hAnsi="Times New Roman" w:cs="Times New Roman"/>
                <w:b/>
                <w:bCs/>
              </w:rPr>
            </w:pPr>
            <w:r>
              <w:rPr>
                <w:rFonts w:ascii="Times New Roman" w:hAnsi="Times New Roman" w:cs="Times New Roman"/>
                <w:b/>
                <w:bCs/>
              </w:rPr>
              <w:t xml:space="preserve">CANELA EM PÓ </w:t>
            </w:r>
          </w:p>
          <w:p w14:paraId="219F5A9B">
            <w:pPr>
              <w:spacing w:after="0" w:line="240" w:lineRule="auto"/>
              <w:jc w:val="both"/>
              <w:rPr>
                <w:rFonts w:ascii="Times New Roman" w:hAnsi="Times New Roman" w:eastAsia="Arial Narrow" w:cs="Times New Roman"/>
              </w:rPr>
            </w:pPr>
            <w:r>
              <w:rPr>
                <w:rFonts w:ascii="Times New Roman" w:hAnsi="Times New Roman" w:cs="Times New Roman"/>
              </w:rPr>
              <w:t xml:space="preserve">Produto minimamente processado. Embalagem primária: frasco plástico transparente ou sachê contendo 40 gramas do produto. Rótulo deve estar em conformidade com a legislação vigente. Validade mínima de 3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206F632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R$ 5,69</w:t>
            </w:r>
          </w:p>
        </w:tc>
      </w:tr>
      <w:tr w14:paraId="4067FC98">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815DAC">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45</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E533BF">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02953D23">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 xml:space="preserve">CAQUI </w:t>
            </w:r>
          </w:p>
          <w:p w14:paraId="458782B8">
            <w:pPr>
              <w:spacing w:after="0" w:line="240" w:lineRule="auto"/>
              <w:jc w:val="both"/>
              <w:rPr>
                <w:rFonts w:ascii="Times New Roman" w:hAnsi="Times New Roman" w:eastAsia="Arial Narrow" w:cs="Times New Roman"/>
              </w:rPr>
            </w:pPr>
            <w:r>
              <w:rPr>
                <w:rFonts w:ascii="Times New Roman" w:hAnsi="Times New Roman" w:cs="Times New Roman"/>
                <w:color w:val="000000"/>
              </w:rPr>
              <w:t xml:space="preserve">Fruta in natura, variedade </w:t>
            </w:r>
            <w:r>
              <w:rPr>
                <w:rFonts w:ascii="Times New Roman" w:hAnsi="Times New Roman" w:cs="Times New Roman"/>
                <w:b/>
                <w:bCs/>
                <w:color w:val="000000"/>
              </w:rPr>
              <w:t>CHOCOLATE PRETO</w:t>
            </w:r>
            <w:r>
              <w:rPr>
                <w:rFonts w:ascii="Times New Roman" w:hAnsi="Times New Roman" w:cs="Times New Roman"/>
                <w:color w:val="000000"/>
              </w:rPr>
              <w:t>. Unidades inteiras, de tamanho médio, limpas, maduras, com casca. Frutas firmes, sem machucados internos e externos, cor uniforme. Embalagem primária: caixa plástica higienizada.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017377A8">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R$ 11,13</w:t>
            </w:r>
          </w:p>
        </w:tc>
      </w:tr>
      <w:tr w14:paraId="57FF16DF">
        <w:tblPrEx>
          <w:tblCellMar>
            <w:top w:w="0" w:type="dxa"/>
            <w:left w:w="108" w:type="dxa"/>
            <w:bottom w:w="0" w:type="dxa"/>
            <w:right w:w="108" w:type="dxa"/>
          </w:tblCellMar>
        </w:tblPrEx>
        <w:trPr>
          <w:trHeight w:val="113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F4B2A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46</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04C0DD">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2A57654">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 xml:space="preserve">CARNE BOVINA - CUBOS CONGELADOS 20 GRAMAS </w:t>
            </w:r>
          </w:p>
          <w:p w14:paraId="3F130431">
            <w:pPr>
              <w:spacing w:after="0" w:line="240" w:lineRule="auto"/>
              <w:jc w:val="both"/>
              <w:rPr>
                <w:rFonts w:ascii="Times New Roman" w:hAnsi="Times New Roman" w:eastAsia="Arial Narrow" w:cs="Times New Roman"/>
              </w:rPr>
            </w:pPr>
            <w:r>
              <w:rPr>
                <w:rFonts w:ascii="Times New Roman" w:hAnsi="Times New Roman" w:cs="Times New Roman"/>
                <w:color w:val="000000"/>
              </w:rPr>
              <w:t xml:space="preserve">Produto minimamente processado, </w:t>
            </w:r>
            <w:r>
              <w:rPr>
                <w:rFonts w:ascii="Times New Roman" w:hAnsi="Times New Roman" w:cs="Times New Roman"/>
                <w:b/>
                <w:bCs/>
                <w:color w:val="000000"/>
              </w:rPr>
              <w:t>cortado em formato de cubos de no máximo 20 gramas cada</w:t>
            </w:r>
            <w:r>
              <w:rPr>
                <w:rFonts w:ascii="Times New Roman" w:hAnsi="Times New Roman" w:cs="Times New Roman"/>
                <w:color w:val="000000"/>
              </w:rPr>
              <w:t xml:space="preserve">, exclusivamente a partir de cortes traseiros: COXÃO DE FORA, COXÃO DE DENTRO ou PATINHO. Isento de cartilagens, nervos e ossos. </w:t>
            </w:r>
            <w:r>
              <w:rPr>
                <w:rFonts w:ascii="Times New Roman" w:hAnsi="Times New Roman" w:cs="Times New Roman"/>
                <w:b/>
                <w:bCs/>
                <w:color w:val="000000"/>
              </w:rPr>
              <w:t>Apresentando no máximo 10% de gordura.</w:t>
            </w:r>
            <w:r>
              <w:rPr>
                <w:rFonts w:ascii="Times New Roman" w:hAnsi="Times New Roman" w:cs="Times New Roman"/>
                <w:color w:val="000000"/>
              </w:rPr>
              <w:t xml:space="preserve">  Embalagem primária plástica transparente, contendo 1 kg do produto, totalmente congelado e sem acúmulo de líquidos em seu interior. Rótulo conforme legislação vigente. Produto registrado no MAPA. Validade mínima de 6 meses, a contar da data de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6B08AF12">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R$ 46,87</w:t>
            </w:r>
          </w:p>
        </w:tc>
      </w:tr>
      <w:tr w14:paraId="5DA5E784">
        <w:tblPrEx>
          <w:tblCellMar>
            <w:top w:w="0" w:type="dxa"/>
            <w:left w:w="108" w:type="dxa"/>
            <w:bottom w:w="0" w:type="dxa"/>
            <w:right w:w="108" w:type="dxa"/>
          </w:tblCellMar>
        </w:tblPrEx>
        <w:trPr>
          <w:trHeight w:val="92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9C03CF">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47</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A43632">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B631D40">
            <w:pPr>
              <w:spacing w:after="0" w:line="240" w:lineRule="auto"/>
              <w:jc w:val="both"/>
              <w:rPr>
                <w:rFonts w:ascii="Times New Roman" w:hAnsi="Times New Roman" w:cs="Times New Roman"/>
                <w:b/>
                <w:bCs/>
              </w:rPr>
            </w:pPr>
            <w:r>
              <w:rPr>
                <w:rFonts w:ascii="Times New Roman" w:hAnsi="Times New Roman" w:cs="Times New Roman"/>
                <w:b/>
                <w:bCs/>
              </w:rPr>
              <w:t>CARNE BOVINA - ISCAS CONGELADAS 15 GRAMAS</w:t>
            </w:r>
          </w:p>
          <w:p w14:paraId="2F2AA76C">
            <w:pPr>
              <w:spacing w:after="0" w:line="240" w:lineRule="auto"/>
              <w:jc w:val="both"/>
              <w:rPr>
                <w:rFonts w:ascii="Times New Roman" w:hAnsi="Times New Roman" w:eastAsia="Arial Narrow" w:cs="Times New Roman"/>
              </w:rPr>
            </w:pPr>
            <w:r>
              <w:rPr>
                <w:rFonts w:ascii="Times New Roman" w:hAnsi="Times New Roman" w:cs="Times New Roman"/>
                <w:color w:val="000000"/>
              </w:rPr>
              <w:t xml:space="preserve">Produto minimamente processado, </w:t>
            </w:r>
            <w:r>
              <w:rPr>
                <w:rFonts w:ascii="Times New Roman" w:hAnsi="Times New Roman" w:cs="Times New Roman"/>
                <w:b/>
                <w:bCs/>
                <w:color w:val="000000"/>
              </w:rPr>
              <w:t>cortado em formato de iscas de no máximo 15 gramas cada</w:t>
            </w:r>
            <w:r>
              <w:rPr>
                <w:rFonts w:ascii="Times New Roman" w:hAnsi="Times New Roman" w:cs="Times New Roman"/>
                <w:color w:val="000000"/>
              </w:rPr>
              <w:t xml:space="preserve">, exclusivamente a partir de cortes traseiros: COXÃO DE FORA, COXÃO DE DENTRO ou PATINHO. Isento de cartilagens, nervos e ossos. </w:t>
            </w:r>
            <w:r>
              <w:rPr>
                <w:rFonts w:ascii="Times New Roman" w:hAnsi="Times New Roman" w:cs="Times New Roman"/>
                <w:b/>
                <w:bCs/>
                <w:color w:val="000000"/>
              </w:rPr>
              <w:t>Apresentando no máximo 10% de gordura.</w:t>
            </w:r>
            <w:r>
              <w:rPr>
                <w:rFonts w:ascii="Times New Roman" w:hAnsi="Times New Roman" w:cs="Times New Roman"/>
                <w:color w:val="000000"/>
              </w:rPr>
              <w:t xml:space="preserve">  Embalagem primária plástica transparente, contendo 1 kg do produto, totalmente congelado e sem acúmulo de líquidos em seu interior. Rótulo conforme legislação vigente. Produto registrado no MAPA. Validade mínima de 6 meses, a contar da data de entrega.</w:t>
            </w:r>
            <w:r>
              <w:rPr>
                <w:rFonts w:ascii="Times New Roman" w:hAnsi="Times New Roman" w:cs="Times New Roman"/>
              </w:rPr>
              <w:t xml:space="preserve">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765AD18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R$ 46,87</w:t>
            </w:r>
          </w:p>
        </w:tc>
      </w:tr>
      <w:tr w14:paraId="3B62716D">
        <w:tblPrEx>
          <w:tblCellMar>
            <w:top w:w="0" w:type="dxa"/>
            <w:left w:w="108" w:type="dxa"/>
            <w:bottom w:w="0" w:type="dxa"/>
            <w:right w:w="108" w:type="dxa"/>
          </w:tblCellMar>
        </w:tblPrEx>
        <w:trPr>
          <w:trHeight w:val="244"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A0C6C9">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48</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EEB681">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E45F3FB">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CARNE BOVINA - MOÍDA GROSSA CONGELADA</w:t>
            </w:r>
          </w:p>
          <w:p w14:paraId="23FB8E87">
            <w:pPr>
              <w:spacing w:after="0" w:line="240" w:lineRule="auto"/>
              <w:jc w:val="both"/>
              <w:rPr>
                <w:rFonts w:ascii="Times New Roman" w:hAnsi="Times New Roman" w:eastAsia="Arial Narrow" w:cs="Times New Roman"/>
              </w:rPr>
            </w:pPr>
            <w:r>
              <w:rPr>
                <w:rFonts w:ascii="Times New Roman" w:hAnsi="Times New Roman" w:cs="Times New Roman"/>
                <w:color w:val="000000"/>
              </w:rPr>
              <w:t xml:space="preserve">Produto minimamente processado, moído em moedor grosso exclusivamente a partir de cortes traseiros: COXÃO DE FORA, COXÃO DE DENTRO ou PATINHO. Isento de cartilagens, nervos e ossos. </w:t>
            </w:r>
            <w:r>
              <w:rPr>
                <w:rFonts w:ascii="Times New Roman" w:hAnsi="Times New Roman" w:cs="Times New Roman"/>
                <w:b/>
                <w:bCs/>
                <w:color w:val="000000"/>
              </w:rPr>
              <w:t>Apresentando no máximo 5% de gordura</w:t>
            </w:r>
            <w:r>
              <w:rPr>
                <w:rFonts w:ascii="Times New Roman" w:hAnsi="Times New Roman" w:cs="Times New Roman"/>
                <w:color w:val="000000"/>
              </w:rPr>
              <w:t>. Embalagem primária plástica transparente, contendo 1 kg do produto, totalmente congelado e sem acúmulo de líquidos em seu interior. Rótulo conforme legislação vigente. Produto registrado no MAPA. Validade mínima de 6 meses, a contar da data de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3E8A737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R$ 34,13</w:t>
            </w:r>
          </w:p>
        </w:tc>
      </w:tr>
      <w:tr w14:paraId="4C7805E1">
        <w:tblPrEx>
          <w:tblCellMar>
            <w:top w:w="0" w:type="dxa"/>
            <w:left w:w="108" w:type="dxa"/>
            <w:bottom w:w="0" w:type="dxa"/>
            <w:right w:w="108" w:type="dxa"/>
          </w:tblCellMar>
        </w:tblPrEx>
        <w:trPr>
          <w:trHeight w:val="160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DB3F2E">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49</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F0A4E1">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1641C7AA">
            <w:pPr>
              <w:spacing w:after="0" w:line="240" w:lineRule="auto"/>
              <w:jc w:val="both"/>
              <w:rPr>
                <w:rFonts w:ascii="Times New Roman" w:hAnsi="Times New Roman" w:cs="Times New Roman"/>
                <w:color w:val="000000"/>
              </w:rPr>
            </w:pPr>
            <w:r>
              <w:rPr>
                <w:rFonts w:ascii="Times New Roman" w:hAnsi="Times New Roman" w:cs="Times New Roman"/>
                <w:b/>
                <w:bCs/>
                <w:color w:val="000000"/>
              </w:rPr>
              <w:t>CARNE DE FRANGO - COXAS/SOBRECOXAS DESOSSADAS, CONGELADAS 1 A 1</w:t>
            </w:r>
          </w:p>
          <w:p w14:paraId="1BF38DBD">
            <w:pPr>
              <w:spacing w:after="0" w:line="240" w:lineRule="auto"/>
              <w:jc w:val="both"/>
              <w:rPr>
                <w:rFonts w:ascii="Times New Roman" w:hAnsi="Times New Roman" w:eastAsia="Arial Narrow" w:cs="Times New Roman"/>
              </w:rPr>
            </w:pPr>
            <w:r>
              <w:rPr>
                <w:rFonts w:ascii="Times New Roman" w:hAnsi="Times New Roman" w:cs="Times New Roman"/>
                <w:color w:val="000000"/>
              </w:rPr>
              <w:t xml:space="preserve">Produto minimamente processado. Cortes de frango congelados 1 a 1, isentos de ossos, nervos e cartilagens. Embalagem primária: plástica transparente contendo 1kg do produto totalmente congelado e sem acúmulo de líquidos em seu interior. Rótulo conforme legislação vigente. Produto registrado no MAPA. Validade mínima de 6 (seis) meses a contar da data de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A8CFD65">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R$ 15,82</w:t>
            </w:r>
          </w:p>
        </w:tc>
      </w:tr>
      <w:tr w14:paraId="2AECFD2E">
        <w:tblPrEx>
          <w:tblCellMar>
            <w:top w:w="0" w:type="dxa"/>
            <w:left w:w="108" w:type="dxa"/>
            <w:bottom w:w="0" w:type="dxa"/>
            <w:right w:w="108" w:type="dxa"/>
          </w:tblCellMar>
        </w:tblPrEx>
        <w:trPr>
          <w:trHeight w:val="184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94C98E">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50</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CDF32B">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148F3DC3">
            <w:pPr>
              <w:spacing w:after="0" w:line="240" w:lineRule="auto"/>
              <w:jc w:val="both"/>
              <w:rPr>
                <w:rFonts w:ascii="Times New Roman" w:hAnsi="Times New Roman" w:cs="Times New Roman"/>
                <w:color w:val="000000"/>
              </w:rPr>
            </w:pPr>
            <w:r>
              <w:rPr>
                <w:rFonts w:ascii="Times New Roman" w:hAnsi="Times New Roman" w:cs="Times New Roman"/>
                <w:b/>
                <w:bCs/>
                <w:color w:val="000000"/>
              </w:rPr>
              <w:t>CARNE DE FRANGO - FILEZINHO SASSAMI CONGELADO</w:t>
            </w:r>
            <w:r>
              <w:rPr>
                <w:rFonts w:ascii="Times New Roman" w:hAnsi="Times New Roman" w:cs="Times New Roman"/>
                <w:color w:val="000000"/>
              </w:rPr>
              <w:t xml:space="preserve"> </w:t>
            </w:r>
          </w:p>
          <w:p w14:paraId="1606A9DB">
            <w:pPr>
              <w:spacing w:after="0" w:line="240" w:lineRule="auto"/>
              <w:jc w:val="both"/>
              <w:rPr>
                <w:rFonts w:ascii="Times New Roman" w:hAnsi="Times New Roman" w:eastAsia="Arial Narrow" w:cs="Times New Roman"/>
              </w:rPr>
            </w:pPr>
            <w:r>
              <w:rPr>
                <w:rFonts w:ascii="Times New Roman" w:hAnsi="Times New Roman" w:cs="Times New Roman"/>
                <w:color w:val="000000"/>
              </w:rPr>
              <w:t>Carne de frango - Filezinho de peito (sassami) congelado soltinho. Produto minimamente processado. Cortes de frango congelados 1 a 1, isentos de pele, ossos, nervos e cartilagens. Embalagem primária atóxica contendo 1 kg do produto sem acúmulo de líquidos em seu interior. Rótulo em conformidade com legislação vigente. Registro do produto MAPA. Validade mínima de 4 meses a contar da data de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589A2B9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R$ 21,57</w:t>
            </w:r>
          </w:p>
        </w:tc>
      </w:tr>
      <w:tr w14:paraId="45E619A0">
        <w:tblPrEx>
          <w:tblCellMar>
            <w:top w:w="0" w:type="dxa"/>
            <w:left w:w="108" w:type="dxa"/>
            <w:bottom w:w="0" w:type="dxa"/>
            <w:right w:w="108" w:type="dxa"/>
          </w:tblCellMar>
        </w:tblPrEx>
        <w:trPr>
          <w:trHeight w:val="196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2CCAFC">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51</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F63B59">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10D2D3A0">
            <w:pPr>
              <w:spacing w:after="0" w:line="240" w:lineRule="auto"/>
              <w:jc w:val="both"/>
              <w:rPr>
                <w:rFonts w:ascii="Times New Roman" w:hAnsi="Times New Roman" w:cs="Times New Roman"/>
                <w:b/>
                <w:bCs/>
              </w:rPr>
            </w:pPr>
            <w:r>
              <w:rPr>
                <w:rFonts w:ascii="Times New Roman" w:hAnsi="Times New Roman" w:cs="Times New Roman"/>
                <w:b/>
                <w:bCs/>
              </w:rPr>
              <w:t>CARNE DE FRANGO - MOÍDA GROSSA CONGELADA</w:t>
            </w:r>
          </w:p>
          <w:p w14:paraId="7CC6A788">
            <w:pPr>
              <w:spacing w:after="0" w:line="240" w:lineRule="auto"/>
              <w:jc w:val="both"/>
              <w:rPr>
                <w:rFonts w:ascii="Times New Roman" w:hAnsi="Times New Roman" w:eastAsia="Arial Narrow" w:cs="Times New Roman"/>
              </w:rPr>
            </w:pPr>
            <w:r>
              <w:rPr>
                <w:rFonts w:ascii="Times New Roman" w:hAnsi="Times New Roman" w:cs="Times New Roman"/>
              </w:rPr>
              <w:t xml:space="preserve">Produto minimamente processado, isento de cartilagens, nervos e ossos, apresentando no máximo 5% de gordura, moído em MOEDOR GROSSO, feito exclusivamente a partir dos seguintes cortes: PEITO, COXA ou SOBRECOXA. Embalagem primária plástica transparente contendo 1 kg do produto, totalmente congelado e sem acúmulo de líquidos em seu interior. Rótulo conforme legislação vigente. Produto registrado no MAPA (SIF, CISPOA ou SIM). Validade mínima de 6 meses, a contar da data de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0A66478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R$ 18,69</w:t>
            </w:r>
          </w:p>
        </w:tc>
      </w:tr>
      <w:tr w14:paraId="699106B6">
        <w:tblPrEx>
          <w:tblCellMar>
            <w:top w:w="0" w:type="dxa"/>
            <w:left w:w="108" w:type="dxa"/>
            <w:bottom w:w="0" w:type="dxa"/>
            <w:right w:w="108" w:type="dxa"/>
          </w:tblCellMar>
        </w:tblPrEx>
        <w:trPr>
          <w:trHeight w:val="185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71DAC1">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52</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78B9FD">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6E16A212">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CARNE SUÍNA - CUBOS CONGELADOS 20 GRAMAS</w:t>
            </w:r>
          </w:p>
          <w:p w14:paraId="4903CEF3">
            <w:pPr>
              <w:spacing w:after="0" w:line="240" w:lineRule="auto"/>
              <w:jc w:val="both"/>
              <w:rPr>
                <w:rFonts w:ascii="Times New Roman" w:hAnsi="Times New Roman" w:eastAsia="Arial Narrow" w:cs="Times New Roman"/>
              </w:rPr>
            </w:pPr>
            <w:r>
              <w:rPr>
                <w:rFonts w:ascii="Times New Roman" w:hAnsi="Times New Roman" w:cs="Times New Roman"/>
                <w:color w:val="000000"/>
              </w:rPr>
              <w:t xml:space="preserve">Produto minimamente processado, isento de cartilagens, nervos e ossos, </w:t>
            </w:r>
            <w:r>
              <w:rPr>
                <w:rFonts w:ascii="Times New Roman" w:hAnsi="Times New Roman" w:cs="Times New Roman"/>
                <w:b/>
                <w:bCs/>
                <w:color w:val="000000"/>
              </w:rPr>
              <w:t>apresentando no máximo 5% de gordura</w:t>
            </w:r>
            <w:r>
              <w:rPr>
                <w:rFonts w:ascii="Times New Roman" w:hAnsi="Times New Roman" w:cs="Times New Roman"/>
                <w:color w:val="000000"/>
              </w:rPr>
              <w:t xml:space="preserve">, </w:t>
            </w:r>
            <w:r>
              <w:rPr>
                <w:rFonts w:ascii="Times New Roman" w:hAnsi="Times New Roman" w:cs="Times New Roman"/>
                <w:b/>
                <w:bCs/>
                <w:color w:val="000000"/>
              </w:rPr>
              <w:t>cortado em formato de cubos com aproximadamente 20 gramas cada</w:t>
            </w:r>
            <w:r>
              <w:rPr>
                <w:rFonts w:ascii="Times New Roman" w:hAnsi="Times New Roman" w:cs="Times New Roman"/>
                <w:color w:val="000000"/>
              </w:rPr>
              <w:t>, feito a partir dos seguintes cortes: PERNIL ou SOBREPALETA. Embalagem primária plástica transparente, contendo 1 kg do produto, totalmente congelado e sem acúmulo de líquidos em seu interior. Rótulo conforme legislação vigente. Produto registrado no MAPA. Validade mínima de 6 meses, a contar da data de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7E68C5BE">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R$ 26,84</w:t>
            </w:r>
          </w:p>
        </w:tc>
      </w:tr>
      <w:tr w14:paraId="632023DD">
        <w:tblPrEx>
          <w:tblCellMar>
            <w:top w:w="0" w:type="dxa"/>
            <w:left w:w="108" w:type="dxa"/>
            <w:bottom w:w="0" w:type="dxa"/>
            <w:right w:w="108" w:type="dxa"/>
          </w:tblCellMar>
        </w:tblPrEx>
        <w:trPr>
          <w:trHeight w:val="1148"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A53CA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53</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95B828">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3730C70">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CARNE SUÍNA - ESCALOPES CONGELADOS 50 GRAMAS</w:t>
            </w:r>
          </w:p>
          <w:p w14:paraId="49723A56">
            <w:pPr>
              <w:spacing w:after="0" w:line="240" w:lineRule="auto"/>
              <w:jc w:val="both"/>
              <w:rPr>
                <w:rFonts w:ascii="Times New Roman" w:hAnsi="Times New Roman" w:eastAsia="Arial Narrow" w:cs="Times New Roman"/>
              </w:rPr>
            </w:pPr>
            <w:r>
              <w:rPr>
                <w:rFonts w:ascii="Times New Roman" w:hAnsi="Times New Roman" w:cs="Times New Roman"/>
                <w:color w:val="000000"/>
              </w:rPr>
              <w:t xml:space="preserve">Produto minimamente processado, isento de cartilagens, nervos e ossos, </w:t>
            </w:r>
            <w:r>
              <w:rPr>
                <w:rFonts w:ascii="Times New Roman" w:hAnsi="Times New Roman" w:cs="Times New Roman"/>
                <w:b/>
                <w:bCs/>
                <w:color w:val="000000"/>
              </w:rPr>
              <w:t>apresentando no máximo 10% de gordura</w:t>
            </w:r>
            <w:r>
              <w:rPr>
                <w:rFonts w:ascii="Times New Roman" w:hAnsi="Times New Roman" w:cs="Times New Roman"/>
                <w:color w:val="000000"/>
              </w:rPr>
              <w:t xml:space="preserve">, cortado em formato de bife com aproximadamente 50 gramas cada, feito a partir dos seguintes cortes: PERNIL ou SOBREPALETA. Embalagem primária plástica transparente contendo 1 kg do produto, totalmente congelado e sem acúmulo de líquidos em seu interior. Rótulo conforme legislação vigente. Produto registrado no MAPA. Validade mínima de 6 meses, a contar da data de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171EF7C1">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R$ 26,84</w:t>
            </w:r>
          </w:p>
        </w:tc>
      </w:tr>
      <w:tr w14:paraId="554927D8">
        <w:tblPrEx>
          <w:tblCellMar>
            <w:top w:w="0" w:type="dxa"/>
            <w:left w:w="108" w:type="dxa"/>
            <w:bottom w:w="0" w:type="dxa"/>
            <w:right w:w="108" w:type="dxa"/>
          </w:tblCellMar>
        </w:tblPrEx>
        <w:trPr>
          <w:trHeight w:val="219"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B0D955">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54</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DEB6A4">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EB867B8">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CARNE SUÍNA - MOÍDA GROSSA CONGELADA</w:t>
            </w:r>
          </w:p>
          <w:p w14:paraId="600918B2">
            <w:pPr>
              <w:spacing w:after="0" w:line="240" w:lineRule="auto"/>
              <w:jc w:val="both"/>
              <w:rPr>
                <w:rFonts w:ascii="Times New Roman" w:hAnsi="Times New Roman" w:eastAsia="Arial Narrow" w:cs="Times New Roman"/>
              </w:rPr>
            </w:pPr>
            <w:r>
              <w:rPr>
                <w:rFonts w:ascii="Times New Roman" w:hAnsi="Times New Roman" w:cs="Times New Roman"/>
                <w:color w:val="000000"/>
              </w:rPr>
              <w:t>Produto minimamente processado, isento de cartilagens, nervos e ossos, moído em moedor grosso, feito exclusivamente a partir dos seguintes cortes: PERNIL ou SOBREPALETA. Embalagem primária plástica transparente contendo 1 Kg do produto, totalmente congelado e sem acúmulo de líquidos em seu interior. Rótulo conforme legislação vigente. Produto registrado no MAPA. Validade mínima de 6 meses, a contar da data de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78D302EF">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R$ 24,95</w:t>
            </w:r>
          </w:p>
        </w:tc>
      </w:tr>
      <w:tr w14:paraId="1A188179">
        <w:tblPrEx>
          <w:tblCellMar>
            <w:top w:w="0" w:type="dxa"/>
            <w:left w:w="108" w:type="dxa"/>
            <w:bottom w:w="0" w:type="dxa"/>
            <w:right w:w="108" w:type="dxa"/>
          </w:tblCellMar>
        </w:tblPrEx>
        <w:trPr>
          <w:trHeight w:val="1144"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9A295E">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55</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3E464C">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4565B6E4">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CARNE SUÍNA - SOBREPALETA DESOSSADA, CONGELADA</w:t>
            </w:r>
          </w:p>
          <w:p w14:paraId="460BFE08">
            <w:pPr>
              <w:spacing w:after="0" w:line="240" w:lineRule="auto"/>
              <w:jc w:val="both"/>
              <w:rPr>
                <w:rFonts w:ascii="Times New Roman" w:hAnsi="Times New Roman" w:eastAsia="Arial Narrow" w:cs="Times New Roman"/>
              </w:rPr>
            </w:pPr>
            <w:r>
              <w:rPr>
                <w:rFonts w:ascii="Times New Roman" w:hAnsi="Times New Roman" w:cs="Times New Roman"/>
                <w:color w:val="000000"/>
              </w:rPr>
              <w:t>Produto minimamente processado, isento de ossos, nervos e cartilagens. Embalagem primária plástica contendo 1 kg do produto, sem acúmulo de líquidos em seu interior. Rótulo em conformidade com a legislação vigente. Registro do produto no MAPA. Validade mínima de 6 (seis) meses a contar da data de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5A79D160">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R$ 26,81</w:t>
            </w:r>
          </w:p>
        </w:tc>
      </w:tr>
      <w:tr w14:paraId="4DE911C1">
        <w:tblPrEx>
          <w:tblCellMar>
            <w:top w:w="0" w:type="dxa"/>
            <w:left w:w="108" w:type="dxa"/>
            <w:bottom w:w="0" w:type="dxa"/>
            <w:right w:w="108" w:type="dxa"/>
          </w:tblCellMar>
        </w:tblPrEx>
        <w:trPr>
          <w:trHeight w:val="12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3064A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56</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D1B9A7">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09838A14">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CEBOLA</w:t>
            </w:r>
          </w:p>
          <w:p w14:paraId="0D2732CF">
            <w:pPr>
              <w:spacing w:after="0" w:line="240" w:lineRule="auto"/>
              <w:jc w:val="both"/>
              <w:rPr>
                <w:rFonts w:ascii="Times New Roman" w:hAnsi="Times New Roman" w:eastAsia="Arial Narrow" w:cs="Times New Roman"/>
              </w:rPr>
            </w:pPr>
            <w:r>
              <w:rPr>
                <w:rFonts w:ascii="Times New Roman" w:hAnsi="Times New Roman" w:cs="Times New Roman"/>
                <w:color w:val="000000"/>
              </w:rPr>
              <w:t xml:space="preserve">Hortaliça in natura, variedades </w:t>
            </w:r>
            <w:r>
              <w:rPr>
                <w:rFonts w:ascii="Times New Roman" w:hAnsi="Times New Roman" w:cs="Times New Roman"/>
                <w:b/>
                <w:bCs/>
                <w:color w:val="000000"/>
              </w:rPr>
              <w:t>DOCE, BRANCA ou AMARELA</w:t>
            </w:r>
            <w:r>
              <w:rPr>
                <w:rFonts w:ascii="Times New Roman" w:hAnsi="Times New Roman" w:cs="Times New Roman"/>
                <w:color w:val="000000"/>
              </w:rPr>
              <w:t>. Unidades inteiras, firmes, íntegras e limpas, de tamanho médio, com casca, sem perfurações, sem machucados internos e externos, cor uniforme. Embalagem primária: caixas plásticas higienizadas.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27FC09A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R$ 3,98</w:t>
            </w:r>
          </w:p>
        </w:tc>
      </w:tr>
      <w:tr w14:paraId="0AFD95F0">
        <w:tblPrEx>
          <w:tblCellMar>
            <w:top w:w="0" w:type="dxa"/>
            <w:left w:w="108" w:type="dxa"/>
            <w:bottom w:w="0" w:type="dxa"/>
            <w:right w:w="108" w:type="dxa"/>
          </w:tblCellMar>
        </w:tblPrEx>
        <w:trPr>
          <w:trHeight w:val="29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4DFB1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57</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8988A0">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385D8828">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CENOURA</w:t>
            </w:r>
          </w:p>
          <w:p w14:paraId="441C00D6">
            <w:pPr>
              <w:spacing w:after="0" w:line="240" w:lineRule="auto"/>
              <w:jc w:val="both"/>
              <w:rPr>
                <w:rFonts w:ascii="Times New Roman" w:hAnsi="Times New Roman" w:eastAsia="Arial Narrow" w:cs="Times New Roman"/>
              </w:rPr>
            </w:pPr>
            <w:r>
              <w:rPr>
                <w:rFonts w:ascii="Times New Roman" w:hAnsi="Times New Roman" w:cs="Times New Roman"/>
                <w:color w:val="000000"/>
              </w:rPr>
              <w:t>Hortaliça in natura, das variedades adaptadas à região. Unidades inteiras, íntegras e limpas, de tamanho médio, com casca, firmes, sem perfurações, sem machucados internos e externos, cor uniforme, sem folhas. Embalagem primária: caixas plásticas higienizadas.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12ABAED1">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R$ 4,12</w:t>
            </w:r>
          </w:p>
        </w:tc>
      </w:tr>
      <w:tr w14:paraId="1C839B37">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5EB1AD">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58</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23C114">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66365017">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CHICÓRIA</w:t>
            </w:r>
          </w:p>
          <w:p w14:paraId="6D13B4DC">
            <w:pPr>
              <w:spacing w:after="0" w:line="240" w:lineRule="auto"/>
              <w:jc w:val="both"/>
              <w:rPr>
                <w:rFonts w:ascii="Times New Roman" w:hAnsi="Times New Roman" w:eastAsia="Arial Narrow" w:cs="Times New Roman"/>
              </w:rPr>
            </w:pPr>
            <w:r>
              <w:rPr>
                <w:rFonts w:ascii="Times New Roman" w:hAnsi="Times New Roman" w:cs="Times New Roman"/>
                <w:color w:val="000000"/>
              </w:rPr>
              <w:t>Hortaliça in natura. verduras com folhas íntegras, frescas e limpas. Embalagem primária: sacos plásticos transparentes contendo 2 unidades. Embalagem secundária: caixas plásticas higienizadas.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6C21BB80">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R$ 18,08</w:t>
            </w:r>
          </w:p>
        </w:tc>
      </w:tr>
      <w:tr w14:paraId="0037025D">
        <w:tblPrEx>
          <w:tblCellMar>
            <w:top w:w="0" w:type="dxa"/>
            <w:left w:w="108" w:type="dxa"/>
            <w:bottom w:w="0" w:type="dxa"/>
            <w:right w:w="108" w:type="dxa"/>
          </w:tblCellMar>
        </w:tblPrEx>
        <w:trPr>
          <w:trHeight w:val="38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291FE5">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59</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E3D0D1">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B3EC6BB">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CHUCHU</w:t>
            </w:r>
          </w:p>
          <w:p w14:paraId="1BB14517">
            <w:pPr>
              <w:spacing w:after="0" w:line="240" w:lineRule="auto"/>
              <w:jc w:val="both"/>
              <w:rPr>
                <w:rFonts w:ascii="Times New Roman" w:hAnsi="Times New Roman" w:eastAsia="Arial Narrow" w:cs="Times New Roman"/>
              </w:rPr>
            </w:pPr>
            <w:r>
              <w:rPr>
                <w:rFonts w:ascii="Times New Roman" w:hAnsi="Times New Roman" w:cs="Times New Roman"/>
                <w:color w:val="000000"/>
              </w:rPr>
              <w:t>Hortaliça in natura. Unidades inteiras, íntegras e limpas, de tamanho médio, com casca, firmes, sem perfurações, sem machucados internos e externos, cor uniforme. Embalagem primária: caixas plásticas higienizadas.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6CACCB14">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R$ 5,57</w:t>
            </w:r>
          </w:p>
        </w:tc>
      </w:tr>
      <w:tr w14:paraId="18E66E0D">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6CA06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60</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9068F0">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5010745F">
            <w:pPr>
              <w:spacing w:after="0" w:line="240" w:lineRule="auto"/>
              <w:jc w:val="both"/>
              <w:rPr>
                <w:rFonts w:ascii="Times New Roman" w:hAnsi="Times New Roman" w:cs="Times New Roman"/>
                <w:b/>
                <w:bCs/>
              </w:rPr>
            </w:pPr>
            <w:r>
              <w:rPr>
                <w:rFonts w:ascii="Times New Roman" w:hAnsi="Times New Roman" w:cs="Times New Roman"/>
                <w:b/>
                <w:bCs/>
              </w:rPr>
              <w:t xml:space="preserve">COCO RALADO CONGELADO </w:t>
            </w:r>
          </w:p>
          <w:p w14:paraId="64A54FA1">
            <w:pPr>
              <w:spacing w:after="0" w:line="240" w:lineRule="auto"/>
              <w:jc w:val="both"/>
              <w:rPr>
                <w:rFonts w:ascii="Times New Roman" w:hAnsi="Times New Roman" w:eastAsia="Arial Narrow" w:cs="Times New Roman"/>
              </w:rPr>
            </w:pPr>
            <w:r>
              <w:rPr>
                <w:rFonts w:ascii="Times New Roman" w:hAnsi="Times New Roman" w:cs="Times New Roman"/>
              </w:rPr>
              <w:t xml:space="preserve">Produto minimamente processado, sem açúcar e congelado. Embalagem primária plástica transparente contendo 1 kg do produto. Rótulo em conformidade com a legislação vigente. Validade mínima de 30 (trinta) dias, a contar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2A5F405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R$ 54,99</w:t>
            </w:r>
          </w:p>
        </w:tc>
      </w:tr>
      <w:tr w14:paraId="621DECFE">
        <w:tblPrEx>
          <w:tblCellMar>
            <w:top w:w="0" w:type="dxa"/>
            <w:left w:w="108" w:type="dxa"/>
            <w:bottom w:w="0" w:type="dxa"/>
            <w:right w:w="108" w:type="dxa"/>
          </w:tblCellMar>
        </w:tblPrEx>
        <w:trPr>
          <w:trHeight w:val="28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16BA5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61</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DB8351">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250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6DAEA22F">
            <w:pPr>
              <w:spacing w:after="0" w:line="240" w:lineRule="auto"/>
              <w:jc w:val="both"/>
              <w:rPr>
                <w:rFonts w:ascii="Times New Roman" w:hAnsi="Times New Roman" w:cs="Times New Roman"/>
                <w:b/>
                <w:bCs/>
              </w:rPr>
            </w:pPr>
            <w:r>
              <w:rPr>
                <w:rFonts w:ascii="Times New Roman" w:hAnsi="Times New Roman" w:cs="Times New Roman"/>
                <w:b/>
                <w:bCs/>
              </w:rPr>
              <w:t xml:space="preserve">COLORAU </w:t>
            </w:r>
          </w:p>
          <w:p w14:paraId="48300246">
            <w:pPr>
              <w:spacing w:after="0" w:line="240" w:lineRule="auto"/>
              <w:jc w:val="both"/>
              <w:rPr>
                <w:rFonts w:ascii="Times New Roman" w:hAnsi="Times New Roman" w:eastAsia="Arial Narrow" w:cs="Times New Roman"/>
              </w:rPr>
            </w:pPr>
            <w:r>
              <w:rPr>
                <w:rFonts w:ascii="Times New Roman" w:hAnsi="Times New Roman" w:cs="Times New Roman"/>
              </w:rPr>
              <w:t xml:space="preserve">Corante alimentício natural feito à base de urucum. Embalagem primária plástica transparente contendo, 250 gramas do produto. Rótulo em conformidade com a legislação vigente. Validade mínima de 4 meses, a contar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2DFAA4FE">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R$ 7,44</w:t>
            </w:r>
          </w:p>
        </w:tc>
      </w:tr>
      <w:tr w14:paraId="6A847BC8">
        <w:tblPrEx>
          <w:tblCellMar>
            <w:top w:w="0" w:type="dxa"/>
            <w:left w:w="108" w:type="dxa"/>
            <w:bottom w:w="0" w:type="dxa"/>
            <w:right w:w="108" w:type="dxa"/>
          </w:tblCellMar>
        </w:tblPrEx>
        <w:trPr>
          <w:trHeight w:val="2629"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3DE96D">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62</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636C37">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120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D6B9D06">
            <w:pPr>
              <w:spacing w:after="0" w:line="240" w:lineRule="auto"/>
              <w:jc w:val="both"/>
              <w:rPr>
                <w:rFonts w:ascii="Times New Roman" w:hAnsi="Times New Roman" w:cs="Times New Roman"/>
                <w:b/>
                <w:bCs/>
              </w:rPr>
            </w:pPr>
            <w:r>
              <w:rPr>
                <w:rFonts w:ascii="Times New Roman" w:hAnsi="Times New Roman" w:cs="Times New Roman"/>
                <w:b/>
                <w:bCs/>
              </w:rPr>
              <w:t xml:space="preserve">COOKIES DE LARANJA E MEL </w:t>
            </w:r>
          </w:p>
          <w:p w14:paraId="61741B72">
            <w:pPr>
              <w:spacing w:after="0" w:line="240" w:lineRule="auto"/>
              <w:jc w:val="both"/>
              <w:rPr>
                <w:rFonts w:ascii="Times New Roman" w:hAnsi="Times New Roman" w:eastAsia="Arial Narrow" w:cs="Times New Roman"/>
              </w:rPr>
            </w:pPr>
            <w:r>
              <w:rPr>
                <w:rFonts w:ascii="Times New Roman" w:hAnsi="Times New Roman" w:cs="Times New Roman"/>
              </w:rPr>
              <w:t>Produto processado, contendo somente os seguintes ingredientes: Farinha de arroz, fécula de mandioca, extrato de soja, óleos vegetais (milho e/ou girassol e/ou algodão e/ou palma), milho em pó, melado de cana, açúcar mascavo, açúcar demerara, mel, amido, flocos de laranja, canela em pó, estabilizante natural, emulsificante natural, aromas naturais e fermentos. Embalagem primária de polipropileno contendo 120 gramas do produto. Rótulo em conformidade com legislação vigente. Prazo de validade mínimo de 4 meses a partir da data da entrega. SEM GLÚTEN, SEM LACTOSE, SEM OVOS, SEM CORANTES ARTIFICIAIS. ALIMENTO PARA DIETAS ESPECIAIS.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3B07C653">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R$ 17,26</w:t>
            </w:r>
          </w:p>
        </w:tc>
      </w:tr>
      <w:tr w14:paraId="6A2CBDA6">
        <w:tblPrEx>
          <w:tblCellMar>
            <w:top w:w="0" w:type="dxa"/>
            <w:left w:w="108" w:type="dxa"/>
            <w:bottom w:w="0" w:type="dxa"/>
            <w:right w:w="108" w:type="dxa"/>
          </w:tblCellMar>
        </w:tblPrEx>
        <w:trPr>
          <w:trHeight w:val="34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AFA00F">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63</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AAC167">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504D143">
            <w:pPr>
              <w:spacing w:after="0" w:line="240" w:lineRule="auto"/>
              <w:jc w:val="both"/>
              <w:rPr>
                <w:rFonts w:ascii="Times New Roman" w:hAnsi="Times New Roman" w:cs="Times New Roman"/>
              </w:rPr>
            </w:pPr>
            <w:r>
              <w:rPr>
                <w:rFonts w:ascii="Times New Roman" w:hAnsi="Times New Roman" w:cs="Times New Roman"/>
                <w:b/>
                <w:bCs/>
              </w:rPr>
              <w:t>CORAÇÃO DE FRANGO CONGELADO</w:t>
            </w:r>
            <w:r>
              <w:rPr>
                <w:rFonts w:ascii="Times New Roman" w:hAnsi="Times New Roman" w:cs="Times New Roman"/>
              </w:rPr>
              <w:t xml:space="preserve"> </w:t>
            </w:r>
          </w:p>
          <w:p w14:paraId="78F203DD">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Embalagem primária plástica transparente contendo 1 kg do produto, totalmente congelado e sem acúmulo de líquidos em seu interior. Rótulo conforme legislação vigente. Produto registrado no MAPA. Validade mínima de 6 meses, a contar da data de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7AA6A9F">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R$ 34,00</w:t>
            </w:r>
          </w:p>
        </w:tc>
      </w:tr>
      <w:tr w14:paraId="32B6E43D">
        <w:tblPrEx>
          <w:tblCellMar>
            <w:top w:w="0" w:type="dxa"/>
            <w:left w:w="108" w:type="dxa"/>
            <w:bottom w:w="0" w:type="dxa"/>
            <w:right w:w="108" w:type="dxa"/>
          </w:tblCellMar>
        </w:tblPrEx>
        <w:trPr>
          <w:trHeight w:val="334"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7BF2B1">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64</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A15C16">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6571D8F">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COUVE CHINESA</w:t>
            </w:r>
          </w:p>
          <w:p w14:paraId="2AD1694B">
            <w:pPr>
              <w:spacing w:after="0" w:line="240" w:lineRule="auto"/>
              <w:jc w:val="both"/>
              <w:rPr>
                <w:rFonts w:ascii="Times New Roman" w:hAnsi="Times New Roman" w:eastAsia="Arial Narrow" w:cs="Times New Roman"/>
              </w:rPr>
            </w:pPr>
            <w:r>
              <w:rPr>
                <w:rFonts w:ascii="Times New Roman" w:hAnsi="Times New Roman" w:cs="Times New Roman"/>
                <w:color w:val="000000"/>
              </w:rPr>
              <w:t>Hortaliça in natura. Unidades apresentando folhas íntegras, frescas e sem sujidades. Embalagem primária de plástico transparente. Embalagem secundária: caixas plásticas higienizadas.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0C29A6E4">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R$ 8,42</w:t>
            </w:r>
          </w:p>
        </w:tc>
      </w:tr>
      <w:tr w14:paraId="08DC9FD2">
        <w:tblPrEx>
          <w:tblCellMar>
            <w:top w:w="0" w:type="dxa"/>
            <w:left w:w="108" w:type="dxa"/>
            <w:bottom w:w="0" w:type="dxa"/>
            <w:right w:w="108" w:type="dxa"/>
          </w:tblCellMar>
        </w:tblPrEx>
        <w:trPr>
          <w:trHeight w:val="48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EFD29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65</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3BCAEA">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5186CD2F">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COUVE FLOR</w:t>
            </w:r>
          </w:p>
          <w:p w14:paraId="020F95A2">
            <w:pPr>
              <w:spacing w:after="0" w:line="240" w:lineRule="auto"/>
              <w:jc w:val="both"/>
              <w:rPr>
                <w:rFonts w:ascii="Times New Roman" w:hAnsi="Times New Roman" w:eastAsia="Arial Narrow" w:cs="Times New Roman"/>
              </w:rPr>
            </w:pPr>
            <w:r>
              <w:rPr>
                <w:rFonts w:ascii="Times New Roman" w:hAnsi="Times New Roman" w:cs="Times New Roman"/>
                <w:color w:val="000000"/>
              </w:rPr>
              <w:t>Hortaliça in natura, das variedades adaptadas à região (</w:t>
            </w:r>
            <w:r>
              <w:rPr>
                <w:rFonts w:ascii="Times New Roman" w:hAnsi="Times New Roman" w:cs="Times New Roman"/>
                <w:b/>
                <w:bCs/>
                <w:color w:val="000000"/>
              </w:rPr>
              <w:t>BRANCA, ROXA ou LARANJA)</w:t>
            </w:r>
            <w:r>
              <w:rPr>
                <w:rFonts w:ascii="Times New Roman" w:hAnsi="Times New Roman" w:cs="Times New Roman"/>
                <w:color w:val="000000"/>
              </w:rPr>
              <w:t>, sem folhas, molhos frescos, limpos, com cor uniforme, sem machucados internos e externos. Embalagem primária: sacos plásticos transparentes contendo 2 unidades. Embalagem secundária: caixas plásticas higienizadas.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60DF036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R$ 11,82</w:t>
            </w:r>
          </w:p>
        </w:tc>
      </w:tr>
      <w:tr w14:paraId="2A4DFBAE">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CF6E20">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66</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A8B65A">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4B026B9C">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COUVE FOLHA</w:t>
            </w:r>
          </w:p>
          <w:p w14:paraId="76883152">
            <w:pPr>
              <w:spacing w:after="0" w:line="240" w:lineRule="auto"/>
              <w:jc w:val="both"/>
              <w:rPr>
                <w:rFonts w:ascii="Times New Roman" w:hAnsi="Times New Roman" w:eastAsia="Arial Narrow" w:cs="Times New Roman"/>
              </w:rPr>
            </w:pPr>
            <w:r>
              <w:rPr>
                <w:rFonts w:ascii="Times New Roman" w:hAnsi="Times New Roman" w:cs="Times New Roman"/>
                <w:color w:val="000000"/>
              </w:rPr>
              <w:t>Hortaliça in natura. Molhos com folhas íntegras, frescas, limpas e com cor uniforme verde escuro. Embalagem primária: sacos plásticos transparentes contendo até 2 molhos. Embalagem secundária: caixas plásticas higienizadas.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37F65858">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R$ 6,40</w:t>
            </w:r>
          </w:p>
        </w:tc>
      </w:tr>
      <w:tr w14:paraId="53A9BAAE">
        <w:tblPrEx>
          <w:tblCellMar>
            <w:top w:w="0" w:type="dxa"/>
            <w:left w:w="108" w:type="dxa"/>
            <w:bottom w:w="0" w:type="dxa"/>
            <w:right w:w="108" w:type="dxa"/>
          </w:tblCellMar>
        </w:tblPrEx>
        <w:trPr>
          <w:trHeight w:val="20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942182">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67</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45090A">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FR DE 40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4A19B8A1">
            <w:pPr>
              <w:spacing w:after="0" w:line="240" w:lineRule="auto"/>
              <w:jc w:val="both"/>
              <w:rPr>
                <w:rFonts w:ascii="Times New Roman" w:hAnsi="Times New Roman" w:cs="Times New Roman"/>
              </w:rPr>
            </w:pPr>
            <w:r>
              <w:rPr>
                <w:rFonts w:ascii="Times New Roman" w:hAnsi="Times New Roman" w:cs="Times New Roman"/>
                <w:b/>
                <w:bCs/>
              </w:rPr>
              <w:t>CRAVO DA ÍNDIA</w:t>
            </w:r>
            <w:r>
              <w:rPr>
                <w:rFonts w:ascii="Times New Roman" w:hAnsi="Times New Roman" w:cs="Times New Roman"/>
              </w:rPr>
              <w:t xml:space="preserve"> </w:t>
            </w:r>
          </w:p>
          <w:p w14:paraId="58B3E98A">
            <w:pPr>
              <w:spacing w:after="0" w:line="240" w:lineRule="auto"/>
              <w:jc w:val="both"/>
              <w:rPr>
                <w:rFonts w:ascii="Times New Roman" w:hAnsi="Times New Roman" w:eastAsia="Arial Narrow" w:cs="Times New Roman"/>
              </w:rPr>
            </w:pPr>
            <w:r>
              <w:rPr>
                <w:rFonts w:ascii="Times New Roman" w:hAnsi="Times New Roman" w:cs="Times New Roman"/>
              </w:rPr>
              <w:t xml:space="preserve">Produto in natura. Embalagem primária: frasco plástico transparente com tampa ou sachê, contendo 40 gramas do produto. Rótulo conforme legislação vigente. Prazo de validade mínimo de 4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3D9F8CB9">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R$ 11,23</w:t>
            </w:r>
          </w:p>
        </w:tc>
      </w:tr>
      <w:tr w14:paraId="4FB41934">
        <w:tblPrEx>
          <w:tblCellMar>
            <w:top w:w="0" w:type="dxa"/>
            <w:left w:w="108" w:type="dxa"/>
            <w:bottom w:w="0" w:type="dxa"/>
            <w:right w:w="108" w:type="dxa"/>
          </w:tblCellMar>
        </w:tblPrEx>
        <w:trPr>
          <w:trHeight w:val="754"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39562C">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68</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584C41">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COM 10 UNIDADES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5A726FF2">
            <w:pPr>
              <w:spacing w:after="0" w:line="240" w:lineRule="auto"/>
              <w:jc w:val="both"/>
              <w:rPr>
                <w:rFonts w:ascii="Times New Roman" w:hAnsi="Times New Roman" w:cs="Times New Roman"/>
              </w:rPr>
            </w:pPr>
            <w:r>
              <w:rPr>
                <w:rFonts w:ascii="Times New Roman" w:hAnsi="Times New Roman" w:cs="Times New Roman"/>
                <w:b/>
                <w:bCs/>
              </w:rPr>
              <w:t>CUPCAKE DE CENOURA COM CHOCOLATE 50% (SEGURO PARA CELÍACOS)</w:t>
            </w:r>
            <w:r>
              <w:rPr>
                <w:rFonts w:ascii="Times New Roman" w:hAnsi="Times New Roman" w:cs="Times New Roman"/>
              </w:rPr>
              <w:t xml:space="preserve"> </w:t>
            </w:r>
          </w:p>
          <w:p w14:paraId="547321CD">
            <w:pPr>
              <w:spacing w:after="0" w:line="240" w:lineRule="auto"/>
              <w:jc w:val="both"/>
              <w:rPr>
                <w:rFonts w:ascii="Times New Roman" w:hAnsi="Times New Roman" w:eastAsia="sans-serif" w:cs="Times New Roman"/>
                <w:shd w:val="clear" w:color="auto" w:fill="FFFFFF"/>
              </w:rPr>
            </w:pPr>
            <w:r>
              <w:rPr>
                <w:rFonts w:ascii="Times New Roman" w:hAnsi="Times New Roman" w:cs="Times New Roman"/>
              </w:rPr>
              <w:t xml:space="preserve">Produto processado, </w:t>
            </w:r>
            <w:r>
              <w:rPr>
                <w:rFonts w:ascii="Times New Roman" w:hAnsi="Times New Roman" w:cs="Times New Roman"/>
                <w:b/>
                <w:bCs/>
              </w:rPr>
              <w:t>desenvolvido para atender às necessidades de alunos com Doença Celíaca, sendo totalmente isento de glúten e lactose, além de livre de contaminação cruzada</w:t>
            </w:r>
            <w:r>
              <w:rPr>
                <w:rFonts w:ascii="Times New Roman" w:hAnsi="Times New Roman" w:cs="Times New Roman"/>
              </w:rPr>
              <w:t xml:space="preserve">. Isento de trigo, cevada, centeio e malte, contendo  somente os seguintes ingredientes: </w:t>
            </w:r>
            <w:r>
              <w:rPr>
                <w:rFonts w:ascii="Times New Roman" w:hAnsi="Times New Roman" w:eastAsia="sans-serif" w:cs="Times New Roman"/>
                <w:shd w:val="clear" w:color="auto" w:fill="FFFFFF"/>
              </w:rPr>
              <w:t>Mix de farinha sem glúten, chocolate 50%, açúcar mascavo, ovo de galinha, óleo de soja, cenoura crua, sal e fermento químico em pó.</w:t>
            </w:r>
          </w:p>
          <w:p w14:paraId="1BE69B45">
            <w:pPr>
              <w:spacing w:after="0" w:line="240" w:lineRule="auto"/>
              <w:jc w:val="both"/>
              <w:rPr>
                <w:rFonts w:ascii="Times New Roman" w:hAnsi="Times New Roman" w:eastAsia="sans-serif" w:cs="Times New Roman"/>
                <w:b/>
                <w:bCs/>
                <w:color w:val="231F20"/>
                <w:shd w:val="clear" w:color="auto" w:fill="FFFFFF"/>
              </w:rPr>
            </w:pPr>
            <w:r>
              <w:rPr>
                <w:rFonts w:ascii="Times New Roman" w:hAnsi="Times New Roman" w:eastAsia="sans-serif" w:cs="Times New Roman"/>
                <w:b/>
                <w:bCs/>
                <w:color w:val="231F20"/>
                <w:shd w:val="clear" w:color="auto" w:fill="FFFFFF"/>
              </w:rPr>
              <w:t>Produto alimentício com PRODUÇÃO CONTROLADA</w:t>
            </w:r>
          </w:p>
          <w:p w14:paraId="58073728">
            <w:pPr>
              <w:spacing w:after="0" w:line="240" w:lineRule="auto"/>
              <w:jc w:val="both"/>
              <w:rPr>
                <w:rFonts w:ascii="Times New Roman" w:hAnsi="Times New Roman" w:eastAsia="Arial Narrow" w:cs="Times New Roman"/>
              </w:rPr>
            </w:pPr>
            <w:r>
              <w:rPr>
                <w:rFonts w:ascii="Times New Roman" w:hAnsi="Times New Roman" w:cs="Times New Roman"/>
              </w:rPr>
              <w:t xml:space="preserve">Embalagem primária plástica transparente, contendo 10 unidades cupcakes prontos para consumo (assados) e congelados, cada um pesando aproximadamente 20  gramas. Rótulo de acordo com a legislação vigente. Validade mínima de 90 dias a contar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75608383">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R$ 29,15</w:t>
            </w:r>
          </w:p>
        </w:tc>
      </w:tr>
      <w:tr w14:paraId="6E7F807A">
        <w:tblPrEx>
          <w:tblCellMar>
            <w:top w:w="0" w:type="dxa"/>
            <w:left w:w="108" w:type="dxa"/>
            <w:bottom w:w="0" w:type="dxa"/>
            <w:right w:w="108" w:type="dxa"/>
          </w:tblCellMar>
        </w:tblPrEx>
        <w:trPr>
          <w:trHeight w:val="7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EA025B">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69</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3B3C28">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100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1D539AA6">
            <w:pPr>
              <w:spacing w:after="0" w:line="240" w:lineRule="auto"/>
              <w:jc w:val="both"/>
              <w:rPr>
                <w:rFonts w:ascii="Times New Roman" w:hAnsi="Times New Roman" w:cs="Times New Roman"/>
                <w:b/>
                <w:bCs/>
              </w:rPr>
            </w:pPr>
            <w:r>
              <w:rPr>
                <w:rFonts w:ascii="Times New Roman" w:hAnsi="Times New Roman" w:cs="Times New Roman"/>
                <w:b/>
                <w:bCs/>
              </w:rPr>
              <w:t>CÚRCUMA EM PÓ (AÇAFRÃO DA TERRA)</w:t>
            </w:r>
          </w:p>
          <w:p w14:paraId="49A00F98">
            <w:pPr>
              <w:spacing w:after="0" w:line="240" w:lineRule="auto"/>
              <w:jc w:val="both"/>
              <w:rPr>
                <w:rFonts w:ascii="Times New Roman" w:hAnsi="Times New Roman" w:eastAsia="Arial Narrow" w:cs="Times New Roman"/>
              </w:rPr>
            </w:pPr>
            <w:r>
              <w:rPr>
                <w:rFonts w:ascii="Times New Roman" w:hAnsi="Times New Roman" w:cs="Times New Roman"/>
              </w:rPr>
              <w:t xml:space="preserve">Produto minimamente processado. Corante e condimento natural obtido através da desidratação e moagem do tubérculo de mesmo nome. Embalagem primária: plástica contendo 100 gramas do produto. Rótulo conforme a legislação. Prazo de validade mínimo de 2 (seis)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519F2204">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R$ 8,92</w:t>
            </w:r>
          </w:p>
        </w:tc>
      </w:tr>
      <w:tr w14:paraId="69385365">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A232D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70</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793148">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COM 10 UNIDADES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39F7D0D">
            <w:pPr>
              <w:spacing w:after="0" w:line="240" w:lineRule="auto"/>
              <w:jc w:val="both"/>
              <w:rPr>
                <w:rFonts w:ascii="Times New Roman" w:hAnsi="Times New Roman" w:cs="Times New Roman"/>
              </w:rPr>
            </w:pPr>
            <w:r>
              <w:rPr>
                <w:rFonts w:ascii="Times New Roman" w:hAnsi="Times New Roman" w:cs="Times New Roman"/>
                <w:b/>
                <w:bCs/>
              </w:rPr>
              <w:t>EMPADA DE CARNE (SEGURA PARA CELÍACOS)</w:t>
            </w:r>
            <w:r>
              <w:rPr>
                <w:rFonts w:ascii="Times New Roman" w:hAnsi="Times New Roman" w:cs="Times New Roman"/>
              </w:rPr>
              <w:t xml:space="preserve"> </w:t>
            </w:r>
          </w:p>
          <w:p w14:paraId="06275B33">
            <w:pPr>
              <w:spacing w:after="0" w:line="240" w:lineRule="auto"/>
              <w:jc w:val="both"/>
              <w:rPr>
                <w:rFonts w:ascii="Times New Roman" w:hAnsi="Times New Roman" w:cs="Times New Roman"/>
              </w:rPr>
            </w:pPr>
            <w:r>
              <w:rPr>
                <w:rFonts w:ascii="Times New Roman" w:hAnsi="Times New Roman" w:cs="Times New Roman"/>
              </w:rPr>
              <w:t xml:space="preserve">Produto processado, </w:t>
            </w:r>
            <w:r>
              <w:rPr>
                <w:rFonts w:ascii="Times New Roman" w:hAnsi="Times New Roman" w:cs="Times New Roman"/>
                <w:b/>
                <w:bCs/>
              </w:rPr>
              <w:t>desenvolvido para atender às necessidades de alunos com Doença Celíaca, sendo totalmente isento de glúten e lactose, além de livre de contaminação cruzada</w:t>
            </w:r>
            <w:r>
              <w:rPr>
                <w:rFonts w:ascii="Times New Roman" w:hAnsi="Times New Roman" w:cs="Times New Roman"/>
              </w:rPr>
              <w:t xml:space="preserve">. Isento de trigo, cevada, centeio, malte e lactose, contendo  somente os seguintes ingredientes: </w:t>
            </w:r>
            <w:r>
              <w:rPr>
                <w:rFonts w:ascii="Times New Roman" w:hAnsi="Times New Roman" w:eastAsia="sans-serif" w:cs="Times New Roman"/>
                <w:shd w:val="clear" w:color="auto" w:fill="FFFFFF"/>
              </w:rPr>
              <w:t>Farinha de arroz, amido de milho, fermento químico, leite zero lactose, ovo de galinha, sal, orégano, carne rês, salsa fresca, cebola, alho, cúrcuma em pó e extrato de tomate.</w:t>
            </w:r>
            <w:r>
              <w:rPr>
                <w:rFonts w:ascii="Times New Roman" w:hAnsi="Times New Roman" w:cs="Times New Roman"/>
              </w:rPr>
              <w:t xml:space="preserve"> </w:t>
            </w:r>
          </w:p>
          <w:p w14:paraId="1B957409">
            <w:pPr>
              <w:spacing w:after="0" w:line="240" w:lineRule="auto"/>
              <w:jc w:val="both"/>
              <w:rPr>
                <w:rFonts w:ascii="Times New Roman" w:hAnsi="Times New Roman" w:eastAsia="sans-serif" w:cs="Times New Roman"/>
                <w:b/>
                <w:bCs/>
                <w:color w:val="231F20"/>
                <w:shd w:val="clear" w:color="auto" w:fill="FFFFFF"/>
              </w:rPr>
            </w:pPr>
            <w:r>
              <w:rPr>
                <w:rFonts w:ascii="Times New Roman" w:hAnsi="Times New Roman" w:eastAsia="sans-serif" w:cs="Times New Roman"/>
                <w:b/>
                <w:bCs/>
                <w:color w:val="231F20"/>
                <w:shd w:val="clear" w:color="auto" w:fill="FFFFFF"/>
              </w:rPr>
              <w:t>Produto alimentício com PRODUÇÃO CONTROLADA</w:t>
            </w:r>
          </w:p>
          <w:p w14:paraId="7D314BA5">
            <w:pPr>
              <w:spacing w:after="0" w:line="240" w:lineRule="auto"/>
              <w:jc w:val="both"/>
              <w:rPr>
                <w:rFonts w:ascii="Times New Roman" w:hAnsi="Times New Roman" w:eastAsia="Arial Narrow" w:cs="Times New Roman"/>
              </w:rPr>
            </w:pPr>
            <w:r>
              <w:rPr>
                <w:rFonts w:ascii="Times New Roman" w:hAnsi="Times New Roman" w:cs="Times New Roman"/>
              </w:rPr>
              <w:t xml:space="preserve">Embalagem primária plástica transparente, contendo 10 unidades de empada assadas e congeladas, cada um pesando aproximadamente 30  gramas. Rótulo de acordo com a legislação vigente. Validade mínima de 90 dias a contar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54F9567F">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R$ 26,35</w:t>
            </w:r>
          </w:p>
        </w:tc>
      </w:tr>
      <w:tr w14:paraId="554918E1">
        <w:tblPrEx>
          <w:tblCellMar>
            <w:top w:w="0" w:type="dxa"/>
            <w:left w:w="108" w:type="dxa"/>
            <w:bottom w:w="0" w:type="dxa"/>
            <w:right w:w="108" w:type="dxa"/>
          </w:tblCellMar>
        </w:tblPrEx>
        <w:trPr>
          <w:trHeight w:val="74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CF5370">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71</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F27603">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300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1452C7CC">
            <w:pPr>
              <w:spacing w:after="0" w:line="240" w:lineRule="auto"/>
              <w:jc w:val="both"/>
              <w:rPr>
                <w:rFonts w:ascii="Times New Roman" w:hAnsi="Times New Roman" w:cs="Times New Roman"/>
                <w:b/>
                <w:bCs/>
              </w:rPr>
            </w:pPr>
            <w:r>
              <w:rPr>
                <w:rFonts w:ascii="Times New Roman" w:hAnsi="Times New Roman" w:cs="Times New Roman"/>
                <w:b/>
                <w:bCs/>
              </w:rPr>
              <w:t xml:space="preserve">ERVILHA EM GRÃO CONGELADA </w:t>
            </w:r>
          </w:p>
          <w:p w14:paraId="68BDCDB8">
            <w:pPr>
              <w:spacing w:after="0" w:line="240" w:lineRule="auto"/>
              <w:jc w:val="both"/>
              <w:rPr>
                <w:rFonts w:ascii="Times New Roman" w:hAnsi="Times New Roman" w:eastAsia="Arial Narrow" w:cs="Times New Roman"/>
              </w:rPr>
            </w:pPr>
            <w:r>
              <w:rPr>
                <w:rFonts w:ascii="Times New Roman" w:hAnsi="Times New Roman" w:cs="Times New Roman"/>
              </w:rPr>
              <w:t xml:space="preserve">Produto minimamente processado, sem aditivos, somente grãos de ervilha crus e congelados. Embalagem primária plástica atóxica contendo 300 gramas do produto totalmente congelado e sem acúmulo de líquidos em seu interior. Rótulo em conformidade com a legislação vigente. Prazo de validade mínimo de 6 (seis)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3308826E">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R$ 8,84</w:t>
            </w:r>
          </w:p>
        </w:tc>
      </w:tr>
      <w:tr w14:paraId="0B5BC975">
        <w:tblPrEx>
          <w:tblCellMar>
            <w:top w:w="0" w:type="dxa"/>
            <w:left w:w="108" w:type="dxa"/>
            <w:bottom w:w="0" w:type="dxa"/>
            <w:right w:w="108" w:type="dxa"/>
          </w:tblCellMar>
        </w:tblPrEx>
        <w:trPr>
          <w:trHeight w:val="11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B8754F">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72</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31F5B9">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EMBALAGEMDE 1,7 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D4C7C65">
            <w:pPr>
              <w:spacing w:after="0" w:line="240" w:lineRule="auto"/>
              <w:jc w:val="both"/>
              <w:rPr>
                <w:rFonts w:ascii="Times New Roman" w:hAnsi="Times New Roman" w:cs="Times New Roman"/>
              </w:rPr>
            </w:pPr>
            <w:r>
              <w:rPr>
                <w:rFonts w:ascii="Times New Roman" w:hAnsi="Times New Roman" w:cs="Times New Roman"/>
                <w:b/>
                <w:bCs/>
              </w:rPr>
              <w:t>EXTRATO DE TOMATE 1,7 kg</w:t>
            </w:r>
          </w:p>
          <w:p w14:paraId="564FEC93">
            <w:pPr>
              <w:spacing w:after="0" w:line="240" w:lineRule="auto"/>
              <w:jc w:val="both"/>
              <w:rPr>
                <w:rFonts w:ascii="Times New Roman" w:hAnsi="Times New Roman" w:eastAsia="Arial Narrow" w:cs="Times New Roman"/>
              </w:rPr>
            </w:pPr>
            <w:r>
              <w:rPr>
                <w:rFonts w:ascii="Times New Roman" w:hAnsi="Times New Roman" w:cs="Times New Roman"/>
              </w:rPr>
              <w:t xml:space="preserve">Produto minimamente processado, obtido exclusivamente de tomates maduros, sãos e limpos por processo tecnológico adequado, </w:t>
            </w:r>
            <w:r>
              <w:rPr>
                <w:rFonts w:ascii="Times New Roman" w:hAnsi="Times New Roman" w:cs="Times New Roman"/>
                <w:b/>
                <w:bCs/>
              </w:rPr>
              <w:t>sem adição de sal ou de açúcar</w:t>
            </w:r>
            <w:r>
              <w:rPr>
                <w:rFonts w:ascii="Times New Roman" w:hAnsi="Times New Roman" w:cs="Times New Roman"/>
              </w:rPr>
              <w:t xml:space="preserve">. Sem conservantes artificiais. Embalagem primária sachê asséptico contendo 1,7 kg do produto. Rótulo em conformidade com legislação vigente. Prazo de validade mínimo de 3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24B7B36C">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R$ 25,72</w:t>
            </w:r>
          </w:p>
        </w:tc>
      </w:tr>
      <w:tr w14:paraId="13194FA1">
        <w:tblPrEx>
          <w:tblCellMar>
            <w:top w:w="0" w:type="dxa"/>
            <w:left w:w="108" w:type="dxa"/>
            <w:bottom w:w="0" w:type="dxa"/>
            <w:right w:w="108" w:type="dxa"/>
          </w:tblCellMar>
        </w:tblPrEx>
        <w:trPr>
          <w:trHeight w:val="14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C092B0">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73</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8E420D">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POTE DE 300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EDBB666">
            <w:pPr>
              <w:spacing w:after="0" w:line="240" w:lineRule="auto"/>
              <w:jc w:val="both"/>
              <w:rPr>
                <w:rFonts w:ascii="Times New Roman" w:hAnsi="Times New Roman" w:cs="Times New Roman"/>
                <w:b/>
                <w:bCs/>
                <w:i/>
                <w:iCs/>
              </w:rPr>
            </w:pPr>
            <w:r>
              <w:rPr>
                <w:rFonts w:ascii="Times New Roman" w:hAnsi="Times New Roman" w:cs="Times New Roman"/>
                <w:b/>
                <w:bCs/>
              </w:rPr>
              <w:t>EXTRATO DE TOMATE 300 g</w:t>
            </w:r>
            <w:r>
              <w:rPr>
                <w:rFonts w:ascii="Times New Roman" w:hAnsi="Times New Roman" w:cs="Times New Roman"/>
                <w:b/>
                <w:bCs/>
                <w:i/>
                <w:iCs/>
              </w:rPr>
              <w:t xml:space="preserve"> </w:t>
            </w:r>
          </w:p>
          <w:p w14:paraId="7BBA4CB9">
            <w:pPr>
              <w:spacing w:after="0" w:line="240" w:lineRule="auto"/>
              <w:jc w:val="both"/>
              <w:rPr>
                <w:rFonts w:ascii="Times New Roman" w:hAnsi="Times New Roman" w:eastAsia="Arial Narrow" w:cs="Times New Roman"/>
              </w:rPr>
            </w:pPr>
            <w:r>
              <w:rPr>
                <w:rFonts w:ascii="Times New Roman" w:hAnsi="Times New Roman" w:cs="Times New Roman"/>
              </w:rPr>
              <w:t xml:space="preserve">Produto minimamente processado, obtido exclusivamente de tomates maduros, sãos e limpos por processo tecnológico adequado, </w:t>
            </w:r>
            <w:r>
              <w:rPr>
                <w:rFonts w:ascii="Times New Roman" w:hAnsi="Times New Roman" w:cs="Times New Roman"/>
                <w:b/>
                <w:bCs/>
              </w:rPr>
              <w:t>sem adição de sal ou de açúcar</w:t>
            </w:r>
            <w:r>
              <w:rPr>
                <w:rFonts w:ascii="Times New Roman" w:hAnsi="Times New Roman" w:cs="Times New Roman"/>
              </w:rPr>
              <w:t xml:space="preserve">. Sem conservantes artificiais. </w:t>
            </w:r>
            <w:r>
              <w:rPr>
                <w:rFonts w:ascii="Times New Roman" w:hAnsi="Times New Roman" w:cs="Times New Roman"/>
                <w:b/>
                <w:bCs/>
              </w:rPr>
              <w:t>Embalagem primária do produto deverá ser do tipo plástica reutilizável e com tampa,</w:t>
            </w:r>
            <w:r>
              <w:rPr>
                <w:rFonts w:ascii="Times New Roman" w:hAnsi="Times New Roman" w:cs="Times New Roman"/>
              </w:rPr>
              <w:t xml:space="preserve"> contendo aproximadamente 300 gramas do produto. Rótulo em conformidade com legislação vigente. Prazo de validade mínimo de 3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6CAED6DB">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R$ 8,22</w:t>
            </w:r>
          </w:p>
        </w:tc>
      </w:tr>
      <w:tr w14:paraId="6343BF36">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799183">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74</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A86280">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57833955">
            <w:pPr>
              <w:spacing w:after="0" w:line="240" w:lineRule="auto"/>
              <w:jc w:val="both"/>
              <w:rPr>
                <w:rFonts w:ascii="Times New Roman" w:hAnsi="Times New Roman" w:cs="Times New Roman"/>
                <w:b/>
                <w:bCs/>
              </w:rPr>
            </w:pPr>
            <w:r>
              <w:rPr>
                <w:rFonts w:ascii="Times New Roman" w:hAnsi="Times New Roman" w:cs="Times New Roman"/>
                <w:b/>
                <w:bCs/>
              </w:rPr>
              <w:t>FARINHA DE ARROZ</w:t>
            </w:r>
          </w:p>
          <w:p w14:paraId="0F0FECCF">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obtido a partir da moagem dos grãos integrais do arroz. Embalagem primária plástica atóxica contendo 1 kg do produto. Rótulo em conformidade com a legislação vigente. Validade mínima de 2 (dois) meses a contar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0D6914BD">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R$ 13,51</w:t>
            </w:r>
          </w:p>
        </w:tc>
      </w:tr>
      <w:tr w14:paraId="29BD0FC4">
        <w:tblPrEx>
          <w:tblCellMar>
            <w:top w:w="0" w:type="dxa"/>
            <w:left w:w="108" w:type="dxa"/>
            <w:bottom w:w="0" w:type="dxa"/>
            <w:right w:w="108" w:type="dxa"/>
          </w:tblCellMar>
        </w:tblPrEx>
        <w:trPr>
          <w:trHeight w:val="37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2D096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75</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858956">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200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01EAEBA5">
            <w:pPr>
              <w:spacing w:after="0" w:line="240" w:lineRule="auto"/>
              <w:jc w:val="both"/>
              <w:rPr>
                <w:rFonts w:ascii="Times New Roman" w:hAnsi="Times New Roman" w:cs="Times New Roman"/>
                <w:b/>
                <w:bCs/>
              </w:rPr>
            </w:pPr>
            <w:r>
              <w:rPr>
                <w:rFonts w:ascii="Times New Roman" w:hAnsi="Times New Roman" w:cs="Times New Roman"/>
                <w:b/>
                <w:bCs/>
              </w:rPr>
              <w:t xml:space="preserve">FARINHA DE AVEIA </w:t>
            </w:r>
          </w:p>
          <w:p w14:paraId="15C28166">
            <w:pPr>
              <w:spacing w:after="0" w:line="240" w:lineRule="auto"/>
              <w:jc w:val="both"/>
              <w:rPr>
                <w:rFonts w:ascii="Times New Roman" w:hAnsi="Times New Roman" w:eastAsia="Arial Narrow" w:cs="Times New Roman"/>
              </w:rPr>
            </w:pPr>
            <w:r>
              <w:rPr>
                <w:rFonts w:ascii="Times New Roman" w:hAnsi="Times New Roman" w:cs="Times New Roman"/>
              </w:rPr>
              <w:t xml:space="preserve">Produto minimamente processado obtido a partir da moagem dos grãos integrais da aveia. Embalagem primária plástica atóxica contendo 200 gramas do produto. Rótulo em conformidade com a legislação vigente. Validade mínima de 2 (dois) meses a contar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D99EB1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R$ 6,74</w:t>
            </w:r>
          </w:p>
        </w:tc>
      </w:tr>
      <w:tr w14:paraId="5238EA28">
        <w:tblPrEx>
          <w:tblCellMar>
            <w:top w:w="0" w:type="dxa"/>
            <w:left w:w="108" w:type="dxa"/>
            <w:bottom w:w="0" w:type="dxa"/>
            <w:right w:w="108" w:type="dxa"/>
          </w:tblCellMar>
        </w:tblPrEx>
        <w:trPr>
          <w:trHeight w:val="20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E4511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76</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1B09AE">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500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0FDF4167">
            <w:pPr>
              <w:spacing w:after="0" w:line="240" w:lineRule="auto"/>
              <w:jc w:val="both"/>
              <w:rPr>
                <w:rFonts w:ascii="Times New Roman" w:hAnsi="Times New Roman" w:cs="Times New Roman"/>
                <w:b/>
                <w:bCs/>
                <w:i/>
                <w:iCs/>
              </w:rPr>
            </w:pPr>
            <w:r>
              <w:rPr>
                <w:rFonts w:ascii="Times New Roman" w:hAnsi="Times New Roman" w:cs="Times New Roman"/>
                <w:b/>
                <w:bCs/>
              </w:rPr>
              <w:t>FARINHA DE MANDIOCA</w:t>
            </w:r>
            <w:r>
              <w:rPr>
                <w:rFonts w:ascii="Times New Roman" w:hAnsi="Times New Roman" w:cs="Times New Roman"/>
                <w:b/>
                <w:bCs/>
                <w:i/>
                <w:iCs/>
              </w:rPr>
              <w:t xml:space="preserve"> </w:t>
            </w:r>
          </w:p>
          <w:p w14:paraId="72C4C258">
            <w:pPr>
              <w:spacing w:after="0" w:line="240" w:lineRule="auto"/>
              <w:jc w:val="both"/>
              <w:rPr>
                <w:rFonts w:ascii="Times New Roman" w:hAnsi="Times New Roman" w:eastAsia="Arial Narrow" w:cs="Times New Roman"/>
              </w:rPr>
            </w:pPr>
            <w:r>
              <w:rPr>
                <w:rFonts w:ascii="Times New Roman" w:hAnsi="Times New Roman" w:cs="Times New Roman"/>
              </w:rPr>
              <w:t xml:space="preserve">Produto minimamente processado obtido a partir da moagem e desidratação da mandioca crua. Embalagem primária: plástica atóxica contendo 500 gramas do produto. Rótulo em conformidade com a legislação vigente. Prazo de validade mínimo de 6 (seis)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1C0A7222">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R$ 3,28</w:t>
            </w:r>
          </w:p>
        </w:tc>
      </w:tr>
      <w:tr w14:paraId="3EBF6539">
        <w:tblPrEx>
          <w:tblCellMar>
            <w:top w:w="0" w:type="dxa"/>
            <w:left w:w="108" w:type="dxa"/>
            <w:bottom w:w="0" w:type="dxa"/>
            <w:right w:w="108" w:type="dxa"/>
          </w:tblCellMar>
        </w:tblPrEx>
        <w:trPr>
          <w:trHeight w:val="2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F0A4FC">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77</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890FBD">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500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362F25E">
            <w:pPr>
              <w:spacing w:after="0" w:line="240" w:lineRule="auto"/>
              <w:jc w:val="both"/>
              <w:rPr>
                <w:rFonts w:ascii="Times New Roman" w:hAnsi="Times New Roman" w:cs="Times New Roman"/>
                <w:b/>
                <w:bCs/>
              </w:rPr>
            </w:pPr>
            <w:r>
              <w:rPr>
                <w:rFonts w:ascii="Times New Roman" w:hAnsi="Times New Roman" w:cs="Times New Roman"/>
                <w:b/>
                <w:bCs/>
              </w:rPr>
              <w:t>FARINHA DE MILHO FLOCADA (FLOCÃO)</w:t>
            </w:r>
          </w:p>
          <w:p w14:paraId="02D36918">
            <w:pPr>
              <w:spacing w:after="0" w:line="240" w:lineRule="auto"/>
              <w:jc w:val="both"/>
              <w:rPr>
                <w:rFonts w:ascii="Times New Roman" w:hAnsi="Times New Roman" w:eastAsia="Arial Narrow" w:cs="Times New Roman"/>
              </w:rPr>
            </w:pPr>
            <w:r>
              <w:rPr>
                <w:rFonts w:ascii="Times New Roman" w:hAnsi="Times New Roman" w:cs="Times New Roman"/>
              </w:rPr>
              <w:t xml:space="preserve">Farinha de milho em flocos grandes (flocão), obtida a partir de grãos de milho selecionados e sadios, submetidos a processo tecnológico adequado de degerminação, pré-cozimento e laminação. O produto deve apresentar cor amarela característica, sabor e odor próprios, sem sinais de ranço, umidade excessiva ou fermentação. Deve ser isento de sujidades, parasitas, larvas, fragmentos de insetos ou qualquer material estranho ao produto. Composição 100% natural, sem adição de açúcares, aromatizantes ou conservantes artificiais. Deve ser enriquecida com ferro e ácido fólico, conforme legislação vigente. Embalagem primária em pacotes de polipropileno atóxico de 500 gramas. Rótulo com identificação do produto, marca, lote, data de fabricação, prazo de validade, informações nutricionais e registro no órgão competente. Validade mínima de 4 meses a partir da data de entrega na unidade escolar. </w:t>
            </w:r>
            <w:r>
              <w:rPr>
                <w:rFonts w:ascii="Times New Roman" w:hAnsi="Times New Roman" w:cs="Times New Roman"/>
                <w:b/>
                <w:bCs/>
              </w:rPr>
              <w:t>O produto não deve ter sido fabricado há mais de 45 dias da data da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530BEE62">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R$ 14,36</w:t>
            </w:r>
          </w:p>
        </w:tc>
      </w:tr>
      <w:tr w14:paraId="14894511">
        <w:tblPrEx>
          <w:tblCellMar>
            <w:top w:w="0" w:type="dxa"/>
            <w:left w:w="108" w:type="dxa"/>
            <w:bottom w:w="0" w:type="dxa"/>
            <w:right w:w="108" w:type="dxa"/>
          </w:tblCellMar>
        </w:tblPrEx>
        <w:trPr>
          <w:trHeight w:val="38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84B3AB">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78</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4A72FC">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1236CAD4">
            <w:pPr>
              <w:spacing w:after="0" w:line="240" w:lineRule="auto"/>
              <w:jc w:val="both"/>
              <w:rPr>
                <w:rFonts w:ascii="Times New Roman" w:hAnsi="Times New Roman" w:cs="Times New Roman"/>
              </w:rPr>
            </w:pPr>
            <w:r>
              <w:rPr>
                <w:rFonts w:ascii="Times New Roman" w:hAnsi="Times New Roman" w:cs="Times New Roman"/>
                <w:b/>
                <w:bCs/>
              </w:rPr>
              <w:t>FARINHA DE MILHO MÉDIA (FUBÁ)</w:t>
            </w:r>
            <w:r>
              <w:rPr>
                <w:rFonts w:ascii="Times New Roman" w:hAnsi="Times New Roman" w:cs="Times New Roman"/>
              </w:rPr>
              <w:t xml:space="preserve"> </w:t>
            </w:r>
          </w:p>
          <w:p w14:paraId="1407184D">
            <w:pPr>
              <w:spacing w:after="0" w:line="240" w:lineRule="auto"/>
              <w:jc w:val="both"/>
              <w:rPr>
                <w:rFonts w:ascii="Times New Roman" w:hAnsi="Times New Roman" w:eastAsia="Arial Narrow" w:cs="Times New Roman"/>
              </w:rPr>
            </w:pPr>
            <w:r>
              <w:rPr>
                <w:rFonts w:ascii="Times New Roman" w:hAnsi="Times New Roman" w:cs="Times New Roman"/>
              </w:rPr>
              <w:t xml:space="preserve">Produto minimamente processado, feito a partir da moagem dos grãos de milho amarelo. Enriquecida com ferro e ácido fólico. Embalagem primária: plástica atóxica contendo 1 kg do produto. Rótulo em conformidade com a legislação vigente. Validade mínima de 6 (seis) meses, a contar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9AE3C82">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R$ 4,58</w:t>
            </w:r>
          </w:p>
        </w:tc>
      </w:tr>
      <w:tr w14:paraId="2C51ABEA">
        <w:tblPrEx>
          <w:tblCellMar>
            <w:top w:w="0" w:type="dxa"/>
            <w:left w:w="108" w:type="dxa"/>
            <w:bottom w:w="0" w:type="dxa"/>
            <w:right w:w="108" w:type="dxa"/>
          </w:tblCellMar>
        </w:tblPrEx>
        <w:trPr>
          <w:trHeight w:val="32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C1080B">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79</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8762FF">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500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034D600">
            <w:pPr>
              <w:spacing w:after="0" w:line="240" w:lineRule="auto"/>
              <w:jc w:val="both"/>
              <w:rPr>
                <w:rFonts w:ascii="Times New Roman" w:hAnsi="Times New Roman" w:cs="Times New Roman"/>
                <w:b/>
                <w:bCs/>
              </w:rPr>
            </w:pPr>
            <w:r>
              <w:rPr>
                <w:rFonts w:ascii="Times New Roman" w:hAnsi="Times New Roman" w:cs="Times New Roman"/>
                <w:b/>
                <w:bCs/>
              </w:rPr>
              <w:t xml:space="preserve">FARINHA DE TAPIOCA GRANULADA </w:t>
            </w:r>
          </w:p>
          <w:p w14:paraId="71D0DEFB">
            <w:pPr>
              <w:spacing w:after="0" w:line="240" w:lineRule="auto"/>
              <w:jc w:val="both"/>
              <w:rPr>
                <w:rFonts w:ascii="Times New Roman" w:hAnsi="Times New Roman" w:eastAsia="Arial Narrow" w:cs="Times New Roman"/>
              </w:rPr>
            </w:pPr>
            <w:r>
              <w:rPr>
                <w:rFonts w:ascii="Times New Roman" w:hAnsi="Times New Roman" w:cs="Times New Roman"/>
              </w:rPr>
              <w:t xml:space="preserve">Produto minimamente processado obtido a partir do polvilho hidratado. Embalagem primária: plástica atóxica contendo 500 gramas do produto. Rótulo em conformidade com a legislação vigente. Prazo de validade mínimo de 3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17E5030">
            <w:pPr>
              <w:jc w:val="center"/>
              <w:textAlignment w:val="center"/>
              <w:rPr>
                <w:rFonts w:hint="default" w:ascii="Times New Roman" w:hAnsi="Times New Roman" w:cs="Times New Roman"/>
                <w:color w:val="000000"/>
                <w:lang w:val="pt-BR"/>
              </w:rPr>
            </w:pPr>
            <w:r>
              <w:rPr>
                <w:rFonts w:ascii="Times New Roman" w:hAnsi="Times New Roman" w:eastAsia="SimSun" w:cs="Times New Roman"/>
                <w:color w:val="000000"/>
                <w:lang w:val="en-US" w:eastAsia="zh-CN"/>
              </w:rPr>
              <w:t xml:space="preserve">R$ </w:t>
            </w:r>
            <w:r>
              <w:rPr>
                <w:rFonts w:hint="default" w:ascii="Times New Roman" w:hAnsi="Times New Roman" w:eastAsia="SimSun" w:cs="Times New Roman"/>
                <w:color w:val="000000"/>
                <w:lang w:val="pt-BR" w:eastAsia="zh-CN"/>
              </w:rPr>
              <w:t>8,29</w:t>
            </w:r>
          </w:p>
        </w:tc>
      </w:tr>
      <w:tr w14:paraId="54E5600E">
        <w:tblPrEx>
          <w:tblCellMar>
            <w:top w:w="0" w:type="dxa"/>
            <w:left w:w="108" w:type="dxa"/>
            <w:bottom w:w="0" w:type="dxa"/>
            <w:right w:w="108" w:type="dxa"/>
          </w:tblCellMar>
        </w:tblPrEx>
        <w:trPr>
          <w:trHeight w:val="109"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7DD080">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80</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0CAC8E">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 xml:space="preserve">PC DE </w:t>
            </w:r>
            <w:r>
              <w:rPr>
                <w:rFonts w:ascii="Times New Roman" w:hAnsi="Times New Roman" w:eastAsia="Arial Narrow" w:cs="Times New Roman"/>
                <w:lang w:val="en-US" w:eastAsia="zh-CN"/>
              </w:rPr>
              <w:br w:type="textWrapping"/>
            </w:r>
            <w:r>
              <w:rPr>
                <w:rFonts w:ascii="Times New Roman" w:hAnsi="Times New Roman" w:eastAsia="Arial Narrow" w:cs="Times New Roman"/>
                <w:lang w:val="en-US" w:eastAsia="zh-CN"/>
              </w:rPr>
              <w:t>5 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3A8D5926">
            <w:pPr>
              <w:spacing w:after="0" w:line="240" w:lineRule="auto"/>
              <w:jc w:val="both"/>
              <w:rPr>
                <w:rFonts w:ascii="Times New Roman" w:hAnsi="Times New Roman" w:cs="Times New Roman"/>
                <w:b/>
                <w:bCs/>
              </w:rPr>
            </w:pPr>
            <w:r>
              <w:rPr>
                <w:rFonts w:ascii="Times New Roman" w:hAnsi="Times New Roman" w:cs="Times New Roman"/>
                <w:b/>
                <w:bCs/>
              </w:rPr>
              <w:t>FARINHA DE TRIGO ESPECIAL 5 kg</w:t>
            </w:r>
          </w:p>
          <w:p w14:paraId="1BD990C4">
            <w:pPr>
              <w:spacing w:after="0" w:line="240" w:lineRule="auto"/>
              <w:jc w:val="both"/>
              <w:rPr>
                <w:rFonts w:ascii="Times New Roman" w:hAnsi="Times New Roman" w:eastAsia="Arial Narrow" w:cs="Times New Roman"/>
              </w:rPr>
            </w:pPr>
            <w:r>
              <w:rPr>
                <w:rFonts w:ascii="Times New Roman" w:hAnsi="Times New Roman" w:cs="Times New Roman"/>
              </w:rPr>
              <w:t xml:space="preserve">Produto minimamente processado, feito a partir da moagem dos grãos de trigo descascados. </w:t>
            </w:r>
            <w:r>
              <w:rPr>
                <w:rFonts w:ascii="Times New Roman" w:hAnsi="Times New Roman" w:cs="Times New Roman"/>
                <w:b/>
                <w:bCs/>
              </w:rPr>
              <w:t>Especial para produção de pães</w:t>
            </w:r>
            <w:r>
              <w:rPr>
                <w:rFonts w:ascii="Times New Roman" w:hAnsi="Times New Roman" w:cs="Times New Roman"/>
              </w:rPr>
              <w:t xml:space="preserve">. Enriquecida com ferro e ácido fólico. Embalagem primária: atóxica contendo 5 kg do produto. Rótulo em conformidade com a legislação vigente. Prazo de validade mínimo de 6 (seis)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475EBBF">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R$ 16,98</w:t>
            </w:r>
          </w:p>
        </w:tc>
      </w:tr>
      <w:tr w14:paraId="569ACD3B">
        <w:tblPrEx>
          <w:tblCellMar>
            <w:top w:w="0" w:type="dxa"/>
            <w:left w:w="108" w:type="dxa"/>
            <w:bottom w:w="0" w:type="dxa"/>
            <w:right w:w="108" w:type="dxa"/>
          </w:tblCellMar>
        </w:tblPrEx>
        <w:trPr>
          <w:trHeight w:val="31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D6F98B">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81</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363959">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4917FBB3">
            <w:pPr>
              <w:spacing w:after="0" w:line="240" w:lineRule="auto"/>
              <w:jc w:val="both"/>
              <w:rPr>
                <w:rFonts w:ascii="Times New Roman" w:hAnsi="Times New Roman" w:cs="Times New Roman"/>
                <w:b/>
                <w:bCs/>
              </w:rPr>
            </w:pPr>
            <w:r>
              <w:rPr>
                <w:rFonts w:ascii="Times New Roman" w:hAnsi="Times New Roman" w:cs="Times New Roman"/>
                <w:b/>
                <w:bCs/>
              </w:rPr>
              <w:t>FARINHA DE TRIGO ESPECIAL 1 kg</w:t>
            </w:r>
          </w:p>
          <w:p w14:paraId="14D8D238">
            <w:pPr>
              <w:spacing w:after="0" w:line="240" w:lineRule="auto"/>
              <w:jc w:val="both"/>
              <w:rPr>
                <w:rFonts w:ascii="Times New Roman" w:hAnsi="Times New Roman" w:eastAsia="Arial Narrow" w:cs="Times New Roman"/>
              </w:rPr>
            </w:pPr>
            <w:r>
              <w:rPr>
                <w:rFonts w:ascii="Times New Roman" w:hAnsi="Times New Roman" w:cs="Times New Roman"/>
              </w:rPr>
              <w:t xml:space="preserve">Produto minimamente processado, feito a partir da moagem dos grãos de trigo descascados. </w:t>
            </w:r>
            <w:r>
              <w:rPr>
                <w:rFonts w:ascii="Times New Roman" w:hAnsi="Times New Roman" w:cs="Times New Roman"/>
                <w:b/>
                <w:bCs/>
              </w:rPr>
              <w:t>Especial para produção de pães</w:t>
            </w:r>
            <w:r>
              <w:rPr>
                <w:rFonts w:ascii="Times New Roman" w:hAnsi="Times New Roman" w:cs="Times New Roman"/>
              </w:rPr>
              <w:t xml:space="preserve">. Enriquecida com ferro e ácido fólico. Embalagem primária: atóxica contendo 1 kg do produto. Rótulo em conformidade com a legislação vigente. Prazo de validade mínimo de 6 (seis)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0E7CE642">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R$ 4,22</w:t>
            </w:r>
          </w:p>
        </w:tc>
      </w:tr>
      <w:tr w14:paraId="4F1AAB63">
        <w:tblPrEx>
          <w:tblCellMar>
            <w:top w:w="0" w:type="dxa"/>
            <w:left w:w="108" w:type="dxa"/>
            <w:bottom w:w="0" w:type="dxa"/>
            <w:right w:w="108" w:type="dxa"/>
          </w:tblCellMar>
        </w:tblPrEx>
        <w:trPr>
          <w:trHeight w:val="1359"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A9DDC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82</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0FD5D7">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4289D070">
            <w:pPr>
              <w:spacing w:after="0" w:line="240" w:lineRule="auto"/>
              <w:jc w:val="both"/>
              <w:rPr>
                <w:rFonts w:ascii="Times New Roman" w:hAnsi="Times New Roman" w:cs="Times New Roman"/>
                <w:b/>
                <w:bCs/>
              </w:rPr>
            </w:pPr>
            <w:r>
              <w:rPr>
                <w:rFonts w:ascii="Times New Roman" w:hAnsi="Times New Roman" w:cs="Times New Roman"/>
                <w:b/>
                <w:bCs/>
              </w:rPr>
              <w:t xml:space="preserve">FARINHA DE TRIGO INTEGRAL </w:t>
            </w:r>
          </w:p>
          <w:p w14:paraId="2FC5189B">
            <w:pPr>
              <w:spacing w:after="0" w:line="240" w:lineRule="auto"/>
              <w:jc w:val="both"/>
              <w:rPr>
                <w:rFonts w:ascii="Times New Roman" w:hAnsi="Times New Roman" w:eastAsia="Arial Narrow" w:cs="Times New Roman"/>
              </w:rPr>
            </w:pPr>
            <w:r>
              <w:rPr>
                <w:rFonts w:ascii="Times New Roman" w:hAnsi="Times New Roman" w:cs="Times New Roman"/>
              </w:rPr>
              <w:t>Produto minimamente processado, feito a partir da moagem dos grãos de trigo integral. Enriquecido com ferro e ácido fólico. Embalagem primária: atóxica contendo 1 kg do produto. Rótulo em conformidade com legislação vigente. Prazo de validade mínimo de 6 (seis) meses, a partir da data da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09A5D13">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R$ 6,10</w:t>
            </w:r>
          </w:p>
        </w:tc>
      </w:tr>
      <w:tr w14:paraId="06C6E9CA">
        <w:tblPrEx>
          <w:tblCellMar>
            <w:top w:w="0" w:type="dxa"/>
            <w:left w:w="108" w:type="dxa"/>
            <w:bottom w:w="0" w:type="dxa"/>
            <w:right w:w="108" w:type="dxa"/>
          </w:tblCellMar>
        </w:tblPrEx>
        <w:trPr>
          <w:trHeight w:val="76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6B0B0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83</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3D20CC">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PAC DE 300</w:t>
            </w:r>
            <w:r>
              <w:rPr>
                <w:rFonts w:ascii="Times New Roman" w:hAnsi="Times New Roman" w:eastAsia="Arial Narrow" w:cs="Times New Roman"/>
                <w:lang w:val="en-US" w:eastAsia="zh-CN"/>
              </w:rPr>
              <w:br w:type="textWrapping"/>
            </w:r>
            <w:r>
              <w:rPr>
                <w:rFonts w:ascii="Times New Roman" w:hAnsi="Times New Roman" w:eastAsia="Arial Narrow" w:cs="Times New Roman"/>
                <w:lang w:val="en-US" w:eastAsia="zh-CN"/>
              </w:rPr>
              <w:t>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832DFF3">
            <w:pPr>
              <w:spacing w:after="0" w:line="240" w:lineRule="auto"/>
              <w:jc w:val="both"/>
              <w:rPr>
                <w:rFonts w:ascii="Times New Roman" w:hAnsi="Times New Roman" w:cs="Times New Roman"/>
                <w:b/>
                <w:bCs/>
                <w:i/>
                <w:iCs/>
              </w:rPr>
            </w:pPr>
            <w:r>
              <w:rPr>
                <w:rFonts w:ascii="Times New Roman" w:hAnsi="Times New Roman" w:cs="Times New Roman"/>
                <w:b/>
                <w:bCs/>
              </w:rPr>
              <w:t>FÉCULA DE BATATA</w:t>
            </w:r>
            <w:r>
              <w:rPr>
                <w:rFonts w:ascii="Times New Roman" w:hAnsi="Times New Roman" w:cs="Times New Roman"/>
                <w:b/>
                <w:bCs/>
                <w:i/>
                <w:iCs/>
              </w:rPr>
              <w:t xml:space="preserve"> </w:t>
            </w:r>
          </w:p>
          <w:p w14:paraId="0566863B">
            <w:pPr>
              <w:spacing w:after="0" w:line="240" w:lineRule="auto"/>
              <w:jc w:val="both"/>
              <w:rPr>
                <w:rFonts w:ascii="Times New Roman" w:hAnsi="Times New Roman" w:eastAsia="Arial Narrow" w:cs="Times New Roman"/>
              </w:rPr>
            </w:pPr>
            <w:r>
              <w:rPr>
                <w:rFonts w:ascii="Times New Roman" w:hAnsi="Times New Roman" w:cs="Times New Roman"/>
              </w:rPr>
              <w:t>Produto minimamente processado, obtida a partir da extração do amido presente nas batatas. Usado com espessante natural. Produto isento de glúten. Embalagem primária plástica com sistema (abre e fecha), contendo 300 gramas do produto. Rótulo em conformidade com legislação vigente. Prazo de validade mínimo de 3 meses a partir da data da entrega. PRODUTO PARA DIETAS ESPECIAIS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72A01BC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R$ 20,77</w:t>
            </w:r>
          </w:p>
        </w:tc>
      </w:tr>
      <w:tr w14:paraId="053A06F4">
        <w:tblPrEx>
          <w:tblCellMar>
            <w:top w:w="0" w:type="dxa"/>
            <w:left w:w="108" w:type="dxa"/>
            <w:bottom w:w="0" w:type="dxa"/>
            <w:right w:w="108" w:type="dxa"/>
          </w:tblCellMar>
        </w:tblPrEx>
        <w:trPr>
          <w:trHeight w:val="77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3B142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84</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FA74F9">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5A270B1C">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 xml:space="preserve">FEIJÃO </w:t>
            </w:r>
          </w:p>
          <w:p w14:paraId="7391EAA1">
            <w:pPr>
              <w:spacing w:after="0" w:line="240" w:lineRule="auto"/>
              <w:jc w:val="both"/>
              <w:rPr>
                <w:rFonts w:ascii="Times New Roman" w:hAnsi="Times New Roman" w:eastAsia="Arial Narrow" w:cs="Times New Roman"/>
              </w:rPr>
            </w:pPr>
            <w:r>
              <w:rPr>
                <w:rFonts w:ascii="Times New Roman" w:hAnsi="Times New Roman" w:cs="Times New Roman"/>
                <w:color w:val="000000"/>
              </w:rPr>
              <w:t xml:space="preserve">Leguminosa minimamente processada, grãos Tipo 1, comum, variedade </w:t>
            </w:r>
            <w:r>
              <w:rPr>
                <w:rFonts w:ascii="Times New Roman" w:hAnsi="Times New Roman" w:cs="Times New Roman"/>
                <w:b/>
                <w:bCs/>
                <w:color w:val="000000"/>
              </w:rPr>
              <w:t>PRETO ou VERMELHO</w:t>
            </w:r>
            <w:r>
              <w:rPr>
                <w:rFonts w:ascii="Times New Roman" w:hAnsi="Times New Roman" w:cs="Times New Roman"/>
                <w:color w:val="000000"/>
              </w:rPr>
              <w:t xml:space="preserve">, devem estar secos, inteiros, limpos, de tamanho e cor uniformes. livres de mofo, odores estranhos, carunchos, pedras e outras sujidades. </w:t>
            </w:r>
            <w:r>
              <w:rPr>
                <w:rFonts w:ascii="Times New Roman" w:hAnsi="Times New Roman" w:cs="Times New Roman"/>
                <w:b/>
                <w:bCs/>
                <w:color w:val="000000"/>
              </w:rPr>
              <w:t>O produto deve ser da safra corrente (nova).</w:t>
            </w:r>
            <w:r>
              <w:rPr>
                <w:rFonts w:ascii="Times New Roman" w:hAnsi="Times New Roman" w:cs="Times New Roman"/>
                <w:color w:val="000000"/>
              </w:rPr>
              <w:t xml:space="preserve"> Embalagem atóxica transparente, contendo 1 kg do produto. Rótulo em conformidade com legislação vigente. Prazo de validade mínimo de 3 meses, a partir da data da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6AFDF89E">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R$ 7,65</w:t>
            </w:r>
          </w:p>
        </w:tc>
      </w:tr>
      <w:tr w14:paraId="0580FD77">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B0125D">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85</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FFAF02">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PAC  DE 250</w:t>
            </w:r>
            <w:r>
              <w:rPr>
                <w:rFonts w:ascii="Times New Roman" w:hAnsi="Times New Roman" w:eastAsia="Arial Narrow" w:cs="Times New Roman"/>
                <w:lang w:val="en-US" w:eastAsia="zh-CN"/>
              </w:rPr>
              <w:br w:type="textWrapping"/>
            </w:r>
            <w:r>
              <w:rPr>
                <w:rFonts w:ascii="Times New Roman" w:hAnsi="Times New Roman" w:eastAsia="Arial Narrow" w:cs="Times New Roman"/>
                <w:lang w:val="en-US" w:eastAsia="zh-CN"/>
              </w:rPr>
              <w:t>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16294736">
            <w:pPr>
              <w:spacing w:after="0" w:line="240" w:lineRule="auto"/>
              <w:jc w:val="both"/>
              <w:rPr>
                <w:rFonts w:ascii="Times New Roman" w:hAnsi="Times New Roman" w:cs="Times New Roman"/>
              </w:rPr>
            </w:pPr>
            <w:r>
              <w:rPr>
                <w:rFonts w:ascii="Times New Roman" w:hAnsi="Times New Roman" w:cs="Times New Roman"/>
                <w:b/>
                <w:bCs/>
              </w:rPr>
              <w:t>FERMENTO BIOLÓGICO SECO</w:t>
            </w:r>
            <w:r>
              <w:rPr>
                <w:rFonts w:ascii="Times New Roman" w:hAnsi="Times New Roman" w:cs="Times New Roman"/>
              </w:rPr>
              <w:t xml:space="preserve"> </w:t>
            </w:r>
          </w:p>
          <w:p w14:paraId="05C464ED">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Embalagem primária à vácuo, atóxica, aluminizada, contendo 250 gramas do produto. Rótulo em conformidade com legislação vigente. Prazo de validade mínimo de 4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3327B55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R$ 13,93</w:t>
            </w:r>
          </w:p>
        </w:tc>
      </w:tr>
      <w:tr w14:paraId="23511505">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C0BC11">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86</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4A225B">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FR DE 100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5F738037">
            <w:pPr>
              <w:spacing w:after="0" w:line="240" w:lineRule="auto"/>
              <w:jc w:val="both"/>
              <w:rPr>
                <w:rFonts w:ascii="Times New Roman" w:hAnsi="Times New Roman" w:cs="Times New Roman"/>
                <w:b/>
                <w:bCs/>
                <w:i/>
                <w:iCs/>
              </w:rPr>
            </w:pPr>
            <w:r>
              <w:rPr>
                <w:rFonts w:ascii="Times New Roman" w:hAnsi="Times New Roman" w:cs="Times New Roman"/>
                <w:b/>
                <w:bCs/>
              </w:rPr>
              <w:t>FERMENTO QUÍMICO EM PÓ</w:t>
            </w:r>
            <w:r>
              <w:rPr>
                <w:rFonts w:ascii="Times New Roman" w:hAnsi="Times New Roman" w:cs="Times New Roman"/>
                <w:b/>
                <w:bCs/>
                <w:i/>
                <w:iCs/>
              </w:rPr>
              <w:t xml:space="preserve"> </w:t>
            </w:r>
          </w:p>
          <w:p w14:paraId="17D75AEA">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Embalagem primária atóxica contendo 100 gramas do produto. Rótulo em conformidade com legislação vigente. Prazo de validade mínimo de 4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02E12B1C">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R$ 5,75</w:t>
            </w:r>
          </w:p>
        </w:tc>
      </w:tr>
      <w:tr w14:paraId="268CFB8A">
        <w:tblPrEx>
          <w:tblCellMar>
            <w:top w:w="0" w:type="dxa"/>
            <w:left w:w="108" w:type="dxa"/>
            <w:bottom w:w="0" w:type="dxa"/>
            <w:right w:w="108" w:type="dxa"/>
          </w:tblCellMar>
        </w:tblPrEx>
        <w:trPr>
          <w:trHeight w:val="45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AF96D8">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87</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EF31FF">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1DFC76E6">
            <w:pPr>
              <w:spacing w:after="0" w:line="240" w:lineRule="auto"/>
              <w:jc w:val="both"/>
              <w:rPr>
                <w:rFonts w:ascii="Times New Roman" w:hAnsi="Times New Roman" w:cs="Times New Roman"/>
              </w:rPr>
            </w:pPr>
            <w:r>
              <w:rPr>
                <w:rFonts w:ascii="Times New Roman" w:hAnsi="Times New Roman" w:cs="Times New Roman"/>
                <w:b/>
                <w:bCs/>
              </w:rPr>
              <w:t>FILÉ DE PEIXE CONGELADO  (TILÁPIA)</w:t>
            </w:r>
          </w:p>
          <w:p w14:paraId="42B2420E">
            <w:pPr>
              <w:spacing w:after="0" w:line="240" w:lineRule="auto"/>
              <w:jc w:val="both"/>
              <w:rPr>
                <w:rFonts w:ascii="Times New Roman" w:hAnsi="Times New Roman" w:eastAsia="Arial Narrow" w:cs="Times New Roman"/>
              </w:rPr>
            </w:pPr>
            <w:r>
              <w:rPr>
                <w:rFonts w:ascii="Times New Roman" w:hAnsi="Times New Roman" w:cs="Times New Roman"/>
              </w:rPr>
              <w:t xml:space="preserve">Produto minimamente processado, sem espinhos. Embalagem primária atóxica, transparente contendo 1 kg do produto, sem acúmulo de líquidos ou gelo em seu interior. Rótulo em conformidade com legislação vigente. Registro do produto no MAPA. Validade mínima de 4 meses a contar da data de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7D6E79C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R$ 41,18</w:t>
            </w:r>
          </w:p>
        </w:tc>
      </w:tr>
      <w:tr w14:paraId="194077CD">
        <w:tblPrEx>
          <w:tblCellMar>
            <w:top w:w="0" w:type="dxa"/>
            <w:left w:w="108" w:type="dxa"/>
            <w:bottom w:w="0" w:type="dxa"/>
            <w:right w:w="108" w:type="dxa"/>
          </w:tblCellMar>
        </w:tblPrEx>
        <w:trPr>
          <w:trHeight w:val="104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EFA39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88</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0804A6">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100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6036059">
            <w:pPr>
              <w:spacing w:after="0" w:line="240" w:lineRule="auto"/>
              <w:jc w:val="both"/>
              <w:rPr>
                <w:rFonts w:ascii="Times New Roman" w:hAnsi="Times New Roman" w:cs="Times New Roman"/>
                <w:b/>
                <w:bCs/>
              </w:rPr>
            </w:pPr>
            <w:r>
              <w:rPr>
                <w:rFonts w:ascii="Times New Roman" w:hAnsi="Times New Roman" w:cs="Times New Roman"/>
                <w:b/>
                <w:bCs/>
              </w:rPr>
              <w:t xml:space="preserve">BARRINHAS DE FLOCOS DE ARROZ </w:t>
            </w:r>
          </w:p>
          <w:p w14:paraId="53257079">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sabor doce, obtido da expansão de arroz tipo cateto integral, </w:t>
            </w:r>
            <w:r>
              <w:rPr>
                <w:rFonts w:ascii="Times New Roman" w:hAnsi="Times New Roman" w:cs="Times New Roman"/>
                <w:b/>
                <w:bCs/>
              </w:rPr>
              <w:t>adicionado de mel, melado ou açúcar mascavo</w:t>
            </w:r>
            <w:r>
              <w:rPr>
                <w:rFonts w:ascii="Times New Roman" w:hAnsi="Times New Roman" w:cs="Times New Roman"/>
              </w:rPr>
              <w:t xml:space="preserve">. Produto sem adição de conservantes artificiais. Embalagem primária: pacotes transparente contendo barrinhas individuais de 10 gramas cada. Embalagem secundária: pacotes transparentes de 100 gramas, contendo 10 barrinhas. Rótulo em conformidade com legislação vigente. Validade mínima de 6 (seis) meses, a contar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121BE56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R$ 9,00</w:t>
            </w:r>
          </w:p>
        </w:tc>
      </w:tr>
      <w:tr w14:paraId="0FE16DCB">
        <w:tblPrEx>
          <w:tblCellMar>
            <w:top w:w="0" w:type="dxa"/>
            <w:left w:w="108" w:type="dxa"/>
            <w:bottom w:w="0" w:type="dxa"/>
            <w:right w:w="108" w:type="dxa"/>
          </w:tblCellMar>
        </w:tblPrEx>
        <w:trPr>
          <w:trHeight w:val="86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A04FC8">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89</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5A0866">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300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11DF7E11">
            <w:pPr>
              <w:spacing w:after="0" w:line="240" w:lineRule="auto"/>
              <w:jc w:val="both"/>
              <w:rPr>
                <w:rFonts w:ascii="Times New Roman" w:hAnsi="Times New Roman" w:cs="Times New Roman"/>
                <w:b/>
                <w:bCs/>
              </w:rPr>
            </w:pPr>
            <w:r>
              <w:rPr>
                <w:rFonts w:ascii="Times New Roman" w:hAnsi="Times New Roman" w:cs="Times New Roman"/>
                <w:b/>
                <w:bCs/>
              </w:rPr>
              <w:t>FLOCOS DE MILHO COM AÇÚCAR</w:t>
            </w:r>
          </w:p>
          <w:p w14:paraId="01B3F9E6">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elaborado a base de milho enriquecido com vitaminas e minerais. Embalagem primária contendo 300 gramas do produto. Pode apresentar embalagem secundária cartonada. Rótulo de acordo com legislação vigente. Prazo de validade mínimo de 4 meses, contados da data de entrega do produto.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609FB22C">
            <w:pPr>
              <w:jc w:val="center"/>
              <w:textAlignment w:val="center"/>
              <w:rPr>
                <w:rFonts w:hint="default" w:ascii="Times New Roman" w:hAnsi="Times New Roman" w:cs="Times New Roman"/>
                <w:color w:val="000000"/>
                <w:lang w:val="pt-BR"/>
              </w:rPr>
            </w:pPr>
            <w:r>
              <w:rPr>
                <w:rFonts w:ascii="Times New Roman" w:hAnsi="Times New Roman" w:eastAsia="SimSun" w:cs="Times New Roman"/>
                <w:color w:val="000000"/>
                <w:lang w:val="en-US" w:eastAsia="zh-CN"/>
              </w:rPr>
              <w:t xml:space="preserve">R$ </w:t>
            </w:r>
            <w:r>
              <w:rPr>
                <w:rFonts w:hint="default" w:ascii="Times New Roman" w:hAnsi="Times New Roman" w:eastAsia="SimSun" w:cs="Times New Roman"/>
                <w:color w:val="000000"/>
                <w:lang w:val="pt-BR" w:eastAsia="zh-CN"/>
              </w:rPr>
              <w:t>9,87</w:t>
            </w:r>
          </w:p>
        </w:tc>
      </w:tr>
      <w:tr w14:paraId="64E44B5B">
        <w:tblPrEx>
          <w:tblCellMar>
            <w:top w:w="0" w:type="dxa"/>
            <w:left w:w="108" w:type="dxa"/>
            <w:bottom w:w="0" w:type="dxa"/>
            <w:right w:w="108" w:type="dxa"/>
          </w:tblCellMar>
        </w:tblPrEx>
        <w:trPr>
          <w:trHeight w:val="34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5E8468">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90</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77961A">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220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48E79516">
            <w:pPr>
              <w:spacing w:after="0" w:line="240" w:lineRule="auto"/>
              <w:jc w:val="both"/>
              <w:rPr>
                <w:rFonts w:ascii="Times New Roman" w:hAnsi="Times New Roman" w:cs="Times New Roman"/>
                <w:b/>
                <w:bCs/>
              </w:rPr>
            </w:pPr>
            <w:r>
              <w:rPr>
                <w:rFonts w:ascii="Times New Roman" w:hAnsi="Times New Roman" w:cs="Times New Roman"/>
                <w:b/>
                <w:bCs/>
              </w:rPr>
              <w:t xml:space="preserve">FLOCOS DE MILHO INTEGRAL SEM AÇÚCAR </w:t>
            </w:r>
          </w:p>
          <w:p w14:paraId="75D739AA">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sem adição de açúcar, feito a base de cereais, farinhas integrais e grãos, enriquecido com vitaminas e minerais. Embalagem primária: polietileno contendo 220 gramas. Pode apresentar embalagem secundária cartonada. Rótulo de acordo com legislação vigente. Prazo de validade mínimo de 4 meses, contados da data de entrega do produto.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A76E7F6">
            <w:pPr>
              <w:jc w:val="center"/>
              <w:textAlignment w:val="center"/>
              <w:rPr>
                <w:rFonts w:hint="default" w:ascii="Times New Roman" w:hAnsi="Times New Roman" w:cs="Times New Roman"/>
                <w:color w:val="000000"/>
                <w:lang w:val="pt-BR"/>
              </w:rPr>
            </w:pPr>
            <w:r>
              <w:rPr>
                <w:rFonts w:ascii="Times New Roman" w:hAnsi="Times New Roman" w:eastAsia="SimSun" w:cs="Times New Roman"/>
                <w:color w:val="000000"/>
                <w:lang w:val="en-US" w:eastAsia="zh-CN"/>
              </w:rPr>
              <w:t xml:space="preserve">R$ </w:t>
            </w:r>
            <w:r>
              <w:rPr>
                <w:rFonts w:hint="default" w:ascii="Times New Roman" w:hAnsi="Times New Roman" w:eastAsia="SimSun" w:cs="Times New Roman"/>
                <w:color w:val="000000"/>
                <w:lang w:val="pt-BR" w:eastAsia="zh-CN"/>
              </w:rPr>
              <w:t>12,62</w:t>
            </w:r>
          </w:p>
        </w:tc>
      </w:tr>
      <w:tr w14:paraId="29A91C1D">
        <w:tblPrEx>
          <w:tblCellMar>
            <w:top w:w="0" w:type="dxa"/>
            <w:left w:w="108" w:type="dxa"/>
            <w:bottom w:w="0" w:type="dxa"/>
            <w:right w:w="108" w:type="dxa"/>
          </w:tblCellMar>
        </w:tblPrEx>
        <w:trPr>
          <w:trHeight w:val="72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8326CF">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91</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77821A">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LATA DE 400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EC7D6BE">
            <w:pPr>
              <w:spacing w:after="0" w:line="240" w:lineRule="auto"/>
              <w:jc w:val="both"/>
              <w:rPr>
                <w:rFonts w:ascii="Times New Roman" w:hAnsi="Times New Roman" w:cs="Times New Roman"/>
                <w:b/>
                <w:bCs/>
              </w:rPr>
            </w:pPr>
            <w:r>
              <w:rPr>
                <w:rFonts w:ascii="Times New Roman" w:hAnsi="Times New Roman" w:cs="Times New Roman"/>
                <w:b/>
                <w:bCs/>
              </w:rPr>
              <w:t>FÓRMULA INFANTIL DE PARTIDA (0-6 MESES)</w:t>
            </w:r>
          </w:p>
          <w:p w14:paraId="5F044297">
            <w:pPr>
              <w:spacing w:after="0" w:line="240" w:lineRule="auto"/>
              <w:jc w:val="both"/>
              <w:rPr>
                <w:rFonts w:ascii="Times New Roman" w:hAnsi="Times New Roman" w:eastAsia="Arial Narrow" w:cs="Times New Roman"/>
              </w:rPr>
            </w:pPr>
            <w:r>
              <w:rPr>
                <w:rFonts w:ascii="Times New Roman" w:hAnsi="Times New Roman" w:cs="Times New Roman"/>
                <w:b/>
                <w:bCs/>
              </w:rPr>
              <w:t>Fórmula infantil em pó indicada para lactentes saudáveis até o sexto mês de vida, à base de proteínas lácteas, com DHA e ARA, prebióticos e nucleotídeos</w:t>
            </w:r>
            <w:r>
              <w:rPr>
                <w:rFonts w:ascii="Times New Roman" w:hAnsi="Times New Roman" w:cs="Times New Roman"/>
              </w:rPr>
              <w:t xml:space="preserve">. Embalagem contendo 400 gramas do produto. Rótulo em conformidade com legislação vigente. Prazo de validade mínimo de 12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0F9DCA1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R$ 62,96</w:t>
            </w:r>
          </w:p>
        </w:tc>
      </w:tr>
      <w:tr w14:paraId="7D18FD5F">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07C3B2">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92</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452346">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LATA DE 400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4B3208B5">
            <w:pPr>
              <w:spacing w:after="0" w:line="240" w:lineRule="auto"/>
              <w:jc w:val="both"/>
              <w:rPr>
                <w:rFonts w:ascii="Times New Roman" w:hAnsi="Times New Roman" w:cs="Times New Roman"/>
              </w:rPr>
            </w:pPr>
            <w:r>
              <w:rPr>
                <w:rFonts w:ascii="Times New Roman" w:hAnsi="Times New Roman" w:cs="Times New Roman"/>
                <w:b/>
                <w:bCs/>
              </w:rPr>
              <w:t>FÓRMULA INFANTIL DE PARTIDA A BASE PROTEÍNA ISOLADA DE SOJA</w:t>
            </w:r>
            <w:r>
              <w:rPr>
                <w:rFonts w:ascii="Times New Roman" w:hAnsi="Times New Roman" w:cs="Times New Roman"/>
              </w:rPr>
              <w:t xml:space="preserve"> </w:t>
            </w:r>
            <w:r>
              <w:rPr>
                <w:rFonts w:ascii="Times New Roman" w:hAnsi="Times New Roman" w:cs="Times New Roman"/>
                <w:b/>
                <w:bCs/>
              </w:rPr>
              <w:t>(0-6 MESES)</w:t>
            </w:r>
          </w:p>
          <w:p w14:paraId="0C728CE4">
            <w:pPr>
              <w:spacing w:after="0" w:line="240" w:lineRule="auto"/>
              <w:jc w:val="both"/>
              <w:rPr>
                <w:rFonts w:ascii="Times New Roman" w:hAnsi="Times New Roman" w:eastAsia="Arial Narrow" w:cs="Times New Roman"/>
              </w:rPr>
            </w:pPr>
            <w:r>
              <w:rPr>
                <w:rFonts w:ascii="Times New Roman" w:hAnsi="Times New Roman" w:cs="Times New Roman"/>
              </w:rPr>
              <w:t>Produto processado, indicado para lactentes até o sexto mês de vida, com intolerância à lactose, galactosemia ou em situações nas quais for indicado retirar o leite de vaca da dieta. Embalagem contendo 400 gramas do produto. Rótulo em conformidade com legislação vigente. Prazo de validade mínimo de 12 meses, a partir da data da entrega. ALIMENTOS PARA DIETAS ESPECIAIS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0FFBC7E1">
            <w:pPr>
              <w:jc w:val="center"/>
              <w:textAlignment w:val="center"/>
              <w:rPr>
                <w:rFonts w:hint="default" w:ascii="Times New Roman" w:hAnsi="Times New Roman" w:cs="Times New Roman"/>
                <w:color w:val="000000"/>
                <w:lang w:val="pt-BR"/>
              </w:rPr>
            </w:pPr>
            <w:r>
              <w:rPr>
                <w:rFonts w:ascii="Times New Roman" w:hAnsi="Times New Roman" w:eastAsia="SimSun" w:cs="Times New Roman"/>
                <w:color w:val="000000"/>
                <w:lang w:val="en-US" w:eastAsia="zh-CN"/>
              </w:rPr>
              <w:t xml:space="preserve">R$ </w:t>
            </w:r>
            <w:r>
              <w:rPr>
                <w:rFonts w:hint="default" w:ascii="Times New Roman" w:hAnsi="Times New Roman" w:eastAsia="SimSun" w:cs="Times New Roman"/>
                <w:color w:val="000000"/>
                <w:lang w:val="pt-BR" w:eastAsia="zh-CN"/>
              </w:rPr>
              <w:t>58,34</w:t>
            </w:r>
          </w:p>
        </w:tc>
      </w:tr>
      <w:tr w14:paraId="0A12D4D1">
        <w:tblPrEx>
          <w:tblCellMar>
            <w:top w:w="0" w:type="dxa"/>
            <w:left w:w="108" w:type="dxa"/>
            <w:bottom w:w="0" w:type="dxa"/>
            <w:right w:w="108" w:type="dxa"/>
          </w:tblCellMar>
        </w:tblPrEx>
        <w:trPr>
          <w:trHeight w:val="222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AA4B6F">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93</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0C3FBE">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LATA DE 400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4B621335">
            <w:pPr>
              <w:spacing w:after="0" w:line="240" w:lineRule="auto"/>
              <w:jc w:val="both"/>
              <w:rPr>
                <w:rFonts w:ascii="Times New Roman" w:hAnsi="Times New Roman" w:cs="Times New Roman"/>
                <w:b/>
                <w:bCs/>
              </w:rPr>
            </w:pPr>
            <w:r>
              <w:rPr>
                <w:rFonts w:ascii="Times New Roman" w:hAnsi="Times New Roman" w:cs="Times New Roman"/>
                <w:b/>
                <w:bCs/>
              </w:rPr>
              <w:t>FÓRMULA INFANTIL ISENTA DE PROTEÍNAS LÁCTEAS (6-36 MESES)</w:t>
            </w:r>
          </w:p>
          <w:p w14:paraId="23608911">
            <w:pPr>
              <w:spacing w:after="0" w:line="240" w:lineRule="auto"/>
              <w:jc w:val="both"/>
              <w:rPr>
                <w:rFonts w:ascii="Times New Roman" w:hAnsi="Times New Roman" w:eastAsia="Arial Narrow" w:cs="Times New Roman"/>
              </w:rPr>
            </w:pPr>
            <w:r>
              <w:rPr>
                <w:rFonts w:ascii="Times New Roman" w:hAnsi="Times New Roman" w:cs="Times New Roman"/>
              </w:rPr>
              <w:t>Produto processado, em pó, para lactentes e crianças de primeira infância de 6 até 36 meses de idade, à base de proteínas de soja sem proteínas lácteas, indicada para lactentes após o sexto mês de vida, com intolerância à lactose, galactosemia ou em situações nas quais for indicado retirar o leite de vaca da dieta. Embalagem contendo 400 gramas do produto. Rótulo em conformidade com legislação vigente. Prazo de validade mínimo de 12 meses, a partir da data da entrega.  ALIMENTO PARA DIETAS ESPECIAIS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7C1CD43B">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R$ 76,38</w:t>
            </w:r>
          </w:p>
        </w:tc>
      </w:tr>
      <w:tr w14:paraId="48B87C18">
        <w:tblPrEx>
          <w:tblCellMar>
            <w:top w:w="0" w:type="dxa"/>
            <w:left w:w="108" w:type="dxa"/>
            <w:bottom w:w="0" w:type="dxa"/>
            <w:right w:w="108" w:type="dxa"/>
          </w:tblCellMar>
        </w:tblPrEx>
        <w:trPr>
          <w:trHeight w:val="133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E47EF9">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94</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B99FD0">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LATA DE 800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50385680">
            <w:pPr>
              <w:spacing w:after="0" w:line="240" w:lineRule="auto"/>
              <w:jc w:val="both"/>
              <w:rPr>
                <w:rFonts w:ascii="Times New Roman" w:hAnsi="Times New Roman" w:cs="Times New Roman"/>
                <w:b/>
                <w:bCs/>
              </w:rPr>
            </w:pPr>
            <w:r>
              <w:rPr>
                <w:rFonts w:ascii="Times New Roman" w:hAnsi="Times New Roman" w:cs="Times New Roman"/>
                <w:b/>
                <w:bCs/>
              </w:rPr>
              <w:t>FÓRMULA INFANTIL DE SEGUIMENTO (6 - 12 MESES)</w:t>
            </w:r>
          </w:p>
          <w:p w14:paraId="0491905D">
            <w:pPr>
              <w:spacing w:after="0" w:line="240" w:lineRule="auto"/>
              <w:jc w:val="both"/>
              <w:rPr>
                <w:rFonts w:ascii="Times New Roman" w:hAnsi="Times New Roman" w:eastAsia="Arial Narrow" w:cs="Times New Roman"/>
              </w:rPr>
            </w:pPr>
            <w:r>
              <w:rPr>
                <w:rFonts w:ascii="Times New Roman" w:hAnsi="Times New Roman" w:cs="Times New Roman"/>
                <w:b/>
                <w:bCs/>
              </w:rPr>
              <w:t>Fórmula infantil em pó indicada para bebês de 6 a 12 meses, contendo prebióticos (FOS e GOS), vitaminas, minerais e ferro</w:t>
            </w:r>
            <w:r>
              <w:rPr>
                <w:rFonts w:ascii="Times New Roman" w:hAnsi="Times New Roman" w:cs="Times New Roman"/>
              </w:rPr>
              <w:t xml:space="preserve">. Embalagem contendo 800 gramas do produto. Rótulo em conformidade com legislação vigente. Prazo de validade mínimo de 12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081DF349">
            <w:pPr>
              <w:jc w:val="center"/>
              <w:textAlignment w:val="center"/>
              <w:rPr>
                <w:rFonts w:hint="default" w:ascii="Times New Roman" w:hAnsi="Times New Roman" w:cs="Times New Roman"/>
                <w:color w:val="000000"/>
                <w:lang w:val="pt-BR"/>
              </w:rPr>
            </w:pPr>
            <w:r>
              <w:rPr>
                <w:rFonts w:ascii="Times New Roman" w:hAnsi="Times New Roman" w:eastAsia="SimSun" w:cs="Times New Roman"/>
                <w:color w:val="000000"/>
                <w:lang w:val="en-US" w:eastAsia="zh-CN"/>
              </w:rPr>
              <w:t xml:space="preserve">R$ </w:t>
            </w:r>
            <w:r>
              <w:rPr>
                <w:rFonts w:hint="default" w:ascii="Times New Roman" w:hAnsi="Times New Roman" w:eastAsia="SimSun" w:cs="Times New Roman"/>
                <w:color w:val="000000"/>
                <w:lang w:val="pt-BR" w:eastAsia="zh-CN"/>
              </w:rPr>
              <w:t>58,34</w:t>
            </w:r>
          </w:p>
        </w:tc>
      </w:tr>
      <w:tr w14:paraId="547B24E6">
        <w:tblPrEx>
          <w:tblCellMar>
            <w:top w:w="0" w:type="dxa"/>
            <w:left w:w="108" w:type="dxa"/>
            <w:bottom w:w="0" w:type="dxa"/>
            <w:right w:w="108" w:type="dxa"/>
          </w:tblCellMar>
        </w:tblPrEx>
        <w:trPr>
          <w:trHeight w:val="80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0DE23B">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95</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AD0F36">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FR DE 300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6FC26CE2">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GELÉIA DE FRUTAS</w:t>
            </w:r>
          </w:p>
          <w:p w14:paraId="186FF2D9">
            <w:pPr>
              <w:spacing w:after="0" w:line="240" w:lineRule="auto"/>
              <w:jc w:val="both"/>
              <w:rPr>
                <w:rFonts w:ascii="Times New Roman" w:hAnsi="Times New Roman" w:eastAsia="Arial Narrow" w:cs="Times New Roman"/>
              </w:rPr>
            </w:pPr>
            <w:r>
              <w:rPr>
                <w:rFonts w:ascii="Times New Roman" w:hAnsi="Times New Roman" w:cs="Times New Roman"/>
                <w:color w:val="000000"/>
              </w:rPr>
              <w:t>Produto processado, feito à base de frutas frescas locais (morango, uva, goiaba, etc), contendo somente os seguintes ingredientes: polpa natural da fruta, pedaços de fruta, pectina de frutas, suco de limão natural (ácido cítrico) e açúcar. Embalagem primária: plástica transparente ou vidro contendo 300 gramas do produto. Rótulo em conformidade com legislação vigente. Validade mínima de 2 (seis) meses, a contar da data da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BA5B45D">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R$ 6,68</w:t>
            </w:r>
          </w:p>
        </w:tc>
      </w:tr>
      <w:tr w14:paraId="4FC5DCF7">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8DE073">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96</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6DB242">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607BA75C">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GOIABA</w:t>
            </w:r>
          </w:p>
          <w:p w14:paraId="6279E16D">
            <w:pPr>
              <w:spacing w:after="0" w:line="240" w:lineRule="auto"/>
              <w:jc w:val="both"/>
              <w:rPr>
                <w:rFonts w:ascii="Times New Roman" w:hAnsi="Times New Roman" w:eastAsia="Arial Narrow" w:cs="Times New Roman"/>
              </w:rPr>
            </w:pPr>
            <w:r>
              <w:rPr>
                <w:rFonts w:ascii="Times New Roman" w:hAnsi="Times New Roman" w:cs="Times New Roman"/>
                <w:color w:val="000000"/>
              </w:rPr>
              <w:t>Fruta in natura, das variedades adaptadas à região, unidades de tamanho médio, fruta firme, madura e limpa, sem machucados internos e externos, sem perfurações. Embalagem primária: sacos plásticos transparentes. Embalagem secundária: caixas plásticas higienizadas.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0D1E8A5">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R$ 15,71</w:t>
            </w:r>
          </w:p>
        </w:tc>
      </w:tr>
      <w:tr w14:paraId="639FABA0">
        <w:tblPrEx>
          <w:tblCellMar>
            <w:top w:w="0" w:type="dxa"/>
            <w:left w:w="108" w:type="dxa"/>
            <w:bottom w:w="0" w:type="dxa"/>
            <w:right w:w="108" w:type="dxa"/>
          </w:tblCellMar>
        </w:tblPrEx>
        <w:trPr>
          <w:trHeight w:val="1577"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210CB8">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97</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9308AF">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100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1F039947">
            <w:pPr>
              <w:spacing w:after="0" w:line="240" w:lineRule="auto"/>
              <w:jc w:val="both"/>
              <w:rPr>
                <w:rFonts w:ascii="Times New Roman" w:hAnsi="Times New Roman" w:cs="Times New Roman"/>
                <w:b/>
                <w:bCs/>
              </w:rPr>
            </w:pPr>
            <w:r>
              <w:rPr>
                <w:rFonts w:ascii="Times New Roman" w:hAnsi="Times New Roman" w:cs="Times New Roman"/>
                <w:b/>
                <w:bCs/>
              </w:rPr>
              <w:t>GOMA XANTANA</w:t>
            </w:r>
          </w:p>
          <w:p w14:paraId="0C57CA1A">
            <w:pPr>
              <w:spacing w:after="0" w:line="240" w:lineRule="auto"/>
              <w:jc w:val="both"/>
              <w:rPr>
                <w:rFonts w:ascii="Times New Roman" w:hAnsi="Times New Roman" w:eastAsia="Arial Narrow" w:cs="Times New Roman"/>
              </w:rPr>
            </w:pPr>
            <w:r>
              <w:rPr>
                <w:rFonts w:ascii="Times New Roman" w:hAnsi="Times New Roman" w:cs="Times New Roman"/>
              </w:rPr>
              <w:t xml:space="preserve">Ingrediente alimentício usado como alternativa ao glúten e como espessante. Produto isento de glúten. Embalagem primária plástica com sistema (abre e fecha), contendo 100 gramas do produto. Rótulo em conformidade com legislação vigente. Prazo de validade mínimo de 3 meses a partir da data da entrega. PRODUTO PARA DIETAS ESPECIAIS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5AC75EA9">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R$ 37,42</w:t>
            </w:r>
          </w:p>
        </w:tc>
      </w:tr>
      <w:tr w14:paraId="5D325AC1">
        <w:tblPrEx>
          <w:tblCellMar>
            <w:top w:w="0" w:type="dxa"/>
            <w:left w:w="108" w:type="dxa"/>
            <w:bottom w:w="0" w:type="dxa"/>
            <w:right w:w="108" w:type="dxa"/>
          </w:tblCellMar>
        </w:tblPrEx>
        <w:trPr>
          <w:trHeight w:val="12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A2FB09">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98</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0B4E2A">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PACOTE DE 300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49538C81">
            <w:pPr>
              <w:spacing w:after="0" w:line="240" w:lineRule="auto"/>
              <w:jc w:val="both"/>
              <w:rPr>
                <w:rFonts w:ascii="Times New Roman" w:hAnsi="Times New Roman" w:cs="Times New Roman"/>
                <w:b/>
                <w:bCs/>
              </w:rPr>
            </w:pPr>
            <w:r>
              <w:rPr>
                <w:rFonts w:ascii="Times New Roman" w:hAnsi="Times New Roman" w:cs="Times New Roman"/>
                <w:b/>
                <w:bCs/>
              </w:rPr>
              <w:t xml:space="preserve">GRANOLA PREMIUM TRADICIONAL </w:t>
            </w:r>
          </w:p>
          <w:p w14:paraId="07B12FF3">
            <w:pPr>
              <w:spacing w:after="0" w:line="240" w:lineRule="auto"/>
              <w:jc w:val="both"/>
              <w:rPr>
                <w:rFonts w:ascii="Times New Roman" w:hAnsi="Times New Roman" w:eastAsia="Arial Narrow" w:cs="Times New Roman"/>
              </w:rPr>
            </w:pPr>
            <w:r>
              <w:rPr>
                <w:rFonts w:ascii="Times New Roman" w:hAnsi="Times New Roman" w:cs="Times New Roman"/>
              </w:rPr>
              <w:t xml:space="preserve">Produto minimamente processado, 100% natural, vegano, sem lactose, sem gordura trans, adoçado com melado e contendo somente os seguintes ingredientes: aveia , flocos de milho, melado, amêndoas, gergelim, flocos de cereais, sementes de girassol, chips de côco e azeite de oliva. Embalagem primária atóxica, contendo 300 gramas do produto. Rótulo em conformidade com legislação vigente. Prazo de validade mínimo de 6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76FACF5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R$ 15,24</w:t>
            </w:r>
          </w:p>
        </w:tc>
      </w:tr>
      <w:tr w14:paraId="0A523B04">
        <w:tblPrEx>
          <w:tblCellMar>
            <w:top w:w="0" w:type="dxa"/>
            <w:left w:w="108" w:type="dxa"/>
            <w:bottom w:w="0" w:type="dxa"/>
            <w:right w:w="108" w:type="dxa"/>
          </w:tblCellMar>
        </w:tblPrEx>
        <w:trPr>
          <w:trHeight w:val="59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675364">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99</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D09EBA">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SACHÊ DE 170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2B9B523">
            <w:pPr>
              <w:spacing w:after="0" w:line="240" w:lineRule="auto"/>
              <w:jc w:val="both"/>
              <w:rPr>
                <w:rFonts w:ascii="Times New Roman" w:hAnsi="Times New Roman" w:cs="Times New Roman"/>
              </w:rPr>
            </w:pPr>
            <w:r>
              <w:rPr>
                <w:rFonts w:ascii="Times New Roman" w:hAnsi="Times New Roman" w:cs="Times New Roman"/>
                <w:b/>
                <w:bCs/>
              </w:rPr>
              <w:t>GRÃO DE BICO COZIDO</w:t>
            </w:r>
            <w:r>
              <w:rPr>
                <w:rFonts w:ascii="Times New Roman" w:hAnsi="Times New Roman" w:cs="Times New Roman"/>
              </w:rPr>
              <w:t xml:space="preserve"> </w:t>
            </w:r>
          </w:p>
          <w:p w14:paraId="133945CB">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PRONTO PARA CONSUMO, cozido em alta temperatura, contendo somente grão de bico e água. Embalagem aluminizada, contendo 170 gramas do produto. Sem adição de açúcar e isento de conservantes, corantes e aromatizantes. Rótulo deve atender à legislação vigente. Validade mínima de 3 meses, a contar da data de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F27586B">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R$ 10,64</w:t>
            </w:r>
          </w:p>
        </w:tc>
      </w:tr>
      <w:tr w14:paraId="44122744">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8588A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100</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19D539">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0E064B4B">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INHAME / CARÁ</w:t>
            </w:r>
          </w:p>
          <w:p w14:paraId="32DF0DD8">
            <w:pPr>
              <w:spacing w:after="0" w:line="240" w:lineRule="auto"/>
              <w:jc w:val="both"/>
              <w:rPr>
                <w:rFonts w:ascii="Times New Roman" w:hAnsi="Times New Roman" w:eastAsia="Arial Narrow" w:cs="Times New Roman"/>
              </w:rPr>
            </w:pPr>
            <w:r>
              <w:rPr>
                <w:rFonts w:ascii="Times New Roman" w:hAnsi="Times New Roman" w:cs="Times New Roman"/>
                <w:color w:val="000000"/>
              </w:rPr>
              <w:t>Tubérculo in natura, com casca, sem as folhas, unidades de tamanho médio à grande. Unidades firmes, sem machucados internos e externos, cor uniforme e limpas. Embalagem primária: caixas plásticas higienizadas.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005A25E0">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R$ 30,24</w:t>
            </w:r>
          </w:p>
        </w:tc>
      </w:tr>
      <w:tr w14:paraId="77E5F0DC">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EC9D1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101</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6243FD">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LITRO</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4DFA206">
            <w:pPr>
              <w:spacing w:after="0" w:line="240" w:lineRule="auto"/>
              <w:jc w:val="both"/>
              <w:rPr>
                <w:rFonts w:ascii="Times New Roman" w:hAnsi="Times New Roman" w:cs="Times New Roman"/>
                <w:b/>
                <w:bCs/>
              </w:rPr>
            </w:pPr>
            <w:r>
              <w:rPr>
                <w:rFonts w:ascii="Times New Roman" w:hAnsi="Times New Roman" w:cs="Times New Roman"/>
                <w:b/>
                <w:bCs/>
              </w:rPr>
              <w:t>IOGURTE LÍQUIDO SABOR MORANGO (COM FIBRAS E PROBIÓTICOS)</w:t>
            </w:r>
          </w:p>
          <w:p w14:paraId="60C3976C">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contendo os seguintes ingredientes: Leite, preparado de morango, corante e aromatizante natural, acrescido de fibras alimentares e probióticos. Embalagem primária: garrafa plástica lacrada contendo aproximadamente 1 litro do produto. Rótulo em conformidade com legislação vigente. Prazo de validade mínimo de 30 dias, a partir da data da entrega. Produto registrado no MAPA.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3689F9B3">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R$ 9,59</w:t>
            </w:r>
          </w:p>
        </w:tc>
      </w:tr>
      <w:tr w14:paraId="6EC5669E">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B79955">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102</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AF3D16">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POTE DE 500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58D05FBD">
            <w:pPr>
              <w:spacing w:after="0" w:line="240" w:lineRule="auto"/>
              <w:jc w:val="both"/>
              <w:rPr>
                <w:rFonts w:ascii="Times New Roman" w:hAnsi="Times New Roman" w:cs="Times New Roman"/>
                <w:b/>
                <w:bCs/>
              </w:rPr>
            </w:pPr>
            <w:r>
              <w:rPr>
                <w:rFonts w:ascii="Times New Roman" w:hAnsi="Times New Roman" w:cs="Times New Roman"/>
                <w:b/>
                <w:bCs/>
              </w:rPr>
              <w:t>IOGURTE NATURAL INTEGRAL (sem açúcar)</w:t>
            </w:r>
          </w:p>
          <w:p w14:paraId="0C7A0063">
            <w:pPr>
              <w:spacing w:after="0" w:line="240" w:lineRule="auto"/>
              <w:jc w:val="both"/>
              <w:rPr>
                <w:rFonts w:ascii="Times New Roman" w:hAnsi="Times New Roman" w:eastAsia="Arial Narrow" w:cs="Times New Roman"/>
              </w:rPr>
            </w:pPr>
            <w:r>
              <w:rPr>
                <w:rFonts w:ascii="Times New Roman" w:hAnsi="Times New Roman" w:cs="Times New Roman"/>
              </w:rPr>
              <w:t xml:space="preserve">Produto minimamente processado, sem açúcar adicionado, contendo somente  os seguintes ingredientes: leite integral e fermentos lácteos. Embalagem primária pote plástico c/ tampa aluminizada sob a tampa plástica, contendo 500 ml do produto. Rótulo em conformidade com legislação vigente. Prazo de validade mínimo de 30 dias, a partir da data da entrega. Produto registrado no MAPA.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1ACCE2B8">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R$ 11,00</w:t>
            </w:r>
          </w:p>
        </w:tc>
      </w:tr>
      <w:tr w14:paraId="75164AF1">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2E662D">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103</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934FDD">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9B1A111">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KIWI</w:t>
            </w:r>
          </w:p>
          <w:p w14:paraId="5C5F7C1C">
            <w:pPr>
              <w:spacing w:after="0" w:line="240" w:lineRule="auto"/>
              <w:jc w:val="both"/>
              <w:rPr>
                <w:rFonts w:ascii="Times New Roman" w:hAnsi="Times New Roman" w:eastAsia="Arial Narrow" w:cs="Times New Roman"/>
              </w:rPr>
            </w:pPr>
            <w:r>
              <w:rPr>
                <w:rFonts w:ascii="Times New Roman" w:hAnsi="Times New Roman" w:cs="Times New Roman"/>
                <w:color w:val="000000"/>
              </w:rPr>
              <w:t>Fruta in natura, das variedades adaptadas à região. Com casca marrom e aveludada, polpa verde, unidades de tamanho médio ou grande. Frutas firmes e limpas, grau médio de amadurecimento, sem machucados internos e externos, cor uniforme. Embalagem secundária: caixa plástica higienizada.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74AC676C">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R$ 30,94</w:t>
            </w:r>
          </w:p>
        </w:tc>
      </w:tr>
      <w:tr w14:paraId="35016D4E">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798D94">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104</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31168A">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660AD152">
            <w:pPr>
              <w:spacing w:after="0" w:line="240" w:lineRule="auto"/>
              <w:jc w:val="both"/>
              <w:rPr>
                <w:rFonts w:ascii="Times New Roman" w:hAnsi="Times New Roman" w:cs="Times New Roman"/>
                <w:color w:val="000000"/>
              </w:rPr>
            </w:pPr>
            <w:r>
              <w:rPr>
                <w:rFonts w:ascii="Times New Roman" w:hAnsi="Times New Roman" w:cs="Times New Roman"/>
                <w:b/>
                <w:bCs/>
                <w:color w:val="000000"/>
              </w:rPr>
              <w:t xml:space="preserve">LARANJA </w:t>
            </w:r>
          </w:p>
          <w:p w14:paraId="47F709BA">
            <w:pPr>
              <w:spacing w:after="0" w:line="240" w:lineRule="auto"/>
              <w:jc w:val="both"/>
              <w:rPr>
                <w:rFonts w:ascii="Times New Roman" w:hAnsi="Times New Roman" w:eastAsia="Arial Narrow" w:cs="Times New Roman"/>
              </w:rPr>
            </w:pPr>
            <w:r>
              <w:rPr>
                <w:rFonts w:ascii="Times New Roman" w:hAnsi="Times New Roman" w:cs="Times New Roman"/>
                <w:color w:val="000000"/>
              </w:rPr>
              <w:t xml:space="preserve">Fruta in natura, </w:t>
            </w:r>
            <w:r>
              <w:rPr>
                <w:rFonts w:ascii="Times New Roman" w:hAnsi="Times New Roman" w:cs="Times New Roman"/>
                <w:b/>
                <w:bCs/>
                <w:color w:val="000000"/>
              </w:rPr>
              <w:t>variedades UMBIGO ou SUCO</w:t>
            </w:r>
            <w:r>
              <w:rPr>
                <w:rFonts w:ascii="Times New Roman" w:hAnsi="Times New Roman" w:cs="Times New Roman"/>
                <w:color w:val="000000"/>
              </w:rPr>
              <w:t>. Unidades inteiras com casca, de tamanho médio, fruta firme, madura, suculenta, sem machucados internos e externos, cor uniforme e limpa. Embalagem primária: saco plástico transparente. Embalagem secundária: caixa plástica higienizada.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0C93799C">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R$ 7,72</w:t>
            </w:r>
          </w:p>
        </w:tc>
      </w:tr>
      <w:tr w14:paraId="5A845ACF">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A86ED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105</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C3F8F1">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6E0EB0E">
            <w:pPr>
              <w:spacing w:after="0" w:line="240" w:lineRule="auto"/>
              <w:jc w:val="both"/>
              <w:rPr>
                <w:rFonts w:ascii="Times New Roman" w:hAnsi="Times New Roman" w:cs="Times New Roman"/>
                <w:color w:val="000000"/>
              </w:rPr>
            </w:pPr>
            <w:r>
              <w:rPr>
                <w:rFonts w:ascii="Times New Roman" w:hAnsi="Times New Roman" w:cs="Times New Roman"/>
                <w:b/>
                <w:bCs/>
                <w:color w:val="000000"/>
              </w:rPr>
              <w:t>LARANJA</w:t>
            </w:r>
          </w:p>
          <w:p w14:paraId="35CCE8EE">
            <w:pPr>
              <w:spacing w:after="0" w:line="240" w:lineRule="auto"/>
              <w:jc w:val="both"/>
              <w:rPr>
                <w:rFonts w:ascii="Times New Roman" w:hAnsi="Times New Roman" w:eastAsia="Arial Narrow" w:cs="Times New Roman"/>
              </w:rPr>
            </w:pPr>
            <w:r>
              <w:rPr>
                <w:rFonts w:ascii="Times New Roman" w:hAnsi="Times New Roman" w:cs="Times New Roman"/>
                <w:color w:val="000000"/>
              </w:rPr>
              <w:t xml:space="preserve">Fruta in natura, </w:t>
            </w:r>
            <w:r>
              <w:rPr>
                <w:rFonts w:ascii="Times New Roman" w:hAnsi="Times New Roman" w:cs="Times New Roman"/>
                <w:b/>
                <w:bCs/>
                <w:color w:val="000000"/>
              </w:rPr>
              <w:t>variedade DO CÉU</w:t>
            </w:r>
            <w:r>
              <w:rPr>
                <w:rFonts w:ascii="Times New Roman" w:hAnsi="Times New Roman" w:cs="Times New Roman"/>
                <w:color w:val="000000"/>
              </w:rPr>
              <w:t>. Sabor cítrico doce, com pouca acidez, polpa suculenta e macia, casca amarela clara/intensa, fácil de descascar. Unidades inteiras com casca, de tamanho médio, fruta firme, madura, sem machucados internos e externos, cor uniforme e limpa. Embalagem primária: caixa plástica higienizada.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6813D68F">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R$ 3,49</w:t>
            </w:r>
          </w:p>
        </w:tc>
      </w:tr>
      <w:tr w14:paraId="04494C19">
        <w:tblPrEx>
          <w:tblCellMar>
            <w:top w:w="0" w:type="dxa"/>
            <w:left w:w="108" w:type="dxa"/>
            <w:bottom w:w="0" w:type="dxa"/>
            <w:right w:w="108" w:type="dxa"/>
          </w:tblCellMar>
        </w:tblPrEx>
        <w:trPr>
          <w:trHeight w:val="162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A08414">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106</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140950">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LITROS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94A4F7B">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LEITE DE VACA INTEGRAL UHT</w:t>
            </w:r>
          </w:p>
          <w:p w14:paraId="7A0C997A">
            <w:pPr>
              <w:spacing w:after="0" w:line="240" w:lineRule="auto"/>
              <w:jc w:val="both"/>
              <w:rPr>
                <w:rFonts w:ascii="Times New Roman" w:hAnsi="Times New Roman" w:eastAsia="Arial Narrow" w:cs="Times New Roman"/>
              </w:rPr>
            </w:pPr>
            <w:r>
              <w:rPr>
                <w:rFonts w:ascii="Times New Roman" w:hAnsi="Times New Roman" w:cs="Times New Roman"/>
                <w:color w:val="000000"/>
              </w:rPr>
              <w:t xml:space="preserve">Produto processado, líquido, integral, com no mínimo 3% de gordura, cor, odor e sabor característicos, acondicionado em embalagem longa vida UHT, contendo 1 litro do produto. Rótulo em conformidade com legislação vigente. Prazo de validade mínimo de 2 meses a partir da data da entrega. Produto registrado no MAPA.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64FD52C1">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R$ 4,49</w:t>
            </w:r>
          </w:p>
        </w:tc>
      </w:tr>
      <w:tr w14:paraId="61D039C5">
        <w:tblPrEx>
          <w:tblCellMar>
            <w:top w:w="0" w:type="dxa"/>
            <w:left w:w="108" w:type="dxa"/>
            <w:bottom w:w="0" w:type="dxa"/>
            <w:right w:w="108" w:type="dxa"/>
          </w:tblCellMar>
        </w:tblPrEx>
        <w:trPr>
          <w:trHeight w:val="1234"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DBA4AD">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107</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5AE1F9">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LITRO</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1B1877D3">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 xml:space="preserve">LEITE DE VACA INTEGRAL ZERO LACTOSE </w:t>
            </w:r>
          </w:p>
          <w:p w14:paraId="170F7AA3">
            <w:pPr>
              <w:spacing w:after="0" w:line="240" w:lineRule="auto"/>
              <w:jc w:val="both"/>
              <w:rPr>
                <w:rFonts w:ascii="Times New Roman" w:hAnsi="Times New Roman" w:eastAsia="Arial Narrow" w:cs="Times New Roman"/>
              </w:rPr>
            </w:pPr>
            <w:r>
              <w:rPr>
                <w:rFonts w:ascii="Times New Roman" w:hAnsi="Times New Roman" w:cs="Times New Roman"/>
                <w:color w:val="000000"/>
              </w:rPr>
              <w:t xml:space="preserve">Produto processado, líquido, contendo no máximo 0,5% de lactose, contendo no mínimo 3% de gordura. Cor, odor e sabor característicos, acondicionado em embalagem longa vida UHT, com tampa rosca, contendo 1 litro do produto. Rótulo em conformidade com legislação vigente. Prazo de validade mínimo de 3 meses a partir da data da entrega. Produto registrado no MAPA.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352BBEE0">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R$ 4,75</w:t>
            </w:r>
          </w:p>
        </w:tc>
      </w:tr>
      <w:tr w14:paraId="186A0EBF">
        <w:tblPrEx>
          <w:tblCellMar>
            <w:top w:w="0" w:type="dxa"/>
            <w:left w:w="108" w:type="dxa"/>
            <w:bottom w:w="0" w:type="dxa"/>
            <w:right w:w="108" w:type="dxa"/>
          </w:tblCellMar>
        </w:tblPrEx>
        <w:trPr>
          <w:trHeight w:val="106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DA6164">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108</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21F110">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29BAD07">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 xml:space="preserve">LEITE EM PÓ INTEGRAL INSTANTÂNEO </w:t>
            </w:r>
          </w:p>
          <w:p w14:paraId="50315A0D">
            <w:pPr>
              <w:spacing w:after="0" w:line="240" w:lineRule="auto"/>
              <w:jc w:val="both"/>
              <w:rPr>
                <w:rFonts w:ascii="Times New Roman" w:hAnsi="Times New Roman" w:eastAsia="Arial Narrow" w:cs="Times New Roman"/>
              </w:rPr>
            </w:pPr>
            <w:r>
              <w:rPr>
                <w:rFonts w:ascii="Times New Roman" w:hAnsi="Times New Roman" w:cs="Times New Roman"/>
                <w:color w:val="000000"/>
              </w:rPr>
              <w:t xml:space="preserve">Produto processado, em pó, contendo os seguintes ingredientes: leite de vaca integral, lecitina de soja. Enriquecido com vitaminas e minerais. Embalagem primária: saco aluminizado contendo 1 kg do produto. Rótulo em conformidade com legislação vigente. Prazo de validade mínimo de 6 meses a partir da data da entrega. Produto registrado no MAPA.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6043B1A3">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R$ 39,58</w:t>
            </w:r>
          </w:p>
        </w:tc>
      </w:tr>
      <w:tr w14:paraId="112D9AF6">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38C3B2">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109</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3D9BDF">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PAC  DE 500</w:t>
            </w:r>
            <w:r>
              <w:rPr>
                <w:rFonts w:ascii="Times New Roman" w:hAnsi="Times New Roman" w:eastAsia="Arial Narrow" w:cs="Times New Roman"/>
                <w:lang w:val="en-US" w:eastAsia="zh-CN"/>
              </w:rPr>
              <w:br w:type="textWrapping"/>
            </w:r>
            <w:r>
              <w:rPr>
                <w:rFonts w:ascii="Times New Roman" w:hAnsi="Times New Roman" w:eastAsia="Arial Narrow" w:cs="Times New Roman"/>
                <w:lang w:val="en-US" w:eastAsia="zh-CN"/>
              </w:rPr>
              <w:t>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BE6870D">
            <w:pPr>
              <w:spacing w:after="0" w:line="240" w:lineRule="auto"/>
              <w:jc w:val="both"/>
              <w:rPr>
                <w:rFonts w:ascii="Times New Roman" w:hAnsi="Times New Roman" w:cs="Times New Roman"/>
                <w:b/>
                <w:bCs/>
              </w:rPr>
            </w:pPr>
            <w:r>
              <w:rPr>
                <w:rFonts w:ascii="Times New Roman" w:hAnsi="Times New Roman" w:cs="Times New Roman"/>
                <w:b/>
                <w:bCs/>
              </w:rPr>
              <w:t>LENTILHA EM GRÃO</w:t>
            </w:r>
          </w:p>
          <w:p w14:paraId="76D568CA">
            <w:pPr>
              <w:spacing w:after="0" w:line="240" w:lineRule="auto"/>
              <w:jc w:val="both"/>
              <w:rPr>
                <w:rFonts w:ascii="Times New Roman" w:hAnsi="Times New Roman" w:eastAsia="Arial Narrow" w:cs="Times New Roman"/>
              </w:rPr>
            </w:pPr>
            <w:r>
              <w:rPr>
                <w:rFonts w:ascii="Times New Roman" w:hAnsi="Times New Roman" w:cs="Times New Roman"/>
              </w:rPr>
              <w:t xml:space="preserve">Produto minimamente processado. Grãos limpos. Embalagem primária transparente atóxica contendo 500 gramas do produto. Rótulo em conformidade com legislação vigente. Prazo de validade mínimo de 2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6FB71A68">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R$ 7,22</w:t>
            </w:r>
          </w:p>
        </w:tc>
      </w:tr>
      <w:tr w14:paraId="05A235D2">
        <w:tblPrEx>
          <w:tblCellMar>
            <w:top w:w="0" w:type="dxa"/>
            <w:left w:w="108" w:type="dxa"/>
            <w:bottom w:w="0" w:type="dxa"/>
            <w:right w:w="108" w:type="dxa"/>
          </w:tblCellMar>
        </w:tblPrEx>
        <w:trPr>
          <w:trHeight w:val="91"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BBE17F">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110</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C5F959">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19D3846A">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LIMÃO</w:t>
            </w:r>
          </w:p>
          <w:p w14:paraId="2CBDD951">
            <w:pPr>
              <w:spacing w:after="0" w:line="240" w:lineRule="auto"/>
              <w:jc w:val="both"/>
              <w:rPr>
                <w:rFonts w:ascii="Times New Roman" w:hAnsi="Times New Roman" w:eastAsia="Arial Narrow" w:cs="Times New Roman"/>
              </w:rPr>
            </w:pPr>
            <w:r>
              <w:rPr>
                <w:rFonts w:ascii="Times New Roman" w:hAnsi="Times New Roman" w:cs="Times New Roman"/>
                <w:color w:val="000000"/>
              </w:rPr>
              <w:t>Fruta in natura, das variedades adaptadas à região. Unidades inteiras, com casca, frutas firmes, maduras, suculentas, sem machucados internos e externos, cor uniforme e limpa. Embalagem primária: saco plástico transparente. Embalagem secundária: caixa plástica higienizada.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64BE74A4">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R$ 6,58</w:t>
            </w:r>
          </w:p>
        </w:tc>
      </w:tr>
      <w:tr w14:paraId="5F31C425">
        <w:tblPrEx>
          <w:tblCellMar>
            <w:top w:w="0" w:type="dxa"/>
            <w:left w:w="108" w:type="dxa"/>
            <w:bottom w:w="0" w:type="dxa"/>
            <w:right w:w="108" w:type="dxa"/>
          </w:tblCellMar>
        </w:tblPrEx>
        <w:trPr>
          <w:trHeight w:val="864"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D7A8AD">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111</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32508C">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AA451AF">
            <w:pPr>
              <w:spacing w:after="0" w:line="240" w:lineRule="auto"/>
              <w:jc w:val="both"/>
              <w:rPr>
                <w:rFonts w:ascii="Times New Roman" w:hAnsi="Times New Roman" w:cs="Times New Roman"/>
              </w:rPr>
            </w:pPr>
            <w:r>
              <w:rPr>
                <w:rFonts w:ascii="Times New Roman" w:hAnsi="Times New Roman" w:cs="Times New Roman"/>
                <w:b/>
                <w:bCs/>
              </w:rPr>
              <w:t>MAÇÃ</w:t>
            </w:r>
          </w:p>
          <w:p w14:paraId="5042A251">
            <w:pPr>
              <w:spacing w:after="0" w:line="240" w:lineRule="auto"/>
              <w:jc w:val="both"/>
              <w:rPr>
                <w:rFonts w:ascii="Times New Roman" w:hAnsi="Times New Roman" w:eastAsia="Arial Narrow" w:cs="Times New Roman"/>
              </w:rPr>
            </w:pPr>
            <w:r>
              <w:rPr>
                <w:rFonts w:ascii="Times New Roman" w:hAnsi="Times New Roman" w:cs="Times New Roman"/>
              </w:rPr>
              <w:t xml:space="preserve">Fruta in natura, variedades </w:t>
            </w:r>
            <w:r>
              <w:rPr>
                <w:rFonts w:ascii="Times New Roman" w:hAnsi="Times New Roman" w:cs="Times New Roman"/>
                <w:b/>
                <w:bCs/>
              </w:rPr>
              <w:t>FUJI</w:t>
            </w:r>
            <w:r>
              <w:rPr>
                <w:rFonts w:ascii="Times New Roman" w:hAnsi="Times New Roman" w:cs="Times New Roman"/>
              </w:rPr>
              <w:t xml:space="preserve"> ou </w:t>
            </w:r>
            <w:r>
              <w:rPr>
                <w:rFonts w:ascii="Times New Roman" w:hAnsi="Times New Roman" w:cs="Times New Roman"/>
                <w:b/>
                <w:bCs/>
              </w:rPr>
              <w:t>GALA</w:t>
            </w:r>
            <w:r>
              <w:rPr>
                <w:rFonts w:ascii="Times New Roman" w:hAnsi="Times New Roman" w:cs="Times New Roman"/>
              </w:rPr>
              <w:t xml:space="preserve">. Unidades inteiras com casca, de tamanho médio, fruta firme, madura, suculenta, sem machucados e perfurações, cor uniforme e limpa. Embalagem primária: caixa plástica higienizada.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066DDD8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R$ 8,78</w:t>
            </w:r>
          </w:p>
        </w:tc>
      </w:tr>
      <w:tr w14:paraId="49C6EA66">
        <w:tblPrEx>
          <w:tblCellMar>
            <w:top w:w="0" w:type="dxa"/>
            <w:left w:w="108" w:type="dxa"/>
            <w:bottom w:w="0" w:type="dxa"/>
            <w:right w:w="108" w:type="dxa"/>
          </w:tblCellMar>
        </w:tblPrEx>
        <w:trPr>
          <w:trHeight w:val="11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93C65F">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112</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2FC074">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1075C6FD">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MAMÃO</w:t>
            </w:r>
          </w:p>
          <w:p w14:paraId="7AFF332C">
            <w:pPr>
              <w:spacing w:after="0" w:line="240" w:lineRule="auto"/>
              <w:jc w:val="both"/>
              <w:rPr>
                <w:rFonts w:ascii="Times New Roman" w:hAnsi="Times New Roman" w:eastAsia="Arial Narrow" w:cs="Times New Roman"/>
              </w:rPr>
            </w:pPr>
            <w:r>
              <w:rPr>
                <w:rFonts w:ascii="Times New Roman" w:hAnsi="Times New Roman" w:cs="Times New Roman"/>
                <w:color w:val="000000"/>
              </w:rPr>
              <w:t xml:space="preserve">Fruta in natura, variedade </w:t>
            </w:r>
            <w:r>
              <w:rPr>
                <w:rFonts w:ascii="Times New Roman" w:hAnsi="Times New Roman" w:cs="Times New Roman"/>
                <w:b/>
                <w:bCs/>
                <w:color w:val="000000"/>
              </w:rPr>
              <w:t>FORMOSA</w:t>
            </w:r>
            <w:r>
              <w:rPr>
                <w:rFonts w:ascii="Times New Roman" w:hAnsi="Times New Roman" w:cs="Times New Roman"/>
                <w:color w:val="000000"/>
              </w:rPr>
              <w:t>. Unidades inteiras com casca, de tamanho médio, fruta firme, madura, suculenta, sem machucados internos e externos, cor uniforme e limpa. Embalagem primária: caixa plástica higienizada.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68E09B21">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R$ 10,12</w:t>
            </w:r>
          </w:p>
        </w:tc>
      </w:tr>
      <w:tr w14:paraId="3D770746">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0A3028">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113</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F338C3">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5964C8F5">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 xml:space="preserve">MANDIOQUINHA / BATATA BAROA </w:t>
            </w:r>
          </w:p>
          <w:p w14:paraId="66EF7F7B">
            <w:pPr>
              <w:spacing w:after="0" w:line="240" w:lineRule="auto"/>
              <w:jc w:val="both"/>
              <w:rPr>
                <w:rFonts w:ascii="Times New Roman" w:hAnsi="Times New Roman" w:eastAsia="Arial Narrow" w:cs="Times New Roman"/>
              </w:rPr>
            </w:pPr>
            <w:r>
              <w:rPr>
                <w:rFonts w:ascii="Times New Roman" w:hAnsi="Times New Roman" w:cs="Times New Roman"/>
                <w:color w:val="000000"/>
              </w:rPr>
              <w:t xml:space="preserve">Hortaliça in natura. Tubérculos com casca. Unidades frescas e limpas. Embalagem primária plástica transparente, contendo 1 kg do produto. Embalagem secundária: caixa plástica higienizada.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7412232E">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R$ 31,18</w:t>
            </w:r>
          </w:p>
        </w:tc>
      </w:tr>
      <w:tr w14:paraId="09B92C03">
        <w:tblPrEx>
          <w:tblCellMar>
            <w:top w:w="0" w:type="dxa"/>
            <w:left w:w="108" w:type="dxa"/>
            <w:bottom w:w="0" w:type="dxa"/>
            <w:right w:w="108" w:type="dxa"/>
          </w:tblCellMar>
        </w:tblPrEx>
        <w:trPr>
          <w:trHeight w:val="35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8FD3B3">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114</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824C72">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57C027F">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MANGA</w:t>
            </w:r>
          </w:p>
          <w:p w14:paraId="767B9685">
            <w:pPr>
              <w:spacing w:after="0" w:line="240" w:lineRule="auto"/>
              <w:jc w:val="both"/>
              <w:rPr>
                <w:rFonts w:ascii="Times New Roman" w:hAnsi="Times New Roman" w:eastAsia="Arial Narrow" w:cs="Times New Roman"/>
              </w:rPr>
            </w:pPr>
            <w:r>
              <w:rPr>
                <w:rFonts w:ascii="Times New Roman" w:hAnsi="Times New Roman" w:cs="Times New Roman"/>
                <w:color w:val="000000"/>
              </w:rPr>
              <w:t>Fruta in natura, variedades brasileiras. Unidades maduras, inteiras, com casca, tamanho médio à grande, fruta firme, suculenta, sem machucados internos e externos, cor característica e frutas sem sujidades. Embalagem primária: caixa plástica higienizada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3D2D3370">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R$ 7,69</w:t>
            </w:r>
          </w:p>
        </w:tc>
      </w:tr>
      <w:tr w14:paraId="47A3B736">
        <w:tblPrEx>
          <w:tblCellMar>
            <w:top w:w="0" w:type="dxa"/>
            <w:left w:w="108" w:type="dxa"/>
            <w:bottom w:w="0" w:type="dxa"/>
            <w:right w:w="108" w:type="dxa"/>
          </w:tblCellMar>
        </w:tblPrEx>
        <w:trPr>
          <w:trHeight w:val="1224"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D6B30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115</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F87B73">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TABLETES DE 200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F30D1E9">
            <w:pPr>
              <w:spacing w:after="0" w:line="240" w:lineRule="auto"/>
              <w:jc w:val="both"/>
              <w:rPr>
                <w:rFonts w:ascii="Times New Roman" w:hAnsi="Times New Roman" w:cs="Times New Roman"/>
                <w:b/>
                <w:bCs/>
              </w:rPr>
            </w:pPr>
            <w:r>
              <w:rPr>
                <w:rFonts w:ascii="Times New Roman" w:hAnsi="Times New Roman" w:cs="Times New Roman"/>
                <w:b/>
                <w:bCs/>
              </w:rPr>
              <w:t xml:space="preserve">MANTEIGA SEM SAL </w:t>
            </w:r>
          </w:p>
          <w:p w14:paraId="516813D9">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à base de leite de vaca, obtida do creme de leite (nata) pasteurizado e maturado, sem acréscimo de sal, em embalagens de 200 gramas, com teor mínimo de 80% de lipídeos. Rótulo em conformidade com legislação vigente. Prazo de validade mínimo de 2 meses a partir da data da entrega. Registro do MAPA.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5C65D43F">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R$ 11,71</w:t>
            </w:r>
          </w:p>
        </w:tc>
      </w:tr>
      <w:tr w14:paraId="2FEBA7B8">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A8EEA0">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116</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BF27F3">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POTE DE 500</w:t>
            </w:r>
            <w:r>
              <w:rPr>
                <w:rFonts w:ascii="Times New Roman" w:hAnsi="Times New Roman" w:eastAsia="Arial Narrow" w:cs="Times New Roman"/>
                <w:lang w:val="en-US" w:eastAsia="zh-CN"/>
              </w:rPr>
              <w:br w:type="textWrapping"/>
            </w:r>
            <w:r>
              <w:rPr>
                <w:rFonts w:ascii="Times New Roman" w:hAnsi="Times New Roman" w:eastAsia="Arial Narrow" w:cs="Times New Roman"/>
                <w:lang w:val="en-US" w:eastAsia="zh-CN"/>
              </w:rPr>
              <w:t>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44B39759">
            <w:pPr>
              <w:spacing w:after="0" w:line="240" w:lineRule="auto"/>
              <w:jc w:val="both"/>
              <w:rPr>
                <w:rFonts w:ascii="Times New Roman" w:hAnsi="Times New Roman" w:cs="Times New Roman"/>
                <w:b/>
                <w:bCs/>
              </w:rPr>
            </w:pPr>
            <w:r>
              <w:rPr>
                <w:rFonts w:ascii="Times New Roman" w:hAnsi="Times New Roman" w:cs="Times New Roman"/>
                <w:b/>
                <w:bCs/>
              </w:rPr>
              <w:t>MARGARINA VEGETAL CREMOSA SEM SAL</w:t>
            </w:r>
          </w:p>
          <w:p w14:paraId="51D9B8AB">
            <w:pPr>
              <w:spacing w:after="0" w:line="240" w:lineRule="auto"/>
              <w:jc w:val="both"/>
              <w:rPr>
                <w:rFonts w:ascii="Times New Roman" w:hAnsi="Times New Roman" w:cs="Times New Roman"/>
              </w:rPr>
            </w:pPr>
            <w:r>
              <w:rPr>
                <w:rFonts w:ascii="Times New Roman" w:hAnsi="Times New Roman" w:cs="Times New Roman"/>
              </w:rPr>
              <w:t xml:space="preserve">Produto ultraprocessado. </w:t>
            </w:r>
            <w:r>
              <w:rPr>
                <w:rFonts w:ascii="Times New Roman" w:hAnsi="Times New Roman" w:cs="Times New Roman"/>
                <w:b/>
                <w:bCs/>
              </w:rPr>
              <w:t>Elaborada a partir de óleos vegetais líquidos e interesterificados, enriquecida com vitaminas (mínimo A e D), com teor de lipídeos mínimo de 80%. Isenta de gorduras trans (0g por porção) e sem adição de cloreto de sódio (sal).</w:t>
            </w:r>
            <w:r>
              <w:rPr>
                <w:rFonts w:ascii="Times New Roman" w:hAnsi="Times New Roman" w:cs="Times New Roman"/>
              </w:rPr>
              <w:t xml:space="preserve"> Cor, odor e sabor característicos; textura cremosa e homogênea; livre de ranço, substâncias estranhas ou sinais de alteração.</w:t>
            </w:r>
          </w:p>
          <w:p w14:paraId="294CA563">
            <w:pPr>
              <w:spacing w:after="0" w:line="240" w:lineRule="auto"/>
              <w:jc w:val="both"/>
              <w:rPr>
                <w:rFonts w:ascii="Times New Roman" w:hAnsi="Times New Roman" w:eastAsia="Arial Narrow" w:cs="Times New Roman"/>
              </w:rPr>
            </w:pPr>
            <w:r>
              <w:rPr>
                <w:rFonts w:ascii="Times New Roman" w:hAnsi="Times New Roman" w:cs="Times New Roman"/>
              </w:rPr>
              <w:t>Embalagem primária: pote de polietileno resistente, atóxico, com lacre de segurança e tampa, contendo 500 gramas do produto. Deve conter obrigatoriamente a data de fabricação, prazo de validade (mínimo de 6 meses no ato da entrega), lote, tabela de informação nutricional e selo de inspeção do órgão competente.</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6817D829">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R$ 10,10</w:t>
            </w:r>
          </w:p>
        </w:tc>
      </w:tr>
      <w:tr w14:paraId="05118280">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4DB031">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117</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C4D0B2">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PAC DE 300</w:t>
            </w:r>
            <w:r>
              <w:rPr>
                <w:rFonts w:ascii="Times New Roman" w:hAnsi="Times New Roman" w:eastAsia="Arial Narrow" w:cs="Times New Roman"/>
                <w:lang w:val="en-US" w:eastAsia="zh-CN"/>
              </w:rPr>
              <w:br w:type="textWrapping"/>
            </w:r>
            <w:r>
              <w:rPr>
                <w:rFonts w:ascii="Times New Roman" w:hAnsi="Times New Roman" w:eastAsia="Arial Narrow" w:cs="Times New Roman"/>
                <w:lang w:val="en-US" w:eastAsia="zh-CN"/>
              </w:rPr>
              <w:t>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12D60F91">
            <w:pPr>
              <w:spacing w:after="0" w:line="240" w:lineRule="auto"/>
              <w:jc w:val="both"/>
              <w:rPr>
                <w:rFonts w:ascii="Times New Roman" w:hAnsi="Times New Roman" w:cs="Times New Roman"/>
                <w:b/>
                <w:bCs/>
              </w:rPr>
            </w:pPr>
            <w:r>
              <w:rPr>
                <w:rFonts w:ascii="Times New Roman" w:hAnsi="Times New Roman" w:cs="Times New Roman"/>
                <w:b/>
                <w:bCs/>
              </w:rPr>
              <w:t>MASSA ALIMENTÍCIA COM TAPIOCA (sem glúten)</w:t>
            </w:r>
          </w:p>
          <w:p w14:paraId="7C0391E6">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contendo os seguintes ingredientes: farinha de arroz, fécula de mandioca hidratada (tapioca), clara de ovo em pó e espessante goma guar. Sem glúten. Livre de corantes e  conservantes. Embalagem primária de polipropileno contendo 300 gramas do produto. Rótulo em conformidade com legislação vigente. Prazo de validade mínimo de 4 meses a partir da data da entrega. ALIMENTO PARA DIETAS ESPECIAIS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2234D6CF">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R$ 16,58</w:t>
            </w:r>
          </w:p>
        </w:tc>
      </w:tr>
      <w:tr w14:paraId="06FD8157">
        <w:tblPrEx>
          <w:tblCellMar>
            <w:top w:w="0" w:type="dxa"/>
            <w:left w:w="108" w:type="dxa"/>
            <w:bottom w:w="0" w:type="dxa"/>
            <w:right w:w="108" w:type="dxa"/>
          </w:tblCellMar>
        </w:tblPrEx>
        <w:trPr>
          <w:trHeight w:val="68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F77A29">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118</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123205">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PAC DE 500</w:t>
            </w:r>
            <w:r>
              <w:rPr>
                <w:rFonts w:ascii="Times New Roman" w:hAnsi="Times New Roman" w:eastAsia="Arial Narrow" w:cs="Times New Roman"/>
                <w:lang w:val="en-US" w:eastAsia="zh-CN"/>
              </w:rPr>
              <w:br w:type="textWrapping"/>
            </w:r>
            <w:r>
              <w:rPr>
                <w:rFonts w:ascii="Times New Roman" w:hAnsi="Times New Roman" w:eastAsia="Arial Narrow" w:cs="Times New Roman"/>
                <w:lang w:val="en-US" w:eastAsia="zh-CN"/>
              </w:rPr>
              <w:t>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5919E138">
            <w:pPr>
              <w:spacing w:after="0" w:line="240" w:lineRule="auto"/>
              <w:jc w:val="both"/>
              <w:rPr>
                <w:rFonts w:ascii="Times New Roman" w:hAnsi="Times New Roman" w:cs="Times New Roman"/>
                <w:b/>
                <w:bCs/>
              </w:rPr>
            </w:pPr>
            <w:r>
              <w:rPr>
                <w:rFonts w:ascii="Times New Roman" w:hAnsi="Times New Roman" w:cs="Times New Roman"/>
                <w:b/>
                <w:bCs/>
              </w:rPr>
              <w:t xml:space="preserve">MASSA ALIMENTÍCIA DE ARROZ (sem glúten) </w:t>
            </w:r>
          </w:p>
          <w:p w14:paraId="2AEF3D42">
            <w:pPr>
              <w:spacing w:after="0" w:line="240" w:lineRule="auto"/>
              <w:jc w:val="both"/>
              <w:rPr>
                <w:rFonts w:ascii="Times New Roman" w:hAnsi="Times New Roman" w:eastAsia="Arial Narrow" w:cs="Times New Roman"/>
              </w:rPr>
            </w:pPr>
            <w:r>
              <w:rPr>
                <w:rFonts w:ascii="Times New Roman" w:hAnsi="Times New Roman" w:cs="Times New Roman"/>
              </w:rPr>
              <w:t>Produto minimamente processado a base de farinha de arroz e água, sem glúten. Sem corantes e conservantes artificiais. Embalagem primária de polipropileno contendo 500 gramas do produto. Rótulo em conformidade com legislação vigente. Prazo de validade mínimo de 4 meses a partir da data da entrega. ALIMENTO PARA DIETAS ESPECIAIS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9FA581E">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R$ 10,86</w:t>
            </w:r>
          </w:p>
        </w:tc>
      </w:tr>
      <w:tr w14:paraId="345654FF">
        <w:tblPrEx>
          <w:tblCellMar>
            <w:top w:w="0" w:type="dxa"/>
            <w:left w:w="108" w:type="dxa"/>
            <w:bottom w:w="0" w:type="dxa"/>
            <w:right w:w="108" w:type="dxa"/>
          </w:tblCellMar>
        </w:tblPrEx>
        <w:trPr>
          <w:trHeight w:val="334"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57F82D">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119</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D3CBC9">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400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A49EC4D">
            <w:pPr>
              <w:tabs>
                <w:tab w:val="left" w:pos="6240"/>
              </w:tabs>
              <w:spacing w:after="0" w:line="240" w:lineRule="auto"/>
              <w:jc w:val="both"/>
              <w:rPr>
                <w:rFonts w:ascii="Times New Roman" w:hAnsi="Times New Roman" w:cs="Times New Roman"/>
                <w:b/>
                <w:bCs/>
              </w:rPr>
            </w:pPr>
            <w:r>
              <w:rPr>
                <w:rFonts w:ascii="Times New Roman" w:hAnsi="Times New Roman" w:cs="Times New Roman"/>
                <w:b/>
                <w:bCs/>
              </w:rPr>
              <w:t xml:space="preserve">MASSA ALIMENTÍCIA PARAFUSO (COM BETERRABA, ESPINAFRE E FEIJÃO DESIDRATADOS) </w:t>
            </w:r>
          </w:p>
          <w:p w14:paraId="169E546A">
            <w:pPr>
              <w:tabs>
                <w:tab w:val="left" w:pos="6240"/>
              </w:tabs>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contendo vegetais desidratados na formulação (espinafre e beterraba e feijão). Produto com baixo teor de sódio, isento de gordura trans. Embalagem primária de polipropileno contendo 400 gramas do produto. Rótulo em conformidade com legislação vigente. Prazo de validade mínimo de 4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7AB21122">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R$ 11,37</w:t>
            </w:r>
          </w:p>
        </w:tc>
      </w:tr>
      <w:tr w14:paraId="190D2C9F">
        <w:tblPrEx>
          <w:tblCellMar>
            <w:top w:w="0" w:type="dxa"/>
            <w:left w:w="108" w:type="dxa"/>
            <w:bottom w:w="0" w:type="dxa"/>
            <w:right w:w="108" w:type="dxa"/>
          </w:tblCellMar>
        </w:tblPrEx>
        <w:trPr>
          <w:trHeight w:val="454"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40A38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120</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96ADCB">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PCT DE 500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653B7B27">
            <w:pPr>
              <w:spacing w:after="0" w:line="240" w:lineRule="auto"/>
              <w:jc w:val="both"/>
              <w:rPr>
                <w:rFonts w:ascii="Times New Roman" w:hAnsi="Times New Roman" w:cs="Times New Roman"/>
              </w:rPr>
            </w:pPr>
            <w:r>
              <w:rPr>
                <w:rFonts w:ascii="Times New Roman" w:hAnsi="Times New Roman" w:cs="Times New Roman"/>
                <w:b/>
                <w:bCs/>
              </w:rPr>
              <w:t>MASSA CASEIRA</w:t>
            </w:r>
            <w:r>
              <w:rPr>
                <w:rFonts w:ascii="Times New Roman" w:hAnsi="Times New Roman" w:cs="Times New Roman"/>
              </w:rPr>
              <w:t xml:space="preserve"> </w:t>
            </w:r>
          </w:p>
          <w:p w14:paraId="1EB90C38">
            <w:pPr>
              <w:spacing w:after="0" w:line="240" w:lineRule="auto"/>
              <w:jc w:val="both"/>
              <w:rPr>
                <w:rFonts w:ascii="Times New Roman" w:hAnsi="Times New Roman" w:eastAsia="Arial Narrow" w:cs="Times New Roman"/>
              </w:rPr>
            </w:pPr>
            <w:r>
              <w:rPr>
                <w:rFonts w:ascii="Times New Roman" w:hAnsi="Times New Roman" w:cs="Times New Roman"/>
              </w:rPr>
              <w:t xml:space="preserve">Produto minimamente processado feito de sêmola de trigo enriquecida com ferro e ácido fólico, ovo de galinha e corantes naturais. Formato laminado, de textura lisa e coloração uniforme. Embalagem de polipropileno contendo 500 gramas do produto. Rótulo em conformidade com legislação vigente. Prazo de validade mínimo de 4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5E6FDCEF">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R$ 11,17</w:t>
            </w:r>
          </w:p>
        </w:tc>
      </w:tr>
      <w:tr w14:paraId="36B667EE">
        <w:tblPrEx>
          <w:tblCellMar>
            <w:top w:w="0" w:type="dxa"/>
            <w:left w:w="108" w:type="dxa"/>
            <w:bottom w:w="0" w:type="dxa"/>
            <w:right w:w="108" w:type="dxa"/>
          </w:tblCellMar>
        </w:tblPrEx>
        <w:trPr>
          <w:trHeight w:val="2214"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2CD4C5">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121</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A0DCCD">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BANDEJA DE 300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3572494D">
            <w:pPr>
              <w:spacing w:after="0" w:line="240" w:lineRule="auto"/>
              <w:jc w:val="both"/>
              <w:rPr>
                <w:rFonts w:ascii="Times New Roman" w:hAnsi="Times New Roman" w:cs="Times New Roman"/>
              </w:rPr>
            </w:pPr>
            <w:r>
              <w:rPr>
                <w:rFonts w:ascii="Times New Roman" w:hAnsi="Times New Roman" w:cs="Times New Roman"/>
                <w:b/>
                <w:bCs/>
              </w:rPr>
              <w:t>MASSA CASEIRA (SEGURA PARA CELÍACOS)</w:t>
            </w:r>
            <w:r>
              <w:rPr>
                <w:rFonts w:ascii="Times New Roman" w:hAnsi="Times New Roman" w:cs="Times New Roman"/>
              </w:rPr>
              <w:t xml:space="preserve"> </w:t>
            </w:r>
          </w:p>
          <w:p w14:paraId="6C2811BF">
            <w:pPr>
              <w:spacing w:after="0" w:line="240" w:lineRule="auto"/>
              <w:jc w:val="both"/>
              <w:rPr>
                <w:rFonts w:ascii="Times New Roman" w:hAnsi="Times New Roman" w:eastAsia="sans-serif" w:cs="Times New Roman"/>
                <w:shd w:val="clear" w:color="auto" w:fill="FFFFFF"/>
              </w:rPr>
            </w:pPr>
            <w:r>
              <w:rPr>
                <w:rFonts w:ascii="Times New Roman" w:hAnsi="Times New Roman" w:cs="Times New Roman"/>
              </w:rPr>
              <w:t xml:space="preserve">Produto processado, </w:t>
            </w:r>
            <w:r>
              <w:rPr>
                <w:rFonts w:ascii="Times New Roman" w:hAnsi="Times New Roman" w:cs="Times New Roman"/>
                <w:b/>
                <w:bCs/>
              </w:rPr>
              <w:t>desenvolvido para atender às necessidades de alunos com Doença Celíaca, sendo totalmente isento de glúten e lactose, além de livre de contaminação cruzada</w:t>
            </w:r>
            <w:r>
              <w:rPr>
                <w:rFonts w:ascii="Times New Roman" w:hAnsi="Times New Roman" w:cs="Times New Roman"/>
              </w:rPr>
              <w:t xml:space="preserve">. Isento de trigo, cevada, centeio, malte e proteínas do leite, contendo  somente os seguintes ingredientes: </w:t>
            </w:r>
            <w:r>
              <w:rPr>
                <w:rFonts w:ascii="Times New Roman" w:hAnsi="Times New Roman" w:eastAsia="sans-serif" w:cs="Times New Roman"/>
                <w:shd w:val="clear" w:color="auto" w:fill="FFFFFF"/>
              </w:rPr>
              <w:t xml:space="preserve">Farinha de arroz, farinha de milho, goma xantana, sal, ovo de galinha, cúrcuma em pó, óleo de soja e amido de milho. </w:t>
            </w:r>
          </w:p>
          <w:p w14:paraId="384C9DB4">
            <w:pPr>
              <w:spacing w:after="0" w:line="240" w:lineRule="auto"/>
              <w:jc w:val="both"/>
              <w:rPr>
                <w:rFonts w:ascii="Times New Roman" w:hAnsi="Times New Roman" w:eastAsia="sans-serif" w:cs="Times New Roman"/>
                <w:b/>
                <w:bCs/>
                <w:color w:val="231F20"/>
                <w:shd w:val="clear" w:color="auto" w:fill="FFFFFF"/>
              </w:rPr>
            </w:pPr>
            <w:r>
              <w:rPr>
                <w:rFonts w:ascii="Times New Roman" w:hAnsi="Times New Roman" w:eastAsia="sans-serif" w:cs="Times New Roman"/>
                <w:b/>
                <w:bCs/>
                <w:color w:val="231F20"/>
                <w:shd w:val="clear" w:color="auto" w:fill="FFFFFF"/>
              </w:rPr>
              <w:t>Produto alimentício com PRODUÇÃO CONTROLADA</w:t>
            </w:r>
          </w:p>
          <w:p w14:paraId="1CF830A1">
            <w:pPr>
              <w:spacing w:after="0" w:line="240" w:lineRule="auto"/>
              <w:jc w:val="both"/>
              <w:rPr>
                <w:rFonts w:ascii="Times New Roman" w:hAnsi="Times New Roman" w:eastAsia="Arial Narrow" w:cs="Times New Roman"/>
              </w:rPr>
            </w:pPr>
            <w:r>
              <w:rPr>
                <w:rFonts w:ascii="Times New Roman" w:hAnsi="Times New Roman" w:cs="Times New Roman"/>
              </w:rPr>
              <w:t xml:space="preserve">Embalagem primária bandeja de poliestireno envolvida em filme plástico transparente, contendo 300 gramas de massa crua congelada. Rótulo de acordo com a legislação vigente. Validade mínima de 90 dias a contar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54760C60">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R$ 20,33</w:t>
            </w:r>
          </w:p>
        </w:tc>
      </w:tr>
      <w:tr w14:paraId="2C0060A1">
        <w:tblPrEx>
          <w:tblCellMar>
            <w:top w:w="0" w:type="dxa"/>
            <w:left w:w="108" w:type="dxa"/>
            <w:bottom w:w="0" w:type="dxa"/>
            <w:right w:w="108" w:type="dxa"/>
          </w:tblCellMar>
        </w:tblPrEx>
        <w:trPr>
          <w:trHeight w:val="8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AD82C3">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122</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3567C1">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400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07FE1E9">
            <w:pPr>
              <w:spacing w:after="0" w:line="240" w:lineRule="auto"/>
              <w:jc w:val="both"/>
              <w:rPr>
                <w:rFonts w:ascii="Times New Roman" w:hAnsi="Times New Roman" w:cs="Times New Roman"/>
                <w:b/>
                <w:bCs/>
              </w:rPr>
            </w:pPr>
            <w:r>
              <w:rPr>
                <w:rFonts w:ascii="Times New Roman" w:hAnsi="Times New Roman" w:cs="Times New Roman"/>
                <w:b/>
                <w:bCs/>
              </w:rPr>
              <w:t xml:space="preserve">MASSA CASEIRA INTEGRAL </w:t>
            </w:r>
          </w:p>
          <w:p w14:paraId="437227E1">
            <w:pPr>
              <w:spacing w:after="0" w:line="240" w:lineRule="auto"/>
              <w:jc w:val="both"/>
              <w:rPr>
                <w:rFonts w:ascii="Times New Roman" w:hAnsi="Times New Roman" w:eastAsia="Arial Narrow" w:cs="Times New Roman"/>
              </w:rPr>
            </w:pPr>
            <w:r>
              <w:rPr>
                <w:rFonts w:ascii="Times New Roman" w:hAnsi="Times New Roman" w:cs="Times New Roman"/>
              </w:rPr>
              <w:t xml:space="preserve">Produto minimamente processado, 100% integral, feito somente com farinha de trigo integral enriquecida com ferro e ácido fólico. Livre de corantes e conservantes, com alto teor de fibras. Embalagem primária de polipropileno contendo 400 gramas do produto. Rótulo em conformidade com legislação vigente. Prazo de validade mínimo de 4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5872A9A0">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R$ 15,84</w:t>
            </w:r>
          </w:p>
        </w:tc>
      </w:tr>
      <w:tr w14:paraId="3A0F7C02">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E653BC">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123</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648D76">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500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59F3616D">
            <w:pPr>
              <w:spacing w:after="0" w:line="240" w:lineRule="auto"/>
              <w:jc w:val="both"/>
              <w:rPr>
                <w:rFonts w:ascii="Times New Roman" w:hAnsi="Times New Roman" w:cs="Times New Roman"/>
                <w:b/>
                <w:bCs/>
              </w:rPr>
            </w:pPr>
            <w:r>
              <w:rPr>
                <w:rFonts w:ascii="Times New Roman" w:hAnsi="Times New Roman" w:cs="Times New Roman"/>
                <w:b/>
                <w:bCs/>
              </w:rPr>
              <w:t>MASSA DE LETRINHAS</w:t>
            </w:r>
          </w:p>
          <w:p w14:paraId="50DF795A">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feito a base de sêmola de trigo enriquecida com ferro e ácido fólico, ovos e corantes naturais. Embalagem primária de polipropileno contendo 500g do produto. Rótulo em conformidade com legislação vigente. Prazo de validade mínimo de 4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4F4CFC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R$ 5,33</w:t>
            </w:r>
          </w:p>
        </w:tc>
      </w:tr>
      <w:tr w14:paraId="254275F4">
        <w:tblPrEx>
          <w:tblCellMar>
            <w:top w:w="0" w:type="dxa"/>
            <w:left w:w="108" w:type="dxa"/>
            <w:bottom w:w="0" w:type="dxa"/>
            <w:right w:w="108" w:type="dxa"/>
          </w:tblCellMar>
        </w:tblPrEx>
        <w:trPr>
          <w:trHeight w:val="499"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BA066E">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124</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B3E0E6">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514F793B">
            <w:pPr>
              <w:spacing w:after="0" w:line="240" w:lineRule="auto"/>
              <w:jc w:val="both"/>
              <w:rPr>
                <w:rFonts w:ascii="Times New Roman" w:hAnsi="Times New Roman" w:cs="Times New Roman"/>
                <w:b/>
                <w:bCs/>
              </w:rPr>
            </w:pPr>
            <w:r>
              <w:rPr>
                <w:rFonts w:ascii="Times New Roman" w:hAnsi="Times New Roman" w:cs="Times New Roman"/>
                <w:b/>
                <w:bCs/>
              </w:rPr>
              <w:t xml:space="preserve">MASSA ESPAGUETE SEM OVOS </w:t>
            </w:r>
          </w:p>
          <w:p w14:paraId="23D8B22E">
            <w:pPr>
              <w:spacing w:after="0" w:line="240" w:lineRule="auto"/>
              <w:jc w:val="both"/>
              <w:rPr>
                <w:rFonts w:ascii="Times New Roman" w:hAnsi="Times New Roman" w:eastAsia="Arial Narrow" w:cs="Times New Roman"/>
              </w:rPr>
            </w:pPr>
            <w:r>
              <w:rPr>
                <w:rFonts w:ascii="Times New Roman" w:hAnsi="Times New Roman" w:cs="Times New Roman"/>
              </w:rPr>
              <w:t xml:space="preserve">Produto minimamente processado, textura lisa, coloração uniforme. Embalagem transparente atóxica, contendo 1 kg do produto. Deve conter somente os seguintes ingredientes: Sêmola de trigo enriquecida com ferro e ácido fólico e corante natural de cúrcuma e urucum. Rótulo em conformidade com legislação vigente. Prazo de validade mínimo de 4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3201888E">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R$ 8,23</w:t>
            </w:r>
          </w:p>
        </w:tc>
      </w:tr>
      <w:tr w14:paraId="16046743">
        <w:tblPrEx>
          <w:tblCellMar>
            <w:top w:w="0" w:type="dxa"/>
            <w:left w:w="108" w:type="dxa"/>
            <w:bottom w:w="0" w:type="dxa"/>
            <w:right w:w="108" w:type="dxa"/>
          </w:tblCellMar>
        </w:tblPrEx>
        <w:trPr>
          <w:trHeight w:val="92"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88B138">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125</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2EC87B">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5DA2D12E">
            <w:pPr>
              <w:spacing w:after="0" w:line="240" w:lineRule="auto"/>
              <w:jc w:val="both"/>
              <w:rPr>
                <w:rFonts w:ascii="Times New Roman" w:hAnsi="Times New Roman" w:cs="Times New Roman"/>
                <w:b/>
                <w:bCs/>
                <w:i/>
                <w:iCs/>
              </w:rPr>
            </w:pPr>
            <w:r>
              <w:rPr>
                <w:rFonts w:ascii="Times New Roman" w:hAnsi="Times New Roman" w:cs="Times New Roman"/>
                <w:b/>
                <w:bCs/>
              </w:rPr>
              <w:t>MASSA FRESCA EM ROLO</w:t>
            </w:r>
            <w:r>
              <w:rPr>
                <w:rFonts w:ascii="Times New Roman" w:hAnsi="Times New Roman" w:cs="Times New Roman"/>
                <w:b/>
                <w:bCs/>
                <w:i/>
                <w:iCs/>
              </w:rPr>
              <w:t xml:space="preserve"> </w:t>
            </w:r>
          </w:p>
          <w:p w14:paraId="32DD868F">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fresco, refrigerado. Embalagem primária plástica transparente contendo 1 kg do produto. Rótulo em conformidade com legislação vigente. Prazo de validade mínimo de 30 dias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61C2804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R$ 21,84</w:t>
            </w:r>
          </w:p>
        </w:tc>
      </w:tr>
      <w:tr w14:paraId="7045623B">
        <w:tblPrEx>
          <w:tblCellMar>
            <w:top w:w="0" w:type="dxa"/>
            <w:left w:w="108" w:type="dxa"/>
            <w:bottom w:w="0" w:type="dxa"/>
            <w:right w:w="108" w:type="dxa"/>
          </w:tblCellMar>
        </w:tblPrEx>
        <w:trPr>
          <w:trHeight w:val="26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FFF6BD">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126</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6DF040">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3 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1457AA54">
            <w:pPr>
              <w:spacing w:after="0" w:line="240" w:lineRule="auto"/>
              <w:jc w:val="both"/>
              <w:rPr>
                <w:rFonts w:ascii="Times New Roman" w:hAnsi="Times New Roman" w:cs="Times New Roman"/>
                <w:b/>
                <w:bCs/>
              </w:rPr>
            </w:pPr>
            <w:r>
              <w:rPr>
                <w:rFonts w:ascii="Times New Roman" w:hAnsi="Times New Roman" w:cs="Times New Roman"/>
                <w:b/>
                <w:bCs/>
              </w:rPr>
              <w:t xml:space="preserve">MASSA NINHO SEM OVOS </w:t>
            </w:r>
          </w:p>
          <w:p w14:paraId="3B4B960F">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textura lisa, coloração uniforme. Embalagem transparente atóxica, contendo 3 kg do produto. Deve conter somente os seguintes ingredientes: Sêmola de trigo enriquecida com ferro e ácido fólico e corante natural de cúrcuma e urucum. Rótulo em conformidade com legislação vigente. Prazo de validade mínimo de 4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7556F6DE">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R$ 35,56</w:t>
            </w:r>
          </w:p>
        </w:tc>
      </w:tr>
      <w:tr w14:paraId="3C671934">
        <w:tblPrEx>
          <w:tblCellMar>
            <w:top w:w="0" w:type="dxa"/>
            <w:left w:w="108" w:type="dxa"/>
            <w:bottom w:w="0" w:type="dxa"/>
            <w:right w:w="108" w:type="dxa"/>
          </w:tblCellMar>
        </w:tblPrEx>
        <w:trPr>
          <w:trHeight w:val="16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05DDD0">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127</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972C1F">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400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DE85CF7">
            <w:pPr>
              <w:spacing w:after="0" w:line="240" w:lineRule="auto"/>
              <w:jc w:val="both"/>
              <w:rPr>
                <w:rFonts w:ascii="Times New Roman" w:hAnsi="Times New Roman" w:cs="Times New Roman"/>
                <w:b/>
                <w:bCs/>
              </w:rPr>
            </w:pPr>
            <w:r>
              <w:rPr>
                <w:rFonts w:ascii="Times New Roman" w:hAnsi="Times New Roman" w:cs="Times New Roman"/>
                <w:b/>
                <w:bCs/>
              </w:rPr>
              <w:t>MASSA PARAFUSO INTEGRAL</w:t>
            </w:r>
          </w:p>
          <w:p w14:paraId="627B0EFA">
            <w:pPr>
              <w:spacing w:after="0" w:line="240" w:lineRule="auto"/>
              <w:jc w:val="both"/>
              <w:rPr>
                <w:rFonts w:ascii="Times New Roman" w:hAnsi="Times New Roman" w:eastAsia="Arial Narrow" w:cs="Times New Roman"/>
              </w:rPr>
            </w:pPr>
            <w:r>
              <w:rPr>
                <w:rFonts w:ascii="Times New Roman" w:hAnsi="Times New Roman" w:cs="Times New Roman"/>
              </w:rPr>
              <w:t xml:space="preserve">Produto minimamente processado, 100% integral, feito somente com farinha de trigo integral enriquecida com ferro e ácido fólico. Livre de corantes e conservantes, com alto teor de fibras. Embalagem primária de polipropileno contendo 400 gramas do produto. Rótulo em conformidade com legislação vigente. Prazo de validade mínimo de 4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2B62C23">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R$ 4,03</w:t>
            </w:r>
          </w:p>
        </w:tc>
      </w:tr>
      <w:tr w14:paraId="7B6B0AEB">
        <w:tblPrEx>
          <w:tblCellMar>
            <w:top w:w="0" w:type="dxa"/>
            <w:left w:w="108" w:type="dxa"/>
            <w:bottom w:w="0" w:type="dxa"/>
            <w:right w:w="108" w:type="dxa"/>
          </w:tblCellMar>
        </w:tblPrEx>
        <w:trPr>
          <w:trHeight w:val="1744"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A7265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128</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6246C2">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PCT DE 200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5C3F4888">
            <w:pPr>
              <w:spacing w:after="0" w:line="240" w:lineRule="auto"/>
              <w:jc w:val="both"/>
              <w:rPr>
                <w:rFonts w:ascii="Times New Roman" w:hAnsi="Times New Roman" w:cs="Times New Roman"/>
              </w:rPr>
            </w:pPr>
            <w:r>
              <w:rPr>
                <w:rFonts w:ascii="Times New Roman" w:hAnsi="Times New Roman" w:cs="Times New Roman"/>
                <w:b/>
                <w:bCs/>
              </w:rPr>
              <w:t>MASSA TALHARIM COM CENOURA PRETA E BETERRABA (sem glúten)</w:t>
            </w:r>
            <w:r>
              <w:rPr>
                <w:rFonts w:ascii="Times New Roman" w:hAnsi="Times New Roman" w:cs="Times New Roman"/>
              </w:rPr>
              <w:t xml:space="preserve"> </w:t>
            </w:r>
          </w:p>
          <w:p w14:paraId="6EAF5E30">
            <w:pPr>
              <w:spacing w:after="0" w:line="240" w:lineRule="auto"/>
              <w:jc w:val="both"/>
              <w:rPr>
                <w:rFonts w:ascii="Times New Roman" w:hAnsi="Times New Roman" w:eastAsia="Arial Narrow" w:cs="Times New Roman"/>
              </w:rPr>
            </w:pPr>
            <w:r>
              <w:rPr>
                <w:rFonts w:ascii="Times New Roman" w:hAnsi="Times New Roman" w:cs="Times New Roman"/>
              </w:rPr>
              <w:t>Produto processado, feito somente com os seguintes ingredientes: Farinha de arroz, fécula de mandioca, beterraba em pó, clara de ovo em pó, cenoura preta, espessante goma xantana e goma guar.  Sem glúten e sem corantes artificiais. Embalagem primária de polipropileno contendo 200 gramas do produto. Rótulo em conformidade com legislação vigente. Prazo de validade mínimo de 4 meses a partir da data da entrega. PRODUTO PARA DIETAS ESPECIAIS E BEBÊS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1F9C8875">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R$ 21,65</w:t>
            </w:r>
          </w:p>
        </w:tc>
      </w:tr>
      <w:tr w14:paraId="748CBACC">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138CCB">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129</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AC12D3">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PCT DE 240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3AFCD27C">
            <w:pPr>
              <w:spacing w:after="0" w:line="240" w:lineRule="auto"/>
              <w:jc w:val="both"/>
              <w:rPr>
                <w:rFonts w:ascii="Times New Roman" w:hAnsi="Times New Roman" w:cs="Times New Roman"/>
                <w:b/>
                <w:bCs/>
              </w:rPr>
            </w:pPr>
            <w:r>
              <w:rPr>
                <w:rFonts w:ascii="Times New Roman" w:hAnsi="Times New Roman" w:cs="Times New Roman"/>
                <w:b/>
                <w:bCs/>
              </w:rPr>
              <w:t>MASSA TORTILHA TRADICIONAL (sem glúten)</w:t>
            </w:r>
          </w:p>
          <w:p w14:paraId="5603C147">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vegano, com baixo teor de sódio e embalado à vácuo. Deve conter os seguintes ingredientes: Fécula de mandioca, extrato de soja, amido, óleos vegetais (milho e ou girassol e ou algodão e/ou palma), fibra de tapioca, sal, estabilizantes, conservante, aromas e antioxidante natural. Sem glúten. Embalagem primária de polipropileno contendo 240 gramas do produto (6 unidades de 40 gramas cada). Rótulo em conformidade com legislação vigente. Prazo de validade mínimo de 2 meses a partir da data da entrega. PRODUTO PARA DIETAS ESPECIAIS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1E17FF40">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R$ 22,13</w:t>
            </w:r>
          </w:p>
        </w:tc>
      </w:tr>
      <w:tr w14:paraId="47F87A72">
        <w:tblPrEx>
          <w:tblCellMar>
            <w:top w:w="0" w:type="dxa"/>
            <w:left w:w="108" w:type="dxa"/>
            <w:bottom w:w="0" w:type="dxa"/>
            <w:right w:w="108" w:type="dxa"/>
          </w:tblCellMar>
        </w:tblPrEx>
        <w:trPr>
          <w:trHeight w:val="22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E52695">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130</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F8A667">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FR DE 500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DB2E2AE">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MEL DE ABELHAS PURO, TIPO FLORAL</w:t>
            </w:r>
          </w:p>
          <w:p w14:paraId="07EEEFB8">
            <w:pPr>
              <w:spacing w:after="0" w:line="240" w:lineRule="auto"/>
              <w:jc w:val="both"/>
              <w:rPr>
                <w:rFonts w:ascii="Times New Roman" w:hAnsi="Times New Roman" w:eastAsia="Arial Narrow" w:cs="Times New Roman"/>
              </w:rPr>
            </w:pPr>
            <w:r>
              <w:rPr>
                <w:rFonts w:ascii="Times New Roman" w:hAnsi="Times New Roman" w:cs="Times New Roman"/>
                <w:color w:val="000000"/>
              </w:rPr>
              <w:t xml:space="preserve">Produto minimamente processado, 100% natural. Consistência líquida ou cristalizada, com cor e sabor característicos da florada predominante. Isento de aditivos (conservantes, corantes ou aromatizantes) e de substâncias estranhas (insetos, larvas ou grãos de areia). </w:t>
            </w:r>
            <w:r>
              <w:rPr>
                <w:rFonts w:ascii="Times New Roman" w:hAnsi="Times New Roman" w:cs="Times New Roman"/>
                <w:b/>
                <w:bCs/>
                <w:color w:val="000000"/>
              </w:rPr>
              <w:t>Características Físico-Químicas devem estar de acordo com a Instrução Normativa nº 11/2000 do MAPA, que estabelece o Regulamento Técnico de Identidade e Qualidade (RTIQ) do Mel.</w:t>
            </w:r>
            <w:r>
              <w:rPr>
                <w:rFonts w:ascii="Times New Roman" w:hAnsi="Times New Roman" w:cs="Times New Roman"/>
                <w:color w:val="000000"/>
              </w:rPr>
              <w:t xml:space="preserve"> Produto com registro no MAPA. Embalagem primária transparente atóxica e lacrada, contendo 250 gramas do produto. Rótulo em conformidade com legislação vigente. Prazo de validade mínimo de 4 meses a partir da data da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672AB09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R$ 20,06</w:t>
            </w:r>
          </w:p>
        </w:tc>
      </w:tr>
      <w:tr w14:paraId="4702571B">
        <w:tblPrEx>
          <w:tblCellMar>
            <w:top w:w="0" w:type="dxa"/>
            <w:left w:w="108" w:type="dxa"/>
            <w:bottom w:w="0" w:type="dxa"/>
            <w:right w:w="108" w:type="dxa"/>
          </w:tblCellMar>
        </w:tblPrEx>
        <w:trPr>
          <w:trHeight w:val="25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3ACD0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131</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C81415">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FR DE 400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47500CA1">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MELADO DE CANA-DE-AÇÚCAR BATIDO (TIPO CREMOSO)</w:t>
            </w:r>
          </w:p>
          <w:p w14:paraId="3C337B01">
            <w:pPr>
              <w:spacing w:after="0" w:line="240" w:lineRule="auto"/>
              <w:jc w:val="both"/>
              <w:rPr>
                <w:rFonts w:ascii="Times New Roman" w:hAnsi="Times New Roman" w:eastAsia="Arial Narrow" w:cs="Times New Roman"/>
              </w:rPr>
            </w:pPr>
            <w:r>
              <w:rPr>
                <w:rFonts w:ascii="Times New Roman" w:hAnsi="Times New Roman" w:cs="Times New Roman"/>
                <w:color w:val="000000"/>
              </w:rPr>
              <w:t>Produto minimamente processado, obtido através da concentração do caldo de cana por meio de evaporação e posterior processo mecânico de batimento, que resulta em uma textura cremosa, opaca e coloração mais clara que o melado comum. Composição 100% natural, devendo conter apenas os sólidos solúveis da cana. Proibida a adição de açúcares (sacarose), corantes, conservantes ou aromatizantes artificiais. Consistência pastosa/cremosa, homogênea, sem cristais grosseiros de açúcar. Cor amarelo-palha a marrom claro. Sabor e odor doce, sem sinais de fermentação ou sabores estranhos. Embalagem primária: pote plástico ou vidro contendo 400 gramas do produto. Rótulo em conformidade com legislação vigente. Prazo de validade mínimo de 3 meses a partir da data da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3AEAE13">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R$ 13,23</w:t>
            </w:r>
          </w:p>
        </w:tc>
      </w:tr>
      <w:tr w14:paraId="0FC45246">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B49175">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132</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B0F327">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08F90BCF">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MELANCIA</w:t>
            </w:r>
          </w:p>
          <w:p w14:paraId="6BC89625">
            <w:pPr>
              <w:spacing w:after="0" w:line="240" w:lineRule="auto"/>
              <w:jc w:val="both"/>
              <w:rPr>
                <w:rFonts w:ascii="Times New Roman" w:hAnsi="Times New Roman" w:eastAsia="Arial Narrow" w:cs="Times New Roman"/>
              </w:rPr>
            </w:pPr>
            <w:r>
              <w:rPr>
                <w:rFonts w:ascii="Times New Roman" w:hAnsi="Times New Roman" w:cs="Times New Roman"/>
                <w:color w:val="000000"/>
              </w:rPr>
              <w:t>Fruta in natura. Unidades inteiras com casca, de tamanho médio, frutas maduras, frescas e limpas, sem machucados internos e externos, cor característica. Embalagem primária: caixa plástica higienizada.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3EB8C72E">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R$ 3,21</w:t>
            </w:r>
          </w:p>
        </w:tc>
      </w:tr>
      <w:tr w14:paraId="0FF9FAD6">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CD71FE">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133</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1EF236">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5B3642BB">
            <w:pPr>
              <w:spacing w:after="0" w:line="240" w:lineRule="auto"/>
              <w:jc w:val="both"/>
              <w:rPr>
                <w:rFonts w:ascii="Times New Roman" w:hAnsi="Times New Roman" w:cs="Times New Roman"/>
                <w:b/>
                <w:bCs/>
              </w:rPr>
            </w:pPr>
            <w:r>
              <w:rPr>
                <w:rFonts w:ascii="Times New Roman" w:hAnsi="Times New Roman" w:cs="Times New Roman"/>
                <w:b/>
                <w:bCs/>
              </w:rPr>
              <w:t xml:space="preserve">MELÃO </w:t>
            </w:r>
          </w:p>
          <w:p w14:paraId="781EA123">
            <w:pPr>
              <w:spacing w:after="0" w:line="240" w:lineRule="auto"/>
              <w:jc w:val="both"/>
              <w:rPr>
                <w:rFonts w:ascii="Times New Roman" w:hAnsi="Times New Roman" w:eastAsia="Arial Narrow" w:cs="Times New Roman"/>
              </w:rPr>
            </w:pPr>
            <w:r>
              <w:rPr>
                <w:rFonts w:ascii="Times New Roman" w:hAnsi="Times New Roman" w:cs="Times New Roman"/>
              </w:rPr>
              <w:t xml:space="preserve">Fruta in natura. Unidades inteiras com casca, de tamanho médio, frutas maduras, frescas e limpas, sem machucados internos e externos, cor característica. Frutos com polpa suculenta. Fruto maduro. Embalagem primária: caixa plástica higienizada.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FCF88FB">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R$ 6,99</w:t>
            </w:r>
          </w:p>
        </w:tc>
      </w:tr>
      <w:tr w14:paraId="52D98434">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B2FF9B">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134</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EFD713">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PCT DE 500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0F2A8465">
            <w:pPr>
              <w:spacing w:after="0" w:line="240" w:lineRule="auto"/>
              <w:jc w:val="both"/>
              <w:rPr>
                <w:rFonts w:ascii="Times New Roman" w:hAnsi="Times New Roman" w:cs="Times New Roman"/>
                <w:b/>
                <w:bCs/>
              </w:rPr>
            </w:pPr>
            <w:r>
              <w:rPr>
                <w:rFonts w:ascii="Times New Roman" w:hAnsi="Times New Roman" w:cs="Times New Roman"/>
                <w:b/>
                <w:bCs/>
              </w:rPr>
              <w:t>MILHO PARA CANJICA, TIPO 1</w:t>
            </w:r>
          </w:p>
          <w:p w14:paraId="5FDBF2AC">
            <w:pPr>
              <w:spacing w:after="0" w:line="240" w:lineRule="auto"/>
              <w:jc w:val="both"/>
              <w:rPr>
                <w:rFonts w:ascii="Times New Roman" w:hAnsi="Times New Roman" w:eastAsia="Arial Narrow" w:cs="Times New Roman"/>
              </w:rPr>
            </w:pPr>
            <w:r>
              <w:rPr>
                <w:rFonts w:ascii="Times New Roman" w:hAnsi="Times New Roman" w:cs="Times New Roman"/>
              </w:rPr>
              <w:t>Produto minimamente processado, constituído de grãos de milho branco, beneficiados, polidos, despeliculados e degerminados. De primeira qualidade, apresentando grãos inteiros e uniformes. Isento de sujidades, parasitas, larvas, fungos, materiais estranhos ou detritos. Umidade máxima permitida de 14%. Após o cozimento, o produto deve apresentar maciez e sabor característico. Embalagem primária em saco plástico transparente, atóxico, resistente, contendo 500 gramas do produto. Rotulagem deve conter obrigatoriamente a identificação do produto, marca, lote, data de fabricação, prazo de validade, informações nutricionais, peso líquido e dados do fabricante. Prazo de validade mínimo de 6 meses na data da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285DF8C3">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R$ 7,77</w:t>
            </w:r>
          </w:p>
        </w:tc>
      </w:tr>
      <w:tr w14:paraId="328F7668">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8D2A19">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135</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501C61">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EMBALAGEM  COM 5 UNIDADES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A72918C">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MILHO VERDE EM ESPIGA, DESCASCADO E LIMPO</w:t>
            </w:r>
          </w:p>
          <w:p w14:paraId="33AA9544">
            <w:pPr>
              <w:spacing w:after="0" w:line="240" w:lineRule="auto"/>
              <w:jc w:val="both"/>
              <w:rPr>
                <w:rFonts w:ascii="Times New Roman" w:hAnsi="Times New Roman" w:eastAsia="Arial Narrow" w:cs="Times New Roman"/>
              </w:rPr>
            </w:pPr>
            <w:r>
              <w:rPr>
                <w:rFonts w:ascii="Times New Roman" w:hAnsi="Times New Roman" w:cs="Times New Roman"/>
                <w:color w:val="000000"/>
              </w:rPr>
              <w:t>Produto minimamente processado. Espigas de primeira qualidade, com grãos bem desenvolvidos, novos, macios, leitosos e com coloração amarelo-brilhante uniforme. Devem ser entregues totalmente descascadas, sem palhas, sem o "cabelo" (estigmas) e com a base do sabugo aparada. Devem estar isentas de danos físicos, mecânicos ou biológicos (furos de insetos), sem sinais de murchamento, mofo ou fermentação. Sem sujidades, larvas, parasitas e detritos de terra. Embalagem primária plástica transparente e atóxica, contendo 5 unidades do produto. Rótulo em conformidade com legislação vigente.</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DE2AC75">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R$ 14,05</w:t>
            </w:r>
          </w:p>
        </w:tc>
      </w:tr>
      <w:tr w14:paraId="26BD3B0F">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09152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136</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17033C">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300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053AB90B">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MILHO VERDE EM GRÃO CRU CONGELADO</w:t>
            </w:r>
          </w:p>
          <w:p w14:paraId="288BB574">
            <w:pPr>
              <w:spacing w:after="0" w:line="240" w:lineRule="auto"/>
              <w:jc w:val="both"/>
              <w:rPr>
                <w:rFonts w:ascii="Times New Roman" w:hAnsi="Times New Roman" w:eastAsia="Arial Narrow" w:cs="Times New Roman"/>
              </w:rPr>
            </w:pPr>
            <w:r>
              <w:rPr>
                <w:rFonts w:ascii="Times New Roman" w:hAnsi="Times New Roman" w:cs="Times New Roman"/>
                <w:color w:val="000000"/>
              </w:rPr>
              <w:t>Produto minimamente processado, congelado e embalado. Composição: 100% milho verde. É expressamente proibida a adição de sal, açúcar, conservantes, corantes ou qualquer outro aditivo químico. Grãos devem ser provenientes de espigas sãs, limpas, em estágio de maturação leitoso/fresco. Os grãos devem ser uniformes, de coloração amarela característica, livres de sujidades, larvas, insetos ou partes de sabugo e palha. Devem ter passado por processo de limpeza, seleção, lavagem, seguido de congelamento rápido para manter as propriedades nutricionais e sensoriais. Os grãos devem estar soltos no interior da embalagem (não formando blocos de gelo). Embalagem primária plástica contendo 300 gramas do produto. Rótulo em conformidade com legislação vigente. Prazo de validade mínimo de 4 meses a partir da data da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77514B60">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R$ 16,50</w:t>
            </w:r>
          </w:p>
        </w:tc>
      </w:tr>
      <w:tr w14:paraId="1BC84944">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5F9468">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137</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731938">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EMBALAGEM DE 400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1FFC915">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MIX DE LEGUMES PARA REFOGADO OU SOPÃO CONGELADO</w:t>
            </w:r>
          </w:p>
          <w:p w14:paraId="291C0455">
            <w:pPr>
              <w:spacing w:after="0" w:line="240" w:lineRule="auto"/>
              <w:jc w:val="both"/>
              <w:rPr>
                <w:rFonts w:ascii="Times New Roman" w:hAnsi="Times New Roman" w:eastAsia="Arial Narrow" w:cs="Times New Roman"/>
              </w:rPr>
            </w:pPr>
            <w:r>
              <w:rPr>
                <w:rFonts w:ascii="Times New Roman" w:hAnsi="Times New Roman" w:cs="Times New Roman"/>
                <w:color w:val="000000"/>
              </w:rPr>
              <w:t xml:space="preserve">Produto minimamente processado, congelado. </w:t>
            </w:r>
            <w:r>
              <w:rPr>
                <w:rFonts w:ascii="Times New Roman" w:hAnsi="Times New Roman" w:cs="Times New Roman"/>
                <w:b/>
                <w:bCs/>
                <w:color w:val="000000"/>
              </w:rPr>
              <w:t>Pode conter os seguintes ingredientes: cenoura, brócolis, milho verde, ervilha fresca, couve flor, moranga, couve de bruxelas e vagem.</w:t>
            </w:r>
            <w:r>
              <w:rPr>
                <w:rFonts w:ascii="Times New Roman" w:hAnsi="Times New Roman" w:cs="Times New Roman"/>
                <w:color w:val="000000"/>
              </w:rPr>
              <w:t xml:space="preserve"> Legumes devem ter passado por processo de limpeza, seleção, lavagem, seguido de congelamento rápido para manter as propriedades nutricionais e sensoriais. Embalagem primária plástica transparente, contendo 400 gramas do produto. Rótulo conforme a legislação vigente. Validade mínima de 4 meses a contar da data da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7AF603D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R$ 13,57</w:t>
            </w:r>
          </w:p>
        </w:tc>
      </w:tr>
      <w:tr w14:paraId="75F1F05F">
        <w:tblPrEx>
          <w:tblCellMar>
            <w:top w:w="0" w:type="dxa"/>
            <w:left w:w="108" w:type="dxa"/>
            <w:bottom w:w="0" w:type="dxa"/>
            <w:right w:w="108" w:type="dxa"/>
          </w:tblCellMar>
        </w:tblPrEx>
        <w:trPr>
          <w:trHeight w:val="1364"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63F888">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138</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337B0C">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EMBALAGEM DE 300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1A41CD2C">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MIX DE LEGUMES PARA SALADA CONGELADO</w:t>
            </w:r>
          </w:p>
          <w:p w14:paraId="1FB6B94F">
            <w:pPr>
              <w:spacing w:after="0" w:line="240" w:lineRule="auto"/>
              <w:jc w:val="both"/>
              <w:rPr>
                <w:rFonts w:ascii="Times New Roman" w:hAnsi="Times New Roman" w:eastAsia="Arial Narrow" w:cs="Times New Roman"/>
              </w:rPr>
            </w:pPr>
            <w:r>
              <w:rPr>
                <w:rFonts w:ascii="Times New Roman" w:hAnsi="Times New Roman" w:cs="Times New Roman"/>
                <w:color w:val="000000"/>
              </w:rPr>
              <w:t xml:space="preserve">Produto minimamente processado, congelado. </w:t>
            </w:r>
            <w:r>
              <w:rPr>
                <w:rFonts w:ascii="Times New Roman" w:hAnsi="Times New Roman" w:cs="Times New Roman"/>
                <w:b/>
                <w:bCs/>
                <w:color w:val="000000"/>
              </w:rPr>
              <w:t>Pode conter os seguintes ingredientes: ervilhas frescas, milho verde em grão, cenoura em cubinhos e vagem em pedaços.</w:t>
            </w:r>
            <w:r>
              <w:rPr>
                <w:rFonts w:ascii="Times New Roman" w:hAnsi="Times New Roman" w:cs="Times New Roman"/>
                <w:color w:val="000000"/>
              </w:rPr>
              <w:t xml:space="preserve"> Legumes devem ter passado por processo de limpeza, seleção, lavagem, seguido de congelamento rápido para manter as propriedades nutricionais e sensoriais. Embalagem primária plástica transparente, contendo 300 gramas do produto. Rótulo conforme a legislação vigente. Validade mínima de 4 meses a contar da data da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F4CDE1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R$ 13,34</w:t>
            </w:r>
          </w:p>
        </w:tc>
      </w:tr>
      <w:tr w14:paraId="7B92DE71">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9E71B0">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139</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47F7F2">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95A1615">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MORANGA CABOTIÃ</w:t>
            </w:r>
          </w:p>
          <w:p w14:paraId="6CAC04E2">
            <w:pPr>
              <w:spacing w:after="0" w:line="240" w:lineRule="auto"/>
              <w:jc w:val="both"/>
              <w:rPr>
                <w:rFonts w:ascii="Times New Roman" w:hAnsi="Times New Roman" w:eastAsia="Arial Narrow" w:cs="Times New Roman"/>
              </w:rPr>
            </w:pPr>
            <w:r>
              <w:rPr>
                <w:rFonts w:ascii="Times New Roman" w:hAnsi="Times New Roman" w:cs="Times New Roman"/>
                <w:color w:val="000000"/>
              </w:rPr>
              <w:t>Hortaliça in natura, fresca, inteira, com casca. Unidades sãs, maduras, firmes, compactas e intactas. A casca deve ser rígida, de coloração verde escura, com a polpa de cor laranja intenso e firme. Formato globular, achatado nos polos. Não deve apresentar: umidade externa anormal, mofo, podridão, brotação, danos mecânicos (cortes, rachaduras, amassados) oriundos de manuseio ou transporte, presença de insetos, larvas, parasitas ou qualquer material terroso/sujidades. Odor e sabor característicos de abóbora madura, isento de odores e sabores estranhos. Acondicionada em embalagens apropriadas para alimentos, como caixas plásticas perfuradas, que permitam a ventilação e garantam a integridade do produto durante o transporte e armazenamento inicial.</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5AEB343E">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R$ 3,66</w:t>
            </w:r>
          </w:p>
        </w:tc>
      </w:tr>
      <w:tr w14:paraId="0F0EDB21">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0E4FED">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140</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42677F">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3390570E">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MORANGA CABOTIÃ EM CUBOS CONGELADA</w:t>
            </w:r>
          </w:p>
          <w:p w14:paraId="695AD840">
            <w:pPr>
              <w:spacing w:after="0" w:line="240" w:lineRule="auto"/>
              <w:jc w:val="both"/>
              <w:rPr>
                <w:rFonts w:ascii="Times New Roman" w:hAnsi="Times New Roman" w:cs="Times New Roman"/>
                <w:color w:val="000000"/>
              </w:rPr>
            </w:pPr>
            <w:r>
              <w:rPr>
                <w:rFonts w:ascii="Times New Roman" w:hAnsi="Times New Roman" w:cs="Times New Roman"/>
                <w:color w:val="000000"/>
              </w:rPr>
              <w:t>Produto minimamente processado, obtido de hortaliças frescas, sãs, limpas e maduras, cortadas em cubos uniformes, sem casca, sementes, fibras internas, sujidades, larvas e parasitas.</w:t>
            </w:r>
          </w:p>
          <w:p w14:paraId="0ADBEBC6">
            <w:pPr>
              <w:spacing w:after="0" w:line="240" w:lineRule="auto"/>
              <w:jc w:val="both"/>
              <w:rPr>
                <w:rFonts w:ascii="Times New Roman" w:hAnsi="Times New Roman" w:eastAsia="Arial Narrow" w:cs="Times New Roman"/>
              </w:rPr>
            </w:pPr>
            <w:r>
              <w:rPr>
                <w:rFonts w:ascii="Times New Roman" w:hAnsi="Times New Roman" w:cs="Times New Roman"/>
                <w:color w:val="000000"/>
              </w:rPr>
              <w:t>Produto 100% natural. Proibida a adição de sal, açúcar, conservantes ou corantes. Embalagem primária: recipiente plástico transparente contendo 1kg do produto. Rótulo em conformidade com a legislação vigente. Validade mínima de 4 (dois) meses a contar da data da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116A618F">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R$ 14,00</w:t>
            </w:r>
          </w:p>
        </w:tc>
      </w:tr>
      <w:tr w14:paraId="46EECDCA">
        <w:tblPrEx>
          <w:tblCellMar>
            <w:top w:w="0" w:type="dxa"/>
            <w:left w:w="108" w:type="dxa"/>
            <w:bottom w:w="0" w:type="dxa"/>
            <w:right w:w="108" w:type="dxa"/>
          </w:tblCellMar>
        </w:tblPrEx>
        <w:trPr>
          <w:trHeight w:val="34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D7818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141</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B962CC">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3E17E585">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MORANGUINHO</w:t>
            </w:r>
          </w:p>
          <w:p w14:paraId="0DEB7047">
            <w:pPr>
              <w:spacing w:after="0" w:line="240" w:lineRule="auto"/>
              <w:jc w:val="both"/>
              <w:rPr>
                <w:rFonts w:ascii="Times New Roman" w:hAnsi="Times New Roman" w:eastAsia="Arial Narrow" w:cs="Times New Roman"/>
              </w:rPr>
            </w:pPr>
            <w:r>
              <w:rPr>
                <w:rFonts w:ascii="Times New Roman" w:hAnsi="Times New Roman" w:cs="Times New Roman"/>
                <w:color w:val="000000"/>
              </w:rPr>
              <w:t>Fruta in natura. Unidades inteiras, maduras, limpas e frescas. Unidades de tamanho médio, sem machucados internos e externos, sem perfurações. Embalagem primária: balde ou frasco plástico retornável higienizado.</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352AD35C">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R$ 30,85</w:t>
            </w:r>
          </w:p>
        </w:tc>
      </w:tr>
      <w:tr w14:paraId="717A9D31">
        <w:tblPrEx>
          <w:tblCellMar>
            <w:top w:w="0" w:type="dxa"/>
            <w:left w:w="108" w:type="dxa"/>
            <w:bottom w:w="0" w:type="dxa"/>
            <w:right w:w="108" w:type="dxa"/>
          </w:tblCellMar>
        </w:tblPrEx>
        <w:trPr>
          <w:trHeight w:val="55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221620">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142</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C54232">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71BFD7C">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NABO</w:t>
            </w:r>
          </w:p>
          <w:p w14:paraId="631888F5">
            <w:pPr>
              <w:spacing w:after="0" w:line="240" w:lineRule="auto"/>
              <w:jc w:val="both"/>
              <w:rPr>
                <w:rFonts w:ascii="Times New Roman" w:hAnsi="Times New Roman" w:eastAsia="Arial Narrow" w:cs="Times New Roman"/>
              </w:rPr>
            </w:pPr>
            <w:r>
              <w:rPr>
                <w:rFonts w:ascii="Times New Roman" w:hAnsi="Times New Roman" w:cs="Times New Roman"/>
                <w:color w:val="000000"/>
              </w:rPr>
              <w:t>Hortaliça in natura, unidades de tamanho médio, com casca e sem as folhas. Legumes firmes e limpos, sem machucados internos e externos, cor característica (branca) e uniforme. Embalagem primária: saco plástico transparente. Embalagem secundária: caixa plástica higienizada.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2AE7E86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R$ 29,61</w:t>
            </w:r>
          </w:p>
        </w:tc>
      </w:tr>
      <w:tr w14:paraId="785E3B4B">
        <w:tblPrEx>
          <w:tblCellMar>
            <w:top w:w="0" w:type="dxa"/>
            <w:left w:w="108" w:type="dxa"/>
            <w:bottom w:w="0" w:type="dxa"/>
            <w:right w:w="108" w:type="dxa"/>
          </w:tblCellMar>
        </w:tblPrEx>
        <w:trPr>
          <w:trHeight w:val="2024"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B8A29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143</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C3A3D6">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FRASCO DE 300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3AC10007">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NATA (CREME DE LEITE COM ALTO TEOR DE GORDURA)</w:t>
            </w:r>
          </w:p>
          <w:p w14:paraId="2636A689">
            <w:pPr>
              <w:spacing w:after="0" w:line="240" w:lineRule="auto"/>
              <w:jc w:val="both"/>
              <w:rPr>
                <w:rFonts w:ascii="Times New Roman" w:hAnsi="Times New Roman" w:eastAsia="Arial Narrow" w:cs="Times New Roman"/>
              </w:rPr>
            </w:pPr>
            <w:r>
              <w:rPr>
                <w:rFonts w:ascii="Times New Roman" w:hAnsi="Times New Roman" w:cs="Times New Roman"/>
                <w:color w:val="000000"/>
              </w:rPr>
              <w:t xml:space="preserve">Produto lácteo processado, rico em gordura retirada do leite pelo repouso ou centrifugação, submetida a processo de pasteurização. Deve conter, no mínimo, 45% de gordura láctea em sua composição. É permitida a adição de espessantes/estabilizantes autorizados pela legislação, desde que declarados no rótulo, mas proibida a adição de gordura vegetal ou açúcares. Consistência pastosa ou semissólida, homogênea e cremosa. Embalagem primária: pote plástico com tampa aluminizada sob a tampa plástica, embalagem atóxica, contendo 300 gramas do produto. Rótulo conforme legislação vigente. Produto com registro no MAPA. Prazo de validade mínimo de 30 (trinta) dias,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30C804E4">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R$ 12,46</w:t>
            </w:r>
          </w:p>
        </w:tc>
      </w:tr>
      <w:tr w14:paraId="31A24691">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E753D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144</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0C1B3D">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FR DE 900 ML</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3BFACFA3">
            <w:pPr>
              <w:spacing w:after="0" w:line="240" w:lineRule="auto"/>
              <w:jc w:val="both"/>
              <w:rPr>
                <w:rFonts w:ascii="Times New Roman" w:hAnsi="Times New Roman" w:cs="Times New Roman"/>
                <w:b/>
                <w:bCs/>
              </w:rPr>
            </w:pPr>
            <w:r>
              <w:rPr>
                <w:rFonts w:ascii="Times New Roman" w:hAnsi="Times New Roman" w:cs="Times New Roman"/>
                <w:b/>
                <w:bCs/>
              </w:rPr>
              <w:t>ÓLEO DE SOJA REFINADO</w:t>
            </w:r>
          </w:p>
          <w:p w14:paraId="703B6749">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Embalagem primária: plástica com lacre na tampa, contendo 900 mL do produto. Rótulo em conformidade com legislação vigente. Prazo de validade mínimo de 4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7B307F7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R$ 8,97</w:t>
            </w:r>
          </w:p>
        </w:tc>
      </w:tr>
      <w:tr w14:paraId="22286114">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E2BC5C">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145</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F789A3">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FR DE 40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189F63E">
            <w:pPr>
              <w:spacing w:after="0" w:line="240" w:lineRule="auto"/>
              <w:jc w:val="both"/>
              <w:rPr>
                <w:rFonts w:ascii="Times New Roman" w:hAnsi="Times New Roman" w:cs="Times New Roman"/>
                <w:b/>
                <w:bCs/>
              </w:rPr>
            </w:pPr>
            <w:r>
              <w:rPr>
                <w:rFonts w:ascii="Times New Roman" w:hAnsi="Times New Roman" w:cs="Times New Roman"/>
                <w:b/>
                <w:bCs/>
              </w:rPr>
              <w:t>ORÉGANO</w:t>
            </w:r>
          </w:p>
          <w:p w14:paraId="21C852A5">
            <w:pPr>
              <w:spacing w:after="0" w:line="240" w:lineRule="auto"/>
              <w:jc w:val="both"/>
              <w:rPr>
                <w:rFonts w:ascii="Times New Roman" w:hAnsi="Times New Roman" w:eastAsia="Arial Narrow" w:cs="Times New Roman"/>
              </w:rPr>
            </w:pPr>
            <w:r>
              <w:rPr>
                <w:rFonts w:ascii="Times New Roman" w:hAnsi="Times New Roman" w:cs="Times New Roman"/>
              </w:rPr>
              <w:t xml:space="preserve">Erva condimentar em folhas desidratadas. Embalagem primária: embalagem plástica transparente contendo 40 gramas do produto. Rótulo em conformidade com legislação vigente. Prazo de validade mínimo de 4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B430A1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R$ 4,32</w:t>
            </w:r>
          </w:p>
        </w:tc>
      </w:tr>
      <w:tr w14:paraId="0F21EF3E">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2E642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146</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DE1517">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BANDEJA C/ 30 UNIDADES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543C45BF">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OVO DE CODORNA IN NATURA (CRU, COM CASCA)</w:t>
            </w:r>
          </w:p>
          <w:p w14:paraId="65E8489B">
            <w:pPr>
              <w:spacing w:after="0" w:line="240" w:lineRule="auto"/>
              <w:jc w:val="both"/>
              <w:rPr>
                <w:rFonts w:ascii="Times New Roman" w:hAnsi="Times New Roman" w:eastAsia="Arial Narrow" w:cs="Times New Roman"/>
              </w:rPr>
            </w:pPr>
            <w:r>
              <w:rPr>
                <w:rFonts w:ascii="Times New Roman" w:hAnsi="Times New Roman" w:cs="Times New Roman"/>
                <w:color w:val="000000"/>
              </w:rPr>
              <w:t>Produto fresco, unidades inteiras, com casca íntegra, limpa e seca. Provenientes de aves sadias. Não serão aceitos ovos trincados, quebrados, sujos (com fezes, terra), com manchas de sangue, ou que apresentem alterações de odor ou cor. Embalagem: Estojos de polpa de papel reciclado ou plástico atóxico, resistentes a impactos, contendo 30 unidades. Devem estar secas e limpas. Rotulagem Obrigatória: Deve conter a data de postura, prazo de validade, identificação do produtor e o carimbo de inspeção oficial SIM, SIF, SUSAF ou SISPOA. Produto com registro no MAPA. Validade: Mínimo de 20 a 25 dias a partir da data de entrega na escola.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11239E1E">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R$ 28,97</w:t>
            </w:r>
          </w:p>
        </w:tc>
      </w:tr>
      <w:tr w14:paraId="218C242E">
        <w:tblPrEx>
          <w:tblCellMar>
            <w:top w:w="0" w:type="dxa"/>
            <w:left w:w="108" w:type="dxa"/>
            <w:bottom w:w="0" w:type="dxa"/>
            <w:right w:w="108" w:type="dxa"/>
          </w:tblCellMar>
        </w:tblPrEx>
        <w:trPr>
          <w:trHeight w:val="70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1BFFD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147</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80545D">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DUZIA</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55D5FCD0">
            <w:pPr>
              <w:spacing w:after="0" w:line="240" w:lineRule="auto"/>
              <w:jc w:val="both"/>
              <w:rPr>
                <w:rFonts w:ascii="Times New Roman" w:hAnsi="Times New Roman" w:cs="Times New Roman"/>
                <w:b/>
                <w:bCs/>
              </w:rPr>
            </w:pPr>
            <w:r>
              <w:rPr>
                <w:rFonts w:ascii="Times New Roman" w:hAnsi="Times New Roman" w:cs="Times New Roman"/>
                <w:b/>
                <w:bCs/>
              </w:rPr>
              <w:t xml:space="preserve">OVOS DE GALINHA </w:t>
            </w:r>
          </w:p>
          <w:p w14:paraId="6702C4E0">
            <w:pPr>
              <w:spacing w:after="0" w:line="240" w:lineRule="auto"/>
              <w:jc w:val="both"/>
              <w:rPr>
                <w:rFonts w:ascii="Times New Roman" w:hAnsi="Times New Roman" w:eastAsia="Arial Narrow" w:cs="Times New Roman"/>
              </w:rPr>
            </w:pPr>
            <w:r>
              <w:rPr>
                <w:rFonts w:ascii="Times New Roman" w:hAnsi="Times New Roman" w:cs="Times New Roman"/>
              </w:rPr>
              <w:t xml:space="preserve">Produto in natura, </w:t>
            </w:r>
            <w:r>
              <w:rPr>
                <w:rFonts w:ascii="Times New Roman" w:hAnsi="Times New Roman" w:cs="Times New Roman"/>
                <w:b/>
                <w:bCs/>
              </w:rPr>
              <w:t>tipo grande ou extra</w:t>
            </w:r>
            <w:r>
              <w:rPr>
                <w:rFonts w:ascii="Times New Roman" w:hAnsi="Times New Roman" w:cs="Times New Roman"/>
              </w:rPr>
              <w:t xml:space="preserve">. Unidades inteiras, frescas, limpas, sem rachaduras ou perfurações. Embalagem primária: bandeja acartonada descartável com tampa ou bandeja plástica com tampa contendo 12 unidades (1 dúzia) cada. Rótulo em conformidade com legislação vigente. Prazo de validade mínimo de 30 dias a partir da data da entrega. Produto com registro no MAPA.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093B793C">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R$ 10,17</w:t>
            </w:r>
          </w:p>
        </w:tc>
      </w:tr>
      <w:tr w14:paraId="2D2A5E4C">
        <w:tblPrEx>
          <w:tblCellMar>
            <w:top w:w="0" w:type="dxa"/>
            <w:left w:w="108" w:type="dxa"/>
            <w:bottom w:w="0" w:type="dxa"/>
            <w:right w:w="108" w:type="dxa"/>
          </w:tblCellMar>
        </w:tblPrEx>
        <w:trPr>
          <w:trHeight w:val="39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4BDAF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148</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32E050">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100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E4F5F59">
            <w:pPr>
              <w:spacing w:after="0" w:line="240" w:lineRule="auto"/>
              <w:jc w:val="both"/>
              <w:rPr>
                <w:rFonts w:ascii="Times New Roman" w:hAnsi="Times New Roman" w:cs="Times New Roman"/>
                <w:b/>
                <w:bCs/>
              </w:rPr>
            </w:pPr>
            <w:r>
              <w:rPr>
                <w:rFonts w:ascii="Times New Roman" w:hAnsi="Times New Roman" w:cs="Times New Roman"/>
                <w:b/>
                <w:bCs/>
              </w:rPr>
              <w:t>PALITO SALGADO INTEGRAL COBERTO COM SEMENTES DE GERGELIM</w:t>
            </w:r>
          </w:p>
          <w:p w14:paraId="47412F3E">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sabor salgado, textura crocante, aroma e coloração característicos. Isento de corantes e conservantes artificiais. Embalagem primária contendo 100 gramas do produto. Rótulo em conformidade com legislação vigente. Prazo de validade mínimo de 2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19EC8760">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R$ 12,72</w:t>
            </w:r>
          </w:p>
        </w:tc>
      </w:tr>
      <w:tr w14:paraId="46904931">
        <w:tblPrEx>
          <w:tblCellMar>
            <w:top w:w="0" w:type="dxa"/>
            <w:left w:w="108" w:type="dxa"/>
            <w:bottom w:w="0" w:type="dxa"/>
            <w:right w:w="108" w:type="dxa"/>
          </w:tblCellMar>
        </w:tblPrEx>
        <w:trPr>
          <w:trHeight w:val="439"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C4D5A3">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149</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BC7ED0">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PACOTE COM 10 UNIDADES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377E764C">
            <w:pPr>
              <w:spacing w:after="0" w:line="240" w:lineRule="auto"/>
              <w:jc w:val="both"/>
              <w:rPr>
                <w:rFonts w:ascii="Times New Roman" w:hAnsi="Times New Roman" w:cs="Times New Roman"/>
              </w:rPr>
            </w:pPr>
            <w:r>
              <w:rPr>
                <w:rFonts w:ascii="Times New Roman" w:hAnsi="Times New Roman" w:cs="Times New Roman"/>
                <w:b/>
                <w:bCs/>
              </w:rPr>
              <w:t>PÃO DE BEIJO (SEGURO PARA CELÍACOS)</w:t>
            </w:r>
            <w:r>
              <w:rPr>
                <w:rFonts w:ascii="Times New Roman" w:hAnsi="Times New Roman" w:cs="Times New Roman"/>
              </w:rPr>
              <w:t xml:space="preserve"> </w:t>
            </w:r>
          </w:p>
          <w:p w14:paraId="512374D3">
            <w:pPr>
              <w:spacing w:after="0" w:line="240" w:lineRule="auto"/>
              <w:jc w:val="both"/>
              <w:rPr>
                <w:rFonts w:ascii="Times New Roman" w:hAnsi="Times New Roman" w:cs="Times New Roman"/>
              </w:rPr>
            </w:pPr>
            <w:r>
              <w:rPr>
                <w:rFonts w:ascii="Times New Roman" w:hAnsi="Times New Roman" w:cs="Times New Roman"/>
              </w:rPr>
              <w:t xml:space="preserve">Produto processado, </w:t>
            </w:r>
            <w:r>
              <w:rPr>
                <w:rFonts w:ascii="Times New Roman" w:hAnsi="Times New Roman" w:cs="Times New Roman"/>
                <w:b/>
                <w:bCs/>
              </w:rPr>
              <w:t>desenvolvido para atender às necessidades de alunos com Doença Celíaca, sendo totalmente isento de glúten e lactose, além de livre de contaminação cruzada</w:t>
            </w:r>
            <w:r>
              <w:rPr>
                <w:rFonts w:ascii="Times New Roman" w:hAnsi="Times New Roman" w:cs="Times New Roman"/>
              </w:rPr>
              <w:t xml:space="preserve">. Isento de trigo, cevada, centeio, malte e proteínas do leite, contendo  somente os seguintes ingredientes: </w:t>
            </w:r>
            <w:r>
              <w:rPr>
                <w:rFonts w:ascii="Times New Roman" w:hAnsi="Times New Roman" w:eastAsia="sans-serif" w:cs="Times New Roman"/>
                <w:shd w:val="clear" w:color="auto" w:fill="FFFFFF"/>
              </w:rPr>
              <w:t>Batata inglesa, polvilho doce e azedo, óleo de girassol, sal e água.</w:t>
            </w:r>
          </w:p>
          <w:p w14:paraId="775CBB95">
            <w:pPr>
              <w:spacing w:after="0" w:line="240" w:lineRule="auto"/>
              <w:jc w:val="both"/>
              <w:rPr>
                <w:rFonts w:ascii="Times New Roman" w:hAnsi="Times New Roman" w:eastAsia="sans-serif" w:cs="Times New Roman"/>
                <w:b/>
                <w:bCs/>
                <w:color w:val="231F20"/>
                <w:shd w:val="clear" w:color="auto" w:fill="FFFFFF"/>
              </w:rPr>
            </w:pPr>
            <w:r>
              <w:rPr>
                <w:rFonts w:ascii="Times New Roman" w:hAnsi="Times New Roman" w:eastAsia="sans-serif" w:cs="Times New Roman"/>
                <w:b/>
                <w:bCs/>
                <w:color w:val="231F20"/>
                <w:shd w:val="clear" w:color="auto" w:fill="FFFFFF"/>
              </w:rPr>
              <w:t>Produto alimentício com PRODUÇÃO CONTROLADA</w:t>
            </w:r>
          </w:p>
          <w:p w14:paraId="61241EFD">
            <w:pPr>
              <w:spacing w:after="0" w:line="240" w:lineRule="auto"/>
              <w:jc w:val="both"/>
              <w:rPr>
                <w:rFonts w:ascii="Times New Roman" w:hAnsi="Times New Roman" w:eastAsia="Arial Narrow" w:cs="Times New Roman"/>
              </w:rPr>
            </w:pPr>
            <w:r>
              <w:rPr>
                <w:rFonts w:ascii="Times New Roman" w:hAnsi="Times New Roman" w:cs="Times New Roman"/>
              </w:rPr>
              <w:t xml:space="preserve">Embalagem primária plástica transparente, contendo 10 unidades de pães de beijo crus e congelados, cada um pesando aproximadamente 30  gramas. Rótulo de acordo com a legislação vigente. Validade mínima de 90 dias a contar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05F9B64D">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R$ 20,58</w:t>
            </w:r>
          </w:p>
        </w:tc>
      </w:tr>
      <w:tr w14:paraId="37651A23">
        <w:tblPrEx>
          <w:tblCellMar>
            <w:top w:w="0" w:type="dxa"/>
            <w:left w:w="108" w:type="dxa"/>
            <w:bottom w:w="0" w:type="dxa"/>
            <w:right w:w="108" w:type="dxa"/>
          </w:tblCellMar>
        </w:tblPrEx>
        <w:trPr>
          <w:trHeight w:val="20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85269E">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150</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71B3B2">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500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9D85411">
            <w:pPr>
              <w:spacing w:after="0" w:line="240" w:lineRule="auto"/>
              <w:jc w:val="both"/>
              <w:rPr>
                <w:rFonts w:ascii="Times New Roman" w:hAnsi="Times New Roman" w:cs="Times New Roman"/>
                <w:b/>
                <w:bCs/>
              </w:rPr>
            </w:pPr>
            <w:r>
              <w:rPr>
                <w:rFonts w:ascii="Times New Roman" w:hAnsi="Times New Roman" w:cs="Times New Roman"/>
                <w:b/>
                <w:bCs/>
              </w:rPr>
              <w:t xml:space="preserve">PÃO DE CACHORRO QUENTE </w:t>
            </w:r>
          </w:p>
          <w:p w14:paraId="289D8A74">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fresco, macio, sem presença de sujidades. Embalagem primária: plástica transparente contendo 10 unidades de 50 gramas. Rótulo em conformidade com legislação vigente. Prazo de validade mínimo de 15 dias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3CCAF1A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R$ 14,37</w:t>
            </w:r>
          </w:p>
        </w:tc>
      </w:tr>
      <w:tr w14:paraId="59A8982D">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A618C0">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151</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B8D84A">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400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0F341C0">
            <w:pPr>
              <w:spacing w:after="0" w:line="240" w:lineRule="auto"/>
              <w:jc w:val="both"/>
              <w:rPr>
                <w:rFonts w:ascii="Times New Roman" w:hAnsi="Times New Roman" w:cs="Times New Roman"/>
                <w:b/>
                <w:bCs/>
                <w:i/>
                <w:iCs/>
              </w:rPr>
            </w:pPr>
            <w:r>
              <w:rPr>
                <w:rFonts w:ascii="Times New Roman" w:hAnsi="Times New Roman" w:cs="Times New Roman"/>
                <w:b/>
                <w:bCs/>
              </w:rPr>
              <w:t>PÃO DE HAMBÚRGUER</w:t>
            </w:r>
            <w:r>
              <w:rPr>
                <w:rFonts w:ascii="Times New Roman" w:hAnsi="Times New Roman" w:cs="Times New Roman"/>
                <w:b/>
                <w:bCs/>
                <w:i/>
                <w:iCs/>
              </w:rPr>
              <w:t xml:space="preserve"> </w:t>
            </w:r>
          </w:p>
          <w:p w14:paraId="167B6BB0">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fresco, macio, sem presença de sujidades. Embalagem primária: plástica transparente contendo 8 (oito) unidades de 50 gramas. Rótulo em conformidade com legislação vigente. Prazo de validade mínimo de 15 dias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31D41F68">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R$ 12,77</w:t>
            </w:r>
          </w:p>
        </w:tc>
      </w:tr>
      <w:tr w14:paraId="3AB292D9">
        <w:tblPrEx>
          <w:tblCellMar>
            <w:top w:w="0" w:type="dxa"/>
            <w:left w:w="108" w:type="dxa"/>
            <w:bottom w:w="0" w:type="dxa"/>
            <w:right w:w="108" w:type="dxa"/>
          </w:tblCellMar>
        </w:tblPrEx>
        <w:trPr>
          <w:trHeight w:val="1014"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D8DB80">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152</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8E2846">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500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79CB6BF">
            <w:pPr>
              <w:spacing w:after="0" w:line="240" w:lineRule="auto"/>
              <w:jc w:val="both"/>
              <w:rPr>
                <w:rFonts w:ascii="Times New Roman" w:hAnsi="Times New Roman" w:cs="Times New Roman"/>
                <w:b/>
                <w:bCs/>
              </w:rPr>
            </w:pPr>
            <w:r>
              <w:rPr>
                <w:rFonts w:ascii="Times New Roman" w:hAnsi="Times New Roman" w:cs="Times New Roman"/>
                <w:b/>
                <w:bCs/>
              </w:rPr>
              <w:t>PÃO FRANCÊS INTEGRAL</w:t>
            </w:r>
          </w:p>
          <w:p w14:paraId="5B9628AD">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w:t>
            </w:r>
            <w:r>
              <w:rPr>
                <w:rFonts w:ascii="Times New Roman" w:hAnsi="Times New Roman" w:cs="Times New Roman"/>
                <w:b/>
                <w:bCs/>
              </w:rPr>
              <w:t>fresco, macio por dentro e crocante por fora</w:t>
            </w:r>
            <w:r>
              <w:rPr>
                <w:rFonts w:ascii="Times New Roman" w:hAnsi="Times New Roman" w:cs="Times New Roman"/>
              </w:rPr>
              <w:t xml:space="preserve">, </w:t>
            </w:r>
            <w:r>
              <w:rPr>
                <w:rFonts w:ascii="Times New Roman" w:hAnsi="Times New Roman" w:cs="Times New Roman"/>
                <w:b/>
                <w:bCs/>
              </w:rPr>
              <w:t>com no mínimo, 30% de ingredientes integrais</w:t>
            </w:r>
            <w:r>
              <w:rPr>
                <w:rFonts w:ascii="Times New Roman" w:hAnsi="Times New Roman" w:cs="Times New Roman"/>
              </w:rPr>
              <w:t xml:space="preserve">. Produto integral elaborado a base de grãos integrais, enriquecida com ferro e ácido fólico. Unidades de 50 gramas embaladas em sacos plásticos transparentes contendo 10 unidades. Rótulo em conformidade com legislação vigente. Prazo de validade mínimo de 15 dias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33694CCD">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R$ 13,76</w:t>
            </w:r>
          </w:p>
        </w:tc>
      </w:tr>
      <w:tr w14:paraId="156032B7">
        <w:tblPrEx>
          <w:tblCellMar>
            <w:top w:w="0" w:type="dxa"/>
            <w:left w:w="108" w:type="dxa"/>
            <w:bottom w:w="0" w:type="dxa"/>
            <w:right w:w="108" w:type="dxa"/>
          </w:tblCellMar>
        </w:tblPrEx>
        <w:trPr>
          <w:trHeight w:val="434"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66313E">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153</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244C8B">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500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37DB9F82">
            <w:pPr>
              <w:spacing w:after="0" w:line="240" w:lineRule="auto"/>
              <w:jc w:val="both"/>
              <w:rPr>
                <w:rFonts w:ascii="Times New Roman" w:hAnsi="Times New Roman" w:cs="Times New Roman"/>
                <w:b/>
                <w:bCs/>
              </w:rPr>
            </w:pPr>
            <w:r>
              <w:rPr>
                <w:rFonts w:ascii="Times New Roman" w:hAnsi="Times New Roman" w:cs="Times New Roman"/>
                <w:b/>
                <w:bCs/>
              </w:rPr>
              <w:t>PÃO INTEGRAL FATIADO</w:t>
            </w:r>
          </w:p>
          <w:p w14:paraId="477FB574">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fresco, macio, com no mínimo, 30% de ingredientes integrais. Produto integral elaborado a base de grãos integrais, enriquecida com ferro e ácido fólico. Produto cortado em fatias de, no mínimo 20 gramas e, no máximo 30 gramas. Embalagem primária: plástica transparente contendo 1 unidade de pão fatiado pesando no mínimo 500 gramas. Rótulo em conformidade com legislação vigente. Prazo de validade mínimo de 15 dias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1FC0F464">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R$ 10,89</w:t>
            </w:r>
          </w:p>
        </w:tc>
      </w:tr>
      <w:tr w14:paraId="0C6A6A37">
        <w:tblPrEx>
          <w:tblCellMar>
            <w:top w:w="0" w:type="dxa"/>
            <w:left w:w="108" w:type="dxa"/>
            <w:bottom w:w="0" w:type="dxa"/>
            <w:right w:w="108" w:type="dxa"/>
          </w:tblCellMar>
        </w:tblPrEx>
        <w:trPr>
          <w:trHeight w:val="224"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2F2A0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154</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086849">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UNIDADE</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EF4767B">
            <w:pPr>
              <w:spacing w:after="0" w:line="240" w:lineRule="auto"/>
              <w:jc w:val="both"/>
              <w:rPr>
                <w:rFonts w:ascii="Times New Roman" w:hAnsi="Times New Roman" w:cs="Times New Roman"/>
              </w:rPr>
            </w:pPr>
            <w:r>
              <w:rPr>
                <w:rFonts w:ascii="Times New Roman" w:hAnsi="Times New Roman" w:cs="Times New Roman"/>
                <w:b/>
                <w:bCs/>
              </w:rPr>
              <w:t>PÃO TRADICIONAL (SEGURO PARA CELÍACOS)</w:t>
            </w:r>
            <w:r>
              <w:rPr>
                <w:rFonts w:ascii="Times New Roman" w:hAnsi="Times New Roman" w:cs="Times New Roman"/>
              </w:rPr>
              <w:t xml:space="preserve"> </w:t>
            </w:r>
          </w:p>
          <w:p w14:paraId="424DE25A">
            <w:pPr>
              <w:spacing w:after="0" w:line="240" w:lineRule="auto"/>
              <w:jc w:val="both"/>
              <w:rPr>
                <w:rFonts w:ascii="Times New Roman" w:hAnsi="Times New Roman" w:eastAsia="sans-serif" w:cs="Times New Roman"/>
                <w:shd w:val="clear" w:color="auto" w:fill="FFFFFF"/>
              </w:rPr>
            </w:pPr>
            <w:r>
              <w:rPr>
                <w:rFonts w:ascii="Times New Roman" w:hAnsi="Times New Roman" w:cs="Times New Roman"/>
              </w:rPr>
              <w:t xml:space="preserve">Produto processado, </w:t>
            </w:r>
            <w:r>
              <w:rPr>
                <w:rFonts w:ascii="Times New Roman" w:hAnsi="Times New Roman" w:cs="Times New Roman"/>
                <w:b/>
                <w:bCs/>
              </w:rPr>
              <w:t>desenvolvido para atender às necessidades de alunos com Doença Celíaca, sendo totalmente isento de glúten e lactose, além de livre de contaminação cruzada</w:t>
            </w:r>
            <w:r>
              <w:rPr>
                <w:rFonts w:ascii="Times New Roman" w:hAnsi="Times New Roman" w:cs="Times New Roman"/>
              </w:rPr>
              <w:t xml:space="preserve">. Isento de trigo, cevada, centeio, malte e proteínas do leite, contendo  somente os seguintes ingredientes: </w:t>
            </w:r>
            <w:r>
              <w:rPr>
                <w:rFonts w:ascii="Times New Roman" w:hAnsi="Times New Roman" w:eastAsia="sans-serif" w:cs="Times New Roman"/>
                <w:shd w:val="clear" w:color="auto" w:fill="FFFFFF"/>
              </w:rPr>
              <w:t xml:space="preserve">Mix de farinha sem glúten, fécula de batata, polvilho doce, goma xantana, fermento biológico seco, banha de porco, ovo, açúcar, sal. </w:t>
            </w:r>
          </w:p>
          <w:p w14:paraId="15C52758">
            <w:pPr>
              <w:spacing w:after="0" w:line="240" w:lineRule="auto"/>
              <w:jc w:val="both"/>
              <w:rPr>
                <w:rFonts w:ascii="Times New Roman" w:hAnsi="Times New Roman" w:eastAsia="sans-serif" w:cs="Times New Roman"/>
                <w:b/>
                <w:bCs/>
                <w:color w:val="231F20"/>
                <w:shd w:val="clear" w:color="auto" w:fill="FFFFFF"/>
              </w:rPr>
            </w:pPr>
            <w:r>
              <w:rPr>
                <w:rFonts w:ascii="Times New Roman" w:hAnsi="Times New Roman" w:eastAsia="sans-serif" w:cs="Times New Roman"/>
                <w:b/>
                <w:bCs/>
                <w:color w:val="231F20"/>
                <w:shd w:val="clear" w:color="auto" w:fill="FFFFFF"/>
              </w:rPr>
              <w:t>Produto alimentício com PRODUÇÃO CONTROLADA</w:t>
            </w:r>
          </w:p>
          <w:p w14:paraId="219DEF73">
            <w:pPr>
              <w:spacing w:after="0" w:line="240" w:lineRule="auto"/>
              <w:jc w:val="both"/>
              <w:rPr>
                <w:rFonts w:ascii="Times New Roman" w:hAnsi="Times New Roman" w:eastAsia="Arial Narrow" w:cs="Times New Roman"/>
              </w:rPr>
            </w:pPr>
            <w:r>
              <w:rPr>
                <w:rFonts w:ascii="Times New Roman" w:hAnsi="Times New Roman" w:cs="Times New Roman"/>
              </w:rPr>
              <w:t xml:space="preserve">Embalagem primária plástico transparente, contendo 1 pão de 320 gramas 300 pronto para consumo (assado) e congelado. Rótulo de acordo com a legislação vigente. Validade mínima de 90 dias a contar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7D290459">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R$ 24,48</w:t>
            </w:r>
          </w:p>
        </w:tc>
      </w:tr>
      <w:tr w14:paraId="0913C529">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62DB79">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155</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123DB2">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FR DE 40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025C6D0D">
            <w:pPr>
              <w:spacing w:after="0" w:line="240" w:lineRule="auto"/>
              <w:jc w:val="both"/>
              <w:rPr>
                <w:rFonts w:ascii="Times New Roman" w:hAnsi="Times New Roman" w:cs="Times New Roman"/>
              </w:rPr>
            </w:pPr>
            <w:r>
              <w:rPr>
                <w:rFonts w:ascii="Times New Roman" w:hAnsi="Times New Roman" w:cs="Times New Roman"/>
                <w:b/>
                <w:bCs/>
              </w:rPr>
              <w:t>PÁPRICA DEFUMADA</w:t>
            </w:r>
            <w:r>
              <w:rPr>
                <w:rFonts w:ascii="Times New Roman" w:hAnsi="Times New Roman" w:cs="Times New Roman"/>
              </w:rPr>
              <w:t xml:space="preserve"> </w:t>
            </w:r>
          </w:p>
          <w:p w14:paraId="60A87C94">
            <w:pPr>
              <w:spacing w:after="0" w:line="240" w:lineRule="auto"/>
              <w:jc w:val="both"/>
              <w:rPr>
                <w:rFonts w:ascii="Times New Roman" w:hAnsi="Times New Roman" w:eastAsia="Arial Narrow" w:cs="Times New Roman"/>
              </w:rPr>
            </w:pPr>
            <w:r>
              <w:rPr>
                <w:rFonts w:ascii="Times New Roman" w:hAnsi="Times New Roman" w:cs="Times New Roman"/>
              </w:rPr>
              <w:t xml:space="preserve">Produto minimamente processado. Corante e condimento natural obtido através da desidratação e moagem do pimentão vermelho. Embalagem primária: frasco de vidro, plástico ou sachê contendo 40 gramas do produto. Rótulo deve estar em conformidade com a legislação vigente. Validade mínima de 2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0923CB29">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R$ 2,23</w:t>
            </w:r>
          </w:p>
        </w:tc>
      </w:tr>
      <w:tr w14:paraId="71A23742">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27E81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156</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61EBFE">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150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37A65219">
            <w:pPr>
              <w:spacing w:after="0" w:line="240" w:lineRule="auto"/>
              <w:jc w:val="both"/>
              <w:rPr>
                <w:rFonts w:ascii="Times New Roman" w:hAnsi="Times New Roman" w:cs="Times New Roman"/>
              </w:rPr>
            </w:pPr>
            <w:r>
              <w:rPr>
                <w:rFonts w:ascii="Times New Roman" w:hAnsi="Times New Roman" w:cs="Times New Roman"/>
                <w:b/>
                <w:bCs/>
              </w:rPr>
              <w:t>PASSAS DE UVA BRANCA SEM SEMENTE</w:t>
            </w:r>
            <w:r>
              <w:rPr>
                <w:rFonts w:ascii="Times New Roman" w:hAnsi="Times New Roman" w:cs="Times New Roman"/>
              </w:rPr>
              <w:t xml:space="preserve"> </w:t>
            </w:r>
          </w:p>
          <w:p w14:paraId="0ED7B2E6">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sem adição de açúcar. Embalagem primária de plástico transparente atóxico, contendo 150 gramas do produto. Rótulo em conformidade com a legislação. Prazo de validade mínimo de 4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3D2321D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R$ 7,22</w:t>
            </w:r>
          </w:p>
        </w:tc>
      </w:tr>
      <w:tr w14:paraId="30265F6E">
        <w:tblPrEx>
          <w:tblCellMar>
            <w:top w:w="0" w:type="dxa"/>
            <w:left w:w="108" w:type="dxa"/>
            <w:bottom w:w="0" w:type="dxa"/>
            <w:right w:w="108" w:type="dxa"/>
          </w:tblCellMar>
        </w:tblPrEx>
        <w:trPr>
          <w:trHeight w:val="287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8E8D41">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157</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132BE5">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BANDEJA COM 2 UNIDADES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A21378A">
            <w:pPr>
              <w:spacing w:after="0" w:line="240" w:lineRule="auto"/>
              <w:jc w:val="both"/>
              <w:rPr>
                <w:rFonts w:ascii="Times New Roman" w:hAnsi="Times New Roman" w:cs="Times New Roman"/>
              </w:rPr>
            </w:pPr>
            <w:r>
              <w:rPr>
                <w:rFonts w:ascii="Times New Roman" w:hAnsi="Times New Roman" w:cs="Times New Roman"/>
                <w:b/>
                <w:bCs/>
              </w:rPr>
              <w:t>PASTEL DE FORNO - BRÓCOLIS (SEGURO PARA CELÍACOS)</w:t>
            </w:r>
            <w:r>
              <w:rPr>
                <w:rFonts w:ascii="Times New Roman" w:hAnsi="Times New Roman" w:cs="Times New Roman"/>
              </w:rPr>
              <w:t xml:space="preserve"> </w:t>
            </w:r>
          </w:p>
          <w:p w14:paraId="574C4A52">
            <w:pPr>
              <w:spacing w:after="0" w:line="240" w:lineRule="auto"/>
              <w:jc w:val="both"/>
              <w:rPr>
                <w:rFonts w:ascii="Times New Roman" w:hAnsi="Times New Roman" w:cs="Times New Roman"/>
              </w:rPr>
            </w:pPr>
            <w:r>
              <w:rPr>
                <w:rFonts w:ascii="Times New Roman" w:hAnsi="Times New Roman" w:cs="Times New Roman"/>
              </w:rPr>
              <w:t xml:space="preserve">Produto processado, </w:t>
            </w:r>
            <w:r>
              <w:rPr>
                <w:rFonts w:ascii="Times New Roman" w:hAnsi="Times New Roman" w:cs="Times New Roman"/>
                <w:b/>
                <w:bCs/>
              </w:rPr>
              <w:t>desenvolvido para atender às necessidades de alunos com Doença Celíaca, sendo totalmente isento de glúten e lactose, além de livre de contaminação cruzada</w:t>
            </w:r>
            <w:r>
              <w:rPr>
                <w:rFonts w:ascii="Times New Roman" w:hAnsi="Times New Roman" w:cs="Times New Roman"/>
              </w:rPr>
              <w:t xml:space="preserve">. Isento de trigo, cevada, centeio, malte e lactose, contendo  somente os seguintes ingredientes: </w:t>
            </w:r>
            <w:r>
              <w:rPr>
                <w:rFonts w:ascii="Times New Roman" w:hAnsi="Times New Roman" w:eastAsia="sans-serif" w:cs="Times New Roman"/>
                <w:shd w:val="clear" w:color="auto" w:fill="FFFFFF"/>
              </w:rPr>
              <w:t>Brócolis, batata-inglesa, requeijão sem lactose, polvilho doce, amido de milho, ovo de galinha, banha suína, farinha de arroz, óleo de soja, sal, açúcar cristal, fermento em pó químico, cúrcuma em pó, goma xantana (INS 415)</w:t>
            </w:r>
            <w:r>
              <w:rPr>
                <w:rFonts w:ascii="Times New Roman" w:hAnsi="Times New Roman" w:cs="Times New Roman"/>
              </w:rPr>
              <w:t xml:space="preserve">. </w:t>
            </w:r>
          </w:p>
          <w:p w14:paraId="23AA8CED">
            <w:pPr>
              <w:spacing w:after="0" w:line="240" w:lineRule="auto"/>
              <w:jc w:val="both"/>
              <w:rPr>
                <w:rFonts w:ascii="Times New Roman" w:hAnsi="Times New Roman" w:eastAsia="sans-serif" w:cs="Times New Roman"/>
                <w:b/>
                <w:bCs/>
                <w:color w:val="231F20"/>
                <w:shd w:val="clear" w:color="auto" w:fill="FFFFFF"/>
              </w:rPr>
            </w:pPr>
            <w:r>
              <w:rPr>
                <w:rFonts w:ascii="Times New Roman" w:hAnsi="Times New Roman" w:eastAsia="sans-serif" w:cs="Times New Roman"/>
                <w:b/>
                <w:bCs/>
                <w:color w:val="231F20"/>
                <w:shd w:val="clear" w:color="auto" w:fill="FFFFFF"/>
              </w:rPr>
              <w:t>Produto alimentício com PRODUÇÃO CONTROLADA</w:t>
            </w:r>
          </w:p>
          <w:p w14:paraId="72AE9AE7">
            <w:pPr>
              <w:spacing w:after="0" w:line="240" w:lineRule="auto"/>
              <w:jc w:val="both"/>
              <w:rPr>
                <w:rFonts w:ascii="Times New Roman" w:hAnsi="Times New Roman" w:eastAsia="Arial Narrow" w:cs="Times New Roman"/>
              </w:rPr>
            </w:pPr>
            <w:r>
              <w:rPr>
                <w:rFonts w:ascii="Times New Roman" w:hAnsi="Times New Roman" w:cs="Times New Roman"/>
              </w:rPr>
              <w:t xml:space="preserve">Embalagem primária bandeja de poliestireno envolvida em filme plástico transparente, contendo 2 unidades de pastéis crus e congelados, cada um pesando 120 gramas. Rótulo de acordo com a legislação vigente. Validade mínima de 90 dias a contar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600DB9D0">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R$ 24,17</w:t>
            </w:r>
          </w:p>
        </w:tc>
      </w:tr>
      <w:tr w14:paraId="2456BCEA">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864D2F">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158</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B45592">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BANDEJA COM 2 UNIDADES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3423F46">
            <w:pPr>
              <w:spacing w:after="0" w:line="240" w:lineRule="auto"/>
              <w:jc w:val="both"/>
              <w:rPr>
                <w:rFonts w:ascii="Times New Roman" w:hAnsi="Times New Roman" w:cs="Times New Roman"/>
              </w:rPr>
            </w:pPr>
            <w:r>
              <w:rPr>
                <w:rFonts w:ascii="Times New Roman" w:hAnsi="Times New Roman" w:cs="Times New Roman"/>
                <w:b/>
                <w:bCs/>
              </w:rPr>
              <w:t>PASTEL DE FORNO - FRANGO (SEGURO PARA CELÍACOS)</w:t>
            </w:r>
            <w:r>
              <w:rPr>
                <w:rFonts w:ascii="Times New Roman" w:hAnsi="Times New Roman" w:cs="Times New Roman"/>
              </w:rPr>
              <w:t xml:space="preserve"> </w:t>
            </w:r>
          </w:p>
          <w:p w14:paraId="0E04A500">
            <w:pPr>
              <w:spacing w:after="0" w:line="240" w:lineRule="auto"/>
              <w:jc w:val="both"/>
              <w:rPr>
                <w:rFonts w:ascii="Times New Roman" w:hAnsi="Times New Roman" w:cs="Times New Roman"/>
              </w:rPr>
            </w:pPr>
            <w:r>
              <w:rPr>
                <w:rFonts w:ascii="Times New Roman" w:hAnsi="Times New Roman" w:cs="Times New Roman"/>
              </w:rPr>
              <w:t xml:space="preserve">Produto processado, </w:t>
            </w:r>
            <w:r>
              <w:rPr>
                <w:rFonts w:ascii="Times New Roman" w:hAnsi="Times New Roman" w:cs="Times New Roman"/>
                <w:b/>
                <w:bCs/>
              </w:rPr>
              <w:t>desenvolvido para atender às necessidades de alunos com Doença Celíaca, sendo totalmente isento de glúten e lactose, além de livre de contaminação cruzada</w:t>
            </w:r>
            <w:r>
              <w:rPr>
                <w:rFonts w:ascii="Times New Roman" w:hAnsi="Times New Roman" w:cs="Times New Roman"/>
              </w:rPr>
              <w:t xml:space="preserve">. Isento de trigo, cevada, centeio, malte e lactose, contendo  somente os seguintes ingredientes: Peito de frango, batata-inglesa cozida, requeijão sem lactose, polvilho doce, amido de milho, ovo de galinha, banha suína, farinha de arroz, cebola, extrato de tomate, sal, açúcar cristal, óleo de soja, fermento em pó químico, alho, cúrcuma em pó, salsinha fresca, goma xantana (INS 415). </w:t>
            </w:r>
          </w:p>
          <w:p w14:paraId="0AD8EC8D">
            <w:pPr>
              <w:spacing w:after="0" w:line="240" w:lineRule="auto"/>
              <w:jc w:val="both"/>
              <w:rPr>
                <w:rFonts w:ascii="Times New Roman" w:hAnsi="Times New Roman" w:eastAsia="sans-serif" w:cs="Times New Roman"/>
                <w:b/>
                <w:bCs/>
                <w:color w:val="231F20"/>
                <w:shd w:val="clear" w:color="auto" w:fill="FFFFFF"/>
              </w:rPr>
            </w:pPr>
            <w:r>
              <w:rPr>
                <w:rFonts w:ascii="Times New Roman" w:hAnsi="Times New Roman" w:eastAsia="sans-serif" w:cs="Times New Roman"/>
                <w:b/>
                <w:bCs/>
                <w:color w:val="231F20"/>
                <w:shd w:val="clear" w:color="auto" w:fill="FFFFFF"/>
              </w:rPr>
              <w:t>Produto alimentício com PRODUÇÃO CONTROLADA</w:t>
            </w:r>
          </w:p>
          <w:p w14:paraId="72E24D03">
            <w:pPr>
              <w:spacing w:after="0" w:line="240" w:lineRule="auto"/>
              <w:jc w:val="both"/>
              <w:rPr>
                <w:rFonts w:ascii="Times New Roman" w:hAnsi="Times New Roman" w:eastAsia="Arial Narrow" w:cs="Times New Roman"/>
              </w:rPr>
            </w:pPr>
            <w:r>
              <w:rPr>
                <w:rFonts w:ascii="Times New Roman" w:hAnsi="Times New Roman" w:cs="Times New Roman"/>
              </w:rPr>
              <w:t xml:space="preserve">Embalagem primária bandeja de poliestireno envolvida em filme plástico transparente, contendo 2 unidades de pastéis crus e congelados, cada um pesando 120 gramas. Rótulo de acordo com a legislação vigente. Validade mínima de 90 dias a contar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6633FE04">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R$ 24,17</w:t>
            </w:r>
          </w:p>
        </w:tc>
      </w:tr>
      <w:tr w14:paraId="53EE7E8C">
        <w:tblPrEx>
          <w:tblCellMar>
            <w:top w:w="0" w:type="dxa"/>
            <w:left w:w="108" w:type="dxa"/>
            <w:bottom w:w="0" w:type="dxa"/>
            <w:right w:w="108" w:type="dxa"/>
          </w:tblCellMar>
        </w:tblPrEx>
        <w:trPr>
          <w:trHeight w:val="1109"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4E7970">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159</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994096">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7D7B719">
            <w:pPr>
              <w:spacing w:after="0" w:line="240" w:lineRule="auto"/>
              <w:jc w:val="both"/>
              <w:rPr>
                <w:rFonts w:ascii="Times New Roman" w:hAnsi="Times New Roman" w:cs="Times New Roman"/>
                <w:b/>
                <w:bCs/>
              </w:rPr>
            </w:pPr>
            <w:r>
              <w:rPr>
                <w:rFonts w:ascii="Times New Roman" w:hAnsi="Times New Roman" w:cs="Times New Roman"/>
                <w:b/>
                <w:bCs/>
              </w:rPr>
              <w:t>PEPINO JAPONÊS</w:t>
            </w:r>
          </w:p>
          <w:p w14:paraId="7C2D88C3">
            <w:pPr>
              <w:spacing w:after="0" w:line="240" w:lineRule="auto"/>
              <w:jc w:val="both"/>
              <w:rPr>
                <w:rFonts w:ascii="Times New Roman" w:hAnsi="Times New Roman" w:eastAsia="Arial Narrow" w:cs="Times New Roman"/>
              </w:rPr>
            </w:pPr>
            <w:r>
              <w:rPr>
                <w:rFonts w:ascii="Times New Roman" w:hAnsi="Times New Roman" w:cs="Times New Roman"/>
              </w:rPr>
              <w:t xml:space="preserve">Produto in natura. Unidades inteiras, com casca fina, cor verde escura, unidades íntegras, frescas, crocantes e limpas. Sem rachaduras ou perfurações, sem machucados internos e externos. Embalagem primária: saco plásticoplático transparente. Embalagem secundária: caixas plásticas higienizadas.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378C3A39">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R$ 6,34</w:t>
            </w:r>
          </w:p>
        </w:tc>
      </w:tr>
      <w:tr w14:paraId="5DE4FA46">
        <w:tblPrEx>
          <w:tblCellMar>
            <w:top w:w="0" w:type="dxa"/>
            <w:left w:w="108" w:type="dxa"/>
            <w:bottom w:w="0" w:type="dxa"/>
            <w:right w:w="108" w:type="dxa"/>
          </w:tblCellMar>
        </w:tblPrEx>
        <w:trPr>
          <w:trHeight w:val="11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E11995">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160</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195AF0">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10F83848">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PÊRA</w:t>
            </w:r>
          </w:p>
          <w:p w14:paraId="5998743A">
            <w:pPr>
              <w:spacing w:after="0" w:line="240" w:lineRule="auto"/>
              <w:jc w:val="both"/>
              <w:rPr>
                <w:rFonts w:ascii="Times New Roman" w:hAnsi="Times New Roman" w:eastAsia="Arial Narrow" w:cs="Times New Roman"/>
              </w:rPr>
            </w:pPr>
            <w:r>
              <w:rPr>
                <w:rFonts w:ascii="Times New Roman" w:hAnsi="Times New Roman" w:cs="Times New Roman"/>
                <w:color w:val="000000"/>
              </w:rPr>
              <w:t>Fruta in natura, das variedades adaptadas à região. Frutos maduros e com polpa firme, sãos, isentos de terra, parasitas, larvas e sem danos físicos ou mecânicos (batidas, cortes ou perfurações). Não serão aceitos frutos com sinais de podridão ou mofo. Embalagem primária: caixas plásticas higienizadas.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0820CBC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R$ 14,83</w:t>
            </w:r>
          </w:p>
        </w:tc>
      </w:tr>
      <w:tr w14:paraId="3829D8EE">
        <w:tblPrEx>
          <w:tblCellMar>
            <w:top w:w="0" w:type="dxa"/>
            <w:left w:w="108" w:type="dxa"/>
            <w:bottom w:w="0" w:type="dxa"/>
            <w:right w:w="108" w:type="dxa"/>
          </w:tblCellMar>
        </w:tblPrEx>
        <w:trPr>
          <w:trHeight w:val="9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C06B09">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161</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7E402D">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09ABCF00">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PÊSSEGO</w:t>
            </w:r>
          </w:p>
          <w:p w14:paraId="0BE236FB">
            <w:pPr>
              <w:spacing w:after="0" w:line="240" w:lineRule="auto"/>
              <w:jc w:val="both"/>
              <w:rPr>
                <w:rFonts w:ascii="Times New Roman" w:hAnsi="Times New Roman" w:cs="Times New Roman"/>
                <w:color w:val="000000"/>
              </w:rPr>
            </w:pPr>
            <w:r>
              <w:rPr>
                <w:rFonts w:ascii="Times New Roman" w:hAnsi="Times New Roman" w:cs="Times New Roman"/>
                <w:color w:val="000000"/>
              </w:rPr>
              <w:t>Fruta in natura, das variedades adaptadas à região. Frutos inteiros, frescos, sãos, limpos, com maturação adequada para o consumo. Devem estar firmes (não moles), polpa suculenta e carnuda, sem danos mecânicos, sem picadas de insetos ou sinais de enfermidades/bolores.</w:t>
            </w:r>
          </w:p>
          <w:p w14:paraId="1AD0B6B5">
            <w:pPr>
              <w:spacing w:after="0" w:line="240" w:lineRule="auto"/>
              <w:jc w:val="both"/>
              <w:rPr>
                <w:rFonts w:ascii="Times New Roman" w:hAnsi="Times New Roman" w:eastAsia="Arial Narrow" w:cs="Times New Roman"/>
              </w:rPr>
            </w:pPr>
            <w:r>
              <w:rPr>
                <w:rFonts w:ascii="Times New Roman" w:hAnsi="Times New Roman" w:cs="Times New Roman"/>
                <w:color w:val="000000"/>
              </w:rPr>
              <w:t>Embalagem primária: caixas plásticas higienizadas.</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650A7AA4">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R$ 10,20</w:t>
            </w:r>
          </w:p>
        </w:tc>
      </w:tr>
      <w:tr w14:paraId="79F4E9A2">
        <w:tblPrEx>
          <w:tblCellMar>
            <w:top w:w="0" w:type="dxa"/>
            <w:left w:w="108" w:type="dxa"/>
            <w:bottom w:w="0" w:type="dxa"/>
            <w:right w:w="108" w:type="dxa"/>
          </w:tblCellMar>
        </w:tblPrEx>
        <w:trPr>
          <w:trHeight w:val="52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E8EDAB">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162</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63012F">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5DD3ADD8">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PIMENTÃO VERDE</w:t>
            </w:r>
          </w:p>
          <w:p w14:paraId="4FF54935">
            <w:pPr>
              <w:spacing w:after="0" w:line="240" w:lineRule="auto"/>
              <w:jc w:val="both"/>
              <w:rPr>
                <w:rFonts w:ascii="Times New Roman" w:hAnsi="Times New Roman" w:eastAsia="Arial Narrow" w:cs="Times New Roman"/>
              </w:rPr>
            </w:pPr>
            <w:r>
              <w:rPr>
                <w:rFonts w:ascii="Times New Roman" w:hAnsi="Times New Roman" w:cs="Times New Roman"/>
                <w:color w:val="000000"/>
              </w:rPr>
              <w:t>Hortaliça in natura, unidades inteiras, íntegras, frescas e limpas. Sem rachaduras ou perfurações, sem machucados internos e externos. Embalagem primária: saco plástico transparente. Embalagem secundária: caixa plástica higienizada.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75C90090">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R$ 11,31</w:t>
            </w:r>
          </w:p>
        </w:tc>
      </w:tr>
      <w:tr w14:paraId="1777868A">
        <w:tblPrEx>
          <w:tblCellMar>
            <w:top w:w="0" w:type="dxa"/>
            <w:left w:w="108" w:type="dxa"/>
            <w:bottom w:w="0" w:type="dxa"/>
            <w:right w:w="108" w:type="dxa"/>
          </w:tblCellMar>
        </w:tblPrEx>
        <w:trPr>
          <w:trHeight w:val="44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27FACC">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163</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9244E7">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500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53401350">
            <w:pPr>
              <w:spacing w:after="0" w:line="240" w:lineRule="auto"/>
              <w:jc w:val="both"/>
              <w:rPr>
                <w:rFonts w:ascii="Times New Roman" w:hAnsi="Times New Roman" w:cs="Times New Roman"/>
                <w:b/>
                <w:bCs/>
              </w:rPr>
            </w:pPr>
            <w:r>
              <w:rPr>
                <w:rFonts w:ascii="Times New Roman" w:hAnsi="Times New Roman" w:cs="Times New Roman"/>
                <w:b/>
                <w:bCs/>
              </w:rPr>
              <w:t xml:space="preserve">PIPOCA EM GRÃO CRU </w:t>
            </w:r>
          </w:p>
          <w:p w14:paraId="163ED505">
            <w:pPr>
              <w:spacing w:after="0" w:line="240" w:lineRule="auto"/>
              <w:jc w:val="both"/>
              <w:rPr>
                <w:rFonts w:ascii="Times New Roman" w:hAnsi="Times New Roman" w:eastAsia="Arial Narrow" w:cs="Times New Roman"/>
              </w:rPr>
            </w:pPr>
            <w:r>
              <w:rPr>
                <w:rFonts w:ascii="Times New Roman" w:hAnsi="Times New Roman" w:cs="Times New Roman"/>
              </w:rPr>
              <w:t xml:space="preserve">Produto minimamente processado. Embalagem primária plástica transparente contendo 500 gramas do produto. Rótulo em conformidade com legislação vigente. Prazo de validade mínimo de 3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701C560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R$ 3,36</w:t>
            </w:r>
          </w:p>
        </w:tc>
      </w:tr>
      <w:tr w14:paraId="62AA430A">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FE414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164</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9B16F2">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913A3B1">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PITAYA</w:t>
            </w:r>
          </w:p>
          <w:p w14:paraId="4CB8F7FE">
            <w:pPr>
              <w:spacing w:after="0" w:line="240" w:lineRule="auto"/>
              <w:jc w:val="both"/>
              <w:rPr>
                <w:rFonts w:ascii="Times New Roman" w:hAnsi="Times New Roman" w:eastAsia="Arial Narrow" w:cs="Times New Roman"/>
              </w:rPr>
            </w:pPr>
            <w:r>
              <w:rPr>
                <w:rFonts w:ascii="Times New Roman" w:hAnsi="Times New Roman" w:cs="Times New Roman"/>
                <w:color w:val="000000"/>
              </w:rPr>
              <w:t>Fruta in natura, unidades frescas, inteiras, sãs e limpas. Devem estar  maduras, mas com polpa firme (branca ou roxa/vermelha), sem danos físicos ou mecânicos (rachaduras, amassados, cortes), sem sinais de germinação ou decomposição (bolores). Cor externa característica (rosa/vermelha), aroma e sabor próprios da espécie, sem odores estranhos. Embalagem primária: caixa plástica higienizada.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7908B3F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R$ 16,43</w:t>
            </w:r>
          </w:p>
        </w:tc>
      </w:tr>
      <w:tr w14:paraId="2550D4D5">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0B39BF">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165</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F25974">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UNIDADE</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5C38461E">
            <w:pPr>
              <w:spacing w:after="0" w:line="240" w:lineRule="auto"/>
              <w:jc w:val="both"/>
              <w:rPr>
                <w:rFonts w:ascii="Times New Roman" w:hAnsi="Times New Roman" w:cs="Times New Roman"/>
              </w:rPr>
            </w:pPr>
            <w:r>
              <w:rPr>
                <w:rFonts w:ascii="Times New Roman" w:hAnsi="Times New Roman" w:cs="Times New Roman"/>
                <w:b/>
                <w:bCs/>
              </w:rPr>
              <w:t>PIZZA MASSA ALTA (SEGURA PARA CELÍACOS)</w:t>
            </w:r>
            <w:r>
              <w:rPr>
                <w:rFonts w:ascii="Times New Roman" w:hAnsi="Times New Roman" w:cs="Times New Roman"/>
              </w:rPr>
              <w:t xml:space="preserve"> </w:t>
            </w:r>
          </w:p>
          <w:p w14:paraId="6241852F">
            <w:pPr>
              <w:spacing w:after="0" w:line="240" w:lineRule="auto"/>
              <w:jc w:val="both"/>
              <w:rPr>
                <w:rFonts w:ascii="Times New Roman" w:hAnsi="Times New Roman" w:eastAsia="sans-serif" w:cs="Times New Roman"/>
                <w:shd w:val="clear" w:color="auto" w:fill="FFFFFF"/>
              </w:rPr>
            </w:pPr>
            <w:r>
              <w:rPr>
                <w:rFonts w:ascii="Times New Roman" w:hAnsi="Times New Roman" w:cs="Times New Roman"/>
              </w:rPr>
              <w:t xml:space="preserve">Produto processado, </w:t>
            </w:r>
            <w:r>
              <w:rPr>
                <w:rFonts w:ascii="Times New Roman" w:hAnsi="Times New Roman" w:cs="Times New Roman"/>
                <w:b/>
                <w:bCs/>
              </w:rPr>
              <w:t>desenvolvido para atender às necessidades de alunos com Doença Celíaca, sendo totalmente isento de glúten e lactose, além de livre de contaminação cruzada</w:t>
            </w:r>
            <w:r>
              <w:rPr>
                <w:rFonts w:ascii="Times New Roman" w:hAnsi="Times New Roman" w:cs="Times New Roman"/>
              </w:rPr>
              <w:t xml:space="preserve">. Isento de trigo, cevada, centeio, malte e lactose, contendo  somente os seguintes ingredientes: </w:t>
            </w:r>
            <w:r>
              <w:rPr>
                <w:rFonts w:ascii="Times New Roman" w:hAnsi="Times New Roman" w:eastAsia="sans-serif" w:cs="Times New Roman"/>
                <w:shd w:val="clear" w:color="auto" w:fill="FFFFFF"/>
              </w:rPr>
              <w:t>Farinha de arroz, polvilho doce, goma  xantana, óleo de soja, ovo de galinha, fermento biológico seco, açúcar mascavo, sal, orégano, peito de frango, salsa fresca, cebola, alho, cúrcuma em pó, extrato de tomate, requeijão zero lactose e queijo zero lactose.</w:t>
            </w:r>
          </w:p>
          <w:p w14:paraId="0903C7AD">
            <w:pPr>
              <w:spacing w:after="0" w:line="240" w:lineRule="auto"/>
              <w:jc w:val="both"/>
              <w:rPr>
                <w:rFonts w:ascii="Times New Roman" w:hAnsi="Times New Roman" w:eastAsia="sans-serif" w:cs="Times New Roman"/>
                <w:b/>
                <w:bCs/>
                <w:color w:val="231F20"/>
                <w:shd w:val="clear" w:color="auto" w:fill="FFFFFF"/>
              </w:rPr>
            </w:pPr>
            <w:r>
              <w:rPr>
                <w:rFonts w:ascii="Times New Roman" w:hAnsi="Times New Roman" w:eastAsia="sans-serif" w:cs="Times New Roman"/>
                <w:b/>
                <w:bCs/>
                <w:color w:val="231F20"/>
                <w:shd w:val="clear" w:color="auto" w:fill="FFFFFF"/>
              </w:rPr>
              <w:t>Produto alimentício com PRODUÇÃO CONTROLADA</w:t>
            </w:r>
          </w:p>
          <w:p w14:paraId="4F0C532B">
            <w:pPr>
              <w:spacing w:after="0" w:line="240" w:lineRule="auto"/>
              <w:jc w:val="both"/>
              <w:rPr>
                <w:rFonts w:ascii="Times New Roman" w:hAnsi="Times New Roman" w:eastAsia="Arial Narrow" w:cs="Times New Roman"/>
              </w:rPr>
            </w:pPr>
            <w:r>
              <w:rPr>
                <w:rFonts w:ascii="Times New Roman" w:hAnsi="Times New Roman" w:cs="Times New Roman"/>
              </w:rPr>
              <w:t xml:space="preserve">Embalagem primária bandeja de poliestireno envolvida em filme plástico transparente, contendo 300 gramas do produto pronto para consumo (assado) e congelado. Rótulo de acordo com a legislação vigente. Validade mínima de 90 dias a contar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0B97BE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R$ 35,23</w:t>
            </w:r>
          </w:p>
        </w:tc>
      </w:tr>
      <w:tr w14:paraId="07177B0B">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1F9390">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166</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4F8841">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32F406FC">
            <w:pPr>
              <w:spacing w:after="0" w:line="240" w:lineRule="auto"/>
              <w:jc w:val="both"/>
              <w:rPr>
                <w:rFonts w:ascii="Times New Roman" w:hAnsi="Times New Roman" w:cs="Times New Roman"/>
                <w:b/>
                <w:bCs/>
              </w:rPr>
            </w:pPr>
            <w:r>
              <w:rPr>
                <w:rFonts w:ascii="Times New Roman" w:hAnsi="Times New Roman" w:cs="Times New Roman"/>
                <w:b/>
                <w:bCs/>
              </w:rPr>
              <w:t xml:space="preserve">PÓ PARA PREPARO DE PUDIM (SEM LEITE) </w:t>
            </w:r>
          </w:p>
          <w:p w14:paraId="07030CE2">
            <w:pPr>
              <w:spacing w:after="0" w:line="240" w:lineRule="auto"/>
              <w:jc w:val="both"/>
              <w:rPr>
                <w:rFonts w:ascii="Times New Roman" w:hAnsi="Times New Roman" w:eastAsia="Arial Narrow" w:cs="Times New Roman"/>
              </w:rPr>
            </w:pPr>
            <w:r>
              <w:rPr>
                <w:rFonts w:ascii="Times New Roman" w:hAnsi="Times New Roman" w:cs="Times New Roman"/>
              </w:rPr>
              <w:t xml:space="preserve">Produto ultraprocessado nos sabores chocolate, baunilha ou morango. Embalagem primária plástica contendo 1 kg do produto. Rótulo em conformidade com legislação vigente. Prazo de validade mínimo de 3 meses a partir da data da entrega. ALIMENTO PARA DIETAS ESPECIAIS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0623A59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R$ 16,90</w:t>
            </w:r>
          </w:p>
        </w:tc>
      </w:tr>
      <w:tr w14:paraId="147CF6E9">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88DA3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167</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17B732">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EMBALAGEM DE 500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0AC0B285">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 xml:space="preserve">POLPA DE FRUTA CONGELADA </w:t>
            </w:r>
          </w:p>
          <w:p w14:paraId="5FEDC423">
            <w:pPr>
              <w:spacing w:after="0" w:line="240" w:lineRule="auto"/>
              <w:jc w:val="both"/>
              <w:rPr>
                <w:rFonts w:ascii="Times New Roman" w:hAnsi="Times New Roman" w:eastAsia="Arial Narrow" w:cs="Times New Roman"/>
              </w:rPr>
            </w:pPr>
            <w:r>
              <w:rPr>
                <w:rFonts w:ascii="Times New Roman" w:hAnsi="Times New Roman" w:cs="Times New Roman"/>
                <w:color w:val="000000"/>
              </w:rPr>
              <w:t>Produto minimamente processado, não-fermentado, não alcoólico, obtido exclusivamente de frutas frescas regionais (ACEROLA, ABACAXI, MANGA), sãs e maduras. Não deve conter adição de açúcares, corantes, aromas artificiais, conservantes ou água (exceto se tecnicamente necessário para a extração, devendo estar declarado). Produto obtido por processos tecnológicos adequados e imediatamente submetida ao processo de congelamento rápido. Cor, aroma e sabor característicos da fruta de origem. Livre de fragmentos de partes não comestíveis da fruta (cascas, sementes ou pedúnculos). Embalagem primária plástica asséptica, contendo 500 gramas do produto. Rótulo em conformidade com legislação vigente. É obrigatório o registro do produto e do estabelecimento no MAPA. Prazo de validade mínimo de 6 meses a partir da data da entrega.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09323A68">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R$ 28,23</w:t>
            </w:r>
          </w:p>
        </w:tc>
      </w:tr>
      <w:tr w14:paraId="6899DE57">
        <w:tblPrEx>
          <w:tblCellMar>
            <w:top w:w="0" w:type="dxa"/>
            <w:left w:w="108" w:type="dxa"/>
            <w:bottom w:w="0" w:type="dxa"/>
            <w:right w:w="108" w:type="dxa"/>
          </w:tblCellMar>
        </w:tblPrEx>
        <w:trPr>
          <w:trHeight w:val="34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6E3F60">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168</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51C6F7">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4AAFCD5B">
            <w:pPr>
              <w:spacing w:after="0" w:line="240" w:lineRule="auto"/>
              <w:jc w:val="both"/>
              <w:rPr>
                <w:rFonts w:ascii="Times New Roman" w:hAnsi="Times New Roman" w:cs="Times New Roman"/>
                <w:b/>
                <w:bCs/>
              </w:rPr>
            </w:pPr>
            <w:r>
              <w:rPr>
                <w:rFonts w:ascii="Times New Roman" w:hAnsi="Times New Roman" w:cs="Times New Roman"/>
                <w:b/>
                <w:bCs/>
              </w:rPr>
              <w:t xml:space="preserve">POLVILHO AZEDO </w:t>
            </w:r>
          </w:p>
          <w:p w14:paraId="248F93EC">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Também chamado de fécula de mandioca modificada por processo de fermentação e secagem. Embalagem primária plástica contendo 1 kg do produto. Rótulo em conformidade com legislação vigente. Prazo de validade mínimo de 4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52D5660">
            <w:pPr>
              <w:jc w:val="center"/>
              <w:textAlignment w:val="center"/>
              <w:rPr>
                <w:rFonts w:hint="default" w:ascii="Times New Roman" w:hAnsi="Times New Roman" w:cs="Times New Roman"/>
                <w:color w:val="000000"/>
                <w:lang w:val="pt-BR"/>
              </w:rPr>
            </w:pPr>
            <w:r>
              <w:rPr>
                <w:rFonts w:ascii="Times New Roman" w:hAnsi="Times New Roman" w:eastAsia="SimSun" w:cs="Times New Roman"/>
                <w:color w:val="000000"/>
                <w:lang w:val="en-US" w:eastAsia="zh-CN"/>
              </w:rPr>
              <w:t xml:space="preserve">R$ </w:t>
            </w:r>
            <w:r>
              <w:rPr>
                <w:rFonts w:hint="default" w:ascii="Times New Roman" w:hAnsi="Times New Roman" w:eastAsia="SimSun" w:cs="Times New Roman"/>
                <w:color w:val="000000"/>
                <w:lang w:val="pt-BR" w:eastAsia="zh-CN"/>
              </w:rPr>
              <w:t>10,99</w:t>
            </w:r>
          </w:p>
        </w:tc>
      </w:tr>
      <w:tr w14:paraId="0398A44E">
        <w:tblPrEx>
          <w:tblCellMar>
            <w:top w:w="0" w:type="dxa"/>
            <w:left w:w="108" w:type="dxa"/>
            <w:bottom w:w="0" w:type="dxa"/>
            <w:right w:w="108" w:type="dxa"/>
          </w:tblCellMar>
        </w:tblPrEx>
        <w:trPr>
          <w:trHeight w:val="649"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786CDC">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169</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30032E">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500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6670AE40">
            <w:pPr>
              <w:spacing w:after="0" w:line="240" w:lineRule="auto"/>
              <w:jc w:val="both"/>
              <w:rPr>
                <w:rFonts w:ascii="Times New Roman" w:hAnsi="Times New Roman" w:cs="Times New Roman"/>
                <w:b/>
                <w:bCs/>
              </w:rPr>
            </w:pPr>
            <w:r>
              <w:rPr>
                <w:rFonts w:ascii="Times New Roman" w:hAnsi="Times New Roman" w:cs="Times New Roman"/>
                <w:b/>
                <w:bCs/>
              </w:rPr>
              <w:t>POLVILHO DOCE</w:t>
            </w:r>
          </w:p>
          <w:p w14:paraId="1D57620C">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obtido através do processo de amasse da mandioca até virar goma, secagem e moagem. Embalagem primária plástica contendo 500 gramas do produto. Rótulo em conformidade com legislação vigente. Prazo de validade mínimo de 4 meses a partir da data da entrega. PRODUTO PARA DIETAS ESPECIAIS: SEM GLÚTEN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2D59E7B6">
            <w:pPr>
              <w:jc w:val="center"/>
              <w:textAlignment w:val="center"/>
              <w:rPr>
                <w:rFonts w:hint="default" w:ascii="Times New Roman" w:hAnsi="Times New Roman" w:cs="Times New Roman"/>
                <w:color w:val="000000"/>
                <w:lang w:val="pt-BR"/>
              </w:rPr>
            </w:pPr>
            <w:r>
              <w:rPr>
                <w:rFonts w:ascii="Times New Roman" w:hAnsi="Times New Roman" w:eastAsia="SimSun" w:cs="Times New Roman"/>
                <w:color w:val="000000"/>
                <w:lang w:val="en-US" w:eastAsia="zh-CN"/>
              </w:rPr>
              <w:t xml:space="preserve">R$ </w:t>
            </w:r>
            <w:r>
              <w:rPr>
                <w:rFonts w:hint="default" w:ascii="Times New Roman" w:hAnsi="Times New Roman" w:eastAsia="SimSun" w:cs="Times New Roman"/>
                <w:color w:val="000000"/>
                <w:lang w:val="pt-BR" w:eastAsia="zh-CN"/>
              </w:rPr>
              <w:t>5,34</w:t>
            </w:r>
          </w:p>
        </w:tc>
      </w:tr>
      <w:tr w14:paraId="3E044308">
        <w:tblPrEx>
          <w:tblCellMar>
            <w:top w:w="0" w:type="dxa"/>
            <w:left w:w="108" w:type="dxa"/>
            <w:bottom w:w="0" w:type="dxa"/>
            <w:right w:w="108" w:type="dxa"/>
          </w:tblCellMar>
        </w:tblPrEx>
        <w:trPr>
          <w:trHeight w:val="94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D2C46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170</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AD4B9D">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1203AA48">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PRESUNTO COZIDO FATIADO 1 kg</w:t>
            </w:r>
          </w:p>
          <w:p w14:paraId="120D5BDB">
            <w:pPr>
              <w:spacing w:after="0" w:line="240" w:lineRule="auto"/>
              <w:jc w:val="both"/>
              <w:rPr>
                <w:rFonts w:ascii="Times New Roman" w:hAnsi="Times New Roman" w:eastAsia="Arial Narrow" w:cs="Times New Roman"/>
              </w:rPr>
            </w:pPr>
            <w:r>
              <w:rPr>
                <w:rFonts w:ascii="Times New Roman" w:hAnsi="Times New Roman" w:cs="Times New Roman"/>
                <w:color w:val="000000"/>
              </w:rPr>
              <w:t xml:space="preserve">Produto processado de 1ª qualidade, obtido exclusivamente de pernil suíno, cozido, sem osso. Produto com textura firme, cor rosada uniforme, sabor e aroma característicos. </w:t>
            </w:r>
            <w:r>
              <w:rPr>
                <w:rFonts w:ascii="Times New Roman" w:hAnsi="Times New Roman" w:cs="Times New Roman"/>
                <w:b/>
                <w:bCs/>
                <w:color w:val="000000"/>
              </w:rPr>
              <w:t>Não será aceito presunto com adição de amido.</w:t>
            </w:r>
            <w:r>
              <w:rPr>
                <w:rFonts w:ascii="Times New Roman" w:hAnsi="Times New Roman" w:cs="Times New Roman"/>
                <w:color w:val="000000"/>
              </w:rPr>
              <w:t xml:space="preserve"> </w:t>
            </w:r>
            <w:r>
              <w:rPr>
                <w:rFonts w:ascii="Times New Roman" w:hAnsi="Times New Roman" w:cs="Times New Roman"/>
                <w:b/>
                <w:bCs/>
                <w:color w:val="000000"/>
              </w:rPr>
              <w:t>O produto deve atender aos limites de sódio e gordura da legislação vigente em 2025.</w:t>
            </w:r>
            <w:r>
              <w:rPr>
                <w:rFonts w:ascii="Times New Roman" w:hAnsi="Times New Roman" w:cs="Times New Roman"/>
                <w:color w:val="000000"/>
              </w:rPr>
              <w:t xml:space="preserve"> Embalagem termoformada ou a vácuo contendo 1 kg do produto fatiado. Rótulo em conformidade com a legislação vigente. Prazo de validade (mínimo 30 dias na entrega) e carimbo de inspeção oficial (SIF, SISPOA, SIM, SUSAF, SISBI). É obrigatório o registro do produto e do estabelecimento no MAPA.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57111A4">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R$ 39,84</w:t>
            </w:r>
          </w:p>
        </w:tc>
      </w:tr>
      <w:tr w14:paraId="2C246749">
        <w:tblPrEx>
          <w:tblCellMar>
            <w:top w:w="0" w:type="dxa"/>
            <w:left w:w="108" w:type="dxa"/>
            <w:bottom w:w="0" w:type="dxa"/>
            <w:right w:w="108" w:type="dxa"/>
          </w:tblCellMar>
        </w:tblPrEx>
        <w:trPr>
          <w:trHeight w:val="144"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D55DEB">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171</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42B009">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EMBALAGEM DE 300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453AB1E0">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PRESUNTO COZIDO FATIADO 300 gramas</w:t>
            </w:r>
          </w:p>
          <w:p w14:paraId="34F66049">
            <w:pPr>
              <w:spacing w:after="0" w:line="240" w:lineRule="auto"/>
              <w:jc w:val="both"/>
              <w:rPr>
                <w:rFonts w:ascii="Times New Roman" w:hAnsi="Times New Roman" w:eastAsia="Arial Narrow" w:cs="Times New Roman"/>
              </w:rPr>
            </w:pPr>
            <w:r>
              <w:rPr>
                <w:rFonts w:ascii="Times New Roman" w:hAnsi="Times New Roman" w:cs="Times New Roman"/>
                <w:color w:val="000000"/>
              </w:rPr>
              <w:t xml:space="preserve">Produto processado de 1ª qualidade, obtido exclusivamente de pernil suíno, cozido, sem osso. Produto com textura firme, cor rosada uniforme, sabor e aroma característicos. </w:t>
            </w:r>
            <w:r>
              <w:rPr>
                <w:rFonts w:ascii="Times New Roman" w:hAnsi="Times New Roman" w:cs="Times New Roman"/>
                <w:b/>
                <w:bCs/>
                <w:color w:val="000000"/>
              </w:rPr>
              <w:t>Não será aceito presunto com adição de amido.</w:t>
            </w:r>
            <w:r>
              <w:rPr>
                <w:rFonts w:ascii="Times New Roman" w:hAnsi="Times New Roman" w:cs="Times New Roman"/>
                <w:color w:val="000000"/>
              </w:rPr>
              <w:t xml:space="preserve"> </w:t>
            </w:r>
            <w:r>
              <w:rPr>
                <w:rFonts w:ascii="Times New Roman" w:hAnsi="Times New Roman" w:cs="Times New Roman"/>
                <w:b/>
                <w:bCs/>
                <w:color w:val="000000"/>
              </w:rPr>
              <w:t>O produto deve atender aos limites de sódio e gordura da legislação vigente em 2025.</w:t>
            </w:r>
            <w:r>
              <w:rPr>
                <w:rFonts w:ascii="Times New Roman" w:hAnsi="Times New Roman" w:cs="Times New Roman"/>
                <w:color w:val="000000"/>
              </w:rPr>
              <w:t xml:space="preserve"> Embalagem: Peça fatiada, embalada a vácuo, contendo 300 gramas do produto. Rótulo contendo marca, lote, data de fabricação, prazo de validade (mínimo 30 dias na entrega) e carimbo de inspeção oficial (SIF, SISPOA, SIM, SUSAF, SISBI). Rótulo em conformidade com legislação vigente. É obrigatório o registro do produto e do estabelecimento no MAPA.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5301443">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R$ 16,90</w:t>
            </w:r>
          </w:p>
        </w:tc>
      </w:tr>
      <w:tr w14:paraId="78E809CE">
        <w:tblPrEx>
          <w:tblCellMar>
            <w:top w:w="0" w:type="dxa"/>
            <w:left w:w="108" w:type="dxa"/>
            <w:bottom w:w="0" w:type="dxa"/>
            <w:right w:w="108" w:type="dxa"/>
          </w:tblCellMar>
        </w:tblPrEx>
        <w:trPr>
          <w:trHeight w:val="48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2EB3E2">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172</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0924C5">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500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64C8961E">
            <w:pPr>
              <w:spacing w:after="0" w:line="240" w:lineRule="auto"/>
              <w:jc w:val="both"/>
              <w:rPr>
                <w:rFonts w:ascii="Times New Roman" w:hAnsi="Times New Roman" w:cs="Times New Roman"/>
              </w:rPr>
            </w:pPr>
            <w:r>
              <w:rPr>
                <w:rFonts w:ascii="Times New Roman" w:hAnsi="Times New Roman" w:cs="Times New Roman"/>
                <w:b/>
                <w:bCs/>
              </w:rPr>
              <w:t>PROTEÍNA DE SOJA TEXTURIZADA</w:t>
            </w:r>
            <w:r>
              <w:rPr>
                <w:rFonts w:ascii="Times New Roman" w:hAnsi="Times New Roman" w:cs="Times New Roman"/>
              </w:rPr>
              <w:t xml:space="preserve"> </w:t>
            </w:r>
          </w:p>
          <w:p w14:paraId="4BF53694">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derivado da soja, obtido industrialmente através de extrusão. Embalagem primária plástica transparente contendo 500 gramas do produto. Rótulo em conformidade com legislação vigente. Prazo de validade mínimo de 4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16FF6842">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R$ 14,27</w:t>
            </w:r>
          </w:p>
        </w:tc>
      </w:tr>
      <w:tr w14:paraId="0453C8F3">
        <w:tblPrEx>
          <w:tblCellMar>
            <w:top w:w="0" w:type="dxa"/>
            <w:left w:w="108" w:type="dxa"/>
            <w:bottom w:w="0" w:type="dxa"/>
            <w:right w:w="108" w:type="dxa"/>
          </w:tblCellMar>
        </w:tblPrEx>
        <w:trPr>
          <w:trHeight w:val="166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8F427F">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173</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6E0EEC">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41EBFF15">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QUEIJO MUÇARELA FATIADO 1kg</w:t>
            </w:r>
          </w:p>
          <w:p w14:paraId="39D73F83">
            <w:pPr>
              <w:spacing w:after="0" w:line="240" w:lineRule="auto"/>
              <w:jc w:val="both"/>
              <w:rPr>
                <w:rFonts w:ascii="Times New Roman" w:hAnsi="Times New Roman" w:eastAsia="Arial Narrow" w:cs="Times New Roman"/>
              </w:rPr>
            </w:pPr>
            <w:r>
              <w:rPr>
                <w:rFonts w:ascii="Times New Roman" w:hAnsi="Times New Roman" w:cs="Times New Roman"/>
                <w:color w:val="000000"/>
              </w:rPr>
              <w:t xml:space="preserve">Produto processado, fatiado, preferencialmente interfolhado. Produzido com leite de vaca pasteurizado, massa filada, cor branco-creme homogênea, sabor suave. Embalagem plástica transparente de 1 kg, íntegra e resistente, contendo identificação de marca, lote, data de fabricação/validade e carimbo de inspeção sanitária (SIF, SISPOA/SISBI ou SIM/SUSAF). O produto deve ter validade mínima de 60 dias na data da entrega e ser transportado em veículo refrigerado. Rótulo em conformidade com legislação vigente da ANVISA. É obrigatório o registro do produto e do estabelecimento no MAPA.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7A1BD85">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R$ 38,88</w:t>
            </w:r>
          </w:p>
        </w:tc>
      </w:tr>
      <w:tr w14:paraId="4FD2E84C">
        <w:tblPrEx>
          <w:tblCellMar>
            <w:top w:w="0" w:type="dxa"/>
            <w:left w:w="108" w:type="dxa"/>
            <w:bottom w:w="0" w:type="dxa"/>
            <w:right w:w="108" w:type="dxa"/>
          </w:tblCellMar>
        </w:tblPrEx>
        <w:trPr>
          <w:trHeight w:val="979"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27B68D">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174</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D02F45">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EMBALAGEM DE 300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132F7B60">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QUEIJO MUÇARELA FATIADO 300 gramas</w:t>
            </w:r>
          </w:p>
          <w:p w14:paraId="6F336E5A">
            <w:pPr>
              <w:spacing w:after="0" w:line="240" w:lineRule="auto"/>
              <w:jc w:val="both"/>
              <w:rPr>
                <w:rFonts w:ascii="Times New Roman" w:hAnsi="Times New Roman" w:eastAsia="Arial Narrow" w:cs="Times New Roman"/>
              </w:rPr>
            </w:pPr>
            <w:r>
              <w:rPr>
                <w:rFonts w:ascii="Times New Roman" w:hAnsi="Times New Roman" w:cs="Times New Roman"/>
                <w:color w:val="000000"/>
              </w:rPr>
              <w:t>Produto processado, fatiado, preferencialmente interfolhado. Produzido com leite de vaca pasteurizado, massa filada, cor branco-creme homogênea, sabor suave. Embalagem plástica transparente de 300 gramas, íntegra e resistente, contendo identificação de marca, lote, data de fabricação/validade e carimbo de inspeção sanitária (SIF, SISPOA/SISBI ou SIM/SUSAF). O produto deve ter validade mínima de 60 dias na data da entrega e ser transportado em veículo refrigerado. Rótulo em conformidade com legislação vigente da ANVISA. É obrigatório o registro do produto e do estabelecimento no MAPA.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234C84C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R$ 19,92</w:t>
            </w:r>
          </w:p>
        </w:tc>
      </w:tr>
      <w:tr w14:paraId="34CEA70D">
        <w:tblPrEx>
          <w:tblCellMar>
            <w:top w:w="0" w:type="dxa"/>
            <w:left w:w="108" w:type="dxa"/>
            <w:bottom w:w="0" w:type="dxa"/>
            <w:right w:w="108" w:type="dxa"/>
          </w:tblCellMar>
        </w:tblPrEx>
        <w:trPr>
          <w:trHeight w:val="133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FD6FEE">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175</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2D31A2">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EMBALAGEM DE 150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6F65CBAD">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 xml:space="preserve">QUEIJO MUÇARELA FATIADO ZERO LACTOSE </w:t>
            </w:r>
          </w:p>
          <w:p w14:paraId="3AC64FE3">
            <w:pPr>
              <w:spacing w:after="0" w:line="240" w:lineRule="auto"/>
              <w:jc w:val="both"/>
              <w:rPr>
                <w:rFonts w:ascii="Times New Roman" w:hAnsi="Times New Roman" w:eastAsia="Arial Narrow" w:cs="Times New Roman"/>
              </w:rPr>
            </w:pPr>
            <w:r>
              <w:rPr>
                <w:rFonts w:ascii="Times New Roman" w:hAnsi="Times New Roman" w:cs="Times New Roman"/>
                <w:color w:val="000000"/>
              </w:rPr>
              <w:t>Produto processado, obtido de leite integral pasteurizado com adição da enzima lactase. Produto isento de lactose (teor inferior a 0,1g/100g). Massa consistente, elástica, cor branca-amarelada uniforme, sabor suave e aroma próprio. Fatias uniformes, preferencialmente separadas por película plástica atóxica (interfolhas). Isento de corantes, conservantes e amido. Embalagem  a vácuo contendo 150 gramas do produto. Rotulagem conforme normas vigentes da ANVISA, contendo obrigatoriamente o termo 'ZERO LACTOSE' em destaque, lote, validade mínima de 60 dias na entrega e selo de inspeção oficial (SIF, SISPOA/ SISBI ou SIM/SUSAF).</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33A1F72B">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R$ 14,67</w:t>
            </w:r>
          </w:p>
        </w:tc>
      </w:tr>
      <w:tr w14:paraId="714EA689">
        <w:tblPrEx>
          <w:tblCellMar>
            <w:top w:w="0" w:type="dxa"/>
            <w:left w:w="108" w:type="dxa"/>
            <w:bottom w:w="0" w:type="dxa"/>
            <w:right w:w="108" w:type="dxa"/>
          </w:tblCellMar>
        </w:tblPrEx>
        <w:trPr>
          <w:trHeight w:val="45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CDEBFD">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176</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E24B00">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400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9AF260F">
            <w:pPr>
              <w:spacing w:after="0" w:line="240" w:lineRule="auto"/>
              <w:jc w:val="both"/>
              <w:rPr>
                <w:rFonts w:ascii="Times New Roman" w:hAnsi="Times New Roman" w:cs="Times New Roman"/>
                <w:b/>
                <w:bCs/>
              </w:rPr>
            </w:pPr>
            <w:r>
              <w:rPr>
                <w:rFonts w:ascii="Times New Roman" w:hAnsi="Times New Roman" w:cs="Times New Roman"/>
                <w:b/>
                <w:bCs/>
              </w:rPr>
              <w:t>QUEIJO MUSSARELA RALADO FRESCO</w:t>
            </w:r>
          </w:p>
          <w:p w14:paraId="387CAA3C">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Embalagem primária plástica transparente atóxica contendo 400 gramas do produto. Rótulo em conformidade com legislação vigente. Prazo de validade mínimo de 30 dias a partir da data da entrega. Produto com registro no MAPA.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3D7FF0A9">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R$ 78,96</w:t>
            </w:r>
          </w:p>
        </w:tc>
      </w:tr>
      <w:tr w14:paraId="244A57A9">
        <w:tblPrEx>
          <w:tblCellMar>
            <w:top w:w="0" w:type="dxa"/>
            <w:left w:w="108" w:type="dxa"/>
            <w:bottom w:w="0" w:type="dxa"/>
            <w:right w:w="108" w:type="dxa"/>
          </w:tblCellMar>
        </w:tblPrEx>
        <w:trPr>
          <w:trHeight w:val="1934"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5FAFD8">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177</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2F9150">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POTE DE 250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192357F1">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QUEIJO TIPO QUARK (KÄSCHMIER)</w:t>
            </w:r>
          </w:p>
          <w:p w14:paraId="35C3D0C6">
            <w:pPr>
              <w:spacing w:after="0" w:line="240" w:lineRule="auto"/>
              <w:jc w:val="both"/>
              <w:rPr>
                <w:rFonts w:ascii="Times New Roman" w:hAnsi="Times New Roman" w:eastAsia="Arial Narrow" w:cs="Times New Roman"/>
              </w:rPr>
            </w:pPr>
            <w:r>
              <w:rPr>
                <w:rFonts w:ascii="Times New Roman" w:hAnsi="Times New Roman" w:cs="Times New Roman"/>
                <w:color w:val="000000"/>
              </w:rPr>
              <w:t>Produto processado, queijo fresco de massa cremosa e homogênea, obtido por coagulação lática de leite de vaca pasteurizado. Sabor suave levemente ácido, cor branca uniforme, alto teor proteico. Embalagem primária em pote plástico atóxico, lacrado, contendo identificação de marca, ingredientes, informações nutricionais e carimbo de inspeção oficial (SIF, SISPOA/SISBI ou SIM/SUSAF). O produto deve estar livre de conservantes químicos. No ato da entrega, o produto deve apresentar temperatura máxima de 8°C e validade mínima remanescente de 20 dias. Rótulo em conformidade com legislação vigente da ANVISA. É obrigatório o registro do produto e do estabelecimento no MAPA.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3D66389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R$ 12,72</w:t>
            </w:r>
          </w:p>
        </w:tc>
      </w:tr>
      <w:tr w14:paraId="2D992B0F">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9F9BC3">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178</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D02720">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34DC4F24">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RABANETE</w:t>
            </w:r>
          </w:p>
          <w:p w14:paraId="09406FAD">
            <w:pPr>
              <w:spacing w:after="0" w:line="240" w:lineRule="auto"/>
              <w:jc w:val="both"/>
              <w:rPr>
                <w:rFonts w:ascii="Times New Roman" w:hAnsi="Times New Roman" w:eastAsia="Arial Narrow" w:cs="Times New Roman"/>
              </w:rPr>
            </w:pPr>
            <w:r>
              <w:rPr>
                <w:rFonts w:ascii="Times New Roman" w:hAnsi="Times New Roman" w:cs="Times New Roman"/>
                <w:color w:val="000000"/>
              </w:rPr>
              <w:t>Hortaliça in natura, de tamanho médio, com casca e sem as folhas. Unidades firmes e limpas, sem machucados internos e externos, cor característica e uniforme. Embalagem primária: saco plástico transparente. Embalagem secundária: caixa plástica higienizada.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6AE685F5">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R$ 9,25</w:t>
            </w:r>
          </w:p>
        </w:tc>
      </w:tr>
      <w:tr w14:paraId="03AE241E">
        <w:tblPrEx>
          <w:tblCellMar>
            <w:top w:w="0" w:type="dxa"/>
            <w:left w:w="108" w:type="dxa"/>
            <w:bottom w:w="0" w:type="dxa"/>
            <w:right w:w="108" w:type="dxa"/>
          </w:tblCellMar>
        </w:tblPrEx>
        <w:trPr>
          <w:trHeight w:val="37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D213B8">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179</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681C79">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6A76B89C">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REPOLHO ROXO</w:t>
            </w:r>
          </w:p>
          <w:p w14:paraId="7F1CB19F">
            <w:pPr>
              <w:spacing w:after="0" w:line="240" w:lineRule="auto"/>
              <w:jc w:val="both"/>
              <w:rPr>
                <w:rFonts w:ascii="Times New Roman" w:hAnsi="Times New Roman" w:eastAsia="Arial Narrow" w:cs="Times New Roman"/>
              </w:rPr>
            </w:pPr>
            <w:r>
              <w:rPr>
                <w:rFonts w:ascii="Times New Roman" w:hAnsi="Times New Roman" w:cs="Times New Roman"/>
                <w:color w:val="000000"/>
              </w:rPr>
              <w:t>Hortaliça in natura. Unidades inteiras, íntegras, frescas e limpas. Sem rachaduras ou perfurações, sem machucados internos e externos. Embalagem primária: saco plástico contendo uma ou duas unidades do produto. Embalagem secundária: caixa plástica higienizada.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25A5FD9">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R$ 8,57</w:t>
            </w:r>
          </w:p>
        </w:tc>
      </w:tr>
      <w:tr w14:paraId="3CD73991">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0F48EB">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180</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0FFD60">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1DD60BC9">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REPOLHO VERDE</w:t>
            </w:r>
          </w:p>
          <w:p w14:paraId="6840503A">
            <w:pPr>
              <w:spacing w:after="0" w:line="240" w:lineRule="auto"/>
              <w:jc w:val="both"/>
              <w:rPr>
                <w:rFonts w:ascii="Times New Roman" w:hAnsi="Times New Roman" w:eastAsia="Arial Narrow" w:cs="Times New Roman"/>
              </w:rPr>
            </w:pPr>
            <w:r>
              <w:rPr>
                <w:rFonts w:ascii="Times New Roman" w:hAnsi="Times New Roman" w:cs="Times New Roman"/>
                <w:color w:val="000000"/>
              </w:rPr>
              <w:t>Hortaliça in natura. Unidades inteiras, íntegras, frescas e limpas. Sem rachaduras ou perfurações, sem machucados internos e externos. Embalagem primária: saco plástico contendo uma ou duas unidades do produto. Embalagem secundária: caixa plástica higienizada.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1A61FF41">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R$ 4,31</w:t>
            </w:r>
          </w:p>
        </w:tc>
      </w:tr>
      <w:tr w14:paraId="76C1EDB9">
        <w:tblPrEx>
          <w:tblCellMar>
            <w:top w:w="0" w:type="dxa"/>
            <w:left w:w="108" w:type="dxa"/>
            <w:bottom w:w="0" w:type="dxa"/>
            <w:right w:w="108" w:type="dxa"/>
          </w:tblCellMar>
        </w:tblPrEx>
        <w:trPr>
          <w:trHeight w:val="2434"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4CE4A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181</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54D3B8">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120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1D957B83">
            <w:pPr>
              <w:spacing w:after="0" w:line="240" w:lineRule="auto"/>
              <w:jc w:val="both"/>
              <w:rPr>
                <w:rFonts w:ascii="Times New Roman" w:hAnsi="Times New Roman" w:cs="Times New Roman"/>
                <w:b/>
                <w:bCs/>
              </w:rPr>
            </w:pPr>
            <w:r>
              <w:rPr>
                <w:rFonts w:ascii="Times New Roman" w:hAnsi="Times New Roman" w:cs="Times New Roman"/>
                <w:b/>
                <w:bCs/>
              </w:rPr>
              <w:t xml:space="preserve">ROSQUINHA INTEGRAL DE AVEIA E MEL </w:t>
            </w:r>
          </w:p>
          <w:p w14:paraId="30036B82">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contendo os seguintes ingredientes: farinha de trigo integral, farinha de trigo refinada, açúcar mascavo, óleos vegetais (milho e ou girassol e ou algodão), melado de cana, amido de milho, aveia em flocos, maltodextrina e mel. </w:t>
            </w:r>
            <w:r>
              <w:rPr>
                <w:rFonts w:ascii="Times New Roman" w:hAnsi="Times New Roman" w:cs="Times New Roman"/>
                <w:b/>
                <w:bCs/>
              </w:rPr>
              <w:t>Isento de gordura trans, ovos, leite, corantes, aromatizantes e adoçantes artificiais</w:t>
            </w:r>
            <w:r>
              <w:rPr>
                <w:rFonts w:ascii="Times New Roman" w:hAnsi="Times New Roman" w:cs="Times New Roman"/>
              </w:rPr>
              <w:t xml:space="preserve">. Predominantemente doce, textura crocante. A embalagem primária deve ser metalizada, atóxica, contendo 120 gramas de produto. Rótulo deve atender à legislação vigente. Validade mínima de 6 (seis) meses, a contar da data de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56668224">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R$ 15,29</w:t>
            </w:r>
          </w:p>
        </w:tc>
      </w:tr>
      <w:tr w14:paraId="189C731B">
        <w:tblPrEx>
          <w:tblCellMar>
            <w:top w:w="0" w:type="dxa"/>
            <w:left w:w="108" w:type="dxa"/>
            <w:bottom w:w="0" w:type="dxa"/>
            <w:right w:w="108" w:type="dxa"/>
          </w:tblCellMar>
        </w:tblPrEx>
        <w:trPr>
          <w:trHeight w:val="248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D1FC52">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182</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ED0361">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120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63564AD4">
            <w:pPr>
              <w:spacing w:after="0" w:line="240" w:lineRule="auto"/>
              <w:jc w:val="both"/>
              <w:rPr>
                <w:rFonts w:ascii="Times New Roman" w:hAnsi="Times New Roman" w:cs="Times New Roman"/>
                <w:b/>
                <w:bCs/>
              </w:rPr>
            </w:pPr>
            <w:r>
              <w:rPr>
                <w:rFonts w:ascii="Times New Roman" w:hAnsi="Times New Roman" w:cs="Times New Roman"/>
                <w:b/>
                <w:bCs/>
              </w:rPr>
              <w:t>ROSQUINHA INTEGRAL DE MAÇÃ E BANANA</w:t>
            </w:r>
          </w:p>
          <w:p w14:paraId="1A8865F7">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contendo no mínimo 43% de ingredientes integrais e somente os seguintes ingredientes: Farinha de trigo integral, farinha integral reconstituída de trigo, farinha de trigo enriquecida com ferro e ácido fólico, óleos vegetais (milho e/ou girassol e/ou algodão e/ou palma), melado de cana, fécula de mandioca, açúcar mascavo, açúcar demerara, flocos de banana desidratada, sal, canela em pó, flocos de maçã desidratada, fermentos, aromas e emulsificante natural. </w:t>
            </w:r>
            <w:r>
              <w:rPr>
                <w:rFonts w:ascii="Times New Roman" w:hAnsi="Times New Roman" w:cs="Times New Roman"/>
                <w:b/>
                <w:bCs/>
              </w:rPr>
              <w:t>Isento de gordura trans, ovos, leite, corantes, aromatizantes e adoçantes artificiais</w:t>
            </w:r>
            <w:r>
              <w:rPr>
                <w:rFonts w:ascii="Times New Roman" w:hAnsi="Times New Roman" w:cs="Times New Roman"/>
              </w:rPr>
              <w:t xml:space="preserve">. Embalagem primária de polipropileno contendo 120 gramas do produto. Rótulo em conformidade com legislação vigente. Prazo de validade mínimo de 4 meses a partir da data da entrega. </w:t>
            </w:r>
            <w:r>
              <w:rPr>
                <w:rFonts w:ascii="Times New Roman" w:hAnsi="Times New Roman" w:cs="Times New Roman"/>
                <w:b/>
                <w:bCs/>
                <w:color w:val="FF0000"/>
              </w:rPr>
              <w:t xml:space="preserve">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A34ECE5">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R$ 15,29</w:t>
            </w:r>
          </w:p>
        </w:tc>
      </w:tr>
      <w:tr w14:paraId="05BF97C3">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214C7B">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183</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B6B717">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500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51005CF6">
            <w:pPr>
              <w:spacing w:after="0" w:line="240" w:lineRule="auto"/>
              <w:jc w:val="both"/>
              <w:rPr>
                <w:rFonts w:ascii="Times New Roman" w:hAnsi="Times New Roman" w:cs="Times New Roman"/>
                <w:b/>
                <w:bCs/>
              </w:rPr>
            </w:pPr>
            <w:r>
              <w:rPr>
                <w:rFonts w:ascii="Times New Roman" w:hAnsi="Times New Roman" w:cs="Times New Roman"/>
                <w:b/>
                <w:bCs/>
              </w:rPr>
              <w:t>SAGÚ</w:t>
            </w:r>
          </w:p>
          <w:p w14:paraId="2A7698CD">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obtido a partir da fécula (polvilho) da mandioca. Embalagem primária plástica transparente contendo no mínimo 500 gramas do produto. Rótulo deve atender à legislação vigente. Validade mínima de 6 (seis) meses, a contar da data de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091C1C4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R$ 6,82</w:t>
            </w:r>
          </w:p>
        </w:tc>
      </w:tr>
      <w:tr w14:paraId="6CBDD46F">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EA2D85">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184</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D54A10">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100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71E5433">
            <w:pPr>
              <w:spacing w:after="0" w:line="240" w:lineRule="auto"/>
              <w:jc w:val="both"/>
              <w:rPr>
                <w:rFonts w:ascii="Times New Roman" w:hAnsi="Times New Roman" w:cs="Times New Roman"/>
                <w:b/>
                <w:bCs/>
              </w:rPr>
            </w:pPr>
            <w:r>
              <w:rPr>
                <w:rFonts w:ascii="Times New Roman" w:hAnsi="Times New Roman" w:cs="Times New Roman"/>
                <w:b/>
                <w:bCs/>
              </w:rPr>
              <w:t xml:space="preserve">SAL AMONÍACO </w:t>
            </w:r>
          </w:p>
          <w:p w14:paraId="2D9B1943">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utilizado para o preparo de biscoitos caseiros. Embalagem primária: plástica transparente contendo 100 gramas do produto. Rótulo deve atender à legislação vigente. Validade mínima de 6 (seis) meses, a contar da data de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34DAF692">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R$ 4,37</w:t>
            </w:r>
          </w:p>
        </w:tc>
      </w:tr>
      <w:tr w14:paraId="054CACA3">
        <w:tblPrEx>
          <w:tblCellMar>
            <w:top w:w="0" w:type="dxa"/>
            <w:left w:w="108" w:type="dxa"/>
            <w:bottom w:w="0" w:type="dxa"/>
            <w:right w:w="108" w:type="dxa"/>
          </w:tblCellMar>
        </w:tblPrEx>
        <w:trPr>
          <w:trHeight w:val="52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82B2A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185</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5C1D4C">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4091703F">
            <w:pPr>
              <w:spacing w:after="0" w:line="240" w:lineRule="auto"/>
              <w:jc w:val="both"/>
              <w:rPr>
                <w:rFonts w:ascii="Times New Roman" w:hAnsi="Times New Roman" w:cs="Times New Roman"/>
                <w:b/>
                <w:bCs/>
                <w:i/>
                <w:iCs/>
              </w:rPr>
            </w:pPr>
            <w:r>
              <w:rPr>
                <w:rFonts w:ascii="Times New Roman" w:hAnsi="Times New Roman" w:cs="Times New Roman"/>
                <w:b/>
                <w:bCs/>
              </w:rPr>
              <w:t>SAL REFINADO</w:t>
            </w:r>
            <w:r>
              <w:rPr>
                <w:rFonts w:ascii="Times New Roman" w:hAnsi="Times New Roman" w:cs="Times New Roman"/>
                <w:b/>
                <w:bCs/>
                <w:i/>
                <w:iCs/>
              </w:rPr>
              <w:t xml:space="preserve"> </w:t>
            </w:r>
          </w:p>
          <w:p w14:paraId="30887552">
            <w:pPr>
              <w:spacing w:after="0" w:line="240" w:lineRule="auto"/>
              <w:jc w:val="both"/>
              <w:rPr>
                <w:rFonts w:ascii="Times New Roman" w:hAnsi="Times New Roman" w:eastAsia="Arial Narrow" w:cs="Times New Roman"/>
              </w:rPr>
            </w:pPr>
            <w:r>
              <w:rPr>
                <w:rFonts w:ascii="Times New Roman" w:hAnsi="Times New Roman" w:cs="Times New Roman"/>
                <w:b/>
                <w:bCs/>
              </w:rPr>
              <w:t>Produto in natura, enriquecido com iodo</w:t>
            </w:r>
            <w:r>
              <w:rPr>
                <w:rFonts w:ascii="Times New Roman" w:hAnsi="Times New Roman" w:cs="Times New Roman"/>
              </w:rPr>
              <w:t xml:space="preserve">. Embalagem primária: plástica transparente contendo 1kg do produto. Rótulo deve atender à legislação vigente. Validade mínima de 6 meses, a contar da data de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0B60C901">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R$ 1,72</w:t>
            </w:r>
          </w:p>
        </w:tc>
      </w:tr>
      <w:tr w14:paraId="79A42F65">
        <w:tblPrEx>
          <w:tblCellMar>
            <w:top w:w="0" w:type="dxa"/>
            <w:left w:w="108" w:type="dxa"/>
            <w:bottom w:w="0" w:type="dxa"/>
            <w:right w:w="108" w:type="dxa"/>
          </w:tblCellMar>
        </w:tblPrEx>
        <w:trPr>
          <w:trHeight w:val="104"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AB6CAA">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186</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2AF67C">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EMBALAGEM COM 2 MAÇOS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5D7B32ED">
            <w:pPr>
              <w:spacing w:after="0" w:line="240" w:lineRule="auto"/>
              <w:jc w:val="both"/>
              <w:rPr>
                <w:rFonts w:ascii="Times New Roman" w:hAnsi="Times New Roman" w:cs="Times New Roman"/>
                <w:color w:val="000000"/>
              </w:rPr>
            </w:pPr>
            <w:r>
              <w:rPr>
                <w:rFonts w:ascii="Times New Roman" w:hAnsi="Times New Roman" w:cs="Times New Roman"/>
                <w:b/>
                <w:bCs/>
                <w:color w:val="000000"/>
              </w:rPr>
              <w:t>SALSÃO / AIPO</w:t>
            </w:r>
            <w:r>
              <w:rPr>
                <w:rFonts w:ascii="Times New Roman" w:hAnsi="Times New Roman" w:cs="Times New Roman"/>
                <w:color w:val="000000"/>
              </w:rPr>
              <w:t xml:space="preserve"> </w:t>
            </w:r>
          </w:p>
          <w:p w14:paraId="466BBD9C">
            <w:pPr>
              <w:spacing w:after="0" w:line="240" w:lineRule="auto"/>
              <w:jc w:val="both"/>
              <w:rPr>
                <w:rFonts w:ascii="Times New Roman" w:hAnsi="Times New Roman" w:eastAsia="Arial Narrow" w:cs="Times New Roman"/>
              </w:rPr>
            </w:pPr>
            <w:r>
              <w:rPr>
                <w:rFonts w:ascii="Times New Roman" w:hAnsi="Times New Roman" w:cs="Times New Roman"/>
                <w:color w:val="000000"/>
              </w:rPr>
              <w:t xml:space="preserve">Hortaliça in natura, inteira (maço), fresca, com talos e folhas. Maços compostos por talos firmes, crocantes, de coloração verde clara a média, com folhas verdes e viçosas. O produto deve ser homogêneo, bem formado e intacto. Não deve apresentar desidratação, murchamento, amarelamento excessivo das folhas, podridão, mofo, danos mecânicos (talos quebrados, amassados), sinais de insetos, larvas, lesões ou qualquer tipo de sujidade, terra ou material estranho. Odor e sabor característico de salsão fresco. Isento de odores ou sabores estranhos (ex: químico, rançoso). Talos de tamanho uniforme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79E19432">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R$ 27,48</w:t>
            </w:r>
          </w:p>
        </w:tc>
      </w:tr>
      <w:tr w14:paraId="31B3E9CA">
        <w:tblPrEx>
          <w:tblCellMar>
            <w:top w:w="0" w:type="dxa"/>
            <w:left w:w="108" w:type="dxa"/>
            <w:bottom w:w="0" w:type="dxa"/>
            <w:right w:w="108" w:type="dxa"/>
          </w:tblCellMar>
        </w:tblPrEx>
        <w:trPr>
          <w:trHeight w:val="53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E5BD65">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187</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B87BCF">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LATA DE 250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53C9D5BA">
            <w:pPr>
              <w:spacing w:after="0" w:line="240" w:lineRule="auto"/>
              <w:jc w:val="both"/>
              <w:rPr>
                <w:rFonts w:ascii="Times New Roman" w:hAnsi="Times New Roman" w:cs="Times New Roman"/>
                <w:b/>
                <w:bCs/>
              </w:rPr>
            </w:pPr>
            <w:r>
              <w:rPr>
                <w:rFonts w:ascii="Times New Roman" w:hAnsi="Times New Roman" w:cs="Times New Roman"/>
                <w:b/>
                <w:bCs/>
              </w:rPr>
              <w:t>SARDINHA EM ÓLEO</w:t>
            </w:r>
          </w:p>
          <w:p w14:paraId="4709BD52">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Embalado em lata com tampa abre fácil; contendo 250 gramas de sardinhas ao próprio suco com óleo comestível. Deve conter somente os seguintes ingredientes: sardinha, água de reconstituição, óleo vegetal de soja e sal. Sem conservantes artificiais. Rótulo deve atender à legislação vigente. Validade mínima de 4 (quatro) meses, a contar da data de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012379BB">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R$ 11,41</w:t>
            </w:r>
          </w:p>
        </w:tc>
      </w:tr>
      <w:tr w14:paraId="75BEF06A">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C5980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188</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BFE5D5">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 DE 250 GRAMAS</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34A4DACE">
            <w:pPr>
              <w:spacing w:after="0" w:line="240" w:lineRule="auto"/>
              <w:jc w:val="both"/>
              <w:rPr>
                <w:rFonts w:ascii="Times New Roman" w:hAnsi="Times New Roman" w:cs="Times New Roman"/>
                <w:b/>
                <w:bCs/>
              </w:rPr>
            </w:pPr>
            <w:r>
              <w:rPr>
                <w:rFonts w:ascii="Times New Roman" w:hAnsi="Times New Roman" w:cs="Times New Roman"/>
                <w:b/>
                <w:bCs/>
              </w:rPr>
              <w:t>SEMENTE DE GERGELIM</w:t>
            </w:r>
          </w:p>
          <w:p w14:paraId="6E7E9290">
            <w:pPr>
              <w:spacing w:after="0" w:line="240" w:lineRule="auto"/>
              <w:jc w:val="both"/>
              <w:rPr>
                <w:rFonts w:ascii="Times New Roman" w:hAnsi="Times New Roman" w:eastAsia="Arial Narrow" w:cs="Times New Roman"/>
              </w:rPr>
            </w:pPr>
            <w:r>
              <w:rPr>
                <w:rFonts w:ascii="Times New Roman" w:hAnsi="Times New Roman" w:cs="Times New Roman"/>
              </w:rPr>
              <w:t xml:space="preserve">Produto minimamente processado. Embalagem primária transparente, atóxica, contendo 250 gramas do produto. Rótulo em conformidade com legislação vigente. Prazo de validade mínimo de 4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762EFC45">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R$ 20,12</w:t>
            </w:r>
          </w:p>
        </w:tc>
      </w:tr>
      <w:tr w14:paraId="6B9D330C">
        <w:tblPrEx>
          <w:tblCellMar>
            <w:top w:w="0" w:type="dxa"/>
            <w:left w:w="108" w:type="dxa"/>
            <w:bottom w:w="0" w:type="dxa"/>
            <w:right w:w="108" w:type="dxa"/>
          </w:tblCellMar>
        </w:tblPrEx>
        <w:trPr>
          <w:trHeight w:val="577"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A89AEC">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189</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144121">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PC</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60DD9C63">
            <w:pPr>
              <w:spacing w:after="0" w:line="240" w:lineRule="auto"/>
              <w:jc w:val="both"/>
              <w:rPr>
                <w:rFonts w:ascii="Times New Roman" w:hAnsi="Times New Roman" w:cs="Times New Roman"/>
                <w:b/>
                <w:bCs/>
              </w:rPr>
            </w:pPr>
            <w:r>
              <w:rPr>
                <w:rFonts w:ascii="Times New Roman" w:hAnsi="Times New Roman" w:cs="Times New Roman"/>
                <w:b/>
                <w:bCs/>
              </w:rPr>
              <w:t>SEMENTE DE LINHAÇA</w:t>
            </w:r>
          </w:p>
          <w:p w14:paraId="102937B7">
            <w:pPr>
              <w:spacing w:after="0" w:line="240" w:lineRule="auto"/>
              <w:jc w:val="both"/>
              <w:rPr>
                <w:rFonts w:ascii="Times New Roman" w:hAnsi="Times New Roman" w:eastAsia="Arial Narrow" w:cs="Times New Roman"/>
              </w:rPr>
            </w:pPr>
            <w:r>
              <w:rPr>
                <w:rFonts w:ascii="Times New Roman" w:hAnsi="Times New Roman" w:cs="Times New Roman"/>
              </w:rPr>
              <w:t xml:space="preserve">Produto minimamente processado. Embalagem primária plástica contendo 250 gramas do produto. Rótulo deve atender à legislação vigente. Validade mínima de 2 meses, a contar da data de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71A11EF">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R$ 9,87</w:t>
            </w:r>
          </w:p>
        </w:tc>
      </w:tr>
      <w:tr w14:paraId="6F3448E4">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655771">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190</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988367">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LITRO</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1FA70DFE">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SUCO DE BERGAMOTA INTEGRAL (100% SUCO NATURAL)</w:t>
            </w:r>
          </w:p>
          <w:p w14:paraId="1172576D">
            <w:pPr>
              <w:spacing w:after="0" w:line="240" w:lineRule="auto"/>
              <w:jc w:val="both"/>
              <w:rPr>
                <w:rFonts w:ascii="Times New Roman" w:hAnsi="Times New Roman" w:eastAsia="Arial Narrow" w:cs="Times New Roman"/>
              </w:rPr>
            </w:pPr>
            <w:r>
              <w:rPr>
                <w:rFonts w:ascii="Times New Roman" w:hAnsi="Times New Roman" w:cs="Times New Roman"/>
                <w:color w:val="000000"/>
              </w:rPr>
              <w:t>Produto minimamente processado, composto 100% da fruta, obtido exclusivamente de bergamotas frescas e maduras, sem adição de açúcares, água, conservantes, corantes ou aditivos artificiais. Deve ser submetido a processo tecnológico adequado (como pasteurização) que garanta a segurança microbiológica sem alterar as características sensoriais. Deve apresentar cor, aroma e sabor característicos da fruta; livre de fermentação ou odores estranhos. Embalagem atóxica (garrafa vidro ou tetrapack), hermeticamente fechada, contendo 1 litro do produto. O rótulo deve conter a identificação do produto, lista de ingredientes (apenas a fruta), peso/volume, dados do fabricante, data de fabricação, lote e validade (mínimo de 6 meses). Deve possuir registro no órgão competente (MAPA)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79AC6AC8">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R$ 14,70</w:t>
            </w:r>
          </w:p>
        </w:tc>
      </w:tr>
      <w:tr w14:paraId="210EC98D">
        <w:tblPrEx>
          <w:tblCellMar>
            <w:top w:w="0" w:type="dxa"/>
            <w:left w:w="108" w:type="dxa"/>
            <w:bottom w:w="0" w:type="dxa"/>
            <w:right w:w="108" w:type="dxa"/>
          </w:tblCellMar>
        </w:tblPrEx>
        <w:trPr>
          <w:trHeight w:val="21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57F78C">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191</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AF4222">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LITRO</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52290201">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SUCO DE LARANJA INTEGRAL (100% SUCO NATURAL)</w:t>
            </w:r>
          </w:p>
          <w:p w14:paraId="0FD6E5A9">
            <w:pPr>
              <w:spacing w:after="0" w:line="240" w:lineRule="auto"/>
              <w:jc w:val="both"/>
              <w:rPr>
                <w:rFonts w:ascii="Times New Roman" w:hAnsi="Times New Roman" w:eastAsia="Arial Narrow" w:cs="Times New Roman"/>
              </w:rPr>
            </w:pPr>
            <w:r>
              <w:rPr>
                <w:rFonts w:ascii="Times New Roman" w:hAnsi="Times New Roman" w:cs="Times New Roman"/>
                <w:color w:val="000000"/>
              </w:rPr>
              <w:t>Produto minimamente processado, líquido, feito com frutas frescas, contendo somente laranjas orgânicas. Sabor e aroma característicos de da fruta. Cor amarelo-alaranjado.  Embalagem atóxica (garrafa vidro ou tetrapack), hermeticamente fechada, contendo 1 litro do produto. O rótulo deve conter a identificação do produto, lista de ingredientes (apenas a fruta), peso/volume, dados do fabricante, data de fabricação, lote e validade (mínimo de 6 meses). Deve possuir registro no órgão competente (MAPA)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37DA104">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R$ 14,70</w:t>
            </w:r>
          </w:p>
        </w:tc>
      </w:tr>
      <w:tr w14:paraId="5BD40B3B">
        <w:tblPrEx>
          <w:tblCellMar>
            <w:top w:w="0" w:type="dxa"/>
            <w:left w:w="108" w:type="dxa"/>
            <w:bottom w:w="0" w:type="dxa"/>
            <w:right w:w="108" w:type="dxa"/>
          </w:tblCellMar>
        </w:tblPrEx>
        <w:trPr>
          <w:trHeight w:val="104"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CD7918">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192</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E347A8">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LITRO</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0932F7C0">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SUCO DE UVA INTEGRAL (100% SUCO NATURAL)</w:t>
            </w:r>
          </w:p>
          <w:p w14:paraId="47737D6A">
            <w:pPr>
              <w:spacing w:after="0" w:line="240" w:lineRule="auto"/>
              <w:jc w:val="both"/>
              <w:rPr>
                <w:rFonts w:ascii="Times New Roman" w:hAnsi="Times New Roman" w:eastAsia="Arial Narrow" w:cs="Times New Roman"/>
              </w:rPr>
            </w:pPr>
            <w:r>
              <w:rPr>
                <w:rFonts w:ascii="Times New Roman" w:hAnsi="Times New Roman" w:cs="Times New Roman"/>
                <w:color w:val="000000"/>
              </w:rPr>
              <w:t>Produto minimamente processado, composto 100% da fruta, obtido exclusivamente de bergamotas frescas e maduras, sem adição de açúcares, água, conservantes, corantes ou aditivos artificiais. Deve ser submetido a processo tecnológico adequado (como pasteurização) que garanta a segurança microbiológica sem alterar as características sensoriais. Deve apresentar cor, aroma e sabor característicos da fruta; livre de fermentação ou odores estranhos. Embalagem atóxica (garrafa vidro ou tetrapack), hermeticamente fechada, contendo 1 litro do produto. O rótulo deve conter a identificação do produto, lista de ingredientes (apenas a fruta), peso/volume, dados do fabricante, data de fabricação, lote e validade (mínimo de 6 meses). Deve possuir registro no órgão competente (MAPA)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647B2C4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R$ 16,11</w:t>
            </w:r>
          </w:p>
        </w:tc>
      </w:tr>
      <w:tr w14:paraId="41B35073">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9E11AD">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193</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6A3DF4">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LT</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68B46591">
            <w:pPr>
              <w:spacing w:after="0" w:line="240" w:lineRule="auto"/>
              <w:jc w:val="both"/>
              <w:rPr>
                <w:rFonts w:ascii="Times New Roman" w:hAnsi="Times New Roman" w:cs="Times New Roman"/>
              </w:rPr>
            </w:pPr>
            <w:r>
              <w:rPr>
                <w:rFonts w:ascii="Times New Roman" w:hAnsi="Times New Roman" w:cs="Times New Roman"/>
                <w:b/>
                <w:bCs/>
              </w:rPr>
              <w:t>SUCO NATURAL DE ABACAXI</w:t>
            </w:r>
            <w:r>
              <w:rPr>
                <w:rFonts w:ascii="Times New Roman" w:hAnsi="Times New Roman" w:cs="Times New Roman"/>
              </w:rPr>
              <w:t xml:space="preserve"> </w:t>
            </w:r>
            <w:r>
              <w:rPr>
                <w:rFonts w:ascii="Times New Roman" w:hAnsi="Times New Roman" w:cs="Times New Roman"/>
                <w:b/>
                <w:bCs/>
              </w:rPr>
              <w:t>(100% SUCO NATURAL)</w:t>
            </w:r>
          </w:p>
          <w:p w14:paraId="12B1B6D2">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Bebida não fermentada, não concentrada, não diluída, obtido da fruta madura e sã por processamento tecnológico adequado. Produto pronto para o consumo. Sem adição de açúcar e isento de conservantes, corantes e aromatizantes, contendo no rótulo a denominação 100% DE SUCO ou SUCO INTEGRAL. </w:t>
            </w:r>
            <w:r>
              <w:rPr>
                <w:rFonts w:ascii="Times New Roman" w:hAnsi="Times New Roman" w:cs="Times New Roman"/>
                <w:color w:val="000000"/>
              </w:rPr>
              <w:t>Embalagem atóxica (garrafa vidro ou tetrapack), hermeticamente fechada, contendo 1 litro do produto. O rótulo deve conter a identificação do produto, lista de ingredientes (apenas a fruta), peso/volume, dados do fabricante, data de fabricação, lote e validade (mínimo de 6 meses). Deve possuir registro no órgão competente (MAPA)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3F81C8C1">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R$ 14,70</w:t>
            </w:r>
          </w:p>
        </w:tc>
      </w:tr>
      <w:tr w14:paraId="3640975B">
        <w:tblPrEx>
          <w:tblCellMar>
            <w:top w:w="0" w:type="dxa"/>
            <w:left w:w="108" w:type="dxa"/>
            <w:bottom w:w="0" w:type="dxa"/>
            <w:right w:w="108" w:type="dxa"/>
          </w:tblCellMar>
        </w:tblPrEx>
        <w:trPr>
          <w:trHeight w:val="98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DC0937">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194</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5CDEEF">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LT</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5FAAC2A1">
            <w:pPr>
              <w:spacing w:after="0" w:line="240" w:lineRule="auto"/>
              <w:jc w:val="both"/>
              <w:rPr>
                <w:rFonts w:ascii="Times New Roman" w:hAnsi="Times New Roman" w:cs="Times New Roman"/>
                <w:b/>
                <w:bCs/>
              </w:rPr>
            </w:pPr>
            <w:r>
              <w:rPr>
                <w:rFonts w:ascii="Times New Roman" w:hAnsi="Times New Roman" w:cs="Times New Roman"/>
                <w:b/>
                <w:bCs/>
              </w:rPr>
              <w:t>SUCO NATURAL DE MAÇÃ (100% SUCO NATURAL)</w:t>
            </w:r>
          </w:p>
          <w:p w14:paraId="20520DCE">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Bebida não fermentada, não concentrada, não diluída, obtido da fruta madura e sã por processamento tecnológico adequado. Produto pronto para o consumo. Sem adição de açúcar e isento de conservantes, corantes e aromatizantes, contendo no rótulo a denominação 100% DE SUCO ou SUCO INTEGRAL. </w:t>
            </w:r>
            <w:r>
              <w:rPr>
                <w:rFonts w:ascii="Times New Roman" w:hAnsi="Times New Roman" w:cs="Times New Roman"/>
                <w:color w:val="000000"/>
              </w:rPr>
              <w:t>Embalagem atóxica (garrafa vidro ou tetrapack), hermeticamente fechada, contendo 1 litro do produto. O rótulo deve conter a identificação do produto, lista de ingredientes (apenas a fruta), peso/volume, dados do fabricante, data de fabricação, lote e validade (mínimo de 6 meses). Deve possuir registro no órgão competente (MAPA)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009092F0">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R$ 12,53</w:t>
            </w:r>
          </w:p>
        </w:tc>
      </w:tr>
      <w:tr w14:paraId="187E3D13">
        <w:tblPrEx>
          <w:tblCellMar>
            <w:top w:w="0" w:type="dxa"/>
            <w:left w:w="108" w:type="dxa"/>
            <w:bottom w:w="0" w:type="dxa"/>
            <w:right w:w="108" w:type="dxa"/>
          </w:tblCellMar>
        </w:tblPrEx>
        <w:trPr>
          <w:trHeight w:val="121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2CEBED">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195</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28C1B0">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LT</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05076E4F">
            <w:pPr>
              <w:spacing w:after="0" w:line="240" w:lineRule="auto"/>
              <w:jc w:val="both"/>
              <w:rPr>
                <w:rFonts w:ascii="Times New Roman" w:hAnsi="Times New Roman" w:cs="Times New Roman"/>
              </w:rPr>
            </w:pPr>
            <w:r>
              <w:rPr>
                <w:rFonts w:ascii="Times New Roman" w:hAnsi="Times New Roman" w:cs="Times New Roman"/>
                <w:b/>
                <w:bCs/>
              </w:rPr>
              <w:t>SUCO NATURAL DE UVA BRANCA</w:t>
            </w:r>
            <w:r>
              <w:rPr>
                <w:rFonts w:ascii="Times New Roman" w:hAnsi="Times New Roman" w:cs="Times New Roman"/>
              </w:rPr>
              <w:t xml:space="preserve"> </w:t>
            </w:r>
            <w:r>
              <w:rPr>
                <w:rFonts w:ascii="Times New Roman" w:hAnsi="Times New Roman" w:cs="Times New Roman"/>
                <w:b/>
                <w:bCs/>
              </w:rPr>
              <w:t>(100% SUCO NATURAL)</w:t>
            </w:r>
          </w:p>
          <w:p w14:paraId="61619199">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Bebida não fermentada, não concentrada, não diluída, obtido da fruta madura e sã por processamento tecnológico adequado. Produto pronto para o consumo. Sem adição de açúcar e isento de conservantes, corantes e aromatizantes, contendo no rótulo a denominação 100% DE SUCO ou SUCO INTEGRAL. </w:t>
            </w:r>
            <w:r>
              <w:rPr>
                <w:rFonts w:ascii="Times New Roman" w:hAnsi="Times New Roman" w:cs="Times New Roman"/>
                <w:color w:val="000000"/>
              </w:rPr>
              <w:t>Embalagem atóxica (garrafa vidro ou tetrapack), hermeticamente fechada, contendo 1 litro do produto. O rótulo deve conter a identificação do produto, lista de ingredientes (apenas a fruta), peso/volume, dados do fabricante, data de fabricação, lote e validade (mínimo de 6 meses). Deve possuir registro no órgão competente (MAPA)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53BD4373">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R$ 17,13</w:t>
            </w:r>
          </w:p>
        </w:tc>
      </w:tr>
      <w:tr w14:paraId="31389D48">
        <w:tblPrEx>
          <w:tblCellMar>
            <w:top w:w="0" w:type="dxa"/>
            <w:left w:w="108" w:type="dxa"/>
            <w:bottom w:w="0" w:type="dxa"/>
            <w:right w:w="108" w:type="dxa"/>
          </w:tblCellMar>
        </w:tblPrEx>
        <w:trPr>
          <w:trHeight w:val="75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F051E4">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196</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A75D7C">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LT</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4FD1C9D1">
            <w:pPr>
              <w:spacing w:after="0" w:line="240" w:lineRule="auto"/>
              <w:jc w:val="both"/>
              <w:rPr>
                <w:rFonts w:ascii="Times New Roman" w:hAnsi="Times New Roman" w:cs="Times New Roman"/>
                <w:b/>
                <w:bCs/>
              </w:rPr>
            </w:pPr>
            <w:r>
              <w:rPr>
                <w:rFonts w:ascii="Times New Roman" w:hAnsi="Times New Roman" w:cs="Times New Roman"/>
                <w:b/>
                <w:bCs/>
              </w:rPr>
              <w:t>SUCO NATURAL MISTO LARANJA, CENOURA, MAÇÃ (100% SUCO NATURAL)</w:t>
            </w:r>
          </w:p>
          <w:p w14:paraId="0032402A">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Bebida não fermentada, não concentrada, não diluída, obtido da fruta madura e sã por processamento tecnológico adequado. Produto pronto para o consumo. Sem adição de açúcar e isento de conservantes, corantes e aromatizantes, contendo no rótulo a denominação 100% DE SUCO ou SUCO INTEGRAL. </w:t>
            </w:r>
            <w:r>
              <w:rPr>
                <w:rFonts w:ascii="Times New Roman" w:hAnsi="Times New Roman" w:cs="Times New Roman"/>
                <w:color w:val="000000"/>
              </w:rPr>
              <w:t>Embalagem atóxica (tetrapack), hermeticamente fechada, contendo 1 litro do produto. O rótulo deve conter a identificação do produto, lista de ingredientes (apenas a fruta), peso/volume, dados do fabricante, data de fabricação, lote e validade (mínimo de 6 meses). Deve possuir registro no órgão competente (MAPA)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6117F7B4">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R$ 15,37</w:t>
            </w:r>
          </w:p>
        </w:tc>
      </w:tr>
      <w:tr w14:paraId="221632F6">
        <w:tblPrEx>
          <w:tblCellMar>
            <w:top w:w="0" w:type="dxa"/>
            <w:left w:w="108" w:type="dxa"/>
            <w:bottom w:w="0" w:type="dxa"/>
            <w:right w:w="108" w:type="dxa"/>
          </w:tblCellMar>
        </w:tblPrEx>
        <w:trPr>
          <w:trHeight w:val="1015"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E68D6C">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197</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E820B9">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LT</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15257A5A">
            <w:pPr>
              <w:spacing w:after="0" w:line="240" w:lineRule="auto"/>
              <w:jc w:val="both"/>
              <w:rPr>
                <w:rFonts w:ascii="Times New Roman" w:hAnsi="Times New Roman" w:cs="Times New Roman"/>
                <w:b/>
                <w:bCs/>
              </w:rPr>
            </w:pPr>
            <w:r>
              <w:rPr>
                <w:rFonts w:ascii="Times New Roman" w:hAnsi="Times New Roman" w:cs="Times New Roman"/>
                <w:b/>
                <w:bCs/>
              </w:rPr>
              <w:t>SUCO NATURAL MISTO LARANJA, MANGA, MAÇÃ (100% SUCO NATURAL)</w:t>
            </w:r>
          </w:p>
          <w:p w14:paraId="6E1B1CAD">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Bebida não fermentada, não concentrada, não diluída, obtido da fruta madura e sã por processamento tecnológico adequado. Produto pronto para o consumo. Sem adição de açúcar e isento de conservantes, corantes e aromatizantes, contendo no rótulo a denominação 100% DE SUCO ou SUCO INTEGRAL. </w:t>
            </w:r>
            <w:r>
              <w:rPr>
                <w:rFonts w:ascii="Times New Roman" w:hAnsi="Times New Roman" w:cs="Times New Roman"/>
                <w:color w:val="000000"/>
              </w:rPr>
              <w:t>Embalagem atóxica (tetrapack), hermeticamente fechada, contendo 1 litro do produto. O rótulo deve conter a identificação do produto, lista de ingredientes (apenas a fruta), peso/volume, dados do fabricante, data de fabricação, lote e validade (mínimo de 6 meses). Deve possuir registro no órgão competente (MAPA)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4049D369">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R$ 15,37</w:t>
            </w:r>
          </w:p>
        </w:tc>
      </w:tr>
      <w:tr w14:paraId="32B97215">
        <w:tblPrEx>
          <w:tblCellMar>
            <w:top w:w="0" w:type="dxa"/>
            <w:left w:w="108" w:type="dxa"/>
            <w:bottom w:w="0" w:type="dxa"/>
            <w:right w:w="108" w:type="dxa"/>
          </w:tblCellMar>
        </w:tblPrEx>
        <w:trPr>
          <w:trHeight w:val="103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50DC91">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198</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C72DAF">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LT</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DF5F658">
            <w:pPr>
              <w:spacing w:after="0" w:line="240" w:lineRule="auto"/>
              <w:jc w:val="both"/>
              <w:rPr>
                <w:rFonts w:ascii="Times New Roman" w:hAnsi="Times New Roman" w:cs="Times New Roman"/>
                <w:b/>
                <w:bCs/>
              </w:rPr>
            </w:pPr>
            <w:r>
              <w:rPr>
                <w:rFonts w:ascii="Times New Roman" w:hAnsi="Times New Roman" w:cs="Times New Roman"/>
                <w:b/>
                <w:bCs/>
              </w:rPr>
              <w:t>SUCO NATURAL MISTO MAÇÃ, LARANJA, BETERRABA (100% SUCO NATURAL)</w:t>
            </w:r>
          </w:p>
          <w:p w14:paraId="0ABFBD1A">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Bebida não fermentada, não concentrada, não diluída, obtido da fruta madura e sã por processamento tecnológico adequado. Produto pronto para o consumo. Sem adição de açúcar e isento de conservantes, corantes e aromatizantes, contendo no rótulo a denominação 100% DE SUCO ou SUCO INTEGRAL. </w:t>
            </w:r>
            <w:r>
              <w:rPr>
                <w:rFonts w:ascii="Times New Roman" w:hAnsi="Times New Roman" w:cs="Times New Roman"/>
                <w:color w:val="000000"/>
              </w:rPr>
              <w:t>Embalagem atóxica (tetrapack), hermeticamente fechada, contendo 1 litro do produto. O rótulo deve conter a identificação do produto, lista de ingredientes (apenas a fruta), peso/volume, dados do fabricante, data de fabricação, lote e validade (mínimo de 6 meses). Deve possuir registro no órgão competente (MAPA)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2F5CCD6C">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R$ 15,37</w:t>
            </w:r>
          </w:p>
        </w:tc>
      </w:tr>
      <w:tr w14:paraId="6ACF990D">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FB13D3">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199</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70371D">
            <w:pPr>
              <w:jc w:val="center"/>
              <w:textAlignment w:val="center"/>
              <w:rPr>
                <w:rFonts w:ascii="Times New Roman" w:hAnsi="Times New Roman" w:eastAsia="Arial Narrow" w:cs="Times New Roman"/>
              </w:rPr>
            </w:pPr>
            <w:r>
              <w:rPr>
                <w:rFonts w:ascii="Times New Roman" w:hAnsi="Times New Roman" w:cs="Times New Roman"/>
                <w:color w:val="000000"/>
              </w:rPr>
              <w:t>GARRAFA DE 500</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34ED7D93">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SUCO TROPICAL DE BANANA</w:t>
            </w:r>
          </w:p>
          <w:p w14:paraId="0301327C">
            <w:pPr>
              <w:spacing w:after="0" w:line="240" w:lineRule="auto"/>
              <w:jc w:val="both"/>
              <w:rPr>
                <w:rFonts w:ascii="Times New Roman" w:hAnsi="Times New Roman" w:cs="Times New Roman"/>
                <w:color w:val="000000"/>
              </w:rPr>
            </w:pPr>
            <w:r>
              <w:rPr>
                <w:rFonts w:ascii="Times New Roman" w:hAnsi="Times New Roman" w:cs="Times New Roman"/>
                <w:color w:val="000000"/>
              </w:rPr>
              <w:t>Produto minimamente processado, pasteurizado, 100% natural, sem conservantes e sem açúcares adicionados. Ingredientes: banana fruta. Embalagem de vidro contendo 500 ml do produto hermeticamente fechado. Rótulo conforme legislação vigente. Produto com registro no MAPA. Validade mínima de 6 meses a contar da data de entrega do produto.</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762DE2B3">
            <w:pPr>
              <w:jc w:val="center"/>
              <w:textAlignment w:val="center"/>
              <w:rPr>
                <w:rFonts w:ascii="Times New Roman" w:hAnsi="Times New Roman" w:cs="Times New Roman"/>
                <w:color w:val="000000"/>
              </w:rPr>
            </w:pPr>
            <w:r>
              <w:rPr>
                <w:rFonts w:ascii="Times New Roman" w:hAnsi="Times New Roman" w:cs="Times New Roman"/>
                <w:color w:val="000000"/>
              </w:rPr>
              <w:t>25,06</w:t>
            </w:r>
          </w:p>
        </w:tc>
      </w:tr>
      <w:tr w14:paraId="2277DC11">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663BDC">
            <w:pPr>
              <w:jc w:val="center"/>
              <w:textAlignment w:val="center"/>
              <w:rPr>
                <w:rFonts w:ascii="Times New Roman" w:hAnsi="Times New Roman" w:eastAsia="SimSun" w:cs="Times New Roman"/>
                <w:color w:val="000000"/>
                <w:lang w:eastAsia="zh-CN"/>
              </w:rPr>
            </w:pPr>
            <w:r>
              <w:rPr>
                <w:rFonts w:ascii="Times New Roman" w:hAnsi="Times New Roman" w:eastAsia="SimSun" w:cs="Times New Roman"/>
                <w:color w:val="000000"/>
                <w:lang w:eastAsia="zh-CN"/>
              </w:rPr>
              <w:t>200</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22E839">
            <w:pPr>
              <w:spacing w:after="0" w:line="240" w:lineRule="auto"/>
              <w:jc w:val="center"/>
              <w:rPr>
                <w:rFonts w:ascii="Times New Roman" w:hAnsi="Times New Roman" w:cs="Times New Roman"/>
                <w:color w:val="000000"/>
              </w:rPr>
            </w:pPr>
            <w:r>
              <w:rPr>
                <w:rFonts w:ascii="Times New Roman" w:hAnsi="Times New Roman" w:cs="Times New Roman"/>
                <w:color w:val="000000"/>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5765869A">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 xml:space="preserve">TOMATE </w:t>
            </w:r>
          </w:p>
          <w:p w14:paraId="57D1366C">
            <w:pPr>
              <w:spacing w:after="0" w:line="240" w:lineRule="auto"/>
              <w:jc w:val="both"/>
              <w:rPr>
                <w:rFonts w:ascii="Times New Roman" w:hAnsi="Times New Roman" w:cs="Times New Roman"/>
                <w:color w:val="000000"/>
                <w:lang w:val="en-US" w:eastAsia="zh-CN"/>
              </w:rPr>
            </w:pPr>
            <w:r>
              <w:rPr>
                <w:rFonts w:ascii="Times New Roman" w:hAnsi="Times New Roman" w:cs="Times New Roman"/>
                <w:color w:val="000000"/>
              </w:rPr>
              <w:t xml:space="preserve">Fruto in natura, variedade </w:t>
            </w:r>
            <w:r>
              <w:rPr>
                <w:rFonts w:ascii="Times New Roman" w:hAnsi="Times New Roman" w:cs="Times New Roman"/>
                <w:b/>
                <w:bCs/>
                <w:color w:val="000000"/>
              </w:rPr>
              <w:t>GRAPE</w:t>
            </w:r>
            <w:r>
              <w:rPr>
                <w:rFonts w:ascii="Times New Roman" w:hAnsi="Times New Roman" w:cs="Times New Roman"/>
                <w:color w:val="000000"/>
              </w:rPr>
              <w:t>, unidades frescas, firmes e limpas. Grau médio de amadurecimento, sem machucados internos e externos, cor uniforme. Embalagem primária: plástica transparente contendo 1 kg do produto. Embalagem secundária: caixa plástica higienizada.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515AF26C">
            <w:pPr>
              <w:jc w:val="center"/>
              <w:textAlignment w:val="center"/>
              <w:rPr>
                <w:rFonts w:ascii="Times New Roman" w:hAnsi="Times New Roman" w:cs="Times New Roman"/>
                <w:color w:val="000000"/>
                <w:lang w:val="en-US" w:eastAsia="zh-CN"/>
              </w:rPr>
            </w:pPr>
            <w:r>
              <w:rPr>
                <w:rFonts w:ascii="Times New Roman" w:hAnsi="Times New Roman" w:eastAsia="SimSun" w:cs="Times New Roman"/>
                <w:color w:val="000000"/>
                <w:lang w:val="en-US" w:eastAsia="zh-CN"/>
              </w:rPr>
              <w:t>R$ 13,33</w:t>
            </w:r>
          </w:p>
        </w:tc>
      </w:tr>
      <w:tr w14:paraId="30D4ECED">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8CB314">
            <w:pPr>
              <w:jc w:val="center"/>
              <w:textAlignment w:val="center"/>
              <w:rPr>
                <w:rFonts w:ascii="Times New Roman" w:hAnsi="Times New Roman" w:cs="Times New Roman"/>
                <w:color w:val="000000"/>
              </w:rPr>
            </w:pPr>
            <w:r>
              <w:rPr>
                <w:rFonts w:ascii="Times New Roman" w:hAnsi="Times New Roman" w:eastAsia="SimSun" w:cs="Times New Roman"/>
                <w:color w:val="000000"/>
                <w:lang w:eastAsia="zh-CN"/>
              </w:rPr>
              <w:t>201</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1002B6">
            <w:pPr>
              <w:spacing w:after="0" w:line="240" w:lineRule="auto"/>
              <w:jc w:val="center"/>
              <w:rPr>
                <w:rFonts w:ascii="Times New Roman" w:hAnsi="Times New Roman" w:eastAsia="Arial Narrow" w:cs="Times New Roman"/>
              </w:rPr>
            </w:pPr>
            <w:r>
              <w:rPr>
                <w:rFonts w:ascii="Times New Roman" w:hAnsi="Times New Roman" w:cs="Times New Roman"/>
                <w:color w:val="000000"/>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A88CAF3">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 xml:space="preserve">TOMATE </w:t>
            </w:r>
          </w:p>
          <w:p w14:paraId="646A145B">
            <w:pPr>
              <w:spacing w:after="0" w:line="240" w:lineRule="auto"/>
              <w:jc w:val="both"/>
              <w:rPr>
                <w:rFonts w:ascii="Times New Roman" w:hAnsi="Times New Roman" w:cs="Times New Roman"/>
                <w:color w:val="000000"/>
              </w:rPr>
            </w:pPr>
            <w:r>
              <w:rPr>
                <w:rFonts w:ascii="Times New Roman" w:hAnsi="Times New Roman" w:cs="Times New Roman"/>
                <w:color w:val="000000"/>
              </w:rPr>
              <w:t>Fruto in natura, das variedades adaptadas à região próprias para o consumo cru ou cozido. Unidades frescas, firmes e limpas. Grau médio de amadurecimento, sem machucados internos e externos, cor uniforme. Embalagem primária: plástica transparente contendo 1 kg do produto. Embalagem secundária: caixa plástica higienizada.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0A146744">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R$ 5,46</w:t>
            </w:r>
          </w:p>
        </w:tc>
      </w:tr>
      <w:tr w14:paraId="02F5D063">
        <w:tblPrEx>
          <w:tblCellMar>
            <w:top w:w="0" w:type="dxa"/>
            <w:left w:w="108" w:type="dxa"/>
            <w:bottom w:w="0" w:type="dxa"/>
            <w:right w:w="108" w:type="dxa"/>
          </w:tblCellMar>
        </w:tblPrEx>
        <w:trPr>
          <w:trHeight w:val="949"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3DFAB1">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20</w:t>
            </w:r>
            <w:r>
              <w:rPr>
                <w:rFonts w:ascii="Times New Roman" w:hAnsi="Times New Roman" w:eastAsia="SimSun" w:cs="Times New Roman"/>
                <w:color w:val="000000"/>
                <w:lang w:eastAsia="zh-CN"/>
              </w:rPr>
              <w:t>2</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2D2B47">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73AE16FF">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UVA DE MESA</w:t>
            </w:r>
          </w:p>
          <w:p w14:paraId="5A65D92F">
            <w:pPr>
              <w:spacing w:after="0" w:line="240" w:lineRule="auto"/>
              <w:jc w:val="both"/>
              <w:rPr>
                <w:rFonts w:ascii="Times New Roman" w:hAnsi="Times New Roman" w:eastAsia="Arial Narrow" w:cs="Times New Roman"/>
              </w:rPr>
            </w:pPr>
            <w:r>
              <w:rPr>
                <w:rFonts w:ascii="Times New Roman" w:hAnsi="Times New Roman" w:cs="Times New Roman"/>
                <w:color w:val="000000"/>
              </w:rPr>
              <w:t>Fruta in natura, variedades adaptadas á região (NIÁGARA ou ISABEL) Cachos com bagos inteiros, firmes, com coloração uniforme e característica da variedade. Devem estar bem aderidos ao pedúnculo (engraço). Maturação  plena (doces). Frutos limpos, isentos de substâncias terrosas, sujidades, parasitas, larvas ou danos físicos (esmagamentos/rachaduras). Não serão aceitos cachos com bagos mofados, fermentados, murchos ou com resíduos visíveis de defensivos agrícolas. Embalagem primária: caixa plástica higienizada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23D34F28">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R$ 15,88</w:t>
            </w:r>
          </w:p>
        </w:tc>
      </w:tr>
      <w:tr w14:paraId="7D0D716E">
        <w:tblPrEx>
          <w:tblCellMar>
            <w:top w:w="0" w:type="dxa"/>
            <w:left w:w="108" w:type="dxa"/>
            <w:bottom w:w="0" w:type="dxa"/>
            <w:right w:w="108" w:type="dxa"/>
          </w:tblCellMar>
        </w:tblPrEx>
        <w:trPr>
          <w:trHeight w:val="28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0FD0D1">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20</w:t>
            </w:r>
            <w:r>
              <w:rPr>
                <w:rFonts w:ascii="Times New Roman" w:hAnsi="Times New Roman" w:eastAsia="SimSun" w:cs="Times New Roman"/>
                <w:color w:val="000000"/>
                <w:lang w:eastAsia="zh-CN"/>
              </w:rPr>
              <w:t>3</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325BD4">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2A6830F2">
            <w:pPr>
              <w:spacing w:after="0" w:line="240" w:lineRule="auto"/>
              <w:jc w:val="both"/>
              <w:rPr>
                <w:rFonts w:ascii="Times New Roman" w:hAnsi="Times New Roman" w:cs="Times New Roman"/>
                <w:b/>
                <w:bCs/>
              </w:rPr>
            </w:pPr>
            <w:r>
              <w:rPr>
                <w:rFonts w:ascii="Times New Roman" w:hAnsi="Times New Roman" w:cs="Times New Roman"/>
                <w:b/>
                <w:bCs/>
              </w:rPr>
              <w:t>UVA SEM SEMENTES (VARIEDADE THOMPSON)</w:t>
            </w:r>
          </w:p>
          <w:p w14:paraId="1306D3BC">
            <w:pPr>
              <w:spacing w:after="0" w:line="240" w:lineRule="auto"/>
              <w:jc w:val="both"/>
              <w:rPr>
                <w:rFonts w:ascii="Times New Roman" w:hAnsi="Times New Roman" w:cs="Times New Roman"/>
              </w:rPr>
            </w:pPr>
            <w:r>
              <w:rPr>
                <w:rFonts w:ascii="Times New Roman" w:hAnsi="Times New Roman" w:cs="Times New Roman"/>
              </w:rPr>
              <w:t>Fruta in natura. Cachos de tamanho médio ou grande, frutas firmes e limpas, grau médio de amadurecimento, sem machucados internos e externos, cor uniforme. Embalagem secundária: caixa plástica higienizada.</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576E7DA6">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R$ 29,49</w:t>
            </w:r>
          </w:p>
        </w:tc>
      </w:tr>
      <w:tr w14:paraId="351C245B">
        <w:tblPrEx>
          <w:tblCellMar>
            <w:top w:w="0" w:type="dxa"/>
            <w:left w:w="108" w:type="dxa"/>
            <w:bottom w:w="0" w:type="dxa"/>
            <w:right w:w="108" w:type="dxa"/>
          </w:tblCellMar>
        </w:tblPrEx>
        <w:trPr>
          <w:trHeight w:val="90"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BCDE89">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20</w:t>
            </w:r>
            <w:r>
              <w:rPr>
                <w:rFonts w:ascii="Times New Roman" w:hAnsi="Times New Roman" w:eastAsia="SimSun" w:cs="Times New Roman"/>
                <w:color w:val="000000"/>
                <w:lang w:eastAsia="zh-CN"/>
              </w:rPr>
              <w:t>4</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DBFE39">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KG</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66109B13">
            <w:pPr>
              <w:spacing w:after="0" w:line="240" w:lineRule="auto"/>
              <w:jc w:val="both"/>
              <w:rPr>
                <w:rFonts w:ascii="Times New Roman" w:hAnsi="Times New Roman" w:cs="Times New Roman"/>
                <w:b/>
                <w:bCs/>
              </w:rPr>
            </w:pPr>
            <w:r>
              <w:rPr>
                <w:rFonts w:ascii="Times New Roman" w:hAnsi="Times New Roman" w:cs="Times New Roman"/>
                <w:b/>
                <w:bCs/>
              </w:rPr>
              <w:t>VAGEM</w:t>
            </w:r>
          </w:p>
          <w:p w14:paraId="0214862C">
            <w:pPr>
              <w:spacing w:after="0" w:line="240" w:lineRule="auto"/>
              <w:jc w:val="both"/>
              <w:rPr>
                <w:rFonts w:ascii="Times New Roman" w:hAnsi="Times New Roman" w:eastAsia="Arial Narrow" w:cs="Times New Roman"/>
              </w:rPr>
            </w:pPr>
            <w:r>
              <w:rPr>
                <w:rFonts w:ascii="Times New Roman" w:hAnsi="Times New Roman" w:cs="Times New Roman"/>
              </w:rPr>
              <w:t xml:space="preserve">Hortaliça in natura, vagens frescas e crocantes, sem machucados internos e externos, cor uniforme, sem perfurações ou ferrugem. Embalagem primária: saco plástico transparente contendo 1 kg do produto. Embalagem secundária: caixa plástica higienizada.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588E87B2">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R$ 21,32</w:t>
            </w:r>
          </w:p>
        </w:tc>
      </w:tr>
      <w:tr w14:paraId="34ACED89">
        <w:tblPrEx>
          <w:tblCellMar>
            <w:top w:w="0" w:type="dxa"/>
            <w:left w:w="108" w:type="dxa"/>
            <w:bottom w:w="0" w:type="dxa"/>
            <w:right w:w="108" w:type="dxa"/>
          </w:tblCellMar>
        </w:tblPrEx>
        <w:trPr>
          <w:trHeight w:val="102" w:hRule="atLeast"/>
        </w:trPr>
        <w:tc>
          <w:tcPr>
            <w:tcW w:w="8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91A001">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20</w:t>
            </w:r>
            <w:r>
              <w:rPr>
                <w:rFonts w:ascii="Times New Roman" w:hAnsi="Times New Roman" w:eastAsia="SimSun" w:cs="Times New Roman"/>
                <w:color w:val="000000"/>
                <w:lang w:eastAsia="zh-CN"/>
              </w:rPr>
              <w:t>5</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EEE612">
            <w:pPr>
              <w:jc w:val="center"/>
              <w:textAlignment w:val="center"/>
              <w:rPr>
                <w:rFonts w:ascii="Times New Roman" w:hAnsi="Times New Roman" w:eastAsia="Arial Narrow" w:cs="Times New Roman"/>
              </w:rPr>
            </w:pPr>
            <w:r>
              <w:rPr>
                <w:rFonts w:ascii="Times New Roman" w:hAnsi="Times New Roman" w:eastAsia="Arial Narrow" w:cs="Times New Roman"/>
                <w:lang w:val="en-US" w:eastAsia="zh-CN"/>
              </w:rPr>
              <w:t>FR</w:t>
            </w:r>
          </w:p>
        </w:tc>
        <w:tc>
          <w:tcPr>
            <w:tcW w:w="5386" w:type="dxa"/>
            <w:tcBorders>
              <w:top w:val="single" w:color="000000" w:sz="2" w:space="0"/>
              <w:left w:val="single" w:color="000000" w:sz="2" w:space="0"/>
              <w:bottom w:val="single" w:color="000000" w:sz="2" w:space="0"/>
              <w:right w:val="single" w:color="000000" w:sz="2" w:space="0"/>
            </w:tcBorders>
            <w:shd w:val="clear" w:color="auto" w:fill="auto"/>
          </w:tcPr>
          <w:p w14:paraId="0E35A0B2">
            <w:pPr>
              <w:spacing w:after="0" w:line="240" w:lineRule="auto"/>
              <w:jc w:val="both"/>
              <w:rPr>
                <w:rFonts w:ascii="Times New Roman" w:hAnsi="Times New Roman" w:cs="Times New Roman"/>
                <w:b/>
                <w:bCs/>
              </w:rPr>
            </w:pPr>
            <w:r>
              <w:rPr>
                <w:rFonts w:ascii="Times New Roman" w:hAnsi="Times New Roman" w:cs="Times New Roman"/>
                <w:b/>
                <w:bCs/>
              </w:rPr>
              <w:t>VINAGRE DE MAÇÃ</w:t>
            </w:r>
          </w:p>
          <w:p w14:paraId="238B2FA7">
            <w:pPr>
              <w:spacing w:after="0" w:line="240" w:lineRule="auto"/>
              <w:jc w:val="both"/>
              <w:rPr>
                <w:rFonts w:ascii="Times New Roman" w:hAnsi="Times New Roman" w:eastAsia="Arial Narrow" w:cs="Times New Roman"/>
              </w:rPr>
            </w:pPr>
            <w:r>
              <w:rPr>
                <w:rFonts w:ascii="Times New Roman" w:hAnsi="Times New Roman" w:cs="Times New Roman"/>
              </w:rPr>
              <w:t xml:space="preserve">Produto processado. Embalagem primária: garrafa plástica com tampa, contendo no mínimo 750mL do produto. Rótulo conforme a legislação vigente. Prazo de validade mínimo de 6 (seis) meses a partir da data da entrega. </w:t>
            </w:r>
          </w:p>
        </w:tc>
        <w:tc>
          <w:tcPr>
            <w:tcW w:w="1467" w:type="dxa"/>
            <w:tcBorders>
              <w:top w:val="single" w:color="000000" w:sz="2" w:space="0"/>
              <w:left w:val="single" w:color="000000" w:sz="2" w:space="0"/>
              <w:bottom w:val="single" w:color="000000" w:sz="2" w:space="0"/>
              <w:right w:val="single" w:color="000000" w:sz="2" w:space="0"/>
            </w:tcBorders>
            <w:shd w:val="clear" w:color="CCFFCC" w:fill="auto"/>
            <w:noWrap/>
            <w:vAlign w:val="center"/>
          </w:tcPr>
          <w:p w14:paraId="6CD6DFA2">
            <w:pPr>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rPr>
              <w:t>R$ 4,24</w:t>
            </w:r>
          </w:p>
        </w:tc>
      </w:tr>
    </w:tbl>
    <w:p w14:paraId="0D19A3B4">
      <w:pPr>
        <w:pStyle w:val="21"/>
        <w:spacing w:before="0" w:after="0" w:line="276" w:lineRule="auto"/>
        <w:jc w:val="both"/>
        <w:rPr>
          <w:b/>
          <w:bCs/>
          <w:color w:val="000000"/>
          <w:sz w:val="22"/>
          <w:szCs w:val="22"/>
        </w:rPr>
      </w:pPr>
    </w:p>
    <w:p w14:paraId="4B5FB8DF">
      <w:pPr>
        <w:pStyle w:val="21"/>
        <w:spacing w:before="0" w:after="0" w:line="276" w:lineRule="auto"/>
        <w:jc w:val="both"/>
        <w:rPr>
          <w:b/>
          <w:bCs/>
          <w:color w:val="000000"/>
          <w:sz w:val="22"/>
          <w:szCs w:val="22"/>
        </w:rPr>
      </w:pPr>
      <w:r>
        <w:rPr>
          <w:b/>
          <w:bCs/>
          <w:color w:val="000000"/>
          <w:sz w:val="22"/>
          <w:szCs w:val="22"/>
        </w:rPr>
        <w:t>2. FUNDAMENTAÇÃO DA CONTRATAÇÃO</w:t>
      </w:r>
    </w:p>
    <w:p w14:paraId="1B1C48FB">
      <w:pPr>
        <w:spacing w:after="0" w:line="276" w:lineRule="auto"/>
        <w:jc w:val="both"/>
        <w:rPr>
          <w:rFonts w:ascii="Times New Roman" w:hAnsi="Times New Roman" w:cs="Times New Roman"/>
          <w:color w:val="000000"/>
          <w:sz w:val="22"/>
          <w:szCs w:val="22"/>
        </w:rPr>
      </w:pPr>
      <w:bookmarkStart w:id="8" w:name="art6xxiiic"/>
      <w:bookmarkEnd w:id="8"/>
      <w:r>
        <w:rPr>
          <w:rFonts w:ascii="Times New Roman" w:hAnsi="Times New Roman" w:cs="Times New Roman"/>
          <w:color w:val="000000"/>
          <w:sz w:val="22"/>
          <w:szCs w:val="22"/>
        </w:rPr>
        <w:t>A contratação é necessária para para utilização na alimentação escolar tem como objetivo, contribuir para o crescimento e o desenvolvimento biopsicossocial, a aprendizagem, o rendimento escolar e a formação de hábitos alimentares saudáveis dos alunos de todas as etapas da educação básica pública, por meio da oferta de refeições que cubram as suas necessidades nutricionais durante o período letivo. Justificando-se assim, a aquisição dos produtos para manter o atendimento na alimentação escolar nos termos da Lei nº 11.947/2009 e pela Resolução FNDE nº 06/2020.</w:t>
      </w:r>
    </w:p>
    <w:p w14:paraId="3A5CF475">
      <w:pPr>
        <w:pStyle w:val="21"/>
        <w:spacing w:before="0" w:after="0" w:line="276" w:lineRule="auto"/>
        <w:jc w:val="both"/>
        <w:rPr>
          <w:color w:val="000000"/>
          <w:sz w:val="22"/>
          <w:szCs w:val="22"/>
        </w:rPr>
      </w:pPr>
    </w:p>
    <w:p w14:paraId="57618143">
      <w:pPr>
        <w:pStyle w:val="21"/>
        <w:spacing w:before="0" w:after="0" w:line="276" w:lineRule="auto"/>
        <w:jc w:val="both"/>
        <w:rPr>
          <w:b/>
          <w:bCs/>
          <w:color w:val="000000"/>
          <w:sz w:val="22"/>
          <w:szCs w:val="22"/>
        </w:rPr>
      </w:pPr>
      <w:r>
        <w:rPr>
          <w:b/>
          <w:bCs/>
          <w:color w:val="000000"/>
          <w:sz w:val="22"/>
          <w:szCs w:val="22"/>
        </w:rPr>
        <w:t>3. DESCRIÇÃO DA SOLUÇÃO COMO UM TODO</w:t>
      </w:r>
    </w:p>
    <w:p w14:paraId="5D882A63">
      <w:pPr>
        <w:spacing w:after="0" w:line="276" w:lineRule="auto"/>
        <w:jc w:val="both"/>
        <w:rPr>
          <w:rFonts w:ascii="Times New Roman" w:hAnsi="Times New Roman" w:cs="Times New Roman"/>
          <w:sz w:val="22"/>
          <w:szCs w:val="22"/>
        </w:rPr>
      </w:pPr>
      <w:r>
        <w:rPr>
          <w:rFonts w:ascii="Times New Roman" w:hAnsi="Times New Roman" w:cs="Times New Roman"/>
          <w:sz w:val="22"/>
          <w:szCs w:val="22"/>
        </w:rPr>
        <w:t>A solução proposta é a contratação de empresa especializada para o fornecimento de gêneros alimentícios, conforme as especificações e condições dos itens 1 e 4, para aquisição de forma parcelada, via sistema de registro de preços.</w:t>
      </w:r>
    </w:p>
    <w:p w14:paraId="02159E75">
      <w:pPr>
        <w:pStyle w:val="21"/>
        <w:spacing w:after="0" w:line="276" w:lineRule="auto"/>
        <w:jc w:val="both"/>
        <w:rPr>
          <w:b/>
          <w:bCs/>
          <w:color w:val="000000"/>
          <w:sz w:val="22"/>
          <w:szCs w:val="22"/>
        </w:rPr>
      </w:pPr>
      <w:bookmarkStart w:id="9" w:name="art6xxiiid"/>
      <w:bookmarkEnd w:id="9"/>
      <w:r>
        <w:rPr>
          <w:b/>
          <w:bCs/>
          <w:color w:val="000000"/>
          <w:sz w:val="22"/>
          <w:szCs w:val="22"/>
        </w:rPr>
        <w:t>4. REQUISITOS DA CONTRATAÇÃO</w:t>
      </w:r>
    </w:p>
    <w:p w14:paraId="275E6425">
      <w:pPr>
        <w:spacing w:after="0" w:line="276" w:lineRule="auto"/>
        <w:jc w:val="both"/>
        <w:rPr>
          <w:rFonts w:ascii="Times New Roman" w:hAnsi="Times New Roman" w:cs="Times New Roman"/>
          <w:sz w:val="22"/>
          <w:szCs w:val="22"/>
        </w:rPr>
      </w:pPr>
      <w:bookmarkStart w:id="10" w:name="art6xxiiie"/>
      <w:bookmarkEnd w:id="10"/>
      <w:r>
        <w:rPr>
          <w:rFonts w:ascii="Times New Roman" w:hAnsi="Times New Roman" w:cs="Times New Roman"/>
          <w:sz w:val="22"/>
          <w:szCs w:val="22"/>
        </w:rPr>
        <w:t xml:space="preserve">4.1 Os bens têm natureza de bens comuns, tendo em vista que seus </w:t>
      </w:r>
      <w:r>
        <w:rPr>
          <w:rFonts w:ascii="Times New Roman" w:hAnsi="Times New Roman" w:cs="Times New Roman"/>
          <w:color w:val="000000"/>
          <w:sz w:val="22"/>
          <w:szCs w:val="22"/>
        </w:rPr>
        <w:t xml:space="preserve">padrões de desempenho e qualidade podem ser objetivamente definidos pelo edital, por meio de especificações usuais de mercado, </w:t>
      </w:r>
      <w:r>
        <w:rPr>
          <w:rFonts w:ascii="Times New Roman" w:hAnsi="Times New Roman" w:cs="Times New Roman"/>
          <w:sz w:val="22"/>
          <w:szCs w:val="22"/>
        </w:rPr>
        <w:t>nos termos do art. 6º, inciso XIII, da Lei Federal nº 14.133/2021.</w:t>
      </w:r>
    </w:p>
    <w:p w14:paraId="03148E82">
      <w:pPr>
        <w:spacing w:after="0" w:line="276" w:lineRule="auto"/>
        <w:jc w:val="both"/>
        <w:rPr>
          <w:rFonts w:ascii="Times New Roman" w:hAnsi="Times New Roman" w:cs="Times New Roman"/>
          <w:sz w:val="22"/>
          <w:szCs w:val="22"/>
        </w:rPr>
      </w:pPr>
    </w:p>
    <w:p w14:paraId="72695501">
      <w:pPr>
        <w:spacing w:after="0"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4.2 DAS AMOSTRAS</w:t>
      </w:r>
    </w:p>
    <w:p w14:paraId="0684A331">
      <w:pPr>
        <w:spacing w:after="0"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4.2.1 As empresas licitantes deverão enviar no primeiro dia útil após declaradas vencedoras, 01 (um) arquivo em formato .pdf contendo imagens com amostras de todos os produtos arrematados (cada imagem deve ser identificada com o nome do produto e fornecedor). O nome do arquivo deve ser “ o nome do fornecedor”. </w:t>
      </w:r>
    </w:p>
    <w:p w14:paraId="1FE1DD67">
      <w:pPr>
        <w:spacing w:after="0" w:line="276" w:lineRule="auto"/>
        <w:ind w:left="720"/>
        <w:jc w:val="both"/>
        <w:rPr>
          <w:rFonts w:ascii="Times New Roman" w:hAnsi="Times New Roman" w:cs="Times New Roman"/>
          <w:color w:val="000000"/>
          <w:sz w:val="22"/>
          <w:szCs w:val="22"/>
        </w:rPr>
      </w:pPr>
      <w:r>
        <w:rPr>
          <w:rFonts w:ascii="Times New Roman" w:hAnsi="Times New Roman" w:cs="Times New Roman"/>
          <w:color w:val="000000"/>
          <w:sz w:val="22"/>
          <w:szCs w:val="22"/>
        </w:rPr>
        <w:t>4.2.1.1 O arquivo deve ser enviado para os e-mails: sme</w:t>
      </w:r>
      <w:r>
        <w:rPr>
          <w:sz w:val="22"/>
          <w:szCs w:val="22"/>
        </w:rPr>
        <w:fldChar w:fldCharType="begin"/>
      </w:r>
      <w:r>
        <w:rPr>
          <w:sz w:val="22"/>
          <w:szCs w:val="22"/>
        </w:rPr>
        <w:instrText xml:space="preserve"> HYPERLINK "mailto:nutrieduc@teutonia.rs.gov.br" </w:instrText>
      </w:r>
      <w:r>
        <w:rPr>
          <w:sz w:val="22"/>
          <w:szCs w:val="22"/>
        </w:rPr>
        <w:fldChar w:fldCharType="separate"/>
      </w:r>
      <w:r>
        <w:rPr>
          <w:rFonts w:ascii="Times New Roman" w:hAnsi="Times New Roman" w:cs="Times New Roman"/>
          <w:color w:val="000000"/>
          <w:sz w:val="22"/>
          <w:szCs w:val="22"/>
        </w:rPr>
        <w:t>nutricao@teutonia.rs.gov.br</w:t>
      </w:r>
      <w:r>
        <w:rPr>
          <w:rFonts w:ascii="Times New Roman" w:hAnsi="Times New Roman" w:cs="Times New Roman"/>
          <w:color w:val="000000"/>
          <w:sz w:val="22"/>
          <w:szCs w:val="22"/>
        </w:rPr>
        <w:fldChar w:fldCharType="end"/>
      </w:r>
      <w:r>
        <w:rPr>
          <w:rFonts w:ascii="Times New Roman" w:hAnsi="Times New Roman" w:cs="Times New Roman"/>
          <w:color w:val="000000"/>
          <w:sz w:val="22"/>
          <w:szCs w:val="22"/>
        </w:rPr>
        <w:t xml:space="preserve"> e sme</w:t>
      </w:r>
      <w:r>
        <w:rPr>
          <w:sz w:val="22"/>
          <w:szCs w:val="22"/>
        </w:rPr>
        <w:fldChar w:fldCharType="begin"/>
      </w:r>
      <w:r>
        <w:rPr>
          <w:sz w:val="22"/>
          <w:szCs w:val="22"/>
        </w:rPr>
        <w:instrText xml:space="preserve"> HYPERLINK "mailto:admeduc@teutonia.rs.gov.br" </w:instrText>
      </w:r>
      <w:r>
        <w:rPr>
          <w:sz w:val="22"/>
          <w:szCs w:val="22"/>
        </w:rPr>
        <w:fldChar w:fldCharType="separate"/>
      </w:r>
      <w:r>
        <w:rPr>
          <w:rFonts w:ascii="Times New Roman" w:hAnsi="Times New Roman" w:cs="Times New Roman"/>
          <w:color w:val="000000"/>
          <w:sz w:val="22"/>
          <w:szCs w:val="22"/>
        </w:rPr>
        <w:t>merenda@teutonia.rs.gov.br</w:t>
      </w:r>
      <w:r>
        <w:rPr>
          <w:rFonts w:ascii="Times New Roman" w:hAnsi="Times New Roman" w:cs="Times New Roman"/>
          <w:color w:val="000000"/>
          <w:sz w:val="22"/>
          <w:szCs w:val="22"/>
        </w:rPr>
        <w:fldChar w:fldCharType="end"/>
      </w:r>
      <w:r>
        <w:rPr>
          <w:rFonts w:ascii="Times New Roman" w:hAnsi="Times New Roman" w:cs="Times New Roman"/>
          <w:color w:val="000000"/>
          <w:sz w:val="22"/>
          <w:szCs w:val="22"/>
        </w:rPr>
        <w:t xml:space="preserve"> ambos pertencentes ao Departamento de Alimentação Escolar, na Secretaria Municipal de Educação de Teutônia. </w:t>
      </w:r>
    </w:p>
    <w:p w14:paraId="796924FC">
      <w:pPr>
        <w:spacing w:after="0" w:line="276" w:lineRule="auto"/>
        <w:ind w:left="72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4.2.2.2 A apresentação da amostra, através das imagens, deve respeitar exatamente a descrição de cada item do edital. </w:t>
      </w:r>
    </w:p>
    <w:p w14:paraId="3A7EBEFE">
      <w:pPr>
        <w:spacing w:after="0" w:line="276" w:lineRule="auto"/>
        <w:ind w:left="72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4.2.2.3 As imagens enviadas devem demonstrar de maneira clara e legível, o nome do produto, todas as informações constantes no rótulo (inclusive a marca), rotulagem nutricional e o tipo de embalagem. Tais imagens serão arquivadas e farão parte de um banco de dados que serve como medida de controle de qualidade. </w:t>
      </w:r>
    </w:p>
    <w:p w14:paraId="4BA12A19">
      <w:pPr>
        <w:spacing w:after="0"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4.2.2 A ausência de envio, atraso no envio das imagens das amostras ou recusa por parte dos fiscais, após verificar condições das imagens, acarretará na desclassificação da empresa licitante no certame.</w:t>
      </w:r>
    </w:p>
    <w:p w14:paraId="1EE95741">
      <w:pPr>
        <w:spacing w:after="0"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4.2.3 Não é obrigatório o envio de imagens de amostras de alimentos in natura.</w:t>
      </w:r>
    </w:p>
    <w:p w14:paraId="638F0372">
      <w:pPr>
        <w:spacing w:after="0"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4.2.4 Para as carnes serão necessárias 02 (duas) imagens diferentes de cada amostra. Uma imagem do produto refrigerado fora da embalagem e outra imagem do produto embalado, a fim de verificar o atendimento da legislação vigente sobre embalagem e rotulagem.</w:t>
      </w:r>
    </w:p>
    <w:p w14:paraId="68542CDC">
      <w:pPr>
        <w:spacing w:after="0"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4.2.5 Nos valores apresentados em proposta deverão estar inclusas todas as despesas com frete, embalagens, encargos e quaisquer outros insumos necessários para o fornecimento .</w:t>
      </w:r>
    </w:p>
    <w:p w14:paraId="76691484">
      <w:pPr>
        <w:spacing w:after="0" w:line="276" w:lineRule="auto"/>
        <w:jc w:val="both"/>
        <w:rPr>
          <w:rFonts w:ascii="Times New Roman" w:hAnsi="Times New Roman" w:cs="Times New Roman"/>
          <w:color w:val="000000"/>
          <w:sz w:val="22"/>
          <w:szCs w:val="22"/>
        </w:rPr>
      </w:pPr>
    </w:p>
    <w:p w14:paraId="6B7BC524">
      <w:pPr>
        <w:spacing w:after="0"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4.3 ESPECIFICAÇÕES DO OBJETO</w:t>
      </w:r>
    </w:p>
    <w:p w14:paraId="1CB22010">
      <w:pPr>
        <w:spacing w:after="0"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4.3.1 A entrega dos produtos alimentícios é de responsabilidade da Contratada, devendo ser entregues ao Poder Público em embalagens apropriadas, exigidas pela legislação sanitária vigente.</w:t>
      </w:r>
    </w:p>
    <w:p w14:paraId="2AA843A4">
      <w:pPr>
        <w:spacing w:after="0"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4.3.2 Os fornecedores contratados receberão uma Ordem de Entrega por meio de e-mail onde estarão identificadas as mercadorias a serem entregues, a quantidade com sua unidade de medida, a data de entrega, marca dos produtos e as respectivas localizações de entrega (no caso, das escolas).</w:t>
      </w:r>
    </w:p>
    <w:p w14:paraId="07072727">
      <w:pPr>
        <w:spacing w:after="0"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4.3.3 No ato da entrega de produtos alimentícios destinados à alimentação escolar serão exigidos do fornecedor, produtos frescos, de boa qualidade, nas quantidades solicitadas pela Secretaria Municipal de Educação.</w:t>
      </w:r>
    </w:p>
    <w:p w14:paraId="48E548B0">
      <w:pPr>
        <w:spacing w:after="0"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4.3.4 No caso de produtos processados ou minimamente processados: cada fornecedor é responsável pela qualidade sanitária dos produtos entregues; a rotulagem, inclusive a nutricional, deverá estar em conformidade com a legislação em vigor; será exigida a comprovação, junto às autoridades sanitárias locais, de existência de instalações compatíveis com o produto que o licitante se propõe a fornecer (ALVARÁ SANITÁRIO ATUALIZADO).</w:t>
      </w:r>
    </w:p>
    <w:p w14:paraId="46D9B530">
      <w:pPr>
        <w:spacing w:after="0"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4.3.5 As empresas contratadas deverão utilizar veículos adequados para entregas de gêneros alimentícios (inclusive refrigerados quando for o caso), dotados de cobertura para proteção da carga e, não devem transportar outras cargas que comprometam a qualidade sanitária dos alimentos.</w:t>
      </w:r>
    </w:p>
    <w:p w14:paraId="29EE522A">
      <w:pPr>
        <w:spacing w:after="0"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4.3.6 Os fornecedores deverão obrigatoriamente apresentar a carga à Divisão de Vigilância Sanitária de Teutônia, antes de realizar a entrega nas escolas.</w:t>
      </w:r>
    </w:p>
    <w:p w14:paraId="6921169C">
      <w:pPr>
        <w:spacing w:after="0"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4.3.7 Caso os produtos entregues não estejam de acordo com a qualidade e sanidade exigidas em edital, deverá a empresa contratada efetuar a troca das mercadorias em até vinte e quatro horas após a comunicação, sob pena de aplicação das penalidades cabíveis.</w:t>
      </w:r>
    </w:p>
    <w:p w14:paraId="40731278">
      <w:pPr>
        <w:pStyle w:val="21"/>
        <w:spacing w:after="0" w:line="276" w:lineRule="auto"/>
        <w:jc w:val="both"/>
        <w:rPr>
          <w:rFonts w:eastAsia="Calibri"/>
          <w:color w:val="000000"/>
          <w:sz w:val="22"/>
          <w:szCs w:val="22"/>
        </w:rPr>
      </w:pPr>
      <w:r>
        <w:rPr>
          <w:rFonts w:eastAsia="Calibri"/>
          <w:color w:val="000000"/>
          <w:sz w:val="22"/>
          <w:szCs w:val="22"/>
          <w:lang w:eastAsia="pt-BR"/>
        </w:rPr>
        <w:t xml:space="preserve">4.4 DA HABILITAÇÃO </w:t>
      </w:r>
      <w:r>
        <w:rPr>
          <w:rFonts w:eastAsia="Calibri"/>
          <w:color w:val="000000"/>
          <w:sz w:val="22"/>
          <w:szCs w:val="22"/>
        </w:rPr>
        <w:t>Para fornecimento pretendido, os eventuais interessados deverão comprovar que atuam em ramo de atividade compatível com o objeto da licitação, bem como apresentar os seguintes documentos a título de habilitação, nos termos do art. 62 e 66, da Lei nº 14.133/2021:</w:t>
      </w:r>
    </w:p>
    <w:p w14:paraId="59BF4A5F">
      <w:pPr>
        <w:numPr>
          <w:ilvl w:val="0"/>
          <w:numId w:val="3"/>
        </w:numPr>
        <w:spacing w:after="0" w:line="276" w:lineRule="auto"/>
        <w:jc w:val="both"/>
        <w:rPr>
          <w:rFonts w:ascii="Times New Roman" w:hAnsi="Times New Roman" w:cs="Times New Roman"/>
          <w:sz w:val="22"/>
          <w:szCs w:val="22"/>
        </w:rPr>
      </w:pPr>
      <w:r>
        <w:rPr>
          <w:rFonts w:ascii="Times New Roman" w:hAnsi="Times New Roman" w:cs="Times New Roman"/>
          <w:sz w:val="22"/>
          <w:szCs w:val="22"/>
        </w:rPr>
        <w:t>Inscrição no Cadastro Nacional da Pessoa Jurídica (CNPJ);</w:t>
      </w:r>
    </w:p>
    <w:p w14:paraId="46BD2EB1">
      <w:pPr>
        <w:numPr>
          <w:ilvl w:val="0"/>
          <w:numId w:val="3"/>
        </w:numPr>
        <w:spacing w:after="0" w:line="276" w:lineRule="auto"/>
        <w:jc w:val="both"/>
        <w:rPr>
          <w:rFonts w:ascii="Times New Roman" w:hAnsi="Times New Roman" w:cs="Times New Roman"/>
          <w:sz w:val="22"/>
          <w:szCs w:val="22"/>
        </w:rPr>
      </w:pPr>
      <w:r>
        <w:rPr>
          <w:rFonts w:ascii="Times New Roman" w:hAnsi="Times New Roman" w:cs="Times New Roman"/>
          <w:sz w:val="22"/>
          <w:szCs w:val="22"/>
        </w:rPr>
        <w:t>Contrato Social com todas as alterações e/ou equivalente que comprove a aptidão da empresa para atendimento do objeto ora licitado;</w:t>
      </w:r>
    </w:p>
    <w:p w14:paraId="4C4F9FB3">
      <w:pPr>
        <w:numPr>
          <w:ilvl w:val="0"/>
          <w:numId w:val="3"/>
        </w:numPr>
        <w:spacing w:after="0" w:line="276" w:lineRule="auto"/>
        <w:jc w:val="both"/>
        <w:rPr>
          <w:rFonts w:ascii="Times New Roman" w:hAnsi="Times New Roman" w:cs="Times New Roman"/>
          <w:sz w:val="22"/>
          <w:szCs w:val="22"/>
        </w:rPr>
      </w:pPr>
      <w:r>
        <w:rPr>
          <w:rFonts w:ascii="Times New Roman" w:hAnsi="Times New Roman" w:cs="Times New Roman"/>
          <w:sz w:val="22"/>
          <w:szCs w:val="22"/>
        </w:rPr>
        <w:t>Prova de Regularidade quanto aos Tributos e Encargos Sociais administrados pela Secretaria da Receita Federal do Brasil - RFB e quanto à Dívida Ativa da União administrada pela Procuradoria Geral da Fazenda Nacional – PGFN (Certidão Conjunta Negativa);</w:t>
      </w:r>
    </w:p>
    <w:p w14:paraId="3FCFB4A6">
      <w:pPr>
        <w:numPr>
          <w:ilvl w:val="0"/>
          <w:numId w:val="3"/>
        </w:numPr>
        <w:spacing w:after="0" w:line="276" w:lineRule="auto"/>
        <w:jc w:val="both"/>
        <w:rPr>
          <w:rFonts w:ascii="Times New Roman" w:hAnsi="Times New Roman" w:cs="Times New Roman"/>
          <w:sz w:val="22"/>
          <w:szCs w:val="22"/>
        </w:rPr>
      </w:pPr>
      <w:r>
        <w:rPr>
          <w:rFonts w:ascii="Times New Roman" w:hAnsi="Times New Roman" w:cs="Times New Roman"/>
          <w:sz w:val="22"/>
          <w:szCs w:val="22"/>
        </w:rPr>
        <w:t>Certidão Negativa da Receita Estadual;</w:t>
      </w:r>
    </w:p>
    <w:p w14:paraId="13802704">
      <w:pPr>
        <w:numPr>
          <w:ilvl w:val="0"/>
          <w:numId w:val="3"/>
        </w:numPr>
        <w:spacing w:after="0" w:line="276" w:lineRule="auto"/>
        <w:jc w:val="both"/>
        <w:rPr>
          <w:rFonts w:ascii="Times New Roman" w:hAnsi="Times New Roman" w:cs="Times New Roman"/>
          <w:sz w:val="22"/>
          <w:szCs w:val="22"/>
        </w:rPr>
      </w:pPr>
      <w:r>
        <w:rPr>
          <w:rFonts w:ascii="Times New Roman" w:hAnsi="Times New Roman" w:cs="Times New Roman"/>
          <w:sz w:val="22"/>
          <w:szCs w:val="22"/>
        </w:rPr>
        <w:t>Certidão Negativa Débito Municipal do domicílio ou sede da empresa licitante;</w:t>
      </w:r>
    </w:p>
    <w:p w14:paraId="398EA3FE">
      <w:pPr>
        <w:numPr>
          <w:ilvl w:val="0"/>
          <w:numId w:val="3"/>
        </w:numPr>
        <w:spacing w:after="0" w:line="276" w:lineRule="auto"/>
        <w:jc w:val="both"/>
        <w:rPr>
          <w:rFonts w:ascii="Times New Roman" w:hAnsi="Times New Roman" w:cs="Times New Roman"/>
          <w:sz w:val="22"/>
          <w:szCs w:val="22"/>
        </w:rPr>
      </w:pPr>
      <w:r>
        <w:rPr>
          <w:rFonts w:ascii="Times New Roman" w:hAnsi="Times New Roman" w:cs="Times New Roman"/>
          <w:sz w:val="22"/>
          <w:szCs w:val="22"/>
        </w:rPr>
        <w:t>Certificado de Regularidade relativa à Seguridade Social e ao FGTS, que demonstre cumprimento dos encargos sociais instituídos por lei;</w:t>
      </w:r>
    </w:p>
    <w:p w14:paraId="1E69B5A9">
      <w:pPr>
        <w:numPr>
          <w:ilvl w:val="0"/>
          <w:numId w:val="3"/>
        </w:numPr>
        <w:spacing w:after="0" w:line="276" w:lineRule="auto"/>
        <w:jc w:val="both"/>
        <w:rPr>
          <w:rFonts w:ascii="Times New Roman" w:hAnsi="Times New Roman" w:cs="Times New Roman"/>
          <w:sz w:val="22"/>
          <w:szCs w:val="22"/>
        </w:rPr>
      </w:pPr>
      <w:r>
        <w:rPr>
          <w:rFonts w:ascii="Times New Roman" w:hAnsi="Times New Roman" w:cs="Times New Roman"/>
          <w:sz w:val="22"/>
          <w:szCs w:val="22"/>
        </w:rPr>
        <w:t>Certidão Negativa de Débitos Trabalhistas – CNDT, emitida pela Justiça do Trabalho;</w:t>
      </w:r>
    </w:p>
    <w:p w14:paraId="70A7FDEC">
      <w:pPr>
        <w:numPr>
          <w:ilvl w:val="0"/>
          <w:numId w:val="3"/>
        </w:numPr>
        <w:spacing w:after="0" w:line="276" w:lineRule="auto"/>
        <w:jc w:val="both"/>
        <w:rPr>
          <w:rFonts w:ascii="Times New Roman" w:hAnsi="Times New Roman" w:cs="Times New Roman"/>
          <w:sz w:val="22"/>
          <w:szCs w:val="22"/>
        </w:rPr>
      </w:pPr>
      <w:r>
        <w:rPr>
          <w:rFonts w:ascii="Times New Roman" w:hAnsi="Times New Roman" w:cs="Times New Roman"/>
          <w:sz w:val="22"/>
          <w:szCs w:val="22"/>
        </w:rPr>
        <w:t>Declaração assinada pelo representante legal da proponente, sob as penas da lei, que não possui em seu quadro de funcionários menores de 18 anos exercendo trabalhos noturno, perigoso ou insalubre, ou menores de 16 anos exercendo qualquer trabalho, salvo na condição de aprendiz, a partir de 14 anos, em cumprimento ao inciso XXXIII, do artigo 7º da Constituição Federal combinado ao inciso VI do artigo 68 da Lei N.º 14.133/2021;</w:t>
      </w:r>
    </w:p>
    <w:p w14:paraId="114BDF74">
      <w:pPr>
        <w:numPr>
          <w:ilvl w:val="0"/>
          <w:numId w:val="3"/>
        </w:numPr>
        <w:spacing w:after="0" w:line="276" w:lineRule="auto"/>
        <w:jc w:val="both"/>
        <w:rPr>
          <w:rFonts w:ascii="Times New Roman" w:hAnsi="Times New Roman" w:cs="Times New Roman"/>
          <w:sz w:val="22"/>
          <w:szCs w:val="22"/>
        </w:rPr>
      </w:pPr>
      <w:r>
        <w:rPr>
          <w:rFonts w:ascii="Times New Roman" w:hAnsi="Times New Roman" w:cs="Times New Roman"/>
          <w:sz w:val="22"/>
          <w:szCs w:val="22"/>
        </w:rPr>
        <w:t>Certidão Negativa de concordata e falência do Cartório Distribuidor da Comarca sede da proponente, emitida a menos de 90 (noventa) dias da data de abertura das Propostas.</w:t>
      </w:r>
    </w:p>
    <w:p w14:paraId="60821045">
      <w:pPr>
        <w:tabs>
          <w:tab w:val="left" w:pos="425"/>
        </w:tabs>
        <w:spacing w:after="0" w:line="276" w:lineRule="auto"/>
        <w:jc w:val="both"/>
        <w:rPr>
          <w:rFonts w:ascii="Times New Roman" w:hAnsi="Times New Roman" w:cs="Times New Roman"/>
          <w:sz w:val="22"/>
          <w:szCs w:val="22"/>
        </w:rPr>
      </w:pPr>
    </w:p>
    <w:p w14:paraId="7DC8F12F">
      <w:pPr>
        <w:spacing w:line="276" w:lineRule="auto"/>
        <w:jc w:val="both"/>
        <w:rPr>
          <w:rFonts w:ascii="Times New Roman" w:hAnsi="Times New Roman" w:cs="Times New Roman"/>
          <w:sz w:val="22"/>
          <w:szCs w:val="22"/>
        </w:rPr>
      </w:pPr>
      <w:r>
        <w:rPr>
          <w:rFonts w:ascii="Times New Roman" w:hAnsi="Times New Roman" w:cs="Times New Roman"/>
          <w:color w:val="000000"/>
          <w:sz w:val="22"/>
          <w:szCs w:val="22"/>
        </w:rPr>
        <w:t>4.4.1 QUALIFICAÇÃO TÉCNICO OPERACIONAL:</w:t>
      </w:r>
    </w:p>
    <w:p w14:paraId="0F97CDA2">
      <w:pPr>
        <w:numPr>
          <w:ilvl w:val="0"/>
          <w:numId w:val="4"/>
        </w:numPr>
        <w:spacing w:after="0" w:line="276" w:lineRule="auto"/>
        <w:jc w:val="both"/>
        <w:rPr>
          <w:rFonts w:ascii="Times New Roman" w:hAnsi="Times New Roman" w:cs="Times New Roman"/>
          <w:sz w:val="22"/>
          <w:szCs w:val="22"/>
        </w:rPr>
      </w:pPr>
      <w:r>
        <w:rPr>
          <w:rFonts w:ascii="Times New Roman" w:hAnsi="Times New Roman" w:cs="Times New Roman"/>
          <w:sz w:val="22"/>
          <w:szCs w:val="22"/>
        </w:rPr>
        <w:t>02 (dois) atestado(s) de QUALIFICAÇÃO TÉCNICA da licitante, expedido por pessoa jurídica de direito público ou privado, que comprove o fornecimento de produtos pertinentes e compatíveis ao presente certame.</w:t>
      </w:r>
    </w:p>
    <w:p w14:paraId="18397013">
      <w:pPr>
        <w:widowControl w:val="0"/>
        <w:tabs>
          <w:tab w:val="left" w:pos="390"/>
          <w:tab w:val="left" w:pos="675"/>
        </w:tabs>
        <w:suppressAutoHyphens/>
        <w:spacing w:after="0" w:line="276" w:lineRule="auto"/>
        <w:jc w:val="both"/>
        <w:rPr>
          <w:rStyle w:val="188"/>
          <w:rFonts w:ascii="Times New Roman" w:hAnsi="Times New Roman" w:eastAsia="Times New Roman" w:cs="Times New Roman"/>
          <w:b w:val="0"/>
          <w:bCs w:val="0"/>
          <w:color w:val="000000"/>
          <w:sz w:val="22"/>
          <w:szCs w:val="22"/>
          <w:lang w:eastAsia="zh-CN"/>
        </w:rPr>
      </w:pPr>
    </w:p>
    <w:p w14:paraId="7671DB31">
      <w:pPr>
        <w:widowControl w:val="0"/>
        <w:tabs>
          <w:tab w:val="left" w:pos="390"/>
          <w:tab w:val="left" w:pos="675"/>
        </w:tabs>
        <w:suppressAutoHyphens/>
        <w:spacing w:after="0" w:line="276" w:lineRule="auto"/>
        <w:jc w:val="both"/>
        <w:rPr>
          <w:rFonts w:ascii="Times New Roman" w:hAnsi="Times New Roman" w:cs="Times New Roman"/>
          <w:color w:val="000000"/>
          <w:sz w:val="22"/>
          <w:szCs w:val="22"/>
          <w:lang w:eastAsia="zh-CN"/>
        </w:rPr>
      </w:pPr>
      <w:r>
        <w:rPr>
          <w:rFonts w:ascii="Times New Roman" w:hAnsi="Times New Roman" w:cs="Times New Roman"/>
          <w:color w:val="000000"/>
          <w:sz w:val="22"/>
          <w:szCs w:val="22"/>
          <w:lang w:eastAsia="zh-CN"/>
        </w:rPr>
        <w:t>4.5 PARA HABILITAÇÃO DAS PROPOSTAS:</w:t>
      </w:r>
    </w:p>
    <w:p w14:paraId="527D5CC7">
      <w:pPr>
        <w:widowControl w:val="0"/>
        <w:numPr>
          <w:ilvl w:val="0"/>
          <w:numId w:val="5"/>
        </w:numPr>
        <w:tabs>
          <w:tab w:val="left" w:pos="390"/>
          <w:tab w:val="left" w:pos="675"/>
          <w:tab w:val="clear" w:pos="425"/>
        </w:tabs>
        <w:suppressAutoHyphens/>
        <w:spacing w:after="0" w:line="276" w:lineRule="auto"/>
        <w:jc w:val="both"/>
        <w:rPr>
          <w:rFonts w:ascii="Times New Roman" w:hAnsi="Times New Roman" w:cs="Times New Roman"/>
          <w:color w:val="000000"/>
          <w:sz w:val="22"/>
          <w:szCs w:val="22"/>
          <w:lang w:eastAsia="zh-CN"/>
        </w:rPr>
      </w:pPr>
      <w:r>
        <w:rPr>
          <w:rFonts w:ascii="Times New Roman" w:hAnsi="Times New Roman" w:cs="Times New Roman"/>
          <w:color w:val="000000"/>
          <w:sz w:val="22"/>
          <w:szCs w:val="22"/>
          <w:lang w:eastAsia="zh-CN"/>
        </w:rPr>
        <w:t>Produtos in natura: Comprovação da rastreabilidade do produto, conforme PORTARIA ESTADUAL 799/2023;</w:t>
      </w:r>
    </w:p>
    <w:p w14:paraId="7142BC2E">
      <w:pPr>
        <w:widowControl w:val="0"/>
        <w:numPr>
          <w:ilvl w:val="0"/>
          <w:numId w:val="5"/>
        </w:numPr>
        <w:tabs>
          <w:tab w:val="left" w:pos="390"/>
          <w:tab w:val="left" w:pos="675"/>
          <w:tab w:val="clear" w:pos="425"/>
        </w:tabs>
        <w:suppressAutoHyphens/>
        <w:spacing w:after="0" w:line="276" w:lineRule="auto"/>
        <w:jc w:val="both"/>
        <w:rPr>
          <w:rFonts w:ascii="Times New Roman" w:hAnsi="Times New Roman" w:cs="Times New Roman"/>
          <w:color w:val="000000"/>
          <w:sz w:val="22"/>
          <w:szCs w:val="22"/>
          <w:lang w:eastAsia="zh-CN"/>
        </w:rPr>
      </w:pPr>
      <w:r>
        <w:rPr>
          <w:rFonts w:ascii="Times New Roman" w:hAnsi="Times New Roman" w:cs="Times New Roman"/>
          <w:color w:val="000000"/>
          <w:sz w:val="22"/>
          <w:szCs w:val="22"/>
          <w:lang w:eastAsia="zh-CN"/>
        </w:rPr>
        <w:t>Produtos processados ou minimamente processados: Alvará sanitário atualizado das instalações; alvará sanitário atualizado do veículo de transporte dos produtos alimentícios; certificado atualizado de registro e licenciamento do veículo de transporte dos produtos alimentícios. De acordo com a Lei Federal nº 6.437/1977: Define as infrações à legislação sanitária federal e estabelece sanções. O artigo 10, inciso XI, classifica como infração o funcionamento de estabelecimentos sem o devido alvará de licenciamento; Lei Federal nº 9.782/1999: Define o Sistema Nacional de Vigilância Sanitária e cria a ANVISA, estabelecendo a competência da agência e dos órgãos locais para fiscalizar e licenciar atividades que possam oferecer risco à saúde; Decreto-Lei nº 986/1969: Institui as normas básicas sobre alimentos em todo o território nacional, dispondo sobre a defesa e proteção da saúde desde a obtenção até o consumo do produto e Resolução RDC nº 216/2004 (ANVISA): Estabelece o Regulamento Técnico de Boas Práticas para Serviços de Alimentação, sendo a norma técnica que detalha as exigências para o funcionamento higiênico-sanitário de restaurantes, lanchonetes e similares.</w:t>
      </w:r>
    </w:p>
    <w:p w14:paraId="690E6064">
      <w:pPr>
        <w:pStyle w:val="21"/>
        <w:numPr>
          <w:ilvl w:val="0"/>
          <w:numId w:val="5"/>
        </w:numPr>
        <w:suppressAutoHyphens w:val="0"/>
        <w:spacing w:before="100" w:after="0" w:line="276" w:lineRule="auto"/>
        <w:jc w:val="both"/>
        <w:rPr>
          <w:rFonts w:eastAsia="Calibri"/>
          <w:color w:val="000000"/>
          <w:sz w:val="22"/>
          <w:szCs w:val="22"/>
        </w:rPr>
      </w:pPr>
      <w:r>
        <w:rPr>
          <w:rFonts w:eastAsia="Calibri"/>
          <w:color w:val="000000"/>
          <w:sz w:val="22"/>
          <w:szCs w:val="22"/>
        </w:rPr>
        <w:t>Produtos processados de origem animal: Registro do produto junto ao MAPA, em conformidade com Portaria MAPA nº 558/2022: Aprova os procedimentos atuais para registro, alteração e auditoria de produtos de origem animal comestíveis.</w:t>
      </w:r>
    </w:p>
    <w:p w14:paraId="5B4A6191">
      <w:pPr>
        <w:pStyle w:val="21"/>
        <w:tabs>
          <w:tab w:val="left" w:pos="425"/>
        </w:tabs>
        <w:spacing w:after="0" w:line="276" w:lineRule="auto"/>
        <w:jc w:val="both"/>
        <w:rPr>
          <w:rFonts w:eastAsia="Calibri"/>
          <w:color w:val="000000"/>
          <w:sz w:val="22"/>
          <w:szCs w:val="22"/>
        </w:rPr>
      </w:pPr>
      <w:r>
        <w:rPr>
          <w:rFonts w:eastAsia="Calibri"/>
          <w:color w:val="000000"/>
          <w:sz w:val="22"/>
          <w:szCs w:val="22"/>
        </w:rPr>
        <w:t xml:space="preserve">4.5.1 Entende-se como alimentos in natura, processados ou minimamente processos e processados de origem animal as definiçõesdo Guia Alimentar para a População Brasileira, publicado pelo Ministério da Saúde. Ele utiliza a Classificação NOVA, que agrupa os alimentos pela extensão e propósito do processamento industrial. </w:t>
      </w:r>
    </w:p>
    <w:p w14:paraId="4C9F93EE">
      <w:pPr>
        <w:pStyle w:val="21"/>
        <w:numPr>
          <w:ilvl w:val="0"/>
          <w:numId w:val="6"/>
        </w:numPr>
        <w:suppressAutoHyphens w:val="0"/>
        <w:spacing w:before="100" w:after="0" w:line="276" w:lineRule="auto"/>
        <w:jc w:val="both"/>
        <w:rPr>
          <w:rFonts w:eastAsia="Calibri"/>
          <w:color w:val="000000"/>
          <w:sz w:val="22"/>
          <w:szCs w:val="22"/>
        </w:rPr>
      </w:pPr>
      <w:r>
        <w:rPr>
          <w:rFonts w:eastAsia="Calibri"/>
          <w:color w:val="000000"/>
          <w:sz w:val="22"/>
          <w:szCs w:val="22"/>
          <w:u w:val="single"/>
        </w:rPr>
        <w:t>Alimentos In Natura:</w:t>
      </w:r>
      <w:r>
        <w:rPr>
          <w:rFonts w:eastAsia="Calibri"/>
          <w:color w:val="000000"/>
          <w:sz w:val="22"/>
          <w:szCs w:val="22"/>
        </w:rPr>
        <w:t xml:space="preserve"> São obtidos diretamente de plantas ou animais (como frutas, legumes, ovos e carnes) e não sofrem qualquer alteração após deixarem a natureza.</w:t>
      </w:r>
    </w:p>
    <w:p w14:paraId="5C04E988">
      <w:pPr>
        <w:pStyle w:val="21"/>
        <w:numPr>
          <w:ilvl w:val="0"/>
          <w:numId w:val="6"/>
        </w:numPr>
        <w:suppressAutoHyphens w:val="0"/>
        <w:spacing w:before="100" w:after="0" w:line="276" w:lineRule="auto"/>
        <w:jc w:val="both"/>
        <w:rPr>
          <w:rFonts w:eastAsia="Calibri"/>
          <w:color w:val="000000"/>
          <w:sz w:val="22"/>
          <w:szCs w:val="22"/>
        </w:rPr>
      </w:pPr>
      <w:r>
        <w:rPr>
          <w:rFonts w:eastAsia="Calibri"/>
          <w:color w:val="000000"/>
          <w:sz w:val="22"/>
          <w:szCs w:val="22"/>
          <w:u w:val="single"/>
        </w:rPr>
        <w:t>Alimentos Minimamente Processados</w:t>
      </w:r>
      <w:r>
        <w:rPr>
          <w:rFonts w:eastAsia="Calibri"/>
          <w:color w:val="000000"/>
          <w:sz w:val="22"/>
          <w:szCs w:val="22"/>
        </w:rPr>
        <w:t>: São alimentos in natura que foram submetidos a processos simples como limpeza, remoção de partes não comestíveis, moagem, secagem, pasteurização, refrigeração ou congelamento. A regra crucial é que não há adição de sal, açúcar, óleos ou outras substâncias.</w:t>
      </w:r>
    </w:p>
    <w:p w14:paraId="3A0DDA12">
      <w:pPr>
        <w:pStyle w:val="21"/>
        <w:numPr>
          <w:ilvl w:val="0"/>
          <w:numId w:val="6"/>
        </w:numPr>
        <w:suppressAutoHyphens w:val="0"/>
        <w:spacing w:before="100" w:after="0" w:line="276" w:lineRule="auto"/>
        <w:jc w:val="both"/>
        <w:rPr>
          <w:rFonts w:eastAsia="Calibri"/>
          <w:color w:val="000000"/>
          <w:sz w:val="22"/>
          <w:szCs w:val="22"/>
        </w:rPr>
      </w:pPr>
      <w:r>
        <w:rPr>
          <w:rFonts w:eastAsia="Calibri"/>
          <w:color w:val="000000"/>
          <w:sz w:val="22"/>
          <w:szCs w:val="22"/>
          <w:u w:val="single"/>
        </w:rPr>
        <w:t>Alimentos Processados:</w:t>
      </w:r>
      <w:r>
        <w:rPr>
          <w:rFonts w:eastAsia="Calibri"/>
          <w:color w:val="000000"/>
          <w:sz w:val="22"/>
          <w:szCs w:val="22"/>
        </w:rPr>
        <w:t xml:space="preserve"> São fabricados pela indústria com a adição de sal, açúcar, óleo ou vinagre a alimentos in natura ou minimamente processados. O objetivo é aumentar a durabilidade ou tornar o sabor mais agradável. Exemplos: conservas de legumes, frutas em calda, queijos e pães artesanais.</w:t>
      </w:r>
    </w:p>
    <w:p w14:paraId="7141D7F1">
      <w:pPr>
        <w:pStyle w:val="21"/>
        <w:spacing w:after="0" w:line="276" w:lineRule="auto"/>
        <w:jc w:val="both"/>
        <w:rPr>
          <w:b/>
          <w:bCs/>
          <w:color w:val="000000"/>
          <w:sz w:val="22"/>
          <w:szCs w:val="22"/>
        </w:rPr>
      </w:pPr>
      <w:r>
        <w:rPr>
          <w:b/>
          <w:bCs/>
          <w:color w:val="000000"/>
          <w:sz w:val="22"/>
          <w:szCs w:val="22"/>
        </w:rPr>
        <w:t>5. MODELO DE EXECUÇÃO DO OBJETO</w:t>
      </w:r>
    </w:p>
    <w:p w14:paraId="46FC3A66">
      <w:pPr>
        <w:spacing w:after="0" w:line="276" w:lineRule="auto"/>
        <w:jc w:val="both"/>
        <w:rPr>
          <w:rFonts w:ascii="Times New Roman" w:hAnsi="Times New Roman" w:cs="Times New Roman"/>
          <w:color w:val="000000"/>
          <w:sz w:val="22"/>
          <w:szCs w:val="22"/>
          <w:lang w:eastAsia="zh-CN"/>
        </w:rPr>
      </w:pPr>
      <w:r>
        <w:rPr>
          <w:rFonts w:ascii="Times New Roman" w:hAnsi="Times New Roman" w:cs="Times New Roman"/>
          <w:color w:val="000000"/>
          <w:sz w:val="22"/>
          <w:szCs w:val="22"/>
        </w:rPr>
        <w:t xml:space="preserve">5.1 </w:t>
      </w:r>
      <w:r>
        <w:rPr>
          <w:rFonts w:ascii="Times New Roman" w:hAnsi="Times New Roman" w:cs="Times New Roman"/>
          <w:color w:val="000000"/>
          <w:sz w:val="22"/>
          <w:szCs w:val="22"/>
          <w:lang w:val="en-US"/>
        </w:rPr>
        <w:t>Os P</w:t>
      </w:r>
      <w:r>
        <w:rPr>
          <w:rFonts w:ascii="Times New Roman" w:hAnsi="Times New Roman" w:cs="Times New Roman"/>
          <w:color w:val="000000"/>
          <w:sz w:val="22"/>
          <w:szCs w:val="22"/>
          <w:lang w:eastAsia="zh-CN"/>
        </w:rPr>
        <w:t>rodutos perecíveis deverão ser entregues semanalmente. Produtos não perecíveis deverão ser entregues quinzenal ou mensalmente, dependendo da capacidade de armazenamento de cada escola.</w:t>
      </w:r>
    </w:p>
    <w:p w14:paraId="55A2C67D">
      <w:pPr>
        <w:spacing w:after="0" w:line="276" w:lineRule="auto"/>
        <w:jc w:val="both"/>
        <w:rPr>
          <w:rFonts w:ascii="Times New Roman" w:hAnsi="Times New Roman" w:cs="Times New Roman"/>
          <w:color w:val="000000"/>
          <w:sz w:val="22"/>
          <w:szCs w:val="22"/>
          <w:lang w:eastAsia="zh-CN"/>
        </w:rPr>
      </w:pPr>
      <w:r>
        <w:rPr>
          <w:rFonts w:ascii="Times New Roman" w:hAnsi="Times New Roman" w:cs="Times New Roman"/>
          <w:color w:val="000000"/>
          <w:sz w:val="22"/>
          <w:szCs w:val="22"/>
          <w:lang w:eastAsia="zh-CN"/>
        </w:rPr>
        <w:t>5.2 O pedido de frutas e hortaliças é feito com base na sazonalidade das mesmas, sendo assim uma forma mais econômica e saudável de adquirir os produtos.</w:t>
      </w:r>
    </w:p>
    <w:p w14:paraId="4F52DEED">
      <w:pPr>
        <w:spacing w:after="0" w:line="276" w:lineRule="auto"/>
        <w:jc w:val="both"/>
        <w:rPr>
          <w:rFonts w:ascii="Times New Roman" w:hAnsi="Times New Roman" w:cs="Times New Roman"/>
          <w:color w:val="000000"/>
          <w:sz w:val="22"/>
          <w:szCs w:val="22"/>
          <w:lang w:eastAsia="zh-CN"/>
        </w:rPr>
      </w:pPr>
      <w:r>
        <w:rPr>
          <w:rFonts w:ascii="Times New Roman" w:hAnsi="Times New Roman" w:cs="Times New Roman"/>
          <w:color w:val="000000"/>
          <w:sz w:val="22"/>
          <w:szCs w:val="22"/>
          <w:lang w:eastAsia="zh-CN"/>
        </w:rPr>
        <w:t>5.3 Os fornecedores deverão obrigatoriamente apresentar a carga à Divisão de Vigilância Sanitária de Teutônia, antes de realizar a entrega nas escolas.</w:t>
      </w:r>
    </w:p>
    <w:p w14:paraId="10E9A674">
      <w:pPr>
        <w:spacing w:after="0" w:line="276" w:lineRule="auto"/>
        <w:jc w:val="both"/>
        <w:rPr>
          <w:rFonts w:ascii="Times New Roman" w:hAnsi="Times New Roman" w:cs="Times New Roman"/>
          <w:color w:val="000000"/>
          <w:sz w:val="22"/>
          <w:szCs w:val="22"/>
          <w:lang w:eastAsia="zh-CN"/>
        </w:rPr>
      </w:pPr>
      <w:r>
        <w:rPr>
          <w:rFonts w:ascii="Times New Roman" w:hAnsi="Times New Roman" w:cs="Times New Roman"/>
          <w:color w:val="000000"/>
          <w:sz w:val="22"/>
          <w:szCs w:val="22"/>
          <w:lang w:eastAsia="zh-CN"/>
        </w:rPr>
        <w:t>5.4 Os produtos alimentícios serão recebidos pelas merendeiras nas escolas somente nos seguintes horários: pela manhã, entre 7:30h e 11:00h; a tarde, entre 13:30h e 16:30h, de segunda a sexta-feira. Não serão aceitas entregas fora destes horários, tendo em vista que somente as merendeiras estão aptas a proceder o correto recebimento dos produtos alimentícios.</w:t>
      </w:r>
    </w:p>
    <w:p w14:paraId="075688A6">
      <w:pPr>
        <w:spacing w:after="0" w:line="276" w:lineRule="auto"/>
        <w:jc w:val="both"/>
        <w:rPr>
          <w:rFonts w:ascii="Times New Roman" w:hAnsi="Times New Roman" w:cs="Times New Roman"/>
          <w:color w:val="000000"/>
          <w:sz w:val="22"/>
          <w:szCs w:val="22"/>
          <w:lang w:eastAsia="zh-CN"/>
        </w:rPr>
      </w:pPr>
      <w:r>
        <w:rPr>
          <w:rFonts w:ascii="Times New Roman" w:hAnsi="Times New Roman" w:cs="Times New Roman"/>
          <w:color w:val="000000"/>
          <w:sz w:val="22"/>
          <w:szCs w:val="22"/>
          <w:lang w:val="en-US"/>
        </w:rPr>
        <w:t xml:space="preserve">5.5 </w:t>
      </w:r>
      <w:r>
        <w:rPr>
          <w:rFonts w:ascii="Times New Roman" w:hAnsi="Times New Roman" w:cs="Times New Roman"/>
          <w:color w:val="000000"/>
          <w:sz w:val="22"/>
          <w:szCs w:val="22"/>
        </w:rPr>
        <w:t>As retiradas de mercadorias ocorrerão de acordo com a necessidade, mediante pedido emitido previamente pela Secretaria de Educação, acompanhado de Ordem de Entrega correspondente, no prazo máximo de 05 (cinco) dias, pelo período máximo de 12 (doze) meses.</w:t>
      </w:r>
    </w:p>
    <w:p w14:paraId="35482B64">
      <w:pPr>
        <w:spacing w:after="0" w:line="276" w:lineRule="auto"/>
        <w:jc w:val="both"/>
        <w:rPr>
          <w:rFonts w:ascii="Times New Roman" w:hAnsi="Times New Roman" w:cs="Times New Roman"/>
          <w:color w:val="000000"/>
          <w:sz w:val="22"/>
          <w:szCs w:val="22"/>
          <w:lang w:eastAsia="zh-CN"/>
        </w:rPr>
      </w:pPr>
      <w:r>
        <w:rPr>
          <w:rFonts w:ascii="Times New Roman" w:hAnsi="Times New Roman" w:cs="Times New Roman"/>
          <w:color w:val="000000"/>
          <w:sz w:val="22"/>
          <w:szCs w:val="22"/>
          <w:lang w:eastAsia="zh-CN"/>
        </w:rPr>
        <w:t>5.6 Os fornecedores contratados receberão uma “Ordem de Entrega” por meio de e-mail, onde estarão identificadas as mercadorias a serem entregues, a quantidade com sua unidade de medida, a data da entrega, a marca dos produtos e as respectivas localizações de entrega (no caso, as escolas). As entregas deverão ocorrer diretamente junto às escolas municipais e demais entidades descritas no Termo de Referência.</w:t>
      </w:r>
    </w:p>
    <w:p w14:paraId="4C23F819">
      <w:pPr>
        <w:spacing w:after="0"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lang w:eastAsia="zh-CN"/>
        </w:rPr>
        <w:t xml:space="preserve">5.7 No ato da entrega serão exigidos dos fornecedores contratados, produtos com a qualidade descrita no edital e nas quantidades solicitadas pela Secretaria Municipal de Educação. Não serão aceitos produtos que não atendam às especificações constantes na descrição do objeto. </w:t>
      </w:r>
      <w:r>
        <w:rPr>
          <w:rFonts w:ascii="Times New Roman" w:hAnsi="Times New Roman" w:cs="Times New Roman"/>
          <w:color w:val="000000"/>
          <w:sz w:val="22"/>
          <w:szCs w:val="22"/>
        </w:rPr>
        <w:t xml:space="preserve"> </w:t>
      </w:r>
    </w:p>
    <w:p w14:paraId="092240D3">
      <w:pPr>
        <w:spacing w:after="0" w:line="276" w:lineRule="auto"/>
        <w:jc w:val="both"/>
        <w:rPr>
          <w:rFonts w:ascii="Times New Roman" w:hAnsi="Times New Roman" w:cs="Times New Roman"/>
          <w:color w:val="000000"/>
          <w:sz w:val="22"/>
          <w:szCs w:val="22"/>
          <w:lang w:eastAsia="zh-CN"/>
        </w:rPr>
      </w:pPr>
      <w:r>
        <w:rPr>
          <w:rFonts w:ascii="Times New Roman" w:hAnsi="Times New Roman" w:cs="Times New Roman"/>
          <w:color w:val="000000"/>
          <w:sz w:val="22"/>
          <w:szCs w:val="22"/>
          <w:lang w:eastAsia="zh-CN"/>
        </w:rPr>
        <w:t>5.8 Os produtos recusados deverão ser substituídos pela contratada no prazo máximo de vinte e quatro horas, contados do recebimento de comunicado específico lavrado pela Fiscalização, sob pena de aplicação das penalidades cabíveis. Não serão aceitos produtos com validade vencida, ou que venham a vencer em pouco espaço de tempo. As validades dos produtos descritas no edital devem ser respeitadas.</w:t>
      </w:r>
    </w:p>
    <w:p w14:paraId="49F3FE53">
      <w:pPr>
        <w:spacing w:after="0" w:line="276" w:lineRule="auto"/>
        <w:jc w:val="both"/>
        <w:rPr>
          <w:rFonts w:ascii="Times New Roman" w:hAnsi="Times New Roman" w:cs="Times New Roman"/>
          <w:color w:val="000000"/>
          <w:sz w:val="22"/>
          <w:szCs w:val="22"/>
          <w:lang w:eastAsia="zh-CN"/>
        </w:rPr>
      </w:pPr>
      <w:r>
        <w:rPr>
          <w:rFonts w:ascii="Times New Roman" w:hAnsi="Times New Roman" w:cs="Times New Roman"/>
          <w:color w:val="000000"/>
          <w:sz w:val="22"/>
          <w:szCs w:val="22"/>
          <w:lang w:eastAsia="zh-CN"/>
        </w:rPr>
        <w:t>5.9 Os fornecedores contratados são responsáveis por todas as despesas com frete, embalagens, encargos e quaisquer outros insumos necessários exigidos para o fornecimento do produto.</w:t>
      </w:r>
    </w:p>
    <w:p w14:paraId="09B8EB41">
      <w:pPr>
        <w:spacing w:after="0" w:line="276" w:lineRule="auto"/>
        <w:jc w:val="both"/>
        <w:rPr>
          <w:rFonts w:ascii="Times New Roman" w:hAnsi="Times New Roman" w:cs="Times New Roman"/>
          <w:color w:val="000000"/>
          <w:sz w:val="22"/>
          <w:szCs w:val="22"/>
          <w:lang w:eastAsia="zh-CN"/>
        </w:rPr>
      </w:pPr>
      <w:r>
        <w:rPr>
          <w:rFonts w:ascii="Times New Roman" w:hAnsi="Times New Roman" w:cs="Times New Roman"/>
          <w:color w:val="000000"/>
          <w:sz w:val="22"/>
          <w:szCs w:val="22"/>
          <w:lang w:eastAsia="zh-CN"/>
        </w:rPr>
        <w:t>5.10 Cada fornecedor contratado é responsável pela qualidade sanitária dos produtos entregues. No caso de produtos processados, será exigida a comprovação de existência de instalações compatíveis com o produto que o licitante se propõe a fornecer. A rotulagem, inclusive a nutricional, deverá estar em conformidade com a legislação em vigor.</w:t>
      </w:r>
    </w:p>
    <w:p w14:paraId="648595AE">
      <w:pPr>
        <w:spacing w:after="0" w:line="276" w:lineRule="auto"/>
        <w:jc w:val="both"/>
        <w:rPr>
          <w:rFonts w:ascii="Times New Roman" w:hAnsi="Times New Roman" w:cs="Times New Roman"/>
          <w:color w:val="000000"/>
          <w:sz w:val="22"/>
          <w:szCs w:val="22"/>
          <w:lang w:eastAsia="zh-CN"/>
        </w:rPr>
      </w:pPr>
      <w:r>
        <w:rPr>
          <w:rFonts w:ascii="Times New Roman" w:hAnsi="Times New Roman" w:cs="Times New Roman"/>
          <w:color w:val="000000"/>
          <w:sz w:val="22"/>
          <w:szCs w:val="22"/>
          <w:lang w:eastAsia="zh-CN"/>
        </w:rPr>
        <w:t>5.11 A entrega é de responsabilidade dos fornecedores contratados, devendo ser transportados e apresentados em embalagens apropriadas, exigidas pela legislação sanitária vigente. Os fornecedores contratados deverão utilizar veículos adequados para entregas de gêneros alimentícios (inclusive refrigerados quando for o caso), dotados de cobertura para proteção da carga e, ficam proibidos de transportar concomitantemente outras cargas que comprometam a qualidade sanitária dos alimentos.</w:t>
      </w:r>
    </w:p>
    <w:p w14:paraId="2EDF9770">
      <w:pPr>
        <w:spacing w:after="0"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lang w:eastAsia="zh-CN"/>
        </w:rPr>
        <w:t>5.12 Em caso de aceite dos produtos alimentícios, o fornecedor deve proceder à entrega da nota fiscal diretamente na Secretaria Municipal de Educação juntamente com os comprovantes “Termo de Recebimento de Mercadoria”, após entrega dos produtos, assinados pelas merendeiras de cada escola.</w:t>
      </w:r>
    </w:p>
    <w:p w14:paraId="79DAA5BD">
      <w:pPr>
        <w:spacing w:after="0" w:line="276"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5</w:t>
      </w:r>
      <w:r>
        <w:rPr>
          <w:rFonts w:ascii="Times New Roman" w:hAnsi="Times New Roman" w:cs="Times New Roman"/>
          <w:color w:val="000000"/>
          <w:sz w:val="22"/>
          <w:szCs w:val="22"/>
          <w:lang w:val="en-US"/>
        </w:rPr>
        <w:t>.13</w:t>
      </w:r>
      <w:r>
        <w:rPr>
          <w:rFonts w:ascii="Times New Roman" w:hAnsi="Times New Roman" w:cs="Times New Roman"/>
          <w:color w:val="000000"/>
          <w:sz w:val="22"/>
          <w:szCs w:val="22"/>
        </w:rPr>
        <w:t xml:space="preserve">  As entregas deverão ocorrer diretamente junto às escolas municipais e demais entidades, cuja relação segue abaixo:   </w:t>
      </w:r>
    </w:p>
    <w:tbl>
      <w:tblPr>
        <w:tblStyle w:val="9"/>
        <w:tblW w:w="91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9"/>
        <w:gridCol w:w="4275"/>
        <w:gridCol w:w="4326"/>
      </w:tblGrid>
      <w:tr w14:paraId="4BE50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4794" w:type="dxa"/>
            <w:gridSpan w:val="2"/>
            <w:shd w:val="clear" w:color="auto" w:fill="CFCECE" w:themeFill="background2" w:themeFillShade="E5"/>
            <w:vAlign w:val="center"/>
          </w:tcPr>
          <w:p w14:paraId="50762BE3">
            <w:pPr>
              <w:spacing w:after="0" w:line="276" w:lineRule="auto"/>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NOME</w:t>
            </w:r>
          </w:p>
        </w:tc>
        <w:tc>
          <w:tcPr>
            <w:tcW w:w="4326" w:type="dxa"/>
            <w:shd w:val="clear" w:color="auto" w:fill="CFCECE" w:themeFill="background2" w:themeFillShade="E5"/>
            <w:vAlign w:val="center"/>
          </w:tcPr>
          <w:p w14:paraId="185448CA">
            <w:pPr>
              <w:spacing w:after="0" w:line="276" w:lineRule="auto"/>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ENDEREÇO</w:t>
            </w:r>
          </w:p>
        </w:tc>
      </w:tr>
      <w:tr w14:paraId="76117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9120" w:type="dxa"/>
            <w:gridSpan w:val="3"/>
            <w:shd w:val="clear" w:color="auto" w:fill="E7E6E6" w:themeFill="background2"/>
            <w:vAlign w:val="center"/>
          </w:tcPr>
          <w:p w14:paraId="24271DB8">
            <w:pPr>
              <w:spacing w:after="0" w:line="276" w:lineRule="auto"/>
              <w:jc w:val="center"/>
              <w:rPr>
                <w:rFonts w:ascii="Times New Roman" w:hAnsi="Times New Roman" w:cs="Times New Roman"/>
                <w:color w:val="000000"/>
                <w:sz w:val="22"/>
                <w:szCs w:val="22"/>
              </w:rPr>
            </w:pPr>
            <w:r>
              <w:rPr>
                <w:rFonts w:ascii="Times New Roman" w:hAnsi="Times New Roman" w:cs="Times New Roman"/>
                <w:b/>
                <w:bCs/>
                <w:sz w:val="22"/>
                <w:szCs w:val="22"/>
              </w:rPr>
              <w:t>ESCOLAS MUNICIPAIS (ZONA URBANA):</w:t>
            </w:r>
          </w:p>
        </w:tc>
      </w:tr>
      <w:tr w14:paraId="64BA7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20EBEEAE">
            <w:pPr>
              <w:spacing w:line="276" w:lineRule="auto"/>
              <w:jc w:val="center"/>
              <w:rPr>
                <w:rFonts w:ascii="Times New Roman" w:hAnsi="Times New Roman" w:cs="Times New Roman"/>
                <w:sz w:val="22"/>
                <w:szCs w:val="22"/>
              </w:rPr>
            </w:pPr>
            <w:r>
              <w:rPr>
                <w:rFonts w:ascii="Times New Roman" w:hAnsi="Times New Roman" w:cs="Times New Roman"/>
                <w:sz w:val="22"/>
                <w:szCs w:val="22"/>
              </w:rPr>
              <w:t>1</w:t>
            </w:r>
          </w:p>
        </w:tc>
        <w:tc>
          <w:tcPr>
            <w:tcW w:w="4275" w:type="dxa"/>
            <w:shd w:val="clear" w:color="auto" w:fill="auto"/>
          </w:tcPr>
          <w:p w14:paraId="5E76B16B">
            <w:pPr>
              <w:spacing w:line="276" w:lineRule="auto"/>
              <w:jc w:val="both"/>
              <w:rPr>
                <w:rFonts w:ascii="Times New Roman" w:hAnsi="Times New Roman" w:cs="Times New Roman"/>
                <w:color w:val="000000"/>
                <w:sz w:val="22"/>
                <w:szCs w:val="22"/>
              </w:rPr>
            </w:pPr>
            <w:r>
              <w:rPr>
                <w:rFonts w:ascii="Times New Roman" w:hAnsi="Times New Roman" w:cs="Times New Roman"/>
                <w:sz w:val="22"/>
                <w:szCs w:val="22"/>
              </w:rPr>
              <w:t xml:space="preserve">Escola Municipal de Ensino Fundamental Professor Alfredo Schneider </w:t>
            </w:r>
          </w:p>
        </w:tc>
        <w:tc>
          <w:tcPr>
            <w:tcW w:w="4326" w:type="dxa"/>
            <w:shd w:val="clear" w:color="auto" w:fill="auto"/>
          </w:tcPr>
          <w:p w14:paraId="63966F93">
            <w:pPr>
              <w:spacing w:line="276" w:lineRule="auto"/>
              <w:jc w:val="both"/>
              <w:rPr>
                <w:rFonts w:ascii="Times New Roman" w:hAnsi="Times New Roman" w:cs="Times New Roman"/>
                <w:color w:val="000000"/>
                <w:sz w:val="22"/>
                <w:szCs w:val="22"/>
              </w:rPr>
            </w:pPr>
            <w:r>
              <w:rPr>
                <w:rFonts w:ascii="Times New Roman" w:hAnsi="Times New Roman" w:cs="Times New Roman"/>
                <w:sz w:val="22"/>
                <w:szCs w:val="22"/>
              </w:rPr>
              <w:t>Rua Hércio Pegas, 620 – Bairro Teutônia – Teutônia</w:t>
            </w:r>
          </w:p>
        </w:tc>
      </w:tr>
      <w:tr w14:paraId="0604C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1840FF89">
            <w:pPr>
              <w:spacing w:line="276" w:lineRule="auto"/>
              <w:jc w:val="center"/>
              <w:rPr>
                <w:rFonts w:ascii="Times New Roman" w:hAnsi="Times New Roman" w:cs="Times New Roman"/>
                <w:sz w:val="22"/>
                <w:szCs w:val="22"/>
              </w:rPr>
            </w:pPr>
            <w:r>
              <w:rPr>
                <w:rFonts w:ascii="Times New Roman" w:hAnsi="Times New Roman" w:cs="Times New Roman"/>
                <w:sz w:val="22"/>
                <w:szCs w:val="22"/>
              </w:rPr>
              <w:t>2</w:t>
            </w:r>
          </w:p>
        </w:tc>
        <w:tc>
          <w:tcPr>
            <w:tcW w:w="4275" w:type="dxa"/>
            <w:shd w:val="clear" w:color="auto" w:fill="auto"/>
          </w:tcPr>
          <w:p w14:paraId="5D0440AB">
            <w:pPr>
              <w:spacing w:line="276" w:lineRule="auto"/>
              <w:jc w:val="both"/>
              <w:rPr>
                <w:rFonts w:ascii="Times New Roman" w:hAnsi="Times New Roman" w:cs="Times New Roman"/>
                <w:color w:val="000000"/>
                <w:sz w:val="22"/>
                <w:szCs w:val="22"/>
              </w:rPr>
            </w:pPr>
            <w:r>
              <w:rPr>
                <w:rFonts w:ascii="Times New Roman" w:hAnsi="Times New Roman" w:cs="Times New Roman"/>
                <w:sz w:val="22"/>
                <w:szCs w:val="22"/>
              </w:rPr>
              <w:t>Escola Municipal de Ensino Fundamental Professor Guilherme Sommer</w:t>
            </w:r>
          </w:p>
        </w:tc>
        <w:tc>
          <w:tcPr>
            <w:tcW w:w="4326" w:type="dxa"/>
            <w:shd w:val="clear" w:color="auto" w:fill="auto"/>
          </w:tcPr>
          <w:p w14:paraId="0F2EE266">
            <w:pPr>
              <w:spacing w:line="276" w:lineRule="auto"/>
              <w:jc w:val="both"/>
              <w:rPr>
                <w:rFonts w:ascii="Times New Roman" w:hAnsi="Times New Roman" w:cs="Times New Roman"/>
                <w:color w:val="000000"/>
                <w:sz w:val="22"/>
                <w:szCs w:val="22"/>
              </w:rPr>
            </w:pPr>
            <w:r>
              <w:rPr>
                <w:rFonts w:ascii="Times New Roman" w:hAnsi="Times New Roman" w:cs="Times New Roman"/>
                <w:sz w:val="22"/>
                <w:szCs w:val="22"/>
              </w:rPr>
              <w:t>Avenida 1 Leste, 2775 – Bairro Centro Administrativo – Teutôni</w:t>
            </w:r>
          </w:p>
        </w:tc>
      </w:tr>
      <w:tr w14:paraId="7E1C9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3FDFDC3F">
            <w:pPr>
              <w:spacing w:line="276" w:lineRule="auto"/>
              <w:jc w:val="center"/>
              <w:rPr>
                <w:rFonts w:ascii="Times New Roman" w:hAnsi="Times New Roman" w:cs="Times New Roman"/>
                <w:sz w:val="22"/>
                <w:szCs w:val="22"/>
              </w:rPr>
            </w:pPr>
            <w:r>
              <w:rPr>
                <w:rFonts w:ascii="Times New Roman" w:hAnsi="Times New Roman" w:cs="Times New Roman"/>
                <w:sz w:val="22"/>
                <w:szCs w:val="22"/>
              </w:rPr>
              <w:t>3</w:t>
            </w:r>
          </w:p>
        </w:tc>
        <w:tc>
          <w:tcPr>
            <w:tcW w:w="4275" w:type="dxa"/>
            <w:shd w:val="clear" w:color="auto" w:fill="auto"/>
          </w:tcPr>
          <w:p w14:paraId="4A3D6376">
            <w:pPr>
              <w:spacing w:line="276" w:lineRule="auto"/>
              <w:jc w:val="both"/>
              <w:rPr>
                <w:rFonts w:ascii="Times New Roman" w:hAnsi="Times New Roman" w:cs="Times New Roman"/>
                <w:color w:val="000000"/>
                <w:sz w:val="22"/>
                <w:szCs w:val="22"/>
              </w:rPr>
            </w:pPr>
            <w:r>
              <w:rPr>
                <w:rFonts w:ascii="Times New Roman" w:hAnsi="Times New Roman" w:cs="Times New Roman"/>
                <w:sz w:val="22"/>
                <w:szCs w:val="22"/>
              </w:rPr>
              <w:t>Escola Municipal de Ensino Fundamental Leopoldo Klepker</w:t>
            </w:r>
          </w:p>
        </w:tc>
        <w:tc>
          <w:tcPr>
            <w:tcW w:w="4326" w:type="dxa"/>
            <w:shd w:val="clear" w:color="auto" w:fill="auto"/>
          </w:tcPr>
          <w:p w14:paraId="46123C80">
            <w:pPr>
              <w:spacing w:line="276" w:lineRule="auto"/>
              <w:jc w:val="both"/>
              <w:rPr>
                <w:rFonts w:ascii="Times New Roman" w:hAnsi="Times New Roman" w:cs="Times New Roman"/>
                <w:color w:val="000000"/>
                <w:sz w:val="22"/>
                <w:szCs w:val="22"/>
              </w:rPr>
            </w:pPr>
            <w:r>
              <w:rPr>
                <w:rFonts w:ascii="Times New Roman" w:hAnsi="Times New Roman" w:cs="Times New Roman"/>
                <w:sz w:val="22"/>
                <w:szCs w:val="22"/>
              </w:rPr>
              <w:t>Rua Erno Dahmer, 840 – Bairro Alesgut – Teutônia</w:t>
            </w:r>
          </w:p>
        </w:tc>
      </w:tr>
      <w:tr w14:paraId="49923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210807FF">
            <w:pPr>
              <w:spacing w:line="276" w:lineRule="auto"/>
              <w:jc w:val="center"/>
              <w:rPr>
                <w:rFonts w:ascii="Times New Roman" w:hAnsi="Times New Roman" w:cs="Times New Roman"/>
                <w:sz w:val="22"/>
                <w:szCs w:val="22"/>
              </w:rPr>
            </w:pPr>
            <w:r>
              <w:rPr>
                <w:rFonts w:ascii="Times New Roman" w:hAnsi="Times New Roman" w:cs="Times New Roman"/>
                <w:sz w:val="22"/>
                <w:szCs w:val="22"/>
              </w:rPr>
              <w:t>4</w:t>
            </w:r>
          </w:p>
        </w:tc>
        <w:tc>
          <w:tcPr>
            <w:tcW w:w="4275" w:type="dxa"/>
            <w:shd w:val="clear" w:color="auto" w:fill="auto"/>
          </w:tcPr>
          <w:p w14:paraId="728C7993">
            <w:pPr>
              <w:spacing w:line="276" w:lineRule="auto"/>
              <w:jc w:val="both"/>
              <w:rPr>
                <w:rFonts w:ascii="Times New Roman" w:hAnsi="Times New Roman" w:cs="Times New Roman"/>
                <w:sz w:val="22"/>
                <w:szCs w:val="22"/>
              </w:rPr>
            </w:pPr>
            <w:r>
              <w:rPr>
                <w:rFonts w:ascii="Times New Roman" w:hAnsi="Times New Roman" w:cs="Times New Roman"/>
                <w:sz w:val="22"/>
                <w:szCs w:val="22"/>
              </w:rPr>
              <w:t>Escola Municipal de Ensino Fundamental Professor Teobaldo</w:t>
            </w:r>
          </w:p>
        </w:tc>
        <w:tc>
          <w:tcPr>
            <w:tcW w:w="4326" w:type="dxa"/>
            <w:shd w:val="clear" w:color="auto" w:fill="auto"/>
          </w:tcPr>
          <w:p w14:paraId="05505287">
            <w:pPr>
              <w:spacing w:line="276" w:lineRule="auto"/>
              <w:jc w:val="both"/>
              <w:rPr>
                <w:rFonts w:ascii="Times New Roman" w:hAnsi="Times New Roman" w:cs="Times New Roman"/>
                <w:sz w:val="22"/>
                <w:szCs w:val="22"/>
              </w:rPr>
            </w:pPr>
            <w:r>
              <w:rPr>
                <w:rFonts w:ascii="Times New Roman" w:hAnsi="Times New Roman" w:cs="Times New Roman"/>
                <w:sz w:val="22"/>
                <w:szCs w:val="22"/>
              </w:rPr>
              <w:t>Rua Júlio Stumm, 245 – Bairro Canabarro - Teutônia</w:t>
            </w:r>
          </w:p>
        </w:tc>
      </w:tr>
      <w:tr w14:paraId="48653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6141EF2E">
            <w:pPr>
              <w:spacing w:line="276" w:lineRule="auto"/>
              <w:jc w:val="center"/>
              <w:rPr>
                <w:rFonts w:ascii="Times New Roman" w:hAnsi="Times New Roman" w:cs="Times New Roman"/>
                <w:sz w:val="22"/>
                <w:szCs w:val="22"/>
              </w:rPr>
            </w:pPr>
            <w:r>
              <w:rPr>
                <w:rFonts w:ascii="Times New Roman" w:hAnsi="Times New Roman" w:cs="Times New Roman"/>
                <w:sz w:val="22"/>
                <w:szCs w:val="22"/>
              </w:rPr>
              <w:t>5</w:t>
            </w:r>
          </w:p>
        </w:tc>
        <w:tc>
          <w:tcPr>
            <w:tcW w:w="4275" w:type="dxa"/>
            <w:shd w:val="clear" w:color="auto" w:fill="auto"/>
          </w:tcPr>
          <w:p w14:paraId="0AE5D7A4">
            <w:p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 Escola Municipal de Ensino Fundamental 24 de Maio</w:t>
            </w:r>
          </w:p>
        </w:tc>
        <w:tc>
          <w:tcPr>
            <w:tcW w:w="4326" w:type="dxa"/>
            <w:shd w:val="clear" w:color="auto" w:fill="auto"/>
          </w:tcPr>
          <w:p w14:paraId="36EB1670">
            <w:pPr>
              <w:spacing w:line="276" w:lineRule="auto"/>
              <w:jc w:val="both"/>
              <w:rPr>
                <w:rFonts w:ascii="Times New Roman" w:hAnsi="Times New Roman" w:cs="Times New Roman"/>
                <w:sz w:val="22"/>
                <w:szCs w:val="22"/>
              </w:rPr>
            </w:pPr>
            <w:r>
              <w:rPr>
                <w:rFonts w:ascii="Times New Roman" w:hAnsi="Times New Roman" w:cs="Times New Roman"/>
                <w:sz w:val="22"/>
                <w:szCs w:val="22"/>
              </w:rPr>
              <w:t>Rua Eri Dientsmann,850 – Bairro Canabarro – Teutônia</w:t>
            </w:r>
          </w:p>
        </w:tc>
      </w:tr>
      <w:tr w14:paraId="3B52F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138F9CE3">
            <w:pPr>
              <w:spacing w:line="276" w:lineRule="auto"/>
              <w:jc w:val="center"/>
              <w:rPr>
                <w:rFonts w:ascii="Times New Roman" w:hAnsi="Times New Roman" w:cs="Times New Roman"/>
                <w:sz w:val="22"/>
                <w:szCs w:val="22"/>
              </w:rPr>
            </w:pPr>
            <w:r>
              <w:rPr>
                <w:rFonts w:ascii="Times New Roman" w:hAnsi="Times New Roman" w:cs="Times New Roman"/>
                <w:sz w:val="22"/>
                <w:szCs w:val="22"/>
              </w:rPr>
              <w:t>6</w:t>
            </w:r>
          </w:p>
        </w:tc>
        <w:tc>
          <w:tcPr>
            <w:tcW w:w="4275" w:type="dxa"/>
            <w:shd w:val="clear" w:color="auto" w:fill="auto"/>
          </w:tcPr>
          <w:p w14:paraId="4948D10C">
            <w:pPr>
              <w:spacing w:line="276" w:lineRule="auto"/>
              <w:jc w:val="both"/>
              <w:rPr>
                <w:rFonts w:ascii="Times New Roman" w:hAnsi="Times New Roman" w:cs="Times New Roman"/>
                <w:sz w:val="22"/>
                <w:szCs w:val="22"/>
              </w:rPr>
            </w:pPr>
            <w:r>
              <w:rPr>
                <w:rFonts w:ascii="Times New Roman" w:hAnsi="Times New Roman" w:cs="Times New Roman"/>
                <w:sz w:val="22"/>
                <w:szCs w:val="22"/>
              </w:rPr>
              <w:t>CEMEF – Centro Municipal de Ensino Fundamental Leonel de Moura</w:t>
            </w:r>
          </w:p>
        </w:tc>
        <w:tc>
          <w:tcPr>
            <w:tcW w:w="4326" w:type="dxa"/>
            <w:shd w:val="clear" w:color="auto" w:fill="auto"/>
          </w:tcPr>
          <w:p w14:paraId="6E5DBB1A">
            <w:pPr>
              <w:spacing w:line="276" w:lineRule="auto"/>
              <w:jc w:val="both"/>
              <w:rPr>
                <w:rFonts w:ascii="Times New Roman" w:hAnsi="Times New Roman" w:cs="Times New Roman"/>
                <w:sz w:val="22"/>
                <w:szCs w:val="22"/>
              </w:rPr>
            </w:pPr>
            <w:r>
              <w:rPr>
                <w:rFonts w:ascii="Times New Roman" w:hAnsi="Times New Roman" w:cs="Times New Roman"/>
                <w:sz w:val="22"/>
                <w:szCs w:val="22"/>
              </w:rPr>
              <w:t>Av. 1 Leste, 2164</w:t>
            </w:r>
          </w:p>
        </w:tc>
      </w:tr>
      <w:tr w14:paraId="76C19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3CB2961E">
            <w:pPr>
              <w:spacing w:line="276" w:lineRule="auto"/>
              <w:jc w:val="center"/>
              <w:rPr>
                <w:rFonts w:ascii="Times New Roman" w:hAnsi="Times New Roman" w:cs="Times New Roman"/>
                <w:sz w:val="22"/>
                <w:szCs w:val="22"/>
              </w:rPr>
            </w:pPr>
            <w:r>
              <w:rPr>
                <w:rFonts w:ascii="Times New Roman" w:hAnsi="Times New Roman" w:cs="Times New Roman"/>
                <w:sz w:val="22"/>
                <w:szCs w:val="22"/>
              </w:rPr>
              <w:t>7</w:t>
            </w:r>
          </w:p>
        </w:tc>
        <w:tc>
          <w:tcPr>
            <w:tcW w:w="4275" w:type="dxa"/>
            <w:shd w:val="clear" w:color="auto" w:fill="auto"/>
          </w:tcPr>
          <w:p w14:paraId="04D4FE38">
            <w:pPr>
              <w:spacing w:line="276" w:lineRule="auto"/>
              <w:jc w:val="both"/>
              <w:rPr>
                <w:rFonts w:ascii="Times New Roman" w:hAnsi="Times New Roman" w:cs="Times New Roman"/>
                <w:sz w:val="22"/>
                <w:szCs w:val="22"/>
              </w:rPr>
            </w:pPr>
            <w:r>
              <w:rPr>
                <w:rFonts w:ascii="Times New Roman" w:hAnsi="Times New Roman" w:cs="Times New Roman"/>
                <w:sz w:val="22"/>
                <w:szCs w:val="22"/>
              </w:rPr>
              <w:t>PADARIA ESCOLA (JUNTO AO CEMEF)</w:t>
            </w:r>
          </w:p>
        </w:tc>
        <w:tc>
          <w:tcPr>
            <w:tcW w:w="4326" w:type="dxa"/>
            <w:shd w:val="clear" w:color="auto" w:fill="auto"/>
          </w:tcPr>
          <w:p w14:paraId="099E7298">
            <w:pPr>
              <w:spacing w:line="276" w:lineRule="auto"/>
              <w:jc w:val="both"/>
              <w:rPr>
                <w:rFonts w:ascii="Times New Roman" w:hAnsi="Times New Roman" w:cs="Times New Roman"/>
                <w:sz w:val="22"/>
                <w:szCs w:val="22"/>
              </w:rPr>
            </w:pPr>
            <w:r>
              <w:rPr>
                <w:rFonts w:ascii="Times New Roman" w:hAnsi="Times New Roman" w:cs="Times New Roman"/>
                <w:sz w:val="22"/>
                <w:szCs w:val="22"/>
              </w:rPr>
              <w:t>Av. 1 Leste, 216</w:t>
            </w:r>
          </w:p>
        </w:tc>
      </w:tr>
      <w:tr w14:paraId="154A1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1B020959">
            <w:pPr>
              <w:spacing w:line="276" w:lineRule="auto"/>
              <w:jc w:val="center"/>
              <w:rPr>
                <w:rFonts w:ascii="Times New Roman" w:hAnsi="Times New Roman" w:cs="Times New Roman"/>
                <w:sz w:val="22"/>
                <w:szCs w:val="22"/>
              </w:rPr>
            </w:pPr>
            <w:r>
              <w:rPr>
                <w:rFonts w:ascii="Times New Roman" w:hAnsi="Times New Roman" w:cs="Times New Roman"/>
                <w:sz w:val="22"/>
                <w:szCs w:val="22"/>
              </w:rPr>
              <w:t>8</w:t>
            </w:r>
          </w:p>
        </w:tc>
        <w:tc>
          <w:tcPr>
            <w:tcW w:w="4275" w:type="dxa"/>
            <w:shd w:val="clear" w:color="auto" w:fill="auto"/>
          </w:tcPr>
          <w:p w14:paraId="5FBA7FF1">
            <w:pPr>
              <w:spacing w:line="276" w:lineRule="auto"/>
              <w:jc w:val="both"/>
              <w:rPr>
                <w:rFonts w:ascii="Times New Roman" w:hAnsi="Times New Roman" w:cs="Times New Roman"/>
                <w:sz w:val="22"/>
                <w:szCs w:val="22"/>
              </w:rPr>
            </w:pPr>
            <w:r>
              <w:rPr>
                <w:rFonts w:ascii="Times New Roman" w:hAnsi="Times New Roman" w:cs="Times New Roman"/>
                <w:sz w:val="22"/>
                <w:szCs w:val="22"/>
              </w:rPr>
              <w:t>Escola Municipal de Educação Infantil Sonho de Criança</w:t>
            </w:r>
          </w:p>
        </w:tc>
        <w:tc>
          <w:tcPr>
            <w:tcW w:w="4326" w:type="dxa"/>
            <w:shd w:val="clear" w:color="auto" w:fill="auto"/>
          </w:tcPr>
          <w:p w14:paraId="7D584D23">
            <w:pPr>
              <w:spacing w:line="276" w:lineRule="auto"/>
              <w:jc w:val="both"/>
              <w:rPr>
                <w:rFonts w:ascii="Times New Roman" w:hAnsi="Times New Roman" w:cs="Times New Roman"/>
                <w:sz w:val="22"/>
                <w:szCs w:val="22"/>
              </w:rPr>
            </w:pPr>
            <w:r>
              <w:rPr>
                <w:rFonts w:ascii="Times New Roman" w:hAnsi="Times New Roman" w:cs="Times New Roman"/>
                <w:sz w:val="22"/>
                <w:szCs w:val="22"/>
              </w:rPr>
              <w:t>Rua Edmundo Berwing, 370  – Canabarro</w:t>
            </w:r>
          </w:p>
        </w:tc>
      </w:tr>
      <w:tr w14:paraId="02910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1AC215F4">
            <w:pPr>
              <w:spacing w:line="276" w:lineRule="auto"/>
              <w:jc w:val="center"/>
              <w:rPr>
                <w:rFonts w:ascii="Times New Roman" w:hAnsi="Times New Roman" w:cs="Times New Roman"/>
                <w:sz w:val="22"/>
                <w:szCs w:val="22"/>
              </w:rPr>
            </w:pPr>
            <w:r>
              <w:rPr>
                <w:rFonts w:ascii="Times New Roman" w:hAnsi="Times New Roman" w:cs="Times New Roman"/>
                <w:sz w:val="22"/>
                <w:szCs w:val="22"/>
              </w:rPr>
              <w:t>9</w:t>
            </w:r>
          </w:p>
        </w:tc>
        <w:tc>
          <w:tcPr>
            <w:tcW w:w="4275" w:type="dxa"/>
            <w:shd w:val="clear" w:color="auto" w:fill="auto"/>
          </w:tcPr>
          <w:p w14:paraId="4E2BDB1D">
            <w:pPr>
              <w:spacing w:line="276" w:lineRule="auto"/>
              <w:jc w:val="both"/>
              <w:rPr>
                <w:rFonts w:ascii="Times New Roman" w:hAnsi="Times New Roman" w:cs="Times New Roman"/>
                <w:sz w:val="22"/>
                <w:szCs w:val="22"/>
              </w:rPr>
            </w:pPr>
            <w:r>
              <w:rPr>
                <w:rFonts w:ascii="Times New Roman" w:hAnsi="Times New Roman" w:cs="Times New Roman"/>
                <w:sz w:val="22"/>
                <w:szCs w:val="22"/>
              </w:rPr>
              <w:t>Escola Municipal de Educação Infantil Meu Cantinho</w:t>
            </w:r>
          </w:p>
        </w:tc>
        <w:tc>
          <w:tcPr>
            <w:tcW w:w="4326" w:type="dxa"/>
            <w:shd w:val="clear" w:color="auto" w:fill="auto"/>
          </w:tcPr>
          <w:p w14:paraId="009B47DC">
            <w:pPr>
              <w:spacing w:line="276" w:lineRule="auto"/>
              <w:jc w:val="both"/>
              <w:rPr>
                <w:rFonts w:ascii="Times New Roman" w:hAnsi="Times New Roman" w:cs="Times New Roman"/>
                <w:sz w:val="22"/>
                <w:szCs w:val="22"/>
              </w:rPr>
            </w:pPr>
            <w:r>
              <w:rPr>
                <w:rFonts w:ascii="Times New Roman" w:hAnsi="Times New Roman" w:cs="Times New Roman"/>
                <w:sz w:val="22"/>
                <w:szCs w:val="22"/>
              </w:rPr>
              <w:t>Rua Lourenço Griebeler, 207 – Centro Administrativo</w:t>
            </w:r>
          </w:p>
        </w:tc>
      </w:tr>
      <w:tr w14:paraId="044DE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2F5E3BAE">
            <w:pPr>
              <w:spacing w:line="276" w:lineRule="auto"/>
              <w:jc w:val="center"/>
              <w:rPr>
                <w:rFonts w:ascii="Times New Roman" w:hAnsi="Times New Roman" w:cs="Times New Roman"/>
                <w:sz w:val="22"/>
                <w:szCs w:val="22"/>
              </w:rPr>
            </w:pPr>
            <w:r>
              <w:rPr>
                <w:rFonts w:ascii="Times New Roman" w:hAnsi="Times New Roman" w:cs="Times New Roman"/>
                <w:sz w:val="22"/>
                <w:szCs w:val="22"/>
              </w:rPr>
              <w:t>10</w:t>
            </w:r>
          </w:p>
        </w:tc>
        <w:tc>
          <w:tcPr>
            <w:tcW w:w="4275" w:type="dxa"/>
            <w:shd w:val="clear" w:color="auto" w:fill="auto"/>
          </w:tcPr>
          <w:p w14:paraId="45B34B44">
            <w:pPr>
              <w:spacing w:line="276" w:lineRule="auto"/>
              <w:jc w:val="both"/>
              <w:rPr>
                <w:rFonts w:ascii="Times New Roman" w:hAnsi="Times New Roman" w:cs="Times New Roman"/>
                <w:sz w:val="22"/>
                <w:szCs w:val="22"/>
              </w:rPr>
            </w:pPr>
            <w:r>
              <w:rPr>
                <w:rFonts w:ascii="Times New Roman" w:hAnsi="Times New Roman" w:cs="Times New Roman"/>
                <w:sz w:val="22"/>
                <w:szCs w:val="22"/>
              </w:rPr>
              <w:t>Escola Municipal de Educação Infantil Caminhos do Saber</w:t>
            </w:r>
          </w:p>
        </w:tc>
        <w:tc>
          <w:tcPr>
            <w:tcW w:w="4326" w:type="dxa"/>
            <w:shd w:val="clear" w:color="auto" w:fill="auto"/>
          </w:tcPr>
          <w:p w14:paraId="043BC9FA">
            <w:pPr>
              <w:spacing w:line="276" w:lineRule="auto"/>
              <w:jc w:val="both"/>
              <w:rPr>
                <w:rFonts w:ascii="Times New Roman" w:hAnsi="Times New Roman" w:cs="Times New Roman"/>
                <w:sz w:val="22"/>
                <w:szCs w:val="22"/>
              </w:rPr>
            </w:pPr>
            <w:r>
              <w:rPr>
                <w:rFonts w:ascii="Times New Roman" w:hAnsi="Times New Roman" w:cs="Times New Roman"/>
                <w:sz w:val="22"/>
                <w:szCs w:val="22"/>
              </w:rPr>
              <w:t>Rua Erno Dhamer, 754 – Alesgut</w:t>
            </w:r>
          </w:p>
        </w:tc>
      </w:tr>
      <w:tr w14:paraId="019BB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2CB6A8EE">
            <w:pPr>
              <w:spacing w:line="276" w:lineRule="auto"/>
              <w:jc w:val="center"/>
              <w:rPr>
                <w:rFonts w:ascii="Times New Roman" w:hAnsi="Times New Roman" w:cs="Times New Roman"/>
                <w:sz w:val="22"/>
                <w:szCs w:val="22"/>
              </w:rPr>
            </w:pPr>
            <w:r>
              <w:rPr>
                <w:rFonts w:ascii="Times New Roman" w:hAnsi="Times New Roman" w:cs="Times New Roman"/>
                <w:sz w:val="22"/>
                <w:szCs w:val="22"/>
              </w:rPr>
              <w:t>11</w:t>
            </w:r>
          </w:p>
        </w:tc>
        <w:tc>
          <w:tcPr>
            <w:tcW w:w="4275" w:type="dxa"/>
            <w:shd w:val="clear" w:color="auto" w:fill="auto"/>
          </w:tcPr>
          <w:p w14:paraId="63C91604">
            <w:pPr>
              <w:spacing w:line="276" w:lineRule="auto"/>
              <w:jc w:val="both"/>
              <w:rPr>
                <w:rFonts w:ascii="Times New Roman" w:hAnsi="Times New Roman" w:cs="Times New Roman"/>
                <w:sz w:val="22"/>
                <w:szCs w:val="22"/>
              </w:rPr>
            </w:pPr>
            <w:r>
              <w:rPr>
                <w:rFonts w:ascii="Times New Roman" w:hAnsi="Times New Roman" w:cs="Times New Roman"/>
                <w:sz w:val="22"/>
                <w:szCs w:val="22"/>
              </w:rPr>
              <w:t>Escola Municipal de Educação Infantil Aprender Brincando</w:t>
            </w:r>
          </w:p>
        </w:tc>
        <w:tc>
          <w:tcPr>
            <w:tcW w:w="4326" w:type="dxa"/>
            <w:shd w:val="clear" w:color="auto" w:fill="auto"/>
          </w:tcPr>
          <w:p w14:paraId="29B3443E">
            <w:p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 Rua Frederico Leopoldo Gerhardt, 125 - Canabarro</w:t>
            </w:r>
          </w:p>
        </w:tc>
      </w:tr>
      <w:tr w14:paraId="49991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0593DFB7">
            <w:pPr>
              <w:spacing w:line="276" w:lineRule="auto"/>
              <w:jc w:val="center"/>
              <w:rPr>
                <w:rFonts w:ascii="Times New Roman" w:hAnsi="Times New Roman" w:cs="Times New Roman"/>
                <w:sz w:val="22"/>
                <w:szCs w:val="22"/>
              </w:rPr>
            </w:pPr>
            <w:r>
              <w:rPr>
                <w:rFonts w:ascii="Times New Roman" w:hAnsi="Times New Roman" w:cs="Times New Roman"/>
                <w:sz w:val="22"/>
                <w:szCs w:val="22"/>
              </w:rPr>
              <w:t>12</w:t>
            </w:r>
          </w:p>
        </w:tc>
        <w:tc>
          <w:tcPr>
            <w:tcW w:w="4275" w:type="dxa"/>
            <w:shd w:val="clear" w:color="auto" w:fill="auto"/>
          </w:tcPr>
          <w:p w14:paraId="162208B6">
            <w:pPr>
              <w:spacing w:line="276" w:lineRule="auto"/>
              <w:jc w:val="both"/>
              <w:rPr>
                <w:rFonts w:ascii="Times New Roman" w:hAnsi="Times New Roman" w:cs="Times New Roman"/>
                <w:sz w:val="22"/>
                <w:szCs w:val="22"/>
              </w:rPr>
            </w:pPr>
            <w:r>
              <w:rPr>
                <w:rFonts w:ascii="Times New Roman" w:hAnsi="Times New Roman" w:cs="Times New Roman"/>
                <w:sz w:val="22"/>
                <w:szCs w:val="22"/>
              </w:rPr>
              <w:t>Escola Municipal de Educação Infantil Darcy Ribeiro</w:t>
            </w:r>
          </w:p>
        </w:tc>
        <w:tc>
          <w:tcPr>
            <w:tcW w:w="4326" w:type="dxa"/>
            <w:shd w:val="clear" w:color="auto" w:fill="auto"/>
          </w:tcPr>
          <w:p w14:paraId="6384729A">
            <w:pPr>
              <w:spacing w:line="276" w:lineRule="auto"/>
              <w:jc w:val="both"/>
              <w:rPr>
                <w:rFonts w:ascii="Times New Roman" w:hAnsi="Times New Roman" w:cs="Times New Roman"/>
                <w:sz w:val="22"/>
                <w:szCs w:val="22"/>
              </w:rPr>
            </w:pPr>
            <w:r>
              <w:rPr>
                <w:rFonts w:ascii="Times New Roman" w:hAnsi="Times New Roman" w:cs="Times New Roman"/>
                <w:sz w:val="22"/>
                <w:szCs w:val="22"/>
              </w:rPr>
              <w:t>Av. 1 Leste, 2091( Em frente ao CEMEF)</w:t>
            </w:r>
          </w:p>
        </w:tc>
      </w:tr>
      <w:tr w14:paraId="7BD47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3EEAE582">
            <w:pPr>
              <w:spacing w:line="276" w:lineRule="auto"/>
              <w:jc w:val="center"/>
              <w:rPr>
                <w:rFonts w:ascii="Times New Roman" w:hAnsi="Times New Roman" w:cs="Times New Roman"/>
                <w:sz w:val="22"/>
                <w:szCs w:val="22"/>
              </w:rPr>
            </w:pPr>
            <w:r>
              <w:rPr>
                <w:rFonts w:ascii="Times New Roman" w:hAnsi="Times New Roman" w:cs="Times New Roman"/>
                <w:sz w:val="22"/>
                <w:szCs w:val="22"/>
              </w:rPr>
              <w:t>13</w:t>
            </w:r>
          </w:p>
        </w:tc>
        <w:tc>
          <w:tcPr>
            <w:tcW w:w="4275" w:type="dxa"/>
            <w:shd w:val="clear" w:color="auto" w:fill="auto"/>
          </w:tcPr>
          <w:p w14:paraId="1421B30A">
            <w:pPr>
              <w:spacing w:line="276" w:lineRule="auto"/>
              <w:jc w:val="both"/>
              <w:rPr>
                <w:rFonts w:ascii="Times New Roman" w:hAnsi="Times New Roman" w:cs="Times New Roman"/>
                <w:sz w:val="22"/>
                <w:szCs w:val="22"/>
              </w:rPr>
            </w:pPr>
            <w:r>
              <w:rPr>
                <w:rFonts w:ascii="Times New Roman" w:hAnsi="Times New Roman" w:cs="Times New Roman"/>
                <w:sz w:val="22"/>
                <w:szCs w:val="22"/>
              </w:rPr>
              <w:t>Escola Municipal de Educação Infantil Mundo Encantado</w:t>
            </w:r>
          </w:p>
        </w:tc>
        <w:tc>
          <w:tcPr>
            <w:tcW w:w="4326" w:type="dxa"/>
            <w:shd w:val="clear" w:color="auto" w:fill="auto"/>
          </w:tcPr>
          <w:p w14:paraId="660C7853">
            <w:pPr>
              <w:spacing w:line="276" w:lineRule="auto"/>
              <w:jc w:val="both"/>
              <w:rPr>
                <w:rFonts w:ascii="Times New Roman" w:hAnsi="Times New Roman" w:cs="Times New Roman"/>
                <w:sz w:val="22"/>
                <w:szCs w:val="22"/>
              </w:rPr>
            </w:pPr>
            <w:r>
              <w:rPr>
                <w:rFonts w:ascii="Times New Roman" w:hAnsi="Times New Roman" w:cs="Times New Roman"/>
                <w:sz w:val="22"/>
                <w:szCs w:val="22"/>
              </w:rPr>
              <w:t>Rua Evaldo Schaeffer, nº 1534 - Canabarro</w:t>
            </w:r>
          </w:p>
        </w:tc>
      </w:tr>
      <w:tr w14:paraId="43A31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7617104F">
            <w:pPr>
              <w:spacing w:line="276" w:lineRule="auto"/>
              <w:jc w:val="center"/>
              <w:rPr>
                <w:rFonts w:ascii="Times New Roman" w:hAnsi="Times New Roman" w:cs="Times New Roman"/>
                <w:sz w:val="22"/>
                <w:szCs w:val="22"/>
              </w:rPr>
            </w:pPr>
            <w:r>
              <w:rPr>
                <w:rFonts w:ascii="Times New Roman" w:hAnsi="Times New Roman" w:cs="Times New Roman"/>
                <w:sz w:val="22"/>
                <w:szCs w:val="22"/>
              </w:rPr>
              <w:t>14</w:t>
            </w:r>
          </w:p>
        </w:tc>
        <w:tc>
          <w:tcPr>
            <w:tcW w:w="4275" w:type="dxa"/>
            <w:shd w:val="clear" w:color="auto" w:fill="auto"/>
          </w:tcPr>
          <w:p w14:paraId="2B65D6D0">
            <w:pPr>
              <w:spacing w:line="276" w:lineRule="auto"/>
              <w:jc w:val="both"/>
              <w:rPr>
                <w:rFonts w:ascii="Times New Roman" w:hAnsi="Times New Roman" w:cs="Times New Roman"/>
                <w:sz w:val="22"/>
                <w:szCs w:val="22"/>
              </w:rPr>
            </w:pPr>
            <w:r>
              <w:rPr>
                <w:rFonts w:ascii="Times New Roman" w:hAnsi="Times New Roman" w:cs="Times New Roman"/>
                <w:sz w:val="22"/>
                <w:szCs w:val="22"/>
              </w:rPr>
              <w:t>Escola Municipal de Educação Infantil Cora Coralina</w:t>
            </w:r>
          </w:p>
        </w:tc>
        <w:tc>
          <w:tcPr>
            <w:tcW w:w="4326" w:type="dxa"/>
            <w:shd w:val="clear" w:color="auto" w:fill="auto"/>
          </w:tcPr>
          <w:p w14:paraId="18430A7B">
            <w:pPr>
              <w:spacing w:line="276" w:lineRule="auto"/>
              <w:jc w:val="both"/>
              <w:rPr>
                <w:rFonts w:ascii="Times New Roman" w:hAnsi="Times New Roman" w:cs="Times New Roman"/>
                <w:sz w:val="22"/>
                <w:szCs w:val="22"/>
              </w:rPr>
            </w:pPr>
            <w:r>
              <w:rPr>
                <w:rFonts w:ascii="Times New Roman" w:hAnsi="Times New Roman" w:cs="Times New Roman"/>
                <w:sz w:val="22"/>
                <w:szCs w:val="22"/>
              </w:rPr>
              <w:t>Rua Vinte de Maio, quadra 299, lote 092 (Travessão) - Canabarro</w:t>
            </w:r>
          </w:p>
        </w:tc>
      </w:tr>
      <w:tr w14:paraId="6E348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9120" w:type="dxa"/>
            <w:gridSpan w:val="3"/>
            <w:shd w:val="clear" w:color="auto" w:fill="E7E6E6" w:themeFill="background2"/>
            <w:vAlign w:val="center"/>
          </w:tcPr>
          <w:p w14:paraId="07C5FA9C">
            <w:pPr>
              <w:spacing w:after="0" w:line="276" w:lineRule="auto"/>
              <w:jc w:val="center"/>
              <w:rPr>
                <w:rFonts w:ascii="Times New Roman" w:hAnsi="Times New Roman" w:cs="Times New Roman"/>
                <w:b/>
                <w:bCs/>
                <w:sz w:val="22"/>
                <w:szCs w:val="22"/>
              </w:rPr>
            </w:pPr>
            <w:r>
              <w:rPr>
                <w:rFonts w:ascii="Times New Roman" w:hAnsi="Times New Roman" w:cs="Times New Roman"/>
                <w:b/>
                <w:bCs/>
                <w:sz w:val="22"/>
                <w:szCs w:val="22"/>
              </w:rPr>
              <w:t>ESCOLAS MUNICIPAIS (ZONA RURAL):</w:t>
            </w:r>
          </w:p>
        </w:tc>
      </w:tr>
      <w:tr w14:paraId="64CBD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30403CF9">
            <w:pPr>
              <w:spacing w:after="0" w:line="276" w:lineRule="auto"/>
              <w:jc w:val="center"/>
              <w:rPr>
                <w:rFonts w:ascii="Times New Roman" w:hAnsi="Times New Roman" w:cs="Times New Roman"/>
                <w:sz w:val="22"/>
                <w:szCs w:val="22"/>
              </w:rPr>
            </w:pPr>
            <w:r>
              <w:rPr>
                <w:rFonts w:ascii="Times New Roman" w:hAnsi="Times New Roman" w:cs="Times New Roman"/>
                <w:sz w:val="22"/>
                <w:szCs w:val="22"/>
              </w:rPr>
              <w:t>15</w:t>
            </w:r>
          </w:p>
        </w:tc>
        <w:tc>
          <w:tcPr>
            <w:tcW w:w="4275" w:type="dxa"/>
            <w:shd w:val="clear" w:color="auto" w:fill="auto"/>
          </w:tcPr>
          <w:p w14:paraId="481610D4">
            <w:pPr>
              <w:spacing w:line="276" w:lineRule="auto"/>
              <w:jc w:val="both"/>
              <w:rPr>
                <w:rFonts w:ascii="Times New Roman" w:hAnsi="Times New Roman" w:cs="Times New Roman"/>
                <w:sz w:val="22"/>
                <w:szCs w:val="22"/>
              </w:rPr>
            </w:pPr>
            <w:r>
              <w:rPr>
                <w:rFonts w:ascii="Times New Roman" w:hAnsi="Times New Roman" w:cs="Times New Roman"/>
                <w:sz w:val="22"/>
                <w:szCs w:val="22"/>
              </w:rPr>
              <w:t>Escola Municipal de Ensino Fundamental Dom Pedro I</w:t>
            </w:r>
          </w:p>
        </w:tc>
        <w:tc>
          <w:tcPr>
            <w:tcW w:w="4326" w:type="dxa"/>
            <w:shd w:val="clear" w:color="auto" w:fill="auto"/>
          </w:tcPr>
          <w:p w14:paraId="31C10B71">
            <w:pPr>
              <w:spacing w:line="276" w:lineRule="auto"/>
              <w:jc w:val="both"/>
              <w:rPr>
                <w:rFonts w:ascii="Times New Roman" w:hAnsi="Times New Roman" w:cs="Times New Roman"/>
                <w:sz w:val="22"/>
                <w:szCs w:val="22"/>
              </w:rPr>
            </w:pPr>
            <w:r>
              <w:rPr>
                <w:rFonts w:ascii="Times New Roman" w:hAnsi="Times New Roman" w:cs="Times New Roman"/>
                <w:sz w:val="22"/>
                <w:szCs w:val="22"/>
              </w:rPr>
              <w:t>Linha Clara – Teutônia</w:t>
            </w:r>
          </w:p>
        </w:tc>
      </w:tr>
      <w:tr w14:paraId="58639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05C90734">
            <w:pPr>
              <w:spacing w:after="0" w:line="276" w:lineRule="auto"/>
              <w:jc w:val="center"/>
              <w:rPr>
                <w:rFonts w:ascii="Times New Roman" w:hAnsi="Times New Roman" w:cs="Times New Roman"/>
                <w:sz w:val="22"/>
                <w:szCs w:val="22"/>
              </w:rPr>
            </w:pPr>
            <w:r>
              <w:rPr>
                <w:rFonts w:ascii="Times New Roman" w:hAnsi="Times New Roman" w:cs="Times New Roman"/>
                <w:sz w:val="22"/>
                <w:szCs w:val="22"/>
              </w:rPr>
              <w:t>16</w:t>
            </w:r>
          </w:p>
        </w:tc>
        <w:tc>
          <w:tcPr>
            <w:tcW w:w="4275" w:type="dxa"/>
            <w:shd w:val="clear" w:color="auto" w:fill="auto"/>
          </w:tcPr>
          <w:p w14:paraId="7059C109">
            <w:pPr>
              <w:spacing w:line="276" w:lineRule="auto"/>
              <w:jc w:val="both"/>
              <w:rPr>
                <w:rFonts w:ascii="Times New Roman" w:hAnsi="Times New Roman" w:cs="Times New Roman"/>
                <w:sz w:val="22"/>
                <w:szCs w:val="22"/>
              </w:rPr>
            </w:pPr>
            <w:r>
              <w:rPr>
                <w:rFonts w:ascii="Times New Roman" w:hAnsi="Times New Roman" w:cs="Times New Roman"/>
                <w:sz w:val="22"/>
                <w:szCs w:val="22"/>
              </w:rPr>
              <w:t>Escola Municipal de Ensino Fundamental Bento Gonçalves</w:t>
            </w:r>
          </w:p>
        </w:tc>
        <w:tc>
          <w:tcPr>
            <w:tcW w:w="4326" w:type="dxa"/>
            <w:shd w:val="clear" w:color="auto" w:fill="auto"/>
          </w:tcPr>
          <w:p w14:paraId="42E3FF50">
            <w:pPr>
              <w:spacing w:line="276" w:lineRule="auto"/>
              <w:jc w:val="both"/>
              <w:rPr>
                <w:rFonts w:ascii="Times New Roman" w:hAnsi="Times New Roman" w:cs="Times New Roman"/>
                <w:sz w:val="22"/>
                <w:szCs w:val="22"/>
              </w:rPr>
            </w:pPr>
            <w:r>
              <w:rPr>
                <w:rFonts w:ascii="Times New Roman" w:hAnsi="Times New Roman" w:cs="Times New Roman"/>
                <w:sz w:val="22"/>
                <w:szCs w:val="22"/>
              </w:rPr>
              <w:t>Linha Boa Vista – Teutônia</w:t>
            </w:r>
          </w:p>
        </w:tc>
      </w:tr>
      <w:tr w14:paraId="0F805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738263A1">
            <w:pPr>
              <w:spacing w:after="0" w:line="276" w:lineRule="auto"/>
              <w:jc w:val="center"/>
              <w:rPr>
                <w:rFonts w:ascii="Times New Roman" w:hAnsi="Times New Roman" w:cs="Times New Roman"/>
                <w:sz w:val="22"/>
                <w:szCs w:val="22"/>
              </w:rPr>
            </w:pPr>
            <w:r>
              <w:rPr>
                <w:rFonts w:ascii="Times New Roman" w:hAnsi="Times New Roman" w:cs="Times New Roman"/>
                <w:sz w:val="22"/>
                <w:szCs w:val="22"/>
              </w:rPr>
              <w:t>17</w:t>
            </w:r>
          </w:p>
        </w:tc>
        <w:tc>
          <w:tcPr>
            <w:tcW w:w="4275" w:type="dxa"/>
            <w:shd w:val="clear" w:color="auto" w:fill="auto"/>
          </w:tcPr>
          <w:p w14:paraId="3C3DB8BC">
            <w:pPr>
              <w:spacing w:line="276" w:lineRule="auto"/>
              <w:jc w:val="both"/>
              <w:rPr>
                <w:rFonts w:ascii="Times New Roman" w:hAnsi="Times New Roman" w:cs="Times New Roman"/>
                <w:sz w:val="22"/>
                <w:szCs w:val="22"/>
              </w:rPr>
            </w:pPr>
            <w:r>
              <w:rPr>
                <w:rFonts w:ascii="Times New Roman" w:hAnsi="Times New Roman" w:cs="Times New Roman"/>
                <w:sz w:val="22"/>
                <w:szCs w:val="22"/>
              </w:rPr>
              <w:t>Escola Municipal de Ensino Fundamental São Jacó</w:t>
            </w:r>
          </w:p>
        </w:tc>
        <w:tc>
          <w:tcPr>
            <w:tcW w:w="4326" w:type="dxa"/>
            <w:shd w:val="clear" w:color="auto" w:fill="auto"/>
          </w:tcPr>
          <w:p w14:paraId="1E9DDBD1">
            <w:p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 Linha São Jacó – Teutônia</w:t>
            </w:r>
          </w:p>
        </w:tc>
      </w:tr>
      <w:tr w14:paraId="61013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0D0EC2C9">
            <w:pPr>
              <w:spacing w:after="0" w:line="276" w:lineRule="auto"/>
              <w:jc w:val="center"/>
              <w:rPr>
                <w:rFonts w:ascii="Times New Roman" w:hAnsi="Times New Roman" w:cs="Times New Roman"/>
                <w:sz w:val="22"/>
                <w:szCs w:val="22"/>
              </w:rPr>
            </w:pPr>
            <w:r>
              <w:rPr>
                <w:rFonts w:ascii="Times New Roman" w:hAnsi="Times New Roman" w:cs="Times New Roman"/>
                <w:sz w:val="22"/>
                <w:szCs w:val="22"/>
              </w:rPr>
              <w:t>18</w:t>
            </w:r>
          </w:p>
        </w:tc>
        <w:tc>
          <w:tcPr>
            <w:tcW w:w="4275" w:type="dxa"/>
            <w:shd w:val="clear" w:color="auto" w:fill="auto"/>
          </w:tcPr>
          <w:p w14:paraId="0D895C37">
            <w:pPr>
              <w:spacing w:line="276" w:lineRule="auto"/>
              <w:jc w:val="both"/>
              <w:rPr>
                <w:rFonts w:ascii="Times New Roman" w:hAnsi="Times New Roman" w:cs="Times New Roman"/>
                <w:sz w:val="22"/>
                <w:szCs w:val="22"/>
              </w:rPr>
            </w:pPr>
            <w:r>
              <w:rPr>
                <w:rFonts w:ascii="Times New Roman" w:hAnsi="Times New Roman" w:cs="Times New Roman"/>
                <w:sz w:val="22"/>
                <w:szCs w:val="22"/>
              </w:rPr>
              <w:t>Escola Municipal de Ensino Fundamental Marechal Arthur da Costa e Silva</w:t>
            </w:r>
          </w:p>
        </w:tc>
        <w:tc>
          <w:tcPr>
            <w:tcW w:w="4326" w:type="dxa"/>
            <w:shd w:val="clear" w:color="auto" w:fill="auto"/>
          </w:tcPr>
          <w:p w14:paraId="0DD7A94B">
            <w:pPr>
              <w:spacing w:line="276" w:lineRule="auto"/>
              <w:jc w:val="both"/>
              <w:rPr>
                <w:rFonts w:ascii="Times New Roman" w:hAnsi="Times New Roman" w:cs="Times New Roman"/>
                <w:sz w:val="22"/>
                <w:szCs w:val="22"/>
              </w:rPr>
            </w:pPr>
            <w:r>
              <w:rPr>
                <w:rFonts w:ascii="Times New Roman" w:hAnsi="Times New Roman" w:cs="Times New Roman"/>
                <w:sz w:val="22"/>
                <w:szCs w:val="22"/>
              </w:rPr>
              <w:t>Linha Germano Fundos - Teutônia</w:t>
            </w:r>
          </w:p>
        </w:tc>
      </w:tr>
      <w:tr w14:paraId="44C1F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6BD2C9BE">
            <w:pPr>
              <w:spacing w:after="0" w:line="276" w:lineRule="auto"/>
              <w:jc w:val="center"/>
              <w:rPr>
                <w:rFonts w:ascii="Times New Roman" w:hAnsi="Times New Roman" w:cs="Times New Roman"/>
                <w:sz w:val="22"/>
                <w:szCs w:val="22"/>
              </w:rPr>
            </w:pPr>
            <w:r>
              <w:rPr>
                <w:rFonts w:ascii="Times New Roman" w:hAnsi="Times New Roman" w:cs="Times New Roman"/>
                <w:sz w:val="22"/>
                <w:szCs w:val="22"/>
              </w:rPr>
              <w:t>19</w:t>
            </w:r>
          </w:p>
        </w:tc>
        <w:tc>
          <w:tcPr>
            <w:tcW w:w="4275" w:type="dxa"/>
            <w:shd w:val="clear" w:color="auto" w:fill="auto"/>
          </w:tcPr>
          <w:p w14:paraId="61767009">
            <w:pPr>
              <w:spacing w:line="276" w:lineRule="auto"/>
              <w:jc w:val="both"/>
              <w:rPr>
                <w:rFonts w:ascii="Times New Roman" w:hAnsi="Times New Roman" w:cs="Times New Roman"/>
                <w:sz w:val="22"/>
                <w:szCs w:val="22"/>
              </w:rPr>
            </w:pPr>
            <w:r>
              <w:rPr>
                <w:rFonts w:ascii="Times New Roman" w:hAnsi="Times New Roman" w:cs="Times New Roman"/>
                <w:sz w:val="22"/>
                <w:szCs w:val="22"/>
              </w:rPr>
              <w:t>Escola Municipal de Ensino Fundamental Getúlio Vargas</w:t>
            </w:r>
          </w:p>
        </w:tc>
        <w:tc>
          <w:tcPr>
            <w:tcW w:w="4326" w:type="dxa"/>
            <w:shd w:val="clear" w:color="auto" w:fill="auto"/>
          </w:tcPr>
          <w:p w14:paraId="246AC4A6">
            <w:pPr>
              <w:spacing w:line="276" w:lineRule="auto"/>
              <w:jc w:val="both"/>
              <w:rPr>
                <w:rFonts w:ascii="Times New Roman" w:hAnsi="Times New Roman" w:cs="Times New Roman"/>
                <w:sz w:val="22"/>
                <w:szCs w:val="22"/>
              </w:rPr>
            </w:pPr>
            <w:r>
              <w:rPr>
                <w:rFonts w:ascii="Times New Roman" w:hAnsi="Times New Roman" w:cs="Times New Roman"/>
                <w:sz w:val="22"/>
                <w:szCs w:val="22"/>
              </w:rPr>
              <w:t>Linha Harmonia Baixa – Teutônia</w:t>
            </w:r>
          </w:p>
        </w:tc>
      </w:tr>
      <w:tr w14:paraId="7D8BB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5F89A8A3">
            <w:pPr>
              <w:spacing w:after="0" w:line="276" w:lineRule="auto"/>
              <w:jc w:val="center"/>
              <w:rPr>
                <w:rFonts w:ascii="Times New Roman" w:hAnsi="Times New Roman" w:cs="Times New Roman"/>
                <w:sz w:val="22"/>
                <w:szCs w:val="22"/>
              </w:rPr>
            </w:pPr>
            <w:r>
              <w:rPr>
                <w:rFonts w:ascii="Times New Roman" w:hAnsi="Times New Roman" w:cs="Times New Roman"/>
                <w:sz w:val="22"/>
                <w:szCs w:val="22"/>
              </w:rPr>
              <w:t>20</w:t>
            </w:r>
          </w:p>
        </w:tc>
        <w:tc>
          <w:tcPr>
            <w:tcW w:w="4275" w:type="dxa"/>
            <w:shd w:val="clear" w:color="auto" w:fill="auto"/>
          </w:tcPr>
          <w:p w14:paraId="6DC69A03">
            <w:p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Escola Municipal de Ensino Fundamental Floriano Peixoto </w:t>
            </w:r>
          </w:p>
        </w:tc>
        <w:tc>
          <w:tcPr>
            <w:tcW w:w="4326" w:type="dxa"/>
            <w:shd w:val="clear" w:color="auto" w:fill="auto"/>
          </w:tcPr>
          <w:p w14:paraId="052E0408">
            <w:pPr>
              <w:spacing w:line="276" w:lineRule="auto"/>
              <w:jc w:val="both"/>
              <w:rPr>
                <w:rFonts w:ascii="Times New Roman" w:hAnsi="Times New Roman" w:cs="Times New Roman"/>
                <w:sz w:val="22"/>
                <w:szCs w:val="22"/>
              </w:rPr>
            </w:pPr>
            <w:r>
              <w:rPr>
                <w:rFonts w:ascii="Times New Roman" w:hAnsi="Times New Roman" w:cs="Times New Roman"/>
                <w:sz w:val="22"/>
                <w:szCs w:val="22"/>
              </w:rPr>
              <w:t>Linha Catarina – Teutônia</w:t>
            </w:r>
          </w:p>
        </w:tc>
      </w:tr>
      <w:tr w14:paraId="68E94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71FC24A3">
            <w:pPr>
              <w:spacing w:after="0" w:line="276" w:lineRule="auto"/>
              <w:jc w:val="center"/>
              <w:rPr>
                <w:rFonts w:ascii="Times New Roman" w:hAnsi="Times New Roman" w:cs="Times New Roman"/>
                <w:sz w:val="22"/>
                <w:szCs w:val="22"/>
              </w:rPr>
            </w:pPr>
            <w:r>
              <w:rPr>
                <w:rFonts w:ascii="Times New Roman" w:hAnsi="Times New Roman" w:cs="Times New Roman"/>
                <w:sz w:val="22"/>
                <w:szCs w:val="22"/>
              </w:rPr>
              <w:t>21</w:t>
            </w:r>
          </w:p>
        </w:tc>
        <w:tc>
          <w:tcPr>
            <w:tcW w:w="4275" w:type="dxa"/>
            <w:shd w:val="clear" w:color="auto" w:fill="auto"/>
          </w:tcPr>
          <w:p w14:paraId="590D7EF9">
            <w:pPr>
              <w:spacing w:line="276" w:lineRule="auto"/>
              <w:jc w:val="both"/>
              <w:rPr>
                <w:rFonts w:ascii="Times New Roman" w:hAnsi="Times New Roman" w:cs="Times New Roman"/>
                <w:sz w:val="22"/>
                <w:szCs w:val="22"/>
              </w:rPr>
            </w:pPr>
            <w:r>
              <w:rPr>
                <w:rFonts w:ascii="Times New Roman" w:hAnsi="Times New Roman" w:cs="Times New Roman"/>
                <w:sz w:val="22"/>
                <w:szCs w:val="22"/>
              </w:rPr>
              <w:t>Escola Municipal de Ensino Fundamental Andrade Neves</w:t>
            </w:r>
          </w:p>
        </w:tc>
        <w:tc>
          <w:tcPr>
            <w:tcW w:w="4326" w:type="dxa"/>
            <w:shd w:val="clear" w:color="auto" w:fill="auto"/>
          </w:tcPr>
          <w:p w14:paraId="2C97445C">
            <w:pPr>
              <w:spacing w:line="276" w:lineRule="auto"/>
              <w:jc w:val="both"/>
              <w:rPr>
                <w:rFonts w:ascii="Times New Roman" w:hAnsi="Times New Roman" w:cs="Times New Roman"/>
                <w:sz w:val="22"/>
                <w:szCs w:val="22"/>
              </w:rPr>
            </w:pPr>
            <w:r>
              <w:rPr>
                <w:rFonts w:ascii="Times New Roman" w:hAnsi="Times New Roman" w:cs="Times New Roman"/>
                <w:sz w:val="22"/>
                <w:szCs w:val="22"/>
              </w:rPr>
              <w:t>Linha Boa Vista Fundos – Teutônia</w:t>
            </w:r>
          </w:p>
        </w:tc>
      </w:tr>
      <w:tr w14:paraId="5231F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9120" w:type="dxa"/>
            <w:gridSpan w:val="3"/>
            <w:shd w:val="clear" w:color="auto" w:fill="E7E6E6" w:themeFill="background2"/>
            <w:vAlign w:val="center"/>
          </w:tcPr>
          <w:p w14:paraId="22C8FBCC">
            <w:pPr>
              <w:spacing w:after="0" w:line="276" w:lineRule="auto"/>
              <w:jc w:val="center"/>
              <w:rPr>
                <w:rFonts w:ascii="Times New Roman" w:hAnsi="Times New Roman" w:cs="Times New Roman"/>
                <w:sz w:val="22"/>
                <w:szCs w:val="22"/>
              </w:rPr>
            </w:pPr>
            <w:r>
              <w:rPr>
                <w:rFonts w:ascii="Times New Roman" w:hAnsi="Times New Roman" w:cs="Times New Roman"/>
                <w:b/>
                <w:sz w:val="22"/>
                <w:szCs w:val="22"/>
              </w:rPr>
              <w:t>ESCOLAS FILANTRÓPICAS:</w:t>
            </w:r>
          </w:p>
        </w:tc>
      </w:tr>
      <w:tr w14:paraId="30039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00E5E7A4">
            <w:pPr>
              <w:spacing w:line="276" w:lineRule="auto"/>
              <w:jc w:val="center"/>
              <w:rPr>
                <w:rFonts w:ascii="Times New Roman" w:hAnsi="Times New Roman" w:cs="Times New Roman"/>
                <w:sz w:val="22"/>
                <w:szCs w:val="22"/>
              </w:rPr>
            </w:pPr>
            <w:r>
              <w:rPr>
                <w:rFonts w:ascii="Times New Roman" w:hAnsi="Times New Roman" w:cs="Times New Roman"/>
                <w:sz w:val="22"/>
                <w:szCs w:val="22"/>
              </w:rPr>
              <w:t>22</w:t>
            </w:r>
          </w:p>
        </w:tc>
        <w:tc>
          <w:tcPr>
            <w:tcW w:w="4275" w:type="dxa"/>
            <w:shd w:val="clear" w:color="auto" w:fill="auto"/>
          </w:tcPr>
          <w:p w14:paraId="7FF99AAC">
            <w:pPr>
              <w:spacing w:line="276" w:lineRule="auto"/>
              <w:jc w:val="both"/>
              <w:rPr>
                <w:rFonts w:ascii="Times New Roman" w:hAnsi="Times New Roman" w:cs="Times New Roman"/>
                <w:sz w:val="22"/>
                <w:szCs w:val="22"/>
              </w:rPr>
            </w:pPr>
            <w:r>
              <w:rPr>
                <w:rFonts w:ascii="Times New Roman" w:hAnsi="Times New Roman" w:cs="Times New Roman"/>
                <w:sz w:val="22"/>
                <w:szCs w:val="22"/>
              </w:rPr>
              <w:t>ESCOLA DE EDUCAÇÃO ESPECIAL CRISÁLIDA (APAE)</w:t>
            </w:r>
          </w:p>
        </w:tc>
        <w:tc>
          <w:tcPr>
            <w:tcW w:w="4326" w:type="dxa"/>
            <w:shd w:val="clear" w:color="auto" w:fill="auto"/>
          </w:tcPr>
          <w:p w14:paraId="449A4015">
            <w:pPr>
              <w:spacing w:line="276" w:lineRule="auto"/>
              <w:jc w:val="both"/>
              <w:rPr>
                <w:rFonts w:ascii="Times New Roman" w:hAnsi="Times New Roman" w:cs="Times New Roman"/>
                <w:sz w:val="22"/>
                <w:szCs w:val="22"/>
              </w:rPr>
            </w:pPr>
            <w:r>
              <w:rPr>
                <w:rFonts w:ascii="Times New Roman" w:hAnsi="Times New Roman" w:cs="Times New Roman"/>
                <w:sz w:val="22"/>
                <w:szCs w:val="22"/>
              </w:rPr>
              <w:t>Avenida 1 Leste, 2000 - Centro Administrativo</w:t>
            </w:r>
          </w:p>
        </w:tc>
      </w:tr>
      <w:tr w14:paraId="1704E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9120" w:type="dxa"/>
            <w:gridSpan w:val="3"/>
            <w:shd w:val="clear" w:color="auto" w:fill="E7E6E6" w:themeFill="background2"/>
            <w:vAlign w:val="center"/>
          </w:tcPr>
          <w:p w14:paraId="03D40967">
            <w:pPr>
              <w:spacing w:after="0" w:line="276" w:lineRule="auto"/>
              <w:jc w:val="center"/>
              <w:rPr>
                <w:rFonts w:ascii="Times New Roman" w:hAnsi="Times New Roman" w:cs="Times New Roman"/>
                <w:sz w:val="22"/>
                <w:szCs w:val="22"/>
              </w:rPr>
            </w:pPr>
            <w:r>
              <w:rPr>
                <w:rFonts w:ascii="Times New Roman" w:hAnsi="Times New Roman" w:cs="Times New Roman"/>
                <w:b/>
                <w:sz w:val="22"/>
                <w:szCs w:val="22"/>
              </w:rPr>
              <w:t xml:space="preserve">ESCOLAS DE </w:t>
            </w:r>
            <w:r>
              <w:rPr>
                <w:rFonts w:ascii="Times New Roman" w:hAnsi="Times New Roman" w:cs="Times New Roman"/>
                <w:b/>
                <w:sz w:val="22"/>
                <w:szCs w:val="22"/>
                <w:lang w:val="en-US"/>
              </w:rPr>
              <w:t xml:space="preserve">EDUCAÇÃO INFANTIL </w:t>
            </w:r>
            <w:r>
              <w:rPr>
                <w:rFonts w:ascii="Times New Roman" w:hAnsi="Times New Roman" w:cs="Times New Roman"/>
                <w:b/>
                <w:sz w:val="22"/>
                <w:szCs w:val="22"/>
              </w:rPr>
              <w:t>COMUNITÁRIAS</w:t>
            </w:r>
            <w:r>
              <w:rPr>
                <w:rFonts w:ascii="Times New Roman" w:hAnsi="Times New Roman" w:cs="Times New Roman"/>
                <w:b/>
                <w:sz w:val="22"/>
                <w:szCs w:val="22"/>
                <w:lang w:val="en-US"/>
              </w:rPr>
              <w:t>:</w:t>
            </w:r>
          </w:p>
        </w:tc>
      </w:tr>
      <w:tr w14:paraId="49FD8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1983CEAA">
            <w:pPr>
              <w:spacing w:line="276" w:lineRule="auto"/>
              <w:jc w:val="center"/>
              <w:rPr>
                <w:rFonts w:ascii="Times New Roman" w:hAnsi="Times New Roman" w:cs="Times New Roman"/>
                <w:sz w:val="22"/>
                <w:szCs w:val="22"/>
              </w:rPr>
            </w:pPr>
            <w:r>
              <w:rPr>
                <w:rFonts w:ascii="Times New Roman" w:hAnsi="Times New Roman" w:cs="Times New Roman"/>
                <w:sz w:val="22"/>
                <w:szCs w:val="22"/>
              </w:rPr>
              <w:t>23</w:t>
            </w:r>
          </w:p>
        </w:tc>
        <w:tc>
          <w:tcPr>
            <w:tcW w:w="4275" w:type="dxa"/>
            <w:shd w:val="clear" w:color="auto" w:fill="auto"/>
          </w:tcPr>
          <w:p w14:paraId="5B7C653B">
            <w:p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Escola de Educação Infantil Estrelinha </w:t>
            </w:r>
          </w:p>
        </w:tc>
        <w:tc>
          <w:tcPr>
            <w:tcW w:w="4326" w:type="dxa"/>
            <w:shd w:val="clear" w:color="auto" w:fill="auto"/>
          </w:tcPr>
          <w:p w14:paraId="7FCDE18F">
            <w:pPr>
              <w:spacing w:line="276" w:lineRule="auto"/>
              <w:jc w:val="both"/>
              <w:rPr>
                <w:rFonts w:ascii="Times New Roman" w:hAnsi="Times New Roman" w:cs="Times New Roman"/>
                <w:sz w:val="22"/>
                <w:szCs w:val="22"/>
              </w:rPr>
            </w:pPr>
            <w:r>
              <w:rPr>
                <w:rFonts w:ascii="Times New Roman" w:hAnsi="Times New Roman" w:cs="Times New Roman"/>
                <w:sz w:val="22"/>
                <w:szCs w:val="22"/>
              </w:rPr>
              <w:t>Rua Leopoldo Schneider, 1197 – Canabarro</w:t>
            </w:r>
          </w:p>
        </w:tc>
      </w:tr>
      <w:tr w14:paraId="69045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2E1A0B63">
            <w:pPr>
              <w:spacing w:line="276" w:lineRule="auto"/>
              <w:jc w:val="center"/>
              <w:rPr>
                <w:rFonts w:ascii="Times New Roman" w:hAnsi="Times New Roman" w:cs="Times New Roman"/>
                <w:sz w:val="22"/>
                <w:szCs w:val="22"/>
              </w:rPr>
            </w:pPr>
            <w:r>
              <w:rPr>
                <w:rFonts w:ascii="Times New Roman" w:hAnsi="Times New Roman" w:cs="Times New Roman"/>
                <w:sz w:val="22"/>
                <w:szCs w:val="22"/>
              </w:rPr>
              <w:t>24</w:t>
            </w:r>
          </w:p>
        </w:tc>
        <w:tc>
          <w:tcPr>
            <w:tcW w:w="4275" w:type="dxa"/>
            <w:shd w:val="clear" w:color="auto" w:fill="auto"/>
          </w:tcPr>
          <w:p w14:paraId="5C48E12C">
            <w:pPr>
              <w:spacing w:line="276" w:lineRule="auto"/>
              <w:jc w:val="both"/>
              <w:rPr>
                <w:rFonts w:ascii="Times New Roman" w:hAnsi="Times New Roman" w:cs="Times New Roman"/>
                <w:sz w:val="22"/>
                <w:szCs w:val="22"/>
              </w:rPr>
            </w:pPr>
            <w:r>
              <w:rPr>
                <w:rFonts w:ascii="Times New Roman" w:hAnsi="Times New Roman" w:cs="Times New Roman"/>
                <w:color w:val="000000"/>
                <w:sz w:val="22"/>
                <w:szCs w:val="22"/>
              </w:rPr>
              <w:t xml:space="preserve">Escola de Educação Infantil </w:t>
            </w:r>
            <w:r>
              <w:rPr>
                <w:rFonts w:ascii="Times New Roman" w:hAnsi="Times New Roman" w:cs="Times New Roman"/>
                <w:sz w:val="22"/>
                <w:szCs w:val="22"/>
              </w:rPr>
              <w:t>Pequeno Príncipe</w:t>
            </w:r>
          </w:p>
        </w:tc>
        <w:tc>
          <w:tcPr>
            <w:tcW w:w="4326" w:type="dxa"/>
            <w:shd w:val="clear" w:color="auto" w:fill="auto"/>
          </w:tcPr>
          <w:p w14:paraId="6BE427C2">
            <w:pPr>
              <w:spacing w:line="276" w:lineRule="auto"/>
              <w:jc w:val="both"/>
              <w:rPr>
                <w:rFonts w:ascii="Times New Roman" w:hAnsi="Times New Roman" w:cs="Times New Roman"/>
                <w:sz w:val="22"/>
                <w:szCs w:val="22"/>
              </w:rPr>
            </w:pPr>
            <w:r>
              <w:rPr>
                <w:rFonts w:ascii="Times New Roman" w:hAnsi="Times New Roman" w:cs="Times New Roman"/>
                <w:sz w:val="22"/>
                <w:szCs w:val="22"/>
              </w:rPr>
              <w:t>Rua Hedo Grabin, 601 – Languiru</w:t>
            </w:r>
          </w:p>
        </w:tc>
      </w:tr>
      <w:tr w14:paraId="6D05B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57DB13E0">
            <w:pPr>
              <w:spacing w:line="276" w:lineRule="auto"/>
              <w:jc w:val="center"/>
              <w:rPr>
                <w:rFonts w:ascii="Times New Roman" w:hAnsi="Times New Roman" w:cs="Times New Roman"/>
                <w:sz w:val="22"/>
                <w:szCs w:val="22"/>
              </w:rPr>
            </w:pPr>
            <w:r>
              <w:rPr>
                <w:rFonts w:ascii="Times New Roman" w:hAnsi="Times New Roman" w:cs="Times New Roman"/>
                <w:sz w:val="22"/>
                <w:szCs w:val="22"/>
              </w:rPr>
              <w:t>25</w:t>
            </w:r>
          </w:p>
        </w:tc>
        <w:tc>
          <w:tcPr>
            <w:tcW w:w="4275" w:type="dxa"/>
            <w:shd w:val="clear" w:color="auto" w:fill="auto"/>
          </w:tcPr>
          <w:p w14:paraId="4DE04EE0">
            <w:pPr>
              <w:spacing w:line="276" w:lineRule="auto"/>
              <w:jc w:val="both"/>
              <w:rPr>
                <w:rFonts w:ascii="Times New Roman" w:hAnsi="Times New Roman" w:cs="Times New Roman"/>
                <w:color w:val="000000"/>
                <w:sz w:val="22"/>
                <w:szCs w:val="22"/>
              </w:rPr>
            </w:pPr>
            <w:r>
              <w:rPr>
                <w:rFonts w:ascii="Times New Roman" w:hAnsi="Times New Roman" w:cs="Times New Roman"/>
                <w:sz w:val="22"/>
                <w:szCs w:val="22"/>
              </w:rPr>
              <w:t xml:space="preserve"> Escola de Educação Infantil Azaléia</w:t>
            </w:r>
          </w:p>
        </w:tc>
        <w:tc>
          <w:tcPr>
            <w:tcW w:w="4326" w:type="dxa"/>
            <w:shd w:val="clear" w:color="auto" w:fill="auto"/>
          </w:tcPr>
          <w:p w14:paraId="6CE11090">
            <w:pPr>
              <w:spacing w:line="276" w:lineRule="auto"/>
              <w:jc w:val="both"/>
              <w:rPr>
                <w:rFonts w:ascii="Times New Roman" w:hAnsi="Times New Roman" w:cs="Times New Roman"/>
                <w:sz w:val="22"/>
                <w:szCs w:val="22"/>
              </w:rPr>
            </w:pPr>
            <w:r>
              <w:rPr>
                <w:rFonts w:ascii="Times New Roman" w:hAnsi="Times New Roman" w:cs="Times New Roman"/>
                <w:sz w:val="22"/>
                <w:szCs w:val="22"/>
              </w:rPr>
              <w:t>Rua Albino Schneider, 970 – Teutônia</w:t>
            </w:r>
          </w:p>
        </w:tc>
      </w:tr>
      <w:tr w14:paraId="039A4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24E84ECD">
            <w:pPr>
              <w:spacing w:line="276" w:lineRule="auto"/>
              <w:jc w:val="center"/>
              <w:rPr>
                <w:rFonts w:ascii="Times New Roman" w:hAnsi="Times New Roman" w:cs="Times New Roman"/>
                <w:sz w:val="22"/>
                <w:szCs w:val="22"/>
              </w:rPr>
            </w:pPr>
            <w:r>
              <w:rPr>
                <w:rFonts w:ascii="Times New Roman" w:hAnsi="Times New Roman" w:cs="Times New Roman"/>
                <w:sz w:val="22"/>
                <w:szCs w:val="22"/>
              </w:rPr>
              <w:t>26</w:t>
            </w:r>
          </w:p>
        </w:tc>
        <w:tc>
          <w:tcPr>
            <w:tcW w:w="4275" w:type="dxa"/>
            <w:shd w:val="clear" w:color="auto" w:fill="auto"/>
          </w:tcPr>
          <w:p w14:paraId="30BED137">
            <w:p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 Escola de Educação Infantil Pequeno Mundo</w:t>
            </w:r>
          </w:p>
        </w:tc>
        <w:tc>
          <w:tcPr>
            <w:tcW w:w="4326" w:type="dxa"/>
            <w:shd w:val="clear" w:color="auto" w:fill="auto"/>
          </w:tcPr>
          <w:p w14:paraId="04CC3511">
            <w:pPr>
              <w:spacing w:line="276" w:lineRule="auto"/>
              <w:jc w:val="both"/>
              <w:rPr>
                <w:rFonts w:ascii="Times New Roman" w:hAnsi="Times New Roman" w:cs="Times New Roman"/>
                <w:sz w:val="22"/>
                <w:szCs w:val="22"/>
              </w:rPr>
            </w:pPr>
            <w:r>
              <w:rPr>
                <w:rFonts w:ascii="Times New Roman" w:hAnsi="Times New Roman" w:cs="Times New Roman"/>
                <w:sz w:val="22"/>
                <w:szCs w:val="22"/>
              </w:rPr>
              <w:t>Rua Oterno Schaeffer, 1715 - Canabarro</w:t>
            </w:r>
          </w:p>
        </w:tc>
      </w:tr>
      <w:tr w14:paraId="51E47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781A8AF8">
            <w:pPr>
              <w:spacing w:line="276" w:lineRule="auto"/>
              <w:jc w:val="center"/>
              <w:rPr>
                <w:rFonts w:ascii="Times New Roman" w:hAnsi="Times New Roman" w:cs="Times New Roman"/>
                <w:sz w:val="22"/>
                <w:szCs w:val="22"/>
              </w:rPr>
            </w:pPr>
            <w:r>
              <w:rPr>
                <w:rFonts w:ascii="Times New Roman" w:hAnsi="Times New Roman" w:cs="Times New Roman"/>
                <w:sz w:val="22"/>
                <w:szCs w:val="22"/>
              </w:rPr>
              <w:t>27</w:t>
            </w:r>
          </w:p>
        </w:tc>
        <w:tc>
          <w:tcPr>
            <w:tcW w:w="4275" w:type="dxa"/>
            <w:shd w:val="clear" w:color="auto" w:fill="auto"/>
          </w:tcPr>
          <w:p w14:paraId="604A2DEE">
            <w:pPr>
              <w:spacing w:line="276" w:lineRule="auto"/>
              <w:jc w:val="both"/>
              <w:rPr>
                <w:rFonts w:ascii="Times New Roman" w:hAnsi="Times New Roman" w:cs="Times New Roman"/>
                <w:sz w:val="22"/>
                <w:szCs w:val="22"/>
              </w:rPr>
            </w:pPr>
            <w:r>
              <w:rPr>
                <w:rFonts w:ascii="Times New Roman" w:hAnsi="Times New Roman" w:cs="Times New Roman"/>
                <w:sz w:val="22"/>
                <w:szCs w:val="22"/>
              </w:rPr>
              <w:t>Escola de Educação Infantil Girassol</w:t>
            </w:r>
          </w:p>
        </w:tc>
        <w:tc>
          <w:tcPr>
            <w:tcW w:w="4326" w:type="dxa"/>
            <w:shd w:val="clear" w:color="auto" w:fill="auto"/>
          </w:tcPr>
          <w:p w14:paraId="534AF338">
            <w:pPr>
              <w:spacing w:line="276" w:lineRule="auto"/>
              <w:jc w:val="both"/>
              <w:rPr>
                <w:rFonts w:ascii="Times New Roman" w:hAnsi="Times New Roman" w:cs="Times New Roman"/>
                <w:sz w:val="22"/>
                <w:szCs w:val="22"/>
              </w:rPr>
            </w:pPr>
            <w:r>
              <w:rPr>
                <w:rFonts w:ascii="Times New Roman" w:hAnsi="Times New Roman" w:cs="Times New Roman"/>
                <w:sz w:val="22"/>
                <w:szCs w:val="22"/>
              </w:rPr>
              <w:t>Rua Evaldo Hilgemann, 150 – Languiru</w:t>
            </w:r>
          </w:p>
        </w:tc>
      </w:tr>
      <w:tr w14:paraId="2644E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24FD1DDF">
            <w:pPr>
              <w:spacing w:line="276" w:lineRule="auto"/>
              <w:jc w:val="center"/>
              <w:rPr>
                <w:rFonts w:ascii="Times New Roman" w:hAnsi="Times New Roman" w:cs="Times New Roman"/>
                <w:sz w:val="22"/>
                <w:szCs w:val="22"/>
              </w:rPr>
            </w:pPr>
            <w:r>
              <w:rPr>
                <w:rFonts w:ascii="Times New Roman" w:hAnsi="Times New Roman" w:cs="Times New Roman"/>
                <w:sz w:val="22"/>
                <w:szCs w:val="22"/>
              </w:rPr>
              <w:t>28</w:t>
            </w:r>
          </w:p>
        </w:tc>
        <w:tc>
          <w:tcPr>
            <w:tcW w:w="4275" w:type="dxa"/>
            <w:shd w:val="clear" w:color="auto" w:fill="auto"/>
          </w:tcPr>
          <w:p w14:paraId="01B5A52A">
            <w:pPr>
              <w:spacing w:line="276" w:lineRule="auto"/>
              <w:jc w:val="both"/>
              <w:rPr>
                <w:rFonts w:ascii="Times New Roman" w:hAnsi="Times New Roman" w:cs="Times New Roman"/>
                <w:sz w:val="22"/>
                <w:szCs w:val="22"/>
              </w:rPr>
            </w:pPr>
            <w:r>
              <w:rPr>
                <w:rFonts w:ascii="Times New Roman" w:hAnsi="Times New Roman" w:cs="Times New Roman"/>
                <w:color w:val="000000"/>
                <w:sz w:val="22"/>
                <w:szCs w:val="22"/>
              </w:rPr>
              <w:t>Escola de Educação Infantil</w:t>
            </w:r>
            <w:r>
              <w:rPr>
                <w:rFonts w:ascii="Times New Roman" w:hAnsi="Times New Roman" w:cs="Times New Roman"/>
                <w:sz w:val="22"/>
                <w:szCs w:val="22"/>
              </w:rPr>
              <w:t xml:space="preserve"> Dente de Leite</w:t>
            </w:r>
          </w:p>
        </w:tc>
        <w:tc>
          <w:tcPr>
            <w:tcW w:w="4326" w:type="dxa"/>
            <w:shd w:val="clear" w:color="auto" w:fill="auto"/>
          </w:tcPr>
          <w:p w14:paraId="023ACB8E">
            <w:pPr>
              <w:spacing w:line="276" w:lineRule="auto"/>
              <w:jc w:val="both"/>
              <w:rPr>
                <w:rFonts w:ascii="Times New Roman" w:hAnsi="Times New Roman" w:cs="Times New Roman"/>
                <w:sz w:val="22"/>
                <w:szCs w:val="22"/>
              </w:rPr>
            </w:pPr>
            <w:r>
              <w:rPr>
                <w:rFonts w:ascii="Times New Roman" w:hAnsi="Times New Roman" w:cs="Times New Roman"/>
                <w:sz w:val="22"/>
                <w:szCs w:val="22"/>
              </w:rPr>
              <w:t>Rua Balduino Ninow, 165 – Canabarro</w:t>
            </w:r>
          </w:p>
        </w:tc>
      </w:tr>
      <w:tr w14:paraId="44DE7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29FBD3E9">
            <w:pPr>
              <w:spacing w:line="276" w:lineRule="auto"/>
              <w:jc w:val="center"/>
              <w:rPr>
                <w:rFonts w:ascii="Times New Roman" w:hAnsi="Times New Roman" w:cs="Times New Roman"/>
                <w:sz w:val="22"/>
                <w:szCs w:val="22"/>
              </w:rPr>
            </w:pPr>
            <w:r>
              <w:rPr>
                <w:rFonts w:ascii="Times New Roman" w:hAnsi="Times New Roman" w:cs="Times New Roman"/>
                <w:sz w:val="22"/>
                <w:szCs w:val="22"/>
              </w:rPr>
              <w:t>29</w:t>
            </w:r>
          </w:p>
        </w:tc>
        <w:tc>
          <w:tcPr>
            <w:tcW w:w="4275" w:type="dxa"/>
            <w:shd w:val="clear" w:color="auto" w:fill="auto"/>
          </w:tcPr>
          <w:p w14:paraId="257EA17C">
            <w:pPr>
              <w:spacing w:line="276" w:lineRule="auto"/>
              <w:jc w:val="both"/>
              <w:rPr>
                <w:rFonts w:ascii="Times New Roman" w:hAnsi="Times New Roman" w:cs="Times New Roman"/>
                <w:color w:val="000000"/>
                <w:sz w:val="22"/>
                <w:szCs w:val="22"/>
              </w:rPr>
            </w:pPr>
            <w:r>
              <w:rPr>
                <w:rFonts w:ascii="Times New Roman" w:hAnsi="Times New Roman" w:cs="Times New Roman"/>
                <w:sz w:val="22"/>
                <w:szCs w:val="22"/>
              </w:rPr>
              <w:t>Escola de Educação Infantil Cirandinha</w:t>
            </w:r>
          </w:p>
        </w:tc>
        <w:tc>
          <w:tcPr>
            <w:tcW w:w="4326" w:type="dxa"/>
            <w:shd w:val="clear" w:color="auto" w:fill="auto"/>
          </w:tcPr>
          <w:p w14:paraId="488F530C">
            <w:pPr>
              <w:spacing w:line="276" w:lineRule="auto"/>
              <w:jc w:val="both"/>
              <w:rPr>
                <w:rFonts w:ascii="Times New Roman" w:hAnsi="Times New Roman" w:cs="Times New Roman"/>
                <w:sz w:val="22"/>
                <w:szCs w:val="22"/>
              </w:rPr>
            </w:pPr>
            <w:r>
              <w:rPr>
                <w:rFonts w:ascii="Times New Roman" w:hAnsi="Times New Roman" w:cs="Times New Roman"/>
                <w:sz w:val="22"/>
                <w:szCs w:val="22"/>
              </w:rPr>
              <w:t>Rua Alfredo Closs, 640 – Canabarro</w:t>
            </w:r>
          </w:p>
        </w:tc>
      </w:tr>
      <w:tr w14:paraId="745B4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 w:type="dxa"/>
            <w:vAlign w:val="center"/>
          </w:tcPr>
          <w:p w14:paraId="1330DD29">
            <w:pPr>
              <w:spacing w:line="276" w:lineRule="auto"/>
              <w:jc w:val="center"/>
              <w:rPr>
                <w:rFonts w:ascii="Times New Roman" w:hAnsi="Times New Roman" w:cs="Times New Roman"/>
                <w:color w:val="000000"/>
                <w:sz w:val="22"/>
                <w:szCs w:val="22"/>
              </w:rPr>
            </w:pPr>
            <w:r>
              <w:rPr>
                <w:rFonts w:ascii="Times New Roman" w:hAnsi="Times New Roman" w:cs="Times New Roman"/>
                <w:color w:val="000000"/>
                <w:sz w:val="22"/>
                <w:szCs w:val="22"/>
              </w:rPr>
              <w:t>30</w:t>
            </w:r>
          </w:p>
        </w:tc>
        <w:tc>
          <w:tcPr>
            <w:tcW w:w="4275" w:type="dxa"/>
            <w:shd w:val="clear" w:color="auto" w:fill="auto"/>
          </w:tcPr>
          <w:p w14:paraId="6D81C58B">
            <w:pPr>
              <w:spacing w:line="276" w:lineRule="auto"/>
              <w:jc w:val="both"/>
              <w:rPr>
                <w:rFonts w:ascii="Times New Roman" w:hAnsi="Times New Roman" w:cs="Times New Roman"/>
                <w:sz w:val="22"/>
                <w:szCs w:val="22"/>
              </w:rPr>
            </w:pPr>
            <w:r>
              <w:rPr>
                <w:rFonts w:ascii="Times New Roman" w:hAnsi="Times New Roman" w:cs="Times New Roman"/>
                <w:color w:val="000000"/>
                <w:sz w:val="22"/>
                <w:szCs w:val="22"/>
              </w:rPr>
              <w:t>Escola de Educação Infantil Boa Vista</w:t>
            </w:r>
          </w:p>
        </w:tc>
        <w:tc>
          <w:tcPr>
            <w:tcW w:w="4326" w:type="dxa"/>
            <w:shd w:val="clear" w:color="auto" w:fill="auto"/>
          </w:tcPr>
          <w:p w14:paraId="07D18139">
            <w:pPr>
              <w:spacing w:line="276" w:lineRule="auto"/>
              <w:jc w:val="both"/>
              <w:rPr>
                <w:rFonts w:ascii="Times New Roman" w:hAnsi="Times New Roman" w:cs="Times New Roman"/>
                <w:sz w:val="22"/>
                <w:szCs w:val="22"/>
              </w:rPr>
            </w:pPr>
            <w:r>
              <w:rPr>
                <w:rFonts w:ascii="Times New Roman" w:hAnsi="Times New Roman" w:cs="Times New Roman"/>
                <w:color w:val="000000"/>
                <w:sz w:val="22"/>
                <w:szCs w:val="22"/>
              </w:rPr>
              <w:t>RS 419, Km 3 – Boa Vista</w:t>
            </w:r>
          </w:p>
        </w:tc>
      </w:tr>
    </w:tbl>
    <w:p w14:paraId="34525123">
      <w:pPr>
        <w:pStyle w:val="21"/>
        <w:spacing w:before="0" w:after="0" w:line="360" w:lineRule="auto"/>
        <w:jc w:val="both"/>
        <w:rPr>
          <w:color w:val="000000"/>
          <w:sz w:val="22"/>
          <w:szCs w:val="22"/>
        </w:rPr>
      </w:pPr>
    </w:p>
    <w:p w14:paraId="5C266C01">
      <w:pPr>
        <w:pStyle w:val="21"/>
        <w:spacing w:before="0" w:after="0" w:line="276" w:lineRule="auto"/>
        <w:jc w:val="both"/>
        <w:rPr>
          <w:color w:val="000000"/>
          <w:sz w:val="22"/>
          <w:szCs w:val="22"/>
        </w:rPr>
      </w:pPr>
      <w:r>
        <w:rPr>
          <w:color w:val="000000"/>
          <w:sz w:val="22"/>
          <w:szCs w:val="22"/>
        </w:rPr>
        <w:t>5.14 As quantidades descritas no edital são máximas, podendo, no entanto a Administração não fazer uso da totalidade, respeitados os limites legais da Lei Federal nº 14.133/2021. O recebimento dos produtos, por parte da Secretaria de Educação, não exclui a responsabilidade pela qualidade, eficiência e adequação dos produtos entregues ao Poder Público, por parte do fornecedor contratado.</w:t>
      </w:r>
    </w:p>
    <w:p w14:paraId="18B5A47D">
      <w:pPr>
        <w:pStyle w:val="21"/>
        <w:spacing w:after="0" w:line="276" w:lineRule="auto"/>
        <w:jc w:val="both"/>
        <w:rPr>
          <w:color w:val="000000"/>
          <w:sz w:val="22"/>
          <w:szCs w:val="22"/>
        </w:rPr>
      </w:pPr>
    </w:p>
    <w:p w14:paraId="092EE9D2">
      <w:pPr>
        <w:pStyle w:val="21"/>
        <w:spacing w:before="0" w:after="0" w:line="276" w:lineRule="auto"/>
        <w:jc w:val="both"/>
        <w:rPr>
          <w:color w:val="000000"/>
          <w:sz w:val="22"/>
          <w:szCs w:val="22"/>
        </w:rPr>
      </w:pPr>
      <w:bookmarkStart w:id="11" w:name="art6xxiiif"/>
      <w:bookmarkEnd w:id="11"/>
      <w:r>
        <w:rPr>
          <w:b/>
          <w:bCs/>
          <w:color w:val="000000"/>
          <w:sz w:val="22"/>
          <w:szCs w:val="22"/>
        </w:rPr>
        <w:t>6. MODELO DE GESTÃO DO CONTRATO</w:t>
      </w:r>
    </w:p>
    <w:p w14:paraId="6F6B232D">
      <w:pPr>
        <w:pStyle w:val="21"/>
        <w:spacing w:before="0" w:after="0" w:line="276" w:lineRule="auto"/>
        <w:jc w:val="both"/>
        <w:rPr>
          <w:color w:val="000000"/>
          <w:sz w:val="22"/>
          <w:szCs w:val="22"/>
        </w:rPr>
      </w:pPr>
      <w:r>
        <w:rPr>
          <w:color w:val="000000"/>
          <w:sz w:val="22"/>
          <w:szCs w:val="22"/>
        </w:rPr>
        <w:t>A gestão e a fiscalização do objeto contratado serão realizadas conforme o disposto no Decreto Municipal 3.250 de 30 de maio de 2023, que “Regulamenta as funções do agente de contratação, da equipe de apoio e da comissão de contratação, suas atribuições e funcionamento, a fiscalização e a gestão dos contratos, e a atuação da assessoria jurídica e do controle interno no âmbito do Município de Teutônia, nos termos da Lei Federal nº 14.133/2021”. A fiscalização caberá às servidoras Lisangela Bagatini e Francine Drebes</w:t>
      </w:r>
    </w:p>
    <w:p w14:paraId="13158A90">
      <w:pPr>
        <w:pStyle w:val="21"/>
        <w:spacing w:after="0" w:line="276" w:lineRule="auto"/>
        <w:jc w:val="both"/>
        <w:rPr>
          <w:b/>
          <w:bCs/>
          <w:color w:val="000000"/>
          <w:sz w:val="22"/>
          <w:szCs w:val="22"/>
        </w:rPr>
      </w:pPr>
      <w:bookmarkStart w:id="12" w:name="art6xxiiig"/>
      <w:bookmarkEnd w:id="12"/>
      <w:r>
        <w:rPr>
          <w:b/>
          <w:bCs/>
          <w:color w:val="000000"/>
          <w:sz w:val="22"/>
          <w:szCs w:val="22"/>
        </w:rPr>
        <w:t>7. CRITÉRIOS DE MEDIÇÃO E DE PAGAMENTO</w:t>
      </w:r>
    </w:p>
    <w:p w14:paraId="676FD364">
      <w:pPr>
        <w:spacing w:after="0" w:line="276" w:lineRule="auto"/>
        <w:jc w:val="both"/>
        <w:rPr>
          <w:rFonts w:ascii="Times New Roman" w:hAnsi="Times New Roman" w:cs="Times New Roman"/>
          <w:b/>
          <w:bCs/>
          <w:sz w:val="22"/>
          <w:szCs w:val="22"/>
        </w:rPr>
      </w:pPr>
      <w:bookmarkStart w:id="13" w:name="art6xxiiih"/>
      <w:bookmarkEnd w:id="13"/>
      <w:r>
        <w:rPr>
          <w:rFonts w:ascii="Times New Roman" w:hAnsi="Times New Roman" w:cs="Times New Roman"/>
          <w:color w:val="000000"/>
          <w:sz w:val="22"/>
          <w:szCs w:val="22"/>
          <w:shd w:val="clear" w:color="auto" w:fill="FFFFFF"/>
        </w:rPr>
        <w:t>O pagamento ocorrerá em até 10 (dez) dias úteis após a entrega e apresentação da nota fiscal/fatura, que deverá estar devidamente abonada pela fiscal designada.</w:t>
      </w:r>
    </w:p>
    <w:p w14:paraId="2C16CE7C">
      <w:pPr>
        <w:pStyle w:val="21"/>
        <w:spacing w:before="0" w:after="0" w:line="276" w:lineRule="auto"/>
        <w:jc w:val="both"/>
        <w:rPr>
          <w:b/>
          <w:bCs/>
          <w:color w:val="000000"/>
          <w:sz w:val="22"/>
          <w:szCs w:val="22"/>
        </w:rPr>
      </w:pPr>
    </w:p>
    <w:p w14:paraId="2C14CDB8">
      <w:pPr>
        <w:pStyle w:val="21"/>
        <w:spacing w:before="0" w:after="0" w:line="276" w:lineRule="auto"/>
        <w:jc w:val="both"/>
        <w:rPr>
          <w:b/>
          <w:bCs/>
          <w:color w:val="000000"/>
          <w:sz w:val="22"/>
          <w:szCs w:val="22"/>
        </w:rPr>
      </w:pPr>
      <w:r>
        <w:rPr>
          <w:b/>
          <w:bCs/>
          <w:color w:val="000000"/>
          <w:sz w:val="22"/>
          <w:szCs w:val="22"/>
        </w:rPr>
        <w:t>8. ESTIMATIVA DO VALOR DA CONTRATAÇÃO</w:t>
      </w:r>
    </w:p>
    <w:p w14:paraId="077AFF94">
      <w:pPr>
        <w:spacing w:after="0" w:line="276" w:lineRule="auto"/>
        <w:jc w:val="both"/>
        <w:rPr>
          <w:rFonts w:ascii="Times New Roman" w:hAnsi="Times New Roman" w:eastAsia="SimSun" w:cs="Times New Roman"/>
          <w:sz w:val="22"/>
          <w:szCs w:val="22"/>
          <w:highlight w:val="yellow"/>
        </w:rPr>
      </w:pPr>
      <w:bookmarkStart w:id="14" w:name="art6xxiiij"/>
      <w:bookmarkEnd w:id="14"/>
      <w:r>
        <w:rPr>
          <w:rFonts w:ascii="Times New Roman" w:hAnsi="Times New Roman" w:cs="Times New Roman"/>
          <w:sz w:val="22"/>
          <w:szCs w:val="22"/>
        </w:rPr>
        <w:t xml:space="preserve">Estima-se para a contratação almejada o valor total de </w:t>
      </w:r>
      <w:r>
        <w:rPr>
          <w:rFonts w:ascii="Times New Roman" w:hAnsi="Times New Roman" w:cs="Times New Roman"/>
          <w:b/>
          <w:bCs/>
          <w:sz w:val="22"/>
          <w:szCs w:val="22"/>
        </w:rPr>
        <w:t xml:space="preserve">R$ 4.142.741,60 </w:t>
      </w:r>
      <w:r>
        <w:rPr>
          <w:rFonts w:ascii="Times New Roman" w:hAnsi="Times New Roman" w:cs="Times New Roman"/>
          <w:sz w:val="22"/>
          <w:szCs w:val="22"/>
        </w:rPr>
        <w:t>(quatro milhões, cento e quarenta e dois mil, setecentos e quarenta e um reais e sessenta centavos).</w:t>
      </w:r>
    </w:p>
    <w:p w14:paraId="2F93F119">
      <w:pPr>
        <w:spacing w:after="0" w:line="276" w:lineRule="auto"/>
        <w:jc w:val="both"/>
        <w:rPr>
          <w:rFonts w:ascii="Times New Roman" w:hAnsi="Times New Roman" w:cs="Times New Roman"/>
          <w:sz w:val="22"/>
          <w:szCs w:val="22"/>
          <w:lang w:val="en-US"/>
        </w:rPr>
      </w:pPr>
      <w:r>
        <w:rPr>
          <w:rFonts w:ascii="Times New Roman" w:hAnsi="Times New Roman" w:cs="Times New Roman"/>
          <w:sz w:val="22"/>
          <w:szCs w:val="22"/>
        </w:rPr>
        <w:t>Vislumbra-se que tal valor é compatível com o praticado pelo mercado correspondente, conforme pesquisa de mercado</w:t>
      </w:r>
      <w:r>
        <w:rPr>
          <w:rFonts w:ascii="Times New Roman" w:hAnsi="Times New Roman" w:cs="Times New Roman"/>
          <w:sz w:val="22"/>
          <w:szCs w:val="22"/>
          <w:lang w:val="en-US"/>
        </w:rPr>
        <w:t xml:space="preserve"> realizada pelo setor de compras do município, </w:t>
      </w:r>
      <w:r>
        <w:rPr>
          <w:rFonts w:ascii="Times New Roman" w:hAnsi="Times New Roman" w:eastAsia="Times New Roman" w:cs="Times New Roman"/>
          <w:sz w:val="22"/>
          <w:szCs w:val="22"/>
          <w:lang w:eastAsia="zh-CN"/>
        </w:rPr>
        <w:t>que utilizou como parâmetro contratações similares pela Administração Pública,</w:t>
      </w:r>
      <w:r>
        <w:rPr>
          <w:rFonts w:ascii="Times New Roman" w:hAnsi="Times New Roman" w:cs="Times New Roman"/>
          <w:sz w:val="22"/>
          <w:szCs w:val="22"/>
          <w:lang w:val="en-US"/>
        </w:rPr>
        <w:t xml:space="preserve"> com base</w:t>
      </w:r>
      <w:r>
        <w:rPr>
          <w:rFonts w:ascii="Times New Roman" w:hAnsi="Times New Roman" w:cs="Times New Roman"/>
          <w:sz w:val="22"/>
          <w:szCs w:val="22"/>
        </w:rPr>
        <w:t xml:space="preserve"> </w:t>
      </w:r>
      <w:r>
        <w:rPr>
          <w:rFonts w:ascii="Times New Roman" w:hAnsi="Times New Roman" w:cs="Times New Roman"/>
          <w:sz w:val="22"/>
          <w:szCs w:val="22"/>
          <w:lang w:val="en-US"/>
        </w:rPr>
        <w:t>no</w:t>
      </w:r>
      <w:r>
        <w:rPr>
          <w:rFonts w:ascii="Times New Roman" w:hAnsi="Times New Roman" w:cs="Times New Roman"/>
          <w:sz w:val="22"/>
          <w:szCs w:val="22"/>
        </w:rPr>
        <w:t xml:space="preserve"> </w:t>
      </w:r>
      <w:r>
        <w:rPr>
          <w:rFonts w:ascii="Times New Roman" w:hAnsi="Times New Roman" w:cs="Times New Roman"/>
          <w:sz w:val="22"/>
          <w:szCs w:val="22"/>
          <w:lang w:val="en-US"/>
        </w:rPr>
        <w:t xml:space="preserve">estabelecido </w:t>
      </w:r>
      <w:r>
        <w:rPr>
          <w:rFonts w:ascii="Times New Roman" w:hAnsi="Times New Roman" w:cs="Times New Roman"/>
          <w:sz w:val="22"/>
          <w:szCs w:val="22"/>
        </w:rPr>
        <w:t>no Art. 23 da Lei Federal n.º 14.133/2021</w:t>
      </w:r>
      <w:r>
        <w:rPr>
          <w:rFonts w:ascii="Times New Roman" w:hAnsi="Times New Roman" w:cs="Times New Roman"/>
          <w:sz w:val="22"/>
          <w:szCs w:val="22"/>
          <w:lang w:val="en-US"/>
        </w:rPr>
        <w:t>.</w:t>
      </w:r>
    </w:p>
    <w:p w14:paraId="07F116B8">
      <w:pPr>
        <w:spacing w:after="0" w:line="276" w:lineRule="auto"/>
        <w:jc w:val="both"/>
        <w:rPr>
          <w:rFonts w:ascii="Times New Roman" w:hAnsi="Times New Roman" w:cs="Times New Roman"/>
          <w:sz w:val="22"/>
          <w:szCs w:val="22"/>
        </w:rPr>
      </w:pPr>
      <w:r>
        <w:rPr>
          <w:rFonts w:ascii="Times New Roman" w:hAnsi="Times New Roman" w:cs="Times New Roman"/>
          <w:sz w:val="22"/>
          <w:szCs w:val="22"/>
        </w:rPr>
        <w:t>Observando-se o disposto no Decreto Municipal n.º 3.250 de 30 de maio de 2023, que “Estabelece o procedimento administrativo para a realização de pesquisa de preços para aquisição de bens, contratação de serviços em geral e para contratação de obras e serviços de engenharia no âmbito do Município de Teutônia, nos termos da Lei Federal nº 14.133/2021”.</w:t>
      </w:r>
    </w:p>
    <w:p w14:paraId="7942DCB9">
      <w:pPr>
        <w:pStyle w:val="21"/>
        <w:spacing w:after="0" w:line="276" w:lineRule="auto"/>
        <w:jc w:val="both"/>
        <w:rPr>
          <w:b/>
          <w:bCs/>
          <w:sz w:val="22"/>
          <w:szCs w:val="22"/>
        </w:rPr>
      </w:pPr>
      <w:r>
        <w:rPr>
          <w:b/>
          <w:bCs/>
          <w:color w:val="000000"/>
          <w:sz w:val="22"/>
          <w:szCs w:val="22"/>
        </w:rPr>
        <w:t>9. ADEQUAÇÃO ORÇAMENTÁRIA</w:t>
      </w:r>
    </w:p>
    <w:p w14:paraId="5A1F85F3">
      <w:pPr>
        <w:spacing w:after="0" w:line="276" w:lineRule="auto"/>
        <w:jc w:val="both"/>
        <w:rPr>
          <w:rFonts w:ascii="Times New Roman" w:hAnsi="Times New Roman" w:cs="Times New Roman"/>
          <w:sz w:val="22"/>
          <w:szCs w:val="22"/>
        </w:rPr>
      </w:pPr>
      <w:r>
        <w:rPr>
          <w:rFonts w:ascii="Times New Roman" w:hAnsi="Times New Roman" w:cs="Times New Roman"/>
          <w:sz w:val="22"/>
          <w:szCs w:val="22"/>
        </w:rPr>
        <w:t>O dispêndio financeiro decorrente da contratação ora pretendida decorrerá da dotação orçamentária:</w:t>
      </w:r>
    </w:p>
    <w:p w14:paraId="59F31F3E">
      <w:pPr>
        <w:pStyle w:val="21"/>
        <w:shd w:val="clear" w:color="auto" w:fill="FFFFFF"/>
        <w:spacing w:before="0" w:afterLines="50" w:line="276" w:lineRule="auto"/>
        <w:jc w:val="both"/>
        <w:rPr>
          <w:rFonts w:eastAsia="Calibri"/>
          <w:sz w:val="22"/>
          <w:szCs w:val="22"/>
        </w:rPr>
      </w:pPr>
    </w:p>
    <w:p w14:paraId="74A8FAB6">
      <w:pPr>
        <w:pStyle w:val="21"/>
        <w:shd w:val="clear" w:color="auto" w:fill="FFFFFF"/>
        <w:spacing w:before="0" w:afterLines="50" w:line="240" w:lineRule="auto"/>
        <w:jc w:val="both"/>
        <w:rPr>
          <w:rFonts w:eastAsia="Calibri"/>
          <w:sz w:val="22"/>
          <w:szCs w:val="22"/>
        </w:rPr>
      </w:pPr>
      <w:r>
        <w:rPr>
          <w:rFonts w:eastAsia="Calibri"/>
          <w:sz w:val="22"/>
          <w:szCs w:val="22"/>
          <w:lang w:eastAsia="pt-BR"/>
        </w:rPr>
        <w:t>07 – SECRETARIA MUNICIPAL DE EDUCAÇÃO</w:t>
      </w:r>
    </w:p>
    <w:p w14:paraId="7A94B115">
      <w:pPr>
        <w:pStyle w:val="21"/>
        <w:shd w:val="clear" w:color="auto" w:fill="FFFFFF"/>
        <w:spacing w:before="0" w:afterLines="50" w:line="240" w:lineRule="auto"/>
        <w:jc w:val="both"/>
        <w:rPr>
          <w:rFonts w:eastAsia="Calibri"/>
          <w:sz w:val="22"/>
          <w:szCs w:val="22"/>
        </w:rPr>
      </w:pPr>
      <w:r>
        <w:rPr>
          <w:rFonts w:eastAsia="Calibri"/>
          <w:sz w:val="22"/>
          <w:szCs w:val="22"/>
          <w:lang w:eastAsia="pt-BR"/>
        </w:rPr>
        <w:t>01 – FUNDO MUNICIPAL DA EDUCAÇÃO</w:t>
      </w:r>
    </w:p>
    <w:p w14:paraId="546FCD49">
      <w:pPr>
        <w:pStyle w:val="21"/>
        <w:shd w:val="clear" w:color="auto" w:fill="FFFFFF"/>
        <w:spacing w:before="0" w:afterLines="50" w:line="240" w:lineRule="auto"/>
        <w:jc w:val="both"/>
        <w:rPr>
          <w:rFonts w:eastAsia="Calibri"/>
          <w:sz w:val="22"/>
          <w:szCs w:val="22"/>
        </w:rPr>
      </w:pPr>
      <w:r>
        <w:rPr>
          <w:rFonts w:eastAsia="Calibri"/>
          <w:sz w:val="22"/>
          <w:szCs w:val="22"/>
          <w:lang w:eastAsia="pt-BR"/>
        </w:rPr>
        <w:t>12.361.0038.2040 – MERENDA ESCOLAR</w:t>
      </w:r>
    </w:p>
    <w:p w14:paraId="65C3BFF2">
      <w:pPr>
        <w:pStyle w:val="21"/>
        <w:shd w:val="clear" w:color="auto" w:fill="FFFFFF"/>
        <w:spacing w:before="0" w:afterLines="50" w:line="240" w:lineRule="auto"/>
        <w:jc w:val="both"/>
        <w:rPr>
          <w:rFonts w:eastAsia="Calibri"/>
          <w:sz w:val="22"/>
          <w:szCs w:val="22"/>
        </w:rPr>
      </w:pPr>
      <w:r>
        <w:rPr>
          <w:rFonts w:eastAsia="Calibri"/>
          <w:sz w:val="22"/>
          <w:szCs w:val="22"/>
          <w:lang w:eastAsia="pt-BR"/>
        </w:rPr>
        <w:t>3.3.3.90.30.00000000 – MATERIAL DE CONSUMO – 2790</w:t>
      </w:r>
    </w:p>
    <w:p w14:paraId="6ADA7395">
      <w:pPr>
        <w:pStyle w:val="21"/>
        <w:shd w:val="clear" w:color="auto" w:fill="FFFFFF"/>
        <w:spacing w:before="0" w:afterLines="50" w:line="240" w:lineRule="auto"/>
        <w:jc w:val="both"/>
        <w:rPr>
          <w:rFonts w:eastAsia="Calibri"/>
          <w:sz w:val="22"/>
          <w:szCs w:val="22"/>
        </w:rPr>
      </w:pPr>
      <w:r>
        <w:rPr>
          <w:rFonts w:eastAsia="Calibri"/>
          <w:sz w:val="22"/>
          <w:szCs w:val="22"/>
          <w:lang w:eastAsia="pt-BR"/>
        </w:rPr>
        <w:t>3.3.3.90.30.00000000 – MATERIAL DE CONSUMO – 1774</w:t>
      </w:r>
    </w:p>
    <w:p w14:paraId="4B1EB3BF">
      <w:pPr>
        <w:pStyle w:val="21"/>
        <w:shd w:val="clear" w:color="auto" w:fill="FFFFFF"/>
        <w:spacing w:before="0" w:afterLines="50" w:line="240" w:lineRule="auto"/>
        <w:jc w:val="both"/>
        <w:rPr>
          <w:rFonts w:eastAsia="Calibri"/>
          <w:sz w:val="22"/>
          <w:szCs w:val="22"/>
        </w:rPr>
      </w:pPr>
    </w:p>
    <w:p w14:paraId="03EE74B1">
      <w:pPr>
        <w:pStyle w:val="21"/>
        <w:shd w:val="clear" w:color="auto" w:fill="FFFFFF"/>
        <w:spacing w:before="0" w:afterLines="50" w:line="240" w:lineRule="auto"/>
        <w:jc w:val="both"/>
        <w:rPr>
          <w:rFonts w:eastAsia="Calibri"/>
          <w:sz w:val="22"/>
          <w:szCs w:val="22"/>
        </w:rPr>
      </w:pPr>
      <w:r>
        <w:rPr>
          <w:rFonts w:eastAsia="Calibri"/>
          <w:sz w:val="22"/>
          <w:szCs w:val="22"/>
          <w:lang w:eastAsia="pt-BR"/>
        </w:rPr>
        <w:t>12.365.0038.2040 – MERENDA ESCOLAR</w:t>
      </w:r>
    </w:p>
    <w:p w14:paraId="668C251F">
      <w:pPr>
        <w:pStyle w:val="21"/>
        <w:shd w:val="clear" w:color="auto" w:fill="FFFFFF"/>
        <w:spacing w:before="0" w:afterLines="50" w:line="240" w:lineRule="auto"/>
        <w:jc w:val="both"/>
        <w:rPr>
          <w:rFonts w:eastAsia="Calibri"/>
          <w:sz w:val="22"/>
          <w:szCs w:val="22"/>
        </w:rPr>
      </w:pPr>
      <w:r>
        <w:rPr>
          <w:rFonts w:eastAsia="Calibri"/>
          <w:sz w:val="22"/>
          <w:szCs w:val="22"/>
          <w:lang w:eastAsia="pt-BR"/>
        </w:rPr>
        <w:t>3.3.3.90.30.00000000 – MATERIAL DE CONSUMO – 4791</w:t>
      </w:r>
    </w:p>
    <w:p w14:paraId="649565A7">
      <w:pPr>
        <w:shd w:val="clear" w:color="auto" w:fill="FFFFFF"/>
        <w:spacing w:afterLines="50" w:line="240" w:lineRule="auto"/>
        <w:jc w:val="both"/>
        <w:rPr>
          <w:rFonts w:ascii="Times New Roman" w:hAnsi="Times New Roman" w:cs="Times New Roman"/>
          <w:sz w:val="22"/>
          <w:szCs w:val="22"/>
        </w:rPr>
      </w:pPr>
      <w:r>
        <w:rPr>
          <w:rFonts w:ascii="Times New Roman" w:hAnsi="Times New Roman" w:cs="Times New Roman"/>
          <w:sz w:val="22"/>
          <w:szCs w:val="22"/>
          <w:lang w:val="en-US" w:eastAsia="zh-CN"/>
        </w:rPr>
        <w:t>3.3.3.90.30.00000000 – MATERIAL DE CONSUMO – 4792</w:t>
      </w:r>
    </w:p>
    <w:p w14:paraId="3355367F">
      <w:pPr>
        <w:spacing w:after="0" w:line="360" w:lineRule="auto"/>
        <w:jc w:val="both"/>
        <w:rPr>
          <w:rFonts w:ascii="Arial" w:hAnsi="Arial" w:cs="Arial"/>
          <w:sz w:val="22"/>
          <w:szCs w:val="22"/>
        </w:rPr>
      </w:pPr>
    </w:p>
    <w:p w14:paraId="78C261EB">
      <w:pPr>
        <w:jc w:val="right"/>
        <w:rPr>
          <w:rFonts w:ascii="Times New Roman" w:hAnsi="Times New Roman" w:cs="Times New Roman"/>
          <w:sz w:val="22"/>
          <w:szCs w:val="22"/>
        </w:rPr>
      </w:pPr>
      <w:r>
        <w:rPr>
          <w:rFonts w:ascii="Times New Roman" w:hAnsi="Times New Roman" w:cs="Times New Roman"/>
          <w:sz w:val="22"/>
          <w:szCs w:val="22"/>
        </w:rPr>
        <w:t>Teutônia, 29 de janeiro de 2026.</w:t>
      </w:r>
    </w:p>
    <w:tbl>
      <w:tblPr>
        <w:tblStyle w:val="9"/>
        <w:tblpPr w:leftFromText="180" w:rightFromText="180" w:vertAnchor="text" w:horzAnchor="page" w:tblpX="1645" w:tblpY="683"/>
        <w:tblOverlap w:val="never"/>
        <w:tblW w:w="8771" w:type="dxa"/>
        <w:tblInd w:w="0" w:type="dxa"/>
        <w:tblLayout w:type="fixed"/>
        <w:tblCellMar>
          <w:top w:w="0" w:type="dxa"/>
          <w:left w:w="108" w:type="dxa"/>
          <w:bottom w:w="0" w:type="dxa"/>
          <w:right w:w="108" w:type="dxa"/>
        </w:tblCellMar>
      </w:tblPr>
      <w:tblGrid>
        <w:gridCol w:w="4127"/>
        <w:gridCol w:w="4644"/>
      </w:tblGrid>
      <w:tr w14:paraId="353043CF">
        <w:tblPrEx>
          <w:tblCellMar>
            <w:top w:w="0" w:type="dxa"/>
            <w:left w:w="108" w:type="dxa"/>
            <w:bottom w:w="0" w:type="dxa"/>
            <w:right w:w="108" w:type="dxa"/>
          </w:tblCellMar>
        </w:tblPrEx>
        <w:tc>
          <w:tcPr>
            <w:tcW w:w="4127" w:type="dxa"/>
            <w:tcBorders>
              <w:top w:val="nil"/>
              <w:left w:val="nil"/>
              <w:bottom w:val="nil"/>
              <w:right w:val="nil"/>
            </w:tcBorders>
          </w:tcPr>
          <w:p w14:paraId="77C021A0">
            <w:pPr>
              <w:spacing w:after="0" w:line="360" w:lineRule="auto"/>
              <w:jc w:val="both"/>
              <w:rPr>
                <w:rFonts w:ascii="Times New Roman" w:hAnsi="Times New Roman" w:eastAsia="Times New Roman" w:cs="Times New Roman"/>
                <w:color w:val="000000"/>
                <w:sz w:val="22"/>
                <w:szCs w:val="22"/>
                <w:lang w:eastAsia="zh-CN"/>
              </w:rPr>
            </w:pPr>
            <w:r>
              <w:rPr>
                <w:rFonts w:ascii="Times New Roman" w:hAnsi="Times New Roman" w:eastAsia="Times New Roman" w:cs="Times New Roman"/>
                <w:color w:val="000000"/>
                <w:sz w:val="22"/>
                <w:szCs w:val="22"/>
                <w:lang w:eastAsia="zh-CN"/>
              </w:rPr>
              <w:t>Rafaela Allebrandt</w:t>
            </w:r>
          </w:p>
          <w:p w14:paraId="3E49BEBD">
            <w:pPr>
              <w:spacing w:after="0" w:line="360" w:lineRule="auto"/>
              <w:jc w:val="both"/>
              <w:rPr>
                <w:rFonts w:ascii="Times New Roman" w:hAnsi="Times New Roman" w:cs="Times New Roman"/>
                <w:color w:val="000000"/>
                <w:sz w:val="22"/>
                <w:szCs w:val="22"/>
                <w:lang w:val="en-US"/>
              </w:rPr>
            </w:pPr>
            <w:r>
              <w:rPr>
                <w:rFonts w:ascii="Times New Roman" w:hAnsi="Times New Roman" w:eastAsia="Times New Roman" w:cs="Times New Roman"/>
                <w:color w:val="000000"/>
                <w:sz w:val="22"/>
                <w:szCs w:val="22"/>
              </w:rPr>
              <w:t>Agente Administrativa</w:t>
            </w:r>
            <w:r>
              <w:rPr>
                <w:rFonts w:ascii="Times New Roman" w:hAnsi="Times New Roman" w:eastAsia="Times New Roman" w:cs="Times New Roman"/>
                <w:color w:val="000000"/>
                <w:sz w:val="22"/>
                <w:szCs w:val="22"/>
                <w:lang w:val="en-US"/>
              </w:rPr>
              <w:t xml:space="preserve"> - redatora do TR</w:t>
            </w:r>
          </w:p>
        </w:tc>
        <w:tc>
          <w:tcPr>
            <w:tcW w:w="4644" w:type="dxa"/>
            <w:tcBorders>
              <w:top w:val="nil"/>
              <w:left w:val="nil"/>
              <w:bottom w:val="nil"/>
              <w:right w:val="nil"/>
            </w:tcBorders>
            <w:shd w:val="clear" w:color="auto" w:fill="auto"/>
            <w:vAlign w:val="center"/>
          </w:tcPr>
          <w:p w14:paraId="76AF879E">
            <w:pPr>
              <w:spacing w:after="0" w:line="360" w:lineRule="auto"/>
              <w:jc w:val="both"/>
              <w:rPr>
                <w:rFonts w:ascii="Times New Roman" w:hAnsi="Times New Roman" w:eastAsia="Times New Roman" w:cs="Times New Roman"/>
                <w:color w:val="000000"/>
                <w:sz w:val="22"/>
                <w:szCs w:val="22"/>
                <w:lang w:eastAsia="zh-CN"/>
              </w:rPr>
            </w:pPr>
            <w:r>
              <w:rPr>
                <w:rFonts w:ascii="Times New Roman" w:hAnsi="Times New Roman" w:eastAsia="Times New Roman" w:cs="Times New Roman"/>
                <w:color w:val="000000"/>
                <w:sz w:val="22"/>
                <w:szCs w:val="22"/>
                <w:lang w:eastAsia="zh-CN"/>
              </w:rPr>
              <w:t>Shana Müller Vogel</w:t>
            </w:r>
          </w:p>
          <w:p w14:paraId="50D64E1E">
            <w:pPr>
              <w:spacing w:after="0" w:line="360" w:lineRule="auto"/>
              <w:jc w:val="both"/>
              <w:rPr>
                <w:rFonts w:ascii="Times New Roman" w:hAnsi="Times New Roman" w:eastAsia="SimSun" w:cs="Times New Roman"/>
                <w:color w:val="000000"/>
                <w:sz w:val="22"/>
                <w:szCs w:val="22"/>
              </w:rPr>
            </w:pPr>
            <w:r>
              <w:rPr>
                <w:rFonts w:ascii="Times New Roman" w:hAnsi="Times New Roman" w:eastAsia="Times New Roman" w:cs="Times New Roman"/>
                <w:color w:val="000000"/>
                <w:sz w:val="22"/>
                <w:szCs w:val="22"/>
                <w:lang w:eastAsia="zh-CN"/>
              </w:rPr>
              <w:t xml:space="preserve">Subsecretária Municipal de Educação </w:t>
            </w:r>
          </w:p>
        </w:tc>
      </w:tr>
    </w:tbl>
    <w:p w14:paraId="23DE05E6"/>
    <w:p w14:paraId="063D7EDE"/>
    <w:p w14:paraId="6385D41E"/>
    <w:p w14:paraId="0D3D6A95">
      <w:pPr>
        <w:spacing w:after="0" w:line="276" w:lineRule="auto"/>
        <w:jc w:val="center"/>
        <w:rPr>
          <w:rFonts w:ascii="Times New Roman" w:hAnsi="Times New Roman" w:cs="Times New Roman"/>
          <w:b/>
          <w:bCs/>
          <w:sz w:val="24"/>
          <w:szCs w:val="24"/>
          <w:u w:val="single"/>
        </w:rPr>
      </w:pPr>
      <w:bookmarkStart w:id="15" w:name="_GoBack"/>
      <w:bookmarkEnd w:id="15"/>
      <w:r>
        <w:rPr>
          <w:rFonts w:ascii="Times New Roman" w:hAnsi="Times New Roman" w:cs="Times New Roman"/>
          <w:b/>
          <w:bCs/>
          <w:sz w:val="24"/>
          <w:szCs w:val="24"/>
          <w:u w:val="single"/>
        </w:rPr>
        <w:t>ANEXO II</w:t>
      </w:r>
    </w:p>
    <w:p w14:paraId="2668F92E">
      <w:pPr>
        <w:spacing w:after="0" w:line="276" w:lineRule="auto"/>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MODELO DE CARTA-PROPOSTA PARA FORNECIMENTO</w:t>
      </w:r>
    </w:p>
    <w:p w14:paraId="7EF9350F">
      <w:pPr>
        <w:spacing w:after="0" w:line="276" w:lineRule="auto"/>
        <w:jc w:val="center"/>
        <w:rPr>
          <w:rFonts w:ascii="Times New Roman" w:hAnsi="Times New Roman" w:cs="Times New Roman"/>
          <w:b/>
          <w:bCs/>
          <w:sz w:val="23"/>
          <w:szCs w:val="23"/>
          <w:u w:val="single"/>
        </w:rPr>
      </w:pPr>
    </w:p>
    <w:p w14:paraId="207B1F7D">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TIMBRE DA EMPRESA</w:t>
      </w:r>
    </w:p>
    <w:p w14:paraId="77C56F70">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NOME E RAZÃO SOCIAL</w:t>
      </w:r>
    </w:p>
    <w:p w14:paraId="3F9D70D4">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ENDEREÇO COMPLETO, TELEFONE, ENDEREÇO ELETRÔNICO, Nº CNPJ, INSCRIÇÃO ESTADUAL</w:t>
      </w:r>
    </w:p>
    <w:p w14:paraId="032BAE53">
      <w:pPr>
        <w:spacing w:after="0" w:line="276" w:lineRule="auto"/>
        <w:jc w:val="center"/>
        <w:rPr>
          <w:rFonts w:ascii="Times New Roman" w:hAnsi="Times New Roman" w:cs="Times New Roman"/>
          <w:sz w:val="23"/>
          <w:szCs w:val="23"/>
        </w:rPr>
      </w:pPr>
    </w:p>
    <w:p w14:paraId="256A3706">
      <w:pPr>
        <w:spacing w:after="0" w:line="276" w:lineRule="auto"/>
        <w:rPr>
          <w:rFonts w:ascii="Times New Roman" w:hAnsi="Times New Roman" w:cs="Times New Roman"/>
          <w:sz w:val="23"/>
          <w:szCs w:val="23"/>
        </w:rPr>
      </w:pPr>
      <w:r>
        <w:rPr>
          <w:rFonts w:ascii="Times New Roman" w:hAnsi="Times New Roman" w:cs="Times New Roman"/>
          <w:sz w:val="23"/>
          <w:szCs w:val="23"/>
        </w:rPr>
        <w:t>À Prefeitura do Município de Teutônia</w:t>
      </w:r>
    </w:p>
    <w:p w14:paraId="5DD89CC8">
      <w:pPr>
        <w:spacing w:after="0" w:line="276" w:lineRule="auto"/>
        <w:rPr>
          <w:rFonts w:ascii="Times New Roman" w:hAnsi="Times New Roman" w:cs="Times New Roman"/>
          <w:sz w:val="23"/>
          <w:szCs w:val="23"/>
        </w:rPr>
      </w:pPr>
    </w:p>
    <w:p w14:paraId="4BA9CECB">
      <w:pPr>
        <w:spacing w:after="0" w:line="276" w:lineRule="auto"/>
        <w:rPr>
          <w:rFonts w:ascii="Times New Roman" w:hAnsi="Times New Roman" w:cs="Times New Roman"/>
          <w:sz w:val="23"/>
          <w:szCs w:val="23"/>
        </w:rPr>
      </w:pPr>
      <w:r>
        <w:rPr>
          <w:rFonts w:ascii="Times New Roman" w:hAnsi="Times New Roman" w:cs="Times New Roman"/>
          <w:sz w:val="23"/>
          <w:szCs w:val="23"/>
        </w:rPr>
        <w:t>Prezados Senhores</w:t>
      </w:r>
    </w:p>
    <w:p w14:paraId="1DD4AF09">
      <w:pPr>
        <w:spacing w:after="0" w:line="276" w:lineRule="auto"/>
        <w:jc w:val="both"/>
        <w:rPr>
          <w:rFonts w:ascii="Times New Roman" w:hAnsi="Times New Roman" w:cs="Times New Roman"/>
          <w:sz w:val="23"/>
          <w:szCs w:val="23"/>
        </w:rPr>
      </w:pPr>
      <w:r>
        <w:rPr>
          <w:rFonts w:ascii="Times New Roman" w:hAnsi="Times New Roman" w:cs="Times New Roman"/>
          <w:sz w:val="23"/>
          <w:szCs w:val="23"/>
        </w:rPr>
        <w:t>Ref.: PREGÃO ELETRÔNICO SRP Nº 011/2026 - Carta-Proposta de Fornecimento.</w:t>
      </w:r>
    </w:p>
    <w:p w14:paraId="608B7C52">
      <w:pPr>
        <w:spacing w:after="0" w:line="276" w:lineRule="auto"/>
        <w:jc w:val="both"/>
        <w:rPr>
          <w:rFonts w:ascii="Times New Roman" w:hAnsi="Times New Roman" w:cs="Times New Roman"/>
          <w:sz w:val="23"/>
          <w:szCs w:val="23"/>
        </w:rPr>
      </w:pPr>
    </w:p>
    <w:p w14:paraId="42B40290">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Apresentamos nossa proposta para fornecimento dos itens abaixo discriminados, conforme previsto no instrumento convocatório da licitação em epígrafe:</w:t>
      </w:r>
    </w:p>
    <w:p w14:paraId="30A73CA3">
      <w:pPr>
        <w:spacing w:after="0" w:line="276" w:lineRule="auto"/>
        <w:jc w:val="center"/>
        <w:rPr>
          <w:rFonts w:ascii="Times New Roman" w:hAnsi="Times New Roman" w:cs="Times New Roman"/>
          <w:sz w:val="23"/>
          <w:szCs w:val="23"/>
        </w:rPr>
      </w:pPr>
    </w:p>
    <w:tbl>
      <w:tblPr>
        <w:tblStyle w:val="9"/>
        <w:tblW w:w="0" w:type="auto"/>
        <w:tblInd w:w="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5"/>
        <w:gridCol w:w="945"/>
        <w:gridCol w:w="2415"/>
        <w:gridCol w:w="1620"/>
        <w:gridCol w:w="1815"/>
        <w:gridCol w:w="1584"/>
      </w:tblGrid>
      <w:tr w14:paraId="50D90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tcPr>
          <w:p w14:paraId="122F2299">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Item</w:t>
            </w:r>
          </w:p>
        </w:tc>
        <w:tc>
          <w:tcPr>
            <w:tcW w:w="945" w:type="dxa"/>
          </w:tcPr>
          <w:p w14:paraId="49A8B8C3">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Qtde.</w:t>
            </w:r>
          </w:p>
        </w:tc>
        <w:tc>
          <w:tcPr>
            <w:tcW w:w="2415" w:type="dxa"/>
          </w:tcPr>
          <w:p w14:paraId="0B9B53C2">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Especificação</w:t>
            </w:r>
          </w:p>
        </w:tc>
        <w:tc>
          <w:tcPr>
            <w:tcW w:w="1620" w:type="dxa"/>
          </w:tcPr>
          <w:p w14:paraId="76F18C8B">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Marca</w:t>
            </w:r>
          </w:p>
        </w:tc>
        <w:tc>
          <w:tcPr>
            <w:tcW w:w="1815" w:type="dxa"/>
          </w:tcPr>
          <w:p w14:paraId="5875612F">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Valor Unitário (R$)</w:t>
            </w:r>
          </w:p>
        </w:tc>
        <w:tc>
          <w:tcPr>
            <w:tcW w:w="1584" w:type="dxa"/>
          </w:tcPr>
          <w:p w14:paraId="1B63C68F">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Valor Total</w:t>
            </w:r>
          </w:p>
          <w:p w14:paraId="44A69E5A">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(R$)</w:t>
            </w:r>
          </w:p>
        </w:tc>
      </w:tr>
      <w:tr w14:paraId="22B89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tcPr>
          <w:p w14:paraId="20106F83">
            <w:pPr>
              <w:spacing w:after="0" w:line="276" w:lineRule="auto"/>
              <w:jc w:val="center"/>
              <w:rPr>
                <w:rFonts w:ascii="Times New Roman" w:hAnsi="Times New Roman" w:cs="Times New Roman"/>
                <w:sz w:val="23"/>
                <w:szCs w:val="23"/>
              </w:rPr>
            </w:pPr>
          </w:p>
        </w:tc>
        <w:tc>
          <w:tcPr>
            <w:tcW w:w="945" w:type="dxa"/>
          </w:tcPr>
          <w:p w14:paraId="127D52FD">
            <w:pPr>
              <w:spacing w:after="0" w:line="276" w:lineRule="auto"/>
              <w:jc w:val="center"/>
              <w:rPr>
                <w:rFonts w:ascii="Times New Roman" w:hAnsi="Times New Roman" w:cs="Times New Roman"/>
                <w:sz w:val="23"/>
                <w:szCs w:val="23"/>
              </w:rPr>
            </w:pPr>
          </w:p>
        </w:tc>
        <w:tc>
          <w:tcPr>
            <w:tcW w:w="2415" w:type="dxa"/>
          </w:tcPr>
          <w:p w14:paraId="49BAA038">
            <w:pPr>
              <w:spacing w:after="0" w:line="276" w:lineRule="auto"/>
              <w:jc w:val="center"/>
              <w:rPr>
                <w:rFonts w:ascii="Times New Roman" w:hAnsi="Times New Roman" w:cs="Times New Roman"/>
                <w:sz w:val="23"/>
                <w:szCs w:val="23"/>
              </w:rPr>
            </w:pPr>
          </w:p>
        </w:tc>
        <w:tc>
          <w:tcPr>
            <w:tcW w:w="1620" w:type="dxa"/>
          </w:tcPr>
          <w:p w14:paraId="5ABD4419">
            <w:pPr>
              <w:spacing w:after="0" w:line="276" w:lineRule="auto"/>
              <w:jc w:val="center"/>
              <w:rPr>
                <w:rFonts w:ascii="Times New Roman" w:hAnsi="Times New Roman" w:cs="Times New Roman"/>
                <w:sz w:val="23"/>
                <w:szCs w:val="23"/>
              </w:rPr>
            </w:pPr>
          </w:p>
        </w:tc>
        <w:tc>
          <w:tcPr>
            <w:tcW w:w="1815" w:type="dxa"/>
          </w:tcPr>
          <w:p w14:paraId="5838A284">
            <w:pPr>
              <w:spacing w:after="0" w:line="276" w:lineRule="auto"/>
              <w:jc w:val="center"/>
              <w:rPr>
                <w:rFonts w:ascii="Times New Roman" w:hAnsi="Times New Roman" w:cs="Times New Roman"/>
                <w:sz w:val="23"/>
                <w:szCs w:val="23"/>
              </w:rPr>
            </w:pPr>
          </w:p>
        </w:tc>
        <w:tc>
          <w:tcPr>
            <w:tcW w:w="1584" w:type="dxa"/>
          </w:tcPr>
          <w:p w14:paraId="71102934">
            <w:pPr>
              <w:spacing w:after="0" w:line="276" w:lineRule="auto"/>
              <w:jc w:val="center"/>
              <w:rPr>
                <w:rFonts w:ascii="Times New Roman" w:hAnsi="Times New Roman" w:cs="Times New Roman"/>
                <w:sz w:val="23"/>
                <w:szCs w:val="23"/>
              </w:rPr>
            </w:pPr>
          </w:p>
        </w:tc>
      </w:tr>
    </w:tbl>
    <w:p w14:paraId="145DC0DE">
      <w:pPr>
        <w:spacing w:after="0" w:line="276" w:lineRule="auto"/>
        <w:jc w:val="center"/>
        <w:rPr>
          <w:rFonts w:ascii="Times New Roman" w:hAnsi="Times New Roman" w:cs="Times New Roman"/>
          <w:sz w:val="23"/>
          <w:szCs w:val="23"/>
        </w:rPr>
      </w:pPr>
    </w:p>
    <w:p w14:paraId="671E6E69">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 IDENTIFICAÇÃO DO CONCORRENTE:</w:t>
      </w:r>
    </w:p>
    <w:p w14:paraId="65F869DE">
      <w:pPr>
        <w:spacing w:after="0" w:line="276" w:lineRule="auto"/>
        <w:jc w:val="both"/>
        <w:rPr>
          <w:rFonts w:ascii="Times New Roman" w:hAnsi="Times New Roman" w:cs="Times New Roman"/>
          <w:sz w:val="23"/>
          <w:szCs w:val="23"/>
        </w:rPr>
      </w:pPr>
      <w:r>
        <w:rPr>
          <w:rFonts w:ascii="Times New Roman" w:hAnsi="Times New Roman" w:cs="Times New Roman"/>
          <w:sz w:val="23"/>
          <w:szCs w:val="23"/>
        </w:rPr>
        <w:t>RAZÃO SOCIAL:</w:t>
      </w:r>
    </w:p>
    <w:p w14:paraId="5444F326">
      <w:pPr>
        <w:spacing w:after="0" w:line="276" w:lineRule="auto"/>
        <w:jc w:val="both"/>
        <w:rPr>
          <w:rFonts w:ascii="Times New Roman" w:hAnsi="Times New Roman" w:cs="Times New Roman"/>
          <w:sz w:val="23"/>
          <w:szCs w:val="23"/>
        </w:rPr>
      </w:pPr>
      <w:r>
        <w:rPr>
          <w:rFonts w:ascii="Times New Roman" w:hAnsi="Times New Roman" w:cs="Times New Roman"/>
          <w:sz w:val="23"/>
          <w:szCs w:val="23"/>
        </w:rPr>
        <w:t>CNPJ e INSCRIÇÃO ESTADUAL:</w:t>
      </w:r>
    </w:p>
    <w:p w14:paraId="0AC3671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REPRESENTANTE E CARGO:</w:t>
      </w:r>
    </w:p>
    <w:p w14:paraId="44DEC54A">
      <w:pPr>
        <w:spacing w:after="0" w:line="276" w:lineRule="auto"/>
        <w:jc w:val="both"/>
        <w:rPr>
          <w:rFonts w:ascii="Times New Roman" w:hAnsi="Times New Roman" w:cs="Times New Roman"/>
          <w:sz w:val="23"/>
          <w:szCs w:val="23"/>
        </w:rPr>
      </w:pPr>
      <w:r>
        <w:rPr>
          <w:rFonts w:ascii="Times New Roman" w:hAnsi="Times New Roman" w:cs="Times New Roman"/>
          <w:sz w:val="23"/>
          <w:szCs w:val="23"/>
        </w:rPr>
        <w:t>CARTEIRA DE IDENTIDADE E CPF:</w:t>
      </w:r>
    </w:p>
    <w:p w14:paraId="3B0230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ENDEREÇO e TELEFONE:</w:t>
      </w:r>
    </w:p>
    <w:p w14:paraId="370FA685">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AGÊNCIA e Nº DA CONTA BANCÁRIA</w:t>
      </w:r>
    </w:p>
    <w:p w14:paraId="146B995D">
      <w:pPr>
        <w:spacing w:after="0" w:line="276" w:lineRule="auto"/>
        <w:jc w:val="both"/>
        <w:rPr>
          <w:rFonts w:ascii="Times New Roman" w:hAnsi="Times New Roman" w:cs="Times New Roman"/>
          <w:sz w:val="23"/>
          <w:szCs w:val="23"/>
        </w:rPr>
      </w:pPr>
    </w:p>
    <w:p w14:paraId="0BDD222D">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2. CONDIÇÕES GERAIS:</w:t>
      </w:r>
    </w:p>
    <w:p w14:paraId="251F9AF4">
      <w:pPr>
        <w:spacing w:after="0" w:line="276" w:lineRule="auto"/>
        <w:jc w:val="both"/>
        <w:rPr>
          <w:rFonts w:ascii="Times New Roman" w:hAnsi="Times New Roman" w:cs="Times New Roman"/>
          <w:sz w:val="23"/>
          <w:szCs w:val="23"/>
        </w:rPr>
      </w:pPr>
      <w:r>
        <w:rPr>
          <w:rFonts w:ascii="Times New Roman" w:hAnsi="Times New Roman" w:cs="Times New Roman"/>
          <w:sz w:val="23"/>
          <w:szCs w:val="23"/>
        </w:rPr>
        <w:t>2.1. A proponente declara conhecer os termos do instrumento convocatório que rege a presente licitação.</w:t>
      </w:r>
    </w:p>
    <w:p w14:paraId="6F6CF38E">
      <w:pPr>
        <w:spacing w:after="0" w:line="276" w:lineRule="auto"/>
        <w:jc w:val="both"/>
        <w:rPr>
          <w:rFonts w:ascii="Times New Roman" w:hAnsi="Times New Roman" w:cs="Times New Roman"/>
          <w:sz w:val="23"/>
          <w:szCs w:val="23"/>
        </w:rPr>
      </w:pPr>
      <w:r>
        <w:rPr>
          <w:rFonts w:ascii="Times New Roman" w:hAnsi="Times New Roman" w:cs="Times New Roman"/>
          <w:sz w:val="23"/>
          <w:szCs w:val="23"/>
        </w:rPr>
        <w:t>PREÇO (READEQUADO AO LANCE VENCEDOR)</w:t>
      </w:r>
    </w:p>
    <w:p w14:paraId="2542237E">
      <w:pPr>
        <w:spacing w:after="0" w:line="276" w:lineRule="auto"/>
        <w:jc w:val="both"/>
        <w:rPr>
          <w:rFonts w:ascii="Times New Roman" w:hAnsi="Times New Roman" w:cs="Times New Roman"/>
          <w:sz w:val="23"/>
          <w:szCs w:val="23"/>
        </w:rPr>
      </w:pPr>
      <w:r>
        <w:rPr>
          <w:rFonts w:ascii="Times New Roman" w:hAnsi="Times New Roman" w:cs="Times New Roman"/>
          <w:sz w:val="23"/>
          <w:szCs w:val="23"/>
        </w:rPr>
        <w:t>Deverá ser cotado, preço unitário de cada item e total, de acordo com o estipulado no Edital.</w:t>
      </w:r>
    </w:p>
    <w:p w14:paraId="23D021CA">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A proposta terá validade de 60 (sessenta) dias, a partir da data da sessão eletrônica.</w:t>
      </w:r>
    </w:p>
    <w:p w14:paraId="0C77414D">
      <w:pPr>
        <w:spacing w:after="0" w:line="276" w:lineRule="auto"/>
        <w:jc w:val="both"/>
        <w:rPr>
          <w:rFonts w:ascii="Times New Roman" w:hAnsi="Times New Roman" w:cs="Times New Roman"/>
          <w:b/>
          <w:bCs/>
          <w:sz w:val="23"/>
          <w:szCs w:val="23"/>
          <w:u w:val="single"/>
        </w:rPr>
      </w:pPr>
      <w:r>
        <w:rPr>
          <w:rFonts w:ascii="Times New Roman" w:hAnsi="Times New Roman" w:cs="Times New Roman"/>
          <w:b/>
          <w:bCs/>
          <w:sz w:val="23"/>
          <w:szCs w:val="23"/>
          <w:u w:val="single"/>
        </w:rPr>
        <w:t>O Prazo de Entrega do objeto será conforme previsto no Edital.</w:t>
      </w:r>
    </w:p>
    <w:p w14:paraId="6B210938">
      <w:pPr>
        <w:spacing w:after="0" w:line="276" w:lineRule="auto"/>
        <w:jc w:val="both"/>
        <w:rPr>
          <w:rFonts w:ascii="Times New Roman" w:hAnsi="Times New Roman" w:cs="Times New Roman"/>
          <w:sz w:val="23"/>
          <w:szCs w:val="23"/>
        </w:rPr>
      </w:pPr>
      <w:r>
        <w:rPr>
          <w:rFonts w:ascii="Times New Roman" w:hAnsi="Times New Roman" w:cs="Times New Roman"/>
          <w:sz w:val="23"/>
          <w:szCs w:val="23"/>
        </w:rPr>
        <w:t>2.2. O preço proposto acima contempla todas as despesas necessárias ao pleno fornecimento, tais como os encargos (obrigações sociais, impostos, taxas etc.), cotados separados e incidentes sobre o fornecimento.</w:t>
      </w:r>
    </w:p>
    <w:p w14:paraId="082B874E">
      <w:pPr>
        <w:spacing w:after="0" w:line="276" w:lineRule="auto"/>
        <w:jc w:val="both"/>
        <w:rPr>
          <w:rFonts w:ascii="Times New Roman" w:hAnsi="Times New Roman" w:cs="Times New Roman"/>
          <w:sz w:val="23"/>
          <w:szCs w:val="23"/>
        </w:rPr>
      </w:pPr>
    </w:p>
    <w:p w14:paraId="3CDF7722">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LOCAL E DATA</w:t>
      </w:r>
    </w:p>
    <w:p w14:paraId="3A3500D6">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ASSINATURA E CARIMBO DA PROPONENTE</w:t>
      </w:r>
    </w:p>
    <w:p w14:paraId="0533DCC2">
      <w:pPr>
        <w:spacing w:after="0" w:line="276" w:lineRule="auto"/>
        <w:jc w:val="center"/>
        <w:rPr>
          <w:rFonts w:ascii="Times New Roman" w:hAnsi="Times New Roman" w:cs="Times New Roman"/>
          <w:sz w:val="23"/>
          <w:szCs w:val="23"/>
        </w:rPr>
      </w:pPr>
    </w:p>
    <w:p w14:paraId="66B1B719">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Observações:</w:t>
      </w:r>
    </w:p>
    <w:p w14:paraId="6C6DB621">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 A licitante melhor classificada deverá enviar ao Pregoeiro, juntamente com os documentos de habilitação, a proposta ajustada ao último preço / lance enviado por meio eletrônico e assinada pelo representante legal da empresa.</w:t>
      </w:r>
    </w:p>
    <w:p w14:paraId="1158B3D4">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2. Prazo para apresentação a proposta adequada ao último lance ofertado após a negociação, de até 24 (vinte e quatro) horas, encaminhada por meio do sistema eletrônico.</w:t>
      </w:r>
    </w:p>
    <w:p w14:paraId="76F6C42E">
      <w:pPr>
        <w:spacing w:after="0" w:line="276" w:lineRule="auto"/>
        <w:jc w:val="center"/>
        <w:rPr>
          <w:rFonts w:ascii="Times New Roman" w:hAnsi="Times New Roman" w:cs="Times New Roman"/>
          <w:b/>
          <w:bCs/>
          <w:sz w:val="24"/>
          <w:szCs w:val="24"/>
          <w:u w:val="single"/>
        </w:rPr>
      </w:pPr>
    </w:p>
    <w:p w14:paraId="34E39C73">
      <w:pPr>
        <w:jc w:val="center"/>
        <w:rPr>
          <w:rFonts w:ascii="Times New Roman" w:hAnsi="Times New Roman" w:cs="Times New Roman"/>
          <w:b/>
          <w:bCs/>
          <w:u w:val="single"/>
        </w:rPr>
      </w:pPr>
    </w:p>
    <w:p w14:paraId="750075BA">
      <w:pPr>
        <w:jc w:val="center"/>
        <w:rPr>
          <w:rFonts w:ascii="Times New Roman" w:hAnsi="Times New Roman" w:cs="Times New Roman"/>
          <w:b/>
          <w:bCs/>
          <w:u w:val="single"/>
        </w:rPr>
      </w:pPr>
    </w:p>
    <w:p w14:paraId="0BFDD1A1">
      <w:pPr>
        <w:jc w:val="center"/>
        <w:rPr>
          <w:rFonts w:ascii="Times New Roman" w:hAnsi="Times New Roman" w:cs="Times New Roman"/>
          <w:b/>
          <w:bCs/>
          <w:u w:val="single"/>
        </w:rPr>
      </w:pPr>
    </w:p>
    <w:p w14:paraId="1CC0CA7B">
      <w:pPr>
        <w:jc w:val="center"/>
        <w:rPr>
          <w:rFonts w:ascii="Times New Roman" w:hAnsi="Times New Roman" w:cs="Times New Roman"/>
          <w:b/>
          <w:bCs/>
          <w:u w:val="single"/>
        </w:rPr>
      </w:pPr>
    </w:p>
    <w:p w14:paraId="2A81B133">
      <w:pPr>
        <w:jc w:val="center"/>
        <w:rPr>
          <w:rFonts w:ascii="Times New Roman" w:hAnsi="Times New Roman" w:cs="Times New Roman"/>
          <w:b/>
          <w:bCs/>
          <w:u w:val="single"/>
        </w:rPr>
      </w:pPr>
    </w:p>
    <w:p w14:paraId="75246BF3">
      <w:pPr>
        <w:jc w:val="center"/>
        <w:rPr>
          <w:rFonts w:ascii="Times New Roman" w:hAnsi="Times New Roman" w:cs="Times New Roman"/>
          <w:b/>
          <w:bCs/>
          <w:u w:val="single"/>
        </w:rPr>
      </w:pPr>
    </w:p>
    <w:p w14:paraId="13708146">
      <w:pPr>
        <w:jc w:val="center"/>
        <w:rPr>
          <w:rFonts w:ascii="Times New Roman" w:hAnsi="Times New Roman" w:cs="Times New Roman"/>
          <w:b/>
          <w:bCs/>
          <w:u w:val="single"/>
        </w:rPr>
      </w:pPr>
    </w:p>
    <w:p w14:paraId="225A42E7">
      <w:pPr>
        <w:jc w:val="center"/>
        <w:rPr>
          <w:rFonts w:ascii="Times New Roman" w:hAnsi="Times New Roman" w:cs="Times New Roman"/>
          <w:b/>
          <w:bCs/>
          <w:u w:val="single"/>
        </w:rPr>
      </w:pPr>
    </w:p>
    <w:p w14:paraId="7EAC380D">
      <w:pPr>
        <w:jc w:val="center"/>
        <w:rPr>
          <w:rFonts w:ascii="Times New Roman" w:hAnsi="Times New Roman" w:cs="Times New Roman"/>
          <w:b/>
          <w:bCs/>
          <w:u w:val="single"/>
        </w:rPr>
      </w:pPr>
    </w:p>
    <w:p w14:paraId="7D8BFEFD">
      <w:pPr>
        <w:jc w:val="center"/>
        <w:rPr>
          <w:rFonts w:ascii="Times New Roman" w:hAnsi="Times New Roman" w:cs="Times New Roman"/>
          <w:b/>
          <w:bCs/>
          <w:u w:val="single"/>
        </w:rPr>
      </w:pPr>
    </w:p>
    <w:p w14:paraId="2083750E">
      <w:pPr>
        <w:jc w:val="center"/>
        <w:rPr>
          <w:rFonts w:ascii="Times New Roman" w:hAnsi="Times New Roman" w:cs="Times New Roman"/>
          <w:b/>
          <w:bCs/>
          <w:u w:val="single"/>
        </w:rPr>
      </w:pPr>
    </w:p>
    <w:p w14:paraId="23D72374">
      <w:pPr>
        <w:jc w:val="center"/>
        <w:rPr>
          <w:rFonts w:ascii="Times New Roman" w:hAnsi="Times New Roman" w:cs="Times New Roman"/>
          <w:b/>
          <w:bCs/>
          <w:u w:val="single"/>
        </w:rPr>
      </w:pPr>
    </w:p>
    <w:p w14:paraId="3BD4F9C9">
      <w:pPr>
        <w:jc w:val="center"/>
        <w:rPr>
          <w:rFonts w:ascii="Times New Roman" w:hAnsi="Times New Roman" w:cs="Times New Roman"/>
          <w:b/>
          <w:bCs/>
          <w:u w:val="single"/>
        </w:rPr>
      </w:pPr>
    </w:p>
    <w:p w14:paraId="772916EF">
      <w:pPr>
        <w:jc w:val="center"/>
        <w:rPr>
          <w:rFonts w:ascii="Times New Roman" w:hAnsi="Times New Roman" w:cs="Times New Roman"/>
          <w:b/>
          <w:bCs/>
          <w:u w:val="single"/>
        </w:rPr>
      </w:pPr>
    </w:p>
    <w:p w14:paraId="75DE20CA">
      <w:pPr>
        <w:jc w:val="center"/>
        <w:rPr>
          <w:rFonts w:ascii="Times New Roman" w:hAnsi="Times New Roman" w:cs="Times New Roman"/>
          <w:b/>
          <w:bCs/>
          <w:u w:val="single"/>
        </w:rPr>
      </w:pPr>
    </w:p>
    <w:p w14:paraId="6D9F6C10">
      <w:pPr>
        <w:jc w:val="center"/>
        <w:rPr>
          <w:rFonts w:ascii="Times New Roman" w:hAnsi="Times New Roman" w:cs="Times New Roman"/>
          <w:b/>
          <w:bCs/>
          <w:u w:val="single"/>
        </w:rPr>
      </w:pPr>
    </w:p>
    <w:p w14:paraId="284C26CC">
      <w:pPr>
        <w:jc w:val="center"/>
        <w:rPr>
          <w:rFonts w:ascii="Times New Roman" w:hAnsi="Times New Roman" w:cs="Times New Roman"/>
          <w:b/>
          <w:bCs/>
          <w:u w:val="single"/>
        </w:rPr>
      </w:pPr>
    </w:p>
    <w:p w14:paraId="14C3B9F2">
      <w:pPr>
        <w:jc w:val="center"/>
        <w:rPr>
          <w:rFonts w:ascii="Times New Roman" w:hAnsi="Times New Roman" w:cs="Times New Roman"/>
          <w:b/>
          <w:bCs/>
          <w:u w:val="single"/>
        </w:rPr>
      </w:pPr>
    </w:p>
    <w:p w14:paraId="3190588A">
      <w:pPr>
        <w:jc w:val="center"/>
        <w:rPr>
          <w:rFonts w:ascii="Times New Roman" w:hAnsi="Times New Roman" w:cs="Times New Roman"/>
          <w:b/>
          <w:bCs/>
          <w:u w:val="single"/>
        </w:rPr>
      </w:pPr>
    </w:p>
    <w:p w14:paraId="48E13D30">
      <w:pPr>
        <w:jc w:val="center"/>
        <w:rPr>
          <w:rFonts w:ascii="Times New Roman" w:hAnsi="Times New Roman" w:cs="Times New Roman"/>
          <w:b/>
          <w:bCs/>
          <w:u w:val="single"/>
        </w:rPr>
      </w:pPr>
    </w:p>
    <w:p w14:paraId="0A721A00">
      <w:pPr>
        <w:jc w:val="center"/>
        <w:rPr>
          <w:rFonts w:ascii="Times New Roman" w:hAnsi="Times New Roman" w:cs="Times New Roman"/>
          <w:b/>
          <w:bCs/>
          <w:u w:val="single"/>
        </w:rPr>
      </w:pPr>
    </w:p>
    <w:p w14:paraId="2ED0EA7E">
      <w:pPr>
        <w:jc w:val="center"/>
        <w:rPr>
          <w:rFonts w:ascii="Times New Roman" w:hAnsi="Times New Roman" w:cs="Times New Roman"/>
          <w:b/>
          <w:bCs/>
          <w:u w:val="single"/>
        </w:rPr>
      </w:pPr>
    </w:p>
    <w:p w14:paraId="7D9C3FFB">
      <w:pPr>
        <w:jc w:val="center"/>
        <w:rPr>
          <w:rFonts w:ascii="Times New Roman" w:hAnsi="Times New Roman" w:cs="Times New Roman"/>
          <w:b/>
          <w:bCs/>
          <w:u w:val="single"/>
        </w:rPr>
      </w:pPr>
    </w:p>
    <w:p w14:paraId="30E4B694">
      <w:pPr>
        <w:spacing w:after="0" w:line="276" w:lineRule="auto"/>
        <w:jc w:val="center"/>
        <w:rPr>
          <w:rFonts w:ascii="Times New Roman" w:hAnsi="Times New Roman" w:cs="Times New Roman"/>
          <w:b/>
          <w:bCs/>
          <w:sz w:val="24"/>
          <w:szCs w:val="24"/>
          <w:u w:val="single"/>
        </w:rPr>
      </w:pPr>
    </w:p>
    <w:p w14:paraId="693CD51C">
      <w:pPr>
        <w:spacing w:after="0" w:line="276" w:lineRule="auto"/>
        <w:jc w:val="center"/>
        <w:rPr>
          <w:rFonts w:ascii="Times New Roman" w:hAnsi="Times New Roman" w:cs="Times New Roman"/>
          <w:b/>
          <w:bCs/>
          <w:sz w:val="24"/>
          <w:szCs w:val="24"/>
          <w:u w:val="single"/>
        </w:rPr>
      </w:pPr>
    </w:p>
    <w:p w14:paraId="02C8523C">
      <w:pPr>
        <w:spacing w:after="0" w:line="276" w:lineRule="auto"/>
        <w:jc w:val="center"/>
        <w:rPr>
          <w:rFonts w:ascii="Times New Roman" w:hAnsi="Times New Roman" w:cs="Times New Roman"/>
          <w:b/>
          <w:bCs/>
          <w:sz w:val="24"/>
          <w:szCs w:val="24"/>
          <w:u w:val="single"/>
        </w:rPr>
      </w:pPr>
    </w:p>
    <w:p w14:paraId="78C049C1">
      <w:pPr>
        <w:spacing w:after="0" w:line="276" w:lineRule="auto"/>
        <w:jc w:val="center"/>
        <w:rPr>
          <w:rFonts w:ascii="Times New Roman" w:hAnsi="Times New Roman" w:cs="Times New Roman"/>
          <w:b/>
          <w:bCs/>
          <w:sz w:val="24"/>
          <w:szCs w:val="24"/>
          <w:u w:val="single"/>
        </w:rPr>
      </w:pPr>
    </w:p>
    <w:p w14:paraId="3745F584">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III</w:t>
      </w:r>
    </w:p>
    <w:p w14:paraId="19CFF7F4">
      <w:pPr>
        <w:spacing w:after="0" w:line="276" w:lineRule="auto"/>
        <w:jc w:val="both"/>
        <w:rPr>
          <w:rFonts w:ascii="Times New Roman" w:hAnsi="Times New Roman" w:cs="Times New Roman"/>
          <w:b/>
          <w:bCs/>
          <w:sz w:val="24"/>
          <w:szCs w:val="24"/>
        </w:rPr>
      </w:pPr>
    </w:p>
    <w:p w14:paraId="7004256B">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DECLARAÇAO DE CONHECIMENTOS DAS OBRIGAÇÕES</w:t>
      </w:r>
    </w:p>
    <w:p w14:paraId="20FABB78">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TIMBRE DA EMPRESA</w:t>
      </w:r>
    </w:p>
    <w:p w14:paraId="7E4B943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ENDEREÇO COMPLETO, TELEFONE, ENDEREÇO ELETRÔNICO,</w:t>
      </w:r>
    </w:p>
    <w:p w14:paraId="1AB3A983">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N.º CNPJ, INSCRIÇÃO ESTADUAL</w:t>
      </w:r>
    </w:p>
    <w:p w14:paraId="0B53583D">
      <w:pPr>
        <w:spacing w:after="0" w:line="276" w:lineRule="auto"/>
        <w:jc w:val="both"/>
        <w:rPr>
          <w:rFonts w:ascii="Times New Roman" w:hAnsi="Times New Roman" w:cs="Times New Roman"/>
          <w:sz w:val="24"/>
          <w:szCs w:val="24"/>
        </w:rPr>
      </w:pPr>
    </w:p>
    <w:p w14:paraId="6256796C">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DECLARAÇÃO</w:t>
      </w:r>
    </w:p>
    <w:p w14:paraId="3FFBBFE5">
      <w:pPr>
        <w:spacing w:after="0" w:line="276" w:lineRule="auto"/>
        <w:jc w:val="both"/>
        <w:rPr>
          <w:rFonts w:ascii="Times New Roman" w:hAnsi="Times New Roman" w:cs="Times New Roman"/>
          <w:b/>
          <w:bCs/>
          <w:sz w:val="24"/>
          <w:szCs w:val="24"/>
        </w:rPr>
      </w:pPr>
    </w:p>
    <w:p w14:paraId="3C78ADB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empresa___________ (razão social)__________, inscrita no CNPJ nº _______ em atenção ao Edital de Pregão Eletrônico n° 011/2026, declara:</w:t>
      </w:r>
    </w:p>
    <w:p w14:paraId="0FF7D9E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Ter tomado conhecimento de todas as informações para o perfeito cumprimento das obrigações objeto da licitação, seja por meio da análise e exame da documentação integrante do Edital, bem como por meio de informações na Prefeitura Municipal de Teutônia/RS;</w:t>
      </w:r>
    </w:p>
    <w:p w14:paraId="7EA2EB5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b) Que o preço ofertado contempla todas as obrigações decorrentes desse conhecimento, e que a empresa possui os profissionais qualificados, com as respectivas licenças/registros nos órgãos competentes;</w:t>
      </w:r>
    </w:p>
    <w:p w14:paraId="7BBBA17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c) Estar de acordo com todas as condições mencionadas na Proposta Comercial e disposições do Edital;</w:t>
      </w:r>
    </w:p>
    <w:p w14:paraId="1475BA5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Que nenhum de seus dirigentes, gerentes, acionistas ou detentores de mais de 5% (cinco por cento) do capital com direito a voto, ou controlador, responsáveis técnicos, funcionários ou eventuais sub-contratados são servidores da Prefeitura Municipal de Teutônia/RS;</w:t>
      </w:r>
    </w:p>
    <w:p w14:paraId="453A83E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e) Que aceita integralmente os termos e as condições da presente licitação, bem como as disposições contidas na Lei Federal n° 14.133/2021, suas alterações e demais disposições legais;</w:t>
      </w:r>
    </w:p>
    <w:p w14:paraId="6AC7D7C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f) Que cumpre as exigências de reserva de cargos para pessoa com deficiência (PCD) e para</w:t>
      </w:r>
    </w:p>
    <w:p w14:paraId="5614AD2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reabilitado da Previdência Social, previstas em lei e em outras normas específicas.</w:t>
      </w:r>
    </w:p>
    <w:p w14:paraId="4513A23D">
      <w:pPr>
        <w:spacing w:after="0" w:line="276" w:lineRule="auto"/>
        <w:jc w:val="both"/>
        <w:rPr>
          <w:rFonts w:ascii="Times New Roman" w:hAnsi="Times New Roman" w:cs="Times New Roman"/>
          <w:sz w:val="24"/>
          <w:szCs w:val="24"/>
        </w:rPr>
      </w:pPr>
    </w:p>
    <w:p w14:paraId="2A75EEF9">
      <w:pPr>
        <w:spacing w:after="0" w:line="276" w:lineRule="auto"/>
        <w:jc w:val="both"/>
        <w:rPr>
          <w:rFonts w:ascii="Times New Roman" w:hAnsi="Times New Roman" w:cs="Times New Roman"/>
          <w:b/>
          <w:bCs/>
          <w:sz w:val="24"/>
          <w:szCs w:val="24"/>
        </w:rPr>
      </w:pPr>
    </w:p>
    <w:p w14:paraId="1B7E8D39">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(Local e data).</w:t>
      </w:r>
    </w:p>
    <w:p w14:paraId="72CB6BF5">
      <w:pPr>
        <w:spacing w:after="0" w:line="276" w:lineRule="auto"/>
        <w:jc w:val="both"/>
        <w:rPr>
          <w:rFonts w:ascii="Times New Roman" w:hAnsi="Times New Roman" w:cs="Times New Roman"/>
          <w:b/>
          <w:bCs/>
          <w:sz w:val="24"/>
          <w:szCs w:val="24"/>
        </w:rPr>
      </w:pPr>
    </w:p>
    <w:p w14:paraId="3AD8C062">
      <w:pPr>
        <w:spacing w:after="0" w:line="276" w:lineRule="auto"/>
        <w:jc w:val="both"/>
        <w:rPr>
          <w:rFonts w:ascii="Times New Roman" w:hAnsi="Times New Roman" w:cs="Times New Roman"/>
          <w:b/>
          <w:bCs/>
          <w:sz w:val="24"/>
          <w:szCs w:val="24"/>
        </w:rPr>
      </w:pPr>
    </w:p>
    <w:p w14:paraId="5A7A7E14">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___________________________________________________________</w:t>
      </w:r>
    </w:p>
    <w:p w14:paraId="7C165F22">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Razão Social / CNPJ / Nome e Nº do RG do Representante Legal / Assinatura</w:t>
      </w:r>
    </w:p>
    <w:p w14:paraId="6D1965B4">
      <w:pPr>
        <w:spacing w:after="0" w:line="276" w:lineRule="auto"/>
        <w:jc w:val="both"/>
        <w:rPr>
          <w:rFonts w:ascii="Times New Roman" w:hAnsi="Times New Roman" w:cs="Times New Roman"/>
          <w:b/>
          <w:bCs/>
          <w:sz w:val="24"/>
          <w:szCs w:val="24"/>
        </w:rPr>
      </w:pPr>
    </w:p>
    <w:p w14:paraId="321201AF">
      <w:pPr>
        <w:spacing w:after="0" w:line="276" w:lineRule="auto"/>
        <w:jc w:val="both"/>
        <w:rPr>
          <w:rFonts w:ascii="Times New Roman" w:hAnsi="Times New Roman" w:cs="Times New Roman"/>
          <w:b/>
          <w:bCs/>
          <w:sz w:val="24"/>
          <w:szCs w:val="24"/>
        </w:rPr>
      </w:pPr>
    </w:p>
    <w:p w14:paraId="7C7BDAA4">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NÃO SERÃO ACEITAS DECLARAÇÕES MANUSCRITAS, TAMPOUCO AQUELAS</w:t>
      </w:r>
    </w:p>
    <w:p w14:paraId="33B9A961">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PREENCHIDAS EM FORMULÁRIO COM TIMBRE DO MUNICÍPIO DE TEUTÔNIA. AS MESMAS DEVERÃO SER CONFECCIONADAS PREFERENCIALMENTE EM PAPEL TIMBRADO DA EMPRESA LICITANTE.</w:t>
      </w:r>
    </w:p>
    <w:p w14:paraId="4E2C1AC8">
      <w:pPr>
        <w:spacing w:after="0" w:line="276" w:lineRule="auto"/>
        <w:jc w:val="center"/>
        <w:rPr>
          <w:rFonts w:ascii="Times New Roman" w:hAnsi="Times New Roman" w:cs="Times New Roman"/>
          <w:b/>
          <w:bCs/>
          <w:sz w:val="24"/>
          <w:szCs w:val="24"/>
          <w:u w:val="single"/>
        </w:rPr>
      </w:pPr>
    </w:p>
    <w:p w14:paraId="66CB180E">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IV</w:t>
      </w:r>
    </w:p>
    <w:p w14:paraId="2CAC1825">
      <w:pPr>
        <w:spacing w:after="0" w:line="276" w:lineRule="auto"/>
        <w:jc w:val="both"/>
        <w:rPr>
          <w:rFonts w:ascii="Times New Roman" w:hAnsi="Times New Roman" w:cs="Times New Roman"/>
          <w:sz w:val="23"/>
          <w:szCs w:val="23"/>
        </w:rPr>
      </w:pPr>
    </w:p>
    <w:p w14:paraId="39D1D59B">
      <w:pPr>
        <w:spacing w:after="0" w:line="276" w:lineRule="auto"/>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MODELO DECLARAÇÃO DE ENQUADRAMENTO PARA ME/EPP</w:t>
      </w:r>
    </w:p>
    <w:p w14:paraId="5F78C2A6">
      <w:pPr>
        <w:spacing w:after="0" w:line="276" w:lineRule="auto"/>
        <w:jc w:val="center"/>
        <w:rPr>
          <w:rFonts w:ascii="Times New Roman" w:hAnsi="Times New Roman" w:cs="Times New Roman"/>
          <w:i/>
          <w:iCs/>
          <w:sz w:val="23"/>
          <w:szCs w:val="23"/>
        </w:rPr>
      </w:pPr>
      <w:r>
        <w:rPr>
          <w:rFonts w:ascii="Times New Roman" w:hAnsi="Times New Roman" w:cs="Times New Roman"/>
          <w:i/>
          <w:iCs/>
          <w:sz w:val="23"/>
          <w:szCs w:val="23"/>
        </w:rPr>
        <w:t>TIMBRE DA EMPRESA</w:t>
      </w:r>
    </w:p>
    <w:p w14:paraId="12A881A0">
      <w:pPr>
        <w:spacing w:after="0" w:line="276" w:lineRule="auto"/>
        <w:jc w:val="center"/>
        <w:rPr>
          <w:rFonts w:ascii="Times New Roman" w:hAnsi="Times New Roman" w:cs="Times New Roman"/>
          <w:i/>
          <w:iCs/>
          <w:sz w:val="23"/>
          <w:szCs w:val="23"/>
        </w:rPr>
      </w:pPr>
      <w:r>
        <w:rPr>
          <w:rFonts w:ascii="Times New Roman" w:hAnsi="Times New Roman" w:cs="Times New Roman"/>
          <w:i/>
          <w:iCs/>
          <w:sz w:val="23"/>
          <w:szCs w:val="23"/>
        </w:rPr>
        <w:t>NOME E RAZÃO SOCIAL</w:t>
      </w:r>
    </w:p>
    <w:p w14:paraId="0DAD66CD">
      <w:pPr>
        <w:spacing w:after="0" w:line="276" w:lineRule="auto"/>
        <w:jc w:val="center"/>
        <w:rPr>
          <w:rFonts w:ascii="Times New Roman" w:hAnsi="Times New Roman" w:cs="Times New Roman"/>
          <w:i/>
          <w:iCs/>
          <w:sz w:val="23"/>
          <w:szCs w:val="23"/>
        </w:rPr>
      </w:pPr>
      <w:r>
        <w:rPr>
          <w:rFonts w:ascii="Times New Roman" w:hAnsi="Times New Roman" w:cs="Times New Roman"/>
          <w:i/>
          <w:iCs/>
          <w:sz w:val="23"/>
          <w:szCs w:val="23"/>
        </w:rPr>
        <w:t>ENDEREÇO COMPLETO, TELEFONE, ENDEREÇO ELETRÔNICO,</w:t>
      </w:r>
    </w:p>
    <w:p w14:paraId="29C5A069">
      <w:pPr>
        <w:spacing w:after="0" w:line="276" w:lineRule="auto"/>
        <w:jc w:val="center"/>
        <w:rPr>
          <w:rFonts w:ascii="Times New Roman" w:hAnsi="Times New Roman" w:cs="Times New Roman"/>
          <w:i/>
          <w:iCs/>
          <w:sz w:val="23"/>
          <w:szCs w:val="23"/>
        </w:rPr>
      </w:pPr>
      <w:r>
        <w:rPr>
          <w:rFonts w:ascii="Times New Roman" w:hAnsi="Times New Roman" w:cs="Times New Roman"/>
          <w:i/>
          <w:iCs/>
          <w:sz w:val="23"/>
          <w:szCs w:val="23"/>
        </w:rPr>
        <w:t>N.º CNPJ, INSCRIÇÃO ESTADUAL</w:t>
      </w:r>
    </w:p>
    <w:p w14:paraId="52F1CD5D">
      <w:pPr>
        <w:spacing w:after="0" w:line="276" w:lineRule="auto"/>
        <w:jc w:val="center"/>
        <w:rPr>
          <w:rFonts w:ascii="Times New Roman" w:hAnsi="Times New Roman" w:cs="Times New Roman"/>
          <w:i/>
          <w:iCs/>
          <w:sz w:val="23"/>
          <w:szCs w:val="23"/>
        </w:rPr>
      </w:pPr>
    </w:p>
    <w:p w14:paraId="4B7B1455">
      <w:pPr>
        <w:spacing w:after="0" w:line="276" w:lineRule="auto"/>
        <w:jc w:val="center"/>
        <w:rPr>
          <w:rFonts w:ascii="Times New Roman" w:hAnsi="Times New Roman" w:cs="Times New Roman"/>
          <w:i/>
          <w:iCs/>
          <w:sz w:val="23"/>
          <w:szCs w:val="23"/>
        </w:rPr>
      </w:pPr>
    </w:p>
    <w:p w14:paraId="3F52BEEF">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DECLARAÇÃO DE ENQUADRAMENTO</w:t>
      </w:r>
    </w:p>
    <w:p w14:paraId="63F38FAB">
      <w:pPr>
        <w:spacing w:after="0" w:line="276" w:lineRule="auto"/>
        <w:jc w:val="center"/>
        <w:rPr>
          <w:rFonts w:ascii="Times New Roman" w:hAnsi="Times New Roman" w:cs="Times New Roman"/>
          <w:sz w:val="23"/>
          <w:szCs w:val="23"/>
        </w:rPr>
      </w:pPr>
    </w:p>
    <w:p w14:paraId="41999FB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 empresa _____________________________________, inscrita no CNPJ nº __________________________, por intermédio de seu responsável (contador) ________________________, CPF nº ____________________, declara, para fins de participação no Pregão Eletrônico nº 011/2026 e sob as penas da lei penal e civil, que:</w:t>
      </w:r>
    </w:p>
    <w:p w14:paraId="5F37859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 é considerada microempresa, conforme inciso I do artigo 3º da Lei Complementar nº 123/2006;</w:t>
      </w:r>
    </w:p>
    <w:p w14:paraId="2F3A0DA6">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 é considerada empresa de pequeno porte, conforme inciso II do artigo 3º da Lei Complementar nº 123/2006;</w:t>
      </w:r>
    </w:p>
    <w:p w14:paraId="7FFE795E">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 é cooperativa, tendo auferido no calendário anterior, receita bruta até o limite de R$ 4.800.000,00; ou</w:t>
      </w:r>
    </w:p>
    <w:p w14:paraId="1E800C5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 ________________________________________________________________. </w:t>
      </w:r>
    </w:p>
    <w:p w14:paraId="51DDB472">
      <w:pPr>
        <w:spacing w:after="0" w:line="276" w:lineRule="auto"/>
        <w:jc w:val="both"/>
        <w:rPr>
          <w:rFonts w:ascii="Times New Roman" w:hAnsi="Times New Roman" w:cs="Times New Roman"/>
          <w:sz w:val="23"/>
          <w:szCs w:val="23"/>
        </w:rPr>
      </w:pPr>
    </w:p>
    <w:p w14:paraId="2945391C">
      <w:pPr>
        <w:spacing w:after="0" w:line="276" w:lineRule="auto"/>
        <w:jc w:val="both"/>
        <w:rPr>
          <w:rFonts w:ascii="Times New Roman" w:hAnsi="Times New Roman" w:cs="Times New Roman"/>
          <w:sz w:val="23"/>
          <w:szCs w:val="23"/>
        </w:rPr>
      </w:pPr>
      <w:r>
        <w:rPr>
          <w:rFonts w:ascii="Times New Roman" w:hAnsi="Times New Roman" w:cs="Times New Roman"/>
          <w:sz w:val="23"/>
          <w:szCs w:val="23"/>
        </w:rPr>
        <w:t>Declara que a empresa está excluída das vedações constantes do parágrafo 4º do artigo 3º da Lei Complementar n° 123/2006 e de que o valor de receita bruta anual da sociedade/empresa, no último exercício, não excedeu o limite fixado nos incisos I e II, do art 3º, da Lei Complementar nº 123/2006 e suas alterações.</w:t>
      </w:r>
    </w:p>
    <w:p w14:paraId="6E9C80BA">
      <w:pPr>
        <w:spacing w:after="0" w:line="276" w:lineRule="auto"/>
        <w:jc w:val="both"/>
        <w:rPr>
          <w:rFonts w:ascii="Times New Roman" w:hAnsi="Times New Roman" w:cs="Times New Roman"/>
          <w:sz w:val="23"/>
          <w:szCs w:val="23"/>
        </w:rPr>
      </w:pPr>
    </w:p>
    <w:p w14:paraId="3314D5D5">
      <w:pPr>
        <w:spacing w:after="0" w:line="276" w:lineRule="auto"/>
        <w:jc w:val="both"/>
        <w:rPr>
          <w:rFonts w:ascii="Times New Roman" w:hAnsi="Times New Roman" w:cs="Times New Roman"/>
          <w:sz w:val="23"/>
          <w:szCs w:val="23"/>
        </w:rPr>
      </w:pPr>
    </w:p>
    <w:p w14:paraId="2F09F11B">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Local e data.</w:t>
      </w:r>
    </w:p>
    <w:p w14:paraId="75F30629">
      <w:pPr>
        <w:spacing w:after="0" w:line="276" w:lineRule="auto"/>
        <w:jc w:val="center"/>
        <w:rPr>
          <w:rFonts w:ascii="Times New Roman" w:hAnsi="Times New Roman" w:cs="Times New Roman"/>
          <w:sz w:val="23"/>
          <w:szCs w:val="23"/>
        </w:rPr>
      </w:pPr>
    </w:p>
    <w:p w14:paraId="41B6BA1F">
      <w:pPr>
        <w:spacing w:after="0" w:line="276" w:lineRule="auto"/>
        <w:jc w:val="center"/>
        <w:rPr>
          <w:rFonts w:ascii="Times New Roman" w:hAnsi="Times New Roman" w:cs="Times New Roman"/>
          <w:sz w:val="23"/>
          <w:szCs w:val="23"/>
        </w:rPr>
      </w:pPr>
    </w:p>
    <w:p w14:paraId="09D0F156">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Nome do profissional contábil:</w:t>
      </w:r>
    </w:p>
    <w:p w14:paraId="153696E6">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Nº de seu registro junto ao CRC</w:t>
      </w:r>
    </w:p>
    <w:p w14:paraId="03CC6396">
      <w:pPr>
        <w:spacing w:after="0" w:line="276" w:lineRule="auto"/>
        <w:jc w:val="both"/>
        <w:rPr>
          <w:rFonts w:ascii="Times New Roman" w:hAnsi="Times New Roman" w:cs="Times New Roman"/>
          <w:sz w:val="23"/>
          <w:szCs w:val="23"/>
        </w:rPr>
      </w:pPr>
    </w:p>
    <w:p w14:paraId="7EBE4AF6">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OBSERVAÇÕES:</w:t>
      </w:r>
    </w:p>
    <w:p w14:paraId="4ACD3CE4">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 ESTA DECLARAÇÃO DEVERÁ SER PREENCHIDA SOMENTE PELA LICITANTE ENQUADRADA NOS TERMOS DA LC Nº 123, DE 14 DE DEZEMBRO DE 2006; e</w:t>
      </w:r>
    </w:p>
    <w:p w14:paraId="496081C3">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2) A NÃO APRESENTAÇÃO DESTA DECLARAÇÃO SERÁ INTERPRETADA COMO NÃO ENQUADRAMENTO DA LICITANTE COMO ME OU EPP, NOS TERMOS DA LC Nº 123/2006, OU A OPÇÃO PELA NÃO UTILIZAÇÃO DO DIREITO DE TRATAMENTO DIFERENCIADO.</w:t>
      </w:r>
    </w:p>
    <w:p w14:paraId="632BAD37">
      <w:pPr>
        <w:spacing w:after="0" w:line="276" w:lineRule="auto"/>
        <w:jc w:val="center"/>
        <w:rPr>
          <w:rFonts w:ascii="Times New Roman" w:hAnsi="Times New Roman" w:cs="Times New Roman"/>
          <w:b/>
          <w:bCs/>
          <w:sz w:val="23"/>
          <w:szCs w:val="23"/>
          <w:u w:val="single"/>
        </w:rPr>
      </w:pPr>
    </w:p>
    <w:p w14:paraId="23C70CC8">
      <w:pPr>
        <w:spacing w:after="0" w:line="276" w:lineRule="auto"/>
        <w:jc w:val="center"/>
        <w:rPr>
          <w:rFonts w:ascii="Times New Roman" w:hAnsi="Times New Roman" w:cs="Times New Roman"/>
          <w:b/>
          <w:bCs/>
          <w:sz w:val="23"/>
          <w:szCs w:val="23"/>
          <w:u w:val="single"/>
        </w:rPr>
      </w:pPr>
    </w:p>
    <w:p w14:paraId="7AD74B48">
      <w:pPr>
        <w:spacing w:after="0" w:line="276" w:lineRule="auto"/>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ANEXO V</w:t>
      </w:r>
    </w:p>
    <w:p w14:paraId="5EAE0CEF">
      <w:pPr>
        <w:spacing w:after="0" w:line="276" w:lineRule="auto"/>
        <w:jc w:val="center"/>
        <w:rPr>
          <w:rFonts w:ascii="Times New Roman" w:hAnsi="Times New Roman" w:cs="Times New Roman"/>
          <w:b/>
          <w:bCs/>
          <w:sz w:val="23"/>
          <w:szCs w:val="23"/>
          <w:u w:val="single"/>
        </w:rPr>
      </w:pPr>
    </w:p>
    <w:p w14:paraId="3BBA6309">
      <w:pPr>
        <w:spacing w:after="0" w:line="276" w:lineRule="auto"/>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MODELO DE DECLARAÇÃO GERAL CONJUNTA PARA HABILITAÇÃO</w:t>
      </w:r>
    </w:p>
    <w:p w14:paraId="153908C7">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TIMBRE DA EMPRESA</w:t>
      </w:r>
    </w:p>
    <w:p w14:paraId="01A1D183">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ENDEREÇO COMPLETO, TELEFONE, ENDEREÇO ELETRÔNICO,</w:t>
      </w:r>
    </w:p>
    <w:p w14:paraId="0722480F">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N.º CNPJ, INSCRIÇÃO ESTADUAL</w:t>
      </w:r>
    </w:p>
    <w:p w14:paraId="228127A1">
      <w:pPr>
        <w:spacing w:after="0" w:line="276" w:lineRule="auto"/>
        <w:jc w:val="center"/>
        <w:rPr>
          <w:rFonts w:ascii="Times New Roman" w:hAnsi="Times New Roman" w:cs="Times New Roman"/>
          <w:i/>
          <w:iCs/>
          <w:sz w:val="23"/>
          <w:szCs w:val="23"/>
        </w:rPr>
      </w:pPr>
    </w:p>
    <w:p w14:paraId="495DB6AD">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DECLARAÇÃO</w:t>
      </w:r>
    </w:p>
    <w:p w14:paraId="2F687211">
      <w:pPr>
        <w:spacing w:after="0" w:line="276" w:lineRule="auto"/>
        <w:jc w:val="both"/>
        <w:rPr>
          <w:rFonts w:ascii="Times New Roman" w:hAnsi="Times New Roman" w:cs="Times New Roman"/>
          <w:b/>
          <w:bCs/>
          <w:sz w:val="23"/>
          <w:szCs w:val="23"/>
        </w:rPr>
      </w:pPr>
    </w:p>
    <w:p w14:paraId="307C1130">
      <w:pPr>
        <w:spacing w:after="0" w:line="276" w:lineRule="auto"/>
        <w:jc w:val="both"/>
        <w:rPr>
          <w:rFonts w:ascii="Times New Roman" w:hAnsi="Times New Roman" w:cs="Times New Roman"/>
          <w:sz w:val="23"/>
          <w:szCs w:val="23"/>
        </w:rPr>
      </w:pPr>
      <w:r>
        <w:rPr>
          <w:rFonts w:ascii="Times New Roman" w:hAnsi="Times New Roman" w:cs="Times New Roman"/>
          <w:sz w:val="23"/>
          <w:szCs w:val="23"/>
        </w:rPr>
        <w:t>(Nome da pessoa jurídica) ______________________________, CNPJ nº. ________________ sediada (endereço completo)_______________________________, neste ato representada legalmente por (nome e qualificação do representante legal)__________________________________, DECLARAMOS para todos os fins de direito, especificamente para participação de licitação modalidade Pregão Eletrônico nº 011/2026, o que se segue:</w:t>
      </w:r>
    </w:p>
    <w:p w14:paraId="38AB7FFC">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 Que está apta a participar de licitações e contratações administrativas, conforme respectivo Edital, não estando enquadrada em nenhum impedimento legal para licitar e contratar com o Município de Teutônia/RS, especialmente no que tange ao art. 14, da Lei Federal nº 14.133/2021;</w:t>
      </w:r>
    </w:p>
    <w:p w14:paraId="1373E99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b) Que até a presente data inexistem fatos impeditivos para sua habilitação no presente certame licitatório, atendendo a todas as exigências feitas no referido instrumento convocatório, inclusive aquelas relativas ao cumprimento do objeto da licitação;</w:t>
      </w:r>
    </w:p>
    <w:p w14:paraId="69832F6B">
      <w:pPr>
        <w:spacing w:after="0" w:line="276" w:lineRule="auto"/>
        <w:jc w:val="both"/>
        <w:rPr>
          <w:rFonts w:ascii="Times New Roman" w:hAnsi="Times New Roman" w:cs="Times New Roman"/>
          <w:sz w:val="23"/>
          <w:szCs w:val="23"/>
        </w:rPr>
      </w:pPr>
      <w:r>
        <w:rPr>
          <w:rFonts w:ascii="Times New Roman" w:hAnsi="Times New Roman" w:cs="Times New Roman"/>
          <w:sz w:val="23"/>
          <w:szCs w:val="23"/>
        </w:rPr>
        <w:t>c) Que não foi declarada inidônea para licitar com o Poder Público, em qualquer das suas esferas; e que não sofreu condenação por improbidade administrativa, nos termos da Lei Federal n° 8.429/1992, nos últimos anos;</w:t>
      </w:r>
    </w:p>
    <w:p w14:paraId="6A6EF7C9">
      <w:pPr>
        <w:spacing w:after="0" w:line="276" w:lineRule="auto"/>
        <w:jc w:val="both"/>
        <w:rPr>
          <w:rFonts w:ascii="Times New Roman" w:hAnsi="Times New Roman" w:cs="Times New Roman"/>
          <w:sz w:val="23"/>
          <w:szCs w:val="23"/>
        </w:rPr>
      </w:pPr>
      <w:r>
        <w:rPr>
          <w:rFonts w:ascii="Times New Roman" w:hAnsi="Times New Roman" w:cs="Times New Roman"/>
          <w:sz w:val="23"/>
          <w:szCs w:val="23"/>
        </w:rPr>
        <w:t>d) Que, em atendimento ao quanto previsto no inciso XXXIII do art. 7º da Constituição Federal, não emprega menor de 18 anos em trabalho noturno, perigoso ou insalubre, nem menor de 16 anos, salvo na condição de aprendiz, a partir de 14 anos; e</w:t>
      </w:r>
    </w:p>
    <w:p w14:paraId="4392D710">
      <w:pPr>
        <w:spacing w:after="0" w:line="276" w:lineRule="auto"/>
        <w:jc w:val="both"/>
        <w:rPr>
          <w:rFonts w:ascii="Times New Roman" w:hAnsi="Times New Roman" w:cs="Times New Roman"/>
          <w:sz w:val="23"/>
          <w:szCs w:val="23"/>
        </w:rPr>
      </w:pPr>
      <w:r>
        <w:rPr>
          <w:rFonts w:ascii="Times New Roman" w:hAnsi="Times New Roman" w:cs="Times New Roman"/>
          <w:sz w:val="23"/>
          <w:szCs w:val="23"/>
        </w:rPr>
        <w:t>e) A empresa declara ainda que tem ciência que “a falsidade de declaração prestada objetivando benefícios na presente licitação, caracterizara o crime de que trata o Art. 299 do Código Penal, sem prejuízo do enquadramento em outras figuras penais e das sanções administrativas previstas na Lei Federal n˚ 14.133/2021.</w:t>
      </w:r>
    </w:p>
    <w:p w14:paraId="72597C61">
      <w:pPr>
        <w:spacing w:after="0" w:line="276" w:lineRule="auto"/>
        <w:jc w:val="both"/>
        <w:rPr>
          <w:rFonts w:ascii="Times New Roman" w:hAnsi="Times New Roman" w:cs="Times New Roman"/>
          <w:sz w:val="23"/>
          <w:szCs w:val="23"/>
        </w:rPr>
      </w:pPr>
    </w:p>
    <w:p w14:paraId="509F5C64">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(Local e data).</w:t>
      </w:r>
    </w:p>
    <w:p w14:paraId="43D499C5">
      <w:pPr>
        <w:spacing w:after="0" w:line="276" w:lineRule="auto"/>
        <w:jc w:val="center"/>
        <w:rPr>
          <w:rFonts w:ascii="Times New Roman" w:hAnsi="Times New Roman" w:cs="Times New Roman"/>
          <w:sz w:val="23"/>
          <w:szCs w:val="23"/>
        </w:rPr>
      </w:pPr>
    </w:p>
    <w:p w14:paraId="011E0B56">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___________________________________________________________</w:t>
      </w:r>
    </w:p>
    <w:p w14:paraId="1F46DCC8">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Razão Social / CNPJ / Nome e Nº do RG do Representante Legal / Assinatura</w:t>
      </w:r>
    </w:p>
    <w:p w14:paraId="1C42081A">
      <w:pPr>
        <w:spacing w:after="0" w:line="276" w:lineRule="auto"/>
        <w:jc w:val="both"/>
        <w:rPr>
          <w:rFonts w:ascii="Times New Roman" w:hAnsi="Times New Roman" w:cs="Times New Roman"/>
          <w:b/>
          <w:bCs/>
          <w:sz w:val="23"/>
          <w:szCs w:val="23"/>
        </w:rPr>
      </w:pPr>
    </w:p>
    <w:p w14:paraId="1E01B81A">
      <w:pPr>
        <w:spacing w:after="0" w:line="276" w:lineRule="auto"/>
        <w:jc w:val="both"/>
        <w:rPr>
          <w:rFonts w:ascii="Times New Roman" w:hAnsi="Times New Roman" w:cs="Times New Roman"/>
          <w:b/>
          <w:bCs/>
          <w:sz w:val="24"/>
          <w:szCs w:val="24"/>
        </w:rPr>
      </w:pPr>
      <w:r>
        <w:rPr>
          <w:rFonts w:ascii="Times New Roman" w:hAnsi="Times New Roman" w:cs="Times New Roman"/>
          <w:b/>
          <w:bCs/>
          <w:sz w:val="23"/>
          <w:szCs w:val="23"/>
        </w:rPr>
        <w:t>NÃO SERÃO ACEITAS DECLARAÇÕES MANUSCRITAS, TAMPOUCO AQUELAS PREENCHIDAS EM FORMULÁRIO COM TIMBRE DO MUNICÍPIO DE TEUTÔNIA. AS MESMAS DEVERÃO SER CONFECCIONADAS PREFERENCIALMENTE EM PAPEL TIMBRADO DA EMPRESA LICITANTE</w:t>
      </w:r>
    </w:p>
    <w:p w14:paraId="6F860A89">
      <w:pPr>
        <w:autoSpaceDE w:val="0"/>
        <w:autoSpaceDN w:val="0"/>
        <w:adjustRightInd w:val="0"/>
        <w:jc w:val="center"/>
        <w:rPr>
          <w:rFonts w:ascii="Times New Roman" w:hAnsi="Times New Roman" w:cs="Times New Roman"/>
          <w:b/>
          <w:bCs/>
        </w:rPr>
      </w:pPr>
    </w:p>
    <w:p w14:paraId="36FAB553">
      <w:pPr>
        <w:autoSpaceDE w:val="0"/>
        <w:autoSpaceDN w:val="0"/>
        <w:adjustRightInd w:val="0"/>
        <w:spacing w:after="0" w:line="276" w:lineRule="auto"/>
        <w:jc w:val="center"/>
        <w:rPr>
          <w:rFonts w:ascii="Times New Roman" w:hAnsi="Times New Roman" w:cs="Times New Roman"/>
          <w:b/>
          <w:bCs/>
          <w:sz w:val="24"/>
          <w:szCs w:val="24"/>
          <w:u w:val="single"/>
        </w:rPr>
      </w:pPr>
    </w:p>
    <w:p w14:paraId="662BB3F5">
      <w:pPr>
        <w:autoSpaceDE w:val="0"/>
        <w:autoSpaceDN w:val="0"/>
        <w:adjustRightInd w:val="0"/>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VI</w:t>
      </w:r>
    </w:p>
    <w:p w14:paraId="1B9554FF">
      <w:pPr>
        <w:autoSpaceDE w:val="0"/>
        <w:autoSpaceDN w:val="0"/>
        <w:adjustRightInd w:val="0"/>
        <w:spacing w:after="0" w:line="276" w:lineRule="auto"/>
        <w:jc w:val="center"/>
        <w:rPr>
          <w:rFonts w:ascii="Times New Roman" w:hAnsi="Times New Roman" w:cs="Times New Roman"/>
          <w:b/>
          <w:bCs/>
          <w:sz w:val="24"/>
          <w:szCs w:val="24"/>
          <w:u w:val="single"/>
        </w:rPr>
      </w:pPr>
    </w:p>
    <w:p w14:paraId="784B94FE">
      <w:pPr>
        <w:autoSpaceDE w:val="0"/>
        <w:autoSpaceDN w:val="0"/>
        <w:adjustRightInd w:val="0"/>
        <w:spacing w:after="0" w:line="276" w:lineRule="auto"/>
        <w:jc w:val="center"/>
        <w:rPr>
          <w:rFonts w:ascii="Times New Roman" w:hAnsi="Times New Roman" w:cs="Times New Roman"/>
          <w:b/>
          <w:bCs/>
          <w:sz w:val="24"/>
          <w:szCs w:val="24"/>
        </w:rPr>
      </w:pPr>
      <w:r>
        <w:rPr>
          <w:rFonts w:ascii="Times New Roman" w:hAnsi="Times New Roman" w:cs="Times New Roman"/>
          <w:b/>
          <w:sz w:val="24"/>
          <w:szCs w:val="24"/>
        </w:rPr>
        <w:t>MINUTA ATA DE REGISTRO DE PREÇO</w:t>
      </w:r>
      <w:r>
        <w:rPr>
          <w:rFonts w:ascii="Times New Roman" w:hAnsi="Times New Roman" w:cs="Times New Roman"/>
          <w:b/>
          <w:bCs/>
          <w:sz w:val="24"/>
          <w:szCs w:val="24"/>
        </w:rPr>
        <w:t xml:space="preserve"> </w:t>
      </w:r>
    </w:p>
    <w:p w14:paraId="2BB546D1">
      <w:pPr>
        <w:autoSpaceDE w:val="0"/>
        <w:autoSpaceDN w:val="0"/>
        <w:adjustRightInd w:val="0"/>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(anexo externo)</w:t>
      </w:r>
    </w:p>
    <w:p w14:paraId="6355851E">
      <w:pPr>
        <w:rPr>
          <w:szCs w:val="24"/>
        </w:rPr>
      </w:pPr>
    </w:p>
    <w:p w14:paraId="69AF804F">
      <w:pPr>
        <w:rPr>
          <w:szCs w:val="24"/>
        </w:rPr>
      </w:pPr>
    </w:p>
    <w:p w14:paraId="2688DCBA">
      <w:pPr>
        <w:rPr>
          <w:szCs w:val="24"/>
        </w:rPr>
      </w:pPr>
    </w:p>
    <w:p w14:paraId="09BBE9BD">
      <w:pPr>
        <w:jc w:val="center"/>
        <w:rPr>
          <w:rFonts w:ascii="Times New Roman" w:hAnsi="Times New Roman" w:cs="Times New Roman"/>
          <w:b/>
          <w:sz w:val="24"/>
          <w:szCs w:val="24"/>
          <w:u w:val="single"/>
        </w:rPr>
      </w:pPr>
    </w:p>
    <w:p w14:paraId="0D2C2297">
      <w:pPr>
        <w:jc w:val="center"/>
        <w:rPr>
          <w:rFonts w:ascii="Times New Roman" w:hAnsi="Times New Roman" w:cs="Times New Roman"/>
          <w:b/>
          <w:sz w:val="24"/>
          <w:szCs w:val="24"/>
          <w:u w:val="single"/>
        </w:rPr>
      </w:pPr>
    </w:p>
    <w:p w14:paraId="36FBF307">
      <w:pPr>
        <w:jc w:val="center"/>
        <w:rPr>
          <w:rFonts w:ascii="Times New Roman" w:hAnsi="Times New Roman" w:cs="Times New Roman"/>
          <w:b/>
          <w:sz w:val="24"/>
          <w:szCs w:val="24"/>
          <w:u w:val="single"/>
        </w:rPr>
      </w:pPr>
    </w:p>
    <w:p w14:paraId="183B801B">
      <w:pPr>
        <w:jc w:val="center"/>
        <w:rPr>
          <w:rFonts w:ascii="Times New Roman" w:hAnsi="Times New Roman" w:cs="Times New Roman"/>
          <w:b/>
          <w:sz w:val="24"/>
          <w:szCs w:val="24"/>
          <w:u w:val="single"/>
        </w:rPr>
      </w:pPr>
      <w:r>
        <w:rPr>
          <w:rFonts w:ascii="Times New Roman" w:hAnsi="Times New Roman" w:cs="Times New Roman"/>
          <w:b/>
          <w:sz w:val="24"/>
          <w:szCs w:val="24"/>
          <w:u w:val="single"/>
        </w:rPr>
        <w:t>ANEXO VII</w:t>
      </w:r>
    </w:p>
    <w:p w14:paraId="3FCC9C47">
      <w:pPr>
        <w:jc w:val="center"/>
        <w:rPr>
          <w:rFonts w:ascii="Times New Roman" w:hAnsi="Times New Roman" w:cs="Times New Roman"/>
          <w:b/>
          <w:i/>
          <w:sz w:val="24"/>
          <w:szCs w:val="24"/>
        </w:rPr>
      </w:pPr>
      <w:r>
        <w:rPr>
          <w:rFonts w:ascii="Times New Roman" w:hAnsi="Times New Roman" w:cs="Times New Roman"/>
          <w:b/>
          <w:sz w:val="24"/>
          <w:szCs w:val="24"/>
        </w:rPr>
        <w:t xml:space="preserve">DADOS DA RASTREABILIDADE – PRODUTOS </w:t>
      </w:r>
      <w:r>
        <w:rPr>
          <w:rFonts w:ascii="Times New Roman" w:hAnsi="Times New Roman" w:cs="Times New Roman"/>
          <w:b/>
          <w:i/>
          <w:sz w:val="24"/>
          <w:szCs w:val="24"/>
        </w:rPr>
        <w:t>IN NATURA</w:t>
      </w:r>
    </w:p>
    <w:p w14:paraId="144B53BE">
      <w:pPr>
        <w:jc w:val="both"/>
        <w:rPr>
          <w:rFonts w:ascii="Times New Roman" w:hAnsi="Times New Roman" w:cs="Times New Roman"/>
          <w:sz w:val="24"/>
          <w:szCs w:val="24"/>
        </w:rPr>
      </w:pPr>
    </w:p>
    <w:p w14:paraId="26A405B3">
      <w:pPr>
        <w:jc w:val="both"/>
        <w:rPr>
          <w:rFonts w:ascii="Times New Roman" w:hAnsi="Times New Roman" w:cs="Times New Roman"/>
          <w:sz w:val="24"/>
          <w:szCs w:val="24"/>
        </w:rPr>
      </w:pPr>
      <w:r>
        <w:rPr>
          <w:rFonts w:ascii="Times New Roman" w:hAnsi="Times New Roman" w:cs="Times New Roman"/>
          <w:sz w:val="24"/>
          <w:szCs w:val="24"/>
        </w:rPr>
        <w:t>ITENS: FRUTAS, VERDURAS E LEGUMES</w:t>
      </w:r>
    </w:p>
    <w:p w14:paraId="628E02A1">
      <w:pPr>
        <w:jc w:val="both"/>
        <w:rPr>
          <w:rFonts w:ascii="Times New Roman" w:hAnsi="Times New Roman" w:cs="Times New Roman"/>
          <w:sz w:val="24"/>
          <w:szCs w:val="24"/>
        </w:rPr>
      </w:pPr>
    </w:p>
    <w:p w14:paraId="5F27A343">
      <w:pPr>
        <w:jc w:val="both"/>
        <w:rPr>
          <w:rFonts w:ascii="Times New Roman" w:hAnsi="Times New Roman" w:cs="Times New Roman"/>
          <w:sz w:val="24"/>
          <w:szCs w:val="24"/>
        </w:rPr>
      </w:pPr>
    </w:p>
    <w:p w14:paraId="5B2A15DD">
      <w:pPr>
        <w:jc w:val="both"/>
        <w:rPr>
          <w:rFonts w:ascii="Times New Roman" w:hAnsi="Times New Roman" w:cs="Times New Roman"/>
          <w:sz w:val="24"/>
          <w:szCs w:val="24"/>
        </w:rPr>
      </w:pPr>
    </w:p>
    <w:p w14:paraId="3EAEB8A6">
      <w:pPr>
        <w:jc w:val="both"/>
        <w:rPr>
          <w:rFonts w:ascii="Times New Roman" w:hAnsi="Times New Roman" w:cs="Times New Roman"/>
          <w:sz w:val="24"/>
          <w:szCs w:val="24"/>
        </w:rPr>
      </w:pPr>
      <w:r>
        <w:rPr>
          <w:rFonts w:ascii="Times New Roman" w:hAnsi="Times New Roman" w:cs="Times New Roman"/>
          <w:sz w:val="24"/>
          <w:szCs w:val="24"/>
        </w:rPr>
        <w:t>Nome do Fornecedor: XXXXXXXXXXX</w:t>
      </w:r>
    </w:p>
    <w:p w14:paraId="44BE89AD">
      <w:pPr>
        <w:jc w:val="both"/>
        <w:rPr>
          <w:rFonts w:ascii="Times New Roman" w:hAnsi="Times New Roman" w:cs="Times New Roman"/>
          <w:sz w:val="24"/>
          <w:szCs w:val="24"/>
        </w:rPr>
      </w:pPr>
    </w:p>
    <w:p w14:paraId="33B9A250">
      <w:pPr>
        <w:jc w:val="both"/>
        <w:rPr>
          <w:rFonts w:ascii="Times New Roman" w:hAnsi="Times New Roman" w:cs="Times New Roman"/>
          <w:sz w:val="24"/>
          <w:szCs w:val="24"/>
        </w:rPr>
      </w:pPr>
      <w:r>
        <w:rPr>
          <w:rFonts w:ascii="Times New Roman" w:hAnsi="Times New Roman" w:cs="Times New Roman"/>
          <w:sz w:val="24"/>
          <w:szCs w:val="24"/>
        </w:rPr>
        <w:t>CNPJ Nº XXXXXX</w:t>
      </w:r>
    </w:p>
    <w:p w14:paraId="53BF4E63">
      <w:pPr>
        <w:jc w:val="both"/>
        <w:rPr>
          <w:rFonts w:ascii="Times New Roman" w:hAnsi="Times New Roman" w:cs="Times New Roman"/>
          <w:sz w:val="24"/>
          <w:szCs w:val="24"/>
        </w:rPr>
      </w:pPr>
    </w:p>
    <w:p w14:paraId="6031F78D">
      <w:pPr>
        <w:jc w:val="both"/>
        <w:rPr>
          <w:rFonts w:ascii="Times New Roman" w:hAnsi="Times New Roman" w:cs="Times New Roman"/>
          <w:sz w:val="24"/>
          <w:szCs w:val="24"/>
        </w:rPr>
      </w:pPr>
      <w:r>
        <w:rPr>
          <w:rFonts w:ascii="Times New Roman" w:hAnsi="Times New Roman" w:cs="Times New Roman"/>
          <w:sz w:val="24"/>
          <w:szCs w:val="24"/>
        </w:rPr>
        <w:t>Endereço: XXXXXXXXX</w:t>
      </w:r>
    </w:p>
    <w:p w14:paraId="22222F88">
      <w:pPr>
        <w:rPr>
          <w:szCs w:val="24"/>
        </w:rPr>
      </w:pPr>
    </w:p>
    <w:sectPr>
      <w:headerReference r:id="rId5" w:type="default"/>
      <w:footerReference r:id="rId6" w:type="default"/>
      <w:pgSz w:w="11906" w:h="16838"/>
      <w:pgMar w:top="398" w:right="1274" w:bottom="1440" w:left="1560" w:header="170" w:footer="43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Bookman Old Style">
    <w:panose1 w:val="02050604050505020204"/>
    <w:charset w:val="00"/>
    <w:family w:val="roman"/>
    <w:pitch w:val="default"/>
    <w:sig w:usb0="00000287" w:usb1="00000000" w:usb2="00000000" w:usb3="00000000" w:csb0="2000009F" w:csb1="DFD70000"/>
  </w:font>
  <w:font w:name="Georgia">
    <w:panose1 w:val="02040502050405020303"/>
    <w:charset w:val="00"/>
    <w:family w:val="roman"/>
    <w:pitch w:val="default"/>
    <w:sig w:usb0="00000287" w:usb1="00000000" w:usb2="00000000" w:usb3="00000000" w:csb0="2000009F" w:csb1="00000000"/>
  </w:font>
  <w:font w:name="Liberation Serif">
    <w:altName w:val="Times New Roman"/>
    <w:panose1 w:val="02020603050405020304"/>
    <w:charset w:val="00"/>
    <w:family w:val="roman"/>
    <w:pitch w:val="default"/>
    <w:sig w:usb0="00000000" w:usb1="00000000" w:usb2="00000021" w:usb3="00000000" w:csb0="000001BF" w:csb1="00000000"/>
  </w:font>
  <w:font w:name="Lucida Sans">
    <w:panose1 w:val="020B0602030504020204"/>
    <w:charset w:val="00"/>
    <w:family w:val="swiss"/>
    <w:pitch w:val="default"/>
    <w:sig w:usb0="00000003" w:usb1="00000000" w:usb2="00000000" w:usb3="00000000" w:csb0="20000001" w:csb1="00000000"/>
  </w:font>
  <w:font w:name="OpenSymbol">
    <w:altName w:val="Segoe Print"/>
    <w:panose1 w:val="05010000000000000000"/>
    <w:charset w:val="00"/>
    <w:family w:val="auto"/>
    <w:pitch w:val="default"/>
    <w:sig w:usb0="00000000" w:usb1="00000000" w:usb2="00000000" w:usb3="00000000" w:csb0="80000001" w:csb1="00000000"/>
  </w:font>
  <w:font w:name="Wingdings">
    <w:panose1 w:val="05000000000000000000"/>
    <w:charset w:val="02"/>
    <w:family w:val="auto"/>
    <w:pitch w:val="default"/>
    <w:sig w:usb0="00000000" w:usb1="00000000" w:usb2="00000000" w:usb3="00000000" w:csb0="80000000" w:csb1="00000000"/>
  </w:font>
  <w:font w:name="Lucida Sans Unicode">
    <w:panose1 w:val="020B0602030504020204"/>
    <w:charset w:val="00"/>
    <w:family w:val="swiss"/>
    <w:pitch w:val="default"/>
    <w:sig w:usb0="80001AFF" w:usb1="0000396B" w:usb2="00000000" w:usb3="00000000" w:csb0="200000BF" w:csb1="D7F70000"/>
  </w:font>
  <w:font w:name="Thorndale">
    <w:altName w:val="Times New Roman"/>
    <w:panose1 w:val="00000000000000000000"/>
    <w:charset w:val="00"/>
    <w:family w:val="roman"/>
    <w:pitch w:val="default"/>
    <w:sig w:usb0="00000000" w:usb1="00000000" w:usb2="00000000" w:usb3="00000000" w:csb0="00040001" w:csb1="00000000"/>
  </w:font>
  <w:font w:name="MS Mincho">
    <w:panose1 w:val="02020609040205080304"/>
    <w:charset w:val="80"/>
    <w:family w:val="modern"/>
    <w:pitch w:val="default"/>
    <w:sig w:usb0="A00002BF" w:usb1="68C7FCFB" w:usb2="00000010" w:usb3="00000000" w:csb0="4002009F" w:csb1="DFD70000"/>
  </w:font>
  <w:font w:name="NSimSun">
    <w:panose1 w:val="02010609030101010101"/>
    <w:charset w:val="86"/>
    <w:family w:val="modern"/>
    <w:pitch w:val="default"/>
    <w:sig w:usb0="00000203" w:usb1="288F0000" w:usb2="00000006" w:usb3="00000000" w:csb0="00040001" w:csb1="00000000"/>
  </w:font>
  <w:font w:name="MS Gothic">
    <w:panose1 w:val="020B0609070205080204"/>
    <w:charset w:val="80"/>
    <w:family w:val="modern"/>
    <w:pitch w:val="default"/>
    <w:sig w:usb0="E00002FF" w:usb1="6AC7FDFB" w:usb2="08000012" w:usb3="00000000" w:csb0="4002009F" w:csb1="DFD70000"/>
  </w:font>
  <w:font w:name="Arial Narrow">
    <w:panose1 w:val="020B0606020202030204"/>
    <w:charset w:val="00"/>
    <w:family w:val="swiss"/>
    <w:pitch w:val="default"/>
    <w:sig w:usb0="00000287" w:usb1="00000800" w:usb2="00000000" w:usb3="00000000" w:csb0="2000009F" w:csb1="DFD70000"/>
  </w:font>
  <w:font w:name="Arial Unicode MS">
    <w:panose1 w:val="020B0604020202020204"/>
    <w:charset w:val="80"/>
    <w:family w:val="swiss"/>
    <w:pitch w:val="default"/>
    <w:sig w:usb0="FFFFFFFF" w:usb1="E9FFFFFF" w:usb2="0000003F" w:usb3="00000000" w:csb0="603F01FF" w:csb1="FFFF0000"/>
  </w:font>
  <w:font w:name="sans-serif">
    <w:altName w:val="Segoe Print"/>
    <w:panose1 w:val="00000000000000000000"/>
    <w:charset w:val="00"/>
    <w:family w:val="auto"/>
    <w:pitch w:val="default"/>
    <w:sig w:usb0="00000000" w:usb1="00000000" w:usb2="00000000" w:usb3="00000000" w:csb0="00000000" w:csb1="00000000"/>
  </w:font>
  <w:font w:name="Quire Sans Pro Light">
    <w:altName w:val="Segoe Print"/>
    <w:panose1 w:val="00000000000000000000"/>
    <w:charset w:val="00"/>
    <w:family w:val="swiss"/>
    <w:pitch w:val="default"/>
    <w:sig w:usb0="00000000" w:usb1="00000000" w:usb2="00000000" w:usb3="00000000" w:csb0="00000001" w:csb1="00000000"/>
  </w:font>
  <w:font w:name="Montserrat">
    <w:altName w:val="Times New Roman"/>
    <w:panose1 w:val="00000000000000000000"/>
    <w:charset w:val="00"/>
    <w:family w:val="auto"/>
    <w:pitch w:val="default"/>
    <w:sig w:usb0="00000000" w:usb1="00000000" w:usb2="00000000" w:usb3="00000000" w:csb0="00000197"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78250">
    <w:pPr>
      <w:tabs>
        <w:tab w:val="center" w:pos="4680"/>
        <w:tab w:val="right" w:pos="10050"/>
      </w:tabs>
      <w:spacing w:after="0" w:line="240" w:lineRule="auto"/>
      <w:ind w:left="-992" w:right="-1032"/>
      <w:jc w:val="center"/>
      <w:rPr>
        <w:rFonts w:ascii="Times New Roman" w:hAnsi="Times New Roman" w:eastAsia="Montserrat" w:cs="Times New Roman"/>
        <w:color w:val="1155CC"/>
        <w:sz w:val="20"/>
        <w:szCs w:val="20"/>
      </w:rPr>
    </w:pPr>
    <w:r>
      <w:rPr>
        <w:rFonts w:ascii="Times New Roman" w:hAnsi="Times New Roman" w:eastAsia="Montserrat" w:cs="Times New Roman"/>
        <w:color w:val="1155CC"/>
        <w:sz w:val="20"/>
        <w:szCs w:val="20"/>
      </w:rPr>
      <w:t xml:space="preserve">Av. 1 Oeste, 878, Bairro Centro Administrativo, Teutônia | RS | (51) 3762-7700  </w:t>
    </w:r>
  </w:p>
  <w:p w14:paraId="221473E4">
    <w:pPr>
      <w:pStyle w:val="25"/>
      <w:jc w:val="center"/>
      <w:rPr>
        <w:rFonts w:ascii="Times New Roman" w:hAnsi="Times New Roman" w:cs="Times New Roman"/>
      </w:rPr>
    </w:pPr>
    <w:r>
      <w:rPr>
        <w:rFonts w:ascii="Times New Roman" w:hAnsi="Times New Roman" w:eastAsia="Montserrat" w:cs="Times New Roman"/>
        <w:color w:val="1155CC"/>
        <w:sz w:val="20"/>
        <w:szCs w:val="20"/>
      </w:rPr>
      <w:t>e-mail: licita@teutonia.rs.gov.br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9"/>
      <w:tblW w:w="9090" w:type="dxa"/>
      <w:jc w:val="center"/>
      <w:tblLayout w:type="fixed"/>
      <w:tblCellMar>
        <w:top w:w="0" w:type="dxa"/>
        <w:left w:w="108" w:type="dxa"/>
        <w:bottom w:w="0" w:type="dxa"/>
        <w:right w:w="108" w:type="dxa"/>
      </w:tblCellMar>
    </w:tblPr>
    <w:tblGrid>
      <w:gridCol w:w="9090"/>
    </w:tblGrid>
    <w:tr w14:paraId="36B6E3C3">
      <w:tblPrEx>
        <w:tblCellMar>
          <w:top w:w="0" w:type="dxa"/>
          <w:left w:w="108" w:type="dxa"/>
          <w:bottom w:w="0" w:type="dxa"/>
          <w:right w:w="108" w:type="dxa"/>
        </w:tblCellMar>
      </w:tblPrEx>
      <w:trPr>
        <w:trHeight w:val="1277" w:hRule="atLeast"/>
        <w:jc w:val="center"/>
      </w:trPr>
      <w:tc>
        <w:tcPr>
          <w:tcW w:w="9090" w:type="dxa"/>
          <w:tcBorders>
            <w:top w:val="nil"/>
            <w:left w:val="nil"/>
            <w:bottom w:val="nil"/>
            <w:right w:val="nil"/>
          </w:tcBorders>
        </w:tcPr>
        <w:p w14:paraId="5B2A4E05">
          <w:pPr>
            <w:tabs>
              <w:tab w:val="center" w:pos="4680"/>
              <w:tab w:val="right" w:pos="9360"/>
            </w:tabs>
            <w:spacing w:after="0" w:line="240" w:lineRule="auto"/>
            <w:ind w:left="-1417"/>
            <w:jc w:val="center"/>
            <w:rPr>
              <w:rFonts w:ascii="Quire Sans Pro Light" w:hAnsi="Quire Sans Pro Light" w:eastAsia="Quire Sans Pro Light" w:cs="Quire Sans Pro Light"/>
              <w:b/>
              <w:color w:val="E283AE"/>
              <w:sz w:val="32"/>
              <w:szCs w:val="32"/>
            </w:rPr>
          </w:pPr>
          <w:r>
            <w:t xml:space="preserve">                          </w:t>
          </w:r>
          <w:r>
            <w:drawing>
              <wp:inline distT="114300" distB="114300" distL="114300" distR="114300">
                <wp:extent cx="3674110" cy="1130300"/>
                <wp:effectExtent l="0" t="0" r="0" b="0"/>
                <wp:docPr id="1266127544" name="image1.png"/>
                <wp:cNvGraphicFramePr/>
                <a:graphic xmlns:a="http://schemas.openxmlformats.org/drawingml/2006/main">
                  <a:graphicData uri="http://schemas.openxmlformats.org/drawingml/2006/picture">
                    <pic:pic xmlns:pic="http://schemas.openxmlformats.org/drawingml/2006/picture">
                      <pic:nvPicPr>
                        <pic:cNvPr id="1266127544"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14:paraId="00C4F45A">
    <w:pPr>
      <w:tabs>
        <w:tab w:val="center" w:pos="4680"/>
        <w:tab w:val="right" w:pos="9360"/>
      </w:tabs>
      <w:spacing w:after="0" w:line="240" w:lineRule="auto"/>
      <w:rPr>
        <w:color w:val="000000"/>
      </w:rPr>
    </w:pPr>
    <w:r>
      <w:drawing>
        <wp:anchor distT="0" distB="0" distL="114300" distR="114300" simplePos="0" relativeHeight="251659264" behindDoc="1" locked="0" layoutInCell="1" allowOverlap="1">
          <wp:simplePos x="0" y="0"/>
          <wp:positionH relativeFrom="margin">
            <wp:align>center</wp:align>
          </wp:positionH>
          <wp:positionV relativeFrom="margin">
            <wp:posOffset>-163830</wp:posOffset>
          </wp:positionV>
          <wp:extent cx="5661025" cy="7921625"/>
          <wp:effectExtent l="0" t="0" r="15875" b="3175"/>
          <wp:wrapNone/>
          <wp:docPr id="1136289462" name="WordPictureWatermark1"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289462" name="WordPictureWatermark1" descr="image3"/>
                  <pic:cNvPicPr>
                    <a:picLocks noChangeAspect="1"/>
                  </pic:cNvPicPr>
                </pic:nvPicPr>
                <pic:blipFill>
                  <a:blip r:embed="rId2">
                    <a:lum bright="70001" contrast="-70000"/>
                  </a:blip>
                  <a:stretch>
                    <a:fillRect/>
                  </a:stretch>
                </pic:blipFill>
                <pic:spPr>
                  <a:xfrm>
                    <a:off x="0" y="0"/>
                    <a:ext cx="5661025" cy="792162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81BBEA"/>
    <w:multiLevelType w:val="singleLevel"/>
    <w:tmpl w:val="0D81BBEA"/>
    <w:lvl w:ilvl="0" w:tentative="0">
      <w:start w:val="1"/>
      <w:numFmt w:val="lowerLetter"/>
      <w:lvlText w:val="%1)"/>
      <w:lvlJc w:val="left"/>
      <w:pPr>
        <w:tabs>
          <w:tab w:val="left" w:pos="425"/>
        </w:tabs>
        <w:ind w:left="425" w:hanging="425"/>
      </w:pPr>
      <w:rPr>
        <w:rFonts w:hint="default"/>
      </w:rPr>
    </w:lvl>
  </w:abstractNum>
  <w:abstractNum w:abstractNumId="1">
    <w:nsid w:val="1D5C100D"/>
    <w:multiLevelType w:val="multilevel"/>
    <w:tmpl w:val="1D5C100D"/>
    <w:lvl w:ilvl="0" w:tentative="0">
      <w:start w:val="1"/>
      <w:numFmt w:val="decimal"/>
      <w:lvlText w:val="%1."/>
      <w:lvlJc w:val="left"/>
      <w:pPr>
        <w:ind w:left="360" w:hanging="360"/>
      </w:pPr>
      <w:rPr>
        <w:b/>
      </w:rPr>
    </w:lvl>
    <w:lvl w:ilvl="1" w:tentative="0">
      <w:start w:val="1"/>
      <w:numFmt w:val="decimal"/>
      <w:pStyle w:val="177"/>
      <w:lvlText w:val="%1.%2."/>
      <w:lvlJc w:val="left"/>
      <w:pPr>
        <w:ind w:left="4969" w:hanging="432"/>
      </w:pPr>
      <w:rPr>
        <w:b w:val="0"/>
        <w:i w:val="0"/>
        <w:strike w:val="0"/>
        <w:color w:val="auto"/>
        <w:sz w:val="20"/>
        <w:szCs w:val="20"/>
        <w:u w:val="none"/>
      </w:rPr>
    </w:lvl>
    <w:lvl w:ilvl="2" w:tentative="0">
      <w:start w:val="1"/>
      <w:numFmt w:val="lowerLetter"/>
      <w:lvlText w:val="%3)"/>
      <w:lvlJc w:val="left"/>
      <w:pPr>
        <w:ind w:left="3198" w:hanging="504"/>
      </w:pPr>
      <w:rPr>
        <w:rFonts w:ascii="Arial" w:hAnsi="Arial" w:eastAsia="MS Mincho" w:cs="Arial"/>
        <w:b w:val="0"/>
        <w:i w:val="0"/>
        <w:strike w:val="0"/>
        <w:color w:val="auto"/>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2">
    <w:nsid w:val="27273FEF"/>
    <w:multiLevelType w:val="multilevel"/>
    <w:tmpl w:val="27273FEF"/>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513AD1AE"/>
    <w:multiLevelType w:val="singleLevel"/>
    <w:tmpl w:val="513AD1AE"/>
    <w:lvl w:ilvl="0" w:tentative="0">
      <w:start w:val="1"/>
      <w:numFmt w:val="lowerLetter"/>
      <w:lvlText w:val="%1)"/>
      <w:lvlJc w:val="left"/>
      <w:pPr>
        <w:tabs>
          <w:tab w:val="left" w:pos="425"/>
        </w:tabs>
        <w:ind w:left="425" w:hanging="425"/>
      </w:pPr>
      <w:rPr>
        <w:rFonts w:hint="default"/>
      </w:rPr>
    </w:lvl>
  </w:abstractNum>
  <w:abstractNum w:abstractNumId="4">
    <w:nsid w:val="538F192F"/>
    <w:multiLevelType w:val="singleLevel"/>
    <w:tmpl w:val="538F192F"/>
    <w:lvl w:ilvl="0" w:tentative="0">
      <w:start w:val="1"/>
      <w:numFmt w:val="lowerLetter"/>
      <w:lvlText w:val="%1)"/>
      <w:lvlJc w:val="left"/>
      <w:pPr>
        <w:tabs>
          <w:tab w:val="left" w:pos="425"/>
        </w:tabs>
        <w:ind w:left="425" w:hanging="425"/>
      </w:pPr>
    </w:lvl>
  </w:abstractNum>
  <w:abstractNum w:abstractNumId="5">
    <w:nsid w:val="63EA814D"/>
    <w:multiLevelType w:val="singleLevel"/>
    <w:tmpl w:val="63EA814D"/>
    <w:lvl w:ilvl="0" w:tentative="0">
      <w:start w:val="1"/>
      <w:numFmt w:val="bullet"/>
      <w:lvlText w:val=""/>
      <w:lvlJc w:val="left"/>
      <w:pPr>
        <w:tabs>
          <w:tab w:val="left" w:pos="420"/>
        </w:tabs>
        <w:ind w:left="420" w:hanging="420"/>
      </w:pPr>
      <w:rPr>
        <w:rFonts w:hint="default" w:ascii="Wingdings" w:hAnsi="Wingdings" w:cs="Wingdings"/>
        <w:sz w:val="16"/>
      </w:rPr>
    </w:lvl>
  </w:abstractNum>
  <w:num w:numId="1">
    <w:abstractNumId w:val="1"/>
  </w:num>
  <w:num w:numId="2">
    <w:abstractNumId w:val="2"/>
  </w:num>
  <w:num w:numId="3">
    <w:abstractNumId w:val="4"/>
    <w:lvlOverride w:ilvl="0">
      <w:startOverride w:val="1"/>
    </w:lvlOverride>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hyphenationZone w:val="425"/>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2"/>
  </w:compat>
  <w:rsids>
    <w:rsidRoot w:val="00DD05C7"/>
    <w:rsid w:val="000123DD"/>
    <w:rsid w:val="00013D6D"/>
    <w:rsid w:val="00032CC5"/>
    <w:rsid w:val="00033B68"/>
    <w:rsid w:val="0003570C"/>
    <w:rsid w:val="00057C52"/>
    <w:rsid w:val="00077D1F"/>
    <w:rsid w:val="000863BD"/>
    <w:rsid w:val="0009067F"/>
    <w:rsid w:val="000B228A"/>
    <w:rsid w:val="000B7922"/>
    <w:rsid w:val="000D30D1"/>
    <w:rsid w:val="00110C7A"/>
    <w:rsid w:val="00112190"/>
    <w:rsid w:val="00112250"/>
    <w:rsid w:val="00120B3C"/>
    <w:rsid w:val="00122F53"/>
    <w:rsid w:val="00126E86"/>
    <w:rsid w:val="001402C7"/>
    <w:rsid w:val="0015006B"/>
    <w:rsid w:val="001755D0"/>
    <w:rsid w:val="001806B8"/>
    <w:rsid w:val="001F1F3E"/>
    <w:rsid w:val="0020238B"/>
    <w:rsid w:val="00220899"/>
    <w:rsid w:val="0022629A"/>
    <w:rsid w:val="00234825"/>
    <w:rsid w:val="00281681"/>
    <w:rsid w:val="002C1B10"/>
    <w:rsid w:val="002D3476"/>
    <w:rsid w:val="002E1CC1"/>
    <w:rsid w:val="00305A3F"/>
    <w:rsid w:val="003212DE"/>
    <w:rsid w:val="00365F1C"/>
    <w:rsid w:val="003966A3"/>
    <w:rsid w:val="003C5AB5"/>
    <w:rsid w:val="0042428E"/>
    <w:rsid w:val="004336F8"/>
    <w:rsid w:val="00441D69"/>
    <w:rsid w:val="00444965"/>
    <w:rsid w:val="00471C6A"/>
    <w:rsid w:val="00494340"/>
    <w:rsid w:val="004C073B"/>
    <w:rsid w:val="004C746B"/>
    <w:rsid w:val="004D27E2"/>
    <w:rsid w:val="004D3482"/>
    <w:rsid w:val="004F6D56"/>
    <w:rsid w:val="005038DE"/>
    <w:rsid w:val="00523014"/>
    <w:rsid w:val="00535D2F"/>
    <w:rsid w:val="0054483C"/>
    <w:rsid w:val="005A0C81"/>
    <w:rsid w:val="005A368B"/>
    <w:rsid w:val="005A7840"/>
    <w:rsid w:val="005B3857"/>
    <w:rsid w:val="005C5D13"/>
    <w:rsid w:val="005E2763"/>
    <w:rsid w:val="00616959"/>
    <w:rsid w:val="00622AE2"/>
    <w:rsid w:val="00627BE1"/>
    <w:rsid w:val="00692BD3"/>
    <w:rsid w:val="00696733"/>
    <w:rsid w:val="006A51AF"/>
    <w:rsid w:val="006D08E2"/>
    <w:rsid w:val="006D6A81"/>
    <w:rsid w:val="007021C9"/>
    <w:rsid w:val="00710BDD"/>
    <w:rsid w:val="007155C7"/>
    <w:rsid w:val="00722F2F"/>
    <w:rsid w:val="0073002B"/>
    <w:rsid w:val="007443CA"/>
    <w:rsid w:val="00761A12"/>
    <w:rsid w:val="0078150D"/>
    <w:rsid w:val="0079516A"/>
    <w:rsid w:val="007978C2"/>
    <w:rsid w:val="007A0FAB"/>
    <w:rsid w:val="007D0A10"/>
    <w:rsid w:val="007E4B15"/>
    <w:rsid w:val="008653C2"/>
    <w:rsid w:val="008726A8"/>
    <w:rsid w:val="008A72C5"/>
    <w:rsid w:val="008A7458"/>
    <w:rsid w:val="008B4A77"/>
    <w:rsid w:val="008C49E6"/>
    <w:rsid w:val="008C7833"/>
    <w:rsid w:val="008F40F7"/>
    <w:rsid w:val="0091702C"/>
    <w:rsid w:val="00936C0F"/>
    <w:rsid w:val="00960097"/>
    <w:rsid w:val="00967D69"/>
    <w:rsid w:val="00972596"/>
    <w:rsid w:val="00994498"/>
    <w:rsid w:val="009B55A6"/>
    <w:rsid w:val="009C0DE8"/>
    <w:rsid w:val="009E6F53"/>
    <w:rsid w:val="009F5975"/>
    <w:rsid w:val="009F72DA"/>
    <w:rsid w:val="00A02BAA"/>
    <w:rsid w:val="00A070CA"/>
    <w:rsid w:val="00A07DDB"/>
    <w:rsid w:val="00A11E1A"/>
    <w:rsid w:val="00A32AED"/>
    <w:rsid w:val="00A55913"/>
    <w:rsid w:val="00A77C75"/>
    <w:rsid w:val="00A81460"/>
    <w:rsid w:val="00A81A0C"/>
    <w:rsid w:val="00A85D9E"/>
    <w:rsid w:val="00A85F6B"/>
    <w:rsid w:val="00AA2EAA"/>
    <w:rsid w:val="00AA788E"/>
    <w:rsid w:val="00AC099C"/>
    <w:rsid w:val="00AD0487"/>
    <w:rsid w:val="00AD66ED"/>
    <w:rsid w:val="00AD7654"/>
    <w:rsid w:val="00AF2B75"/>
    <w:rsid w:val="00AF322E"/>
    <w:rsid w:val="00B008E8"/>
    <w:rsid w:val="00B02493"/>
    <w:rsid w:val="00B039BC"/>
    <w:rsid w:val="00B0425A"/>
    <w:rsid w:val="00B67608"/>
    <w:rsid w:val="00B93D8F"/>
    <w:rsid w:val="00BA6DCF"/>
    <w:rsid w:val="00BD40BE"/>
    <w:rsid w:val="00BE3B7C"/>
    <w:rsid w:val="00BF73F7"/>
    <w:rsid w:val="00C13FA5"/>
    <w:rsid w:val="00C455BD"/>
    <w:rsid w:val="00C63E50"/>
    <w:rsid w:val="00C6643A"/>
    <w:rsid w:val="00C67758"/>
    <w:rsid w:val="00C73FB5"/>
    <w:rsid w:val="00C903B5"/>
    <w:rsid w:val="00C968B4"/>
    <w:rsid w:val="00CB2EB9"/>
    <w:rsid w:val="00CC5970"/>
    <w:rsid w:val="00CD4462"/>
    <w:rsid w:val="00CE0F49"/>
    <w:rsid w:val="00D16D1D"/>
    <w:rsid w:val="00D20110"/>
    <w:rsid w:val="00D23E64"/>
    <w:rsid w:val="00D2606C"/>
    <w:rsid w:val="00D7097D"/>
    <w:rsid w:val="00D73DEF"/>
    <w:rsid w:val="00D93710"/>
    <w:rsid w:val="00DA46A0"/>
    <w:rsid w:val="00DC7061"/>
    <w:rsid w:val="00DC7A14"/>
    <w:rsid w:val="00DD042D"/>
    <w:rsid w:val="00DD05C7"/>
    <w:rsid w:val="00DE0D2E"/>
    <w:rsid w:val="00DE5118"/>
    <w:rsid w:val="00E02779"/>
    <w:rsid w:val="00E06DC9"/>
    <w:rsid w:val="00E20ED4"/>
    <w:rsid w:val="00E278AF"/>
    <w:rsid w:val="00E40017"/>
    <w:rsid w:val="00E57DDB"/>
    <w:rsid w:val="00E8057A"/>
    <w:rsid w:val="00E86482"/>
    <w:rsid w:val="00EC6CDC"/>
    <w:rsid w:val="00F256F7"/>
    <w:rsid w:val="00F32461"/>
    <w:rsid w:val="00F32822"/>
    <w:rsid w:val="00F33CF8"/>
    <w:rsid w:val="00F45AB9"/>
    <w:rsid w:val="00F748F7"/>
    <w:rsid w:val="00F77A1B"/>
    <w:rsid w:val="00F94921"/>
    <w:rsid w:val="00FE60D2"/>
    <w:rsid w:val="01C4252D"/>
    <w:rsid w:val="01E65CA9"/>
    <w:rsid w:val="059B2E49"/>
    <w:rsid w:val="096E68AC"/>
    <w:rsid w:val="09FE57B1"/>
    <w:rsid w:val="0ACC35A2"/>
    <w:rsid w:val="13CA3504"/>
    <w:rsid w:val="1B2A271F"/>
    <w:rsid w:val="219B7C7E"/>
    <w:rsid w:val="23CE5E4B"/>
    <w:rsid w:val="2CE302E7"/>
    <w:rsid w:val="2D1C2D0F"/>
    <w:rsid w:val="2D295B24"/>
    <w:rsid w:val="2E345F63"/>
    <w:rsid w:val="31144E94"/>
    <w:rsid w:val="35B361A6"/>
    <w:rsid w:val="36913D3A"/>
    <w:rsid w:val="3AB037C5"/>
    <w:rsid w:val="3E2B742A"/>
    <w:rsid w:val="417857D8"/>
    <w:rsid w:val="41984BAC"/>
    <w:rsid w:val="47CA565C"/>
    <w:rsid w:val="4BA41718"/>
    <w:rsid w:val="4BBD561F"/>
    <w:rsid w:val="4BFB6C9C"/>
    <w:rsid w:val="4DF85FE5"/>
    <w:rsid w:val="51686B3A"/>
    <w:rsid w:val="559E7B87"/>
    <w:rsid w:val="56DE2B21"/>
    <w:rsid w:val="582F284A"/>
    <w:rsid w:val="58844260"/>
    <w:rsid w:val="5CFD5405"/>
    <w:rsid w:val="64F26C7A"/>
    <w:rsid w:val="66935B0F"/>
    <w:rsid w:val="6C7B2B1D"/>
    <w:rsid w:val="6D002BF9"/>
    <w:rsid w:val="6FA473F9"/>
    <w:rsid w:val="704A644B"/>
    <w:rsid w:val="749E6A83"/>
    <w:rsid w:val="799043B8"/>
    <w:rsid w:val="7B3A5454"/>
    <w:rsid w:val="7B9A3B40"/>
    <w:rsid w:val="7F13078A"/>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qFormat="1"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99"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160" w:line="259" w:lineRule="auto"/>
    </w:pPr>
    <w:rPr>
      <w:rFonts w:ascii="Calibri" w:hAnsi="Calibri" w:eastAsia="Calibri" w:cs="Calibri"/>
      <w:sz w:val="22"/>
      <w:szCs w:val="22"/>
      <w:lang w:val="pt-BR" w:eastAsia="pt-BR"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unhideWhenUsed/>
    <w:qFormat/>
    <w:uiPriority w:val="9"/>
    <w:pPr>
      <w:keepNext/>
      <w:keepLines/>
      <w:spacing w:before="360" w:after="80"/>
      <w:outlineLvl w:val="1"/>
    </w:pPr>
    <w:rPr>
      <w:b/>
      <w:sz w:val="36"/>
      <w:szCs w:val="36"/>
    </w:rPr>
  </w:style>
  <w:style w:type="paragraph" w:styleId="4">
    <w:name w:val="heading 3"/>
    <w:basedOn w:val="1"/>
    <w:next w:val="1"/>
    <w:unhideWhenUsed/>
    <w:qFormat/>
    <w:uiPriority w:val="9"/>
    <w:pPr>
      <w:keepNext/>
      <w:keepLines/>
      <w:spacing w:before="280" w:after="80"/>
      <w:outlineLvl w:val="2"/>
    </w:pPr>
    <w:rPr>
      <w:b/>
      <w:sz w:val="28"/>
      <w:szCs w:val="28"/>
    </w:rPr>
  </w:style>
  <w:style w:type="paragraph" w:styleId="5">
    <w:name w:val="heading 4"/>
    <w:basedOn w:val="1"/>
    <w:next w:val="1"/>
    <w:unhideWhenUsed/>
    <w:qFormat/>
    <w:uiPriority w:val="9"/>
    <w:pPr>
      <w:keepNext/>
      <w:keepLines/>
      <w:spacing w:before="240" w:after="40"/>
      <w:outlineLvl w:val="3"/>
    </w:pPr>
    <w:rPr>
      <w:b/>
      <w:sz w:val="24"/>
      <w:szCs w:val="24"/>
    </w:rPr>
  </w:style>
  <w:style w:type="paragraph" w:styleId="6">
    <w:name w:val="heading 5"/>
    <w:basedOn w:val="1"/>
    <w:next w:val="1"/>
    <w:unhideWhenUsed/>
    <w:qFormat/>
    <w:uiPriority w:val="9"/>
    <w:pPr>
      <w:keepNext/>
      <w:keepLines/>
      <w:spacing w:before="220" w:after="40"/>
      <w:outlineLvl w:val="4"/>
    </w:pPr>
    <w:rPr>
      <w:b/>
    </w:rPr>
  </w:style>
  <w:style w:type="paragraph" w:styleId="7">
    <w:name w:val="heading 6"/>
    <w:basedOn w:val="1"/>
    <w:next w:val="1"/>
    <w:unhideWhenUsed/>
    <w:qFormat/>
    <w:uiPriority w:val="9"/>
    <w:pPr>
      <w:keepNext/>
      <w:keepLines/>
      <w:spacing w:before="200" w:after="40"/>
      <w:outlineLvl w:val="5"/>
    </w:pPr>
    <w:rPr>
      <w:b/>
      <w:sz w:val="20"/>
      <w:szCs w:val="20"/>
    </w:rPr>
  </w:style>
  <w:style w:type="character" w:default="1" w:styleId="8">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Strong"/>
    <w:qFormat/>
    <w:uiPriority w:val="22"/>
    <w:rPr>
      <w:b/>
      <w:bCs/>
    </w:rPr>
  </w:style>
  <w:style w:type="character" w:styleId="11">
    <w:name w:val="annotation reference"/>
    <w:basedOn w:val="8"/>
    <w:semiHidden/>
    <w:unhideWhenUsed/>
    <w:uiPriority w:val="99"/>
    <w:rPr>
      <w:sz w:val="16"/>
      <w:szCs w:val="16"/>
    </w:rPr>
  </w:style>
  <w:style w:type="character" w:styleId="12">
    <w:name w:val="Emphasis"/>
    <w:basedOn w:val="8"/>
    <w:qFormat/>
    <w:uiPriority w:val="20"/>
    <w:rPr>
      <w:i/>
      <w:iCs/>
    </w:rPr>
  </w:style>
  <w:style w:type="character" w:styleId="13">
    <w:name w:val="footnote reference"/>
    <w:qFormat/>
    <w:uiPriority w:val="99"/>
    <w:rPr>
      <w:vertAlign w:val="superscript"/>
    </w:rPr>
  </w:style>
  <w:style w:type="character" w:styleId="14">
    <w:name w:val="Hyperlink"/>
    <w:qFormat/>
    <w:uiPriority w:val="99"/>
    <w:rPr>
      <w:color w:val="0000FF"/>
      <w:u w:val="single"/>
    </w:rPr>
  </w:style>
  <w:style w:type="character" w:styleId="15">
    <w:name w:val="page number"/>
    <w:qFormat/>
    <w:uiPriority w:val="0"/>
  </w:style>
  <w:style w:type="paragraph" w:styleId="16">
    <w:name w:val="List"/>
    <w:basedOn w:val="17"/>
    <w:qFormat/>
    <w:uiPriority w:val="0"/>
    <w:pPr>
      <w:widowControl/>
    </w:pPr>
    <w:rPr>
      <w:rFonts w:ascii="Times New Roman" w:hAnsi="Times New Roman" w:cs="Tahoma"/>
      <w:szCs w:val="24"/>
    </w:rPr>
  </w:style>
  <w:style w:type="paragraph" w:styleId="17">
    <w:name w:val="Body Text"/>
    <w:basedOn w:val="1"/>
    <w:link w:val="33"/>
    <w:qFormat/>
    <w:uiPriority w:val="0"/>
    <w:pPr>
      <w:widowControl w:val="0"/>
      <w:suppressAutoHyphens/>
      <w:autoSpaceDE w:val="0"/>
      <w:spacing w:after="0" w:line="240" w:lineRule="auto"/>
      <w:jc w:val="both"/>
    </w:pPr>
    <w:rPr>
      <w:rFonts w:ascii="Courier New" w:hAnsi="Courier New" w:eastAsia="SimSun" w:cs="Courier New"/>
      <w:sz w:val="24"/>
      <w:szCs w:val="20"/>
      <w:lang w:eastAsia="zh-CN"/>
    </w:rPr>
  </w:style>
  <w:style w:type="paragraph" w:styleId="18">
    <w:name w:val="annotation text"/>
    <w:basedOn w:val="1"/>
    <w:semiHidden/>
    <w:unhideWhenUsed/>
    <w:qFormat/>
    <w:uiPriority w:val="99"/>
  </w:style>
  <w:style w:type="paragraph" w:styleId="19">
    <w:name w:val="Body Text Indent 2"/>
    <w:basedOn w:val="1"/>
    <w:link w:val="34"/>
    <w:qFormat/>
    <w:uiPriority w:val="0"/>
    <w:pPr>
      <w:suppressAutoHyphens/>
      <w:spacing w:after="0" w:line="240" w:lineRule="auto"/>
      <w:ind w:firstLine="1985"/>
      <w:jc w:val="both"/>
    </w:pPr>
    <w:rPr>
      <w:rFonts w:ascii="Times New Roman" w:hAnsi="Times New Roman" w:eastAsia="SimSun" w:cs="Times New Roman"/>
      <w:sz w:val="24"/>
      <w:szCs w:val="24"/>
      <w:lang w:eastAsia="zh-CN"/>
    </w:rPr>
  </w:style>
  <w:style w:type="paragraph" w:styleId="20">
    <w:name w:val="Title"/>
    <w:basedOn w:val="1"/>
    <w:next w:val="1"/>
    <w:qFormat/>
    <w:uiPriority w:val="10"/>
    <w:pPr>
      <w:keepNext/>
      <w:keepLines/>
      <w:spacing w:before="480" w:after="120"/>
    </w:pPr>
    <w:rPr>
      <w:b/>
      <w:sz w:val="72"/>
      <w:szCs w:val="72"/>
    </w:rPr>
  </w:style>
  <w:style w:type="paragraph" w:styleId="21">
    <w:name w:val="Normal (Web)"/>
    <w:basedOn w:val="1"/>
    <w:qFormat/>
    <w:uiPriority w:val="99"/>
    <w:pPr>
      <w:suppressAutoHyphens/>
      <w:spacing w:before="280" w:after="280" w:line="240" w:lineRule="auto"/>
    </w:pPr>
    <w:rPr>
      <w:rFonts w:ascii="Times New Roman" w:hAnsi="Times New Roman" w:eastAsia="SimSun" w:cs="Times New Roman"/>
      <w:sz w:val="24"/>
      <w:szCs w:val="24"/>
      <w:lang w:eastAsia="zh-CN"/>
    </w:rPr>
  </w:style>
  <w:style w:type="paragraph" w:styleId="22">
    <w:name w:val="Body Text 3"/>
    <w:basedOn w:val="1"/>
    <w:link w:val="35"/>
    <w:qFormat/>
    <w:uiPriority w:val="0"/>
    <w:pPr>
      <w:suppressAutoHyphens/>
      <w:spacing w:after="0" w:line="240" w:lineRule="auto"/>
      <w:jc w:val="center"/>
    </w:pPr>
    <w:rPr>
      <w:rFonts w:ascii="Bookman Old Style" w:hAnsi="Times New Roman" w:eastAsia="SimSun" w:cs="Bookman Old Style"/>
      <w:b/>
      <w:bCs/>
      <w:sz w:val="24"/>
      <w:szCs w:val="24"/>
      <w:lang w:eastAsia="zh-CN"/>
    </w:rPr>
  </w:style>
  <w:style w:type="paragraph" w:styleId="23">
    <w:name w:val="Body Text 2"/>
    <w:basedOn w:val="1"/>
    <w:link w:val="36"/>
    <w:qFormat/>
    <w:uiPriority w:val="0"/>
    <w:pPr>
      <w:suppressAutoHyphens/>
      <w:spacing w:after="0" w:line="240" w:lineRule="auto"/>
    </w:pPr>
    <w:rPr>
      <w:rFonts w:ascii="Arial" w:hAnsi="Arial" w:eastAsia="SimSun" w:cs="Arial"/>
      <w:b/>
      <w:bCs/>
      <w:sz w:val="24"/>
      <w:szCs w:val="24"/>
      <w:lang w:eastAsia="zh-CN"/>
    </w:rPr>
  </w:style>
  <w:style w:type="paragraph" w:styleId="24">
    <w:name w:val="header"/>
    <w:basedOn w:val="1"/>
    <w:link w:val="37"/>
    <w:unhideWhenUsed/>
    <w:qFormat/>
    <w:uiPriority w:val="99"/>
    <w:pPr>
      <w:tabs>
        <w:tab w:val="center" w:pos="4680"/>
        <w:tab w:val="right" w:pos="9360"/>
      </w:tabs>
      <w:spacing w:after="0" w:line="240" w:lineRule="auto"/>
    </w:pPr>
  </w:style>
  <w:style w:type="paragraph" w:styleId="25">
    <w:name w:val="footer"/>
    <w:basedOn w:val="1"/>
    <w:link w:val="38"/>
    <w:unhideWhenUsed/>
    <w:qFormat/>
    <w:uiPriority w:val="99"/>
    <w:pPr>
      <w:tabs>
        <w:tab w:val="center" w:pos="4680"/>
        <w:tab w:val="right" w:pos="9360"/>
      </w:tabs>
      <w:spacing w:after="0" w:line="240" w:lineRule="auto"/>
    </w:pPr>
  </w:style>
  <w:style w:type="paragraph" w:styleId="26">
    <w:name w:val="caption"/>
    <w:basedOn w:val="1"/>
    <w:qFormat/>
    <w:uiPriority w:val="0"/>
    <w:pPr>
      <w:suppressLineNumbers/>
      <w:suppressAutoHyphens/>
      <w:spacing w:before="120" w:after="120" w:line="240" w:lineRule="auto"/>
    </w:pPr>
    <w:rPr>
      <w:rFonts w:ascii="Times New Roman" w:hAnsi="Times New Roman" w:eastAsia="SimSun" w:cs="Arial"/>
      <w:i/>
      <w:iCs/>
      <w:sz w:val="24"/>
      <w:szCs w:val="24"/>
      <w:lang w:eastAsia="zh-CN"/>
    </w:rPr>
  </w:style>
  <w:style w:type="paragraph" w:styleId="27">
    <w:name w:val="Body Text Indent 3"/>
    <w:basedOn w:val="1"/>
    <w:link w:val="39"/>
    <w:qFormat/>
    <w:uiPriority w:val="99"/>
    <w:pPr>
      <w:widowControl w:val="0"/>
      <w:suppressAutoHyphens/>
      <w:autoSpaceDE w:val="0"/>
      <w:autoSpaceDN w:val="0"/>
      <w:spacing w:after="0" w:line="240" w:lineRule="auto"/>
      <w:ind w:firstLine="850"/>
      <w:jc w:val="both"/>
    </w:pPr>
    <w:rPr>
      <w:rFonts w:ascii="Courier New" w:hAnsi="Courier New" w:eastAsia="SimSun" w:cs="Times New Roman"/>
      <w:color w:val="000000"/>
      <w:sz w:val="20"/>
      <w:szCs w:val="20"/>
      <w:lang w:eastAsia="zh-CN"/>
    </w:rPr>
  </w:style>
  <w:style w:type="paragraph" w:styleId="28">
    <w:name w:val="Balloon Text"/>
    <w:basedOn w:val="1"/>
    <w:link w:val="40"/>
    <w:unhideWhenUsed/>
    <w:qFormat/>
    <w:uiPriority w:val="99"/>
    <w:pPr>
      <w:spacing w:after="0" w:line="240" w:lineRule="auto"/>
    </w:pPr>
    <w:rPr>
      <w:rFonts w:ascii="Tahoma" w:hAnsi="Tahoma" w:cs="Tahoma"/>
      <w:sz w:val="16"/>
      <w:szCs w:val="16"/>
    </w:rPr>
  </w:style>
  <w:style w:type="paragraph" w:styleId="29">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30">
    <w:name w:val="footnote text"/>
    <w:basedOn w:val="1"/>
    <w:link w:val="41"/>
    <w:qFormat/>
    <w:uiPriority w:val="0"/>
    <w:pPr>
      <w:suppressAutoHyphens/>
      <w:spacing w:after="0" w:line="240" w:lineRule="auto"/>
    </w:pPr>
    <w:rPr>
      <w:rFonts w:ascii="Times New Roman" w:hAnsi="Times New Roman" w:eastAsia="SimSun" w:cs="Times New Roman"/>
      <w:sz w:val="20"/>
      <w:szCs w:val="24"/>
      <w:lang w:eastAsia="zh-CN"/>
    </w:rPr>
  </w:style>
  <w:style w:type="paragraph" w:styleId="31">
    <w:name w:val="Body Text Indent"/>
    <w:basedOn w:val="1"/>
    <w:link w:val="42"/>
    <w:qFormat/>
    <w:uiPriority w:val="0"/>
    <w:pPr>
      <w:widowControl w:val="0"/>
      <w:suppressAutoHyphens/>
      <w:autoSpaceDE w:val="0"/>
      <w:spacing w:after="0" w:line="240" w:lineRule="auto"/>
      <w:jc w:val="both"/>
    </w:pPr>
    <w:rPr>
      <w:rFonts w:ascii="Courier New" w:hAnsi="Courier New" w:eastAsia="SimSun" w:cs="Courier New"/>
      <w:color w:val="000000"/>
      <w:sz w:val="20"/>
      <w:szCs w:val="20"/>
      <w:lang w:eastAsia="zh-CN"/>
    </w:rPr>
  </w:style>
  <w:style w:type="table" w:styleId="32">
    <w:name w:val="Table Grid"/>
    <w:basedOn w:val="9"/>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33">
    <w:name w:val="Corpo de texto Char"/>
    <w:basedOn w:val="8"/>
    <w:link w:val="17"/>
    <w:qFormat/>
    <w:uiPriority w:val="0"/>
    <w:rPr>
      <w:rFonts w:ascii="Courier New" w:hAnsi="Courier New" w:eastAsia="SimSun" w:cs="Courier New"/>
      <w:sz w:val="24"/>
      <w:szCs w:val="20"/>
      <w:lang w:eastAsia="zh-CN"/>
    </w:rPr>
  </w:style>
  <w:style w:type="character" w:customStyle="1" w:styleId="34">
    <w:name w:val="Recuo de corpo de texto 2 Char"/>
    <w:basedOn w:val="8"/>
    <w:link w:val="19"/>
    <w:qFormat/>
    <w:uiPriority w:val="0"/>
    <w:rPr>
      <w:rFonts w:ascii="Times New Roman" w:hAnsi="Times New Roman" w:eastAsia="SimSun" w:cs="Times New Roman"/>
      <w:sz w:val="24"/>
      <w:szCs w:val="24"/>
      <w:lang w:eastAsia="zh-CN"/>
    </w:rPr>
  </w:style>
  <w:style w:type="character" w:customStyle="1" w:styleId="35">
    <w:name w:val="Corpo de texto 3 Char"/>
    <w:basedOn w:val="8"/>
    <w:link w:val="22"/>
    <w:qFormat/>
    <w:uiPriority w:val="0"/>
    <w:rPr>
      <w:rFonts w:ascii="Bookman Old Style" w:hAnsi="Times New Roman" w:eastAsia="SimSun" w:cs="Bookman Old Style"/>
      <w:b/>
      <w:bCs/>
      <w:sz w:val="24"/>
      <w:szCs w:val="24"/>
      <w:lang w:eastAsia="zh-CN"/>
    </w:rPr>
  </w:style>
  <w:style w:type="character" w:customStyle="1" w:styleId="36">
    <w:name w:val="Corpo de texto 2 Char"/>
    <w:basedOn w:val="8"/>
    <w:link w:val="23"/>
    <w:qFormat/>
    <w:uiPriority w:val="0"/>
    <w:rPr>
      <w:rFonts w:ascii="Arial" w:hAnsi="Arial" w:eastAsia="SimSun" w:cs="Arial"/>
      <w:b/>
      <w:bCs/>
      <w:sz w:val="24"/>
      <w:szCs w:val="24"/>
      <w:lang w:eastAsia="zh-CN"/>
    </w:rPr>
  </w:style>
  <w:style w:type="character" w:customStyle="1" w:styleId="37">
    <w:name w:val="Cabeçalho Char"/>
    <w:basedOn w:val="8"/>
    <w:link w:val="24"/>
    <w:qFormat/>
    <w:uiPriority w:val="99"/>
  </w:style>
  <w:style w:type="character" w:customStyle="1" w:styleId="38">
    <w:name w:val="Rodapé Char"/>
    <w:basedOn w:val="8"/>
    <w:link w:val="25"/>
    <w:qFormat/>
    <w:uiPriority w:val="99"/>
  </w:style>
  <w:style w:type="character" w:customStyle="1" w:styleId="39">
    <w:name w:val="Recuo de corpo de texto 3 Char"/>
    <w:basedOn w:val="8"/>
    <w:link w:val="27"/>
    <w:qFormat/>
    <w:uiPriority w:val="99"/>
    <w:rPr>
      <w:rFonts w:ascii="Courier New" w:hAnsi="Courier New" w:eastAsia="SimSun" w:cs="Times New Roman"/>
      <w:color w:val="000000"/>
      <w:sz w:val="20"/>
      <w:szCs w:val="20"/>
      <w:lang w:eastAsia="zh-CN"/>
    </w:rPr>
  </w:style>
  <w:style w:type="character" w:customStyle="1" w:styleId="40">
    <w:name w:val="Texto de balão Char"/>
    <w:basedOn w:val="8"/>
    <w:link w:val="28"/>
    <w:qFormat/>
    <w:uiPriority w:val="99"/>
    <w:rPr>
      <w:rFonts w:ascii="Tahoma" w:hAnsi="Tahoma" w:cs="Tahoma"/>
      <w:sz w:val="16"/>
      <w:szCs w:val="16"/>
    </w:rPr>
  </w:style>
  <w:style w:type="character" w:customStyle="1" w:styleId="41">
    <w:name w:val="Texto de nota de rodapé Char"/>
    <w:basedOn w:val="8"/>
    <w:link w:val="30"/>
    <w:qFormat/>
    <w:uiPriority w:val="0"/>
    <w:rPr>
      <w:rFonts w:ascii="Times New Roman" w:hAnsi="Times New Roman" w:eastAsia="SimSun" w:cs="Times New Roman"/>
      <w:sz w:val="20"/>
      <w:szCs w:val="24"/>
      <w:lang w:eastAsia="zh-CN"/>
    </w:rPr>
  </w:style>
  <w:style w:type="character" w:customStyle="1" w:styleId="42">
    <w:name w:val="Recuo de corpo de texto Char"/>
    <w:basedOn w:val="8"/>
    <w:link w:val="31"/>
    <w:qFormat/>
    <w:uiPriority w:val="0"/>
    <w:rPr>
      <w:rFonts w:ascii="Courier New" w:hAnsi="Courier New" w:eastAsia="SimSun" w:cs="Courier New"/>
      <w:color w:val="000000"/>
      <w:sz w:val="20"/>
      <w:szCs w:val="20"/>
      <w:lang w:eastAsia="zh-CN"/>
    </w:rPr>
  </w:style>
  <w:style w:type="table" w:customStyle="1" w:styleId="43">
    <w:name w:val="Table Normal"/>
    <w:qFormat/>
    <w:uiPriority w:val="0"/>
    <w:tblPr>
      <w:tblCellMar>
        <w:top w:w="0" w:type="dxa"/>
        <w:left w:w="0" w:type="dxa"/>
        <w:bottom w:w="0" w:type="dxa"/>
        <w:right w:w="0" w:type="dxa"/>
      </w:tblCellMar>
    </w:tblPr>
  </w:style>
  <w:style w:type="paragraph" w:styleId="44">
    <w:name w:val="List Paragraph"/>
    <w:basedOn w:val="1"/>
    <w:link w:val="45"/>
    <w:qFormat/>
    <w:uiPriority w:val="34"/>
    <w:pPr>
      <w:ind w:left="720"/>
      <w:contextualSpacing/>
    </w:pPr>
  </w:style>
  <w:style w:type="character" w:customStyle="1" w:styleId="45">
    <w:name w:val="Parágrafo da Lista Char"/>
    <w:link w:val="44"/>
    <w:qFormat/>
    <w:locked/>
    <w:uiPriority w:val="34"/>
  </w:style>
  <w:style w:type="table" w:customStyle="1" w:styleId="46">
    <w:name w:val="Tabela de Grade Clara1"/>
    <w:basedOn w:val="9"/>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style>
  <w:style w:type="table" w:customStyle="1" w:styleId="47">
    <w:name w:val="_Style 21"/>
    <w:basedOn w:val="9"/>
    <w:qFormat/>
    <w:uiPriority w:val="0"/>
    <w:tblPr>
      <w:tblCellMar>
        <w:top w:w="0" w:type="dxa"/>
        <w:left w:w="108" w:type="dxa"/>
        <w:bottom w:w="0" w:type="dxa"/>
        <w:right w:w="108" w:type="dxa"/>
      </w:tblCellMar>
    </w:tblPr>
  </w:style>
  <w:style w:type="table" w:customStyle="1" w:styleId="48">
    <w:name w:val="_Style 22"/>
    <w:basedOn w:val="9"/>
    <w:qFormat/>
    <w:uiPriority w:val="0"/>
    <w:tblPr>
      <w:tblCellMar>
        <w:top w:w="0" w:type="dxa"/>
        <w:left w:w="108" w:type="dxa"/>
        <w:bottom w:w="0" w:type="dxa"/>
        <w:right w:w="108" w:type="dxa"/>
      </w:tblCellMar>
    </w:tblPr>
  </w:style>
  <w:style w:type="table" w:customStyle="1" w:styleId="49">
    <w:name w:val="_Style 20"/>
    <w:basedOn w:val="9"/>
    <w:qFormat/>
    <w:uiPriority w:val="0"/>
    <w:tblPr>
      <w:tblCellMar>
        <w:top w:w="0" w:type="dxa"/>
        <w:left w:w="108" w:type="dxa"/>
        <w:bottom w:w="0" w:type="dxa"/>
        <w:right w:w="108" w:type="dxa"/>
      </w:tblCellMar>
    </w:tblPr>
  </w:style>
  <w:style w:type="character" w:customStyle="1" w:styleId="50">
    <w:name w:val="Fonte parág. padrão1"/>
    <w:qFormat/>
    <w:uiPriority w:val="0"/>
  </w:style>
  <w:style w:type="paragraph" w:customStyle="1" w:styleId="51">
    <w:name w:val="LO-Normal1"/>
    <w:qFormat/>
    <w:uiPriority w:val="0"/>
    <w:pPr>
      <w:widowControl w:val="0"/>
      <w:suppressAutoHyphens/>
    </w:pPr>
    <w:rPr>
      <w:rFonts w:ascii="Liberation Serif" w:hAnsi="Liberation Serif" w:eastAsia="SimSun" w:cs="Lucida Sans"/>
      <w:sz w:val="24"/>
      <w:szCs w:val="24"/>
      <w:lang w:val="pt-BR" w:eastAsia="zh-CN" w:bidi="hi-IN"/>
    </w:rPr>
  </w:style>
  <w:style w:type="character" w:customStyle="1" w:styleId="52">
    <w:name w:val="WW8Num1z0"/>
    <w:qFormat/>
    <w:uiPriority w:val="0"/>
  </w:style>
  <w:style w:type="character" w:customStyle="1" w:styleId="53">
    <w:name w:val="WW8Num1z1"/>
    <w:qFormat/>
    <w:uiPriority w:val="0"/>
  </w:style>
  <w:style w:type="character" w:customStyle="1" w:styleId="54">
    <w:name w:val="WW8Num1z2"/>
    <w:qFormat/>
    <w:uiPriority w:val="0"/>
  </w:style>
  <w:style w:type="character" w:customStyle="1" w:styleId="55">
    <w:name w:val="WW8Num1z3"/>
    <w:qFormat/>
    <w:uiPriority w:val="0"/>
  </w:style>
  <w:style w:type="character" w:customStyle="1" w:styleId="56">
    <w:name w:val="WW8Num1z4"/>
    <w:qFormat/>
    <w:uiPriority w:val="0"/>
  </w:style>
  <w:style w:type="character" w:customStyle="1" w:styleId="57">
    <w:name w:val="WW8Num1z5"/>
    <w:qFormat/>
    <w:uiPriority w:val="0"/>
  </w:style>
  <w:style w:type="character" w:customStyle="1" w:styleId="58">
    <w:name w:val="WW8Num1z6"/>
    <w:qFormat/>
    <w:uiPriority w:val="0"/>
  </w:style>
  <w:style w:type="character" w:customStyle="1" w:styleId="59">
    <w:name w:val="WW8Num1z7"/>
    <w:qFormat/>
    <w:uiPriority w:val="0"/>
  </w:style>
  <w:style w:type="character" w:customStyle="1" w:styleId="60">
    <w:name w:val="WW8Num1z8"/>
    <w:qFormat/>
    <w:uiPriority w:val="0"/>
  </w:style>
  <w:style w:type="character" w:customStyle="1" w:styleId="61">
    <w:name w:val="WW8Num2z0"/>
    <w:qFormat/>
    <w:uiPriority w:val="0"/>
    <w:rPr>
      <w:rFonts w:hint="default" w:ascii="Symbol" w:hAnsi="Symbol" w:cs="Symbol"/>
      <w:color w:val="auto"/>
    </w:rPr>
  </w:style>
  <w:style w:type="character" w:customStyle="1" w:styleId="62">
    <w:name w:val="WW8Num3z0"/>
    <w:qFormat/>
    <w:uiPriority w:val="0"/>
    <w:rPr>
      <w:rFonts w:hint="default" w:ascii="Times New Roman" w:hAnsi="Times New Roman" w:cs="Times New Roman"/>
      <w:color w:val="auto"/>
      <w:sz w:val="24"/>
      <w:szCs w:val="24"/>
    </w:rPr>
  </w:style>
  <w:style w:type="character" w:customStyle="1" w:styleId="63">
    <w:name w:val="WW8Num4z0"/>
    <w:qFormat/>
    <w:uiPriority w:val="0"/>
    <w:rPr>
      <w:rFonts w:hint="default" w:ascii="Symbol" w:hAnsi="Symbol" w:cs="Symbol"/>
      <w:color w:val="000000"/>
    </w:rPr>
  </w:style>
  <w:style w:type="character" w:customStyle="1" w:styleId="64">
    <w:name w:val="WW8Num5z0"/>
    <w:qFormat/>
    <w:uiPriority w:val="0"/>
  </w:style>
  <w:style w:type="character" w:customStyle="1" w:styleId="65">
    <w:name w:val="WW8Num5z1"/>
    <w:qFormat/>
    <w:uiPriority w:val="0"/>
    <w:rPr>
      <w:rFonts w:ascii="OpenSymbol" w:hAnsi="OpenSymbol" w:cs="OpenSymbol"/>
    </w:rPr>
  </w:style>
  <w:style w:type="character" w:customStyle="1" w:styleId="66">
    <w:name w:val="WW8Num5z3"/>
    <w:qFormat/>
    <w:uiPriority w:val="0"/>
    <w:rPr>
      <w:rFonts w:ascii="Symbol" w:hAnsi="Symbol" w:cs="OpenSymbol"/>
    </w:rPr>
  </w:style>
  <w:style w:type="character" w:customStyle="1" w:styleId="67">
    <w:name w:val="WW8Num6z0"/>
    <w:qFormat/>
    <w:uiPriority w:val="0"/>
  </w:style>
  <w:style w:type="character" w:customStyle="1" w:styleId="68">
    <w:name w:val="WW8Num6z1"/>
    <w:qFormat/>
    <w:uiPriority w:val="0"/>
  </w:style>
  <w:style w:type="character" w:customStyle="1" w:styleId="69">
    <w:name w:val="WW8Num6z2"/>
    <w:qFormat/>
    <w:uiPriority w:val="0"/>
  </w:style>
  <w:style w:type="character" w:customStyle="1" w:styleId="70">
    <w:name w:val="WW8Num6z3"/>
    <w:qFormat/>
    <w:uiPriority w:val="0"/>
  </w:style>
  <w:style w:type="character" w:customStyle="1" w:styleId="71">
    <w:name w:val="WW8Num6z4"/>
    <w:qFormat/>
    <w:uiPriority w:val="0"/>
  </w:style>
  <w:style w:type="character" w:customStyle="1" w:styleId="72">
    <w:name w:val="WW8Num6z5"/>
    <w:qFormat/>
    <w:uiPriority w:val="0"/>
  </w:style>
  <w:style w:type="character" w:customStyle="1" w:styleId="73">
    <w:name w:val="WW8Num6z6"/>
    <w:qFormat/>
    <w:uiPriority w:val="0"/>
  </w:style>
  <w:style w:type="character" w:customStyle="1" w:styleId="74">
    <w:name w:val="WW8Num6z7"/>
    <w:qFormat/>
    <w:uiPriority w:val="0"/>
  </w:style>
  <w:style w:type="character" w:customStyle="1" w:styleId="75">
    <w:name w:val="WW8Num6z8"/>
    <w:qFormat/>
    <w:uiPriority w:val="0"/>
  </w:style>
  <w:style w:type="character" w:customStyle="1" w:styleId="76">
    <w:name w:val="WW8Num7z0"/>
    <w:qFormat/>
    <w:uiPriority w:val="0"/>
  </w:style>
  <w:style w:type="character" w:customStyle="1" w:styleId="77">
    <w:name w:val="WW8Num7z1"/>
    <w:qFormat/>
    <w:uiPriority w:val="0"/>
  </w:style>
  <w:style w:type="character" w:customStyle="1" w:styleId="78">
    <w:name w:val="WW8Num7z2"/>
    <w:qFormat/>
    <w:uiPriority w:val="0"/>
  </w:style>
  <w:style w:type="character" w:customStyle="1" w:styleId="79">
    <w:name w:val="WW8Num7z3"/>
    <w:qFormat/>
    <w:uiPriority w:val="0"/>
  </w:style>
  <w:style w:type="character" w:customStyle="1" w:styleId="80">
    <w:name w:val="WW8Num7z4"/>
    <w:qFormat/>
    <w:uiPriority w:val="0"/>
  </w:style>
  <w:style w:type="character" w:customStyle="1" w:styleId="81">
    <w:name w:val="WW8Num7z5"/>
    <w:qFormat/>
    <w:uiPriority w:val="0"/>
  </w:style>
  <w:style w:type="character" w:customStyle="1" w:styleId="82">
    <w:name w:val="WW8Num7z6"/>
    <w:qFormat/>
    <w:uiPriority w:val="0"/>
  </w:style>
  <w:style w:type="character" w:customStyle="1" w:styleId="83">
    <w:name w:val="WW8Num7z7"/>
    <w:qFormat/>
    <w:uiPriority w:val="0"/>
  </w:style>
  <w:style w:type="character" w:customStyle="1" w:styleId="84">
    <w:name w:val="WW8Num7z8"/>
    <w:qFormat/>
    <w:uiPriority w:val="0"/>
  </w:style>
  <w:style w:type="character" w:customStyle="1" w:styleId="85">
    <w:name w:val="WW8Num8z0"/>
    <w:qFormat/>
    <w:uiPriority w:val="0"/>
  </w:style>
  <w:style w:type="character" w:customStyle="1" w:styleId="86">
    <w:name w:val="WW8Num8z1"/>
    <w:qFormat/>
    <w:uiPriority w:val="0"/>
  </w:style>
  <w:style w:type="character" w:customStyle="1" w:styleId="87">
    <w:name w:val="WW8Num8z2"/>
    <w:qFormat/>
    <w:uiPriority w:val="0"/>
  </w:style>
  <w:style w:type="character" w:customStyle="1" w:styleId="88">
    <w:name w:val="WW8Num8z3"/>
    <w:qFormat/>
    <w:uiPriority w:val="0"/>
  </w:style>
  <w:style w:type="character" w:customStyle="1" w:styleId="89">
    <w:name w:val="WW8Num8z4"/>
    <w:qFormat/>
    <w:uiPriority w:val="0"/>
  </w:style>
  <w:style w:type="character" w:customStyle="1" w:styleId="90">
    <w:name w:val="WW8Num8z5"/>
    <w:qFormat/>
    <w:uiPriority w:val="0"/>
  </w:style>
  <w:style w:type="character" w:customStyle="1" w:styleId="91">
    <w:name w:val="WW8Num8z6"/>
    <w:qFormat/>
    <w:uiPriority w:val="0"/>
  </w:style>
  <w:style w:type="character" w:customStyle="1" w:styleId="92">
    <w:name w:val="WW8Num8z7"/>
    <w:qFormat/>
    <w:uiPriority w:val="0"/>
  </w:style>
  <w:style w:type="character" w:customStyle="1" w:styleId="93">
    <w:name w:val="WW8Num8z8"/>
    <w:qFormat/>
    <w:uiPriority w:val="0"/>
  </w:style>
  <w:style w:type="character" w:customStyle="1" w:styleId="94">
    <w:name w:val="WW8Num9z0"/>
    <w:qFormat/>
    <w:uiPriority w:val="0"/>
  </w:style>
  <w:style w:type="character" w:customStyle="1" w:styleId="95">
    <w:name w:val="WW8Num9z1"/>
    <w:qFormat/>
    <w:uiPriority w:val="0"/>
  </w:style>
  <w:style w:type="character" w:customStyle="1" w:styleId="96">
    <w:name w:val="WW8Num9z2"/>
    <w:qFormat/>
    <w:uiPriority w:val="0"/>
  </w:style>
  <w:style w:type="character" w:customStyle="1" w:styleId="97">
    <w:name w:val="WW8Num9z3"/>
    <w:qFormat/>
    <w:uiPriority w:val="0"/>
  </w:style>
  <w:style w:type="character" w:customStyle="1" w:styleId="98">
    <w:name w:val="WW8Num9z4"/>
    <w:qFormat/>
    <w:uiPriority w:val="0"/>
  </w:style>
  <w:style w:type="character" w:customStyle="1" w:styleId="99">
    <w:name w:val="WW8Num9z5"/>
    <w:qFormat/>
    <w:uiPriority w:val="0"/>
  </w:style>
  <w:style w:type="character" w:customStyle="1" w:styleId="100">
    <w:name w:val="WW8Num9z6"/>
    <w:qFormat/>
    <w:uiPriority w:val="0"/>
  </w:style>
  <w:style w:type="character" w:customStyle="1" w:styleId="101">
    <w:name w:val="WW8Num9z7"/>
    <w:qFormat/>
    <w:uiPriority w:val="0"/>
  </w:style>
  <w:style w:type="character" w:customStyle="1" w:styleId="102">
    <w:name w:val="WW8Num9z8"/>
    <w:qFormat/>
    <w:uiPriority w:val="0"/>
  </w:style>
  <w:style w:type="character" w:customStyle="1" w:styleId="103">
    <w:name w:val="WW8Num10z0"/>
    <w:qFormat/>
    <w:uiPriority w:val="0"/>
  </w:style>
  <w:style w:type="character" w:customStyle="1" w:styleId="104">
    <w:name w:val="WW8Num10z1"/>
    <w:qFormat/>
    <w:uiPriority w:val="0"/>
  </w:style>
  <w:style w:type="character" w:customStyle="1" w:styleId="105">
    <w:name w:val="WW8Num10z2"/>
    <w:qFormat/>
    <w:uiPriority w:val="0"/>
  </w:style>
  <w:style w:type="character" w:customStyle="1" w:styleId="106">
    <w:name w:val="WW8Num10z3"/>
    <w:qFormat/>
    <w:uiPriority w:val="0"/>
  </w:style>
  <w:style w:type="character" w:customStyle="1" w:styleId="107">
    <w:name w:val="WW8Num10z4"/>
    <w:qFormat/>
    <w:uiPriority w:val="0"/>
  </w:style>
  <w:style w:type="character" w:customStyle="1" w:styleId="108">
    <w:name w:val="WW8Num10z5"/>
    <w:qFormat/>
    <w:uiPriority w:val="0"/>
  </w:style>
  <w:style w:type="character" w:customStyle="1" w:styleId="109">
    <w:name w:val="WW8Num10z6"/>
    <w:qFormat/>
    <w:uiPriority w:val="0"/>
  </w:style>
  <w:style w:type="character" w:customStyle="1" w:styleId="110">
    <w:name w:val="WW8Num10z7"/>
    <w:qFormat/>
    <w:uiPriority w:val="0"/>
  </w:style>
  <w:style w:type="character" w:customStyle="1" w:styleId="111">
    <w:name w:val="WW8Num10z8"/>
    <w:qFormat/>
    <w:uiPriority w:val="0"/>
  </w:style>
  <w:style w:type="character" w:customStyle="1" w:styleId="112">
    <w:name w:val="WW8Num11z0"/>
    <w:qFormat/>
    <w:uiPriority w:val="0"/>
  </w:style>
  <w:style w:type="character" w:customStyle="1" w:styleId="113">
    <w:name w:val="WW8Num11z1"/>
    <w:qFormat/>
    <w:uiPriority w:val="0"/>
  </w:style>
  <w:style w:type="character" w:customStyle="1" w:styleId="114">
    <w:name w:val="WW8Num11z2"/>
    <w:qFormat/>
    <w:uiPriority w:val="0"/>
  </w:style>
  <w:style w:type="character" w:customStyle="1" w:styleId="115">
    <w:name w:val="WW8Num11z3"/>
    <w:qFormat/>
    <w:uiPriority w:val="0"/>
  </w:style>
  <w:style w:type="character" w:customStyle="1" w:styleId="116">
    <w:name w:val="WW8Num11z4"/>
    <w:qFormat/>
    <w:uiPriority w:val="0"/>
  </w:style>
  <w:style w:type="character" w:customStyle="1" w:styleId="117">
    <w:name w:val="WW8Num11z5"/>
    <w:qFormat/>
    <w:uiPriority w:val="0"/>
  </w:style>
  <w:style w:type="character" w:customStyle="1" w:styleId="118">
    <w:name w:val="WW8Num11z6"/>
    <w:qFormat/>
    <w:uiPriority w:val="0"/>
  </w:style>
  <w:style w:type="character" w:customStyle="1" w:styleId="119">
    <w:name w:val="WW8Num11z7"/>
    <w:qFormat/>
    <w:uiPriority w:val="0"/>
  </w:style>
  <w:style w:type="character" w:customStyle="1" w:styleId="120">
    <w:name w:val="WW8Num11z8"/>
    <w:qFormat/>
    <w:uiPriority w:val="0"/>
  </w:style>
  <w:style w:type="character" w:customStyle="1" w:styleId="121">
    <w:name w:val="WW8Num12z0"/>
    <w:qFormat/>
    <w:uiPriority w:val="0"/>
  </w:style>
  <w:style w:type="character" w:customStyle="1" w:styleId="122">
    <w:name w:val="WW8Num12z1"/>
    <w:qFormat/>
    <w:uiPriority w:val="0"/>
  </w:style>
  <w:style w:type="character" w:customStyle="1" w:styleId="123">
    <w:name w:val="WW8Num12z2"/>
    <w:qFormat/>
    <w:uiPriority w:val="0"/>
  </w:style>
  <w:style w:type="character" w:customStyle="1" w:styleId="124">
    <w:name w:val="WW8Num12z3"/>
    <w:qFormat/>
    <w:uiPriority w:val="0"/>
  </w:style>
  <w:style w:type="character" w:customStyle="1" w:styleId="125">
    <w:name w:val="WW8Num12z4"/>
    <w:qFormat/>
    <w:uiPriority w:val="0"/>
  </w:style>
  <w:style w:type="character" w:customStyle="1" w:styleId="126">
    <w:name w:val="WW8Num12z5"/>
    <w:qFormat/>
    <w:uiPriority w:val="0"/>
  </w:style>
  <w:style w:type="character" w:customStyle="1" w:styleId="127">
    <w:name w:val="WW8Num12z6"/>
    <w:qFormat/>
    <w:uiPriority w:val="0"/>
  </w:style>
  <w:style w:type="character" w:customStyle="1" w:styleId="128">
    <w:name w:val="WW8Num12z7"/>
    <w:qFormat/>
    <w:uiPriority w:val="0"/>
  </w:style>
  <w:style w:type="character" w:customStyle="1" w:styleId="129">
    <w:name w:val="WW8Num12z8"/>
    <w:qFormat/>
    <w:uiPriority w:val="0"/>
  </w:style>
  <w:style w:type="character" w:customStyle="1" w:styleId="130">
    <w:name w:val="WW8Num13z0"/>
    <w:qFormat/>
    <w:uiPriority w:val="0"/>
  </w:style>
  <w:style w:type="character" w:customStyle="1" w:styleId="131">
    <w:name w:val="WW8Num13z1"/>
    <w:qFormat/>
    <w:uiPriority w:val="0"/>
    <w:rPr>
      <w:rFonts w:ascii="Courier New" w:hAnsi="Courier New" w:cs="Courier New"/>
    </w:rPr>
  </w:style>
  <w:style w:type="character" w:customStyle="1" w:styleId="132">
    <w:name w:val="WW8Num13z2"/>
    <w:qFormat/>
    <w:uiPriority w:val="0"/>
    <w:rPr>
      <w:rFonts w:ascii="Wingdings" w:hAnsi="Wingdings" w:cs="Wingdings"/>
    </w:rPr>
  </w:style>
  <w:style w:type="character" w:customStyle="1" w:styleId="133">
    <w:name w:val="WW8Num13z3"/>
    <w:qFormat/>
    <w:uiPriority w:val="0"/>
    <w:rPr>
      <w:rFonts w:ascii="Symbol" w:hAnsi="Symbol" w:cs="Symbol"/>
    </w:rPr>
  </w:style>
  <w:style w:type="character" w:customStyle="1" w:styleId="134">
    <w:name w:val="WW8Num2z1"/>
    <w:qFormat/>
    <w:uiPriority w:val="0"/>
    <w:rPr>
      <w:rFonts w:hint="default" w:ascii="Courier New" w:hAnsi="Courier New" w:cs="Courier New"/>
    </w:rPr>
  </w:style>
  <w:style w:type="character" w:customStyle="1" w:styleId="135">
    <w:name w:val="WW8Num2z2"/>
    <w:qFormat/>
    <w:uiPriority w:val="0"/>
    <w:rPr>
      <w:rFonts w:hint="default" w:ascii="Wingdings" w:hAnsi="Wingdings" w:cs="Wingdings"/>
    </w:rPr>
  </w:style>
  <w:style w:type="character" w:customStyle="1" w:styleId="136">
    <w:name w:val="WW8Num2z3"/>
    <w:qFormat/>
    <w:uiPriority w:val="0"/>
    <w:rPr>
      <w:rFonts w:hint="default" w:ascii="Symbol" w:hAnsi="Symbol" w:cs="Symbol"/>
    </w:rPr>
  </w:style>
  <w:style w:type="character" w:customStyle="1" w:styleId="137">
    <w:name w:val="WW8Num3z1"/>
    <w:qFormat/>
    <w:uiPriority w:val="0"/>
    <w:rPr>
      <w:rFonts w:hint="default" w:ascii="Courier New" w:hAnsi="Courier New" w:cs="Courier New"/>
    </w:rPr>
  </w:style>
  <w:style w:type="character" w:customStyle="1" w:styleId="138">
    <w:name w:val="WW8Num3z2"/>
    <w:qFormat/>
    <w:uiPriority w:val="0"/>
    <w:rPr>
      <w:rFonts w:hint="default" w:ascii="Wingdings" w:hAnsi="Wingdings" w:cs="Wingdings"/>
    </w:rPr>
  </w:style>
  <w:style w:type="character" w:customStyle="1" w:styleId="139">
    <w:name w:val="Char Char"/>
    <w:qFormat/>
    <w:uiPriority w:val="0"/>
  </w:style>
  <w:style w:type="character" w:customStyle="1" w:styleId="140">
    <w:name w:val="Título Char"/>
    <w:qFormat/>
    <w:uiPriority w:val="0"/>
    <w:rPr>
      <w:rFonts w:ascii="Arial" w:hAnsi="Arial" w:cs="Arial"/>
      <w:b/>
      <w:bCs/>
      <w:lang w:val="pt-BR" w:bidi="ar-SA"/>
    </w:rPr>
  </w:style>
  <w:style w:type="character" w:customStyle="1" w:styleId="141">
    <w:name w:val="ListLabel 213"/>
    <w:qFormat/>
    <w:uiPriority w:val="0"/>
    <w:rPr>
      <w:rFonts w:cs="OpenSymbol"/>
    </w:rPr>
  </w:style>
  <w:style w:type="character" w:customStyle="1" w:styleId="142">
    <w:name w:val="ListLabel 214"/>
    <w:qFormat/>
    <w:uiPriority w:val="0"/>
    <w:rPr>
      <w:rFonts w:cs="OpenSymbol"/>
    </w:rPr>
  </w:style>
  <w:style w:type="character" w:customStyle="1" w:styleId="143">
    <w:name w:val="ListLabel 215"/>
    <w:qFormat/>
    <w:uiPriority w:val="0"/>
    <w:rPr>
      <w:rFonts w:cs="OpenSymbol"/>
    </w:rPr>
  </w:style>
  <w:style w:type="character" w:customStyle="1" w:styleId="144">
    <w:name w:val="ListLabel 216"/>
    <w:qFormat/>
    <w:uiPriority w:val="0"/>
    <w:rPr>
      <w:rFonts w:cs="OpenSymbol"/>
    </w:rPr>
  </w:style>
  <w:style w:type="character" w:customStyle="1" w:styleId="145">
    <w:name w:val="ListLabel 217"/>
    <w:qFormat/>
    <w:uiPriority w:val="0"/>
    <w:rPr>
      <w:rFonts w:cs="OpenSymbol"/>
    </w:rPr>
  </w:style>
  <w:style w:type="character" w:customStyle="1" w:styleId="146">
    <w:name w:val="ListLabel 218"/>
    <w:qFormat/>
    <w:uiPriority w:val="0"/>
    <w:rPr>
      <w:rFonts w:cs="OpenSymbol"/>
    </w:rPr>
  </w:style>
  <w:style w:type="character" w:customStyle="1" w:styleId="147">
    <w:name w:val="ListLabel 219"/>
    <w:qFormat/>
    <w:uiPriority w:val="0"/>
    <w:rPr>
      <w:rFonts w:cs="OpenSymbol"/>
    </w:rPr>
  </w:style>
  <w:style w:type="character" w:customStyle="1" w:styleId="148">
    <w:name w:val="ListLabel 220"/>
    <w:qFormat/>
    <w:uiPriority w:val="0"/>
    <w:rPr>
      <w:rFonts w:cs="OpenSymbol"/>
    </w:rPr>
  </w:style>
  <w:style w:type="character" w:customStyle="1" w:styleId="149">
    <w:name w:val="ListLabel 205"/>
    <w:qFormat/>
    <w:uiPriority w:val="0"/>
    <w:rPr>
      <w:rFonts w:cs="Courier New"/>
    </w:rPr>
  </w:style>
  <w:style w:type="character" w:customStyle="1" w:styleId="150">
    <w:name w:val="ListLabel 206"/>
    <w:qFormat/>
    <w:uiPriority w:val="0"/>
    <w:rPr>
      <w:rFonts w:cs="Wingdings"/>
    </w:rPr>
  </w:style>
  <w:style w:type="character" w:customStyle="1" w:styleId="151">
    <w:name w:val="ListLabel 207"/>
    <w:qFormat/>
    <w:uiPriority w:val="0"/>
    <w:rPr>
      <w:rFonts w:cs="Symbol"/>
    </w:rPr>
  </w:style>
  <w:style w:type="character" w:customStyle="1" w:styleId="152">
    <w:name w:val="ListLabel 208"/>
    <w:qFormat/>
    <w:uiPriority w:val="0"/>
    <w:rPr>
      <w:rFonts w:cs="Courier New"/>
    </w:rPr>
  </w:style>
  <w:style w:type="character" w:customStyle="1" w:styleId="153">
    <w:name w:val="ListLabel 209"/>
    <w:qFormat/>
    <w:uiPriority w:val="0"/>
    <w:rPr>
      <w:rFonts w:cs="Wingdings"/>
    </w:rPr>
  </w:style>
  <w:style w:type="character" w:customStyle="1" w:styleId="154">
    <w:name w:val="ListLabel 210"/>
    <w:qFormat/>
    <w:uiPriority w:val="0"/>
    <w:rPr>
      <w:rFonts w:cs="Symbol"/>
    </w:rPr>
  </w:style>
  <w:style w:type="character" w:customStyle="1" w:styleId="155">
    <w:name w:val="ListLabel 211"/>
    <w:qFormat/>
    <w:uiPriority w:val="0"/>
    <w:rPr>
      <w:rFonts w:cs="Courier New"/>
    </w:rPr>
  </w:style>
  <w:style w:type="character" w:customStyle="1" w:styleId="156">
    <w:name w:val="ListLabel 212"/>
    <w:qFormat/>
    <w:uiPriority w:val="0"/>
    <w:rPr>
      <w:rFonts w:cs="Wingdings"/>
    </w:rPr>
  </w:style>
  <w:style w:type="paragraph" w:customStyle="1" w:styleId="157">
    <w:name w:val="Título1"/>
    <w:basedOn w:val="1"/>
    <w:next w:val="17"/>
    <w:qFormat/>
    <w:uiPriority w:val="0"/>
    <w:pPr>
      <w:suppressAutoHyphens/>
      <w:spacing w:after="0" w:line="240" w:lineRule="auto"/>
      <w:jc w:val="center"/>
    </w:pPr>
    <w:rPr>
      <w:rFonts w:ascii="Arial" w:hAnsi="Arial" w:eastAsia="SimSun" w:cs="Arial"/>
      <w:b/>
      <w:bCs/>
      <w:sz w:val="20"/>
      <w:szCs w:val="20"/>
      <w:lang w:eastAsia="zh-CN"/>
    </w:rPr>
  </w:style>
  <w:style w:type="paragraph" w:customStyle="1" w:styleId="158">
    <w:name w:val="Índice"/>
    <w:basedOn w:val="1"/>
    <w:qFormat/>
    <w:uiPriority w:val="0"/>
    <w:pPr>
      <w:suppressLineNumbers/>
      <w:suppressAutoHyphens/>
      <w:spacing w:after="0" w:line="240" w:lineRule="auto"/>
    </w:pPr>
    <w:rPr>
      <w:rFonts w:ascii="Times New Roman" w:hAnsi="Times New Roman" w:eastAsia="SimSun" w:cs="Arial"/>
      <w:sz w:val="24"/>
      <w:szCs w:val="24"/>
      <w:lang w:eastAsia="zh-CN"/>
    </w:rPr>
  </w:style>
  <w:style w:type="paragraph" w:customStyle="1" w:styleId="159">
    <w:name w:val="Corpo de texto 32"/>
    <w:basedOn w:val="1"/>
    <w:qFormat/>
    <w:uiPriority w:val="0"/>
    <w:pPr>
      <w:widowControl w:val="0"/>
      <w:suppressAutoHyphens/>
      <w:autoSpaceDE w:val="0"/>
      <w:spacing w:after="0" w:line="240" w:lineRule="auto"/>
      <w:jc w:val="both"/>
    </w:pPr>
    <w:rPr>
      <w:rFonts w:ascii="Courier New" w:hAnsi="Courier New" w:eastAsia="SimSun" w:cs="Courier New"/>
      <w:sz w:val="20"/>
      <w:szCs w:val="20"/>
      <w:lang w:eastAsia="zh-CN"/>
    </w:rPr>
  </w:style>
  <w:style w:type="paragraph" w:customStyle="1" w:styleId="160">
    <w:name w:val="Recuo de corpo de texto 32"/>
    <w:basedOn w:val="1"/>
    <w:qFormat/>
    <w:uiPriority w:val="0"/>
    <w:pPr>
      <w:widowControl w:val="0"/>
      <w:suppressAutoHyphens/>
      <w:autoSpaceDE w:val="0"/>
      <w:spacing w:after="0" w:line="240" w:lineRule="auto"/>
      <w:ind w:firstLine="850"/>
      <w:jc w:val="both"/>
    </w:pPr>
    <w:rPr>
      <w:rFonts w:ascii="Courier New" w:hAnsi="Courier New" w:eastAsia="SimSun" w:cs="Courier New"/>
      <w:color w:val="000000"/>
      <w:sz w:val="20"/>
      <w:szCs w:val="20"/>
      <w:lang w:eastAsia="zh-CN"/>
    </w:rPr>
  </w:style>
  <w:style w:type="paragraph" w:customStyle="1" w:styleId="161">
    <w:name w:val="Corpo de texto 21"/>
    <w:basedOn w:val="1"/>
    <w:qFormat/>
    <w:uiPriority w:val="0"/>
    <w:pPr>
      <w:widowControl w:val="0"/>
      <w:suppressAutoHyphens/>
      <w:autoSpaceDE w:val="0"/>
      <w:spacing w:after="0" w:line="240" w:lineRule="auto"/>
      <w:jc w:val="both"/>
    </w:pPr>
    <w:rPr>
      <w:rFonts w:ascii="Courier New" w:hAnsi="Courier New" w:eastAsia="SimSun" w:cs="Courier New"/>
      <w:color w:val="000000"/>
      <w:sz w:val="20"/>
      <w:szCs w:val="20"/>
      <w:lang w:eastAsia="zh-CN"/>
    </w:rPr>
  </w:style>
  <w:style w:type="paragraph" w:customStyle="1" w:styleId="162">
    <w:name w:val="Corpo de texto 31"/>
    <w:basedOn w:val="163"/>
    <w:qFormat/>
    <w:uiPriority w:val="0"/>
    <w:pPr>
      <w:autoSpaceDE w:val="0"/>
      <w:jc w:val="both"/>
    </w:pPr>
    <w:rPr>
      <w:rFonts w:ascii="Courier New" w:hAnsi="Courier New" w:eastAsia="Lucida Sans Unicode" w:cs="Courier New"/>
      <w:kern w:val="2"/>
      <w:sz w:val="20"/>
    </w:rPr>
  </w:style>
  <w:style w:type="paragraph" w:customStyle="1" w:styleId="163">
    <w:name w:val="Padrão"/>
    <w:qFormat/>
    <w:uiPriority w:val="0"/>
    <w:pPr>
      <w:widowControl w:val="0"/>
      <w:suppressAutoHyphens/>
    </w:pPr>
    <w:rPr>
      <w:rFonts w:ascii="Times New Roman" w:hAnsi="Times New Roman" w:eastAsia="SimSun" w:cs="Times New Roman"/>
      <w:sz w:val="24"/>
      <w:lang w:val="pt-BR" w:eastAsia="zh-CN" w:bidi="ar-SA"/>
    </w:rPr>
  </w:style>
  <w:style w:type="paragraph" w:customStyle="1" w:styleId="164">
    <w:name w:val="Recuo de corpo de texto 31"/>
    <w:basedOn w:val="1"/>
    <w:qFormat/>
    <w:uiPriority w:val="0"/>
    <w:pPr>
      <w:widowControl w:val="0"/>
      <w:suppressAutoHyphens/>
      <w:autoSpaceDE w:val="0"/>
      <w:spacing w:after="0" w:line="240" w:lineRule="auto"/>
      <w:ind w:firstLine="850"/>
      <w:jc w:val="both"/>
    </w:pPr>
    <w:rPr>
      <w:rFonts w:ascii="Courier New" w:hAnsi="Courier New" w:eastAsia="Lucida Sans Unicode" w:cs="Courier New"/>
      <w:color w:val="000000"/>
      <w:kern w:val="2"/>
      <w:sz w:val="20"/>
      <w:szCs w:val="20"/>
      <w:lang w:eastAsia="zh-CN"/>
    </w:rPr>
  </w:style>
  <w:style w:type="paragraph" w:customStyle="1" w:styleId="165">
    <w:name w:val="Texto sem Formatação1"/>
    <w:basedOn w:val="1"/>
    <w:qFormat/>
    <w:uiPriority w:val="0"/>
    <w:pPr>
      <w:suppressAutoHyphens/>
      <w:spacing w:before="280" w:after="280" w:line="240" w:lineRule="auto"/>
    </w:pPr>
    <w:rPr>
      <w:rFonts w:ascii="Times New Roman" w:hAnsi="Times New Roman" w:eastAsia="SimSun" w:cs="Times New Roman"/>
      <w:sz w:val="24"/>
      <w:szCs w:val="24"/>
      <w:lang w:eastAsia="zh-CN"/>
    </w:rPr>
  </w:style>
  <w:style w:type="paragraph" w:customStyle="1" w:styleId="166">
    <w:name w:val="Corpo de texto 22"/>
    <w:basedOn w:val="1"/>
    <w:qFormat/>
    <w:uiPriority w:val="0"/>
    <w:pPr>
      <w:suppressAutoHyphens/>
      <w:overflowPunct w:val="0"/>
      <w:autoSpaceDE w:val="0"/>
      <w:spacing w:after="0" w:line="240" w:lineRule="auto"/>
      <w:ind w:left="360"/>
      <w:jc w:val="both"/>
      <w:textAlignment w:val="baseline"/>
    </w:pPr>
    <w:rPr>
      <w:rFonts w:ascii="Times New Roman" w:hAnsi="Times New Roman" w:eastAsia="SimSun" w:cs="Times New Roman"/>
      <w:sz w:val="24"/>
      <w:szCs w:val="20"/>
      <w:lang w:eastAsia="zh-CN"/>
    </w:rPr>
  </w:style>
  <w:style w:type="paragraph" w:customStyle="1" w:styleId="167">
    <w:name w:val="tec1"/>
    <w:basedOn w:val="1"/>
    <w:qFormat/>
    <w:uiPriority w:val="0"/>
    <w:pPr>
      <w:suppressAutoHyphens/>
      <w:spacing w:before="150" w:after="280" w:line="240" w:lineRule="auto"/>
      <w:jc w:val="both"/>
    </w:pPr>
    <w:rPr>
      <w:rFonts w:ascii="Times New Roman" w:hAnsi="Times New Roman" w:eastAsia="SimSun" w:cs="Times New Roman"/>
      <w:color w:val="000000"/>
      <w:sz w:val="24"/>
      <w:szCs w:val="24"/>
      <w:lang w:eastAsia="zh-CN"/>
    </w:rPr>
  </w:style>
  <w:style w:type="paragraph" w:customStyle="1" w:styleId="168">
    <w:name w:val="Conteúdo do quadro"/>
    <w:basedOn w:val="1"/>
    <w:qFormat/>
    <w:uiPriority w:val="0"/>
    <w:pPr>
      <w:suppressAutoHyphens/>
      <w:spacing w:after="0" w:line="240" w:lineRule="auto"/>
    </w:pPr>
    <w:rPr>
      <w:rFonts w:ascii="Times New Roman" w:hAnsi="Times New Roman" w:eastAsia="SimSun" w:cs="Times New Roman"/>
      <w:sz w:val="24"/>
      <w:szCs w:val="24"/>
      <w:lang w:eastAsia="zh-CN"/>
    </w:rPr>
  </w:style>
  <w:style w:type="paragraph" w:customStyle="1" w:styleId="169">
    <w:name w:val="WW-Padrão1"/>
    <w:qFormat/>
    <w:uiPriority w:val="0"/>
    <w:pPr>
      <w:widowControl w:val="0"/>
      <w:suppressAutoHyphens/>
    </w:pPr>
    <w:rPr>
      <w:rFonts w:ascii="Thorndale" w:hAnsi="Thorndale" w:eastAsia="Thorndale" w:cs="Thorndale"/>
      <w:color w:val="000000"/>
      <w:kern w:val="2"/>
      <w:sz w:val="24"/>
      <w:szCs w:val="24"/>
      <w:lang w:val="pt-BR" w:eastAsia="zh-CN" w:bidi="pt-BR"/>
    </w:rPr>
  </w:style>
  <w:style w:type="paragraph" w:customStyle="1" w:styleId="170">
    <w:name w:val="Conteúdo da tabela"/>
    <w:basedOn w:val="1"/>
    <w:qFormat/>
    <w:uiPriority w:val="0"/>
    <w:pPr>
      <w:suppressLineNumbers/>
      <w:suppressAutoHyphens/>
      <w:spacing w:after="0" w:line="240" w:lineRule="auto"/>
    </w:pPr>
    <w:rPr>
      <w:rFonts w:ascii="Times New Roman" w:hAnsi="Times New Roman" w:eastAsia="SimSun" w:cs="Times New Roman"/>
      <w:sz w:val="24"/>
      <w:szCs w:val="24"/>
      <w:lang w:eastAsia="zh-CN"/>
    </w:rPr>
  </w:style>
  <w:style w:type="paragraph" w:customStyle="1" w:styleId="171">
    <w:name w:val="Título de tabela"/>
    <w:basedOn w:val="170"/>
    <w:qFormat/>
    <w:uiPriority w:val="0"/>
    <w:pPr>
      <w:jc w:val="center"/>
    </w:pPr>
    <w:rPr>
      <w:b/>
      <w:bCs/>
    </w:rPr>
  </w:style>
  <w:style w:type="paragraph" w:customStyle="1" w:styleId="172">
    <w:name w:val="LO-Normal"/>
    <w:qFormat/>
    <w:uiPriority w:val="0"/>
    <w:pPr>
      <w:widowControl w:val="0"/>
      <w:suppressAutoHyphens/>
    </w:pPr>
    <w:rPr>
      <w:rFonts w:ascii="Liberation Serif" w:hAnsi="Liberation Serif" w:eastAsia="SimSun" w:cs="Lucida Sans"/>
      <w:kern w:val="2"/>
      <w:sz w:val="24"/>
      <w:szCs w:val="24"/>
      <w:lang w:val="pt-BR" w:eastAsia="zh-CN" w:bidi="hi-IN"/>
    </w:rPr>
  </w:style>
  <w:style w:type="character" w:customStyle="1" w:styleId="173">
    <w:name w:val="Caracteres de nota de rodapé"/>
    <w:qFormat/>
    <w:uiPriority w:val="0"/>
    <w:rPr>
      <w:vertAlign w:val="superscript"/>
    </w:rPr>
  </w:style>
  <w:style w:type="paragraph" w:customStyle="1" w:styleId="174">
    <w:name w:val="Default"/>
    <w:qFormat/>
    <w:uiPriority w:val="0"/>
    <w:pPr>
      <w:autoSpaceDE w:val="0"/>
      <w:autoSpaceDN w:val="0"/>
      <w:adjustRightInd w:val="0"/>
    </w:pPr>
    <w:rPr>
      <w:rFonts w:ascii="Arial" w:hAnsi="Arial" w:eastAsia="Calibri" w:cs="Arial"/>
      <w:color w:val="000000"/>
      <w:sz w:val="24"/>
      <w:szCs w:val="24"/>
      <w:lang w:val="pt-BR" w:eastAsia="en-US" w:bidi="ar-SA"/>
    </w:rPr>
  </w:style>
  <w:style w:type="paragraph" w:customStyle="1" w:styleId="175">
    <w:name w:val="Corpo do texto"/>
    <w:basedOn w:val="163"/>
    <w:qFormat/>
    <w:uiPriority w:val="7"/>
    <w:pPr>
      <w:autoSpaceDE w:val="0"/>
      <w:jc w:val="both"/>
    </w:pPr>
  </w:style>
  <w:style w:type="paragraph" w:customStyle="1" w:styleId="176">
    <w:name w:val="Recuo de corpo de texto 33"/>
    <w:basedOn w:val="1"/>
    <w:qFormat/>
    <w:uiPriority w:val="0"/>
    <w:pPr>
      <w:suppressAutoHyphens/>
      <w:overflowPunct w:val="0"/>
      <w:autoSpaceDE w:val="0"/>
      <w:autoSpaceDN w:val="0"/>
      <w:adjustRightInd w:val="0"/>
      <w:spacing w:after="0" w:line="240" w:lineRule="auto"/>
      <w:ind w:left="3686"/>
      <w:jc w:val="right"/>
      <w:textAlignment w:val="baseline"/>
    </w:pPr>
    <w:rPr>
      <w:rFonts w:ascii="Times New Roman" w:hAnsi="Times New Roman" w:eastAsia="SimSun" w:cs="Times New Roman"/>
      <w:b/>
      <w:sz w:val="24"/>
      <w:szCs w:val="24"/>
      <w:lang w:eastAsia="zh-CN"/>
    </w:rPr>
  </w:style>
  <w:style w:type="paragraph" w:customStyle="1" w:styleId="177">
    <w:name w:val="Nivel 2"/>
    <w:basedOn w:val="1"/>
    <w:qFormat/>
    <w:uiPriority w:val="0"/>
    <w:pPr>
      <w:numPr>
        <w:ilvl w:val="1"/>
        <w:numId w:val="1"/>
      </w:numPr>
      <w:suppressAutoHyphens/>
      <w:spacing w:before="120" w:after="120" w:line="276" w:lineRule="auto"/>
      <w:jc w:val="both"/>
    </w:pPr>
    <w:rPr>
      <w:rFonts w:ascii="Times New Roman" w:hAnsi="Times New Roman" w:eastAsia="MS Mincho" w:cs="Arial"/>
      <w:color w:val="000000"/>
      <w:sz w:val="20"/>
      <w:szCs w:val="24"/>
    </w:rPr>
  </w:style>
  <w:style w:type="paragraph" w:customStyle="1" w:styleId="178">
    <w:name w:val="ecxmsonormal"/>
    <w:basedOn w:val="1"/>
    <w:qFormat/>
    <w:uiPriority w:val="7"/>
    <w:pPr>
      <w:suppressAutoHyphens/>
      <w:spacing w:before="280" w:after="280" w:line="240" w:lineRule="auto"/>
    </w:pPr>
    <w:rPr>
      <w:rFonts w:ascii="Times New Roman" w:hAnsi="Times New Roman" w:eastAsia="SimSun" w:cs="Times New Roman"/>
      <w:sz w:val="24"/>
      <w:szCs w:val="24"/>
      <w:lang w:eastAsia="zh-CN"/>
    </w:rPr>
  </w:style>
  <w:style w:type="paragraph" w:styleId="179">
    <w:name w:val="No Spacing"/>
    <w:qFormat/>
    <w:uiPriority w:val="1"/>
    <w:rPr>
      <w:rFonts w:ascii="Times New Roman" w:hAnsi="Times New Roman" w:eastAsia="SimSun" w:cs="Times New Roman"/>
      <w:sz w:val="22"/>
      <w:szCs w:val="22"/>
      <w:lang w:val="pt-BR" w:eastAsia="en-US" w:bidi="ar-SA"/>
    </w:rPr>
  </w:style>
  <w:style w:type="character" w:customStyle="1" w:styleId="180">
    <w:name w:val="object"/>
    <w:qFormat/>
    <w:uiPriority w:val="0"/>
  </w:style>
  <w:style w:type="paragraph" w:customStyle="1" w:styleId="181">
    <w:name w:val="Table Contents"/>
    <w:basedOn w:val="182"/>
    <w:qFormat/>
    <w:uiPriority w:val="0"/>
    <w:pPr>
      <w:suppressLineNumbers/>
    </w:pPr>
  </w:style>
  <w:style w:type="paragraph" w:customStyle="1" w:styleId="182">
    <w:name w:val="Standard"/>
    <w:qFormat/>
    <w:uiPriority w:val="0"/>
    <w:pPr>
      <w:suppressAutoHyphens/>
      <w:autoSpaceDN w:val="0"/>
      <w:textAlignment w:val="baseline"/>
    </w:pPr>
    <w:rPr>
      <w:rFonts w:ascii="Liberation Serif" w:hAnsi="Liberation Serif" w:eastAsia="NSimSun" w:cs="Arial"/>
      <w:kern w:val="3"/>
      <w:sz w:val="24"/>
      <w:szCs w:val="24"/>
      <w:lang w:val="pt-BR" w:eastAsia="zh-CN" w:bidi="hi-IN"/>
    </w:rPr>
  </w:style>
  <w:style w:type="paragraph" w:customStyle="1" w:styleId="183">
    <w:name w:val="Standard (WW)"/>
    <w:qFormat/>
    <w:uiPriority w:val="0"/>
    <w:pPr>
      <w:suppressAutoHyphens/>
      <w:autoSpaceDN w:val="0"/>
      <w:spacing w:after="200"/>
      <w:textAlignment w:val="baseline"/>
    </w:pPr>
    <w:rPr>
      <w:rFonts w:ascii="Liberation Serif" w:hAnsi="Liberation Serif" w:eastAsia="SimSun" w:cs="Arial"/>
      <w:kern w:val="3"/>
      <w:sz w:val="24"/>
      <w:szCs w:val="24"/>
      <w:lang w:val="hi-IN" w:eastAsia="zh-CN" w:bidi="hi-IN"/>
    </w:rPr>
  </w:style>
  <w:style w:type="character" w:customStyle="1" w:styleId="184">
    <w:name w:val="Link da Internet"/>
    <w:unhideWhenUsed/>
    <w:qFormat/>
    <w:uiPriority w:val="99"/>
    <w:rPr>
      <w:color w:val="0563C1"/>
      <w:u w:val="single"/>
    </w:rPr>
  </w:style>
  <w:style w:type="paragraph" w:customStyle="1" w:styleId="185">
    <w:name w:val="Rodapé1"/>
    <w:basedOn w:val="1"/>
    <w:qFormat/>
    <w:uiPriority w:val="99"/>
    <w:pPr>
      <w:tabs>
        <w:tab w:val="center" w:pos="4419"/>
        <w:tab w:val="right" w:pos="8838"/>
      </w:tabs>
      <w:suppressAutoHyphens/>
      <w:spacing w:after="0" w:line="240" w:lineRule="auto"/>
    </w:pPr>
    <w:rPr>
      <w:rFonts w:ascii="Arial" w:hAnsi="Arial" w:eastAsia="Times New Roman" w:cs="Arial"/>
      <w:szCs w:val="20"/>
      <w:lang w:eastAsia="zh-CN"/>
    </w:rPr>
  </w:style>
  <w:style w:type="paragraph" w:customStyle="1" w:styleId="186">
    <w:name w:val="Cabeçalho1"/>
    <w:basedOn w:val="1"/>
    <w:qFormat/>
    <w:uiPriority w:val="0"/>
    <w:pPr>
      <w:tabs>
        <w:tab w:val="center" w:pos="4419"/>
        <w:tab w:val="right" w:pos="8838"/>
      </w:tabs>
      <w:suppressAutoHyphens/>
      <w:spacing w:after="0" w:line="240" w:lineRule="auto"/>
    </w:pPr>
    <w:rPr>
      <w:rFonts w:ascii="Arial" w:hAnsi="Arial" w:eastAsia="Times New Roman" w:cs="Arial"/>
      <w:szCs w:val="20"/>
      <w:lang w:eastAsia="zh-CN"/>
    </w:rPr>
  </w:style>
  <w:style w:type="paragraph" w:customStyle="1" w:styleId="187">
    <w:name w:val="Text body"/>
    <w:basedOn w:val="1"/>
    <w:qFormat/>
    <w:uiPriority w:val="0"/>
    <w:pPr>
      <w:suppressAutoHyphens/>
      <w:autoSpaceDN w:val="0"/>
      <w:spacing w:after="120" w:line="240" w:lineRule="auto"/>
      <w:textAlignment w:val="baseline"/>
    </w:pPr>
    <w:rPr>
      <w:rFonts w:ascii="Liberation Serif" w:hAnsi="Liberation Serif" w:eastAsia="SimSun" w:cs="Arial"/>
      <w:kern w:val="3"/>
      <w:sz w:val="24"/>
      <w:szCs w:val="24"/>
      <w:lang w:eastAsia="zh-CN" w:bidi="hi-IN"/>
    </w:rPr>
  </w:style>
  <w:style w:type="character" w:customStyle="1" w:styleId="188">
    <w:name w:val="Ênfase forte"/>
    <w:qFormat/>
    <w:uiPriority w:val="0"/>
    <w:rPr>
      <w:b/>
      <w:bCs/>
    </w:rPr>
  </w:style>
  <w:style w:type="character" w:customStyle="1" w:styleId="189">
    <w:name w:val="Char Char1"/>
    <w:qFormat/>
    <w:uiPriority w:val="0"/>
  </w:style>
  <w:style w:type="paragraph" w:customStyle="1" w:styleId="190">
    <w:name w:val="Corpo de texto 23"/>
    <w:basedOn w:val="1"/>
    <w:qFormat/>
    <w:uiPriority w:val="0"/>
    <w:pPr>
      <w:suppressAutoHyphens/>
      <w:overflowPunct w:val="0"/>
      <w:autoSpaceDE w:val="0"/>
      <w:spacing w:after="0" w:line="240" w:lineRule="auto"/>
      <w:ind w:left="360"/>
      <w:jc w:val="both"/>
      <w:textAlignment w:val="baseline"/>
    </w:pPr>
    <w:rPr>
      <w:rFonts w:ascii="Times New Roman" w:hAnsi="Times New Roman" w:eastAsia="SimSun" w:cs="Times New Roman"/>
      <w:sz w:val="24"/>
      <w:szCs w:val="20"/>
      <w:lang w:eastAsia="zh-CN"/>
    </w:rPr>
  </w:style>
  <w:style w:type="paragraph" w:customStyle="1" w:styleId="191">
    <w:name w:val="Recuo de corpo de texto 34"/>
    <w:basedOn w:val="1"/>
    <w:qFormat/>
    <w:uiPriority w:val="0"/>
    <w:pPr>
      <w:suppressAutoHyphens/>
      <w:overflowPunct w:val="0"/>
      <w:autoSpaceDE w:val="0"/>
      <w:autoSpaceDN w:val="0"/>
      <w:adjustRightInd w:val="0"/>
      <w:spacing w:after="0" w:line="240" w:lineRule="auto"/>
      <w:ind w:left="3686"/>
      <w:jc w:val="right"/>
      <w:textAlignment w:val="baseline"/>
    </w:pPr>
    <w:rPr>
      <w:rFonts w:ascii="Times New Roman" w:hAnsi="Times New Roman" w:eastAsia="SimSun" w:cs="Times New Roman"/>
      <w:b/>
      <w:sz w:val="24"/>
      <w:szCs w:val="24"/>
      <w:lang w:eastAsia="zh-CN"/>
    </w:rPr>
  </w:style>
  <w:style w:type="paragraph" w:customStyle="1" w:styleId="192">
    <w:name w:val="Nivel 01"/>
    <w:basedOn w:val="1"/>
    <w:autoRedefine/>
    <w:qFormat/>
    <w:uiPriority w:val="0"/>
    <w:pPr>
      <w:keepNext/>
      <w:keepLines/>
      <w:tabs>
        <w:tab w:val="left" w:pos="567"/>
      </w:tabs>
      <w:suppressAutoHyphens/>
      <w:autoSpaceDN w:val="0"/>
      <w:spacing w:before="240" w:after="120" w:line="276" w:lineRule="auto"/>
      <w:jc w:val="both"/>
      <w:textAlignment w:val="baseline"/>
      <w:outlineLvl w:val="0"/>
    </w:pPr>
    <w:rPr>
      <w:rFonts w:ascii="Times New Roman" w:hAnsi="Times New Roman" w:eastAsia="MS Gothic" w:cs="Times New Roman"/>
      <w:b/>
      <w:bCs/>
      <w:color w:val="000000"/>
      <w:kern w:val="3"/>
      <w:sz w:val="24"/>
    </w:rPr>
  </w:style>
  <w:style w:type="character" w:customStyle="1" w:styleId="193">
    <w:name w:val="font31"/>
    <w:qFormat/>
    <w:uiPriority w:val="0"/>
    <w:rPr>
      <w:rFonts w:hint="default" w:ascii="Arial" w:hAnsi="Arial" w:cs="Arial"/>
      <w:color w:val="000000"/>
      <w:u w:val="none"/>
    </w:rPr>
  </w:style>
  <w:style w:type="character" w:customStyle="1" w:styleId="194">
    <w:name w:val="font71"/>
    <w:qFormat/>
    <w:uiPriority w:val="0"/>
    <w:rPr>
      <w:rFonts w:hint="default" w:ascii="Arial" w:hAnsi="Arial" w:cs="Arial"/>
      <w:strike/>
      <w:color w:val="0000FF"/>
    </w:rPr>
  </w:style>
  <w:style w:type="table" w:customStyle="1" w:styleId="195">
    <w:name w:val="Tabela de Grade Clara2"/>
    <w:basedOn w:val="9"/>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style>
  <w:style w:type="paragraph" w:customStyle="1" w:styleId="196">
    <w:name w:val="Footer1"/>
    <w:basedOn w:val="1"/>
    <w:qFormat/>
    <w:uiPriority w:val="99"/>
    <w:pPr>
      <w:tabs>
        <w:tab w:val="center" w:pos="4419"/>
        <w:tab w:val="right" w:pos="8838"/>
      </w:tabs>
    </w:pPr>
  </w:style>
  <w:style w:type="character" w:customStyle="1" w:styleId="197">
    <w:name w:val="font91"/>
    <w:qFormat/>
    <w:uiPriority w:val="0"/>
    <w:rPr>
      <w:rFonts w:hint="default" w:ascii="Arial Narrow" w:hAnsi="Arial Narrow" w:eastAsia="Arial Narrow" w:cs="Arial Narrow"/>
      <w:color w:val="000000"/>
      <w:u w:val="none"/>
    </w:rPr>
  </w:style>
  <w:style w:type="character" w:customStyle="1" w:styleId="198">
    <w:name w:val="font81"/>
    <w:qFormat/>
    <w:uiPriority w:val="0"/>
    <w:rPr>
      <w:rFonts w:hint="default" w:ascii="Arial Narrow" w:hAnsi="Arial Narrow" w:eastAsia="Arial Narrow" w:cs="Arial Narrow"/>
      <w:i/>
      <w:iCs/>
      <w:color w:val="000000"/>
      <w:u w:val="none"/>
    </w:rPr>
  </w:style>
  <w:style w:type="character" w:customStyle="1" w:styleId="199">
    <w:name w:val="font21"/>
    <w:qFormat/>
    <w:uiPriority w:val="0"/>
    <w:rPr>
      <w:rFonts w:hint="default" w:ascii="Arial Narrow" w:hAnsi="Arial Narrow" w:eastAsia="Arial Narrow" w:cs="Arial Narrow"/>
      <w:color w:val="000000"/>
      <w:u w:val="none"/>
    </w:rPr>
  </w:style>
  <w:style w:type="character" w:customStyle="1" w:styleId="200">
    <w:name w:val="font101"/>
    <w:qFormat/>
    <w:uiPriority w:val="0"/>
    <w:rPr>
      <w:rFonts w:hint="default" w:ascii="Arial Narrow" w:hAnsi="Arial Narrow" w:eastAsia="Arial Narrow" w:cs="Arial Narrow"/>
      <w:i/>
      <w:iCs/>
      <w:color w:val="000000"/>
      <w:u w:val="none"/>
    </w:rPr>
  </w:style>
  <w:style w:type="character" w:customStyle="1" w:styleId="201">
    <w:name w:val="font142"/>
    <w:qFormat/>
    <w:uiPriority w:val="0"/>
    <w:rPr>
      <w:rFonts w:hint="default" w:ascii="Arial Narrow" w:hAnsi="Arial Narrow" w:eastAsia="Arial Narrow" w:cs="Arial Narrow"/>
      <w:i/>
      <w:iCs/>
      <w:color w:val="FF0000"/>
      <w:u w:val="none"/>
    </w:rPr>
  </w:style>
  <w:style w:type="character" w:customStyle="1" w:styleId="202">
    <w:name w:val="font111"/>
    <w:qFormat/>
    <w:uiPriority w:val="0"/>
    <w:rPr>
      <w:rFonts w:hint="default" w:ascii="Arial Narrow" w:hAnsi="Arial Narrow" w:eastAsia="Arial Narrow" w:cs="Arial Narrow"/>
      <w:b/>
      <w:bCs/>
      <w:i/>
      <w:iCs/>
      <w:color w:val="000000"/>
      <w:u w:val="none"/>
    </w:rPr>
  </w:style>
  <w:style w:type="character" w:customStyle="1" w:styleId="203">
    <w:name w:val="font151"/>
    <w:qFormat/>
    <w:uiPriority w:val="0"/>
    <w:rPr>
      <w:rFonts w:hint="default" w:ascii="Arial Narrow" w:hAnsi="Arial Narrow" w:eastAsia="Arial Narrow" w:cs="Arial Narrow"/>
      <w:color w:val="FF0000"/>
      <w:u w:val="none"/>
    </w:rPr>
  </w:style>
  <w:style w:type="character" w:customStyle="1" w:styleId="204">
    <w:name w:val="font161"/>
    <w:qFormat/>
    <w:uiPriority w:val="0"/>
    <w:rPr>
      <w:rFonts w:hint="default" w:ascii="Arial Narrow" w:hAnsi="Arial Narrow" w:eastAsia="Arial Narrow" w:cs="Arial Narrow"/>
      <w:i/>
      <w:iCs/>
      <w:color w:val="231F20"/>
      <w:u w:val="none"/>
    </w:rPr>
  </w:style>
  <w:style w:type="character" w:customStyle="1" w:styleId="205">
    <w:name w:val="font171"/>
    <w:qFormat/>
    <w:uiPriority w:val="0"/>
    <w:rPr>
      <w:rFonts w:hint="default" w:ascii="Arial Narrow" w:hAnsi="Arial Narrow" w:eastAsia="Arial Narrow" w:cs="Arial Narrow"/>
      <w:b/>
      <w:bCs/>
      <w:color w:val="000000"/>
      <w:u w:val="none"/>
    </w:rPr>
  </w:style>
  <w:style w:type="character" w:customStyle="1" w:styleId="206">
    <w:name w:val="font181"/>
    <w:qFormat/>
    <w:uiPriority w:val="0"/>
    <w:rPr>
      <w:rFonts w:hint="default" w:ascii="Arial Narrow" w:hAnsi="Arial Narrow" w:eastAsia="Arial Narrow" w:cs="Arial Narrow"/>
      <w:b/>
      <w:bCs/>
      <w:color w:val="000000"/>
      <w:u w:val="none"/>
    </w:rPr>
  </w:style>
  <w:style w:type="character" w:customStyle="1" w:styleId="207">
    <w:name w:val="font191"/>
    <w:qFormat/>
    <w:uiPriority w:val="0"/>
    <w:rPr>
      <w:rFonts w:hint="default" w:ascii="Arial Narrow" w:hAnsi="Arial Narrow" w:eastAsia="Arial Narrow" w:cs="Arial Narrow"/>
      <w:color w:val="231F20"/>
      <w:u w:val="none"/>
    </w:rPr>
  </w:style>
  <w:style w:type="paragraph" w:customStyle="1" w:styleId="208">
    <w:name w:val="Revisão1"/>
    <w:hidden/>
    <w:semiHidden/>
    <w:unhideWhenUsed/>
    <w:qFormat/>
    <w:uiPriority w:val="99"/>
    <w:rPr>
      <w:rFonts w:ascii="Calibri" w:hAnsi="Calibri" w:eastAsia="Calibri" w:cs="Calibri"/>
      <w:sz w:val="22"/>
      <w:szCs w:val="22"/>
      <w:lang w:val="pt-BR" w:eastAsia="pt-BR"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Props1.xml><?xml version="1.0" encoding="utf-8"?>
<ds:datastoreItem xmlns:ds="http://schemas.openxmlformats.org/officeDocument/2006/customXml" ds:itemID="{0D717F0F-369D-439D-97EA-8784D8D439EE}">
  <ds:schemaRefs/>
</ds:datastoreItem>
</file>

<file path=customXml/itemProps2.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Normal.dotm</Template>
  <Company>HP</Company>
  <Pages>120</Pages>
  <Words>48138</Words>
  <Characters>259946</Characters>
  <Lines>2166</Lines>
  <Paragraphs>614</Paragraphs>
  <TotalTime>35</TotalTime>
  <ScaleCrop>false</ScaleCrop>
  <LinksUpToDate>false</LinksUpToDate>
  <CharactersWithSpaces>307470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2026-02-25T17:47:00Z</dcterms:created>
  <dc:creator>nicole leyser alves</dc:creator>
  <cp:lastModifiedBy>yasmin.peres</cp:lastModifiedBy>
  <dcterms:modified xsi:type="dcterms:W3CDTF">2026-03-06T10:44:09Z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80F0A3C0DC1F4AF4AB4B69E6DBF2FD6C_13</vt:lpwstr>
  </property>
</Properties>
</file>