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193" w:rsidRPr="00274C9B" w:rsidRDefault="00D83193" w:rsidP="00355BC0">
      <w:pPr>
        <w:pStyle w:val="Ttulo2"/>
        <w:spacing w:before="120" w:line="240" w:lineRule="auto"/>
        <w:ind w:firstLine="851"/>
        <w:rPr>
          <w:color w:val="000000" w:themeColor="text1"/>
          <w:sz w:val="24"/>
          <w:szCs w:val="24"/>
        </w:rPr>
      </w:pPr>
      <w:bookmarkStart w:id="0" w:name="ANEXO15"/>
      <w:bookmarkStart w:id="1" w:name="_Toc132306405"/>
      <w:bookmarkStart w:id="2" w:name="ANEXO11"/>
      <w:bookmarkEnd w:id="0"/>
      <w:r w:rsidRPr="00274C9B">
        <w:rPr>
          <w:color w:val="000000" w:themeColor="text1"/>
          <w:sz w:val="24"/>
          <w:szCs w:val="24"/>
        </w:rPr>
        <w:t>ANE</w:t>
      </w:r>
      <w:r w:rsidR="006C42AC" w:rsidRPr="00274C9B">
        <w:rPr>
          <w:color w:val="000000" w:themeColor="text1"/>
          <w:sz w:val="24"/>
          <w:szCs w:val="24"/>
        </w:rPr>
        <w:t>X</w:t>
      </w:r>
      <w:r w:rsidRPr="00274C9B">
        <w:rPr>
          <w:color w:val="000000" w:themeColor="text1"/>
          <w:sz w:val="24"/>
          <w:szCs w:val="24"/>
        </w:rPr>
        <w:t>O X - FOLHA DE DADOS</w:t>
      </w:r>
      <w:bookmarkEnd w:id="1"/>
    </w:p>
    <w:bookmarkEnd w:id="2"/>
    <w:p w:rsidR="00D83193" w:rsidRPr="00C0247D" w:rsidRDefault="00D83193" w:rsidP="1D3C7D91">
      <w:pPr>
        <w:spacing w:before="120" w:line="240" w:lineRule="auto"/>
        <w:jc w:val="center"/>
        <w:rPr>
          <w:b/>
          <w:bCs/>
          <w:color w:val="FF0000"/>
          <w:sz w:val="24"/>
          <w:szCs w:val="24"/>
        </w:rPr>
      </w:pPr>
    </w:p>
    <w:tbl>
      <w:tblPr>
        <w:tblW w:w="9923" w:type="dxa"/>
        <w:tblInd w:w="-15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15" w:type="dxa"/>
          <w:right w:w="115" w:type="dxa"/>
        </w:tblCellMar>
        <w:tblLook w:val="0400"/>
      </w:tblPr>
      <w:tblGrid>
        <w:gridCol w:w="1700"/>
        <w:gridCol w:w="8223"/>
      </w:tblGrid>
      <w:tr w:rsidR="00D83193" w:rsidRPr="00C0247D" w:rsidTr="1D3C7D91">
        <w:trPr>
          <w:cantSplit/>
        </w:trPr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D83193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74C9B">
              <w:rPr>
                <w:b/>
                <w:bCs/>
                <w:color w:val="000000" w:themeColor="text1"/>
                <w:sz w:val="24"/>
                <w:szCs w:val="24"/>
              </w:rPr>
              <w:t xml:space="preserve">Cláusula das Condições Gerais de </w:t>
            </w:r>
            <w:r w:rsidR="0015157B" w:rsidRPr="00274C9B">
              <w:rPr>
                <w:b/>
                <w:bCs/>
                <w:color w:val="000000" w:themeColor="text1"/>
                <w:sz w:val="24"/>
                <w:szCs w:val="24"/>
              </w:rPr>
              <w:t>Dispensa de Licitação</w:t>
            </w:r>
            <w:r w:rsidRPr="00274C9B">
              <w:rPr>
                <w:b/>
                <w:bCs/>
                <w:color w:val="000000" w:themeColor="text1"/>
                <w:sz w:val="24"/>
                <w:szCs w:val="24"/>
              </w:rPr>
              <w:t xml:space="preserve"> (CG</w:t>
            </w:r>
            <w:r w:rsidR="0015157B" w:rsidRPr="00274C9B">
              <w:rPr>
                <w:b/>
                <w:bCs/>
                <w:color w:val="000000" w:themeColor="text1"/>
                <w:sz w:val="24"/>
                <w:szCs w:val="24"/>
              </w:rPr>
              <w:t>D</w:t>
            </w:r>
            <w:r w:rsidRPr="00274C9B">
              <w:rPr>
                <w:b/>
                <w:bCs/>
                <w:color w:val="000000" w:themeColor="text1"/>
                <w:sz w:val="24"/>
                <w:szCs w:val="24"/>
              </w:rPr>
              <w:t>L)</w:t>
            </w:r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D83193" w:rsidRPr="00274C9B" w:rsidRDefault="00D83193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74C9B">
              <w:rPr>
                <w:b/>
                <w:bCs/>
                <w:color w:val="000000" w:themeColor="text1"/>
                <w:sz w:val="24"/>
                <w:szCs w:val="24"/>
              </w:rPr>
              <w:t>Complemento ou Modificação</w:t>
            </w:r>
          </w:p>
        </w:tc>
      </w:tr>
      <w:tr w:rsidR="00D83193" w:rsidRPr="00C0247D" w:rsidTr="1D3C7D91">
        <w:trPr>
          <w:trHeight w:val="1158"/>
        </w:trPr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D83193" w:rsidRPr="00274C9B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" w:name="PREAMBULO"/>
            <w:r w:rsidRPr="00274C9B">
              <w:rPr>
                <w:color w:val="000000" w:themeColor="text1"/>
                <w:sz w:val="24"/>
                <w:szCs w:val="24"/>
              </w:rPr>
              <w:t>Preâmbulo</w:t>
            </w:r>
            <w:bookmarkEnd w:id="3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274C9B" w:rsidRPr="00274C9B" w:rsidRDefault="2DEE80A3" w:rsidP="00274C9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ADM. DIRETA: O Estado do Rio</w:t>
            </w:r>
            <w:r w:rsidR="00274C9B" w:rsidRPr="00274C9B">
              <w:rPr>
                <w:color w:val="000000" w:themeColor="text1"/>
                <w:sz w:val="24"/>
                <w:szCs w:val="24"/>
              </w:rPr>
              <w:t xml:space="preserve"> Grande do Sul por intermédio da Brigada Militar / Departamento de Saúde.</w:t>
            </w:r>
          </w:p>
          <w:p w:rsidR="00D83193" w:rsidRPr="00274C9B" w:rsidRDefault="00D83193" w:rsidP="00274C9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Regime de Execução: Indireto – empreitada por preço global</w:t>
            </w:r>
            <w:r w:rsidR="00274C9B" w:rsidRPr="00274C9B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:rsidR="00D83193" w:rsidRPr="00274C9B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4" w:name="CGL1_1"/>
            <w:r w:rsidRPr="00274C9B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274C9B">
              <w:rPr>
                <w:color w:val="000000" w:themeColor="text1"/>
                <w:sz w:val="24"/>
                <w:szCs w:val="24"/>
              </w:rPr>
              <w:t xml:space="preserve"> 1.1</w:t>
            </w:r>
            <w:bookmarkEnd w:id="4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:rsidR="00D83193" w:rsidRPr="00274C9B" w:rsidRDefault="00274C9B" w:rsidP="00274C9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CONTRATAÇÃO DE EMPRESA DE ENGENHARIA ESPECIALIZADA PARA REFORMA DA CAPELA DO HOSPITAL DA BRIGADA MILITAR DE PORTO ALEGRE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5" w:name="CGL_2_1"/>
            <w:r w:rsidRPr="00274C9B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274C9B">
              <w:rPr>
                <w:color w:val="000000" w:themeColor="text1"/>
                <w:sz w:val="24"/>
                <w:szCs w:val="24"/>
              </w:rPr>
              <w:t xml:space="preserve"> 2.1</w:t>
            </w:r>
            <w:bookmarkEnd w:id="5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 xml:space="preserve">Site: </w:t>
            </w:r>
            <w:proofErr w:type="gramStart"/>
            <w:r w:rsidR="00274C9B" w:rsidRPr="00274C9B">
              <w:rPr>
                <w:color w:val="000000" w:themeColor="text1"/>
                <w:sz w:val="24"/>
                <w:szCs w:val="24"/>
              </w:rPr>
              <w:t>https</w:t>
            </w:r>
            <w:proofErr w:type="gramEnd"/>
            <w:r w:rsidR="00274C9B" w:rsidRPr="00274C9B">
              <w:rPr>
                <w:color w:val="000000" w:themeColor="text1"/>
                <w:sz w:val="24"/>
                <w:szCs w:val="24"/>
              </w:rPr>
              <w:t>://www.compras.rs.gov.br/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6" w:name="CG1_2_1_1"/>
            <w:r w:rsidRPr="00274C9B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274C9B">
              <w:rPr>
                <w:color w:val="000000" w:themeColor="text1"/>
                <w:sz w:val="24"/>
                <w:szCs w:val="24"/>
              </w:rPr>
              <w:t xml:space="preserve"> 2.1.1</w:t>
            </w:r>
            <w:bookmarkEnd w:id="6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274C9B" w:rsidP="00274C9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Não aplicável.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7" w:name="CGL_2_2"/>
            <w:r w:rsidRPr="00274C9B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274C9B">
              <w:rPr>
                <w:color w:val="000000" w:themeColor="text1"/>
                <w:sz w:val="24"/>
                <w:szCs w:val="24"/>
              </w:rPr>
              <w:t xml:space="preserve"> 2.2</w:t>
            </w:r>
            <w:bookmarkEnd w:id="7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274C9B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Endereço eletrônico para envio de proposta, dos documentos de habilitação e para o ambiente de disputa:</w:t>
            </w:r>
            <w:r w:rsidR="00274C9B" w:rsidRPr="00274C9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274C9B" w:rsidRPr="00274C9B">
              <w:rPr>
                <w:color w:val="000000" w:themeColor="text1"/>
                <w:sz w:val="24"/>
                <w:szCs w:val="24"/>
              </w:rPr>
              <w:t>https</w:t>
            </w:r>
            <w:proofErr w:type="gramEnd"/>
            <w:r w:rsidR="00274C9B" w:rsidRPr="00274C9B">
              <w:rPr>
                <w:color w:val="000000" w:themeColor="text1"/>
                <w:sz w:val="24"/>
                <w:szCs w:val="24"/>
              </w:rPr>
              <w:t>://www.compras.rs.gov.br/</w:t>
            </w:r>
          </w:p>
        </w:tc>
      </w:tr>
      <w:tr w:rsidR="00D83193" w:rsidRPr="00C0247D" w:rsidTr="1D3C7D91">
        <w:trPr>
          <w:trHeight w:val="779"/>
        </w:trPr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D83193" w:rsidRPr="00274C9B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8" w:name="CGL_3_1"/>
            <w:r w:rsidRPr="00274C9B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274C9B">
              <w:rPr>
                <w:color w:val="000000" w:themeColor="text1"/>
                <w:sz w:val="24"/>
                <w:szCs w:val="24"/>
              </w:rPr>
              <w:t xml:space="preserve"> 3.1</w:t>
            </w:r>
            <w:bookmarkEnd w:id="8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6" w:space="0" w:color="000000" w:themeColor="text1"/>
              <w:right w:val="single" w:sz="8" w:space="0" w:color="000000" w:themeColor="text1"/>
            </w:tcBorders>
          </w:tcPr>
          <w:p w:rsidR="00D83193" w:rsidRPr="00274C9B" w:rsidRDefault="00D83193" w:rsidP="00A121ED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Data e horário de abertura da sessão pública:</w:t>
            </w:r>
            <w:r w:rsidR="00274C9B" w:rsidRPr="00274C9B">
              <w:rPr>
                <w:color w:val="000000" w:themeColor="text1"/>
                <w:sz w:val="24"/>
                <w:szCs w:val="24"/>
              </w:rPr>
              <w:t xml:space="preserve"> </w:t>
            </w:r>
            <w:r w:rsidR="00274C9B" w:rsidRPr="00274C9B">
              <w:rPr>
                <w:b/>
                <w:color w:val="000000" w:themeColor="text1"/>
                <w:sz w:val="24"/>
                <w:szCs w:val="24"/>
              </w:rPr>
              <w:t>26/08/2024 às 10h</w:t>
            </w:r>
            <w:r w:rsidR="001B2C5A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A121ED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1B2C5A">
              <w:rPr>
                <w:b/>
                <w:color w:val="000000" w:themeColor="text1"/>
                <w:sz w:val="24"/>
                <w:szCs w:val="24"/>
              </w:rPr>
              <w:t>min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921959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9" w:name="CGL_4_1"/>
            <w:r w:rsidRPr="00921959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921959">
              <w:rPr>
                <w:color w:val="000000" w:themeColor="text1"/>
                <w:sz w:val="24"/>
                <w:szCs w:val="24"/>
              </w:rPr>
              <w:t xml:space="preserve"> 4.1</w:t>
            </w:r>
            <w:bookmarkEnd w:id="9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921959" w:rsidRDefault="00921959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21959">
              <w:rPr>
                <w:color w:val="000000" w:themeColor="text1"/>
                <w:sz w:val="24"/>
                <w:szCs w:val="24"/>
              </w:rPr>
              <w:t>Local: Rua Dr. Castro de Menezes, n° 155 – Bairro Vila Assunção, POA/RS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D83193" w:rsidRPr="00882C54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0" w:name="CGL_5_1"/>
            <w:r w:rsidRPr="00882C54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882C54">
              <w:rPr>
                <w:color w:val="000000" w:themeColor="text1"/>
                <w:sz w:val="24"/>
                <w:szCs w:val="24"/>
              </w:rPr>
              <w:t xml:space="preserve"> 5.1</w:t>
            </w:r>
            <w:bookmarkEnd w:id="10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921959" w:rsidRPr="00921959" w:rsidRDefault="00921959" w:rsidP="00921959">
            <w:pPr>
              <w:rPr>
                <w:color w:val="000000" w:themeColor="text1"/>
                <w:sz w:val="24"/>
                <w:szCs w:val="24"/>
              </w:rPr>
            </w:pPr>
            <w:r w:rsidRPr="00921959">
              <w:rPr>
                <w:color w:val="000000" w:themeColor="text1"/>
                <w:sz w:val="24"/>
                <w:szCs w:val="24"/>
              </w:rPr>
              <w:t>Da visita técnica:</w:t>
            </w:r>
          </w:p>
          <w:p w:rsidR="00921959" w:rsidRPr="00921959" w:rsidRDefault="00921959" w:rsidP="00921959">
            <w:pPr>
              <w:rPr>
                <w:color w:val="000000" w:themeColor="text1"/>
                <w:sz w:val="24"/>
                <w:szCs w:val="24"/>
              </w:rPr>
            </w:pPr>
            <w:r w:rsidRPr="00921959">
              <w:rPr>
                <w:color w:val="000000" w:themeColor="text1"/>
                <w:sz w:val="24"/>
                <w:szCs w:val="24"/>
              </w:rPr>
              <w:t>Rua Dr. Castro de Menezes, n° 155 – Bairro Vila Assunção, POA/RS</w:t>
            </w:r>
          </w:p>
          <w:p w:rsidR="00921959" w:rsidRPr="00921959" w:rsidRDefault="00921959" w:rsidP="00921959">
            <w:pPr>
              <w:rPr>
                <w:color w:val="000000" w:themeColor="text1"/>
                <w:sz w:val="24"/>
                <w:szCs w:val="24"/>
              </w:rPr>
            </w:pPr>
            <w:r w:rsidRPr="00921959">
              <w:rPr>
                <w:color w:val="000000" w:themeColor="text1"/>
                <w:sz w:val="24"/>
                <w:szCs w:val="24"/>
              </w:rPr>
              <w:t xml:space="preserve">Fiscal administrativo titular: 2º </w:t>
            </w:r>
            <w:proofErr w:type="spellStart"/>
            <w:r w:rsidRPr="00921959">
              <w:rPr>
                <w:color w:val="000000" w:themeColor="text1"/>
                <w:sz w:val="24"/>
                <w:szCs w:val="24"/>
              </w:rPr>
              <w:t>Sgt</w:t>
            </w:r>
            <w:proofErr w:type="spellEnd"/>
            <w:r w:rsidRPr="00921959">
              <w:rPr>
                <w:color w:val="000000" w:themeColor="text1"/>
                <w:sz w:val="24"/>
                <w:szCs w:val="24"/>
              </w:rPr>
              <w:t xml:space="preserve"> QPM-1 Guilherme Juliano Silva da Silva</w:t>
            </w:r>
          </w:p>
          <w:p w:rsidR="00921959" w:rsidRPr="00921959" w:rsidRDefault="00921959" w:rsidP="00921959">
            <w:pPr>
              <w:rPr>
                <w:color w:val="000000" w:themeColor="text1"/>
                <w:sz w:val="24"/>
                <w:szCs w:val="24"/>
              </w:rPr>
            </w:pPr>
            <w:r w:rsidRPr="00921959">
              <w:rPr>
                <w:color w:val="000000" w:themeColor="text1"/>
                <w:sz w:val="24"/>
                <w:szCs w:val="24"/>
              </w:rPr>
              <w:t xml:space="preserve">Fiscal administrativo suplente: 2º </w:t>
            </w:r>
            <w:proofErr w:type="spellStart"/>
            <w:r w:rsidRPr="00921959">
              <w:rPr>
                <w:color w:val="000000" w:themeColor="text1"/>
                <w:sz w:val="24"/>
                <w:szCs w:val="24"/>
              </w:rPr>
              <w:t>Sgt</w:t>
            </w:r>
            <w:proofErr w:type="spellEnd"/>
            <w:r w:rsidRPr="00921959">
              <w:rPr>
                <w:color w:val="000000" w:themeColor="text1"/>
                <w:sz w:val="24"/>
                <w:szCs w:val="24"/>
              </w:rPr>
              <w:t xml:space="preserve"> João Roberto Madeira Pereira. </w:t>
            </w:r>
          </w:p>
          <w:p w:rsidR="00921959" w:rsidRDefault="00921959" w:rsidP="00921959">
            <w:pPr>
              <w:rPr>
                <w:color w:val="000000" w:themeColor="text1"/>
                <w:sz w:val="24"/>
                <w:szCs w:val="24"/>
              </w:rPr>
            </w:pPr>
            <w:r w:rsidRPr="00921959">
              <w:rPr>
                <w:color w:val="000000" w:themeColor="text1"/>
                <w:sz w:val="24"/>
                <w:szCs w:val="24"/>
              </w:rPr>
              <w:t>Setor: Apoio Logístico do Hospital da Brigada Militar de Porto Alegre.</w:t>
            </w:r>
          </w:p>
          <w:p w:rsidR="00921959" w:rsidRDefault="00921959" w:rsidP="0092195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Telefone:</w:t>
            </w:r>
            <w:r w:rsidR="00882C54">
              <w:rPr>
                <w:color w:val="000000" w:themeColor="text1"/>
                <w:sz w:val="24"/>
                <w:szCs w:val="24"/>
              </w:rPr>
              <w:t xml:space="preserve"> (51) 3288 3500</w:t>
            </w:r>
          </w:p>
          <w:p w:rsidR="00D83193" w:rsidRPr="00C0247D" w:rsidRDefault="00921959" w:rsidP="00921959">
            <w:pPr>
              <w:rPr>
                <w:i/>
                <w:iCs/>
                <w:color w:val="FF0000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E-mail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:</w:t>
            </w:r>
            <w:r w:rsidR="00882C54">
              <w:rPr>
                <w:color w:val="000000" w:themeColor="text1"/>
                <w:sz w:val="24"/>
                <w:szCs w:val="24"/>
              </w:rPr>
              <w:t xml:space="preserve"> </w:t>
            </w:r>
            <w:r w:rsidR="00882C54" w:rsidRPr="00882C54">
              <w:rPr>
                <w:color w:val="000000" w:themeColor="text1"/>
                <w:sz w:val="24"/>
                <w:szCs w:val="24"/>
              </w:rPr>
              <w:t>hbmpa-aplog@bm.rs.gov.br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1" w:name="CGL_6_1"/>
            <w:r w:rsidRPr="00882C54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882C54">
              <w:rPr>
                <w:color w:val="000000" w:themeColor="text1"/>
                <w:sz w:val="24"/>
                <w:szCs w:val="24"/>
              </w:rPr>
              <w:t xml:space="preserve"> 6.1</w:t>
            </w:r>
            <w:bookmarkEnd w:id="11"/>
          </w:p>
        </w:tc>
        <w:tc>
          <w:tcPr>
            <w:tcW w:w="8223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D83193" w:rsidP="00882C54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82C54">
              <w:rPr>
                <w:color w:val="000000" w:themeColor="text1"/>
                <w:sz w:val="24"/>
                <w:szCs w:val="24"/>
              </w:rPr>
              <w:t>Não será permitida a subcontratação.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2" w:name="CGL_6_2"/>
            <w:r w:rsidRPr="00882C54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882C54">
              <w:rPr>
                <w:color w:val="000000" w:themeColor="text1"/>
                <w:sz w:val="24"/>
                <w:szCs w:val="24"/>
              </w:rPr>
              <w:t xml:space="preserve"> 6.2</w:t>
            </w:r>
            <w:bookmarkEnd w:id="12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D83193" w:rsidP="00882C54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82C54">
              <w:rPr>
                <w:color w:val="000000" w:themeColor="text1"/>
                <w:sz w:val="24"/>
                <w:szCs w:val="24"/>
              </w:rPr>
              <w:t>Não será exigida a subcontratação de Microempresa</w:t>
            </w:r>
            <w:r w:rsidR="00882C54" w:rsidRPr="00882C54">
              <w:rPr>
                <w:color w:val="000000" w:themeColor="text1"/>
                <w:sz w:val="24"/>
                <w:szCs w:val="24"/>
              </w:rPr>
              <w:t>s e Empresas de Pequeno Porte.</w:t>
            </w:r>
            <w:r w:rsidRPr="00882C54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3" w:name="CGL_7_1_1"/>
            <w:r w:rsidRPr="00882C54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882C54">
              <w:rPr>
                <w:color w:val="000000" w:themeColor="text1"/>
                <w:sz w:val="24"/>
                <w:szCs w:val="24"/>
              </w:rPr>
              <w:t xml:space="preserve"> 7.1.1</w:t>
            </w:r>
            <w:bookmarkEnd w:id="13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882C54" w:rsidP="00882C54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82C54">
              <w:rPr>
                <w:color w:val="000000" w:themeColor="text1"/>
                <w:sz w:val="24"/>
                <w:szCs w:val="24"/>
              </w:rPr>
              <w:t>(X</w:t>
            </w:r>
            <w:r w:rsidR="00D83193" w:rsidRPr="00882C54">
              <w:rPr>
                <w:color w:val="000000" w:themeColor="text1"/>
                <w:sz w:val="24"/>
                <w:szCs w:val="24"/>
              </w:rPr>
              <w:t xml:space="preserve">) Participação preferencial de microempresa e empresa de pequeno porte. 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4" w:name="CGL_7_1_2"/>
            <w:r w:rsidRPr="00882C54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882C54">
              <w:rPr>
                <w:color w:val="000000" w:themeColor="text1"/>
                <w:sz w:val="24"/>
                <w:szCs w:val="24"/>
              </w:rPr>
              <w:t xml:space="preserve"> 7.1.2</w:t>
            </w:r>
            <w:bookmarkEnd w:id="14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82C54" w:rsidRDefault="00D83193" w:rsidP="00882C54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82C54">
              <w:rPr>
                <w:color w:val="000000" w:themeColor="text1"/>
                <w:sz w:val="24"/>
                <w:szCs w:val="24"/>
              </w:rPr>
              <w:t>Não será perm</w:t>
            </w:r>
            <w:r w:rsidR="00882C54">
              <w:rPr>
                <w:color w:val="000000" w:themeColor="text1"/>
                <w:sz w:val="24"/>
                <w:szCs w:val="24"/>
              </w:rPr>
              <w:t>itida participação de Consórcio.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2F51AA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5" w:name="CGL_10_2_3"/>
            <w:r w:rsidRPr="002F51AA">
              <w:rPr>
                <w:color w:val="000000" w:themeColor="text1"/>
                <w:sz w:val="24"/>
                <w:szCs w:val="24"/>
              </w:rPr>
              <w:lastRenderedPageBreak/>
              <w:t>CGDL</w:t>
            </w:r>
            <w:r w:rsidR="00D83193" w:rsidRPr="002F51AA">
              <w:rPr>
                <w:color w:val="000000" w:themeColor="text1"/>
                <w:sz w:val="24"/>
                <w:szCs w:val="24"/>
              </w:rPr>
              <w:t xml:space="preserve"> 10.2.3</w:t>
            </w:r>
            <w:bookmarkEnd w:id="15"/>
            <w:r w:rsidR="00D83193" w:rsidRPr="002F51AA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2F51AA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F51AA">
              <w:rPr>
                <w:color w:val="000000" w:themeColor="text1"/>
                <w:sz w:val="24"/>
                <w:szCs w:val="24"/>
              </w:rPr>
              <w:t xml:space="preserve">O </w:t>
            </w:r>
            <w:r w:rsidR="00D50EA3" w:rsidRPr="002F51AA">
              <w:rPr>
                <w:color w:val="000000" w:themeColor="text1"/>
                <w:sz w:val="24"/>
                <w:szCs w:val="24"/>
              </w:rPr>
              <w:t>participante</w:t>
            </w:r>
            <w:r w:rsidRPr="002F51AA">
              <w:rPr>
                <w:color w:val="000000" w:themeColor="text1"/>
                <w:sz w:val="24"/>
                <w:szCs w:val="24"/>
              </w:rPr>
              <w:t xml:space="preserve"> deverá apresentar cronograma físico-financeiro compatível com o cronograma de desembolso abaixo:</w:t>
            </w:r>
          </w:p>
          <w:tbl>
            <w:tblPr>
              <w:tblW w:w="5245" w:type="dxa"/>
              <w:tblInd w:w="12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115" w:type="dxa"/>
                <w:right w:w="115" w:type="dxa"/>
              </w:tblCellMar>
              <w:tblLook w:val="0400"/>
            </w:tblPr>
            <w:tblGrid>
              <w:gridCol w:w="944"/>
              <w:gridCol w:w="1324"/>
              <w:gridCol w:w="1276"/>
              <w:gridCol w:w="1701"/>
            </w:tblGrid>
            <w:tr w:rsidR="00D83193" w:rsidRPr="002F51AA" w:rsidTr="1D3C7D91">
              <w:tc>
                <w:tcPr>
                  <w:tcW w:w="944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D83193" w:rsidP="1D3C7D91">
                  <w:pPr>
                    <w:spacing w:before="120" w:line="240" w:lineRule="auto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Etapa</w:t>
                  </w:r>
                </w:p>
              </w:tc>
              <w:tc>
                <w:tcPr>
                  <w:tcW w:w="1324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D83193" w:rsidP="1D3C7D91">
                  <w:pPr>
                    <w:spacing w:before="120" w:line="240" w:lineRule="auto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Período</w:t>
                  </w:r>
                </w:p>
                <w:p w:rsidR="00D83193" w:rsidRPr="002F51AA" w:rsidRDefault="00D83193" w:rsidP="1D3C7D91">
                  <w:pPr>
                    <w:spacing w:before="120" w:line="240" w:lineRule="auto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(dias)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D83193" w:rsidP="1D3C7D91">
                  <w:pPr>
                    <w:spacing w:before="120" w:line="240" w:lineRule="auto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Desembolsos</w:t>
                  </w:r>
                </w:p>
              </w:tc>
            </w:tr>
            <w:tr w:rsidR="00D83193" w:rsidRPr="002F51AA" w:rsidTr="1D3C7D91">
              <w:tc>
                <w:tcPr>
                  <w:tcW w:w="944" w:type="dxa"/>
                  <w:vMerge/>
                </w:tcPr>
                <w:p w:rsidR="00D83193" w:rsidRPr="002F51AA" w:rsidRDefault="00D83193" w:rsidP="00355BC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120" w:line="240" w:lineRule="auto"/>
                    <w:jc w:val="left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324" w:type="dxa"/>
                  <w:vMerge/>
                </w:tcPr>
                <w:p w:rsidR="00D83193" w:rsidRPr="002F51AA" w:rsidRDefault="00D83193" w:rsidP="00355BC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120" w:line="240" w:lineRule="auto"/>
                    <w:jc w:val="left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D83193" w:rsidP="1D3C7D91">
                  <w:pPr>
                    <w:spacing w:before="120" w:line="240" w:lineRule="auto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Mínimo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D83193" w:rsidP="1D3C7D91">
                  <w:pPr>
                    <w:spacing w:before="120" w:line="240" w:lineRule="auto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Máximo</w:t>
                  </w:r>
                </w:p>
              </w:tc>
            </w:tr>
            <w:tr w:rsidR="00D83193" w:rsidRPr="002F51AA" w:rsidTr="1D3C7D91">
              <w:tc>
                <w:tcPr>
                  <w:tcW w:w="94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3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50%</w:t>
                  </w:r>
                </w:p>
              </w:tc>
            </w:tr>
            <w:tr w:rsidR="00D83193" w:rsidRPr="002F51AA" w:rsidTr="1D3C7D91">
              <w:tc>
                <w:tcPr>
                  <w:tcW w:w="94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3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83193" w:rsidRPr="002F51AA" w:rsidRDefault="002F51AA" w:rsidP="002F51AA">
                  <w:pPr>
                    <w:spacing w:before="12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2F51AA">
                    <w:rPr>
                      <w:color w:val="000000" w:themeColor="text1"/>
                      <w:sz w:val="24"/>
                      <w:szCs w:val="24"/>
                    </w:rPr>
                    <w:t>50%</w:t>
                  </w:r>
                </w:p>
              </w:tc>
            </w:tr>
          </w:tbl>
          <w:p w:rsidR="00D83193" w:rsidRPr="002F51AA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2F51AA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6" w:name="CGL_10_2_6"/>
            <w:r w:rsidRPr="002F51AA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2F51AA">
              <w:rPr>
                <w:color w:val="000000" w:themeColor="text1"/>
                <w:sz w:val="24"/>
                <w:szCs w:val="24"/>
              </w:rPr>
              <w:t xml:space="preserve"> 10.2.6</w:t>
            </w:r>
            <w:bookmarkEnd w:id="16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F51AA" w:rsidRPr="002F51AA" w:rsidRDefault="00D83193" w:rsidP="002F51AA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F51AA">
              <w:rPr>
                <w:color w:val="000000" w:themeColor="text1"/>
                <w:sz w:val="24"/>
                <w:szCs w:val="24"/>
              </w:rPr>
              <w:t xml:space="preserve">Não será exigida garantia de proposta. </w:t>
            </w:r>
          </w:p>
          <w:p w:rsidR="00D83193" w:rsidRPr="002F51AA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35F71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7" w:name="CGL_10_3"/>
            <w:r w:rsidRPr="00835F71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835F71">
              <w:rPr>
                <w:color w:val="000000" w:themeColor="text1"/>
                <w:sz w:val="24"/>
                <w:szCs w:val="24"/>
              </w:rPr>
              <w:t xml:space="preserve"> 10.3</w:t>
            </w:r>
            <w:bookmarkEnd w:id="17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835F71" w:rsidRDefault="00D83193" w:rsidP="00835F71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835F71">
              <w:rPr>
                <w:color w:val="000000" w:themeColor="text1"/>
                <w:sz w:val="24"/>
                <w:szCs w:val="24"/>
              </w:rPr>
              <w:t xml:space="preserve">O prazo de validade da proposta será de </w:t>
            </w:r>
            <w:r w:rsidR="00835F71" w:rsidRPr="00835F71">
              <w:rPr>
                <w:color w:val="000000" w:themeColor="text1"/>
                <w:sz w:val="24"/>
                <w:szCs w:val="24"/>
              </w:rPr>
              <w:t xml:space="preserve">60 (sessenta) </w:t>
            </w:r>
            <w:r w:rsidRPr="00835F71">
              <w:rPr>
                <w:color w:val="000000" w:themeColor="text1"/>
                <w:sz w:val="24"/>
                <w:szCs w:val="24"/>
              </w:rPr>
              <w:t>dias.</w:t>
            </w: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B50E95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8" w:name="CGL_10_4"/>
            <w:r w:rsidRPr="00B50E95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B50E95">
              <w:rPr>
                <w:color w:val="000000" w:themeColor="text1"/>
                <w:sz w:val="24"/>
                <w:szCs w:val="24"/>
              </w:rPr>
              <w:t xml:space="preserve"> 10.4</w:t>
            </w:r>
            <w:bookmarkEnd w:id="18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B50E95" w:rsidRPr="00B50E95" w:rsidRDefault="00B50E95" w:rsidP="00B50E95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Não se aplica.</w:t>
            </w:r>
          </w:p>
          <w:p w:rsidR="00D83193" w:rsidRPr="00B50E95" w:rsidRDefault="00D831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D83193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D1328B" w:rsidRDefault="00375893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19" w:name="CGL_10_5"/>
            <w:r w:rsidRPr="00D1328B">
              <w:rPr>
                <w:color w:val="000000" w:themeColor="text1"/>
                <w:sz w:val="24"/>
                <w:szCs w:val="24"/>
              </w:rPr>
              <w:t>CGDL</w:t>
            </w:r>
            <w:r w:rsidR="00D83193" w:rsidRPr="00D1328B">
              <w:rPr>
                <w:color w:val="000000" w:themeColor="text1"/>
                <w:sz w:val="24"/>
                <w:szCs w:val="24"/>
              </w:rPr>
              <w:t xml:space="preserve"> 10.5</w:t>
            </w:r>
            <w:bookmarkEnd w:id="19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83193" w:rsidRPr="00D1328B" w:rsidRDefault="00D1328B" w:rsidP="00D1328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0" w:name="CGL_10_7"/>
            <w:r w:rsidRPr="00D1328B">
              <w:rPr>
                <w:color w:val="000000" w:themeColor="text1"/>
                <w:sz w:val="24"/>
                <w:szCs w:val="24"/>
              </w:rPr>
              <w:t>CGDL 10.7</w:t>
            </w:r>
            <w:bookmarkEnd w:id="20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43EB4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1" w:name="CGL_10_12"/>
            <w:r w:rsidRPr="00882C54">
              <w:rPr>
                <w:color w:val="000000" w:themeColor="text1"/>
                <w:sz w:val="24"/>
                <w:szCs w:val="24"/>
              </w:rPr>
              <w:t>CGDL 10.12</w:t>
            </w:r>
            <w:bookmarkEnd w:id="21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82C54">
              <w:rPr>
                <w:color w:val="000000" w:themeColor="text1"/>
                <w:sz w:val="24"/>
                <w:szCs w:val="24"/>
              </w:rPr>
              <w:t>a) Na contratação de obras e serviços de engenharia, os projetos devem ser elaborados com vista à economia da manutenção e operacionalização da edificação, à redução do consumo de energia e água, bem como à utilização de tecnologias e materiais que reduzam o impacto ambiental, tais como: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1) uso de equipamentos de climatização mecânica, ou de novas tecnologias de resfriamento do ar, que utilizem energia elétrica, apenas nos ambientes aonde for indispensável;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2) automação da iluminação do prédio, do projeto de iluminação, dos interruptores, da iluminação ambiental, da iluminação tarefa, do uso de sensores de presença;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3) uso exclusivo de lâmpadas de alto rendimento e de luminárias eficientes;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4) energia solar, ou outra energia limpa para aquecimento de água;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5) sistema de reuso de água e de tratamento de efluentes gerados;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6) aproveitamento da água da chuva, para agregar ao sistema hidráulico elementos que possibilitem a captação, o transporte, o armazenamento e o seu aproveitamento;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7) utilização de materiais que sejam reciclados, reutilizados e biodegradáveis, e que reduzam a necessidade de manutenção;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82C54">
              <w:rPr>
                <w:color w:val="000000" w:themeColor="text1"/>
                <w:sz w:val="24"/>
                <w:szCs w:val="24"/>
              </w:rPr>
              <w:t>a.</w:t>
            </w:r>
            <w:proofErr w:type="gramEnd"/>
            <w:r w:rsidRPr="00882C54">
              <w:rPr>
                <w:color w:val="000000" w:themeColor="text1"/>
                <w:sz w:val="24"/>
                <w:szCs w:val="24"/>
              </w:rPr>
              <w:t>8) comprovação da origem da madeira a ser utilizada na execução da obra ou serviço.</w:t>
            </w:r>
          </w:p>
          <w:p w:rsidR="00D1328B" w:rsidRPr="00882C54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82C54">
              <w:rPr>
                <w:color w:val="000000" w:themeColor="text1"/>
                <w:sz w:val="24"/>
                <w:szCs w:val="24"/>
              </w:rPr>
              <w:t>b) No projeto básico ou executivo para contratação de obras e serviços de engenharia, devem ser observadas as normas do Instituto Nacional de Metrologia, Normalização e Qualidade Industrial - INMETRO e as normas ISO nº 14.000 da Organização Internacional para a Padronização.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4015D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2" w:name="CGL_10_15"/>
            <w:r w:rsidRPr="0084015D">
              <w:rPr>
                <w:color w:val="000000" w:themeColor="text1"/>
                <w:sz w:val="24"/>
                <w:szCs w:val="24"/>
              </w:rPr>
              <w:lastRenderedPageBreak/>
              <w:t>CGDL 10.15</w:t>
            </w:r>
            <w:bookmarkEnd w:id="22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4015D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4015D">
              <w:rPr>
                <w:color w:val="000000" w:themeColor="text1"/>
                <w:sz w:val="24"/>
                <w:szCs w:val="24"/>
              </w:rPr>
              <w:t>Não aplicável.</w:t>
            </w:r>
          </w:p>
        </w:tc>
      </w:tr>
      <w:tr w:rsidR="00D1328B" w:rsidRPr="00C0247D" w:rsidTr="1D3C7D91">
        <w:trPr>
          <w:trHeight w:val="300"/>
        </w:trPr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4015D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3" w:name="CGL_12_3"/>
            <w:r w:rsidRPr="0084015D">
              <w:rPr>
                <w:color w:val="000000" w:themeColor="text1"/>
                <w:sz w:val="24"/>
                <w:szCs w:val="24"/>
              </w:rPr>
              <w:t>CGDL 12.3</w:t>
            </w:r>
            <w:bookmarkEnd w:id="23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4015D" w:rsidRDefault="00D1328B" w:rsidP="0084015D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4015D">
              <w:rPr>
                <w:rFonts w:eastAsia="Calibri"/>
                <w:color w:val="000000" w:themeColor="text1"/>
                <w:sz w:val="24"/>
                <w:szCs w:val="24"/>
              </w:rPr>
              <w:t>Critério de Julgamento: MENOR VALOR GLOBAL PREÇO.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4015D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4" w:name="CGL_12_5_1"/>
            <w:r w:rsidRPr="0084015D">
              <w:rPr>
                <w:color w:val="000000" w:themeColor="text1"/>
                <w:sz w:val="24"/>
                <w:szCs w:val="24"/>
              </w:rPr>
              <w:t>CGDL 12.5.1 </w:t>
            </w:r>
            <w:bookmarkEnd w:id="24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84015D" w:rsidRDefault="00D1328B" w:rsidP="0084015D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4015D">
              <w:rPr>
                <w:color w:val="000000" w:themeColor="text1"/>
                <w:sz w:val="24"/>
                <w:szCs w:val="24"/>
              </w:rPr>
              <w:t>0,01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CGDL 15.1.3.1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D1328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15.1.3.1.1 certidão de registro da pessoa jurídica no Conselho Regional de Engenharia e Agronomia – CREA do Estado de origem, domicílio ou sede do participante, no Conselho de Arquitetura e Urbanismo – CAU, ou no Conselho Federal dos Técnicos Industriais - CFT.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5" w:name="CGL_15_3_2"/>
            <w:bookmarkStart w:id="26" w:name="CGL_15_1_3_2"/>
            <w:r w:rsidRPr="00B50E95">
              <w:rPr>
                <w:color w:val="000000" w:themeColor="text1"/>
                <w:sz w:val="24"/>
                <w:szCs w:val="24"/>
              </w:rPr>
              <w:t>CGDL 15.1.3.2</w:t>
            </w:r>
            <w:bookmarkEnd w:id="25"/>
            <w:bookmarkEnd w:id="26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43EB4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7" w:name="CGL_15_3_3"/>
            <w:bookmarkStart w:id="28" w:name="CGL_15_1_3_3"/>
            <w:r w:rsidRPr="00B50E95">
              <w:rPr>
                <w:color w:val="000000" w:themeColor="text1"/>
                <w:sz w:val="24"/>
                <w:szCs w:val="24"/>
              </w:rPr>
              <w:t>CGDL 15.1.3.3</w:t>
            </w:r>
            <w:bookmarkEnd w:id="27"/>
            <w:bookmarkEnd w:id="28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B50E95" w:rsidP="00B50E95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 xml:space="preserve">Comprovação da capacidade técnico-profissional do(s) </w:t>
            </w:r>
            <w:proofErr w:type="gramStart"/>
            <w:r w:rsidRPr="00B50E95">
              <w:rPr>
                <w:color w:val="000000" w:themeColor="text1"/>
                <w:sz w:val="24"/>
                <w:szCs w:val="24"/>
              </w:rPr>
              <w:t>responsável(</w:t>
            </w:r>
            <w:proofErr w:type="gramEnd"/>
            <w:r w:rsidRPr="00B50E95">
              <w:rPr>
                <w:color w:val="000000" w:themeColor="text1"/>
                <w:sz w:val="24"/>
                <w:szCs w:val="24"/>
              </w:rPr>
              <w:t xml:space="preserve">is) técnico(s) e/ou membros da equipe técnica deverá demonstrar, por meio da apresentação de Certidão de Acervo Técnico (CAT), experiência em: obras estruturais e </w:t>
            </w:r>
            <w:proofErr w:type="spellStart"/>
            <w:r w:rsidRPr="00B50E95">
              <w:rPr>
                <w:color w:val="000000" w:themeColor="text1"/>
                <w:sz w:val="24"/>
                <w:szCs w:val="24"/>
              </w:rPr>
              <w:t>hidrossanitárias</w:t>
            </w:r>
            <w:proofErr w:type="spellEnd"/>
            <w:r w:rsidRPr="00B50E95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29" w:name="CGL_15_3_5"/>
            <w:bookmarkStart w:id="30" w:name="CGL_15_1_3_5"/>
            <w:r w:rsidRPr="00D1328B">
              <w:rPr>
                <w:color w:val="000000" w:themeColor="text1"/>
                <w:sz w:val="24"/>
                <w:szCs w:val="24"/>
              </w:rPr>
              <w:t>CGDL 15.1.3.5</w:t>
            </w:r>
            <w:bookmarkEnd w:id="29"/>
            <w:bookmarkEnd w:id="30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D1328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Não Aplicável.</w:t>
            </w:r>
            <w:r w:rsidRPr="00D1328B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1328B" w:rsidRPr="00C0247D" w:rsidTr="1D3C7D91">
        <w:trPr>
          <w:trHeight w:val="300"/>
        </w:trPr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CGDL 15.1.4.2.1.1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D1328B">
            <w:pPr>
              <w:spacing w:before="120" w:line="240" w:lineRule="auto"/>
              <w:rPr>
                <w:rFonts w:eastAsia="Arial"/>
                <w:i/>
                <w:iCs/>
                <w:color w:val="000000" w:themeColor="text1"/>
                <w:sz w:val="24"/>
                <w:szCs w:val="24"/>
              </w:rPr>
            </w:pPr>
            <w:r w:rsidRPr="00D1328B">
              <w:rPr>
                <w:rFonts w:eastAsia="Arial"/>
                <w:color w:val="000000" w:themeColor="text1"/>
                <w:sz w:val="24"/>
                <w:szCs w:val="24"/>
              </w:rPr>
              <w:t>Não Aplicável.</w:t>
            </w:r>
          </w:p>
        </w:tc>
      </w:tr>
      <w:tr w:rsidR="00D1328B" w:rsidRPr="00C0247D" w:rsidTr="1D3C7D91">
        <w:trPr>
          <w:trHeight w:val="300"/>
        </w:trPr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1328B">
              <w:rPr>
                <w:color w:val="000000" w:themeColor="text1"/>
                <w:sz w:val="24"/>
                <w:szCs w:val="24"/>
              </w:rPr>
              <w:t>CGDL 15.1.4.4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D1328B" w:rsidRDefault="00D1328B" w:rsidP="00D1328B">
            <w:pPr>
              <w:spacing w:before="120" w:line="240" w:lineRule="auto"/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</w:pPr>
            <w:r w:rsidRPr="00D1328B">
              <w:rPr>
                <w:rFonts w:eastAsia="Arial"/>
                <w:color w:val="000000" w:themeColor="text1"/>
                <w:sz w:val="24"/>
                <w:szCs w:val="24"/>
              </w:rPr>
              <w:t>Não será exigida declaração de contratos firmados pela participante dispensa de licitação.</w:t>
            </w:r>
            <w:r w:rsidRPr="00D1328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1" w:name="CGL_15_15_1"/>
            <w:bookmarkStart w:id="32" w:name="CGL_15_1_5_1"/>
            <w:r w:rsidRPr="00B50E95">
              <w:rPr>
                <w:color w:val="000000" w:themeColor="text1"/>
                <w:sz w:val="24"/>
                <w:szCs w:val="24"/>
              </w:rPr>
              <w:t>CGDL 15.1.5.1</w:t>
            </w:r>
            <w:bookmarkEnd w:id="31"/>
            <w:bookmarkEnd w:id="32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B50E95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Não aplicável</w:t>
            </w:r>
            <w:r w:rsidR="00B50E95" w:rsidRPr="00B50E95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D1328B" w:rsidRPr="00C0247D" w:rsidDel="00483FC3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Del="00483FC3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3" w:name="CGL_12_2"/>
            <w:proofErr w:type="gramStart"/>
            <w:r w:rsidRPr="00B50E95">
              <w:rPr>
                <w:color w:val="000000" w:themeColor="text1"/>
                <w:sz w:val="24"/>
                <w:szCs w:val="24"/>
              </w:rPr>
              <w:t>CGDL</w:t>
            </w:r>
            <w:bookmarkEnd w:id="33"/>
            <w:r w:rsidRPr="00B50E95">
              <w:rPr>
                <w:color w:val="000000" w:themeColor="text1"/>
                <w:sz w:val="24"/>
                <w:szCs w:val="24"/>
              </w:rPr>
              <w:t>15.</w:t>
            </w:r>
            <w:proofErr w:type="gramEnd"/>
            <w:r w:rsidRPr="00B50E95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Del="00483FC3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Famílias de fornecedores a serem aceitas na apresentação do Certificado de Fornecedor do Estado – CFE:</w:t>
            </w:r>
            <w:r w:rsidR="00B50E95" w:rsidRPr="00B50E95">
              <w:rPr>
                <w:color w:val="000000" w:themeColor="text1"/>
                <w:sz w:val="24"/>
                <w:szCs w:val="24"/>
              </w:rPr>
              <w:t xml:space="preserve"> 007, 022, 031 e 037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FD3A0A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4" w:name="CGL_18_1"/>
            <w:r w:rsidRPr="00FD3A0A">
              <w:rPr>
                <w:color w:val="000000" w:themeColor="text1"/>
                <w:sz w:val="24"/>
                <w:szCs w:val="24"/>
              </w:rPr>
              <w:t>CGDL 18.1</w:t>
            </w:r>
            <w:bookmarkEnd w:id="34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FD3A0A" w:rsidRDefault="00D1328B" w:rsidP="00FD3A0A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FD3A0A">
              <w:rPr>
                <w:color w:val="000000" w:themeColor="text1"/>
                <w:sz w:val="24"/>
                <w:szCs w:val="24"/>
              </w:rPr>
              <w:t>O prazo para assinatura do contrato é 10 (dez) a contar da convocação formal do participante.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274C9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5" w:name="CGL_18_4"/>
            <w:r w:rsidRPr="00274C9B">
              <w:rPr>
                <w:color w:val="000000" w:themeColor="text1"/>
                <w:sz w:val="24"/>
                <w:szCs w:val="24"/>
              </w:rPr>
              <w:t>CGDL 18.4</w:t>
            </w:r>
            <w:bookmarkEnd w:id="35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274C9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18.4.1. O prazo de conclusão do objeto é de 60 (sessenta) dias a contar do recebimento da autorização de início dos serviços.</w:t>
            </w:r>
          </w:p>
          <w:p w:rsidR="00D1328B" w:rsidRPr="00274C9B" w:rsidRDefault="00D1328B" w:rsidP="00274C9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18.4.2. O prazo de vigência do contrato é de 180 (cento e oitenta</w:t>
            </w:r>
            <w:proofErr w:type="gramStart"/>
            <w:r w:rsidRPr="00274C9B">
              <w:rPr>
                <w:color w:val="000000" w:themeColor="text1"/>
                <w:sz w:val="24"/>
                <w:szCs w:val="24"/>
              </w:rPr>
              <w:t xml:space="preserve"> )</w:t>
            </w:r>
            <w:proofErr w:type="gramEnd"/>
            <w:r w:rsidRPr="00274C9B">
              <w:rPr>
                <w:color w:val="000000" w:themeColor="text1"/>
                <w:sz w:val="24"/>
                <w:szCs w:val="24"/>
              </w:rPr>
              <w:t xml:space="preserve"> dias  a contar do recebimento de autorização de início dos serviços.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274C9B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6" w:name="CGL_19_1"/>
            <w:r w:rsidRPr="00274C9B">
              <w:rPr>
                <w:color w:val="000000" w:themeColor="text1"/>
                <w:sz w:val="24"/>
                <w:szCs w:val="24"/>
              </w:rPr>
              <w:t>CGDL 19.1</w:t>
            </w:r>
            <w:bookmarkEnd w:id="36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C0247D" w:rsidRDefault="00D1328B" w:rsidP="1D3C7D91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0247D">
              <w:rPr>
                <w:color w:val="000000" w:themeColor="text1"/>
                <w:sz w:val="24"/>
                <w:szCs w:val="24"/>
              </w:rPr>
              <w:t>Gestor do contrato: Mara Rosane Vargas e Silva – Tenente Coronel QOES</w:t>
            </w:r>
          </w:p>
          <w:p w:rsidR="00D1328B" w:rsidRPr="00274C9B" w:rsidRDefault="00D1328B" w:rsidP="1D3C7D91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 xml:space="preserve">Fiscal técnico titular: Fabiano </w:t>
            </w:r>
            <w:proofErr w:type="spellStart"/>
            <w:r w:rsidRPr="00274C9B">
              <w:rPr>
                <w:color w:val="000000" w:themeColor="text1"/>
                <w:sz w:val="24"/>
                <w:szCs w:val="24"/>
              </w:rPr>
              <w:t>Paludo</w:t>
            </w:r>
            <w:proofErr w:type="spellEnd"/>
            <w:r w:rsidRPr="00274C9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C9B">
              <w:rPr>
                <w:color w:val="000000" w:themeColor="text1"/>
                <w:sz w:val="24"/>
                <w:szCs w:val="24"/>
              </w:rPr>
              <w:t>Rieger</w:t>
            </w:r>
            <w:proofErr w:type="spellEnd"/>
            <w:r w:rsidRPr="00274C9B">
              <w:rPr>
                <w:color w:val="000000" w:themeColor="text1"/>
                <w:sz w:val="24"/>
                <w:szCs w:val="24"/>
              </w:rPr>
              <w:t xml:space="preserve"> – Maj. QOEM</w:t>
            </w:r>
          </w:p>
          <w:p w:rsidR="00D1328B" w:rsidRPr="00274C9B" w:rsidRDefault="00D1328B" w:rsidP="1D3C7D91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274C9B">
              <w:rPr>
                <w:color w:val="000000" w:themeColor="text1"/>
                <w:sz w:val="24"/>
                <w:szCs w:val="24"/>
              </w:rPr>
              <w:t>Fiscal técnico suplente: Luís Eduardo Flórido – Arquiteto COBM</w:t>
            </w:r>
          </w:p>
          <w:p w:rsidR="00D1328B" w:rsidRPr="00C0247D" w:rsidRDefault="00D1328B" w:rsidP="1D3C7D91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0247D">
              <w:rPr>
                <w:color w:val="000000" w:themeColor="text1"/>
                <w:sz w:val="24"/>
                <w:szCs w:val="24"/>
              </w:rPr>
              <w:t xml:space="preserve">Fiscal administrativo titular: 2º </w:t>
            </w:r>
            <w:proofErr w:type="spellStart"/>
            <w:r w:rsidRPr="00C0247D">
              <w:rPr>
                <w:color w:val="000000" w:themeColor="text1"/>
                <w:sz w:val="24"/>
                <w:szCs w:val="24"/>
              </w:rPr>
              <w:t>Sgt</w:t>
            </w:r>
            <w:proofErr w:type="spellEnd"/>
            <w:r w:rsidRPr="00C0247D">
              <w:rPr>
                <w:color w:val="000000" w:themeColor="text1"/>
                <w:sz w:val="24"/>
                <w:szCs w:val="24"/>
              </w:rPr>
              <w:t xml:space="preserve"> QPM-1 Guilherme Juliano Silva da Silva</w:t>
            </w:r>
          </w:p>
          <w:p w:rsidR="00D1328B" w:rsidRPr="00C0247D" w:rsidRDefault="00D1328B" w:rsidP="00C0247D">
            <w:pPr>
              <w:spacing w:before="120" w:line="240" w:lineRule="auto"/>
              <w:rPr>
                <w:i/>
                <w:iCs/>
                <w:color w:val="FF0000"/>
                <w:sz w:val="24"/>
                <w:szCs w:val="24"/>
              </w:rPr>
            </w:pPr>
            <w:r w:rsidRPr="00C0247D">
              <w:rPr>
                <w:color w:val="000000" w:themeColor="text1"/>
                <w:sz w:val="24"/>
                <w:szCs w:val="24"/>
              </w:rPr>
              <w:t xml:space="preserve">Fiscal administrativo suplente: 2º </w:t>
            </w:r>
            <w:proofErr w:type="spellStart"/>
            <w:r w:rsidRPr="00C0247D">
              <w:rPr>
                <w:color w:val="000000" w:themeColor="text1"/>
                <w:sz w:val="24"/>
                <w:szCs w:val="24"/>
              </w:rPr>
              <w:t>Sgt</w:t>
            </w:r>
            <w:proofErr w:type="spellEnd"/>
            <w:r w:rsidRPr="00C0247D">
              <w:rPr>
                <w:color w:val="000000" w:themeColor="text1"/>
                <w:sz w:val="24"/>
                <w:szCs w:val="24"/>
              </w:rPr>
              <w:t xml:space="preserve"> João Roberto Madeira Pereira.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7" w:name="CGL_21_1"/>
            <w:r w:rsidRPr="00B50E95">
              <w:rPr>
                <w:color w:val="000000" w:themeColor="text1"/>
                <w:sz w:val="24"/>
                <w:szCs w:val="24"/>
              </w:rPr>
              <w:t>CGDL 21.1</w:t>
            </w:r>
            <w:bookmarkEnd w:id="37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B50E95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Índice Nacional de Custo da Construção INCC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8" w:name="CGL_22_1"/>
            <w:r w:rsidRPr="00B50E95">
              <w:rPr>
                <w:color w:val="000000" w:themeColor="text1"/>
                <w:sz w:val="24"/>
                <w:szCs w:val="24"/>
              </w:rPr>
              <w:t>CGDL 22.1</w:t>
            </w:r>
            <w:bookmarkEnd w:id="38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6433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Unidade Orçamentária: 12.03, 12.60</w:t>
            </w:r>
          </w:p>
          <w:p w:rsidR="00D1328B" w:rsidRPr="00B50E95" w:rsidRDefault="00D1328B" w:rsidP="0036433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 xml:space="preserve">Atividade/Projeto: </w:t>
            </w:r>
            <w:proofErr w:type="gramStart"/>
            <w:r w:rsidRPr="00B50E95">
              <w:rPr>
                <w:color w:val="000000" w:themeColor="text1"/>
                <w:sz w:val="24"/>
                <w:szCs w:val="24"/>
              </w:rPr>
              <w:t>6132, 6568</w:t>
            </w:r>
            <w:proofErr w:type="gramEnd"/>
          </w:p>
          <w:p w:rsidR="00D1328B" w:rsidRPr="00B50E95" w:rsidRDefault="00D1328B" w:rsidP="0036433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lastRenderedPageBreak/>
              <w:t>Recurso: 0006, 1165, 2787</w:t>
            </w:r>
          </w:p>
          <w:p w:rsidR="00D1328B" w:rsidRPr="00B50E95" w:rsidRDefault="00D1328B" w:rsidP="0036433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Natureza da Despesa – Serviço: 3.3.90.39.3930 - 3.3.90.30.3032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39" w:name="CGL_23_3"/>
            <w:r w:rsidRPr="00B50E95">
              <w:rPr>
                <w:color w:val="000000" w:themeColor="text1"/>
                <w:sz w:val="24"/>
                <w:szCs w:val="24"/>
              </w:rPr>
              <w:lastRenderedPageBreak/>
              <w:t>CGDL 23.3</w:t>
            </w:r>
            <w:bookmarkEnd w:id="39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B50E95" w:rsidRDefault="00B50E95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B50E95">
              <w:rPr>
                <w:color w:val="000000" w:themeColor="text1"/>
                <w:sz w:val="24"/>
                <w:szCs w:val="24"/>
              </w:rPr>
              <w:t>Conforme consta no Memorial descritivo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40" w:name="CGL_23_4"/>
            <w:r w:rsidRPr="009C50B2">
              <w:rPr>
                <w:color w:val="000000" w:themeColor="text1"/>
                <w:sz w:val="24"/>
                <w:szCs w:val="24"/>
              </w:rPr>
              <w:t>CGDL 23.4</w:t>
            </w:r>
            <w:bookmarkEnd w:id="40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9C50B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>Não Aplicável.</w:t>
            </w:r>
          </w:p>
          <w:p w:rsidR="00D1328B" w:rsidRPr="009C50B2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BA2A83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>CGDL 24.1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9C50B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>Será exigida garantia de execução contratual.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41" w:name="CGL_24_2"/>
            <w:r w:rsidRPr="009C50B2">
              <w:rPr>
                <w:color w:val="000000" w:themeColor="text1"/>
                <w:sz w:val="24"/>
                <w:szCs w:val="24"/>
              </w:rPr>
              <w:t>CGDL 24.</w:t>
            </w:r>
            <w:bookmarkEnd w:id="41"/>
            <w:r w:rsidRPr="009C50B2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9C50B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 xml:space="preserve"> 5% do valor inicial do contrato. 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42" w:name="CGL_24_2_1"/>
            <w:r w:rsidRPr="009C50B2">
              <w:rPr>
                <w:color w:val="000000" w:themeColor="text1"/>
                <w:sz w:val="24"/>
                <w:szCs w:val="24"/>
              </w:rPr>
              <w:t>CGDL 24.3.1</w:t>
            </w:r>
            <w:bookmarkEnd w:id="42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9C50B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>Não aplicável.</w:t>
            </w:r>
          </w:p>
        </w:tc>
      </w:tr>
      <w:tr w:rsidR="00D1328B" w:rsidRPr="00C0247D" w:rsidTr="1D3C7D91">
        <w:tc>
          <w:tcPr>
            <w:tcW w:w="17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bookmarkStart w:id="43" w:name="CGL_25_2_2"/>
            <w:r w:rsidRPr="009C50B2">
              <w:rPr>
                <w:color w:val="000000" w:themeColor="text1"/>
                <w:sz w:val="24"/>
                <w:szCs w:val="24"/>
              </w:rPr>
              <w:t>CGDL 25.2.2</w:t>
            </w:r>
            <w:bookmarkEnd w:id="43"/>
          </w:p>
        </w:tc>
        <w:tc>
          <w:tcPr>
            <w:tcW w:w="82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1328B" w:rsidRPr="009C50B2" w:rsidRDefault="00D1328B" w:rsidP="00355BC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 xml:space="preserve">INSTRUÇÃO NORMATIVA CELIC/SPGG Nº 02/2023, publicada no DOE do Rio Grande do Sul em 29 de setembro de 2023 </w:t>
            </w:r>
          </w:p>
          <w:p w:rsidR="00D1328B" w:rsidRPr="009C50B2" w:rsidRDefault="00D1328B" w:rsidP="009C50B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C50B2">
              <w:rPr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9C50B2">
              <w:rPr>
                <w:color w:val="000000" w:themeColor="text1"/>
                <w:sz w:val="24"/>
                <w:szCs w:val="24"/>
              </w:rPr>
              <w:t>https</w:t>
            </w:r>
            <w:proofErr w:type="gramEnd"/>
            <w:r w:rsidRPr="009C50B2">
              <w:rPr>
                <w:color w:val="000000" w:themeColor="text1"/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255CFB" w:rsidRPr="00C0247D" w:rsidRDefault="00255CFB" w:rsidP="00B50E95">
      <w:pPr>
        <w:pStyle w:val="Ttulo2"/>
        <w:spacing w:before="120" w:line="240" w:lineRule="auto"/>
        <w:ind w:firstLine="851"/>
        <w:rPr>
          <w:color w:val="FF0000"/>
          <w:sz w:val="24"/>
          <w:szCs w:val="24"/>
        </w:rPr>
      </w:pPr>
    </w:p>
    <w:sectPr w:rsidR="00255CFB" w:rsidRPr="00C0247D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C9B" w:rsidRDefault="00274C9B">
      <w:pPr>
        <w:spacing w:line="240" w:lineRule="auto"/>
      </w:pPr>
      <w:r>
        <w:separator/>
      </w:r>
    </w:p>
  </w:endnote>
  <w:endnote w:type="continuationSeparator" w:id="1">
    <w:p w:rsidR="00274C9B" w:rsidRDefault="00274C9B">
      <w:pPr>
        <w:spacing w:line="240" w:lineRule="auto"/>
      </w:pPr>
      <w:r>
        <w:continuationSeparator/>
      </w:r>
    </w:p>
  </w:endnote>
  <w:endnote w:type="continuationNotice" w:id="2">
    <w:p w:rsidR="00274C9B" w:rsidRDefault="00274C9B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274C9B" w:rsidTr="1D3C7D91">
      <w:trPr>
        <w:trHeight w:val="300"/>
      </w:trPr>
      <w:tc>
        <w:tcPr>
          <w:tcW w:w="3210" w:type="dxa"/>
        </w:tcPr>
        <w:p w:rsidR="00274C9B" w:rsidRDefault="00274C9B" w:rsidP="1D3C7D91">
          <w:pPr>
            <w:ind w:left="-115"/>
            <w:jc w:val="left"/>
          </w:pPr>
        </w:p>
      </w:tc>
      <w:tc>
        <w:tcPr>
          <w:tcW w:w="3210" w:type="dxa"/>
        </w:tcPr>
        <w:p w:rsidR="00274C9B" w:rsidRDefault="00274C9B" w:rsidP="1D3C7D91">
          <w:pPr>
            <w:jc w:val="center"/>
          </w:pPr>
        </w:p>
      </w:tc>
      <w:tc>
        <w:tcPr>
          <w:tcW w:w="3210" w:type="dxa"/>
        </w:tcPr>
        <w:p w:rsidR="00274C9B" w:rsidRDefault="00274C9B" w:rsidP="1D3C7D91">
          <w:pPr>
            <w:ind w:right="-115"/>
            <w:jc w:val="right"/>
          </w:pPr>
        </w:p>
      </w:tc>
    </w:tr>
  </w:tbl>
  <w:p w:rsidR="00274C9B" w:rsidRDefault="00274C9B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C9B" w:rsidRDefault="00274C9B">
      <w:pPr>
        <w:spacing w:line="240" w:lineRule="auto"/>
      </w:pPr>
      <w:r>
        <w:separator/>
      </w:r>
    </w:p>
  </w:footnote>
  <w:footnote w:type="continuationSeparator" w:id="1">
    <w:p w:rsidR="00274C9B" w:rsidRDefault="00274C9B">
      <w:pPr>
        <w:spacing w:line="240" w:lineRule="auto"/>
      </w:pPr>
      <w:r>
        <w:continuationSeparator/>
      </w:r>
    </w:p>
  </w:footnote>
  <w:footnote w:type="continuationNotice" w:id="2">
    <w:p w:rsidR="00274C9B" w:rsidRDefault="00274C9B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C9B" w:rsidRDefault="00274C9B" w:rsidP="006375AA">
    <w:pPr>
      <w:pStyle w:val="Cabealho"/>
    </w:pPr>
  </w:p>
  <w:p w:rsidR="00274C9B" w:rsidRPr="006375AA" w:rsidRDefault="00274C9B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C9B" w:rsidRDefault="00274C9B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74C9B" w:rsidRDefault="00274C9B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28E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2C5A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4C9B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1AA"/>
    <w:rsid w:val="002F5FD6"/>
    <w:rsid w:val="002F68C8"/>
    <w:rsid w:val="002F6D47"/>
    <w:rsid w:val="003017C9"/>
    <w:rsid w:val="00301B3C"/>
    <w:rsid w:val="00302BAD"/>
    <w:rsid w:val="003041F9"/>
    <w:rsid w:val="003043D1"/>
    <w:rsid w:val="003052E4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09FF"/>
    <w:rsid w:val="003519F1"/>
    <w:rsid w:val="003522F3"/>
    <w:rsid w:val="003535A9"/>
    <w:rsid w:val="00355BC0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363E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C16"/>
    <w:rsid w:val="0071457E"/>
    <w:rsid w:val="0071638A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5F71"/>
    <w:rsid w:val="00836846"/>
    <w:rsid w:val="00837212"/>
    <w:rsid w:val="0084015D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2C54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1959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1ED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58B1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0E95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28B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893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bm2877295</cp:lastModifiedBy>
  <cp:revision>9</cp:revision>
  <cp:lastPrinted>2024-08-20T11:37:00Z</cp:lastPrinted>
  <dcterms:created xsi:type="dcterms:W3CDTF">2024-08-20T14:06:00Z</dcterms:created>
  <dcterms:modified xsi:type="dcterms:W3CDTF">2024-08-21T11:11:00Z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