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113" w:rsidRPr="00EC654E" w:rsidRDefault="003F0113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ANEXO II – PLANILHA DE CUSTOS E FORMAÇÃO DE PREÇOS</w:t>
      </w:r>
    </w:p>
    <w:p w:rsidR="003F0113" w:rsidRPr="00EC654E" w:rsidRDefault="003F0113" w:rsidP="00EC654E">
      <w:pPr>
        <w:spacing w:before="120" w:line="240" w:lineRule="auto"/>
        <w:jc w:val="center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(1): Esta planilha poderá ser adaptada às características do serviço contratado, a serem estabelecidas no Termo de Referência.</w:t>
      </w: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 xml:space="preserve">Nota (3): Quando o contrato não abranger o pagamento mensal, mas for </w:t>
      </w:r>
      <w:proofErr w:type="gramStart"/>
      <w:r w:rsidRPr="00EC654E">
        <w:rPr>
          <w:i/>
          <w:color w:val="auto"/>
          <w:sz w:val="24"/>
          <w:szCs w:val="24"/>
        </w:rPr>
        <w:t>vinculado</w:t>
      </w:r>
      <w:proofErr w:type="gramEnd"/>
      <w:r w:rsidRPr="00EC654E">
        <w:rPr>
          <w:i/>
          <w:color w:val="auto"/>
          <w:sz w:val="24"/>
          <w:szCs w:val="24"/>
        </w:rPr>
        <w:t xml:space="preserve"> a etapas, ou realização integral do objeto, esta planilha deverá ser adaptada a essa realidade.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7"/>
        <w:gridCol w:w="5046"/>
        <w:gridCol w:w="3842"/>
      </w:tblGrid>
      <w:tr w:rsidR="003F0113" w:rsidRPr="00EC654E" w:rsidTr="1F46CFA3">
        <w:tc>
          <w:tcPr>
            <w:tcW w:w="4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</w:t>
            </w:r>
            <w:r w:rsidRPr="00EC654E">
              <w:rPr>
                <w:strike/>
                <w:color w:val="auto"/>
                <w:sz w:val="24"/>
                <w:szCs w:val="24"/>
              </w:rPr>
              <w:t>º</w:t>
            </w:r>
            <w:r w:rsidRPr="00EC654E">
              <w:rPr>
                <w:color w:val="auto"/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1F46CFA3">
        <w:tc>
          <w:tcPr>
            <w:tcW w:w="4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:rsidR="003F0113" w:rsidRPr="00EC654E" w:rsidRDefault="27154546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Dispensa de Licitação</w:t>
            </w:r>
            <w:r w:rsidR="003F0113" w:rsidRPr="00EC654E">
              <w:rPr>
                <w:color w:val="auto"/>
                <w:sz w:val="24"/>
                <w:szCs w:val="24"/>
              </w:rPr>
              <w:t xml:space="preserve"> N</w:t>
            </w:r>
            <w:r w:rsidR="003F0113" w:rsidRPr="00EC654E">
              <w:rPr>
                <w:strike/>
                <w:color w:val="auto"/>
                <w:sz w:val="24"/>
                <w:szCs w:val="24"/>
              </w:rPr>
              <w:t>º</w:t>
            </w:r>
          </w:p>
        </w:tc>
        <w:tc>
          <w:tcPr>
            <w:tcW w:w="3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Dia ___/___/_____ às ___:___ horas</w:t>
      </w: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  <w:r w:rsidRPr="00EC654E">
        <w:rPr>
          <w:b/>
          <w:color w:val="auto"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8"/>
        <w:gridCol w:w="6536"/>
        <w:gridCol w:w="2351"/>
      </w:tblGrid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Quantidade </w:t>
            </w:r>
            <w:r w:rsidRPr="00EC654E">
              <w:rPr>
                <w:color w:val="auto"/>
                <w:sz w:val="24"/>
                <w:szCs w:val="24"/>
                <w:u w:val="single"/>
              </w:rPr>
              <w:t>(total)</w:t>
            </w:r>
            <w:r w:rsidRPr="00EC654E">
              <w:rPr>
                <w:color w:val="auto"/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</w:t>
            </w:r>
            <w:r w:rsidRPr="00EC654E">
              <w:rPr>
                <w:strike/>
                <w:color w:val="auto"/>
                <w:sz w:val="24"/>
                <w:szCs w:val="24"/>
              </w:rPr>
              <w:t>º</w:t>
            </w:r>
            <w:r w:rsidRPr="00EC654E">
              <w:rPr>
                <w:color w:val="auto"/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  <w:r w:rsidRPr="00EC654E">
        <w:rPr>
          <w:b/>
          <w:color w:val="auto"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8"/>
        <w:gridCol w:w="3614"/>
        <w:gridCol w:w="2978"/>
        <w:gridCol w:w="2400"/>
      </w:tblGrid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proofErr w:type="gramStart"/>
            <w:r w:rsidRPr="00EC654E">
              <w:rPr>
                <w:b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Tipo de serviço (mesmo serviço com características distintas)</w:t>
            </w:r>
            <w:r w:rsidRPr="00EC654E">
              <w:rPr>
                <w:b/>
                <w:color w:val="auto"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R$</w:t>
            </w: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091605">
              <w:rPr>
                <w:color w:val="auto"/>
                <w:sz w:val="24"/>
                <w:szCs w:val="24"/>
              </w:rPr>
              <w:t>Gás Hospitalar / Laboratorial – Nitrogênio 5.0 Analítico Ultra Puro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091605">
              <w:rPr>
                <w:color w:val="auto"/>
                <w:sz w:val="24"/>
                <w:szCs w:val="24"/>
              </w:rPr>
              <w:t>Gás Hospitalar / Laboratorial - Oxigênio Gasoso 6,5 m3 A 10m3 (GCE 0805.0265.010007)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91605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091605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091605">
              <w:rPr>
                <w:color w:val="auto"/>
                <w:sz w:val="24"/>
                <w:szCs w:val="24"/>
              </w:rPr>
              <w:t>Gás Hospitalar / Laboratorial - Oxigênio Gasoso 1m3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91605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Default="00091605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091605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091605">
              <w:rPr>
                <w:color w:val="auto"/>
                <w:sz w:val="24"/>
                <w:szCs w:val="24"/>
              </w:rPr>
              <w:t xml:space="preserve">Gás – Óxido Nitroso Pureza 99,5% - Mínimo </w:t>
            </w:r>
            <w:proofErr w:type="gramStart"/>
            <w:r w:rsidRPr="00091605">
              <w:rPr>
                <w:color w:val="auto"/>
                <w:sz w:val="24"/>
                <w:szCs w:val="24"/>
              </w:rPr>
              <w:t>29KG</w:t>
            </w:r>
            <w:proofErr w:type="gramEnd"/>
            <w:r w:rsidRPr="00091605">
              <w:rPr>
                <w:color w:val="auto"/>
                <w:sz w:val="24"/>
                <w:szCs w:val="24"/>
              </w:rPr>
              <w:t xml:space="preserve"> (GCE 0805.0265.010012)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91605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Default="00091605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091605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091605">
              <w:rPr>
                <w:color w:val="auto"/>
                <w:sz w:val="24"/>
                <w:szCs w:val="24"/>
              </w:rPr>
              <w:t>Gás Hospitalar / Laboratorial - Dióxido de Carbono Medicinal- Recarga (GCE 0805.0265.010010)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605" w:rsidRPr="00EC654E" w:rsidRDefault="00091605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(4) A unidade de medida deverá corresponder ao valor básico para a composição dos preços do serviço prestado (mensal/hora trabalhada/ponto de função/emissão de bilhete/desconto concedido/etc.)</w:t>
      </w:r>
    </w:p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769"/>
        <w:gridCol w:w="3724"/>
        <w:gridCol w:w="1271"/>
        <w:gridCol w:w="3641"/>
      </w:tblGrid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Mobilização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Valor (R$)</w:t>
            </w:r>
          </w:p>
        </w:tc>
      </w:tr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6"/>
        <w:gridCol w:w="4015"/>
        <w:gridCol w:w="1224"/>
        <w:gridCol w:w="3650"/>
      </w:tblGrid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Valor Mensal</w:t>
            </w: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widowControl w:val="0"/>
        <w:spacing w:before="120" w:line="240" w:lineRule="auto"/>
        <w:jc w:val="left"/>
        <w:rPr>
          <w:color w:val="auto"/>
          <w:sz w:val="24"/>
          <w:szCs w:val="24"/>
        </w:rPr>
      </w:pPr>
    </w:p>
    <w:p w:rsidR="003F0113" w:rsidRPr="00EC654E" w:rsidRDefault="003F0113" w:rsidP="00EC654E">
      <w:pPr>
        <w:widowControl w:val="0"/>
        <w:spacing w:before="120" w:line="240" w:lineRule="auto"/>
        <w:jc w:val="left"/>
        <w:rPr>
          <w:color w:val="auto"/>
          <w:sz w:val="24"/>
          <w:szCs w:val="24"/>
        </w:rPr>
      </w:pPr>
    </w:p>
    <w:tbl>
      <w:tblPr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/>
      </w:tblPr>
      <w:tblGrid>
        <w:gridCol w:w="2260"/>
        <w:gridCol w:w="2268"/>
        <w:gridCol w:w="2127"/>
        <w:gridCol w:w="2693"/>
      </w:tblGrid>
      <w:tr w:rsidR="003F0113" w:rsidRPr="00EC654E" w:rsidTr="00C538F7">
        <w:tc>
          <w:tcPr>
            <w:tcW w:w="9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QUADRO RESUMO DO CONTRATO</w:t>
            </w: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Serviço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Valor [Mensal/Global] por Unidade de Serviço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Quantidade de Unidade de Serviços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Valor [Mensal/Global] do serviço</w:t>
            </w: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6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Valor [Mensal/Global] do Contrato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503A37">
      <w:pPr>
        <w:spacing w:before="120" w:line="240" w:lineRule="auto"/>
        <w:rPr>
          <w:color w:val="auto"/>
          <w:sz w:val="24"/>
          <w:szCs w:val="24"/>
        </w:rPr>
      </w:pPr>
    </w:p>
    <w:sectPr w:rsidR="003F0113" w:rsidRPr="00EC654E" w:rsidSect="00EC654E">
      <w:headerReference w:type="default" r:id="rId12"/>
      <w:headerReference w:type="first" r:id="rId13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16D" w:rsidRDefault="00EF416D">
      <w:pPr>
        <w:spacing w:line="240" w:lineRule="auto"/>
      </w:pPr>
      <w:r>
        <w:separator/>
      </w:r>
    </w:p>
  </w:endnote>
  <w:endnote w:type="continuationSeparator" w:id="1">
    <w:p w:rsidR="00EF416D" w:rsidRDefault="00EF416D">
      <w:pPr>
        <w:spacing w:line="240" w:lineRule="auto"/>
      </w:pPr>
      <w:r>
        <w:continuationSeparator/>
      </w:r>
    </w:p>
  </w:endnote>
  <w:endnote w:type="continuationNotice" w:id="2">
    <w:p w:rsidR="00EF416D" w:rsidRDefault="00EF416D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16D" w:rsidRDefault="00EF416D">
      <w:pPr>
        <w:spacing w:line="240" w:lineRule="auto"/>
      </w:pPr>
      <w:r>
        <w:separator/>
      </w:r>
    </w:p>
  </w:footnote>
  <w:footnote w:type="continuationSeparator" w:id="1">
    <w:p w:rsidR="00EF416D" w:rsidRDefault="00EF416D">
      <w:pPr>
        <w:spacing w:line="240" w:lineRule="auto"/>
      </w:pPr>
      <w:r>
        <w:continuationSeparator/>
      </w:r>
    </w:p>
  </w:footnote>
  <w:footnote w:type="continuationNotice" w:id="2">
    <w:p w:rsidR="00EF416D" w:rsidRDefault="00EF416D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74A" w:rsidRDefault="00FF574A" w:rsidP="006243D5">
    <w:pPr>
      <w:pStyle w:val="Cabealho"/>
      <w:jc w:val="center"/>
    </w:pPr>
    <w:r w:rsidRPr="006243D5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74A" w:rsidRDefault="00FF574A" w:rsidP="00DA6E1F">
    <w:pPr>
      <w:pStyle w:val="Cabealho"/>
      <w:tabs>
        <w:tab w:val="clear" w:pos="4252"/>
        <w:tab w:val="clear" w:pos="8504"/>
        <w:tab w:val="center" w:pos="4818"/>
      </w:tabs>
    </w:pPr>
    <w:r>
      <w:rPr>
        <w:noProof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1760756</wp:posOffset>
          </wp:positionV>
          <wp:extent cx="6631387" cy="8006963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31387" cy="8006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 w:rsidRPr="00DA6E1F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05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2FAB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1F4C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913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5C7D"/>
    <w:rsid w:val="001E7535"/>
    <w:rsid w:val="001F005A"/>
    <w:rsid w:val="001F0B42"/>
    <w:rsid w:val="001F256E"/>
    <w:rsid w:val="001F2E75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04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5E25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1CA9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185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3E6D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7E33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3A37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E76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4871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3A9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3D5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3EE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091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4C30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23B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1EF6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36F2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0CEC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41D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6E1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707"/>
    <w:rsid w:val="00DE6ADE"/>
    <w:rsid w:val="00DE6C49"/>
    <w:rsid w:val="00DE7EA2"/>
    <w:rsid w:val="00DF029E"/>
    <w:rsid w:val="00DF1E8F"/>
    <w:rsid w:val="00DF2696"/>
    <w:rsid w:val="00DF2A4E"/>
    <w:rsid w:val="00DF4408"/>
    <w:rsid w:val="00DF5B14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8A4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785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416D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574A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69AC11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56E05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EC26B7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0C5A2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CECF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2372D7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C2DDF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B70272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5FCC4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018FB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01D89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18F2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4A3D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CCC04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0D9384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4C61BE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8CA33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EEA2EA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3D4FA6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DE67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6707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rsid w:val="00DE670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rsid w:val="00DE670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DE670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Relationship Id="rId22" Type="http://schemas.microsoft.com/office/2019/05/relationships/documenttasks" Target="documenttasks/documenttask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74166FB8-0DC2-4288-B26B-C7FE8078D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7C7072A-F905-482B-AC04-D51BCE26C91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10</cp:revision>
  <dcterms:created xsi:type="dcterms:W3CDTF">2024-05-20T12:11:00Z</dcterms:created>
  <dcterms:modified xsi:type="dcterms:W3CDTF">2025-07-08T12:47:00Z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