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>
          <w:rFonts w:ascii="Arial" w:hAnsi="Arial" w:cs="Arial"/>
        </w:rPr>
      </w:pPr>
      <w:r>
        <w:rPr>
          <w:rFonts w:cs="Arial" w:ascii="Arial" w:hAnsi="Arial"/>
          <w:b/>
          <w:bCs/>
          <w:sz w:val="24"/>
          <w:szCs w:val="24"/>
        </w:rPr>
        <w:t>TERMO DE REFERÊNCIA</w:t>
      </w:r>
    </w:p>
    <w:p>
      <w:pPr>
        <w:pStyle w:val="Normal"/>
        <w:spacing w:lineRule="auto" w:line="360"/>
        <w:ind w:firstLine="85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spacing w:lineRule="auto" w:line="360"/>
        <w:ind w:firstLine="85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A. OBJETO DA PRESTAÇÃO DOS SERVIÇOS</w:t>
      </w:r>
    </w:p>
    <w:p>
      <w:pPr>
        <w:pStyle w:val="Normal"/>
        <w:spacing w:lineRule="auto" w:line="360"/>
        <w:ind w:firstLine="850"/>
        <w:jc w:val="both"/>
        <w:rPr/>
      </w:pPr>
      <w:bookmarkStart w:id="0" w:name="__DdeLink__463_2000336385"/>
      <w:r>
        <w:rPr>
          <w:rFonts w:eastAsia="Calibri" w:cs="Arial" w:ascii="Arial" w:hAnsi="Arial"/>
          <w:bCs/>
          <w:sz w:val="24"/>
          <w:szCs w:val="24"/>
        </w:rPr>
        <w:t>Contratação de Centro de Instrução de Aviação Civil – CIAC para ministrar Curso Teórico de Instrutor de voo – Avião (INVA), conforme o respectivo Programa de Instrução aprovado pela ANAC</w:t>
      </w:r>
      <w:bookmarkEnd w:id="0"/>
      <w:r>
        <w:rPr>
          <w:rFonts w:eastAsia="Calibri" w:cs="Arial" w:ascii="Arial" w:hAnsi="Arial"/>
          <w:bCs/>
          <w:sz w:val="24"/>
          <w:szCs w:val="24"/>
        </w:rPr>
        <w:t xml:space="preserve">, para até </w:t>
      </w:r>
      <w:r>
        <w:rPr>
          <w:rFonts w:eastAsia="Calibri" w:cs="Arial" w:ascii="Arial" w:hAnsi="Arial"/>
          <w:bCs/>
          <w:sz w:val="24"/>
          <w:szCs w:val="24"/>
        </w:rPr>
        <w:t>4</w:t>
      </w:r>
      <w:r>
        <w:rPr>
          <w:rFonts w:eastAsia="Calibri" w:cs="Arial" w:ascii="Arial" w:hAnsi="Arial"/>
          <w:bCs/>
          <w:sz w:val="24"/>
          <w:szCs w:val="24"/>
        </w:rPr>
        <w:t xml:space="preserve"> (</w:t>
      </w:r>
      <w:r>
        <w:rPr>
          <w:rFonts w:eastAsia="Calibri" w:cs="Arial" w:ascii="Arial" w:hAnsi="Arial"/>
          <w:bCs/>
          <w:sz w:val="24"/>
          <w:szCs w:val="24"/>
        </w:rPr>
        <w:t>quatro</w:t>
      </w:r>
      <w:r>
        <w:rPr>
          <w:rFonts w:eastAsia="Calibri" w:cs="Arial" w:ascii="Arial" w:hAnsi="Arial"/>
          <w:bCs/>
          <w:sz w:val="24"/>
          <w:szCs w:val="24"/>
        </w:rPr>
        <w:t>) pilotos do Batalhão de Aviação da Brigada Militar.</w:t>
      </w:r>
    </w:p>
    <w:p>
      <w:pPr>
        <w:pStyle w:val="Normal"/>
        <w:spacing w:lineRule="auto" w:line="360"/>
        <w:ind w:firstLine="85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B. JUSTIFICATIVA</w:t>
      </w:r>
    </w:p>
    <w:p>
      <w:pPr>
        <w:pStyle w:val="Normal"/>
        <w:spacing w:lineRule="auto" w:line="360"/>
        <w:ind w:firstLine="85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Cs/>
          <w:sz w:val="24"/>
          <w:szCs w:val="24"/>
          <w:lang w:val="pt-PT"/>
        </w:rPr>
        <w:t>O Batalhão de Aviação da Brigada Militar objetiva sempre a melhor prestação de seus serviços e, para tanto, projeta, o aprimoramento técnico e contínuo de seus pilotos, haja vista a necessidade de revalidações e checks constantes inerentes a atividade desempenhada, o que exige uma formação específica. Dessa forma, como o Centro de Formação Aeropolicial da Brigada Militar não se encontra habilitado para ministrar o referido curso teórico no presente momento, vê-se como necessária a contratação de um CIAC homologado pela ANAC para a complementação da formação dos pilotos do BAvBM.</w:t>
      </w:r>
    </w:p>
    <w:p>
      <w:pPr>
        <w:pStyle w:val="Normal"/>
        <w:spacing w:lineRule="auto" w:line="360"/>
        <w:ind w:firstLine="85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C. LOCAIS DA PRESTAÇÃO DO SERVIÇO</w:t>
      </w:r>
    </w:p>
    <w:p>
      <w:pPr>
        <w:pStyle w:val="Normal"/>
        <w:spacing w:lineRule="auto" w:line="360"/>
        <w:ind w:firstLine="85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Local para prestação do serviço</w:t>
      </w:r>
      <w:r>
        <w:rPr>
          <w:rFonts w:cs="Arial" w:ascii="Arial" w:hAnsi="Arial"/>
          <w:sz w:val="24"/>
          <w:szCs w:val="24"/>
        </w:rPr>
        <w:t xml:space="preserve">: o curso deverá ser disponibilizado por plataforma Ensino a Distância – EAD com avaliação final online. </w:t>
      </w:r>
    </w:p>
    <w:p>
      <w:pPr>
        <w:pStyle w:val="Normal"/>
        <w:spacing w:lineRule="auto" w:line="360"/>
        <w:ind w:firstLine="85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D. HORÁRIOS DA PRESTAÇÃO DOS SERVIÇOS</w:t>
      </w:r>
    </w:p>
    <w:p>
      <w:pPr>
        <w:pStyle w:val="Normal"/>
        <w:spacing w:lineRule="auto" w:line="360"/>
        <w:ind w:firstLine="85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Cs/>
          <w:sz w:val="24"/>
          <w:szCs w:val="24"/>
          <w:lang w:val="pt-PT"/>
        </w:rPr>
        <w:t>A critério da escola e ajustes com o aluno.</w:t>
      </w:r>
    </w:p>
    <w:p>
      <w:pPr>
        <w:pStyle w:val="Normal"/>
        <w:spacing w:lineRule="auto" w:line="360"/>
        <w:ind w:firstLine="85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E. DESCRIÇÃO DOS SERVIÇOS</w:t>
      </w:r>
    </w:p>
    <w:p>
      <w:pPr>
        <w:pStyle w:val="Normal"/>
        <w:spacing w:lineRule="auto" w:line="360" w:before="120" w:after="200"/>
        <w:ind w:firstLine="85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Especificações técnicas do objeto</w:t>
      </w:r>
      <w:r>
        <w:rPr>
          <w:rFonts w:eastAsia="Calibri" w:cs="Arial" w:ascii="Arial" w:hAnsi="Arial"/>
          <w:bCs/>
          <w:sz w:val="24"/>
          <w:szCs w:val="24"/>
        </w:rPr>
        <w:t xml:space="preserve"> Contratação de Centro de Instrução de Aviação Civil – CIAC para ministrar Curso Teórico de Instrutor de Voo – </w:t>
      </w:r>
      <w:r>
        <w:rPr>
          <w:rFonts w:eastAsia="Calibri" w:cs="Arial" w:ascii="Arial" w:hAnsi="Arial" w:eastAsiaTheme="minorHAnsi"/>
          <w:bCs/>
          <w:color w:val="auto"/>
          <w:kern w:val="0"/>
          <w:sz w:val="24"/>
          <w:szCs w:val="24"/>
          <w:lang w:val="pt-BR" w:eastAsia="en-US" w:bidi="ar-SA"/>
        </w:rPr>
        <w:t xml:space="preserve">Avião </w:t>
      </w:r>
      <w:r>
        <w:rPr>
          <w:rFonts w:eastAsia="Calibri" w:cs="Arial" w:ascii="Arial" w:hAnsi="Arial" w:eastAsiaTheme="minorHAnsi"/>
          <w:bCs/>
          <w:color w:val="auto"/>
          <w:kern w:val="0"/>
          <w:sz w:val="24"/>
          <w:szCs w:val="24"/>
          <w:lang w:val="pt-BR" w:eastAsia="en-US" w:bidi="ar-SA"/>
        </w:rPr>
        <w:t>na modalidade de Ensino à Distância (EAD)</w:t>
      </w:r>
      <w:r>
        <w:rPr>
          <w:rFonts w:eastAsia="Calibri" w:cs="Arial" w:ascii="Arial" w:hAnsi="Arial"/>
          <w:bCs/>
          <w:sz w:val="24"/>
          <w:szCs w:val="24"/>
        </w:rPr>
        <w:t>, conforme o respectivo Programa de Instrução aprovado pela ANAC</w:t>
      </w:r>
      <w:r>
        <w:rPr>
          <w:rFonts w:eastAsia="Calibri"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 xml:space="preserve">com a capacidade de prestar os serviços abaixo descritos: </w:t>
      </w:r>
    </w:p>
    <w:p>
      <w:pPr>
        <w:pStyle w:val="Normal"/>
        <w:spacing w:lineRule="auto" w:line="360" w:before="120" w:after="200"/>
        <w:ind w:firstLine="85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a) Discriminação dos itens</w:t>
      </w:r>
    </w:p>
    <w:tbl>
      <w:tblPr>
        <w:tblW w:w="9013" w:type="dxa"/>
        <w:jc w:val="left"/>
        <w:tblInd w:w="0" w:type="dxa"/>
        <w:tblLayout w:type="fixed"/>
        <w:tblCellMar>
          <w:top w:w="55" w:type="dxa"/>
          <w:left w:w="4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99"/>
        <w:gridCol w:w="3763"/>
        <w:gridCol w:w="1244"/>
        <w:gridCol w:w="1368"/>
        <w:gridCol w:w="2039"/>
      </w:tblGrid>
      <w:tr>
        <w:trPr>
          <w:trHeight w:val="963" w:hRule="atLeast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Contedodatabela"/>
              <w:widowControl w:val="false"/>
              <w:spacing w:lineRule="auto" w:line="360" w:before="0" w:after="2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Item</w:t>
            </w:r>
          </w:p>
        </w:tc>
        <w:tc>
          <w:tcPr>
            <w:tcW w:w="3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Contedodatabela"/>
              <w:widowControl w:val="false"/>
              <w:spacing w:lineRule="auto" w:line="360" w:before="0" w:after="2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Discriminação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Contedodatabela"/>
              <w:widowControl w:val="false"/>
              <w:spacing w:lineRule="auto" w:line="360" w:before="0" w:after="2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Preço unitário do item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CCCCCC" w:val="clear"/>
          </w:tcPr>
          <w:p>
            <w:pPr>
              <w:pStyle w:val="Contedodatabela"/>
              <w:widowControl w:val="false"/>
              <w:spacing w:lineRule="auto" w:line="360" w:before="0" w:after="2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Quantidade necessária por Piloto</w:t>
            </w:r>
          </w:p>
        </w:tc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CCCC" w:val="clear"/>
          </w:tcPr>
          <w:p>
            <w:pPr>
              <w:pStyle w:val="Contedodatabela"/>
              <w:widowControl w:val="false"/>
              <w:spacing w:lineRule="auto" w:line="360" w:before="0" w:after="2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Preço total</w:t>
            </w:r>
          </w:p>
        </w:tc>
      </w:tr>
      <w:tr>
        <w:trPr/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spacing w:lineRule="auto" w:line="360" w:before="0" w:after="2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01</w:t>
            </w:r>
          </w:p>
        </w:tc>
        <w:tc>
          <w:tcPr>
            <w:tcW w:w="3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spacing w:lineRule="auto" w:line="360" w:before="0" w:after="2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bCs/>
                <w:sz w:val="24"/>
                <w:szCs w:val="24"/>
              </w:rPr>
              <w:t xml:space="preserve">Curso Teórico de Instrutor de Voo – </w:t>
            </w:r>
            <w:r>
              <w:rPr>
                <w:rFonts w:eastAsia="Calibri" w:cs="Arial" w:ascii="Arial" w:hAnsi="Arial" w:eastAsiaTheme="minorHAnsi"/>
                <w:bCs/>
                <w:color w:val="auto"/>
                <w:kern w:val="0"/>
                <w:sz w:val="24"/>
                <w:szCs w:val="24"/>
                <w:lang w:val="pt-BR" w:eastAsia="en-US" w:bidi="ar-SA"/>
              </w:rPr>
              <w:t>Avião</w:t>
            </w:r>
            <w:r>
              <w:rPr>
                <w:rFonts w:eastAsia="Calibri" w:cs="Arial" w:ascii="Arial" w:hAnsi="Arial"/>
                <w:bCs/>
                <w:sz w:val="24"/>
                <w:szCs w:val="24"/>
              </w:rPr>
              <w:t xml:space="preserve"> – plataforma Ensino a Distância (EAD), com a</w:t>
            </w:r>
            <w:r>
              <w:rPr>
                <w:rFonts w:cs="Arial" w:ascii="Arial" w:hAnsi="Arial"/>
                <w:sz w:val="24"/>
                <w:szCs w:val="24"/>
              </w:rPr>
              <w:t>valiação final online ou em local escolhido pelo BAvBM.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spacing w:lineRule="auto" w:line="360" w:before="0" w:after="20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FFFFA6" w:val="clear"/>
          </w:tcPr>
          <w:p>
            <w:pPr>
              <w:pStyle w:val="Contedodatabela"/>
              <w:widowControl w:val="false"/>
              <w:spacing w:lineRule="auto" w:line="360" w:before="0" w:after="20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</w:t>
            </w:r>
          </w:p>
        </w:tc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spacing w:lineRule="auto" w:line="360" w:before="0" w:after="20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6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spacing w:lineRule="auto" w:line="360" w:before="0" w:after="20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sz w:val="24"/>
                <w:szCs w:val="24"/>
                <w:lang w:eastAsia="zh-CN"/>
              </w:rPr>
              <w:t>PREÇO TOTAL</w:t>
            </w:r>
          </w:p>
        </w:tc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spacing w:lineRule="auto" w:line="360" w:before="0" w:after="20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360" w:before="120" w:after="200"/>
        <w:ind w:firstLine="850"/>
        <w:jc w:val="both"/>
        <w:rPr>
          <w:rFonts w:ascii="Arial" w:hAnsi="Arial" w:cs="Arial"/>
        </w:rPr>
      </w:pPr>
      <w:r>
        <w:rPr>
          <w:rFonts w:eastAsia="Calibri" w:cs="Arial" w:ascii="Arial" w:hAnsi="Arial"/>
          <w:sz w:val="24"/>
          <w:szCs w:val="24"/>
        </w:rPr>
        <w:t>b) Salienta-se que o critério de julgamento a ser utilizado será de “menor valor global, respeitando os valores unitários” acima elencados.</w:t>
      </w:r>
    </w:p>
    <w:p>
      <w:pPr>
        <w:pStyle w:val="Normal"/>
        <w:spacing w:lineRule="auto" w:line="360" w:before="120" w:after="200"/>
        <w:ind w:firstLine="850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Calibri" w:cs="Arial" w:ascii="Arial" w:hAnsi="Arial"/>
          <w:sz w:val="24"/>
          <w:szCs w:val="24"/>
        </w:rPr>
        <w:t>c) De que o</w:t>
      </w:r>
      <w:r>
        <w:rPr>
          <w:rFonts w:eastAsia="Calibri" w:cs="Arial" w:ascii="Arial" w:hAnsi="Arial"/>
          <w:bCs/>
          <w:sz w:val="24"/>
          <w:szCs w:val="24"/>
        </w:rPr>
        <w:t xml:space="preserve"> Centro de Instrução de Aviação Civil – CIAC tenha Programa de Instrução aprovado pela ANAC e ativo no momento da assinatura do contrato</w:t>
      </w:r>
      <w:r>
        <w:rPr>
          <w:rFonts w:eastAsia="Calibri" w:cs="Arial" w:ascii="Arial" w:hAnsi="Arial"/>
          <w:sz w:val="24"/>
          <w:szCs w:val="24"/>
        </w:rPr>
        <w:t>.</w:t>
      </w:r>
    </w:p>
    <w:p>
      <w:pPr>
        <w:pStyle w:val="Normal"/>
        <w:spacing w:lineRule="auto" w:line="360" w:before="120" w:after="200"/>
        <w:ind w:firstLine="85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ind w:firstLine="85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F. INFORMAÇÕES RELEVANTES PARA O DIMENSIONAMENTO DA PROPOSTA</w:t>
      </w:r>
    </w:p>
    <w:p>
      <w:pPr>
        <w:pStyle w:val="ListParagraph"/>
        <w:numPr>
          <w:ilvl w:val="0"/>
          <w:numId w:val="1"/>
        </w:numPr>
        <w:spacing w:lineRule="auto" w:line="360"/>
        <w:ind w:firstLine="284" w:left="0"/>
        <w:jc w:val="both"/>
        <w:rPr>
          <w:rFonts w:ascii="Arial" w:hAnsi="Arial" w:cs="Arial"/>
        </w:rPr>
      </w:pPr>
      <w:r>
        <w:rPr>
          <w:rFonts w:cs="Arial" w:ascii="Arial" w:hAnsi="Arial"/>
          <w:bCs/>
          <w:color w:val="000000"/>
          <w:sz w:val="24"/>
          <w:szCs w:val="24"/>
          <w:lang w:val="pt-PT"/>
        </w:rPr>
        <w:t xml:space="preserve">O objeto do presente instrumento compreende a contratação de </w:t>
      </w:r>
      <w:r>
        <w:rPr>
          <w:rFonts w:eastAsia="Calibri" w:cs="Arial" w:ascii="Arial" w:hAnsi="Arial"/>
          <w:bCs/>
          <w:sz w:val="24"/>
          <w:szCs w:val="24"/>
        </w:rPr>
        <w:t xml:space="preserve">Curso Teórico de Instrutor de Voo  – </w:t>
      </w:r>
      <w:r>
        <w:rPr>
          <w:rFonts w:eastAsia="Calibri" w:cs="Arial" w:ascii="Arial" w:hAnsi="Arial" w:eastAsiaTheme="minorHAnsi"/>
          <w:bCs/>
          <w:color w:val="auto"/>
          <w:kern w:val="0"/>
          <w:sz w:val="24"/>
          <w:szCs w:val="24"/>
          <w:lang w:val="pt-BR" w:eastAsia="en-US" w:bidi="ar-SA"/>
        </w:rPr>
        <w:t>Avião</w:t>
      </w:r>
      <w:r>
        <w:rPr>
          <w:rFonts w:cs="Arial" w:ascii="Arial" w:hAnsi="Arial"/>
          <w:bCs/>
          <w:color w:val="000000"/>
          <w:sz w:val="24"/>
          <w:szCs w:val="24"/>
          <w:lang w:val="pt-PT"/>
        </w:rPr>
        <w:t xml:space="preserve">, </w:t>
      </w:r>
      <w:r>
        <w:rPr>
          <w:rFonts w:cs="Arial" w:ascii="Arial" w:hAnsi="Arial"/>
          <w:bCs/>
          <w:color w:val="000000"/>
          <w:sz w:val="24"/>
          <w:szCs w:val="24"/>
          <w:lang w:val="pt-PT"/>
        </w:rPr>
        <w:t>na modalidade EAD</w:t>
      </w:r>
      <w:r>
        <w:rPr>
          <w:rFonts w:cs="Arial" w:ascii="Arial" w:hAnsi="Arial"/>
          <w:bCs/>
          <w:color w:val="000000"/>
          <w:sz w:val="24"/>
          <w:szCs w:val="24"/>
          <w:lang w:val="pt-PT"/>
        </w:rPr>
        <w:t>.</w:t>
      </w:r>
    </w:p>
    <w:p>
      <w:pPr>
        <w:pStyle w:val="ListParagraph"/>
        <w:numPr>
          <w:ilvl w:val="0"/>
          <w:numId w:val="1"/>
        </w:numPr>
        <w:spacing w:lineRule="auto" w:line="360"/>
        <w:ind w:firstLine="284" w:left="0"/>
        <w:jc w:val="both"/>
        <w:rPr>
          <w:rFonts w:ascii="Arial" w:hAnsi="Arial" w:cs="Arial"/>
        </w:rPr>
      </w:pPr>
      <w:r>
        <w:rPr>
          <w:rFonts w:cs="Arial" w:ascii="Arial" w:hAnsi="Arial"/>
          <w:bCs/>
          <w:color w:val="000000"/>
          <w:sz w:val="24"/>
          <w:szCs w:val="24"/>
          <w:lang w:val="pt-PT"/>
        </w:rPr>
        <w:t xml:space="preserve">O Curso deverá estar disponível para o aluno a partir </w:t>
      </w:r>
      <w:r>
        <w:rPr>
          <w:rFonts w:cs="Arial" w:ascii="Arial" w:hAnsi="Arial"/>
          <w:bCs/>
          <w:color w:val="000000"/>
          <w:sz w:val="24"/>
          <w:szCs w:val="24"/>
          <w:lang w:val="pt-PT"/>
        </w:rPr>
        <w:t>do envio da Nota de Empenho</w:t>
      </w:r>
      <w:r>
        <w:rPr>
          <w:rFonts w:cs="Arial" w:ascii="Arial" w:hAnsi="Arial"/>
          <w:bCs/>
          <w:color w:val="000000"/>
          <w:sz w:val="24"/>
          <w:szCs w:val="24"/>
          <w:lang w:val="pt-PT"/>
        </w:rPr>
        <w:t xml:space="preserve"> em até no máximo </w:t>
      </w:r>
      <w:r>
        <w:rPr>
          <w:rFonts w:cs="Arial" w:ascii="Arial" w:hAnsi="Arial"/>
          <w:bCs/>
          <w:color w:val="000000"/>
          <w:sz w:val="24"/>
          <w:szCs w:val="24"/>
          <w:lang w:val="pt-PT"/>
        </w:rPr>
        <w:t>30</w:t>
      </w:r>
      <w:r>
        <w:rPr>
          <w:rFonts w:cs="Arial" w:ascii="Arial" w:hAnsi="Arial"/>
          <w:bCs/>
          <w:color w:val="000000"/>
          <w:sz w:val="24"/>
          <w:szCs w:val="24"/>
          <w:lang w:val="pt-PT"/>
        </w:rPr>
        <w:t xml:space="preserve"> dias.</w:t>
      </w:r>
    </w:p>
    <w:p>
      <w:pPr>
        <w:pStyle w:val="ListParagraph"/>
        <w:numPr>
          <w:ilvl w:val="0"/>
          <w:numId w:val="1"/>
        </w:numPr>
        <w:spacing w:lineRule="auto" w:line="360"/>
        <w:ind w:firstLine="284" w:left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Cs/>
          <w:color w:val="000000"/>
          <w:sz w:val="24"/>
          <w:szCs w:val="24"/>
          <w:lang w:val="pt-PT"/>
        </w:rPr>
        <w:t>A contratada deverá fornecer todo o material didático para o curso teórico.</w:t>
      </w:r>
    </w:p>
    <w:p>
      <w:pPr>
        <w:pStyle w:val="ListParagraph"/>
        <w:numPr>
          <w:ilvl w:val="0"/>
          <w:numId w:val="1"/>
        </w:numPr>
        <w:spacing w:lineRule="auto" w:line="360"/>
        <w:ind w:firstLine="284" w:left="0"/>
        <w:jc w:val="both"/>
        <w:rPr>
          <w:shd w:fill="auto" w:val="clear"/>
        </w:rPr>
      </w:pPr>
      <w:r>
        <w:rPr>
          <w:rFonts w:cs="Arial" w:ascii="Arial" w:hAnsi="Arial"/>
          <w:bCs/>
          <w:color w:val="000000"/>
          <w:sz w:val="24"/>
          <w:szCs w:val="24"/>
          <w:shd w:fill="auto" w:val="clear"/>
          <w:lang w:val="pt-PT"/>
        </w:rPr>
        <w:t>O curso d</w:t>
      </w:r>
      <w:r>
        <w:rPr>
          <w:rFonts w:eastAsia="Calibri" w:cs="Arial" w:ascii="Arial" w:hAnsi="Arial"/>
          <w:bCs/>
          <w:color w:val="000000"/>
          <w:sz w:val="24"/>
          <w:szCs w:val="24"/>
          <w:shd w:fill="auto" w:val="clear"/>
          <w:lang w:val="pt-PT"/>
        </w:rPr>
        <w:t xml:space="preserve">everá está em conformidade com os RBAC 61 e </w:t>
      </w:r>
      <w:bookmarkStart w:id="1" w:name="__DdeLink__203_3344951814"/>
      <w:r>
        <w:rPr>
          <w:rFonts w:eastAsia="Calibri" w:cs="Arial" w:ascii="Arial" w:hAnsi="Arial"/>
          <w:bCs/>
          <w:color w:val="000000"/>
          <w:sz w:val="24"/>
          <w:szCs w:val="24"/>
          <w:shd w:fill="auto" w:val="clear"/>
          <w:lang w:val="pt-PT"/>
        </w:rPr>
        <w:t>RBAC 141</w:t>
      </w:r>
      <w:bookmarkEnd w:id="1"/>
      <w:r>
        <w:rPr>
          <w:rFonts w:eastAsia="Calibri" w:cs="Arial" w:ascii="Arial" w:hAnsi="Arial"/>
          <w:bCs/>
          <w:color w:val="000000"/>
          <w:sz w:val="24"/>
          <w:szCs w:val="24"/>
          <w:shd w:fill="auto" w:val="clear"/>
          <w:lang w:val="pt-PT"/>
        </w:rPr>
        <w:t xml:space="preserve"> e IS 41-007.</w:t>
      </w:r>
    </w:p>
    <w:p>
      <w:pPr>
        <w:pStyle w:val="ListParagraph"/>
        <w:numPr>
          <w:ilvl w:val="0"/>
          <w:numId w:val="1"/>
        </w:numPr>
        <w:spacing w:lineRule="auto" w:line="360"/>
        <w:ind w:firstLine="284" w:left="0"/>
        <w:jc w:val="both"/>
        <w:rPr>
          <w:rFonts w:ascii="Arial" w:hAnsi="Arial" w:eastAsia="Calibri" w:cs="Arial"/>
          <w:bCs/>
          <w:color w:val="000000"/>
          <w:sz w:val="24"/>
          <w:szCs w:val="24"/>
          <w:lang w:val="pt-PT"/>
        </w:rPr>
      </w:pPr>
      <w:r>
        <w:rPr>
          <w:rFonts w:eastAsia="Calibri" w:cs="Arial" w:ascii="Arial" w:hAnsi="Arial"/>
          <w:bCs/>
          <w:color w:val="000000"/>
          <w:sz w:val="24"/>
          <w:szCs w:val="24"/>
          <w:lang w:val="pt-PT"/>
        </w:rPr>
        <w:t>O serviço compreende curso com a carga horária mínima e grade curricular conforme estabelecido no Programa de Instrução do CIAC homologado pela ANAC.</w:t>
      </w:r>
    </w:p>
    <w:p>
      <w:pPr>
        <w:pStyle w:val="ListParagraph"/>
        <w:numPr>
          <w:ilvl w:val="0"/>
          <w:numId w:val="1"/>
        </w:numPr>
        <w:spacing w:lineRule="auto" w:line="360"/>
        <w:ind w:firstLine="284" w:left="0"/>
        <w:jc w:val="both"/>
        <w:rPr>
          <w:rFonts w:ascii="Arial" w:hAnsi="Arial" w:eastAsia="Calibri" w:cs="Arial"/>
          <w:bCs/>
          <w:color w:val="000000"/>
          <w:sz w:val="24"/>
          <w:szCs w:val="24"/>
          <w:lang w:val="pt-PT"/>
        </w:rPr>
      </w:pPr>
      <w:r>
        <w:rPr>
          <w:rFonts w:eastAsia="Calibri" w:cs="Arial" w:ascii="Arial" w:hAnsi="Arial"/>
          <w:bCs/>
          <w:color w:val="000000"/>
          <w:sz w:val="24"/>
          <w:szCs w:val="24"/>
          <w:lang w:val="pt-PT"/>
        </w:rPr>
        <w:t>O curso deverá proporcionar os conhecimentos exigidos para a execução das atividades correspondentes à certificação, individualmente, conforme valor unitário contratado.</w:t>
      </w:r>
    </w:p>
    <w:p>
      <w:pPr>
        <w:pStyle w:val="ListParagraph"/>
        <w:numPr>
          <w:ilvl w:val="0"/>
          <w:numId w:val="1"/>
        </w:numPr>
        <w:spacing w:lineRule="auto" w:line="360"/>
        <w:ind w:firstLine="284" w:left="0"/>
        <w:jc w:val="both"/>
        <w:rPr>
          <w:rFonts w:ascii="Arial" w:hAnsi="Arial" w:eastAsia="Calibri" w:cs="Arial"/>
          <w:bCs/>
          <w:color w:val="000000"/>
          <w:sz w:val="24"/>
          <w:szCs w:val="24"/>
          <w:lang w:val="pt-PT"/>
        </w:rPr>
      </w:pPr>
      <w:r>
        <w:rPr>
          <w:rFonts w:eastAsia="Calibri" w:cs="Arial" w:ascii="Arial" w:hAnsi="Arial"/>
          <w:bCs/>
          <w:color w:val="000000"/>
          <w:sz w:val="24"/>
          <w:szCs w:val="24"/>
          <w:lang w:val="pt-PT"/>
        </w:rPr>
        <w:t>A empresa terá o prazo de doze meses para concluir a prestação do serviço.</w:t>
      </w:r>
    </w:p>
    <w:p>
      <w:pPr>
        <w:pStyle w:val="ListParagraph"/>
        <w:numPr>
          <w:ilvl w:val="0"/>
          <w:numId w:val="1"/>
        </w:numPr>
        <w:spacing w:lineRule="auto" w:line="360"/>
        <w:ind w:firstLine="284" w:left="0"/>
        <w:jc w:val="both"/>
        <w:rPr>
          <w:rFonts w:ascii="Arial" w:hAnsi="Arial" w:eastAsia="Calibri" w:cs="Arial"/>
          <w:bCs/>
          <w:color w:val="000000"/>
          <w:sz w:val="24"/>
          <w:szCs w:val="24"/>
          <w:lang w:val="pt-PT"/>
        </w:rPr>
      </w:pPr>
      <w:r>
        <w:rPr>
          <w:rFonts w:eastAsia="Calibri" w:cs="Arial" w:ascii="Arial" w:hAnsi="Arial"/>
          <w:bCs/>
          <w:color w:val="000000"/>
          <w:sz w:val="24"/>
          <w:szCs w:val="24"/>
          <w:lang w:val="pt-PT"/>
        </w:rPr>
        <w:t>Os prazos previstos para execução dos serviços poderão ser aumentados, com a concordância do Batalhão de Aviação da Brigada Militar, nos casos supervenientes e de força maior, desde que devidamente justificado pela empresa.</w:t>
      </w:r>
    </w:p>
    <w:p>
      <w:pPr>
        <w:pStyle w:val="ListParagraph"/>
        <w:numPr>
          <w:ilvl w:val="0"/>
          <w:numId w:val="1"/>
        </w:numPr>
        <w:spacing w:lineRule="auto" w:line="360"/>
        <w:ind w:firstLine="284" w:left="0"/>
        <w:jc w:val="both"/>
        <w:rPr>
          <w:rFonts w:ascii="Arial" w:hAnsi="Arial" w:cs="Arial"/>
        </w:rPr>
      </w:pPr>
      <w:r>
        <w:rPr>
          <w:rFonts w:eastAsia="Calibri" w:cs="Arial" w:ascii="Arial" w:hAnsi="Arial"/>
          <w:bCs/>
          <w:color w:val="000000"/>
          <w:sz w:val="24"/>
          <w:szCs w:val="24"/>
          <w:lang w:val="pt-PT"/>
        </w:rPr>
        <w:t>Os alunos serão escolhidos pelo Batalhão de Aviação da Brigada Militar entre os pilotos pertencentes a seu efetivo.</w:t>
      </w:r>
    </w:p>
    <w:p>
      <w:pPr>
        <w:pStyle w:val="LO-normal"/>
        <w:spacing w:lineRule="auto" w:line="360" w:before="64" w:after="200"/>
        <w:ind w:firstLine="85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/>
        <w:ind w:firstLine="85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G. </w:t>
      </w:r>
      <w:r>
        <w:rPr>
          <w:rFonts w:cs="Arial" w:ascii="Arial" w:hAnsi="Arial"/>
          <w:b/>
          <w:bCs/>
          <w:sz w:val="24"/>
          <w:szCs w:val="24"/>
        </w:rPr>
        <w:t>INFORMAÇÕES COMPLEMENTARES</w:t>
      </w:r>
    </w:p>
    <w:p>
      <w:pPr>
        <w:pStyle w:val="Normal"/>
        <w:widowControl/>
        <w:numPr>
          <w:ilvl w:val="0"/>
          <w:numId w:val="2"/>
        </w:numPr>
        <w:suppressAutoHyphens w:val="true"/>
        <w:bidi w:val="0"/>
        <w:spacing w:lineRule="auto" w:line="360" w:before="0" w:after="200"/>
        <w:ind w:firstLine="283" w:left="0" w:right="0"/>
        <w:jc w:val="both"/>
        <w:rPr/>
      </w:pPr>
      <w:r>
        <w:rPr>
          <w:rFonts w:eastAsia="Calibri" w:cs="Arial" w:ascii="Arial" w:hAnsi="Arial"/>
          <w:bCs/>
          <w:color w:val="000000"/>
          <w:sz w:val="24"/>
          <w:szCs w:val="24"/>
          <w:lang w:val="pt-PT"/>
        </w:rPr>
        <w:t>Os pagamentos serão efetuados pelo somatório unitário da quantidade de itens executados integralmente.</w:t>
      </w:r>
    </w:p>
    <w:p>
      <w:pPr>
        <w:pStyle w:val="Normal"/>
        <w:widowControl/>
        <w:numPr>
          <w:ilvl w:val="0"/>
          <w:numId w:val="2"/>
        </w:numPr>
        <w:suppressAutoHyphens w:val="true"/>
        <w:bidi w:val="0"/>
        <w:spacing w:lineRule="auto" w:line="360" w:before="0" w:after="200"/>
        <w:ind w:firstLine="283" w:left="0" w:right="0"/>
        <w:jc w:val="both"/>
        <w:rPr/>
      </w:pPr>
      <w:r>
        <w:rPr>
          <w:rFonts w:eastAsia="Calibri" w:cs="Arial" w:ascii="Arial" w:hAnsi="Arial"/>
          <w:bCs/>
          <w:color w:val="000000"/>
          <w:sz w:val="24"/>
          <w:szCs w:val="24"/>
          <w:lang w:val="pt-PT"/>
        </w:rPr>
        <w:t xml:space="preserve">Transcorrido na integralidade o prazo de duração do contrato, em não sendo concluídos todos os cursos contratados, o pagamento será proporcional ao número efetivamente usufruído, de acordo com o preço unitário vencedor no procedimento licitatório. </w:t>
      </w:r>
    </w:p>
    <w:p>
      <w:pPr>
        <w:pStyle w:val="Normal"/>
        <w:widowControl/>
        <w:numPr>
          <w:ilvl w:val="0"/>
          <w:numId w:val="2"/>
        </w:numPr>
        <w:suppressAutoHyphens w:val="true"/>
        <w:bidi w:val="0"/>
        <w:spacing w:lineRule="auto" w:line="360" w:before="0" w:after="200"/>
        <w:ind w:firstLine="283"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eastAsia="Calibri" w:cs="Arial" w:ascii="Arial" w:hAnsi="Arial"/>
          <w:bCs/>
          <w:color w:val="000000"/>
          <w:sz w:val="24"/>
          <w:szCs w:val="24"/>
          <w:lang w:val="pt-PT"/>
        </w:rPr>
        <w:t>O serviço será prestado por unidade, com a emissão do respectivo certificado após o curso, apto ao registro nos órgãos de controles e emissão das permissões definidas no Termo de Referência.</w:t>
      </w:r>
    </w:p>
    <w:p>
      <w:pPr>
        <w:pStyle w:val="Normal"/>
        <w:widowControl/>
        <w:numPr>
          <w:ilvl w:val="0"/>
          <w:numId w:val="2"/>
        </w:numPr>
        <w:suppressAutoHyphens w:val="true"/>
        <w:bidi w:val="0"/>
        <w:spacing w:lineRule="auto" w:line="360" w:before="0" w:after="200"/>
        <w:ind w:firstLine="283"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eastAsia="Calibri" w:cs="Arial" w:ascii="Arial" w:hAnsi="Arial"/>
          <w:bCs/>
          <w:color w:val="000000"/>
          <w:sz w:val="24"/>
          <w:szCs w:val="24"/>
          <w:lang w:val="pt-PT"/>
        </w:rPr>
        <w:t>O pagamento fica condicionado à entrega final da prestação dos serviços e inserção dos cursos no sistema na ANAC.</w:t>
      </w:r>
    </w:p>
    <w:p>
      <w:pPr>
        <w:pStyle w:val="Normal"/>
        <w:widowControl/>
        <w:numPr>
          <w:ilvl w:val="0"/>
          <w:numId w:val="2"/>
        </w:numPr>
        <w:suppressAutoHyphens w:val="true"/>
        <w:bidi w:val="0"/>
        <w:spacing w:lineRule="auto" w:line="360" w:before="0" w:after="200"/>
        <w:ind w:firstLine="283"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eastAsia="Calibri" w:cs="Arial" w:ascii="Arial" w:hAnsi="Arial"/>
          <w:bCs/>
          <w:color w:val="000000"/>
          <w:sz w:val="24"/>
          <w:szCs w:val="24"/>
          <w:lang w:val="pt-PT"/>
        </w:rPr>
        <w:t>O pagamento será efetuado após o prazo de 30 dias, a contar do atestado do recebimento do serviço.</w:t>
      </w:r>
    </w:p>
    <w:p>
      <w:pPr>
        <w:pStyle w:val="Normal"/>
        <w:widowControl/>
        <w:numPr>
          <w:ilvl w:val="0"/>
          <w:numId w:val="2"/>
        </w:numPr>
        <w:suppressAutoHyphens w:val="true"/>
        <w:bidi w:val="0"/>
        <w:spacing w:lineRule="auto" w:line="360" w:before="0" w:after="200"/>
        <w:ind w:firstLine="283"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eastAsia="Calibri" w:cs="Arial" w:ascii="Arial" w:hAnsi="Arial"/>
          <w:bCs/>
          <w:color w:val="000000"/>
          <w:sz w:val="24"/>
          <w:szCs w:val="24"/>
          <w:lang w:val="pt-PT"/>
        </w:rPr>
        <w:t>Os serviços deverão ser efetuados de acordo com as normas e padrões da Agência Nacional de Aviação Civil (ANAC), bem como de toda legislação aplicável.</w:t>
      </w:r>
    </w:p>
    <w:p>
      <w:pPr>
        <w:pStyle w:val="Normal"/>
        <w:widowControl/>
        <w:numPr>
          <w:ilvl w:val="0"/>
          <w:numId w:val="2"/>
        </w:numPr>
        <w:suppressAutoHyphens w:val="true"/>
        <w:bidi w:val="0"/>
        <w:spacing w:lineRule="auto" w:line="360" w:before="0" w:after="200"/>
        <w:ind w:firstLine="283"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eastAsia="Calibri" w:cs="Arial" w:ascii="Arial" w:hAnsi="Arial"/>
          <w:bCs/>
          <w:color w:val="000000"/>
          <w:sz w:val="24"/>
          <w:szCs w:val="24"/>
          <w:lang w:val="pt-PT"/>
        </w:rPr>
        <w:t xml:space="preserve">Todos os custos com relação às instalações </w:t>
      </w:r>
      <w:r>
        <w:rPr>
          <w:rFonts w:eastAsia="Calibri" w:cs="Arial" w:ascii="Arial" w:hAnsi="Arial"/>
          <w:bCs/>
          <w:color w:val="000000"/>
          <w:sz w:val="24"/>
          <w:szCs w:val="24"/>
          <w:lang w:val="pt-PT"/>
        </w:rPr>
        <w:t xml:space="preserve">virtuais </w:t>
      </w:r>
      <w:r>
        <w:rPr>
          <w:rFonts w:eastAsia="Calibri" w:cs="Arial" w:ascii="Arial" w:hAnsi="Arial"/>
          <w:bCs/>
          <w:color w:val="000000"/>
          <w:sz w:val="24"/>
          <w:szCs w:val="24"/>
          <w:lang w:val="pt-PT"/>
        </w:rPr>
        <w:t>onde serão ministrados os cursos teórico e prático serão de inteira responsabilidade da Contratada.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200"/>
        <w:ind w:hanging="0"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sectPr>
      <w:footerReference w:type="default" r:id="rId2"/>
      <w:type w:val="nextPage"/>
      <w:pgSz w:w="11906" w:h="16838"/>
      <w:pgMar w:left="1701" w:right="1423" w:gutter="0" w:header="0" w:top="1025" w:footer="738" w:bottom="129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Arial">
    <w:charset w:val="01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uppressLineNumbers/>
      <w:spacing w:before="0" w:after="200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10" w:hanging="360"/>
      </w:pPr>
      <w:rPr>
        <w:sz w:val="24"/>
        <w:b/>
        <w:rFonts w:ascii="Arial" w:hAnsi="Arial" w:cs="Arial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37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53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>
      <w:rFonts w:ascii="Arial" w:hAnsi="Arial" w:eastAsia="Times New Roman" w:cs="Arial"/>
      <w:color w:val="000000"/>
    </w:rPr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Smbolosdenumerao">
    <w:name w:val="Símbolos de numeração"/>
    <w:qFormat/>
    <w:rPr>
      <w:rFonts w:ascii="Arial" w:hAnsi="Aria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a35fe2"/>
    <w:pPr>
      <w:spacing w:before="0" w:after="200"/>
      <w:ind w:hanging="0" w:left="720"/>
      <w:contextualSpacing/>
    </w:pPr>
    <w:rPr/>
  </w:style>
  <w:style w:type="paragraph" w:styleId="NormalWeb">
    <w:name w:val="Normal (Web)"/>
    <w:basedOn w:val="Normal"/>
    <w:qFormat/>
    <w:pPr>
      <w:suppressAutoHyphens w:val="false"/>
      <w:spacing w:before="280" w:after="28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zh-CN" w:bidi="ar-SA"/>
    </w:rPr>
  </w:style>
  <w:style w:type="paragraph" w:styleId="CabealhoeRodap" w:customStyle="1">
    <w:name w:val="Cabeçalho e Rodapé"/>
    <w:basedOn w:val="Normal"/>
    <w:qFormat/>
    <w:pPr/>
    <w:rPr/>
  </w:style>
  <w:style w:type="paragraph" w:styleId="Footer">
    <w:name w:val="Footer"/>
    <w:basedOn w:val="Normal"/>
    <w:pPr>
      <w:suppressLineNumbers/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Application>LibreOffice/7.6.4.1$Windows_X86_64 LibreOffice_project/e19e193f88cd6c0525a17fb7a176ed8e6a3e2aa1</Application>
  <AppVersion>15.0000</AppVersion>
  <Pages>3</Pages>
  <Words>689</Words>
  <Characters>3689</Characters>
  <CharactersWithSpaces>4334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2023-04-24T22:04:00Z</dcterms:created>
  <dc:creator>Nelson Renan Barros</dc:creator>
  <dc:description/>
  <dc:language>pt-BR</dc:language>
  <cp:lastModifiedBy/>
  <dcterms:modified xsi:type="dcterms:W3CDTF">2025-11-03T14:50:33Z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