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8A5" w:rsidRPr="00664CF0" w:rsidRDefault="00FD2496" w:rsidP="00B530C5">
      <w:pPr>
        <w:pStyle w:val="Ttulo2"/>
        <w:spacing w:before="120" w:after="120"/>
        <w:rPr>
          <w:rFonts w:ascii="Arial" w:hAnsi="Arial" w:cs="Arial"/>
          <w:color w:val="000000" w:themeColor="text1"/>
        </w:rPr>
      </w:pPr>
      <w:r w:rsidRPr="00664CF0">
        <w:rPr>
          <w:rFonts w:ascii="Arial" w:hAnsi="Arial" w:cs="Arial"/>
          <w:color w:val="000000" w:themeColor="text1"/>
        </w:rPr>
        <w:t>ANEXO V – TERMO DE REFERÊNCIA</w:t>
      </w:r>
    </w:p>
    <w:p w:rsidR="00BF1534" w:rsidRPr="00664CF0" w:rsidRDefault="00BF1534" w:rsidP="00BF1534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664CF0">
        <w:rPr>
          <w:rFonts w:ascii="Arial" w:hAnsi="Arial" w:cs="Arial"/>
          <w:b/>
          <w:color w:val="000000" w:themeColor="text1"/>
          <w:sz w:val="24"/>
          <w:szCs w:val="24"/>
        </w:rPr>
        <w:t>(1) Objeto</w:t>
      </w:r>
    </w:p>
    <w:p w:rsidR="00207F6D" w:rsidRPr="00664CF0" w:rsidRDefault="00BF1534" w:rsidP="00BF1534">
      <w:pPr>
        <w:rPr>
          <w:rFonts w:ascii="Arial" w:hAnsi="Arial" w:cs="Arial"/>
          <w:color w:val="000000" w:themeColor="text1"/>
          <w:sz w:val="24"/>
          <w:szCs w:val="24"/>
        </w:rPr>
      </w:pPr>
      <w:r w:rsidRPr="00664CF0">
        <w:rPr>
          <w:rFonts w:ascii="Arial" w:hAnsi="Arial" w:cs="Arial"/>
          <w:color w:val="000000" w:themeColor="text1"/>
          <w:sz w:val="24"/>
          <w:szCs w:val="24"/>
        </w:rPr>
        <w:t xml:space="preserve">Contratação de empresa para </w:t>
      </w:r>
      <w:r w:rsidR="00526770" w:rsidRPr="00664CF0">
        <w:rPr>
          <w:rFonts w:ascii="Arial" w:hAnsi="Arial" w:cs="Arial"/>
          <w:color w:val="000000" w:themeColor="text1"/>
          <w:sz w:val="24"/>
          <w:szCs w:val="24"/>
        </w:rPr>
        <w:t xml:space="preserve">fornecimento de </w:t>
      </w:r>
      <w:r w:rsidR="00664CF0" w:rsidRPr="00664CF0">
        <w:rPr>
          <w:rFonts w:ascii="Arial" w:hAnsi="Arial" w:cs="Arial"/>
          <w:color w:val="000000" w:themeColor="text1"/>
          <w:sz w:val="24"/>
          <w:szCs w:val="24"/>
        </w:rPr>
        <w:t xml:space="preserve">postos de serviço de técnico em radiologia para o Hospital </w:t>
      </w:r>
      <w:proofErr w:type="gramStart"/>
      <w:r w:rsidR="00664CF0" w:rsidRPr="00664CF0">
        <w:rPr>
          <w:rFonts w:ascii="Arial" w:hAnsi="Arial" w:cs="Arial"/>
          <w:color w:val="000000" w:themeColor="text1"/>
          <w:sz w:val="24"/>
          <w:szCs w:val="24"/>
        </w:rPr>
        <w:t>da Brigada Militar</w:t>
      </w:r>
      <w:proofErr w:type="gramEnd"/>
      <w:r w:rsidR="00664CF0" w:rsidRPr="00664CF0">
        <w:rPr>
          <w:rFonts w:ascii="Arial" w:hAnsi="Arial" w:cs="Arial"/>
          <w:color w:val="000000" w:themeColor="text1"/>
          <w:sz w:val="24"/>
          <w:szCs w:val="24"/>
        </w:rPr>
        <w:t xml:space="preserve"> de Porto Alegre.</w:t>
      </w:r>
    </w:p>
    <w:p w:rsidR="00664CF0" w:rsidRPr="00664CF0" w:rsidRDefault="00664CF0" w:rsidP="00BF1534">
      <w:pPr>
        <w:rPr>
          <w:rFonts w:ascii="Arial" w:hAnsi="Arial" w:cs="Arial"/>
          <w:color w:val="FF0000"/>
          <w:sz w:val="24"/>
          <w:szCs w:val="24"/>
        </w:rPr>
      </w:pPr>
    </w:p>
    <w:p w:rsidR="00BF1534" w:rsidRPr="00664CF0" w:rsidRDefault="00BF1534" w:rsidP="00BF1534">
      <w:pPr>
        <w:pStyle w:val="PargrafodaLista"/>
        <w:ind w:left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664CF0">
        <w:rPr>
          <w:rFonts w:ascii="Arial" w:hAnsi="Arial" w:cs="Arial"/>
          <w:b/>
          <w:color w:val="000000" w:themeColor="text1"/>
          <w:sz w:val="24"/>
          <w:szCs w:val="24"/>
        </w:rPr>
        <w:t xml:space="preserve">(2) Motivação/Justificativa </w:t>
      </w:r>
    </w:p>
    <w:p w:rsidR="00526770" w:rsidRPr="00664CF0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r w:rsidRPr="00664CF0">
        <w:rPr>
          <w:rFonts w:ascii="Arial" w:hAnsi="Arial" w:cs="Arial"/>
          <w:color w:val="000000" w:themeColor="text1"/>
          <w:sz w:val="24"/>
          <w:szCs w:val="24"/>
        </w:rPr>
        <w:t xml:space="preserve">O HBMPA está em processo de finalização da construção do novo serviço de Hemodinâmica, o qual é de suma importância, tendo em vista que as vantagens de um hospital contar com um Serviço de Hemodinâmica são </w:t>
      </w:r>
      <w:proofErr w:type="gramStart"/>
      <w:r w:rsidRPr="00664CF0">
        <w:rPr>
          <w:rFonts w:ascii="Arial" w:hAnsi="Arial" w:cs="Arial"/>
          <w:color w:val="000000" w:themeColor="text1"/>
          <w:sz w:val="24"/>
          <w:szCs w:val="24"/>
        </w:rPr>
        <w:t>diversas</w:t>
      </w:r>
      <w:proofErr w:type="gramEnd"/>
      <w:r w:rsidRPr="00664CF0">
        <w:rPr>
          <w:rFonts w:ascii="Arial" w:hAnsi="Arial" w:cs="Arial"/>
          <w:color w:val="000000" w:themeColor="text1"/>
          <w:sz w:val="24"/>
          <w:szCs w:val="24"/>
        </w:rPr>
        <w:t xml:space="preserve"> e impactam diretamente na qualidade do atendimento, na eficiência do tratamento e nos resultados clínicos. A seguir estão os principais benefícios: Diagnóstico e Tratamento de Alta Precisão, Procedimentos Minimamente Invasivos; Menor tempo de internação; Redução de complicações pós-operatórias; Recuperação mais rápida do paciente; Atendimento em Situações de Emergência; Redução de Custos Hospitalares; Apoio Multidisciplinar e Integração; Melhoria na Qualidade de Vida dos Pacientes, dentre outros. Sendo assim, para dar seguimento à implantação do referido Serviço, se faz necessária a atuação de profissionais especializados, como por exemplo, o Técnico em Radiologia. A fim de prosseguir com a plena implantação do Serviço de Hemodinâmica no HBMPA, bem como o andamento dos processos supracitados, evitando multas de órgãos </w:t>
      </w:r>
      <w:proofErr w:type="spellStart"/>
      <w:r w:rsidRPr="00664CF0">
        <w:rPr>
          <w:rFonts w:ascii="Arial" w:hAnsi="Arial" w:cs="Arial"/>
          <w:color w:val="000000" w:themeColor="text1"/>
          <w:sz w:val="24"/>
          <w:szCs w:val="24"/>
        </w:rPr>
        <w:t>fiscalizatórios</w:t>
      </w:r>
      <w:proofErr w:type="spellEnd"/>
      <w:r w:rsidRPr="00664CF0">
        <w:rPr>
          <w:rFonts w:ascii="Arial" w:hAnsi="Arial" w:cs="Arial"/>
          <w:color w:val="000000" w:themeColor="text1"/>
          <w:sz w:val="24"/>
          <w:szCs w:val="24"/>
        </w:rPr>
        <w:t xml:space="preserve">, justifica-se e solicita-se a contratação de profissionais habilitados na </w:t>
      </w:r>
      <w:proofErr w:type="gramStart"/>
      <w:r w:rsidRPr="00664CF0">
        <w:rPr>
          <w:rFonts w:ascii="Arial" w:hAnsi="Arial" w:cs="Arial"/>
          <w:color w:val="000000" w:themeColor="text1"/>
          <w:sz w:val="24"/>
          <w:szCs w:val="24"/>
        </w:rPr>
        <w:t>especialidade Técnico em Radiologia</w:t>
      </w:r>
      <w:proofErr w:type="gramEnd"/>
      <w:r w:rsidRPr="00664CF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664CF0" w:rsidRPr="00664CF0" w:rsidRDefault="00664CF0" w:rsidP="00664CF0">
      <w:pPr>
        <w:ind w:firstLine="720"/>
        <w:rPr>
          <w:rFonts w:ascii="Arial" w:hAnsi="Arial" w:cs="Arial"/>
          <w:color w:val="FF0000"/>
          <w:sz w:val="24"/>
          <w:szCs w:val="24"/>
        </w:rPr>
      </w:pPr>
    </w:p>
    <w:p w:rsidR="00BF1534" w:rsidRPr="00982CD3" w:rsidRDefault="00BF1534" w:rsidP="00BF1534">
      <w:pPr>
        <w:pStyle w:val="PargrafodaLista"/>
        <w:ind w:left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b/>
          <w:color w:val="000000" w:themeColor="text1"/>
          <w:sz w:val="24"/>
          <w:szCs w:val="24"/>
        </w:rPr>
        <w:t xml:space="preserve">(3) Especificações Técnicas </w:t>
      </w:r>
    </w:p>
    <w:p w:rsidR="00664CF0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r w:rsidRPr="00664CF0">
        <w:rPr>
          <w:rFonts w:ascii="Arial" w:hAnsi="Arial" w:cs="Arial"/>
          <w:color w:val="000000" w:themeColor="text1"/>
          <w:sz w:val="24"/>
          <w:szCs w:val="24"/>
        </w:rPr>
        <w:t xml:space="preserve">Contratação de empresa para fornecimento de postos de serviço de técnico em radiologia para o Hospital </w:t>
      </w:r>
      <w:proofErr w:type="gramStart"/>
      <w:r w:rsidRPr="00664CF0">
        <w:rPr>
          <w:rFonts w:ascii="Arial" w:hAnsi="Arial" w:cs="Arial"/>
          <w:color w:val="000000" w:themeColor="text1"/>
          <w:sz w:val="24"/>
          <w:szCs w:val="24"/>
        </w:rPr>
        <w:t>da Brigada Militar</w:t>
      </w:r>
      <w:proofErr w:type="gramEnd"/>
      <w:r w:rsidRPr="00664CF0">
        <w:rPr>
          <w:rFonts w:ascii="Arial" w:hAnsi="Arial" w:cs="Arial"/>
          <w:color w:val="000000" w:themeColor="text1"/>
          <w:sz w:val="24"/>
          <w:szCs w:val="24"/>
        </w:rPr>
        <w:t xml:space="preserve"> de Porto Alegre.</w:t>
      </w:r>
    </w:p>
    <w:p w:rsidR="00982CD3" w:rsidRDefault="00982CD3" w:rsidP="00664CF0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Todos os técnicos de radiologia devem estar em situação regular no Conselho Regional de Técnicos em Radiologia (CRTR), conforme exigido pela Lei 7.394/85, para garantir a legalidade e a capacitação adequada no exercício da profissão.</w:t>
      </w: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Pr="00664CF0" w:rsidRDefault="00982CD3" w:rsidP="00664CF0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64CF0" w:rsidRDefault="00664CF0" w:rsidP="00BF1534">
      <w:pPr>
        <w:rPr>
          <w:rFonts w:ascii="Arial" w:hAnsi="Arial" w:cs="Arial"/>
          <w:color w:val="FF0000"/>
          <w:sz w:val="24"/>
          <w:szCs w:val="24"/>
        </w:rPr>
      </w:pPr>
    </w:p>
    <w:p w:rsidR="00664CF0" w:rsidRPr="00F05128" w:rsidRDefault="00526770" w:rsidP="00526770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lastRenderedPageBreak/>
        <w:t>QUANTIDADE</w:t>
      </w:r>
      <w:r w:rsidR="00664CF0" w:rsidRPr="00F05128">
        <w:rPr>
          <w:rFonts w:ascii="Arial" w:hAnsi="Arial" w:cs="Arial"/>
          <w:color w:val="000000" w:themeColor="text1"/>
          <w:sz w:val="24"/>
          <w:szCs w:val="24"/>
        </w:rPr>
        <w:t>S</w:t>
      </w:r>
    </w:p>
    <w:p w:rsidR="00664CF0" w:rsidRPr="00F05128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- 01 (um) posto de Técnico em Radiologia de 12h de trabalho, regime presencial, com no mínimo 06 (seis) meses de experiência comprovada, das 08h às 20h, de segundas-feiras a</w:t>
      </w:r>
    </w:p>
    <w:p w:rsidR="00664CF0" w:rsidRPr="00F05128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>sextas</w:t>
      </w:r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 – feiras, exceto feriados</w:t>
      </w:r>
      <w:r w:rsidR="00E34DC9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664CF0" w:rsidRPr="00F05128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- 01 (um) posto de Técnico em Radiologia de 12h de trabalho, regime de sobreaviso, com no mínimo 06 (seis) meses de experiência comprovada, das 20h às 08h, de segundas-feiras a</w:t>
      </w:r>
    </w:p>
    <w:p w:rsidR="00664CF0" w:rsidRPr="00F05128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>sextas</w:t>
      </w:r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 – feiras, exceto feriados. Informamos que o colaborador em regime de sobreaviso deverá permanecer à disposição, podendo ser acionado a qualquer momento, conforme a necessidade do serviço. Caso acionado, deverá comparecer presencialmente ao local de trabalho, em até 01 (uma) hora após ser </w:t>
      </w: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>acionado, para a realização das atividades que se fizerem necessárias</w:t>
      </w:r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>. A hora trabalhada no regime de sobreaviso corresponde a 1/3 (um terço) da hora presencial. Sendo assim, a contabilização da hora trabalhada do colaborador em regime de sobreaviso somente será computada integralmente nos casos de acionamento e comparecimento presencial;</w:t>
      </w:r>
    </w:p>
    <w:p w:rsidR="00664CF0" w:rsidRPr="00F05128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- 01 (um) posto de Técnico em Radiologia de 24h de trabalho, regime de sobreaviso, com no mínimo 06 (seis) meses de experiência comprovada, das 08h </w:t>
      </w: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>às</w:t>
      </w:r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 08h, nos feriados, sábados e</w:t>
      </w:r>
    </w:p>
    <w:p w:rsidR="00664CF0" w:rsidRPr="00F05128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>domingos</w:t>
      </w:r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. Informamos que o colaborador em regime de sobreaviso deverá permanecer à disposição, podendo ser acionado a qualquer momento, conforme a necessidade do serviço. Caso acionado, deverá comparecer presencialmente ao local de trabalho, em até 01 (uma) hora após ser </w:t>
      </w: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>acionado, para a realização das atividades que se fizerem necessárias</w:t>
      </w:r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>. A hora</w:t>
      </w:r>
    </w:p>
    <w:p w:rsidR="00664CF0" w:rsidRDefault="00664CF0" w:rsidP="00664CF0">
      <w:pPr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>trabalhada</w:t>
      </w:r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 no regime de sobreaviso corresponde a 1/3 (um terço) da hora presencial. Sendo assim, a contabilização da hora trabalhada do colaborador em regime de sobreaviso somente será computada integralmente nos casos de acionamento e comparecimento presencial;</w:t>
      </w:r>
    </w:p>
    <w:p w:rsidR="00050C2F" w:rsidRPr="00F05128" w:rsidRDefault="00050C2F" w:rsidP="00664CF0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64CF0" w:rsidRPr="00F05128" w:rsidRDefault="00050C2F" w:rsidP="0052677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 Os profissionais deverão ter experiência mínima de seis meses na função;</w:t>
      </w:r>
    </w:p>
    <w:p w:rsidR="00526770" w:rsidRPr="00F05128" w:rsidRDefault="00664CF0" w:rsidP="00526770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- Os trabalhadores terão direito a insalubridade de 40%;</w:t>
      </w:r>
    </w:p>
    <w:p w:rsidR="00E34DC9" w:rsidRDefault="00BF1534" w:rsidP="00BF1534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b/>
          <w:i/>
          <w:color w:val="000000" w:themeColor="text1"/>
          <w:sz w:val="24"/>
          <w:szCs w:val="24"/>
        </w:rPr>
        <w:t>A carga horária de cada profissional não poderá exceder 24 horas ininterruptas.</w:t>
      </w:r>
    </w:p>
    <w:p w:rsidR="00E34DC9" w:rsidRDefault="00E34DC9" w:rsidP="00BF1534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E34DC9" w:rsidRDefault="00E34DC9" w:rsidP="00BF1534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E34DC9" w:rsidRDefault="00E34DC9" w:rsidP="00BF1534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E34DC9" w:rsidRDefault="00E34DC9" w:rsidP="00BF1534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E34DC9" w:rsidRDefault="00E34DC9" w:rsidP="00BF1534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  <w:r>
        <w:rPr>
          <w:rFonts w:ascii="Arial" w:hAnsi="Arial" w:cs="Arial"/>
          <w:b/>
          <w:i/>
          <w:color w:val="000000" w:themeColor="text1"/>
          <w:sz w:val="24"/>
          <w:szCs w:val="24"/>
        </w:rPr>
        <w:lastRenderedPageBreak/>
        <w:t xml:space="preserve">Abaixo referencial de postos e carga horária para fins de preenchimento das </w:t>
      </w:r>
      <w:r w:rsidRPr="00E34DC9"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  <w:t xml:space="preserve">três </w:t>
      </w:r>
      <w:r>
        <w:rPr>
          <w:rFonts w:ascii="Arial" w:hAnsi="Arial" w:cs="Arial"/>
          <w:b/>
          <w:i/>
          <w:color w:val="000000" w:themeColor="text1"/>
          <w:sz w:val="24"/>
          <w:szCs w:val="24"/>
        </w:rPr>
        <w:t xml:space="preserve">planilhas de custo a serem inclusas por ocasião da habilitação. </w:t>
      </w:r>
    </w:p>
    <w:p w:rsidR="00E34DC9" w:rsidRPr="00F05128" w:rsidRDefault="00E34DC9" w:rsidP="00BF1534">
      <w:pPr>
        <w:rPr>
          <w:rFonts w:ascii="Arial" w:hAnsi="Arial" w:cs="Arial"/>
          <w:b/>
          <w:i/>
          <w:color w:val="000000" w:themeColor="text1"/>
          <w:sz w:val="24"/>
          <w:szCs w:val="24"/>
        </w:rPr>
      </w:pPr>
      <w:r>
        <w:rPr>
          <w:rFonts w:ascii="Arial" w:hAnsi="Arial" w:cs="Arial"/>
          <w:b/>
          <w:i/>
          <w:noProof/>
          <w:color w:val="000000" w:themeColor="text1"/>
          <w:sz w:val="24"/>
          <w:szCs w:val="24"/>
        </w:rPr>
        <w:drawing>
          <wp:inline distT="0" distB="0" distL="0" distR="0">
            <wp:extent cx="6480175" cy="699378"/>
            <wp:effectExtent l="57150" t="38100" r="34925" b="24522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9937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534" w:rsidRPr="00664CF0" w:rsidRDefault="00BF1534" w:rsidP="00BF1534">
      <w:pPr>
        <w:pStyle w:val="PargrafodaLista"/>
        <w:rPr>
          <w:rFonts w:ascii="Arial" w:hAnsi="Arial" w:cs="Arial"/>
          <w:color w:val="FF0000"/>
          <w:sz w:val="24"/>
          <w:szCs w:val="24"/>
        </w:rPr>
      </w:pPr>
    </w:p>
    <w:p w:rsidR="00BF1534" w:rsidRPr="00982CD3" w:rsidRDefault="00BF1534" w:rsidP="00BF1534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b/>
          <w:color w:val="000000" w:themeColor="text1"/>
          <w:sz w:val="24"/>
          <w:szCs w:val="24"/>
        </w:rPr>
        <w:t xml:space="preserve">3.1 </w:t>
      </w:r>
      <w:r w:rsidR="00F05128" w:rsidRPr="00982CD3">
        <w:rPr>
          <w:rFonts w:ascii="Arial" w:hAnsi="Arial" w:cs="Arial"/>
          <w:b/>
          <w:color w:val="000000" w:themeColor="text1"/>
          <w:sz w:val="24"/>
          <w:szCs w:val="24"/>
        </w:rPr>
        <w:t xml:space="preserve">Características dos </w:t>
      </w:r>
      <w:r w:rsidRPr="00982CD3">
        <w:rPr>
          <w:rFonts w:ascii="Arial" w:hAnsi="Arial" w:cs="Arial"/>
          <w:b/>
          <w:color w:val="000000" w:themeColor="text1"/>
          <w:sz w:val="24"/>
          <w:szCs w:val="24"/>
        </w:rPr>
        <w:t xml:space="preserve">serviços: </w:t>
      </w:r>
    </w:p>
    <w:p w:rsidR="00F05128" w:rsidRPr="00F05128" w:rsidRDefault="00F05128" w:rsidP="00F05128">
      <w:pPr>
        <w:pStyle w:val="PargrafodaLista"/>
        <w:numPr>
          <w:ilvl w:val="0"/>
          <w:numId w:val="1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Das normas a serem respeitadas pelos técnicos em radiologia:</w:t>
      </w:r>
    </w:p>
    <w:p w:rsidR="00F05128" w:rsidRPr="00F05128" w:rsidRDefault="00F05128" w:rsidP="00F05128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Os técnicos em radiologia que atuam no serviço de hemodinâmica devem seguir as disposições da Lei 7.394/85, do Decreto 92.790/86, da Súmula 358 do TST, e da ADPF 151 do STF, que garantem a segurança e os direitos trabalhistas da categoria.</w:t>
      </w:r>
    </w:p>
    <w:p w:rsidR="00F05128" w:rsidRDefault="00F05128" w:rsidP="00BF1534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Deverá ser observada </w:t>
      </w:r>
      <w:proofErr w:type="gramStart"/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proofErr w:type="spellStart"/>
      <w:r w:rsidRPr="00F05128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spellEnd"/>
      <w:proofErr w:type="gramEnd"/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 Convenção Coletiva de Trabalho (CCT) vigente, a qual servirá de suporte para as condições laborais, normativas de remuneração e outros direitos dos profissionais da radiologia, garantindo que todas as exigências legais sejam cumpridas</w:t>
      </w:r>
    </w:p>
    <w:p w:rsidR="00F05128" w:rsidRDefault="00F05128" w:rsidP="00BF1534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F05128" w:rsidRDefault="00F05128" w:rsidP="00BF1534">
      <w:pPr>
        <w:pStyle w:val="PargrafodaLista"/>
        <w:numPr>
          <w:ilvl w:val="0"/>
          <w:numId w:val="1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Dos Equipamentos de Proteção Individual:</w:t>
      </w: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04859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Os técnicos de radiologia no serviço de hemodinâmica deverão utilizar os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necessários, como: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dosímetro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pessoal, avental de chumbo e protetor de tireóide</w:t>
      </w:r>
      <w:r w:rsidR="00741018">
        <w:rPr>
          <w:rFonts w:ascii="Arial" w:hAnsi="Arial" w:cs="Arial"/>
          <w:color w:val="000000" w:themeColor="text1"/>
          <w:sz w:val="24"/>
          <w:szCs w:val="24"/>
        </w:rPr>
        <w:t xml:space="preserve"> que serão disponibilizados pelo Contratante. </w:t>
      </w:r>
    </w:p>
    <w:p w:rsidR="00604859" w:rsidRDefault="00604859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04859" w:rsidRDefault="00604859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604859">
        <w:rPr>
          <w:rFonts w:ascii="Arial" w:hAnsi="Arial" w:cs="Arial"/>
          <w:color w:val="000000" w:themeColor="text1"/>
          <w:sz w:val="24"/>
          <w:szCs w:val="24"/>
        </w:rPr>
        <w:t xml:space="preserve">Os </w:t>
      </w:r>
      <w:r w:rsidR="007749C9">
        <w:rPr>
          <w:rFonts w:ascii="Arial" w:hAnsi="Arial" w:cs="Arial"/>
          <w:color w:val="000000" w:themeColor="text1"/>
          <w:sz w:val="24"/>
          <w:szCs w:val="24"/>
        </w:rPr>
        <w:t xml:space="preserve">demais </w:t>
      </w:r>
      <w:r w:rsidRPr="00604859">
        <w:rPr>
          <w:rFonts w:ascii="Arial" w:hAnsi="Arial" w:cs="Arial"/>
          <w:color w:val="000000" w:themeColor="text1"/>
          <w:sz w:val="24"/>
          <w:szCs w:val="24"/>
        </w:rPr>
        <w:t>equipamentos de proteção individual EPI e uniformes dos profissionais deverão ser fornecidos pela empresa vencedora.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O uniforme dos profissionais deverá ser de acordo com as normas da Direção do Hospital da Brigada Militar de Porto Alegre: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- calça branca, deverá ser disponibilizada duas calças por semestre;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- sapato branco fechado, deverá ser disponibilizado um por semestre;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- jaleco branco manga longa com identificação da CONTRATADA, na cor branca; </w:t>
      </w:r>
      <w:proofErr w:type="gramStart"/>
      <w:r w:rsidRPr="00982CD3">
        <w:rPr>
          <w:rFonts w:ascii="Arial" w:hAnsi="Arial" w:cs="Arial"/>
          <w:color w:val="000000" w:themeColor="text1"/>
          <w:sz w:val="24"/>
          <w:szCs w:val="24"/>
        </w:rPr>
        <w:t>deverá</w:t>
      </w:r>
      <w:proofErr w:type="gram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ser disponibilizado duas unidades por semestre;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- crachá de identificação com fotografia com a identificação da contratada;</w:t>
      </w: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lastRenderedPageBreak/>
        <w:t>Os profissionais de radiologia que atuam no serviço de hemodinâmica podem necessitar de equipamentos de proteção individual adicional, dependendo das exigências da atividade e das condições de trabalho. Alguns desses equipamentos incluem: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b/>
          <w:color w:val="000000" w:themeColor="text1"/>
          <w:sz w:val="24"/>
          <w:szCs w:val="24"/>
        </w:rPr>
        <w:t>Luvas de Proteção:</w:t>
      </w: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Para proteger as mãos contra radiação e outros riscos biológicos ou químicos.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b/>
          <w:color w:val="000000" w:themeColor="text1"/>
          <w:sz w:val="24"/>
          <w:szCs w:val="24"/>
        </w:rPr>
        <w:t>Óculos de Proteção:</w:t>
      </w: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Para proteger os olhos da radiação.</w:t>
      </w: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b/>
          <w:color w:val="000000" w:themeColor="text1"/>
          <w:sz w:val="24"/>
          <w:szCs w:val="24"/>
        </w:rPr>
        <w:t>Protetores Orais:</w:t>
      </w: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Em algumas situações, para proteção da cavidade bucal e dentes contra radiação excessiva.</w:t>
      </w:r>
    </w:p>
    <w:p w:rsidR="00604859" w:rsidRPr="00982CD3" w:rsidRDefault="00604859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b/>
          <w:color w:val="000000" w:themeColor="text1"/>
          <w:sz w:val="24"/>
          <w:szCs w:val="24"/>
        </w:rPr>
        <w:t>Máscaras de Proteção Respiratória:</w:t>
      </w: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Em alguns casos, pode ser necessário o uso de máscaras para proteção contra substâncias químicas ou radiações, especialmente em ambientes onde há risco de contaminação ou exposição a agentes tóxicos.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Estes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adicionais devem ser fornecidos pela empresa conforme as normas regulamentadoras aplicáveis, como a NR-6 (Equipamentos de Proteção Individual) e a NR-32 (Segurança no Trabalho em Serviços de Saúde). Cada tipo de EPI deve ser escolhido de acordo com a avaliação dos riscos ocupacionais específicos do serviço de hemodinâmica.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A NR-6 e a NR-32 fornecem orientações sobre os Equipamentos de Proteção Individual (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>) e sua manutenção, incluindo a periodicidade de troca dos mesmos, com base no tipo de EPI, no risco envolvido e nas condições de uso.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A NR-6 estabelece que os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Pr="00982CD3">
        <w:rPr>
          <w:rFonts w:ascii="Arial" w:hAnsi="Arial" w:cs="Arial"/>
          <w:color w:val="000000" w:themeColor="text1"/>
          <w:sz w:val="24"/>
          <w:szCs w:val="24"/>
        </w:rPr>
        <w:t>devem</w:t>
      </w:r>
      <w:proofErr w:type="gram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ser fornecidos pelo empregador sem custo para o trabalhador e que devem ser mantidos em boas condições de uso. Ela não especifica prazos fixos de troca, mas orienta sobre a conservação e substituição dos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com base nas condições de uso e desgaste. Os pontos chave incluem: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Conservação e Inspeção: O empregador deve garantir que os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sejam inspecionados regularmente para verificar se estão em boas condições de uso e funcionalidade.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Substituição: Os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devem ser substituídos imediatamente quando estiverem danificados ou comprometidos, ou quando não forem mais capazes de oferecer a proteção necessária.</w:t>
      </w:r>
    </w:p>
    <w:p w:rsidR="00982CD3" w:rsidRP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82CD3" w:rsidRDefault="00982CD3" w:rsidP="00982CD3">
      <w:p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A periodicidade de troca pode variar dependendo das condições de uso, por isso é importante seguir as orientações específicas do fabricante de cada EPI e realizar inspeções regulares para garantir que todos os </w:t>
      </w:r>
      <w:proofErr w:type="spellStart"/>
      <w:r w:rsidRPr="00982CD3">
        <w:rPr>
          <w:rFonts w:ascii="Arial" w:hAnsi="Arial" w:cs="Arial"/>
          <w:color w:val="000000" w:themeColor="text1"/>
          <w:sz w:val="24"/>
          <w:szCs w:val="24"/>
        </w:rPr>
        <w:t>EPIs</w:t>
      </w:r>
      <w:proofErr w:type="spellEnd"/>
      <w:r w:rsidRPr="00982CD3">
        <w:rPr>
          <w:rFonts w:ascii="Arial" w:hAnsi="Arial" w:cs="Arial"/>
          <w:color w:val="000000" w:themeColor="text1"/>
          <w:sz w:val="24"/>
          <w:szCs w:val="24"/>
        </w:rPr>
        <w:t xml:space="preserve"> estejam em boas condições.</w:t>
      </w:r>
    </w:p>
    <w:p w:rsidR="00604859" w:rsidRDefault="00604859" w:rsidP="00982CD3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604859" w:rsidRDefault="00604859" w:rsidP="00604859">
      <w:pPr>
        <w:pStyle w:val="PargrafodaLista"/>
        <w:numPr>
          <w:ilvl w:val="0"/>
          <w:numId w:val="1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982CD3">
        <w:rPr>
          <w:rFonts w:ascii="Arial" w:hAnsi="Arial" w:cs="Arial"/>
          <w:color w:val="000000" w:themeColor="text1"/>
          <w:sz w:val="24"/>
          <w:szCs w:val="24"/>
        </w:rPr>
        <w:t>D</w:t>
      </w:r>
      <w:r>
        <w:rPr>
          <w:rFonts w:ascii="Arial" w:hAnsi="Arial" w:cs="Arial"/>
          <w:color w:val="000000" w:themeColor="text1"/>
          <w:sz w:val="24"/>
          <w:szCs w:val="24"/>
        </w:rPr>
        <w:t>a execução contratual:</w:t>
      </w:r>
    </w:p>
    <w:p w:rsidR="00604859" w:rsidRPr="00741018" w:rsidRDefault="00604859" w:rsidP="00BF1534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BF1534" w:rsidRPr="00741018" w:rsidRDefault="00BF1534" w:rsidP="00604859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>O</w:t>
      </w:r>
      <w:r w:rsidR="00604859" w:rsidRPr="00741018">
        <w:rPr>
          <w:rFonts w:ascii="Arial" w:hAnsi="Arial" w:cs="Arial"/>
          <w:color w:val="000000" w:themeColor="text1"/>
          <w:sz w:val="24"/>
          <w:szCs w:val="24"/>
        </w:rPr>
        <w:t>s</w:t>
      </w: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profissiona</w:t>
      </w:r>
      <w:r w:rsidR="00604859" w:rsidRPr="00741018">
        <w:rPr>
          <w:rFonts w:ascii="Arial" w:hAnsi="Arial" w:cs="Arial"/>
          <w:color w:val="000000" w:themeColor="text1"/>
          <w:sz w:val="24"/>
          <w:szCs w:val="24"/>
        </w:rPr>
        <w:t>is</w:t>
      </w: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dever</w:t>
      </w:r>
      <w:r w:rsidR="00604859" w:rsidRPr="00741018">
        <w:rPr>
          <w:rFonts w:ascii="Arial" w:hAnsi="Arial" w:cs="Arial"/>
          <w:color w:val="000000" w:themeColor="text1"/>
          <w:sz w:val="24"/>
          <w:szCs w:val="24"/>
        </w:rPr>
        <w:t>ão</w:t>
      </w: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cumprir as normas estabelecidas pelo Regimento Interno do Corpo Clínico do HBM/PA; </w:t>
      </w:r>
    </w:p>
    <w:p w:rsidR="00BF1534" w:rsidRPr="00741018" w:rsidRDefault="00BF1534" w:rsidP="00604859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Caberá à CONTRATADA prestar cobertura integral para a solução dos problemas relacionados </w:t>
      </w:r>
      <w:proofErr w:type="gramStart"/>
      <w:r w:rsidRPr="00741018">
        <w:rPr>
          <w:rFonts w:ascii="Arial" w:hAnsi="Arial" w:cs="Arial"/>
          <w:color w:val="000000" w:themeColor="text1"/>
          <w:sz w:val="24"/>
          <w:szCs w:val="24"/>
        </w:rPr>
        <w:t>a</w:t>
      </w:r>
      <w:proofErr w:type="gramEnd"/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sua administração; </w:t>
      </w:r>
    </w:p>
    <w:p w:rsidR="00BF1534" w:rsidRPr="00741018" w:rsidRDefault="00BF1534" w:rsidP="00604859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A CONTRATADA deverá ser responsável pela administração de seus profissionais e sobre os quais terá responsabilidade exclusiva e total com referência aos encargos sociais, fiscais, e de outros documentos da execução do Contrato; </w:t>
      </w:r>
    </w:p>
    <w:p w:rsidR="00BF1534" w:rsidRPr="00741018" w:rsidRDefault="00BF1534" w:rsidP="00604859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O profissional deverá apresentar-se devidamente uniformizado, de acordo com a sua função, para o desempenho de suas atividades; </w:t>
      </w:r>
    </w:p>
    <w:p w:rsidR="00BF1534" w:rsidRPr="00741018" w:rsidRDefault="00BF1534" w:rsidP="00604859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O profissional deverá prestar os cuidados necessários, dentro da técnica adequada, atendendo a toda a clientela, respeitando os deveres e obrigações decorrentes dos princípios da ética e da legislação; </w:t>
      </w:r>
    </w:p>
    <w:p w:rsidR="007D3FAD" w:rsidRPr="00741018" w:rsidRDefault="00BF1534" w:rsidP="00741018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O profissional deverá basear suas atividades no regimento do HBM/PA, na determinação </w:t>
      </w:r>
      <w:proofErr w:type="gramStart"/>
      <w:r w:rsidRPr="00741018">
        <w:rPr>
          <w:rFonts w:ascii="Arial" w:hAnsi="Arial" w:cs="Arial"/>
          <w:color w:val="000000" w:themeColor="text1"/>
          <w:sz w:val="24"/>
          <w:szCs w:val="24"/>
        </w:rPr>
        <w:t>dos respectivo</w:t>
      </w:r>
      <w:proofErr w:type="gramEnd"/>
      <w:r w:rsidR="00604859" w:rsidRPr="00741018">
        <w:rPr>
          <w:rFonts w:ascii="Arial" w:hAnsi="Arial" w:cs="Arial"/>
          <w:color w:val="000000" w:themeColor="text1"/>
          <w:sz w:val="24"/>
          <w:szCs w:val="24"/>
        </w:rPr>
        <w:t xml:space="preserve"> Conselho</w:t>
      </w: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e orientação da Direção do HBM/PA; </w:t>
      </w:r>
    </w:p>
    <w:p w:rsidR="00BF1534" w:rsidRPr="00741018" w:rsidRDefault="00BF1534" w:rsidP="00741018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>O</w:t>
      </w:r>
      <w:r w:rsidR="00604859" w:rsidRPr="00741018">
        <w:rPr>
          <w:rFonts w:ascii="Arial" w:hAnsi="Arial" w:cs="Arial"/>
          <w:color w:val="000000" w:themeColor="text1"/>
          <w:sz w:val="24"/>
          <w:szCs w:val="24"/>
        </w:rPr>
        <w:t>s</w:t>
      </w: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profissiona</w:t>
      </w:r>
      <w:r w:rsidR="00604859" w:rsidRPr="00741018">
        <w:rPr>
          <w:rFonts w:ascii="Arial" w:hAnsi="Arial" w:cs="Arial"/>
          <w:color w:val="000000" w:themeColor="text1"/>
          <w:sz w:val="24"/>
          <w:szCs w:val="24"/>
        </w:rPr>
        <w:t>is</w:t>
      </w: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dever</w:t>
      </w:r>
      <w:r w:rsidR="00604859" w:rsidRPr="00741018">
        <w:rPr>
          <w:rFonts w:ascii="Arial" w:hAnsi="Arial" w:cs="Arial"/>
          <w:color w:val="000000" w:themeColor="text1"/>
          <w:sz w:val="24"/>
          <w:szCs w:val="24"/>
        </w:rPr>
        <w:t>ão</w:t>
      </w: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 revisar rotinas, procedimentos, equipamentos e treinar novas técnicas; </w:t>
      </w:r>
    </w:p>
    <w:p w:rsidR="00BF1534" w:rsidRPr="00741018" w:rsidRDefault="00BF1534" w:rsidP="00741018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O profissional deverá atender respeitosamente o paciente, familiares e demais clientes; </w:t>
      </w:r>
    </w:p>
    <w:p w:rsidR="00BF1534" w:rsidRPr="00741018" w:rsidRDefault="00BF1534" w:rsidP="00741018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O profissional deverá manter em perfeitas condições de uso as instalações do CONTRATANTE, zelando por seus equipamentos, instrumentos e materiais; </w:t>
      </w:r>
    </w:p>
    <w:p w:rsidR="00BF1534" w:rsidRPr="00741018" w:rsidRDefault="00BF1534" w:rsidP="00741018">
      <w:pPr>
        <w:pStyle w:val="PargrafodaLista"/>
        <w:numPr>
          <w:ilvl w:val="0"/>
          <w:numId w:val="2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>O profissional deverá comunicar e solicitar auxílio da chefia dos respectivos Serviços do HBM/PA, quando em dificuldades para a adequada prestação do serviço.</w:t>
      </w:r>
    </w:p>
    <w:p w:rsidR="006D14D5" w:rsidRPr="00664CF0" w:rsidRDefault="006D14D5" w:rsidP="00BF1534">
      <w:pPr>
        <w:rPr>
          <w:rFonts w:ascii="Arial" w:hAnsi="Arial" w:cs="Arial"/>
          <w:color w:val="FF0000"/>
          <w:sz w:val="24"/>
          <w:szCs w:val="24"/>
        </w:rPr>
      </w:pPr>
    </w:p>
    <w:p w:rsidR="00BF1534" w:rsidRPr="00F05128" w:rsidRDefault="00BF1534" w:rsidP="00BF1534">
      <w:pPr>
        <w:pStyle w:val="PargrafodaLista"/>
        <w:ind w:left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(</w:t>
      </w:r>
      <w:r w:rsidR="004A6C0A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 xml:space="preserve">) </w:t>
      </w:r>
      <w:proofErr w:type="gramStart"/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>Local, prazo e condições</w:t>
      </w:r>
      <w:proofErr w:type="gramEnd"/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 xml:space="preserve"> para prestação do serviço:</w:t>
      </w:r>
    </w:p>
    <w:p w:rsidR="00BF1534" w:rsidRPr="00F05128" w:rsidRDefault="00BF1534" w:rsidP="00B22630">
      <w:pPr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A prestação dos serviços deverá ser executada no </w:t>
      </w:r>
      <w:r w:rsidR="00F05128" w:rsidRPr="00F05128">
        <w:rPr>
          <w:rFonts w:ascii="Arial" w:hAnsi="Arial" w:cs="Arial"/>
          <w:color w:val="000000" w:themeColor="text1"/>
          <w:sz w:val="24"/>
          <w:szCs w:val="24"/>
        </w:rPr>
        <w:t xml:space="preserve">Setor de Hemodinâmica do </w:t>
      </w:r>
      <w:r w:rsidRPr="00F05128">
        <w:rPr>
          <w:rFonts w:ascii="Arial" w:hAnsi="Arial" w:cs="Arial"/>
          <w:color w:val="000000" w:themeColor="text1"/>
          <w:sz w:val="24"/>
          <w:szCs w:val="24"/>
        </w:rPr>
        <w:t>HBM/PA, na sede do Hospital, na Rua Castro de Menezes, nº 155, em Porto Alegre/RS</w:t>
      </w:r>
      <w:r w:rsidR="00F05128" w:rsidRPr="00F0512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F1534" w:rsidRPr="00664CF0" w:rsidRDefault="00BF1534" w:rsidP="00BF1534">
      <w:pPr>
        <w:rPr>
          <w:rFonts w:ascii="Arial" w:hAnsi="Arial" w:cs="Arial"/>
          <w:color w:val="FF0000"/>
          <w:sz w:val="24"/>
          <w:szCs w:val="24"/>
        </w:rPr>
      </w:pPr>
    </w:p>
    <w:p w:rsidR="00BF1534" w:rsidRPr="00F05128" w:rsidRDefault="00BF1534" w:rsidP="00BF1534">
      <w:pPr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>(</w:t>
      </w:r>
      <w:r w:rsidR="004A6C0A">
        <w:rPr>
          <w:rFonts w:ascii="Arial" w:hAnsi="Arial" w:cs="Arial"/>
          <w:b/>
          <w:color w:val="000000" w:themeColor="text1"/>
          <w:sz w:val="24"/>
          <w:szCs w:val="24"/>
        </w:rPr>
        <w:t>5</w:t>
      </w:r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>) Vigência e condições de garantia contratual</w:t>
      </w:r>
    </w:p>
    <w:p w:rsidR="00BF1534" w:rsidRPr="00F05128" w:rsidRDefault="00BF1534" w:rsidP="00BF1534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Os serviços terão início num prazo de até 05 (cinco) dias a contar da assinatura do Contrato, após ser expedida ordem de início.</w:t>
      </w:r>
    </w:p>
    <w:p w:rsidR="00BB16F6" w:rsidRPr="00664CF0" w:rsidRDefault="00BB16F6" w:rsidP="00BF1534">
      <w:pPr>
        <w:pStyle w:val="PargrafodaLista"/>
        <w:ind w:left="0"/>
        <w:rPr>
          <w:rFonts w:ascii="Arial" w:hAnsi="Arial" w:cs="Arial"/>
          <w:color w:val="FF0000"/>
          <w:sz w:val="24"/>
          <w:szCs w:val="24"/>
        </w:rPr>
      </w:pPr>
    </w:p>
    <w:p w:rsidR="00BF1534" w:rsidRPr="00741018" w:rsidRDefault="00BF1534" w:rsidP="00BF1534">
      <w:pPr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b/>
          <w:color w:val="000000" w:themeColor="text1"/>
          <w:sz w:val="24"/>
          <w:szCs w:val="24"/>
        </w:rPr>
        <w:t>(</w:t>
      </w:r>
      <w:r w:rsidR="004A6C0A">
        <w:rPr>
          <w:rFonts w:ascii="Arial" w:hAnsi="Arial" w:cs="Arial"/>
          <w:b/>
          <w:color w:val="000000" w:themeColor="text1"/>
          <w:sz w:val="24"/>
          <w:szCs w:val="24"/>
        </w:rPr>
        <w:t>6</w:t>
      </w:r>
      <w:r w:rsidRPr="00741018">
        <w:rPr>
          <w:rFonts w:ascii="Arial" w:hAnsi="Arial" w:cs="Arial"/>
          <w:b/>
          <w:color w:val="000000" w:themeColor="text1"/>
          <w:sz w:val="24"/>
          <w:szCs w:val="24"/>
        </w:rPr>
        <w:t>) Responsável pelo recebimento, telefone e e-mail</w:t>
      </w:r>
    </w:p>
    <w:p w:rsidR="00BF1534" w:rsidRPr="00741018" w:rsidRDefault="00BF1534" w:rsidP="00BF1534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 xml:space="preserve">Responsável: </w:t>
      </w:r>
      <w:proofErr w:type="spellStart"/>
      <w:r w:rsidRPr="00741018">
        <w:rPr>
          <w:rFonts w:ascii="Arial" w:hAnsi="Arial" w:cs="Arial"/>
          <w:b/>
          <w:color w:val="000000" w:themeColor="text1"/>
          <w:sz w:val="24"/>
          <w:szCs w:val="24"/>
        </w:rPr>
        <w:t>Cap</w:t>
      </w:r>
      <w:proofErr w:type="spellEnd"/>
      <w:r w:rsidRPr="0074101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741018" w:rsidRPr="00741018">
        <w:rPr>
          <w:rFonts w:ascii="Arial" w:hAnsi="Arial" w:cs="Arial"/>
          <w:b/>
          <w:color w:val="000000" w:themeColor="text1"/>
          <w:sz w:val="24"/>
          <w:szCs w:val="24"/>
        </w:rPr>
        <w:t>Enf</w:t>
      </w:r>
      <w:proofErr w:type="spellEnd"/>
      <w:r w:rsidR="00741018" w:rsidRPr="00741018">
        <w:rPr>
          <w:rFonts w:ascii="Arial" w:hAnsi="Arial" w:cs="Arial"/>
          <w:b/>
          <w:color w:val="000000" w:themeColor="text1"/>
          <w:sz w:val="24"/>
          <w:szCs w:val="24"/>
        </w:rPr>
        <w:t xml:space="preserve"> PM </w:t>
      </w:r>
      <w:r w:rsidR="00741018" w:rsidRPr="00741018">
        <w:rPr>
          <w:rFonts w:ascii="Arial" w:hAnsi="Arial" w:cs="Arial"/>
          <w:color w:val="000000" w:themeColor="text1"/>
          <w:sz w:val="24"/>
          <w:szCs w:val="24"/>
        </w:rPr>
        <w:t>Verônica Silva Fernandes</w:t>
      </w:r>
    </w:p>
    <w:p w:rsidR="00BF1534" w:rsidRPr="00741018" w:rsidRDefault="00BF1534" w:rsidP="00BF1534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>Telefone: (51) 3288-35</w:t>
      </w:r>
      <w:r w:rsidR="00741018" w:rsidRPr="00741018">
        <w:rPr>
          <w:rFonts w:ascii="Arial" w:hAnsi="Arial" w:cs="Arial"/>
          <w:color w:val="000000" w:themeColor="text1"/>
          <w:sz w:val="24"/>
          <w:szCs w:val="24"/>
        </w:rPr>
        <w:t>00</w:t>
      </w:r>
    </w:p>
    <w:p w:rsidR="004A6C0A" w:rsidRPr="004A6C0A" w:rsidRDefault="00BF1534" w:rsidP="004A6C0A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4A6C0A">
        <w:rPr>
          <w:rFonts w:ascii="Arial" w:hAnsi="Arial" w:cs="Arial"/>
          <w:color w:val="000000" w:themeColor="text1"/>
          <w:sz w:val="24"/>
          <w:szCs w:val="24"/>
        </w:rPr>
        <w:t>E-mail</w:t>
      </w:r>
      <w:proofErr w:type="spellEnd"/>
      <w:r w:rsidRPr="004A6C0A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13" w:history="1">
        <w:r w:rsidR="004A6C0A" w:rsidRPr="004A6C0A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hbmpa@bm.rs.gov.br</w:t>
        </w:r>
      </w:hyperlink>
    </w:p>
    <w:p w:rsidR="004A6C0A" w:rsidRDefault="004A6C0A" w:rsidP="004A6C0A">
      <w:pPr>
        <w:pStyle w:val="PargrafodaLista"/>
        <w:ind w:left="0"/>
        <w:rPr>
          <w:rFonts w:ascii="Arial" w:hAnsi="Arial" w:cs="Arial"/>
          <w:color w:val="FF0000"/>
          <w:sz w:val="24"/>
          <w:szCs w:val="24"/>
        </w:rPr>
      </w:pPr>
    </w:p>
    <w:p w:rsidR="00BF1534" w:rsidRPr="00F05128" w:rsidRDefault="004A6C0A" w:rsidP="004A6C0A">
      <w:pPr>
        <w:pStyle w:val="PargrafodaLista"/>
        <w:ind w:left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4A6C0A">
        <w:rPr>
          <w:rFonts w:ascii="Arial" w:hAnsi="Arial" w:cs="Arial"/>
          <w:b/>
          <w:color w:val="000000" w:themeColor="text1"/>
          <w:sz w:val="24"/>
          <w:szCs w:val="24"/>
        </w:rPr>
        <w:t>(7)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BF1534" w:rsidRPr="00F05128">
        <w:rPr>
          <w:rFonts w:ascii="Arial" w:hAnsi="Arial" w:cs="Arial"/>
          <w:b/>
          <w:color w:val="000000" w:themeColor="text1"/>
          <w:sz w:val="24"/>
          <w:szCs w:val="24"/>
        </w:rPr>
        <w:t>Critério de avaliação das propostas</w:t>
      </w:r>
    </w:p>
    <w:p w:rsidR="00BF1534" w:rsidRPr="00F05128" w:rsidRDefault="00BF1534" w:rsidP="00BF1534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Menor valor global mensal.</w:t>
      </w:r>
    </w:p>
    <w:p w:rsidR="00BF1534" w:rsidRPr="00664CF0" w:rsidRDefault="00BF1534" w:rsidP="00BF1534">
      <w:pPr>
        <w:contextualSpacing/>
        <w:rPr>
          <w:rFonts w:ascii="Arial" w:hAnsi="Arial" w:cs="Arial"/>
          <w:b/>
          <w:color w:val="FF0000"/>
          <w:sz w:val="24"/>
          <w:szCs w:val="24"/>
        </w:rPr>
      </w:pPr>
    </w:p>
    <w:p w:rsidR="00BF1534" w:rsidRPr="00F05128" w:rsidRDefault="00BF1534" w:rsidP="00BF1534">
      <w:pPr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>(</w:t>
      </w:r>
      <w:r w:rsidR="004A6C0A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>) Mapa Comparativo/Preço de referência</w:t>
      </w:r>
    </w:p>
    <w:p w:rsidR="00BF1534" w:rsidRPr="00F05128" w:rsidRDefault="00BF1534" w:rsidP="00BF1534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Anexo ao processo.</w:t>
      </w:r>
    </w:p>
    <w:p w:rsidR="00BF1534" w:rsidRPr="00664CF0" w:rsidRDefault="00BF1534" w:rsidP="00BF1534">
      <w:pPr>
        <w:pStyle w:val="PargrafodaLista"/>
        <w:ind w:left="0"/>
        <w:rPr>
          <w:rFonts w:ascii="Arial" w:hAnsi="Arial" w:cs="Arial"/>
          <w:color w:val="FF0000"/>
          <w:sz w:val="24"/>
          <w:szCs w:val="24"/>
        </w:rPr>
      </w:pPr>
    </w:p>
    <w:p w:rsidR="00BF1534" w:rsidRPr="00741018" w:rsidRDefault="00FE521A" w:rsidP="00BF1534">
      <w:pPr>
        <w:contextualSpacing/>
        <w:rPr>
          <w:rFonts w:ascii="Arial" w:hAnsi="Arial" w:cs="Arial"/>
          <w:b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b/>
          <w:color w:val="000000" w:themeColor="text1"/>
          <w:sz w:val="24"/>
          <w:szCs w:val="24"/>
        </w:rPr>
        <w:t>(</w:t>
      </w:r>
      <w:r w:rsidR="004A6C0A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="00BF1534" w:rsidRPr="00741018">
        <w:rPr>
          <w:rFonts w:ascii="Arial" w:hAnsi="Arial" w:cs="Arial"/>
          <w:b/>
          <w:color w:val="000000" w:themeColor="text1"/>
          <w:sz w:val="24"/>
          <w:szCs w:val="24"/>
        </w:rPr>
        <w:t>) Condições gerais:</w:t>
      </w:r>
    </w:p>
    <w:p w:rsidR="00BF1534" w:rsidRPr="00741018" w:rsidRDefault="00D85261" w:rsidP="00BF1534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>10</w:t>
      </w:r>
      <w:r w:rsidR="00BF1534" w:rsidRPr="00741018">
        <w:rPr>
          <w:rFonts w:ascii="Arial" w:hAnsi="Arial" w:cs="Arial"/>
          <w:color w:val="000000" w:themeColor="text1"/>
          <w:sz w:val="24"/>
          <w:szCs w:val="24"/>
        </w:rPr>
        <w:t>.1 No decorrer da execução do serviço, os profissionais poderão ser substituídos</w:t>
      </w:r>
      <w:r w:rsidR="00EB6FEF" w:rsidRPr="007410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1534" w:rsidRPr="00741018">
        <w:rPr>
          <w:rFonts w:ascii="Arial" w:hAnsi="Arial" w:cs="Arial"/>
          <w:color w:val="000000" w:themeColor="text1"/>
          <w:sz w:val="24"/>
          <w:szCs w:val="24"/>
        </w:rPr>
        <w:t>por profissionais de experiência equivalente ou superior, desde que a substituição seja aprovada pela Administração.</w:t>
      </w:r>
    </w:p>
    <w:p w:rsidR="00BF1534" w:rsidRPr="00741018" w:rsidRDefault="00D85261" w:rsidP="00BF1534">
      <w:pPr>
        <w:pStyle w:val="PargrafodaLista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741018">
        <w:rPr>
          <w:rFonts w:ascii="Arial" w:hAnsi="Arial" w:cs="Arial"/>
          <w:color w:val="000000" w:themeColor="text1"/>
          <w:sz w:val="24"/>
          <w:szCs w:val="24"/>
        </w:rPr>
        <w:t>10</w:t>
      </w:r>
      <w:r w:rsidR="00BF1534" w:rsidRPr="00741018">
        <w:rPr>
          <w:rFonts w:ascii="Arial" w:hAnsi="Arial" w:cs="Arial"/>
          <w:color w:val="000000" w:themeColor="text1"/>
          <w:sz w:val="24"/>
          <w:szCs w:val="24"/>
        </w:rPr>
        <w:t>.3. A relação dos profissionais prestadores dos serviços deverá ser informada à Administração mensalmente até o dia 20 do mês anterior com sua escala de plantão e a devida comprovação da titulação exigida.</w:t>
      </w:r>
    </w:p>
    <w:p w:rsidR="00BF1534" w:rsidRPr="00664CF0" w:rsidRDefault="00BF1534" w:rsidP="00BF1534">
      <w:pPr>
        <w:pStyle w:val="PargrafodaLista"/>
        <w:ind w:left="0"/>
        <w:jc w:val="center"/>
        <w:rPr>
          <w:rFonts w:ascii="Arial" w:hAnsi="Arial" w:cs="Arial"/>
          <w:color w:val="FF0000"/>
          <w:sz w:val="24"/>
          <w:szCs w:val="24"/>
        </w:rPr>
      </w:pPr>
    </w:p>
    <w:p w:rsidR="00BF1534" w:rsidRPr="00F05128" w:rsidRDefault="00BF1534" w:rsidP="00BF1534">
      <w:pPr>
        <w:pStyle w:val="PargrafodaLista"/>
        <w:ind w:left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Porto Alegre, de </w:t>
      </w:r>
      <w:r w:rsidR="007C205B">
        <w:rPr>
          <w:rFonts w:ascii="Arial" w:hAnsi="Arial" w:cs="Arial"/>
          <w:color w:val="000000" w:themeColor="text1"/>
          <w:sz w:val="24"/>
          <w:szCs w:val="24"/>
        </w:rPr>
        <w:t>21</w:t>
      </w:r>
      <w:r w:rsidR="00CE42FB" w:rsidRPr="00F05128">
        <w:rPr>
          <w:rFonts w:ascii="Arial" w:hAnsi="Arial" w:cs="Arial"/>
          <w:color w:val="000000" w:themeColor="text1"/>
          <w:sz w:val="24"/>
          <w:szCs w:val="24"/>
        </w:rPr>
        <w:t xml:space="preserve"> fevereiro</w:t>
      </w:r>
      <w:r w:rsidRPr="00F05128">
        <w:rPr>
          <w:rFonts w:ascii="Arial" w:hAnsi="Arial" w:cs="Arial"/>
          <w:color w:val="000000" w:themeColor="text1"/>
          <w:sz w:val="24"/>
          <w:szCs w:val="24"/>
        </w:rPr>
        <w:t xml:space="preserve"> de 202</w:t>
      </w:r>
      <w:r w:rsidR="00EB6FEF" w:rsidRPr="00F05128">
        <w:rPr>
          <w:rFonts w:ascii="Arial" w:hAnsi="Arial" w:cs="Arial"/>
          <w:color w:val="000000" w:themeColor="text1"/>
          <w:sz w:val="24"/>
          <w:szCs w:val="24"/>
        </w:rPr>
        <w:t>5</w:t>
      </w:r>
      <w:r w:rsidRPr="00F0512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F1534" w:rsidRPr="00F05128" w:rsidRDefault="00BF1534" w:rsidP="00BF1534">
      <w:pPr>
        <w:pStyle w:val="PargrafodaLista"/>
        <w:ind w:left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BF1534" w:rsidRPr="00F05128" w:rsidRDefault="00CE42FB" w:rsidP="00BF1534">
      <w:pPr>
        <w:spacing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 xml:space="preserve">Luis Carlos </w:t>
      </w:r>
      <w:proofErr w:type="spellStart"/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>Chorazje</w:t>
      </w:r>
      <w:proofErr w:type="spellEnd"/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>Adamatti</w:t>
      </w:r>
      <w:proofErr w:type="spellEnd"/>
      <w:r w:rsidRPr="00F05128">
        <w:rPr>
          <w:rFonts w:ascii="Arial" w:hAnsi="Arial" w:cs="Arial"/>
          <w:b/>
          <w:color w:val="000000" w:themeColor="text1"/>
          <w:sz w:val="24"/>
          <w:szCs w:val="24"/>
        </w:rPr>
        <w:t xml:space="preserve"> - </w:t>
      </w:r>
      <w:proofErr w:type="spellStart"/>
      <w:r w:rsidR="00EB6FEF" w:rsidRPr="00F05128">
        <w:rPr>
          <w:rFonts w:ascii="Arial" w:hAnsi="Arial" w:cs="Arial"/>
          <w:b/>
          <w:color w:val="000000" w:themeColor="text1"/>
          <w:sz w:val="24"/>
          <w:szCs w:val="24"/>
        </w:rPr>
        <w:t>Maj</w:t>
      </w:r>
      <w:proofErr w:type="spellEnd"/>
      <w:r w:rsidR="00EB6FEF" w:rsidRPr="00F0512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proofErr w:type="spellStart"/>
      <w:r w:rsidR="00B22630" w:rsidRPr="00F05128">
        <w:rPr>
          <w:rFonts w:ascii="Arial" w:hAnsi="Arial" w:cs="Arial"/>
          <w:b/>
          <w:color w:val="000000" w:themeColor="text1"/>
          <w:sz w:val="24"/>
          <w:szCs w:val="24"/>
        </w:rPr>
        <w:t>Dent</w:t>
      </w:r>
      <w:proofErr w:type="spellEnd"/>
      <w:r w:rsidR="00EB6FEF" w:rsidRPr="00F05128">
        <w:rPr>
          <w:rFonts w:ascii="Arial" w:hAnsi="Arial" w:cs="Arial"/>
          <w:b/>
          <w:color w:val="000000" w:themeColor="text1"/>
          <w:sz w:val="24"/>
          <w:szCs w:val="24"/>
        </w:rPr>
        <w:t xml:space="preserve"> PM</w:t>
      </w:r>
    </w:p>
    <w:p w:rsidR="00554FA0" w:rsidRPr="00F05128" w:rsidRDefault="00BF1534" w:rsidP="00B22630">
      <w:pPr>
        <w:spacing w:line="240" w:lineRule="auto"/>
        <w:jc w:val="center"/>
        <w:rPr>
          <w:color w:val="000000" w:themeColor="text1"/>
        </w:rPr>
      </w:pPr>
      <w:r w:rsidRPr="00F05128">
        <w:rPr>
          <w:rFonts w:ascii="Arial" w:hAnsi="Arial" w:cs="Arial"/>
          <w:color w:val="000000" w:themeColor="text1"/>
          <w:sz w:val="24"/>
          <w:szCs w:val="24"/>
        </w:rPr>
        <w:t>Chefe do Setor de Compras do Departamento de Saúde</w:t>
      </w:r>
    </w:p>
    <w:sectPr w:rsidR="00554FA0" w:rsidRPr="00F05128" w:rsidSect="007B3DE3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843" w:right="567" w:bottom="992" w:left="1134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859" w:rsidRDefault="00604859">
      <w:pPr>
        <w:spacing w:line="240" w:lineRule="auto"/>
      </w:pPr>
      <w:r>
        <w:separator/>
      </w:r>
    </w:p>
  </w:endnote>
  <w:endnote w:type="continuationSeparator" w:id="1">
    <w:p w:rsidR="00604859" w:rsidRDefault="00604859">
      <w:pPr>
        <w:spacing w:line="240" w:lineRule="auto"/>
      </w:pPr>
      <w:r>
        <w:continuationSeparator/>
      </w:r>
    </w:p>
  </w:endnote>
  <w:endnote w:type="continuationNotice" w:id="2">
    <w:p w:rsidR="00604859" w:rsidRDefault="00604859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859" w:rsidRDefault="00604859" w:rsidP="008530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595959"/>
        <w:sz w:val="16"/>
        <w:szCs w:val="16"/>
      </w:rPr>
    </w:pPr>
    <w:r>
      <w:rPr>
        <w:rFonts w:eastAsia="Times New Roman"/>
        <w:color w:val="595959"/>
        <w:sz w:val="16"/>
        <w:szCs w:val="16"/>
      </w:rPr>
      <w:t xml:space="preserve">Departamento de Saúde </w:t>
    </w:r>
    <w:proofErr w:type="gramStart"/>
    <w:r>
      <w:rPr>
        <w:rFonts w:eastAsia="Times New Roman"/>
        <w:color w:val="595959"/>
        <w:sz w:val="16"/>
        <w:szCs w:val="16"/>
      </w:rPr>
      <w:t>da Brigada Militar</w:t>
    </w:r>
    <w:proofErr w:type="gramEnd"/>
  </w:p>
  <w:p w:rsidR="00604859" w:rsidRDefault="00604859" w:rsidP="008530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color w:val="595959"/>
        <w:sz w:val="16"/>
        <w:szCs w:val="16"/>
      </w:rPr>
      <w:t>Rua Doutor Castro de Menezes, n° 275 – CEP: 91900-590</w:t>
    </w:r>
  </w:p>
  <w:p w:rsidR="00604859" w:rsidRPr="008530F8" w:rsidRDefault="00604859" w:rsidP="008530F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859" w:rsidRDefault="00604859" w:rsidP="008530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595959"/>
        <w:sz w:val="16"/>
        <w:szCs w:val="16"/>
      </w:rPr>
    </w:pPr>
    <w:r>
      <w:rPr>
        <w:rFonts w:eastAsia="Times New Roman"/>
        <w:color w:val="595959"/>
        <w:sz w:val="16"/>
        <w:szCs w:val="16"/>
      </w:rPr>
      <w:t xml:space="preserve">Departamento de Saúde </w:t>
    </w:r>
    <w:proofErr w:type="gramStart"/>
    <w:r>
      <w:rPr>
        <w:rFonts w:eastAsia="Times New Roman"/>
        <w:color w:val="595959"/>
        <w:sz w:val="16"/>
        <w:szCs w:val="16"/>
      </w:rPr>
      <w:t>da Brigada Militar</w:t>
    </w:r>
    <w:proofErr w:type="gramEnd"/>
  </w:p>
  <w:p w:rsidR="00604859" w:rsidRDefault="00604859" w:rsidP="008530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color w:val="595959"/>
        <w:sz w:val="16"/>
        <w:szCs w:val="16"/>
      </w:rPr>
      <w:t>Rua Doutor Castro de Menezes, n° 275 – CEP: 91900-590</w:t>
    </w:r>
  </w:p>
  <w:p w:rsidR="00604859" w:rsidRDefault="0060485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859" w:rsidRDefault="00604859">
      <w:pPr>
        <w:spacing w:line="240" w:lineRule="auto"/>
      </w:pPr>
      <w:r>
        <w:separator/>
      </w:r>
    </w:p>
  </w:footnote>
  <w:footnote w:type="continuationSeparator" w:id="1">
    <w:p w:rsidR="00604859" w:rsidRDefault="00604859">
      <w:pPr>
        <w:spacing w:line="240" w:lineRule="auto"/>
      </w:pPr>
      <w:r>
        <w:continuationSeparator/>
      </w:r>
    </w:p>
  </w:footnote>
  <w:footnote w:type="continuationNotice" w:id="2">
    <w:p w:rsidR="00604859" w:rsidRDefault="00604859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859" w:rsidRDefault="00604859" w:rsidP="0006087A">
    <w:pPr>
      <w:spacing w:line="240" w:lineRule="auto"/>
      <w:jc w:val="center"/>
      <w:rPr>
        <w:rFonts w:ascii="Arial" w:eastAsia="Arial" w:hAnsi="Arial" w:cs="Arial"/>
      </w:rPr>
    </w:pPr>
    <w:r w:rsidRPr="00BB16F6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04859" w:rsidRDefault="0060485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859" w:rsidRDefault="00604859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</w:t>
    </w:r>
    <w:r w:rsidRPr="00F673EA">
      <w:rPr>
        <w:noProof/>
      </w:rPr>
      <w:drawing>
        <wp:inline distT="0" distB="0" distL="0" distR="0">
          <wp:extent cx="1520190" cy="1484630"/>
          <wp:effectExtent l="0" t="0" r="0" b="0"/>
          <wp:docPr id="1" name="Imagem 1" descr="Descrição: C:\Users\bm2381168\Downloads\bolacha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66FE"/>
    <w:multiLevelType w:val="hybridMultilevel"/>
    <w:tmpl w:val="BD9A3B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8237C"/>
    <w:multiLevelType w:val="multilevel"/>
    <w:tmpl w:val="EB269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C87413"/>
    <w:multiLevelType w:val="hybridMultilevel"/>
    <w:tmpl w:val="F7CA9E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475039F8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4125C"/>
    <w:multiLevelType w:val="hybridMultilevel"/>
    <w:tmpl w:val="29F88B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D3520"/>
    <w:multiLevelType w:val="hybridMultilevel"/>
    <w:tmpl w:val="BD9A3B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36389"/>
    <w:multiLevelType w:val="hybridMultilevel"/>
    <w:tmpl w:val="987687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BA4659"/>
    <w:multiLevelType w:val="hybridMultilevel"/>
    <w:tmpl w:val="4ABC82AA"/>
    <w:lvl w:ilvl="0" w:tplc="6694CC76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8D4AF5"/>
    <w:multiLevelType w:val="hybridMultilevel"/>
    <w:tmpl w:val="B7884B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36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92763"/>
    <w:multiLevelType w:val="multilevel"/>
    <w:tmpl w:val="75BC4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211B1"/>
    <w:multiLevelType w:val="hybridMultilevel"/>
    <w:tmpl w:val="5BCAB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473912"/>
    <w:multiLevelType w:val="hybridMultilevel"/>
    <w:tmpl w:val="B7DABDA6"/>
    <w:lvl w:ilvl="0" w:tplc="16FAE90E">
      <w:start w:val="1"/>
      <w:numFmt w:val="decimal"/>
      <w:lvlText w:val="%1"/>
      <w:lvlJc w:val="left"/>
      <w:pPr>
        <w:ind w:left="1263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7D046436">
      <w:start w:val="1"/>
      <w:numFmt w:val="upperRoman"/>
      <w:lvlText w:val="%2"/>
      <w:lvlJc w:val="left"/>
      <w:pPr>
        <w:ind w:left="1836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 w:tplc="CBD66AD8">
      <w:numFmt w:val="bullet"/>
      <w:lvlText w:val="•"/>
      <w:lvlJc w:val="left"/>
      <w:pPr>
        <w:ind w:left="2768" w:hanging="118"/>
      </w:pPr>
      <w:rPr>
        <w:rFonts w:hint="default"/>
        <w:lang w:val="pt-PT" w:eastAsia="en-US" w:bidi="ar-SA"/>
      </w:rPr>
    </w:lvl>
    <w:lvl w:ilvl="3" w:tplc="483EF5BE">
      <w:numFmt w:val="bullet"/>
      <w:lvlText w:val="•"/>
      <w:lvlJc w:val="left"/>
      <w:pPr>
        <w:ind w:left="3697" w:hanging="118"/>
      </w:pPr>
      <w:rPr>
        <w:rFonts w:hint="default"/>
        <w:lang w:val="pt-PT" w:eastAsia="en-US" w:bidi="ar-SA"/>
      </w:rPr>
    </w:lvl>
    <w:lvl w:ilvl="4" w:tplc="3FF2AFB0">
      <w:numFmt w:val="bullet"/>
      <w:lvlText w:val="•"/>
      <w:lvlJc w:val="left"/>
      <w:pPr>
        <w:ind w:left="4626" w:hanging="118"/>
      </w:pPr>
      <w:rPr>
        <w:rFonts w:hint="default"/>
        <w:lang w:val="pt-PT" w:eastAsia="en-US" w:bidi="ar-SA"/>
      </w:rPr>
    </w:lvl>
    <w:lvl w:ilvl="5" w:tplc="9E7A3042">
      <w:numFmt w:val="bullet"/>
      <w:lvlText w:val="•"/>
      <w:lvlJc w:val="left"/>
      <w:pPr>
        <w:ind w:left="5555" w:hanging="118"/>
      </w:pPr>
      <w:rPr>
        <w:rFonts w:hint="default"/>
        <w:lang w:val="pt-PT" w:eastAsia="en-US" w:bidi="ar-SA"/>
      </w:rPr>
    </w:lvl>
    <w:lvl w:ilvl="6" w:tplc="CCD6BA1C">
      <w:numFmt w:val="bullet"/>
      <w:lvlText w:val="•"/>
      <w:lvlJc w:val="left"/>
      <w:pPr>
        <w:ind w:left="6484" w:hanging="118"/>
      </w:pPr>
      <w:rPr>
        <w:rFonts w:hint="default"/>
        <w:lang w:val="pt-PT" w:eastAsia="en-US" w:bidi="ar-SA"/>
      </w:rPr>
    </w:lvl>
    <w:lvl w:ilvl="7" w:tplc="40A436E8">
      <w:numFmt w:val="bullet"/>
      <w:lvlText w:val="•"/>
      <w:lvlJc w:val="left"/>
      <w:pPr>
        <w:ind w:left="7413" w:hanging="118"/>
      </w:pPr>
      <w:rPr>
        <w:rFonts w:hint="default"/>
        <w:lang w:val="pt-PT" w:eastAsia="en-US" w:bidi="ar-SA"/>
      </w:rPr>
    </w:lvl>
    <w:lvl w:ilvl="8" w:tplc="F2F2DA0C">
      <w:numFmt w:val="bullet"/>
      <w:lvlText w:val="•"/>
      <w:lvlJc w:val="left"/>
      <w:pPr>
        <w:ind w:left="8342" w:hanging="118"/>
      </w:pPr>
      <w:rPr>
        <w:rFonts w:hint="default"/>
        <w:lang w:val="pt-PT" w:eastAsia="en-US" w:bidi="ar-SA"/>
      </w:rPr>
    </w:lvl>
  </w:abstractNum>
  <w:abstractNum w:abstractNumId="13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E4CE3"/>
    <w:multiLevelType w:val="hybridMultilevel"/>
    <w:tmpl w:val="B74C83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16">
    <w:nsid w:val="5B0934C0"/>
    <w:multiLevelType w:val="hybridMultilevel"/>
    <w:tmpl w:val="BD9A3B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A83A05"/>
    <w:multiLevelType w:val="hybridMultilevel"/>
    <w:tmpl w:val="28C6920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>
    <w:nsid w:val="6550010F"/>
    <w:multiLevelType w:val="hybridMultilevel"/>
    <w:tmpl w:val="B7DABDA6"/>
    <w:lvl w:ilvl="0" w:tplc="16FAE90E">
      <w:start w:val="1"/>
      <w:numFmt w:val="decimal"/>
      <w:lvlText w:val="%1"/>
      <w:lvlJc w:val="left"/>
      <w:pPr>
        <w:ind w:left="1263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7D046436">
      <w:start w:val="1"/>
      <w:numFmt w:val="upperRoman"/>
      <w:lvlText w:val="%2"/>
      <w:lvlJc w:val="left"/>
      <w:pPr>
        <w:ind w:left="1836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2" w:tplc="CBD66AD8">
      <w:numFmt w:val="bullet"/>
      <w:lvlText w:val="•"/>
      <w:lvlJc w:val="left"/>
      <w:pPr>
        <w:ind w:left="2768" w:hanging="118"/>
      </w:pPr>
      <w:rPr>
        <w:rFonts w:hint="default"/>
        <w:lang w:val="pt-PT" w:eastAsia="en-US" w:bidi="ar-SA"/>
      </w:rPr>
    </w:lvl>
    <w:lvl w:ilvl="3" w:tplc="483EF5BE">
      <w:numFmt w:val="bullet"/>
      <w:lvlText w:val="•"/>
      <w:lvlJc w:val="left"/>
      <w:pPr>
        <w:ind w:left="3697" w:hanging="118"/>
      </w:pPr>
      <w:rPr>
        <w:rFonts w:hint="default"/>
        <w:lang w:val="pt-PT" w:eastAsia="en-US" w:bidi="ar-SA"/>
      </w:rPr>
    </w:lvl>
    <w:lvl w:ilvl="4" w:tplc="3FF2AFB0">
      <w:numFmt w:val="bullet"/>
      <w:lvlText w:val="•"/>
      <w:lvlJc w:val="left"/>
      <w:pPr>
        <w:ind w:left="4626" w:hanging="118"/>
      </w:pPr>
      <w:rPr>
        <w:rFonts w:hint="default"/>
        <w:lang w:val="pt-PT" w:eastAsia="en-US" w:bidi="ar-SA"/>
      </w:rPr>
    </w:lvl>
    <w:lvl w:ilvl="5" w:tplc="9E7A3042">
      <w:numFmt w:val="bullet"/>
      <w:lvlText w:val="•"/>
      <w:lvlJc w:val="left"/>
      <w:pPr>
        <w:ind w:left="5555" w:hanging="118"/>
      </w:pPr>
      <w:rPr>
        <w:rFonts w:hint="default"/>
        <w:lang w:val="pt-PT" w:eastAsia="en-US" w:bidi="ar-SA"/>
      </w:rPr>
    </w:lvl>
    <w:lvl w:ilvl="6" w:tplc="CCD6BA1C">
      <w:numFmt w:val="bullet"/>
      <w:lvlText w:val="•"/>
      <w:lvlJc w:val="left"/>
      <w:pPr>
        <w:ind w:left="6484" w:hanging="118"/>
      </w:pPr>
      <w:rPr>
        <w:rFonts w:hint="default"/>
        <w:lang w:val="pt-PT" w:eastAsia="en-US" w:bidi="ar-SA"/>
      </w:rPr>
    </w:lvl>
    <w:lvl w:ilvl="7" w:tplc="40A436E8">
      <w:numFmt w:val="bullet"/>
      <w:lvlText w:val="•"/>
      <w:lvlJc w:val="left"/>
      <w:pPr>
        <w:ind w:left="7413" w:hanging="118"/>
      </w:pPr>
      <w:rPr>
        <w:rFonts w:hint="default"/>
        <w:lang w:val="pt-PT" w:eastAsia="en-US" w:bidi="ar-SA"/>
      </w:rPr>
    </w:lvl>
    <w:lvl w:ilvl="8" w:tplc="F2F2DA0C">
      <w:numFmt w:val="bullet"/>
      <w:lvlText w:val="•"/>
      <w:lvlJc w:val="left"/>
      <w:pPr>
        <w:ind w:left="8342" w:hanging="118"/>
      </w:pPr>
      <w:rPr>
        <w:rFonts w:hint="default"/>
        <w:lang w:val="pt-PT" w:eastAsia="en-US" w:bidi="ar-SA"/>
      </w:rPr>
    </w:lvl>
  </w:abstractNum>
  <w:abstractNum w:abstractNumId="20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22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9784A"/>
    <w:multiLevelType w:val="hybridMultilevel"/>
    <w:tmpl w:val="E3724D8E"/>
    <w:lvl w:ilvl="0" w:tplc="9CD2915E">
      <w:start w:val="1"/>
      <w:numFmt w:val="decimal"/>
      <w:lvlText w:val="(%1)"/>
      <w:lvlJc w:val="left"/>
      <w:pPr>
        <w:ind w:left="1403" w:hanging="317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3614232E">
      <w:numFmt w:val="bullet"/>
      <w:lvlText w:val="•"/>
      <w:lvlJc w:val="left"/>
      <w:pPr>
        <w:ind w:left="2280" w:hanging="317"/>
      </w:pPr>
      <w:rPr>
        <w:rFonts w:hint="default"/>
        <w:lang w:val="pt-PT" w:eastAsia="en-US" w:bidi="ar-SA"/>
      </w:rPr>
    </w:lvl>
    <w:lvl w:ilvl="2" w:tplc="1C10F20E">
      <w:numFmt w:val="bullet"/>
      <w:lvlText w:val="•"/>
      <w:lvlJc w:val="left"/>
      <w:pPr>
        <w:ind w:left="3160" w:hanging="317"/>
      </w:pPr>
      <w:rPr>
        <w:rFonts w:hint="default"/>
        <w:lang w:val="pt-PT" w:eastAsia="en-US" w:bidi="ar-SA"/>
      </w:rPr>
    </w:lvl>
    <w:lvl w:ilvl="3" w:tplc="9D52F964">
      <w:numFmt w:val="bullet"/>
      <w:lvlText w:val="•"/>
      <w:lvlJc w:val="left"/>
      <w:pPr>
        <w:ind w:left="4040" w:hanging="317"/>
      </w:pPr>
      <w:rPr>
        <w:rFonts w:hint="default"/>
        <w:lang w:val="pt-PT" w:eastAsia="en-US" w:bidi="ar-SA"/>
      </w:rPr>
    </w:lvl>
    <w:lvl w:ilvl="4" w:tplc="075A80BA">
      <w:numFmt w:val="bullet"/>
      <w:lvlText w:val="•"/>
      <w:lvlJc w:val="left"/>
      <w:pPr>
        <w:ind w:left="4920" w:hanging="317"/>
      </w:pPr>
      <w:rPr>
        <w:rFonts w:hint="default"/>
        <w:lang w:val="pt-PT" w:eastAsia="en-US" w:bidi="ar-SA"/>
      </w:rPr>
    </w:lvl>
    <w:lvl w:ilvl="5" w:tplc="CC44E536">
      <w:numFmt w:val="bullet"/>
      <w:lvlText w:val="•"/>
      <w:lvlJc w:val="left"/>
      <w:pPr>
        <w:ind w:left="5800" w:hanging="317"/>
      </w:pPr>
      <w:rPr>
        <w:rFonts w:hint="default"/>
        <w:lang w:val="pt-PT" w:eastAsia="en-US" w:bidi="ar-SA"/>
      </w:rPr>
    </w:lvl>
    <w:lvl w:ilvl="6" w:tplc="E00EFEAC">
      <w:numFmt w:val="bullet"/>
      <w:lvlText w:val="•"/>
      <w:lvlJc w:val="left"/>
      <w:pPr>
        <w:ind w:left="6680" w:hanging="317"/>
      </w:pPr>
      <w:rPr>
        <w:rFonts w:hint="default"/>
        <w:lang w:val="pt-PT" w:eastAsia="en-US" w:bidi="ar-SA"/>
      </w:rPr>
    </w:lvl>
    <w:lvl w:ilvl="7" w:tplc="B7806288">
      <w:numFmt w:val="bullet"/>
      <w:lvlText w:val="•"/>
      <w:lvlJc w:val="left"/>
      <w:pPr>
        <w:ind w:left="7560" w:hanging="317"/>
      </w:pPr>
      <w:rPr>
        <w:rFonts w:hint="default"/>
        <w:lang w:val="pt-PT" w:eastAsia="en-US" w:bidi="ar-SA"/>
      </w:rPr>
    </w:lvl>
    <w:lvl w:ilvl="8" w:tplc="63366E16">
      <w:numFmt w:val="bullet"/>
      <w:lvlText w:val="•"/>
      <w:lvlJc w:val="left"/>
      <w:pPr>
        <w:ind w:left="8440" w:hanging="317"/>
      </w:pPr>
      <w:rPr>
        <w:rFonts w:hint="default"/>
        <w:lang w:val="pt-PT" w:eastAsia="en-US" w:bidi="ar-SA"/>
      </w:rPr>
    </w:lvl>
  </w:abstractNum>
  <w:abstractNum w:abstractNumId="24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15"/>
  </w:num>
  <w:num w:numId="5">
    <w:abstractNumId w:val="20"/>
  </w:num>
  <w:num w:numId="6">
    <w:abstractNumId w:val="18"/>
  </w:num>
  <w:num w:numId="7">
    <w:abstractNumId w:val="13"/>
  </w:num>
  <w:num w:numId="8">
    <w:abstractNumId w:val="5"/>
  </w:num>
  <w:num w:numId="9">
    <w:abstractNumId w:val="11"/>
  </w:num>
  <w:num w:numId="10">
    <w:abstractNumId w:val="19"/>
  </w:num>
  <w:num w:numId="11">
    <w:abstractNumId w:val="23"/>
  </w:num>
  <w:num w:numId="12">
    <w:abstractNumId w:val="12"/>
  </w:num>
  <w:num w:numId="13">
    <w:abstractNumId w:val="6"/>
  </w:num>
  <w:num w:numId="14">
    <w:abstractNumId w:val="7"/>
  </w:num>
  <w:num w:numId="15">
    <w:abstractNumId w:val="3"/>
  </w:num>
  <w:num w:numId="16">
    <w:abstractNumId w:val="2"/>
  </w:num>
  <w:num w:numId="17">
    <w:abstractNumId w:val="8"/>
  </w:num>
  <w:num w:numId="18">
    <w:abstractNumId w:val="17"/>
  </w:num>
  <w:num w:numId="19">
    <w:abstractNumId w:val="16"/>
  </w:num>
  <w:num w:numId="20">
    <w:abstractNumId w:val="10"/>
  </w:num>
  <w:num w:numId="21">
    <w:abstractNumId w:val="1"/>
  </w:num>
  <w:num w:numId="22">
    <w:abstractNumId w:val="9"/>
  </w:num>
  <w:num w:numId="23">
    <w:abstractNumId w:val="0"/>
  </w:num>
  <w:num w:numId="24">
    <w:abstractNumId w:val="4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0C2F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75AC3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3E00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07F6D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297E"/>
    <w:rsid w:val="00373F4B"/>
    <w:rsid w:val="003831BA"/>
    <w:rsid w:val="0038383B"/>
    <w:rsid w:val="00383F7F"/>
    <w:rsid w:val="003850D5"/>
    <w:rsid w:val="0038654A"/>
    <w:rsid w:val="00387106"/>
    <w:rsid w:val="00387CEE"/>
    <w:rsid w:val="00390C97"/>
    <w:rsid w:val="00391954"/>
    <w:rsid w:val="00396873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A6C0A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6770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612"/>
    <w:rsid w:val="00546AFF"/>
    <w:rsid w:val="005476A9"/>
    <w:rsid w:val="0055065E"/>
    <w:rsid w:val="00551F5D"/>
    <w:rsid w:val="00554FA0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56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5114"/>
    <w:rsid w:val="005D708B"/>
    <w:rsid w:val="005E1687"/>
    <w:rsid w:val="005E3B8B"/>
    <w:rsid w:val="005E3C4C"/>
    <w:rsid w:val="005E3CE7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859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4CF0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3D79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4D5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855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1018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3FE8"/>
    <w:rsid w:val="007749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0E7F"/>
    <w:rsid w:val="007A3E7A"/>
    <w:rsid w:val="007A7587"/>
    <w:rsid w:val="007B143F"/>
    <w:rsid w:val="007B1CA6"/>
    <w:rsid w:val="007B1FE4"/>
    <w:rsid w:val="007B22C4"/>
    <w:rsid w:val="007B2BE2"/>
    <w:rsid w:val="007B3DE3"/>
    <w:rsid w:val="007C0F96"/>
    <w:rsid w:val="007C205B"/>
    <w:rsid w:val="007C6C83"/>
    <w:rsid w:val="007C7DD5"/>
    <w:rsid w:val="007D0147"/>
    <w:rsid w:val="007D1AA6"/>
    <w:rsid w:val="007D23A4"/>
    <w:rsid w:val="007D28E9"/>
    <w:rsid w:val="007D331F"/>
    <w:rsid w:val="007D3FAD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071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30F8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6A43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2AAB"/>
    <w:rsid w:val="00982CD3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716"/>
    <w:rsid w:val="009C576D"/>
    <w:rsid w:val="009C587C"/>
    <w:rsid w:val="009C62AC"/>
    <w:rsid w:val="009C7061"/>
    <w:rsid w:val="009C7BD4"/>
    <w:rsid w:val="009D046D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A05550"/>
    <w:rsid w:val="00A101FC"/>
    <w:rsid w:val="00A116AB"/>
    <w:rsid w:val="00A156F1"/>
    <w:rsid w:val="00A157F7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2BA3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6AE2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309"/>
    <w:rsid w:val="00B22630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2DA"/>
    <w:rsid w:val="00B90A44"/>
    <w:rsid w:val="00B955A6"/>
    <w:rsid w:val="00B959F0"/>
    <w:rsid w:val="00B96315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16F6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3274"/>
    <w:rsid w:val="00BD5EA5"/>
    <w:rsid w:val="00BDD6AF"/>
    <w:rsid w:val="00BE195B"/>
    <w:rsid w:val="00BE594B"/>
    <w:rsid w:val="00BF1534"/>
    <w:rsid w:val="00BF1ABB"/>
    <w:rsid w:val="00BF1CE1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08E0"/>
    <w:rsid w:val="00C469D0"/>
    <w:rsid w:val="00C46AE1"/>
    <w:rsid w:val="00C50C5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42FB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6111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5261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4DC9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4BC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B6FEF"/>
    <w:rsid w:val="00EC02E5"/>
    <w:rsid w:val="00EC2074"/>
    <w:rsid w:val="00EC4230"/>
    <w:rsid w:val="00EC4B10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5128"/>
    <w:rsid w:val="00F06C6E"/>
    <w:rsid w:val="00F14F4D"/>
    <w:rsid w:val="00F15190"/>
    <w:rsid w:val="00F15343"/>
    <w:rsid w:val="00F23B5A"/>
    <w:rsid w:val="00F24B11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673EA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21A"/>
    <w:rsid w:val="00FE5683"/>
    <w:rsid w:val="00FE5E65"/>
    <w:rsid w:val="00FF036F"/>
    <w:rsid w:val="00FF1746"/>
    <w:rsid w:val="00FF76DC"/>
    <w:rsid w:val="01E04F6D"/>
    <w:rsid w:val="08AC9720"/>
    <w:rsid w:val="1140B070"/>
    <w:rsid w:val="117685BB"/>
    <w:rsid w:val="1504AFC5"/>
    <w:rsid w:val="16D93B0C"/>
    <w:rsid w:val="184614BB"/>
    <w:rsid w:val="1D4229F1"/>
    <w:rsid w:val="1D62F7A5"/>
    <w:rsid w:val="25998855"/>
    <w:rsid w:val="26AD66ED"/>
    <w:rsid w:val="27A6FF1B"/>
    <w:rsid w:val="2C56124B"/>
    <w:rsid w:val="34FE1977"/>
    <w:rsid w:val="39BCBA5D"/>
    <w:rsid w:val="3E0EC5FD"/>
    <w:rsid w:val="4166066C"/>
    <w:rsid w:val="437382B4"/>
    <w:rsid w:val="445504C1"/>
    <w:rsid w:val="4F1BAA6D"/>
    <w:rsid w:val="529EFF7E"/>
    <w:rsid w:val="53CE4472"/>
    <w:rsid w:val="58A87887"/>
    <w:rsid w:val="59C1DF1B"/>
    <w:rsid w:val="5A65B322"/>
    <w:rsid w:val="5DA98FFC"/>
    <w:rsid w:val="65029228"/>
    <w:rsid w:val="675017F2"/>
    <w:rsid w:val="7AA4DC7E"/>
    <w:rsid w:val="7E6E7AE6"/>
    <w:rsid w:val="7F32B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581F5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581F5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581F5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581F5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581F5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581F56"/>
    <w:pPr>
      <w:spacing w:after="140" w:line="276" w:lineRule="auto"/>
    </w:pPr>
  </w:style>
  <w:style w:type="paragraph" w:styleId="Lista">
    <w:name w:val="List"/>
    <w:basedOn w:val="Corpodetexto"/>
    <w:rsid w:val="00581F56"/>
    <w:rPr>
      <w:rFonts w:cs="Arial"/>
    </w:rPr>
  </w:style>
  <w:style w:type="paragraph" w:styleId="Legenda">
    <w:name w:val="caption"/>
    <w:basedOn w:val="Normal"/>
    <w:qFormat/>
    <w:rsid w:val="00581F5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581F56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581F56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1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581F5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581F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581F56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5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hbmpa@bm.rs.gov.br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5" ma:contentTypeDescription="Create a new document." ma:contentTypeScope="" ma:versionID="8d4ff4cbf23dba31c54c6d3a76828491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0393448a2b2a8639767a7c63fc0bd78d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E132E75-C6CA-400E-BF9D-C39EB4257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DFB894D4-C4FD-4DF1-926B-24C707C0EA4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1616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bm2877295</cp:lastModifiedBy>
  <cp:revision>20</cp:revision>
  <cp:lastPrinted>2022-11-08T18:15:00Z</cp:lastPrinted>
  <dcterms:created xsi:type="dcterms:W3CDTF">2024-12-26T14:21:00Z</dcterms:created>
  <dcterms:modified xsi:type="dcterms:W3CDTF">2025-02-21T13:45:00Z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