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06657D" w14:textId="5EB092C5" w:rsidR="007F01C1" w:rsidRPr="003658D3" w:rsidRDefault="007F01C1" w:rsidP="007E009F">
      <w:pPr>
        <w:pStyle w:val="SemEspaamento"/>
        <w:spacing w:line="360" w:lineRule="auto"/>
        <w:jc w:val="both"/>
        <w:rPr>
          <w:rFonts w:ascii="Times New Roman" w:hAnsi="Times New Roman" w:cs="Times New Roman"/>
        </w:rPr>
      </w:pPr>
      <w:r w:rsidRPr="003658D3">
        <w:rPr>
          <w:rFonts w:ascii="Times New Roman" w:hAnsi="Times New Roman" w:cs="Times New Roman"/>
        </w:rPr>
        <w:t xml:space="preserve">PARECER JURÍDICO </w:t>
      </w:r>
      <w:r w:rsidR="006C0CAA" w:rsidRPr="003658D3">
        <w:rPr>
          <w:rFonts w:ascii="Times New Roman" w:hAnsi="Times New Roman" w:cs="Times New Roman"/>
        </w:rPr>
        <w:t xml:space="preserve">Nº </w:t>
      </w:r>
      <w:r w:rsidR="005804B5">
        <w:rPr>
          <w:rFonts w:ascii="Times New Roman" w:hAnsi="Times New Roman" w:cs="Times New Roman"/>
        </w:rPr>
        <w:t>02</w:t>
      </w:r>
      <w:r w:rsidR="00167806">
        <w:rPr>
          <w:rFonts w:ascii="Times New Roman" w:hAnsi="Times New Roman" w:cs="Times New Roman"/>
        </w:rPr>
        <w:t>/2025</w:t>
      </w:r>
    </w:p>
    <w:p w14:paraId="7D216BE4" w14:textId="77777777" w:rsidR="007F01C1" w:rsidRDefault="007F01C1" w:rsidP="007E009F">
      <w:pPr>
        <w:pStyle w:val="SemEspaamento"/>
        <w:spacing w:line="360" w:lineRule="auto"/>
        <w:jc w:val="both"/>
        <w:rPr>
          <w:rFonts w:ascii="Times New Roman" w:hAnsi="Times New Roman" w:cs="Times New Roman"/>
          <w:sz w:val="20"/>
        </w:rPr>
      </w:pPr>
    </w:p>
    <w:p w14:paraId="0634FA60" w14:textId="77777777" w:rsidR="000E4214" w:rsidRDefault="000E4214" w:rsidP="007E009F">
      <w:pPr>
        <w:pStyle w:val="SemEspaamento"/>
        <w:spacing w:line="360" w:lineRule="auto"/>
        <w:jc w:val="both"/>
        <w:rPr>
          <w:rFonts w:ascii="Times New Roman" w:hAnsi="Times New Roman" w:cs="Times New Roman"/>
          <w:sz w:val="20"/>
        </w:rPr>
      </w:pPr>
    </w:p>
    <w:p w14:paraId="34E40729" w14:textId="77777777" w:rsidR="008829EA" w:rsidRDefault="008829EA" w:rsidP="007E009F">
      <w:pPr>
        <w:pStyle w:val="SemEspaamento"/>
        <w:spacing w:line="360" w:lineRule="auto"/>
        <w:jc w:val="both"/>
        <w:rPr>
          <w:rFonts w:ascii="Times New Roman" w:hAnsi="Times New Roman" w:cs="Times New Roman"/>
          <w:sz w:val="20"/>
        </w:rPr>
      </w:pPr>
    </w:p>
    <w:p w14:paraId="2AF38397" w14:textId="77777777" w:rsidR="005F4F9F" w:rsidRPr="009F58AB" w:rsidRDefault="005F4F9F" w:rsidP="007E009F">
      <w:pPr>
        <w:pStyle w:val="SemEspaamento"/>
        <w:spacing w:line="360" w:lineRule="auto"/>
        <w:jc w:val="both"/>
        <w:rPr>
          <w:rFonts w:ascii="Times New Roman" w:hAnsi="Times New Roman" w:cs="Times New Roman"/>
          <w:sz w:val="20"/>
        </w:rPr>
      </w:pPr>
    </w:p>
    <w:p w14:paraId="5B0C0D92" w14:textId="77777777" w:rsidR="007F01C1" w:rsidRPr="00D44188" w:rsidRDefault="007F01C1" w:rsidP="007E009F">
      <w:pPr>
        <w:pStyle w:val="SemEspaamento"/>
        <w:shd w:val="clear" w:color="auto" w:fill="D9D9D9" w:themeFill="background1" w:themeFillShade="D9"/>
        <w:spacing w:line="360" w:lineRule="auto"/>
        <w:jc w:val="center"/>
        <w:rPr>
          <w:rFonts w:ascii="Times New Roman" w:hAnsi="Times New Roman" w:cs="Times New Roman"/>
          <w:b/>
        </w:rPr>
      </w:pPr>
      <w:r w:rsidRPr="00D44188">
        <w:rPr>
          <w:rFonts w:ascii="Times New Roman" w:hAnsi="Times New Roman" w:cs="Times New Roman"/>
          <w:b/>
        </w:rPr>
        <w:t>1 - RELATÓRIO:</w:t>
      </w:r>
    </w:p>
    <w:p w14:paraId="78719272" w14:textId="77777777" w:rsidR="00D00FA3" w:rsidRPr="00D44188" w:rsidRDefault="00D00FA3" w:rsidP="008414EA">
      <w:pPr>
        <w:pStyle w:val="SemEspaamento"/>
        <w:spacing w:line="360" w:lineRule="auto"/>
        <w:jc w:val="both"/>
        <w:rPr>
          <w:rFonts w:ascii="Times New Roman" w:hAnsi="Times New Roman" w:cs="Times New Roman"/>
        </w:rPr>
      </w:pPr>
    </w:p>
    <w:p w14:paraId="22CF72A0" w14:textId="7074FEFF" w:rsidR="002B18D7" w:rsidRPr="00D44188" w:rsidRDefault="002B18D7" w:rsidP="002B18D7">
      <w:pPr>
        <w:pStyle w:val="SemEspaamento"/>
        <w:spacing w:line="360" w:lineRule="auto"/>
        <w:jc w:val="both"/>
        <w:rPr>
          <w:rFonts w:ascii="Times New Roman" w:hAnsi="Times New Roman" w:cs="Times New Roman"/>
        </w:rPr>
      </w:pPr>
      <w:r w:rsidRPr="00D44188">
        <w:rPr>
          <w:rFonts w:ascii="Times New Roman" w:hAnsi="Times New Roman" w:cs="Times New Roman"/>
        </w:rPr>
        <w:tab/>
      </w:r>
      <w:r w:rsidRPr="00D44188">
        <w:rPr>
          <w:rFonts w:ascii="Times New Roman" w:hAnsi="Times New Roman" w:cs="Times New Roman"/>
        </w:rPr>
        <w:tab/>
        <w:t>No</w:t>
      </w:r>
      <w:r w:rsidR="00226BF6">
        <w:rPr>
          <w:rFonts w:ascii="Times New Roman" w:hAnsi="Times New Roman" w:cs="Times New Roman"/>
        </w:rPr>
        <w:t xml:space="preserve"> dia</w:t>
      </w:r>
      <w:r w:rsidRPr="00D44188">
        <w:rPr>
          <w:rFonts w:ascii="Times New Roman" w:hAnsi="Times New Roman" w:cs="Times New Roman"/>
        </w:rPr>
        <w:t xml:space="preserve"> </w:t>
      </w:r>
      <w:r>
        <w:rPr>
          <w:rFonts w:ascii="Times New Roman" w:hAnsi="Times New Roman" w:cs="Times New Roman"/>
        </w:rPr>
        <w:t>11/02/2025</w:t>
      </w:r>
      <w:r w:rsidRPr="00D44188">
        <w:rPr>
          <w:rFonts w:ascii="Times New Roman" w:hAnsi="Times New Roman" w:cs="Times New Roman"/>
        </w:rPr>
        <w:t xml:space="preserve">, chegou ao setor jurídico, para análise e elaboração de parecer, o presente expediente, cujo objeto é a aquisição de </w:t>
      </w:r>
      <w:r>
        <w:rPr>
          <w:rFonts w:ascii="Times New Roman" w:hAnsi="Times New Roman" w:cs="Times New Roman"/>
        </w:rPr>
        <w:t xml:space="preserve">equipamentos de informática, na quantidade e condições que especifica, </w:t>
      </w:r>
      <w:r w:rsidRPr="002B18D7">
        <w:rPr>
          <w:rFonts w:ascii="Times New Roman" w:hAnsi="Times New Roman" w:cs="Times New Roman"/>
        </w:rPr>
        <w:t>para aparelhar os setores e gabinetes da Câmara Municipal</w:t>
      </w:r>
      <w:r>
        <w:rPr>
          <w:rFonts w:ascii="Times New Roman" w:hAnsi="Times New Roman" w:cs="Times New Roman"/>
        </w:rPr>
        <w:t>.</w:t>
      </w:r>
    </w:p>
    <w:p w14:paraId="438D6913" w14:textId="77777777" w:rsidR="00096172" w:rsidRPr="00D44188" w:rsidRDefault="00096172" w:rsidP="003658D3">
      <w:pPr>
        <w:pStyle w:val="SemEspaamento"/>
        <w:spacing w:line="360" w:lineRule="auto"/>
        <w:jc w:val="both"/>
        <w:rPr>
          <w:rFonts w:ascii="Times New Roman" w:hAnsi="Times New Roman" w:cs="Times New Roman"/>
        </w:rPr>
      </w:pPr>
    </w:p>
    <w:p w14:paraId="2304D978" w14:textId="77777777" w:rsidR="007F01C1" w:rsidRPr="00D44188" w:rsidRDefault="007F01C1" w:rsidP="007E009F">
      <w:pPr>
        <w:pStyle w:val="SemEspaamento"/>
        <w:shd w:val="clear" w:color="auto" w:fill="D9D9D9" w:themeFill="background1" w:themeFillShade="D9"/>
        <w:spacing w:line="360" w:lineRule="auto"/>
        <w:jc w:val="center"/>
        <w:rPr>
          <w:rFonts w:ascii="Times New Roman" w:hAnsi="Times New Roman" w:cs="Times New Roman"/>
          <w:b/>
        </w:rPr>
      </w:pPr>
      <w:r w:rsidRPr="00D44188">
        <w:rPr>
          <w:rFonts w:ascii="Times New Roman" w:hAnsi="Times New Roman" w:cs="Times New Roman"/>
          <w:b/>
        </w:rPr>
        <w:t>2 - FUNDAMENTAÇÃO:</w:t>
      </w:r>
    </w:p>
    <w:p w14:paraId="0C1782B9" w14:textId="77777777" w:rsidR="00D00FA3" w:rsidRPr="00D44188" w:rsidRDefault="00D00FA3" w:rsidP="00041BA6">
      <w:pPr>
        <w:pStyle w:val="SemEspaamento"/>
        <w:spacing w:line="360" w:lineRule="auto"/>
        <w:jc w:val="both"/>
        <w:rPr>
          <w:rFonts w:ascii="Times New Roman" w:hAnsi="Times New Roman" w:cs="Times New Roman"/>
        </w:rPr>
      </w:pPr>
    </w:p>
    <w:p w14:paraId="3B8783A0" w14:textId="77777777" w:rsidR="002B18D7" w:rsidRPr="00D44188" w:rsidRDefault="002B18D7" w:rsidP="002B18D7">
      <w:pPr>
        <w:pStyle w:val="SemEspaamento"/>
        <w:spacing w:line="360" w:lineRule="auto"/>
        <w:jc w:val="both"/>
        <w:rPr>
          <w:rFonts w:ascii="Times New Roman" w:hAnsi="Times New Roman" w:cs="Times New Roman"/>
        </w:rPr>
      </w:pPr>
      <w:r w:rsidRPr="00D44188">
        <w:rPr>
          <w:rFonts w:ascii="Times New Roman" w:hAnsi="Times New Roman" w:cs="Times New Roman"/>
        </w:rPr>
        <w:tab/>
      </w:r>
      <w:r w:rsidRPr="00D44188">
        <w:rPr>
          <w:rFonts w:ascii="Times New Roman" w:hAnsi="Times New Roman" w:cs="Times New Roman"/>
        </w:rPr>
        <w:tab/>
        <w:t>Primeiramente, necessário salientar que, no universo licitatório, o parecer jurídico se encontra adstrito ao estudo da legalidade do procedimento adotado pelo ente público, ou seja, o profissional graduado em direito aprecia a compatibilidade dos atos com as normas jurídicas, ficando a conveniência da pactuação a cargo do gestor.</w:t>
      </w:r>
    </w:p>
    <w:p w14:paraId="58D16A23" w14:textId="77777777" w:rsidR="002B18D7" w:rsidRPr="00D44188" w:rsidRDefault="002B18D7" w:rsidP="002B18D7">
      <w:pPr>
        <w:pStyle w:val="SemEspaamento"/>
        <w:spacing w:line="360" w:lineRule="auto"/>
        <w:jc w:val="both"/>
        <w:rPr>
          <w:rFonts w:ascii="Times New Roman" w:hAnsi="Times New Roman" w:cs="Times New Roman"/>
        </w:rPr>
      </w:pPr>
    </w:p>
    <w:p w14:paraId="74E1B8D2" w14:textId="77777777" w:rsidR="002B18D7" w:rsidRPr="00D44188" w:rsidRDefault="002B18D7" w:rsidP="002B18D7">
      <w:pPr>
        <w:pStyle w:val="SemEspaamento"/>
        <w:spacing w:line="360" w:lineRule="auto"/>
        <w:jc w:val="both"/>
        <w:rPr>
          <w:rFonts w:ascii="Times New Roman" w:hAnsi="Times New Roman" w:cs="Times New Roman"/>
        </w:rPr>
      </w:pPr>
      <w:r w:rsidRPr="00D44188">
        <w:rPr>
          <w:rFonts w:ascii="Times New Roman" w:hAnsi="Times New Roman" w:cs="Times New Roman"/>
        </w:rPr>
        <w:t xml:space="preserve"> </w:t>
      </w:r>
      <w:r w:rsidRPr="00D44188">
        <w:rPr>
          <w:rFonts w:ascii="Times New Roman" w:hAnsi="Times New Roman" w:cs="Times New Roman"/>
        </w:rPr>
        <w:tab/>
      </w:r>
      <w:r w:rsidRPr="00D44188">
        <w:rPr>
          <w:rFonts w:ascii="Times New Roman" w:hAnsi="Times New Roman" w:cs="Times New Roman"/>
        </w:rPr>
        <w:tab/>
        <w:t>Superada a advertência inicial, o artigo 37, inciso XXI, da Constituição Federal, assenta que, em regra, as contratações da administração pública devem ser precedidas de licitação e que, em situações específicas, o certame se torna facultativo, no entanto, em ambos os cenários, precisam ser observad</w:t>
      </w:r>
      <w:r>
        <w:rPr>
          <w:rFonts w:ascii="Times New Roman" w:hAnsi="Times New Roman" w:cs="Times New Roman"/>
        </w:rPr>
        <w:t>a</w:t>
      </w:r>
      <w:r w:rsidRPr="00D44188">
        <w:rPr>
          <w:rFonts w:ascii="Times New Roman" w:hAnsi="Times New Roman" w:cs="Times New Roman"/>
        </w:rPr>
        <w:t>s divers</w:t>
      </w:r>
      <w:r>
        <w:rPr>
          <w:rFonts w:ascii="Times New Roman" w:hAnsi="Times New Roman" w:cs="Times New Roman"/>
        </w:rPr>
        <w:t>a</w:t>
      </w:r>
      <w:r w:rsidRPr="00D44188">
        <w:rPr>
          <w:rFonts w:ascii="Times New Roman" w:hAnsi="Times New Roman" w:cs="Times New Roman"/>
        </w:rPr>
        <w:t>s garantias.</w:t>
      </w:r>
    </w:p>
    <w:p w14:paraId="127C5703" w14:textId="77777777" w:rsidR="002B18D7" w:rsidRPr="005B789C" w:rsidRDefault="002B18D7" w:rsidP="002B18D7">
      <w:pPr>
        <w:pStyle w:val="SemEspaamento"/>
        <w:ind w:left="2694"/>
        <w:jc w:val="both"/>
        <w:rPr>
          <w:rFonts w:ascii="Times New Roman" w:hAnsi="Times New Roman" w:cs="Times New Roman"/>
          <w:sz w:val="20"/>
          <w:szCs w:val="20"/>
        </w:rPr>
      </w:pPr>
    </w:p>
    <w:p w14:paraId="4722D858" w14:textId="77777777" w:rsidR="002B18D7" w:rsidRDefault="002B18D7" w:rsidP="002B18D7">
      <w:pPr>
        <w:pStyle w:val="SemEspaamento"/>
        <w:ind w:left="2694"/>
        <w:jc w:val="both"/>
        <w:rPr>
          <w:rFonts w:ascii="Times New Roman" w:hAnsi="Times New Roman" w:cs="Times New Roman"/>
          <w:sz w:val="20"/>
          <w:szCs w:val="20"/>
        </w:rPr>
      </w:pPr>
      <w:r w:rsidRPr="00B12AEA">
        <w:rPr>
          <w:rFonts w:ascii="Times New Roman" w:hAnsi="Times New Roman" w:cs="Times New Roman"/>
          <w:sz w:val="20"/>
          <w:szCs w:val="20"/>
        </w:rPr>
        <w:t>Art. 37. A administração pública direta e indireta de qualquer dos Poderes da União, dos Estados, do Distrito Federal e dos Municípios obedecerá aos princípios de legalidade, impessoalidade, moralidade, publicidade e eficiência e, também, ao seguinte:</w:t>
      </w:r>
      <w:r>
        <w:rPr>
          <w:rFonts w:ascii="Times New Roman" w:hAnsi="Times New Roman" w:cs="Times New Roman"/>
          <w:sz w:val="20"/>
          <w:szCs w:val="20"/>
        </w:rPr>
        <w:t xml:space="preserve"> </w:t>
      </w:r>
      <w:r w:rsidRPr="00B12AEA">
        <w:rPr>
          <w:rFonts w:ascii="Times New Roman" w:hAnsi="Times New Roman" w:cs="Times New Roman"/>
          <w:sz w:val="20"/>
          <w:szCs w:val="20"/>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1ED28209" w14:textId="77777777" w:rsidR="002B18D7" w:rsidRDefault="002B18D7" w:rsidP="002B18D7">
      <w:pPr>
        <w:pStyle w:val="SemEspaamento"/>
        <w:ind w:left="2694"/>
        <w:jc w:val="both"/>
        <w:rPr>
          <w:rFonts w:ascii="Times New Roman" w:hAnsi="Times New Roman" w:cs="Times New Roman"/>
          <w:sz w:val="20"/>
          <w:szCs w:val="20"/>
        </w:rPr>
      </w:pPr>
    </w:p>
    <w:p w14:paraId="0CD3537D" w14:textId="77777777" w:rsidR="002B18D7" w:rsidRDefault="002B18D7" w:rsidP="002B18D7">
      <w:pPr>
        <w:pStyle w:val="SemEspaamento"/>
        <w:spacing w:line="360"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Referida imposição, independentemente da modalidade de pactuação, tem origem no princípio da isonomia, insculpido no artigo 5º, inciso I, também da Carta Magna,</w:t>
      </w:r>
      <w:r w:rsidRPr="007E009F">
        <w:rPr>
          <w:rFonts w:ascii="Times New Roman" w:hAnsi="Times New Roman" w:cs="Times New Roman"/>
        </w:rPr>
        <w:t xml:space="preserve"> </w:t>
      </w:r>
      <w:r>
        <w:rPr>
          <w:rFonts w:ascii="Times New Roman" w:hAnsi="Times New Roman" w:cs="Times New Roman"/>
        </w:rPr>
        <w:t>que assegura o tratamento igualitário, de maneira a coibir a escolha de servidores e fornecedores com base em critérios pessoais ou que contrariem o interesse público.</w:t>
      </w:r>
      <w:r w:rsidRPr="007E009F">
        <w:rPr>
          <w:rFonts w:ascii="Times New Roman" w:hAnsi="Times New Roman" w:cs="Times New Roman"/>
        </w:rPr>
        <w:t xml:space="preserve"> </w:t>
      </w:r>
    </w:p>
    <w:p w14:paraId="22368913" w14:textId="77777777" w:rsidR="002B18D7" w:rsidRPr="00496E82" w:rsidRDefault="002B18D7" w:rsidP="002B18D7">
      <w:pPr>
        <w:pStyle w:val="SemEspaamento"/>
        <w:ind w:left="2694"/>
        <w:jc w:val="both"/>
        <w:rPr>
          <w:rFonts w:ascii="Times New Roman" w:hAnsi="Times New Roman" w:cs="Times New Roman"/>
          <w:sz w:val="20"/>
          <w:szCs w:val="20"/>
        </w:rPr>
      </w:pPr>
    </w:p>
    <w:p w14:paraId="21356D41" w14:textId="77777777" w:rsidR="002B18D7" w:rsidRPr="00496E82" w:rsidRDefault="002B18D7" w:rsidP="002B18D7">
      <w:pPr>
        <w:pStyle w:val="SemEspaamento"/>
        <w:ind w:left="2694"/>
        <w:jc w:val="both"/>
        <w:rPr>
          <w:rFonts w:ascii="Times New Roman" w:hAnsi="Times New Roman" w:cs="Times New Roman"/>
          <w:sz w:val="20"/>
          <w:szCs w:val="20"/>
        </w:rPr>
      </w:pPr>
      <w:r w:rsidRPr="00496E82">
        <w:rPr>
          <w:rFonts w:ascii="Times New Roman" w:hAnsi="Times New Roman" w:cs="Times New Roman"/>
          <w:sz w:val="20"/>
          <w:szCs w:val="20"/>
        </w:rPr>
        <w:lastRenderedPageBreak/>
        <w:t>Art. 5º Todos são iguais perante a lei, sem distinção de qualquer natureza, garantindo-se aos brasileiros e aos estrangeiros residentes no País a inviolabilidade do direito à vida, à liberdade, à igualdade, à segurança e à propriedade, nos termos seguintes:</w:t>
      </w:r>
      <w:r>
        <w:rPr>
          <w:rFonts w:ascii="Times New Roman" w:hAnsi="Times New Roman" w:cs="Times New Roman"/>
          <w:sz w:val="20"/>
          <w:szCs w:val="20"/>
        </w:rPr>
        <w:t xml:space="preserve"> </w:t>
      </w:r>
      <w:r w:rsidRPr="00496E82">
        <w:rPr>
          <w:rFonts w:ascii="Times New Roman" w:hAnsi="Times New Roman" w:cs="Times New Roman"/>
          <w:sz w:val="20"/>
          <w:szCs w:val="20"/>
        </w:rPr>
        <w:t>I - homens e mulheres são iguais em direitos e obrigações, nos termos desta Constituição;</w:t>
      </w:r>
    </w:p>
    <w:p w14:paraId="19AD17CE" w14:textId="77777777" w:rsidR="002B18D7" w:rsidRPr="00496E82" w:rsidRDefault="002B18D7" w:rsidP="002B18D7">
      <w:pPr>
        <w:pStyle w:val="SemEspaamento"/>
        <w:ind w:left="2694"/>
        <w:jc w:val="both"/>
        <w:rPr>
          <w:rFonts w:ascii="Times New Roman" w:hAnsi="Times New Roman" w:cs="Times New Roman"/>
          <w:sz w:val="20"/>
          <w:szCs w:val="20"/>
        </w:rPr>
      </w:pPr>
    </w:p>
    <w:p w14:paraId="2076EE5D" w14:textId="77777777" w:rsidR="002B18D7" w:rsidRDefault="002B18D7" w:rsidP="002B18D7">
      <w:pPr>
        <w:pStyle w:val="SemEspaamento"/>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Idêntico preceito, em virtude da sua relevância, fora reproduzido nos artigos</w:t>
      </w:r>
      <w:r w:rsidRPr="00337010">
        <w:rPr>
          <w:rFonts w:ascii="Times New Roman" w:hAnsi="Times New Roman" w:cs="Times New Roman"/>
        </w:rPr>
        <w:t xml:space="preserve"> </w:t>
      </w:r>
      <w:r>
        <w:rPr>
          <w:rFonts w:ascii="Times New Roman" w:hAnsi="Times New Roman" w:cs="Times New Roman"/>
        </w:rPr>
        <w:t>5º e</w:t>
      </w:r>
      <w:r w:rsidRPr="00D44188">
        <w:rPr>
          <w:rFonts w:ascii="Times New Roman" w:hAnsi="Times New Roman" w:cs="Times New Roman"/>
        </w:rPr>
        <w:t xml:space="preserve"> 11, inciso II,</w:t>
      </w:r>
      <w:r>
        <w:rPr>
          <w:rFonts w:ascii="Times New Roman" w:hAnsi="Times New Roman" w:cs="Times New Roman"/>
        </w:rPr>
        <w:t xml:space="preserve"> ambos da </w:t>
      </w:r>
      <w:r w:rsidRPr="00D44188">
        <w:rPr>
          <w:rFonts w:ascii="Times New Roman" w:hAnsi="Times New Roman" w:cs="Times New Roman"/>
        </w:rPr>
        <w:t>Lei Federal nº 14.133/21</w:t>
      </w:r>
      <w:r>
        <w:rPr>
          <w:rFonts w:ascii="Times New Roman" w:hAnsi="Times New Roman" w:cs="Times New Roman"/>
        </w:rPr>
        <w:t xml:space="preserve">, sendo imperativa sua observância nos processos licitatórios, para que os </w:t>
      </w:r>
      <w:r w:rsidRPr="00D44188">
        <w:rPr>
          <w:rFonts w:ascii="Times New Roman" w:hAnsi="Times New Roman" w:cs="Times New Roman"/>
        </w:rPr>
        <w:t>interessados concorram sem privilégios</w:t>
      </w:r>
      <w:r>
        <w:rPr>
          <w:rFonts w:ascii="Times New Roman" w:hAnsi="Times New Roman" w:cs="Times New Roman"/>
        </w:rPr>
        <w:t>.</w:t>
      </w:r>
    </w:p>
    <w:p w14:paraId="0DA325ED" w14:textId="77777777" w:rsidR="002B18D7" w:rsidRDefault="002B18D7" w:rsidP="002B18D7">
      <w:pPr>
        <w:pStyle w:val="SemEspaamento"/>
        <w:ind w:left="2694"/>
        <w:jc w:val="both"/>
        <w:rPr>
          <w:rFonts w:ascii="Times New Roman" w:hAnsi="Times New Roman" w:cs="Times New Roman"/>
          <w:sz w:val="20"/>
          <w:szCs w:val="20"/>
        </w:rPr>
      </w:pPr>
    </w:p>
    <w:p w14:paraId="46F2BB28" w14:textId="77777777" w:rsidR="002B18D7" w:rsidRDefault="002B18D7" w:rsidP="002B18D7">
      <w:pPr>
        <w:pStyle w:val="SemEspaamento"/>
        <w:ind w:left="2694"/>
        <w:jc w:val="both"/>
        <w:rPr>
          <w:rFonts w:ascii="Times New Roman" w:hAnsi="Times New Roman" w:cs="Times New Roman"/>
          <w:sz w:val="20"/>
          <w:szCs w:val="20"/>
        </w:rPr>
      </w:pPr>
      <w:r w:rsidRPr="00FD2C36">
        <w:rPr>
          <w:rFonts w:ascii="Times New Roman" w:hAnsi="Times New Roman" w:cs="Times New Roman"/>
          <w:sz w:val="20"/>
          <w:szCs w:val="20"/>
        </w:rPr>
        <w:t>Art. 5º Na aplicação desta Lei, serão observados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assim como as disposições do Decreto-Lei nº 4.657, de 4 de setembro de 1942.</w:t>
      </w:r>
    </w:p>
    <w:p w14:paraId="6902C100" w14:textId="77777777" w:rsidR="002B18D7" w:rsidRPr="00D44188" w:rsidRDefault="002B18D7" w:rsidP="002B18D7">
      <w:pPr>
        <w:pStyle w:val="SemEspaamento"/>
        <w:ind w:left="2694"/>
        <w:jc w:val="both"/>
        <w:rPr>
          <w:rFonts w:ascii="Times New Roman" w:hAnsi="Times New Roman" w:cs="Times New Roman"/>
          <w:sz w:val="20"/>
          <w:szCs w:val="20"/>
        </w:rPr>
      </w:pPr>
    </w:p>
    <w:p w14:paraId="29B3042E" w14:textId="77777777" w:rsidR="002B18D7" w:rsidRPr="00D44188" w:rsidRDefault="002B18D7" w:rsidP="002B18D7">
      <w:pPr>
        <w:pStyle w:val="SemEspaamento"/>
        <w:ind w:left="2694"/>
        <w:jc w:val="both"/>
        <w:rPr>
          <w:rFonts w:ascii="Times New Roman" w:hAnsi="Times New Roman" w:cs="Times New Roman"/>
          <w:sz w:val="20"/>
          <w:szCs w:val="20"/>
        </w:rPr>
      </w:pPr>
      <w:r w:rsidRPr="00D44188">
        <w:rPr>
          <w:rFonts w:ascii="Times New Roman" w:hAnsi="Times New Roman" w:cs="Times New Roman"/>
          <w:sz w:val="20"/>
          <w:szCs w:val="20"/>
        </w:rPr>
        <w:t>Art. 11. O processo licitatório tem por objetivos: II - assegurar tratamento isonômico entre os licitantes, bem como a justa competição;</w:t>
      </w:r>
    </w:p>
    <w:p w14:paraId="53B410C2" w14:textId="77777777" w:rsidR="002B18D7" w:rsidRPr="00D44188" w:rsidRDefault="002B18D7" w:rsidP="002B18D7">
      <w:pPr>
        <w:pStyle w:val="SemEspaamento"/>
        <w:ind w:left="2694"/>
        <w:jc w:val="both"/>
        <w:rPr>
          <w:rFonts w:ascii="Times New Roman" w:hAnsi="Times New Roman" w:cs="Times New Roman"/>
          <w:sz w:val="20"/>
          <w:szCs w:val="20"/>
        </w:rPr>
      </w:pPr>
    </w:p>
    <w:p w14:paraId="3DF3B739" w14:textId="147BA77E" w:rsidR="002B18D7" w:rsidRPr="00D44188" w:rsidRDefault="002B18D7" w:rsidP="002B18D7">
      <w:pPr>
        <w:pStyle w:val="SemEspaamento"/>
        <w:spacing w:line="360" w:lineRule="auto"/>
        <w:jc w:val="both"/>
        <w:rPr>
          <w:rFonts w:ascii="Times New Roman" w:hAnsi="Times New Roman" w:cs="Times New Roman"/>
        </w:rPr>
      </w:pPr>
      <w:r w:rsidRPr="00D44188">
        <w:rPr>
          <w:rFonts w:ascii="Times New Roman" w:hAnsi="Times New Roman" w:cs="Times New Roman"/>
        </w:rPr>
        <w:t xml:space="preserve"> </w:t>
      </w:r>
      <w:r w:rsidRPr="00D44188">
        <w:rPr>
          <w:rFonts w:ascii="Times New Roman" w:hAnsi="Times New Roman" w:cs="Times New Roman"/>
        </w:rPr>
        <w:tab/>
      </w:r>
      <w:r w:rsidRPr="00D44188">
        <w:rPr>
          <w:rFonts w:ascii="Times New Roman" w:hAnsi="Times New Roman" w:cs="Times New Roman"/>
        </w:rPr>
        <w:tab/>
      </w:r>
      <w:r>
        <w:rPr>
          <w:rFonts w:ascii="Times New Roman" w:hAnsi="Times New Roman" w:cs="Times New Roman"/>
        </w:rPr>
        <w:t>O</w:t>
      </w:r>
      <w:r w:rsidRPr="00D44188">
        <w:rPr>
          <w:rFonts w:ascii="Times New Roman" w:hAnsi="Times New Roman" w:cs="Times New Roman"/>
        </w:rPr>
        <w:t xml:space="preserve"> </w:t>
      </w:r>
      <w:r>
        <w:rPr>
          <w:rFonts w:ascii="Times New Roman" w:hAnsi="Times New Roman" w:cs="Times New Roman"/>
        </w:rPr>
        <w:t>positivado</w:t>
      </w:r>
      <w:r w:rsidRPr="00D44188">
        <w:rPr>
          <w:rFonts w:ascii="Times New Roman" w:hAnsi="Times New Roman" w:cs="Times New Roman"/>
        </w:rPr>
        <w:t xml:space="preserve"> na Constituição Federal fora </w:t>
      </w:r>
      <w:r>
        <w:rPr>
          <w:rFonts w:ascii="Times New Roman" w:hAnsi="Times New Roman" w:cs="Times New Roman"/>
        </w:rPr>
        <w:t>regulado</w:t>
      </w:r>
      <w:r w:rsidRPr="00D44188">
        <w:rPr>
          <w:rFonts w:ascii="Times New Roman" w:hAnsi="Times New Roman" w:cs="Times New Roman"/>
        </w:rPr>
        <w:t xml:space="preserve"> </w:t>
      </w:r>
      <w:r>
        <w:rPr>
          <w:rFonts w:ascii="Times New Roman" w:hAnsi="Times New Roman" w:cs="Times New Roman"/>
        </w:rPr>
        <w:t xml:space="preserve">a exaustão </w:t>
      </w:r>
      <w:r w:rsidRPr="00D44188">
        <w:rPr>
          <w:rFonts w:ascii="Times New Roman" w:hAnsi="Times New Roman" w:cs="Times New Roman"/>
        </w:rPr>
        <w:t xml:space="preserve">na Lei Federal nº 14.133/21, a qual reiterou que a licitação impera como regra, </w:t>
      </w:r>
      <w:r>
        <w:rPr>
          <w:rFonts w:ascii="Times New Roman" w:hAnsi="Times New Roman" w:cs="Times New Roman"/>
        </w:rPr>
        <w:t>no entanto</w:t>
      </w:r>
      <w:r w:rsidRPr="00D44188">
        <w:rPr>
          <w:rFonts w:ascii="Times New Roman" w:hAnsi="Times New Roman" w:cs="Times New Roman"/>
        </w:rPr>
        <w:t xml:space="preserve">, em hipóteses listadas na </w:t>
      </w:r>
      <w:r>
        <w:rPr>
          <w:rFonts w:ascii="Times New Roman" w:hAnsi="Times New Roman" w:cs="Times New Roman"/>
        </w:rPr>
        <w:t xml:space="preserve">própria </w:t>
      </w:r>
      <w:r w:rsidRPr="00D44188">
        <w:rPr>
          <w:rFonts w:ascii="Times New Roman" w:hAnsi="Times New Roman" w:cs="Times New Roman"/>
        </w:rPr>
        <w:t>norma, é possível a pactuação sem esse mecanismo, ou seja, apesar da compulsoriedade do certame, os legisladores permitiram ao ente público contratar diretamente.</w:t>
      </w:r>
    </w:p>
    <w:p w14:paraId="49C8C9E4" w14:textId="77777777" w:rsidR="002B18D7" w:rsidRPr="00D44188" w:rsidRDefault="002B18D7" w:rsidP="002B18D7">
      <w:pPr>
        <w:pStyle w:val="SemEspaamento"/>
        <w:spacing w:line="360" w:lineRule="auto"/>
        <w:jc w:val="both"/>
        <w:rPr>
          <w:rFonts w:ascii="Times New Roman" w:hAnsi="Times New Roman" w:cs="Times New Roman"/>
        </w:rPr>
      </w:pPr>
    </w:p>
    <w:p w14:paraId="36F614E8" w14:textId="77777777" w:rsidR="002B18D7" w:rsidRDefault="002B18D7" w:rsidP="002B18D7">
      <w:pPr>
        <w:pStyle w:val="SemEspaamento"/>
        <w:spacing w:line="360" w:lineRule="auto"/>
        <w:jc w:val="both"/>
        <w:rPr>
          <w:rFonts w:ascii="Times New Roman" w:hAnsi="Times New Roman" w:cs="Times New Roman"/>
        </w:rPr>
      </w:pPr>
      <w:r w:rsidRPr="00D44188">
        <w:rPr>
          <w:rFonts w:ascii="Times New Roman" w:hAnsi="Times New Roman" w:cs="Times New Roman"/>
        </w:rPr>
        <w:tab/>
      </w:r>
      <w:r w:rsidRPr="00D44188">
        <w:rPr>
          <w:rFonts w:ascii="Times New Roman" w:hAnsi="Times New Roman" w:cs="Times New Roman"/>
        </w:rPr>
        <w:tab/>
        <w:t xml:space="preserve">Logo, em apertada síntese, as contratações precisam observar os pressupostos da </w:t>
      </w:r>
      <w:r>
        <w:rPr>
          <w:rFonts w:ascii="Times New Roman" w:hAnsi="Times New Roman" w:cs="Times New Roman"/>
        </w:rPr>
        <w:t>citada norma</w:t>
      </w:r>
      <w:r w:rsidRPr="00D44188">
        <w:rPr>
          <w:rFonts w:ascii="Times New Roman" w:hAnsi="Times New Roman" w:cs="Times New Roman"/>
        </w:rPr>
        <w:t>, entenda-se os princípios que norteiam os entes públicos</w:t>
      </w:r>
      <w:r>
        <w:rPr>
          <w:rFonts w:ascii="Times New Roman" w:hAnsi="Times New Roman" w:cs="Times New Roman"/>
        </w:rPr>
        <w:t xml:space="preserve"> e o uso</w:t>
      </w:r>
      <w:r w:rsidRPr="00D44188">
        <w:rPr>
          <w:rFonts w:ascii="Times New Roman" w:hAnsi="Times New Roman" w:cs="Times New Roman"/>
        </w:rPr>
        <w:t xml:space="preserve"> da modalidade e do procedimento consoante o objeto e o valor a ser dispendido.</w:t>
      </w:r>
    </w:p>
    <w:p w14:paraId="21A9FB9D" w14:textId="77777777" w:rsidR="00B372FE" w:rsidRDefault="00B372FE" w:rsidP="00B372FE">
      <w:pPr>
        <w:pStyle w:val="SemEspaamento"/>
        <w:spacing w:line="360" w:lineRule="auto"/>
        <w:jc w:val="both"/>
        <w:rPr>
          <w:rFonts w:ascii="Times New Roman" w:hAnsi="Times New Roman" w:cs="Times New Roman"/>
        </w:rPr>
      </w:pPr>
    </w:p>
    <w:p w14:paraId="1126708F" w14:textId="606EA1E6" w:rsidR="00B372FE" w:rsidRPr="00D44188" w:rsidRDefault="00B372FE" w:rsidP="002B18D7">
      <w:pPr>
        <w:pStyle w:val="SemEspaamento"/>
        <w:spacing w:line="360" w:lineRule="auto"/>
        <w:jc w:val="both"/>
        <w:rPr>
          <w:rFonts w:ascii="Times New Roman" w:hAnsi="Times New Roman" w:cs="Times New Roman"/>
        </w:rPr>
      </w:pPr>
      <w:r w:rsidRPr="00D44188">
        <w:rPr>
          <w:rFonts w:ascii="Times New Roman" w:hAnsi="Times New Roman" w:cs="Times New Roman"/>
        </w:rPr>
        <w:tab/>
      </w:r>
      <w:r w:rsidRPr="00D44188">
        <w:rPr>
          <w:rFonts w:ascii="Times New Roman" w:hAnsi="Times New Roman" w:cs="Times New Roman"/>
        </w:rPr>
        <w:tab/>
        <w:t xml:space="preserve">No que tange ao caso dos autos, se </w:t>
      </w:r>
      <w:r w:rsidR="001F4FD9" w:rsidRPr="00D44188">
        <w:rPr>
          <w:rFonts w:ascii="Times New Roman" w:hAnsi="Times New Roman" w:cs="Times New Roman"/>
        </w:rPr>
        <w:t>denota</w:t>
      </w:r>
      <w:r w:rsidRPr="00D44188">
        <w:rPr>
          <w:rFonts w:ascii="Times New Roman" w:hAnsi="Times New Roman" w:cs="Times New Roman"/>
        </w:rPr>
        <w:t xml:space="preserve"> que a Câmara Municipal de Vereadores de Candelária </w:t>
      </w:r>
      <w:r w:rsidR="002B18D7">
        <w:rPr>
          <w:rFonts w:ascii="Times New Roman" w:hAnsi="Times New Roman" w:cs="Times New Roman"/>
        </w:rPr>
        <w:t>pretende</w:t>
      </w:r>
      <w:r w:rsidRPr="00D44188">
        <w:rPr>
          <w:rFonts w:ascii="Times New Roman" w:hAnsi="Times New Roman" w:cs="Times New Roman"/>
        </w:rPr>
        <w:t xml:space="preserve"> a aquisição de </w:t>
      </w:r>
      <w:r w:rsidR="002B18D7">
        <w:rPr>
          <w:rFonts w:ascii="Times New Roman" w:hAnsi="Times New Roman" w:cs="Times New Roman"/>
        </w:rPr>
        <w:t xml:space="preserve">dois notebooks, dois smartphones, um computador e uma impressora, </w:t>
      </w:r>
      <w:r w:rsidRPr="00D44188">
        <w:rPr>
          <w:rFonts w:ascii="Times New Roman" w:hAnsi="Times New Roman" w:cs="Times New Roman"/>
        </w:rPr>
        <w:t>conforme termo de referência.</w:t>
      </w:r>
    </w:p>
    <w:p w14:paraId="0AB8CC1C" w14:textId="77777777" w:rsidR="00676DB4" w:rsidRPr="00D44188" w:rsidRDefault="00676DB4" w:rsidP="004336D8">
      <w:pPr>
        <w:pStyle w:val="SemEspaamento"/>
        <w:spacing w:line="360" w:lineRule="auto"/>
        <w:jc w:val="both"/>
        <w:rPr>
          <w:rFonts w:ascii="Times New Roman" w:hAnsi="Times New Roman" w:cs="Times New Roman"/>
        </w:rPr>
      </w:pPr>
    </w:p>
    <w:p w14:paraId="6E7AFD73" w14:textId="15587549" w:rsidR="00E56EDA" w:rsidRPr="00D44188" w:rsidRDefault="0001022A" w:rsidP="002B18D7">
      <w:pPr>
        <w:pStyle w:val="SemEspaamento"/>
        <w:spacing w:line="360" w:lineRule="auto"/>
        <w:jc w:val="both"/>
        <w:rPr>
          <w:rFonts w:ascii="Times New Roman" w:hAnsi="Times New Roman" w:cs="Times New Roman"/>
        </w:rPr>
      </w:pPr>
      <w:r w:rsidRPr="00D44188">
        <w:rPr>
          <w:rFonts w:ascii="Times New Roman" w:hAnsi="Times New Roman" w:cs="Times New Roman"/>
        </w:rPr>
        <w:t xml:space="preserve"> </w:t>
      </w:r>
      <w:r w:rsidRPr="00D44188">
        <w:rPr>
          <w:rFonts w:ascii="Times New Roman" w:hAnsi="Times New Roman" w:cs="Times New Roman"/>
        </w:rPr>
        <w:tab/>
      </w:r>
      <w:r w:rsidRPr="00D44188">
        <w:rPr>
          <w:rFonts w:ascii="Times New Roman" w:hAnsi="Times New Roman" w:cs="Times New Roman"/>
        </w:rPr>
        <w:tab/>
      </w:r>
      <w:r w:rsidR="00B372FE" w:rsidRPr="00D44188">
        <w:rPr>
          <w:rFonts w:ascii="Times New Roman" w:hAnsi="Times New Roman" w:cs="Times New Roman"/>
        </w:rPr>
        <w:t>Além disso</w:t>
      </w:r>
      <w:r w:rsidRPr="00D44188">
        <w:rPr>
          <w:rFonts w:ascii="Times New Roman" w:hAnsi="Times New Roman" w:cs="Times New Roman"/>
        </w:rPr>
        <w:t xml:space="preserve">, o Poder Legislativo externou </w:t>
      </w:r>
      <w:r w:rsidR="008E1584" w:rsidRPr="00D44188">
        <w:rPr>
          <w:rFonts w:ascii="Times New Roman" w:hAnsi="Times New Roman" w:cs="Times New Roman"/>
        </w:rPr>
        <w:t>os motivos</w:t>
      </w:r>
      <w:r w:rsidRPr="00D44188">
        <w:rPr>
          <w:rFonts w:ascii="Times New Roman" w:hAnsi="Times New Roman" w:cs="Times New Roman"/>
        </w:rPr>
        <w:t xml:space="preserve"> pel</w:t>
      </w:r>
      <w:r w:rsidR="008E1584" w:rsidRPr="00D44188">
        <w:rPr>
          <w:rFonts w:ascii="Times New Roman" w:hAnsi="Times New Roman" w:cs="Times New Roman"/>
        </w:rPr>
        <w:t>o</w:t>
      </w:r>
      <w:r w:rsidRPr="00D44188">
        <w:rPr>
          <w:rFonts w:ascii="Times New Roman" w:hAnsi="Times New Roman" w:cs="Times New Roman"/>
        </w:rPr>
        <w:t xml:space="preserve">s quais a contratação se faz </w:t>
      </w:r>
      <w:r w:rsidR="00B372FE" w:rsidRPr="00D44188">
        <w:rPr>
          <w:rFonts w:ascii="Times New Roman" w:hAnsi="Times New Roman" w:cs="Times New Roman"/>
        </w:rPr>
        <w:t>premente</w:t>
      </w:r>
      <w:r w:rsidR="00E56EDA" w:rsidRPr="00D44188">
        <w:rPr>
          <w:rFonts w:ascii="Times New Roman" w:hAnsi="Times New Roman" w:cs="Times New Roman"/>
        </w:rPr>
        <w:t xml:space="preserve"> -</w:t>
      </w:r>
      <w:r w:rsidR="00B372FE" w:rsidRPr="00D44188">
        <w:rPr>
          <w:rFonts w:ascii="Times New Roman" w:hAnsi="Times New Roman" w:cs="Times New Roman"/>
        </w:rPr>
        <w:t xml:space="preserve"> basicamente </w:t>
      </w:r>
      <w:r w:rsidR="002B18D7">
        <w:rPr>
          <w:rFonts w:ascii="Times New Roman" w:hAnsi="Times New Roman" w:cs="Times New Roman"/>
        </w:rPr>
        <w:t xml:space="preserve">a carência e a inexistência de equipamentos de informática nos setores e </w:t>
      </w:r>
      <w:r w:rsidR="002B18D7" w:rsidRPr="002B18D7">
        <w:rPr>
          <w:rFonts w:ascii="Times New Roman" w:hAnsi="Times New Roman" w:cs="Times New Roman"/>
        </w:rPr>
        <w:t>gabinetes da Câmara Municipal</w:t>
      </w:r>
      <w:r w:rsidR="002B18D7">
        <w:rPr>
          <w:rFonts w:ascii="Times New Roman" w:hAnsi="Times New Roman" w:cs="Times New Roman"/>
        </w:rPr>
        <w:t xml:space="preserve">, a ponto de comprometer </w:t>
      </w:r>
      <w:r w:rsidR="002B18D7" w:rsidRPr="002B18D7">
        <w:rPr>
          <w:rFonts w:ascii="Times New Roman" w:hAnsi="Times New Roman" w:cs="Times New Roman"/>
        </w:rPr>
        <w:t>o regular desempenho das atividades</w:t>
      </w:r>
      <w:r w:rsidR="00E56EDA" w:rsidRPr="00D44188">
        <w:rPr>
          <w:rFonts w:ascii="Times New Roman" w:hAnsi="Times New Roman" w:cs="Times New Roman"/>
        </w:rPr>
        <w:t xml:space="preserve"> -</w:t>
      </w:r>
      <w:r w:rsidR="00B372FE" w:rsidRPr="00D44188">
        <w:rPr>
          <w:rFonts w:ascii="Times New Roman" w:hAnsi="Times New Roman" w:cs="Times New Roman"/>
        </w:rPr>
        <w:t xml:space="preserve"> </w:t>
      </w:r>
      <w:r w:rsidRPr="00D44188">
        <w:rPr>
          <w:rFonts w:ascii="Times New Roman" w:hAnsi="Times New Roman" w:cs="Times New Roman"/>
        </w:rPr>
        <w:t xml:space="preserve">e </w:t>
      </w:r>
      <w:r w:rsidR="00676DB4" w:rsidRPr="00D44188">
        <w:rPr>
          <w:rFonts w:ascii="Times New Roman" w:hAnsi="Times New Roman" w:cs="Times New Roman"/>
        </w:rPr>
        <w:t xml:space="preserve">recolheu </w:t>
      </w:r>
      <w:r w:rsidR="008E1584" w:rsidRPr="00D44188">
        <w:rPr>
          <w:rFonts w:ascii="Times New Roman" w:hAnsi="Times New Roman" w:cs="Times New Roman"/>
        </w:rPr>
        <w:t>orçamentos</w:t>
      </w:r>
      <w:r w:rsidRPr="00D44188">
        <w:rPr>
          <w:rFonts w:ascii="Times New Roman" w:hAnsi="Times New Roman" w:cs="Times New Roman"/>
        </w:rPr>
        <w:t>, de empresas locais,</w:t>
      </w:r>
      <w:r w:rsidR="00E56EDA" w:rsidRPr="00D44188">
        <w:rPr>
          <w:rFonts w:ascii="Times New Roman" w:hAnsi="Times New Roman" w:cs="Times New Roman"/>
        </w:rPr>
        <w:t xml:space="preserve"> </w:t>
      </w:r>
      <w:r w:rsidR="00676DB4" w:rsidRPr="00D44188">
        <w:rPr>
          <w:rFonts w:ascii="Times New Roman" w:hAnsi="Times New Roman" w:cs="Times New Roman"/>
        </w:rPr>
        <w:t xml:space="preserve">para desembolsar </w:t>
      </w:r>
      <w:r w:rsidR="003619AF" w:rsidRPr="00D44188">
        <w:rPr>
          <w:rFonts w:ascii="Times New Roman" w:hAnsi="Times New Roman" w:cs="Times New Roman"/>
        </w:rPr>
        <w:t>o</w:t>
      </w:r>
      <w:r w:rsidR="007A62C2" w:rsidRPr="00D44188">
        <w:rPr>
          <w:rFonts w:ascii="Times New Roman" w:hAnsi="Times New Roman" w:cs="Times New Roman"/>
        </w:rPr>
        <w:t xml:space="preserve"> menor </w:t>
      </w:r>
      <w:r w:rsidR="003619AF" w:rsidRPr="00D44188">
        <w:rPr>
          <w:rFonts w:ascii="Times New Roman" w:hAnsi="Times New Roman" w:cs="Times New Roman"/>
        </w:rPr>
        <w:t>numerário</w:t>
      </w:r>
      <w:r w:rsidR="00E56EDA" w:rsidRPr="00D44188">
        <w:rPr>
          <w:rFonts w:ascii="Times New Roman" w:hAnsi="Times New Roman" w:cs="Times New Roman"/>
        </w:rPr>
        <w:t>.</w:t>
      </w:r>
    </w:p>
    <w:p w14:paraId="7F5A1637" w14:textId="77777777" w:rsidR="00E56EDA" w:rsidRPr="00D44188" w:rsidRDefault="00E56EDA" w:rsidP="00B372FE">
      <w:pPr>
        <w:pStyle w:val="SemEspaamento"/>
        <w:spacing w:line="360" w:lineRule="auto"/>
        <w:jc w:val="both"/>
        <w:rPr>
          <w:rFonts w:ascii="Times New Roman" w:hAnsi="Times New Roman" w:cs="Times New Roman"/>
        </w:rPr>
      </w:pPr>
    </w:p>
    <w:p w14:paraId="3E133C7C" w14:textId="1708D3AF" w:rsidR="003255EB" w:rsidRPr="00D44188" w:rsidRDefault="00E56EDA" w:rsidP="001F4FD9">
      <w:pPr>
        <w:pStyle w:val="SemEspaamento"/>
        <w:spacing w:line="360" w:lineRule="auto"/>
        <w:jc w:val="both"/>
        <w:rPr>
          <w:rFonts w:ascii="Times New Roman" w:hAnsi="Times New Roman" w:cs="Times New Roman"/>
        </w:rPr>
      </w:pPr>
      <w:r w:rsidRPr="00D44188">
        <w:rPr>
          <w:rFonts w:ascii="Times New Roman" w:hAnsi="Times New Roman" w:cs="Times New Roman"/>
        </w:rPr>
        <w:lastRenderedPageBreak/>
        <w:t xml:space="preserve"> </w:t>
      </w:r>
      <w:r w:rsidRPr="00D44188">
        <w:rPr>
          <w:rFonts w:ascii="Times New Roman" w:hAnsi="Times New Roman" w:cs="Times New Roman"/>
        </w:rPr>
        <w:tab/>
      </w:r>
      <w:r w:rsidRPr="00D44188">
        <w:rPr>
          <w:rFonts w:ascii="Times New Roman" w:hAnsi="Times New Roman" w:cs="Times New Roman"/>
        </w:rPr>
        <w:tab/>
        <w:t>Segundo estimativa</w:t>
      </w:r>
      <w:r w:rsidR="001F4FD9" w:rsidRPr="00D44188">
        <w:rPr>
          <w:rFonts w:ascii="Times New Roman" w:hAnsi="Times New Roman" w:cs="Times New Roman"/>
        </w:rPr>
        <w:t xml:space="preserve"> da Coordenação</w:t>
      </w:r>
      <w:r w:rsidRPr="00D44188">
        <w:rPr>
          <w:rFonts w:ascii="Times New Roman" w:hAnsi="Times New Roman" w:cs="Times New Roman"/>
        </w:rPr>
        <w:t xml:space="preserve">, a despesa </w:t>
      </w:r>
      <w:r w:rsidR="00B44A57" w:rsidRPr="00D44188">
        <w:rPr>
          <w:rFonts w:ascii="Times New Roman" w:hAnsi="Times New Roman" w:cs="Times New Roman"/>
        </w:rPr>
        <w:t xml:space="preserve">alcançaria </w:t>
      </w:r>
      <w:r w:rsidRPr="00D44188">
        <w:rPr>
          <w:rFonts w:ascii="Times New Roman" w:hAnsi="Times New Roman" w:cs="Times New Roman"/>
        </w:rPr>
        <w:t xml:space="preserve">R$ </w:t>
      </w:r>
      <w:r w:rsidR="009B47E3">
        <w:rPr>
          <w:rFonts w:ascii="Times New Roman" w:hAnsi="Times New Roman"/>
        </w:rPr>
        <w:t>18.880,00 (dezoito mil, oitocentos e oitenta reais)</w:t>
      </w:r>
      <w:r w:rsidR="001F4FD9" w:rsidRPr="00D44188">
        <w:rPr>
          <w:rFonts w:ascii="Times New Roman" w:hAnsi="Times New Roman" w:cs="Times New Roman"/>
        </w:rPr>
        <w:t>, ao passo que,</w:t>
      </w:r>
      <w:r w:rsidRPr="00D44188">
        <w:rPr>
          <w:rFonts w:ascii="Times New Roman" w:hAnsi="Times New Roman" w:cs="Times New Roman"/>
        </w:rPr>
        <w:t xml:space="preserve"> de acordo com </w:t>
      </w:r>
      <w:r w:rsidR="001F4FD9" w:rsidRPr="00D44188">
        <w:rPr>
          <w:rFonts w:ascii="Times New Roman" w:hAnsi="Times New Roman" w:cs="Times New Roman"/>
        </w:rPr>
        <w:t>informe</w:t>
      </w:r>
      <w:r w:rsidRPr="00D44188">
        <w:rPr>
          <w:rFonts w:ascii="Times New Roman" w:hAnsi="Times New Roman" w:cs="Times New Roman"/>
        </w:rPr>
        <w:t xml:space="preserve"> </w:t>
      </w:r>
      <w:r w:rsidR="001F4FD9" w:rsidRPr="00D44188">
        <w:rPr>
          <w:rFonts w:ascii="Times New Roman" w:hAnsi="Times New Roman" w:cs="Times New Roman"/>
        </w:rPr>
        <w:t>da Contabilidade</w:t>
      </w:r>
      <w:r w:rsidRPr="00D44188">
        <w:rPr>
          <w:rFonts w:ascii="Times New Roman" w:hAnsi="Times New Roman" w:cs="Times New Roman"/>
        </w:rPr>
        <w:t xml:space="preserve">, </w:t>
      </w:r>
      <w:r w:rsidR="001F4FD9" w:rsidRPr="00D44188">
        <w:rPr>
          <w:rFonts w:ascii="Times New Roman" w:hAnsi="Times New Roman" w:cs="Times New Roman"/>
        </w:rPr>
        <w:t>a compra é compatível</w:t>
      </w:r>
      <w:r w:rsidR="00B44A57" w:rsidRPr="00D44188">
        <w:rPr>
          <w:rFonts w:ascii="Times New Roman" w:hAnsi="Times New Roman" w:cs="Times New Roman"/>
        </w:rPr>
        <w:t xml:space="preserve"> com </w:t>
      </w:r>
      <w:r w:rsidR="001F4FD9" w:rsidRPr="00D44188">
        <w:rPr>
          <w:rFonts w:ascii="Times New Roman" w:hAnsi="Times New Roman" w:cs="Times New Roman"/>
        </w:rPr>
        <w:t xml:space="preserve">as </w:t>
      </w:r>
      <w:r w:rsidR="00B44A57" w:rsidRPr="00D44188">
        <w:rPr>
          <w:rFonts w:ascii="Times New Roman" w:hAnsi="Times New Roman" w:cs="Times New Roman"/>
        </w:rPr>
        <w:t>dotaç</w:t>
      </w:r>
      <w:r w:rsidR="001F4FD9" w:rsidRPr="00D44188">
        <w:rPr>
          <w:rFonts w:ascii="Times New Roman" w:hAnsi="Times New Roman" w:cs="Times New Roman"/>
        </w:rPr>
        <w:t>ões</w:t>
      </w:r>
      <w:r w:rsidR="00B44A57" w:rsidRPr="00D44188">
        <w:rPr>
          <w:rFonts w:ascii="Times New Roman" w:hAnsi="Times New Roman" w:cs="Times New Roman"/>
        </w:rPr>
        <w:t xml:space="preserve"> </w:t>
      </w:r>
      <w:r w:rsidR="001F4FD9" w:rsidRPr="00D44188">
        <w:rPr>
          <w:rFonts w:ascii="Times New Roman" w:hAnsi="Times New Roman" w:cs="Times New Roman"/>
        </w:rPr>
        <w:t>orçamentárias</w:t>
      </w:r>
      <w:r w:rsidRPr="00D44188">
        <w:rPr>
          <w:rFonts w:ascii="Times New Roman" w:hAnsi="Times New Roman" w:cs="Times New Roman"/>
        </w:rPr>
        <w:t xml:space="preserve"> da Câmara Municipal</w:t>
      </w:r>
      <w:r w:rsidR="001F4FD9" w:rsidRPr="00D44188">
        <w:rPr>
          <w:rFonts w:ascii="Times New Roman" w:hAnsi="Times New Roman" w:cs="Times New Roman"/>
        </w:rPr>
        <w:t xml:space="preserve"> e</w:t>
      </w:r>
      <w:r w:rsidR="00B44A57" w:rsidRPr="00D44188">
        <w:rPr>
          <w:rFonts w:ascii="Times New Roman" w:hAnsi="Times New Roman" w:cs="Times New Roman"/>
        </w:rPr>
        <w:t xml:space="preserve"> subsiste </w:t>
      </w:r>
      <w:r w:rsidRPr="00D44188">
        <w:rPr>
          <w:rFonts w:ascii="Times New Roman" w:hAnsi="Times New Roman" w:cs="Times New Roman"/>
        </w:rPr>
        <w:t>disponibilidade</w:t>
      </w:r>
      <w:r w:rsidR="00447AEC">
        <w:rPr>
          <w:rFonts w:ascii="Times New Roman" w:hAnsi="Times New Roman" w:cs="Times New Roman"/>
        </w:rPr>
        <w:t xml:space="preserve"> </w:t>
      </w:r>
      <w:r w:rsidR="008E4D76" w:rsidRPr="00D44188">
        <w:rPr>
          <w:rFonts w:ascii="Times New Roman" w:hAnsi="Times New Roman" w:cs="Times New Roman"/>
        </w:rPr>
        <w:t>financeira</w:t>
      </w:r>
      <w:r w:rsidR="009B47E3">
        <w:rPr>
          <w:rFonts w:ascii="Times New Roman" w:hAnsi="Times New Roman" w:cs="Times New Roman"/>
        </w:rPr>
        <w:t xml:space="preserve"> </w:t>
      </w:r>
      <w:r w:rsidR="009B47E3" w:rsidRPr="00D44188">
        <w:rPr>
          <w:rFonts w:ascii="Times New Roman" w:hAnsi="Times New Roman" w:cs="Times New Roman"/>
        </w:rPr>
        <w:t>para satisfação da obrigação</w:t>
      </w:r>
      <w:r w:rsidR="00447AEC">
        <w:rPr>
          <w:rFonts w:ascii="Times New Roman" w:hAnsi="Times New Roman" w:cs="Times New Roman"/>
        </w:rPr>
        <w:t>.</w:t>
      </w:r>
    </w:p>
    <w:p w14:paraId="0304284F" w14:textId="77777777" w:rsidR="00205A4E" w:rsidRPr="00D44188" w:rsidRDefault="00205A4E" w:rsidP="00FC6D2E">
      <w:pPr>
        <w:pStyle w:val="SemEspaamento"/>
        <w:spacing w:line="360" w:lineRule="auto"/>
        <w:jc w:val="both"/>
        <w:rPr>
          <w:rFonts w:ascii="Times New Roman" w:hAnsi="Times New Roman" w:cs="Times New Roman"/>
        </w:rPr>
      </w:pPr>
    </w:p>
    <w:p w14:paraId="518B0835" w14:textId="29ACFE41" w:rsidR="00205A4E" w:rsidRPr="00D44188" w:rsidRDefault="00205A4E" w:rsidP="00B44A57">
      <w:pPr>
        <w:pStyle w:val="SemEspaamento"/>
        <w:spacing w:line="360" w:lineRule="auto"/>
        <w:jc w:val="both"/>
        <w:rPr>
          <w:rFonts w:ascii="Times New Roman" w:hAnsi="Times New Roman" w:cs="Times New Roman"/>
        </w:rPr>
      </w:pPr>
      <w:r w:rsidRPr="00D44188">
        <w:rPr>
          <w:rFonts w:ascii="Times New Roman" w:hAnsi="Times New Roman" w:cs="Times New Roman"/>
        </w:rPr>
        <w:tab/>
      </w:r>
      <w:r w:rsidRPr="00D44188">
        <w:rPr>
          <w:rFonts w:ascii="Times New Roman" w:hAnsi="Times New Roman" w:cs="Times New Roman"/>
        </w:rPr>
        <w:tab/>
        <w:t xml:space="preserve">Nesse contexto, </w:t>
      </w:r>
      <w:r w:rsidR="00B44A57" w:rsidRPr="00D44188">
        <w:rPr>
          <w:rFonts w:ascii="Times New Roman" w:hAnsi="Times New Roman" w:cs="Times New Roman"/>
        </w:rPr>
        <w:t>é possível aplicar o instituto da</w:t>
      </w:r>
      <w:r w:rsidRPr="00D44188">
        <w:rPr>
          <w:rFonts w:ascii="Times New Roman" w:hAnsi="Times New Roman" w:cs="Times New Roman"/>
        </w:rPr>
        <w:t xml:space="preserve"> dispensa de licitação em </w:t>
      </w:r>
      <w:r w:rsidR="00B44A57" w:rsidRPr="00D44188">
        <w:rPr>
          <w:rFonts w:ascii="Times New Roman" w:hAnsi="Times New Roman" w:cs="Times New Roman"/>
        </w:rPr>
        <w:t>virtude</w:t>
      </w:r>
      <w:r w:rsidRPr="00D44188">
        <w:rPr>
          <w:rFonts w:ascii="Times New Roman" w:hAnsi="Times New Roman" w:cs="Times New Roman"/>
        </w:rPr>
        <w:t xml:space="preserve"> do pequeno valor, prevista no artigo 75, inciso II, </w:t>
      </w:r>
      <w:r w:rsidR="00B44A57" w:rsidRPr="00D44188">
        <w:rPr>
          <w:rFonts w:ascii="Times New Roman" w:hAnsi="Times New Roman" w:cs="Times New Roman"/>
        </w:rPr>
        <w:t>da Lei Federal nº 14.133/21</w:t>
      </w:r>
      <w:r w:rsidRPr="00D44188">
        <w:rPr>
          <w:rFonts w:ascii="Times New Roman" w:hAnsi="Times New Roman" w:cs="Times New Roman"/>
        </w:rPr>
        <w:t xml:space="preserve">, que excepciona o </w:t>
      </w:r>
      <w:r w:rsidR="00B44A57" w:rsidRPr="00D44188">
        <w:rPr>
          <w:rFonts w:ascii="Times New Roman" w:hAnsi="Times New Roman" w:cs="Times New Roman"/>
        </w:rPr>
        <w:t>certame</w:t>
      </w:r>
      <w:r w:rsidRPr="00D44188">
        <w:rPr>
          <w:rFonts w:ascii="Times New Roman" w:hAnsi="Times New Roman" w:cs="Times New Roman"/>
        </w:rPr>
        <w:t xml:space="preserve"> para </w:t>
      </w:r>
      <w:r w:rsidR="001F4FD9" w:rsidRPr="00D44188">
        <w:rPr>
          <w:rFonts w:ascii="Times New Roman" w:hAnsi="Times New Roman" w:cs="Times New Roman"/>
        </w:rPr>
        <w:t>aquisições</w:t>
      </w:r>
      <w:r w:rsidRPr="00D44188">
        <w:rPr>
          <w:rFonts w:ascii="Times New Roman" w:hAnsi="Times New Roman" w:cs="Times New Roman"/>
        </w:rPr>
        <w:t xml:space="preserve"> não superiores a R$ 50.000,00 (cinquenta mil reais), porém, essa quantia fora atualizada pelo Decreto Federal nº </w:t>
      </w:r>
      <w:r w:rsidR="002B18D7" w:rsidRPr="002B18D7">
        <w:rPr>
          <w:rFonts w:ascii="Times New Roman" w:hAnsi="Times New Roman" w:cs="Times New Roman"/>
        </w:rPr>
        <w:t>12.343</w:t>
      </w:r>
      <w:r w:rsidR="002B18D7">
        <w:rPr>
          <w:rFonts w:ascii="Times New Roman" w:hAnsi="Times New Roman" w:cs="Times New Roman"/>
        </w:rPr>
        <w:t>/</w:t>
      </w:r>
      <w:r w:rsidR="002B18D7" w:rsidRPr="002B18D7">
        <w:rPr>
          <w:rFonts w:ascii="Times New Roman" w:hAnsi="Times New Roman" w:cs="Times New Roman"/>
        </w:rPr>
        <w:t>24</w:t>
      </w:r>
      <w:r w:rsidRPr="00D44188">
        <w:rPr>
          <w:rFonts w:ascii="Times New Roman" w:hAnsi="Times New Roman" w:cs="Times New Roman"/>
        </w:rPr>
        <w:t xml:space="preserve">, artigo 1º, sendo autorizadas pactuações até R$ </w:t>
      </w:r>
      <w:r w:rsidR="002B18D7" w:rsidRPr="002B18D7">
        <w:rPr>
          <w:rFonts w:ascii="Times New Roman" w:hAnsi="Times New Roman" w:cs="Times New Roman"/>
        </w:rPr>
        <w:t>62.725,59 (sessenta e dois mil</w:t>
      </w:r>
      <w:r w:rsidR="002B18D7">
        <w:rPr>
          <w:rFonts w:ascii="Times New Roman" w:hAnsi="Times New Roman" w:cs="Times New Roman"/>
        </w:rPr>
        <w:t>,</w:t>
      </w:r>
      <w:r w:rsidR="002B18D7" w:rsidRPr="002B18D7">
        <w:rPr>
          <w:rFonts w:ascii="Times New Roman" w:hAnsi="Times New Roman" w:cs="Times New Roman"/>
        </w:rPr>
        <w:t xml:space="preserve"> setecentos e vinte e cinco reais e cinquenta e nove centavos)</w:t>
      </w:r>
      <w:r w:rsidRPr="00D44188">
        <w:rPr>
          <w:rFonts w:ascii="Times New Roman" w:hAnsi="Times New Roman" w:cs="Times New Roman"/>
        </w:rPr>
        <w:t>.</w:t>
      </w:r>
    </w:p>
    <w:p w14:paraId="5DC6CB38" w14:textId="77777777" w:rsidR="00205A4E" w:rsidRPr="00D4375D" w:rsidRDefault="00205A4E" w:rsidP="00205A4E">
      <w:pPr>
        <w:pStyle w:val="SemEspaamento"/>
        <w:ind w:left="2694"/>
        <w:jc w:val="both"/>
        <w:rPr>
          <w:rFonts w:ascii="Times New Roman" w:hAnsi="Times New Roman" w:cs="Times New Roman"/>
          <w:sz w:val="20"/>
          <w:szCs w:val="20"/>
        </w:rPr>
      </w:pPr>
      <w:r>
        <w:rPr>
          <w:rFonts w:ascii="Times New Roman" w:hAnsi="Times New Roman" w:cs="Times New Roman"/>
        </w:rPr>
        <w:t xml:space="preserve"> </w:t>
      </w:r>
    </w:p>
    <w:p w14:paraId="2E6F1EC1" w14:textId="77777777" w:rsidR="00205A4E" w:rsidRPr="00D4375D" w:rsidRDefault="00205A4E" w:rsidP="00205A4E">
      <w:pPr>
        <w:pStyle w:val="SemEspaamento"/>
        <w:ind w:left="2694"/>
        <w:jc w:val="both"/>
        <w:rPr>
          <w:rFonts w:ascii="Times New Roman" w:hAnsi="Times New Roman" w:cs="Times New Roman"/>
          <w:sz w:val="20"/>
          <w:szCs w:val="20"/>
        </w:rPr>
      </w:pPr>
      <w:r w:rsidRPr="00D4375D">
        <w:rPr>
          <w:rFonts w:ascii="Times New Roman" w:hAnsi="Times New Roman" w:cs="Times New Roman"/>
          <w:sz w:val="20"/>
          <w:szCs w:val="20"/>
        </w:rPr>
        <w:t>Art. 75. É dispensável a licitação:</w:t>
      </w:r>
      <w:r w:rsidR="0069462F">
        <w:rPr>
          <w:rFonts w:ascii="Times New Roman" w:hAnsi="Times New Roman" w:cs="Times New Roman"/>
          <w:sz w:val="20"/>
          <w:szCs w:val="20"/>
        </w:rPr>
        <w:t xml:space="preserve"> </w:t>
      </w:r>
      <w:r w:rsidRPr="00D4375D">
        <w:rPr>
          <w:rFonts w:ascii="Times New Roman" w:hAnsi="Times New Roman" w:cs="Times New Roman"/>
          <w:sz w:val="20"/>
          <w:szCs w:val="20"/>
        </w:rPr>
        <w:t>II - para contratação que envolva valores inferiores a R$ 50.000,00 (cinquenta mil reais), no caso de outros serviços e compras;</w:t>
      </w:r>
    </w:p>
    <w:p w14:paraId="77FB8BCE" w14:textId="77777777" w:rsidR="00205A4E" w:rsidRPr="00D4375D" w:rsidRDefault="00205A4E" w:rsidP="00205A4E">
      <w:pPr>
        <w:pStyle w:val="SemEspaamento"/>
        <w:ind w:left="2694"/>
        <w:jc w:val="both"/>
        <w:rPr>
          <w:rFonts w:ascii="Times New Roman" w:hAnsi="Times New Roman" w:cs="Times New Roman"/>
          <w:sz w:val="20"/>
          <w:szCs w:val="20"/>
        </w:rPr>
      </w:pPr>
    </w:p>
    <w:p w14:paraId="082F58CC" w14:textId="250CA217" w:rsidR="00205A4E" w:rsidRDefault="00205A4E" w:rsidP="00205A4E">
      <w:pPr>
        <w:pStyle w:val="SemEspaamento"/>
        <w:ind w:left="2694"/>
        <w:jc w:val="both"/>
        <w:rPr>
          <w:rFonts w:ascii="Times New Roman" w:hAnsi="Times New Roman" w:cs="Times New Roman"/>
          <w:sz w:val="20"/>
          <w:szCs w:val="20"/>
        </w:rPr>
      </w:pPr>
      <w:r w:rsidRPr="00D4375D">
        <w:rPr>
          <w:rFonts w:ascii="Times New Roman" w:hAnsi="Times New Roman" w:cs="Times New Roman"/>
          <w:sz w:val="20"/>
          <w:szCs w:val="20"/>
        </w:rPr>
        <w:t>Art. 1º Ficam atualizados os valores estabelecidos na Lei nº 14.133, de 1º de abril de 2021, na forma do Anexo.</w:t>
      </w:r>
      <w:r w:rsidR="0069462F">
        <w:rPr>
          <w:rFonts w:ascii="Times New Roman" w:hAnsi="Times New Roman" w:cs="Times New Roman"/>
          <w:sz w:val="20"/>
          <w:szCs w:val="20"/>
        </w:rPr>
        <w:t xml:space="preserve"> </w:t>
      </w:r>
      <w:r w:rsidRPr="00D4375D">
        <w:rPr>
          <w:rFonts w:ascii="Times New Roman" w:hAnsi="Times New Roman" w:cs="Times New Roman"/>
          <w:sz w:val="20"/>
          <w:szCs w:val="20"/>
        </w:rPr>
        <w:t xml:space="preserve">R$ </w:t>
      </w:r>
      <w:r w:rsidR="002B18D7" w:rsidRPr="002B18D7">
        <w:rPr>
          <w:rFonts w:ascii="Times New Roman" w:hAnsi="Times New Roman" w:cs="Times New Roman"/>
          <w:sz w:val="20"/>
          <w:szCs w:val="20"/>
        </w:rPr>
        <w:t>62.725,59 (sessenta e dois mil setecentos e vinte e cinco reais e cinquenta e nove centavos)</w:t>
      </w:r>
      <w:r>
        <w:rPr>
          <w:rFonts w:ascii="Times New Roman" w:hAnsi="Times New Roman" w:cs="Times New Roman"/>
          <w:sz w:val="20"/>
          <w:szCs w:val="20"/>
        </w:rPr>
        <w:t xml:space="preserve">. </w:t>
      </w:r>
      <w:r w:rsidRPr="00D4375D">
        <w:rPr>
          <w:rFonts w:ascii="Times New Roman" w:hAnsi="Times New Roman" w:cs="Times New Roman"/>
          <w:sz w:val="20"/>
          <w:szCs w:val="20"/>
        </w:rPr>
        <w:t>Art. 75, caput, inciso II.</w:t>
      </w:r>
    </w:p>
    <w:p w14:paraId="1B6E406F" w14:textId="77777777" w:rsidR="0069462F" w:rsidRPr="00D4375D" w:rsidRDefault="0069462F" w:rsidP="00205A4E">
      <w:pPr>
        <w:pStyle w:val="SemEspaamento"/>
        <w:ind w:left="2694"/>
        <w:jc w:val="both"/>
        <w:rPr>
          <w:rFonts w:ascii="Times New Roman" w:hAnsi="Times New Roman" w:cs="Times New Roman"/>
          <w:sz w:val="20"/>
          <w:szCs w:val="20"/>
        </w:rPr>
      </w:pPr>
    </w:p>
    <w:p w14:paraId="6FAAB03F" w14:textId="0F24E13A" w:rsidR="00205A4E" w:rsidRDefault="00C127DE" w:rsidP="0069462F">
      <w:pPr>
        <w:pStyle w:val="SemEspaamento"/>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Desta forma, sopesando a</w:t>
      </w:r>
      <w:r w:rsidR="00B372FE">
        <w:rPr>
          <w:rFonts w:ascii="Times New Roman" w:hAnsi="Times New Roman" w:cs="Times New Roman"/>
        </w:rPr>
        <w:t xml:space="preserve"> </w:t>
      </w:r>
      <w:r>
        <w:rPr>
          <w:rFonts w:ascii="Times New Roman" w:hAnsi="Times New Roman" w:cs="Times New Roman"/>
        </w:rPr>
        <w:t>natureza</w:t>
      </w:r>
      <w:r w:rsidR="00B372FE">
        <w:rPr>
          <w:rFonts w:ascii="Times New Roman" w:hAnsi="Times New Roman" w:cs="Times New Roman"/>
        </w:rPr>
        <w:t xml:space="preserve"> do objeto</w:t>
      </w:r>
      <w:r>
        <w:rPr>
          <w:rFonts w:ascii="Times New Roman" w:hAnsi="Times New Roman" w:cs="Times New Roman"/>
        </w:rPr>
        <w:t xml:space="preserve"> a ser comprado</w:t>
      </w:r>
      <w:r w:rsidR="00B372FE">
        <w:rPr>
          <w:rFonts w:ascii="Times New Roman" w:hAnsi="Times New Roman" w:cs="Times New Roman"/>
        </w:rPr>
        <w:t xml:space="preserve">, </w:t>
      </w:r>
      <w:r>
        <w:rPr>
          <w:rFonts w:ascii="Times New Roman" w:hAnsi="Times New Roman" w:cs="Times New Roman"/>
        </w:rPr>
        <w:t xml:space="preserve">a </w:t>
      </w:r>
      <w:r w:rsidR="001F4FD9">
        <w:rPr>
          <w:rFonts w:ascii="Times New Roman" w:hAnsi="Times New Roman" w:cs="Times New Roman"/>
        </w:rPr>
        <w:t>monta</w:t>
      </w:r>
      <w:r w:rsidR="00B372FE">
        <w:rPr>
          <w:rFonts w:ascii="Times New Roman" w:hAnsi="Times New Roman" w:cs="Times New Roman"/>
        </w:rPr>
        <w:t xml:space="preserve"> envolvid</w:t>
      </w:r>
      <w:r>
        <w:rPr>
          <w:rFonts w:ascii="Times New Roman" w:hAnsi="Times New Roman" w:cs="Times New Roman"/>
        </w:rPr>
        <w:t>a</w:t>
      </w:r>
      <w:r w:rsidR="00B372FE">
        <w:rPr>
          <w:rFonts w:ascii="Times New Roman" w:hAnsi="Times New Roman" w:cs="Times New Roman"/>
        </w:rPr>
        <w:t xml:space="preserve"> </w:t>
      </w:r>
      <w:r>
        <w:rPr>
          <w:rFonts w:ascii="Times New Roman" w:hAnsi="Times New Roman" w:cs="Times New Roman"/>
        </w:rPr>
        <w:t xml:space="preserve">na negociação </w:t>
      </w:r>
      <w:r w:rsidR="00B372FE">
        <w:rPr>
          <w:rFonts w:ascii="Times New Roman" w:hAnsi="Times New Roman" w:cs="Times New Roman"/>
        </w:rPr>
        <w:t>e a</w:t>
      </w:r>
      <w:r>
        <w:rPr>
          <w:rFonts w:ascii="Times New Roman" w:hAnsi="Times New Roman" w:cs="Times New Roman"/>
        </w:rPr>
        <w:t xml:space="preserve"> compatibilidade e</w:t>
      </w:r>
      <w:r w:rsidR="00B372FE">
        <w:rPr>
          <w:rFonts w:ascii="Times New Roman" w:hAnsi="Times New Roman" w:cs="Times New Roman"/>
        </w:rPr>
        <w:t xml:space="preserve"> disponibilidade orçamentária, </w:t>
      </w:r>
      <w:r>
        <w:rPr>
          <w:rFonts w:ascii="Times New Roman" w:hAnsi="Times New Roman" w:cs="Times New Roman"/>
        </w:rPr>
        <w:t xml:space="preserve">não é imperativa a deflagração </w:t>
      </w:r>
      <w:r w:rsidR="00937F06">
        <w:rPr>
          <w:rFonts w:ascii="Times New Roman" w:hAnsi="Times New Roman" w:cs="Times New Roman"/>
        </w:rPr>
        <w:t xml:space="preserve">de </w:t>
      </w:r>
      <w:r w:rsidR="0069462F">
        <w:rPr>
          <w:rFonts w:ascii="Times New Roman" w:hAnsi="Times New Roman" w:cs="Times New Roman"/>
        </w:rPr>
        <w:t>licitação</w:t>
      </w:r>
      <w:r>
        <w:rPr>
          <w:rFonts w:ascii="Times New Roman" w:hAnsi="Times New Roman" w:cs="Times New Roman"/>
        </w:rPr>
        <w:t>,</w:t>
      </w:r>
      <w:r w:rsidR="00B372FE" w:rsidRPr="005974AA">
        <w:rPr>
          <w:rFonts w:ascii="Times New Roman" w:hAnsi="Times New Roman" w:cs="Times New Roman"/>
        </w:rPr>
        <w:t xml:space="preserve"> podendo ser efetuada a contratação direta</w:t>
      </w:r>
      <w:r w:rsidR="0069462F">
        <w:rPr>
          <w:rFonts w:ascii="Times New Roman" w:hAnsi="Times New Roman" w:cs="Times New Roman"/>
        </w:rPr>
        <w:t xml:space="preserve">, cujo procedimento </w:t>
      </w:r>
      <w:r w:rsidR="00937F06">
        <w:rPr>
          <w:rFonts w:ascii="Times New Roman" w:hAnsi="Times New Roman" w:cs="Times New Roman"/>
        </w:rPr>
        <w:t>está previsto no</w:t>
      </w:r>
      <w:r w:rsidR="0069462F">
        <w:rPr>
          <w:rFonts w:ascii="Times New Roman" w:hAnsi="Times New Roman" w:cs="Times New Roman"/>
        </w:rPr>
        <w:t xml:space="preserve"> artigo 72, novamente da </w:t>
      </w:r>
      <w:r w:rsidR="0069462F" w:rsidRPr="00B44A57">
        <w:rPr>
          <w:rFonts w:ascii="Times New Roman" w:hAnsi="Times New Roman" w:cs="Times New Roman"/>
        </w:rPr>
        <w:t>Lei Federal nº 14.133/21</w:t>
      </w:r>
      <w:r w:rsidR="0069462F">
        <w:rPr>
          <w:rFonts w:ascii="Times New Roman" w:hAnsi="Times New Roman" w:cs="Times New Roman"/>
        </w:rPr>
        <w:t>.</w:t>
      </w:r>
    </w:p>
    <w:p w14:paraId="02385D7F" w14:textId="77777777" w:rsidR="0069462F" w:rsidRDefault="0069462F" w:rsidP="0069462F">
      <w:pPr>
        <w:pStyle w:val="SemEspaamento"/>
        <w:ind w:left="2694"/>
        <w:jc w:val="both"/>
        <w:rPr>
          <w:rFonts w:ascii="Times New Roman" w:hAnsi="Times New Roman" w:cs="Times New Roman"/>
          <w:sz w:val="20"/>
          <w:szCs w:val="20"/>
        </w:rPr>
      </w:pPr>
    </w:p>
    <w:p w14:paraId="4767874F" w14:textId="77777777" w:rsidR="0069462F" w:rsidRPr="0069462F" w:rsidRDefault="0069462F" w:rsidP="0069462F">
      <w:pPr>
        <w:pStyle w:val="SemEspaamento"/>
        <w:ind w:left="2694"/>
        <w:jc w:val="both"/>
        <w:rPr>
          <w:rFonts w:ascii="Times New Roman" w:hAnsi="Times New Roman" w:cs="Times New Roman"/>
          <w:sz w:val="20"/>
          <w:szCs w:val="20"/>
        </w:rPr>
      </w:pPr>
      <w:r w:rsidRPr="0069462F">
        <w:rPr>
          <w:rFonts w:ascii="Times New Roman" w:hAnsi="Times New Roman" w:cs="Times New Roman"/>
          <w:sz w:val="20"/>
          <w:szCs w:val="20"/>
        </w:rPr>
        <w:t>Art. 72. O processo de contratação direta, que compreende os casos de inexigibilidade e de dispensa de licitação, deverá ser instruído com os seguintes documentos:</w:t>
      </w:r>
      <w:r>
        <w:rPr>
          <w:rFonts w:ascii="Times New Roman" w:hAnsi="Times New Roman" w:cs="Times New Roman"/>
          <w:sz w:val="20"/>
          <w:szCs w:val="20"/>
        </w:rPr>
        <w:t xml:space="preserve"> </w:t>
      </w:r>
      <w:r w:rsidRPr="0069462F">
        <w:rPr>
          <w:rFonts w:ascii="Times New Roman" w:hAnsi="Times New Roman" w:cs="Times New Roman"/>
          <w:sz w:val="20"/>
          <w:szCs w:val="20"/>
        </w:rPr>
        <w:t>I - documento de formalização de demanda e, se for o caso, estudo técnico preliminar, análise de riscos, termo de referência, projeto básico ou projeto executivo;</w:t>
      </w:r>
      <w:r>
        <w:rPr>
          <w:rFonts w:ascii="Times New Roman" w:hAnsi="Times New Roman" w:cs="Times New Roman"/>
          <w:sz w:val="20"/>
          <w:szCs w:val="20"/>
        </w:rPr>
        <w:t xml:space="preserve"> </w:t>
      </w:r>
      <w:r w:rsidRPr="0069462F">
        <w:rPr>
          <w:rFonts w:ascii="Times New Roman" w:hAnsi="Times New Roman" w:cs="Times New Roman"/>
          <w:sz w:val="20"/>
          <w:szCs w:val="20"/>
        </w:rPr>
        <w:t>II - estimativa de despesa, que deverá ser calculada na forma estabelecida no art. 23 desta Lei;</w:t>
      </w:r>
      <w:r>
        <w:rPr>
          <w:rFonts w:ascii="Times New Roman" w:hAnsi="Times New Roman" w:cs="Times New Roman"/>
          <w:sz w:val="20"/>
          <w:szCs w:val="20"/>
        </w:rPr>
        <w:t xml:space="preserve"> </w:t>
      </w:r>
      <w:r w:rsidRPr="0069462F">
        <w:rPr>
          <w:rFonts w:ascii="Times New Roman" w:hAnsi="Times New Roman" w:cs="Times New Roman"/>
          <w:sz w:val="20"/>
          <w:szCs w:val="20"/>
        </w:rPr>
        <w:t>III - parecer jurídico e pareceres técnicos, se for o caso, que demonstrem o atendimento dos requisitos exigidos;</w:t>
      </w:r>
      <w:r>
        <w:rPr>
          <w:rFonts w:ascii="Times New Roman" w:hAnsi="Times New Roman" w:cs="Times New Roman"/>
          <w:sz w:val="20"/>
          <w:szCs w:val="20"/>
        </w:rPr>
        <w:t xml:space="preserve"> </w:t>
      </w:r>
      <w:r w:rsidRPr="0069462F">
        <w:rPr>
          <w:rFonts w:ascii="Times New Roman" w:hAnsi="Times New Roman" w:cs="Times New Roman"/>
          <w:sz w:val="20"/>
          <w:szCs w:val="20"/>
        </w:rPr>
        <w:t>IV - demonstração da compatibilidade da previsão de recursos orçamentários com o compromisso a ser assumido;</w:t>
      </w:r>
      <w:r>
        <w:rPr>
          <w:rFonts w:ascii="Times New Roman" w:hAnsi="Times New Roman" w:cs="Times New Roman"/>
          <w:sz w:val="20"/>
          <w:szCs w:val="20"/>
        </w:rPr>
        <w:t xml:space="preserve"> </w:t>
      </w:r>
      <w:r w:rsidRPr="0069462F">
        <w:rPr>
          <w:rFonts w:ascii="Times New Roman" w:hAnsi="Times New Roman" w:cs="Times New Roman"/>
          <w:sz w:val="20"/>
          <w:szCs w:val="20"/>
        </w:rPr>
        <w:t>V - comprovação de que o contratado preenche os requisitos de habilitação e qualificação mínima necessária;</w:t>
      </w:r>
    </w:p>
    <w:p w14:paraId="69BEC80D" w14:textId="77777777" w:rsidR="0069462F" w:rsidRDefault="0069462F" w:rsidP="0069462F">
      <w:pPr>
        <w:pStyle w:val="SemEspaamento"/>
        <w:ind w:left="2694"/>
        <w:jc w:val="both"/>
        <w:rPr>
          <w:rFonts w:ascii="Times New Roman" w:hAnsi="Times New Roman" w:cs="Times New Roman"/>
          <w:sz w:val="20"/>
          <w:szCs w:val="20"/>
        </w:rPr>
      </w:pPr>
      <w:r w:rsidRPr="0069462F">
        <w:rPr>
          <w:rFonts w:ascii="Times New Roman" w:hAnsi="Times New Roman" w:cs="Times New Roman"/>
          <w:sz w:val="20"/>
          <w:szCs w:val="20"/>
        </w:rPr>
        <w:t xml:space="preserve">VI - </w:t>
      </w:r>
      <w:proofErr w:type="gramStart"/>
      <w:r w:rsidRPr="0069462F">
        <w:rPr>
          <w:rFonts w:ascii="Times New Roman" w:hAnsi="Times New Roman" w:cs="Times New Roman"/>
          <w:sz w:val="20"/>
          <w:szCs w:val="20"/>
        </w:rPr>
        <w:t>razão</w:t>
      </w:r>
      <w:proofErr w:type="gramEnd"/>
      <w:r w:rsidRPr="0069462F">
        <w:rPr>
          <w:rFonts w:ascii="Times New Roman" w:hAnsi="Times New Roman" w:cs="Times New Roman"/>
          <w:sz w:val="20"/>
          <w:szCs w:val="20"/>
        </w:rPr>
        <w:t xml:space="preserve"> da escolha do contratado;</w:t>
      </w:r>
      <w:r>
        <w:rPr>
          <w:rFonts w:ascii="Times New Roman" w:hAnsi="Times New Roman" w:cs="Times New Roman"/>
          <w:sz w:val="20"/>
          <w:szCs w:val="20"/>
        </w:rPr>
        <w:t xml:space="preserve"> </w:t>
      </w:r>
      <w:r w:rsidRPr="0069462F">
        <w:rPr>
          <w:rFonts w:ascii="Times New Roman" w:hAnsi="Times New Roman" w:cs="Times New Roman"/>
          <w:sz w:val="20"/>
          <w:szCs w:val="20"/>
        </w:rPr>
        <w:t>VII - justificativa de preço;</w:t>
      </w:r>
      <w:r>
        <w:rPr>
          <w:rFonts w:ascii="Times New Roman" w:hAnsi="Times New Roman" w:cs="Times New Roman"/>
          <w:sz w:val="20"/>
          <w:szCs w:val="20"/>
        </w:rPr>
        <w:t xml:space="preserve"> </w:t>
      </w:r>
      <w:r w:rsidRPr="0069462F">
        <w:rPr>
          <w:rFonts w:ascii="Times New Roman" w:hAnsi="Times New Roman" w:cs="Times New Roman"/>
          <w:sz w:val="20"/>
          <w:szCs w:val="20"/>
        </w:rPr>
        <w:t>VIII - autorização da autoridade competente.</w:t>
      </w:r>
    </w:p>
    <w:p w14:paraId="570D9036" w14:textId="77777777" w:rsidR="0069462F" w:rsidRDefault="0069462F" w:rsidP="0069462F">
      <w:pPr>
        <w:pStyle w:val="SemEspaamento"/>
        <w:ind w:left="2694"/>
        <w:jc w:val="both"/>
        <w:rPr>
          <w:rFonts w:ascii="Times New Roman" w:hAnsi="Times New Roman" w:cs="Times New Roman"/>
          <w:sz w:val="20"/>
          <w:szCs w:val="20"/>
        </w:rPr>
      </w:pPr>
    </w:p>
    <w:p w14:paraId="59620397" w14:textId="6CA2CADE" w:rsidR="000E5D53" w:rsidRDefault="000E5D53" w:rsidP="004212DE">
      <w:pPr>
        <w:pStyle w:val="SemEspaamento"/>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447AEC">
        <w:rPr>
          <w:rFonts w:ascii="Times New Roman" w:hAnsi="Times New Roman" w:cs="Times New Roman"/>
        </w:rPr>
        <w:t>Em adição</w:t>
      </w:r>
      <w:r>
        <w:rPr>
          <w:rFonts w:ascii="Times New Roman" w:hAnsi="Times New Roman" w:cs="Times New Roman"/>
        </w:rPr>
        <w:t xml:space="preserve"> as etapas acima, </w:t>
      </w:r>
      <w:r w:rsidR="004212DE">
        <w:rPr>
          <w:rFonts w:ascii="Times New Roman" w:hAnsi="Times New Roman" w:cs="Times New Roman"/>
        </w:rPr>
        <w:t>que precisam ser cumpridas à risca para possibilitar o avenç</w:t>
      </w:r>
      <w:r w:rsidR="00447AEC">
        <w:rPr>
          <w:rFonts w:ascii="Times New Roman" w:hAnsi="Times New Roman" w:cs="Times New Roman"/>
        </w:rPr>
        <w:t>a</w:t>
      </w:r>
      <w:r w:rsidR="004212DE">
        <w:rPr>
          <w:rFonts w:ascii="Times New Roman" w:hAnsi="Times New Roman" w:cs="Times New Roman"/>
        </w:rPr>
        <w:t xml:space="preserve"> </w:t>
      </w:r>
      <w:r w:rsidR="00C909AF">
        <w:rPr>
          <w:rFonts w:ascii="Times New Roman" w:hAnsi="Times New Roman" w:cs="Times New Roman"/>
        </w:rPr>
        <w:t>ordeiro do processo administrativo</w:t>
      </w:r>
      <w:r w:rsidR="004212DE">
        <w:rPr>
          <w:rFonts w:ascii="Times New Roman" w:hAnsi="Times New Roman" w:cs="Times New Roman"/>
        </w:rPr>
        <w:t xml:space="preserve">, </w:t>
      </w:r>
      <w:r>
        <w:rPr>
          <w:rFonts w:ascii="Times New Roman" w:hAnsi="Times New Roman" w:cs="Times New Roman"/>
        </w:rPr>
        <w:t>também é obrigatória, por força do artigo 75, §</w:t>
      </w:r>
      <w:r w:rsidR="002B18D7">
        <w:rPr>
          <w:rFonts w:ascii="Times New Roman" w:hAnsi="Times New Roman" w:cs="Times New Roman"/>
        </w:rPr>
        <w:t xml:space="preserve"> </w:t>
      </w:r>
      <w:r>
        <w:rPr>
          <w:rFonts w:ascii="Times New Roman" w:hAnsi="Times New Roman" w:cs="Times New Roman"/>
        </w:rPr>
        <w:t xml:space="preserve">3º, </w:t>
      </w:r>
      <w:r w:rsidR="00C909AF">
        <w:rPr>
          <w:rFonts w:ascii="Times New Roman" w:hAnsi="Times New Roman" w:cs="Times New Roman"/>
        </w:rPr>
        <w:t>do diploma legal em apreço</w:t>
      </w:r>
      <w:r>
        <w:rPr>
          <w:rFonts w:ascii="Times New Roman" w:hAnsi="Times New Roman" w:cs="Times New Roman"/>
        </w:rPr>
        <w:t>, a publicação de edital, tanto em site oficial, quanto em jornal local,</w:t>
      </w:r>
      <w:r w:rsidR="004212DE">
        <w:rPr>
          <w:rFonts w:ascii="Times New Roman" w:hAnsi="Times New Roman" w:cs="Times New Roman"/>
        </w:rPr>
        <w:t xml:space="preserve"> facultando </w:t>
      </w:r>
      <w:r w:rsidR="001F4FD9">
        <w:rPr>
          <w:rFonts w:ascii="Times New Roman" w:hAnsi="Times New Roman" w:cs="Times New Roman"/>
        </w:rPr>
        <w:t xml:space="preserve">a </w:t>
      </w:r>
      <w:r w:rsidR="004212DE">
        <w:rPr>
          <w:rFonts w:ascii="Times New Roman" w:hAnsi="Times New Roman" w:cs="Times New Roman"/>
        </w:rPr>
        <w:t>apresent</w:t>
      </w:r>
      <w:r w:rsidR="00C909AF">
        <w:rPr>
          <w:rFonts w:ascii="Times New Roman" w:hAnsi="Times New Roman" w:cs="Times New Roman"/>
        </w:rPr>
        <w:t>a</w:t>
      </w:r>
      <w:r w:rsidR="001F4FD9">
        <w:rPr>
          <w:rFonts w:ascii="Times New Roman" w:hAnsi="Times New Roman" w:cs="Times New Roman"/>
        </w:rPr>
        <w:t xml:space="preserve">ção de </w:t>
      </w:r>
      <w:r w:rsidR="004212DE">
        <w:rPr>
          <w:rFonts w:ascii="Times New Roman" w:hAnsi="Times New Roman" w:cs="Times New Roman"/>
        </w:rPr>
        <w:t>propostas</w:t>
      </w:r>
      <w:r w:rsidR="008E4D76">
        <w:rPr>
          <w:rFonts w:ascii="Times New Roman" w:hAnsi="Times New Roman" w:cs="Times New Roman"/>
        </w:rPr>
        <w:t xml:space="preserve"> por outro</w:t>
      </w:r>
      <w:r w:rsidR="001F4FD9">
        <w:rPr>
          <w:rFonts w:ascii="Times New Roman" w:hAnsi="Times New Roman" w:cs="Times New Roman"/>
        </w:rPr>
        <w:t>s interessad</w:t>
      </w:r>
      <w:r w:rsidR="008E4D76">
        <w:rPr>
          <w:rFonts w:ascii="Times New Roman" w:hAnsi="Times New Roman" w:cs="Times New Roman"/>
        </w:rPr>
        <w:t>o</w:t>
      </w:r>
      <w:r w:rsidR="001F4FD9">
        <w:rPr>
          <w:rFonts w:ascii="Times New Roman" w:hAnsi="Times New Roman" w:cs="Times New Roman"/>
        </w:rPr>
        <w:t>s</w:t>
      </w:r>
      <w:r w:rsidR="004212DE">
        <w:rPr>
          <w:rFonts w:ascii="Times New Roman" w:hAnsi="Times New Roman" w:cs="Times New Roman"/>
        </w:rPr>
        <w:t>.</w:t>
      </w:r>
    </w:p>
    <w:p w14:paraId="20309D3C" w14:textId="77777777" w:rsidR="000E5D53" w:rsidRDefault="000E5D53" w:rsidP="000E5D53">
      <w:pPr>
        <w:pStyle w:val="SemEspaamento"/>
        <w:ind w:left="2694"/>
        <w:jc w:val="both"/>
        <w:rPr>
          <w:rFonts w:ascii="Times New Roman" w:hAnsi="Times New Roman" w:cs="Times New Roman"/>
          <w:sz w:val="20"/>
          <w:szCs w:val="20"/>
        </w:rPr>
      </w:pPr>
    </w:p>
    <w:p w14:paraId="040CD76C" w14:textId="77777777" w:rsidR="000E5D53" w:rsidRDefault="000E5D53" w:rsidP="000E5D53">
      <w:pPr>
        <w:pStyle w:val="SemEspaamento"/>
        <w:ind w:left="2694"/>
        <w:jc w:val="both"/>
        <w:rPr>
          <w:rFonts w:ascii="Times New Roman" w:hAnsi="Times New Roman" w:cs="Times New Roman"/>
          <w:sz w:val="20"/>
          <w:szCs w:val="20"/>
        </w:rPr>
      </w:pPr>
      <w:r w:rsidRPr="0069462F">
        <w:rPr>
          <w:rFonts w:ascii="Times New Roman" w:hAnsi="Times New Roman" w:cs="Times New Roman"/>
          <w:sz w:val="20"/>
          <w:szCs w:val="20"/>
        </w:rPr>
        <w:lastRenderedPageBreak/>
        <w:t xml:space="preserve">Art. 75. </w:t>
      </w:r>
      <w:r>
        <w:rPr>
          <w:rFonts w:ascii="Times New Roman" w:hAnsi="Times New Roman" w:cs="Times New Roman"/>
          <w:sz w:val="20"/>
          <w:szCs w:val="20"/>
        </w:rPr>
        <w:t xml:space="preserve">(...) </w:t>
      </w:r>
      <w:r w:rsidRPr="0069462F">
        <w:rPr>
          <w:rFonts w:ascii="Times New Roman" w:hAnsi="Times New Roman" w:cs="Times New Roman"/>
          <w:sz w:val="20"/>
          <w:szCs w:val="20"/>
        </w:rPr>
        <w:t>§ 3º As contratações de que tratam os incisos I e II do caput deste artigo serão preferencialmente precedidas de divulgação de aviso em sítio eletrônico oficial, pelo prazo mínimo de 3 (três) dias úteis, com a especificação do objeto pretendido e com a manifestação de interesse da Administração em obter propostas adicionais de eventuais interessados, devendo ser selecionada a proposta mais vantajosa.</w:t>
      </w:r>
    </w:p>
    <w:p w14:paraId="7BB10ECA" w14:textId="77777777" w:rsidR="004212DE" w:rsidRDefault="004212DE" w:rsidP="000E5D53">
      <w:pPr>
        <w:pStyle w:val="SemEspaamento"/>
        <w:ind w:left="2694"/>
        <w:jc w:val="both"/>
        <w:rPr>
          <w:rFonts w:ascii="Times New Roman" w:hAnsi="Times New Roman" w:cs="Times New Roman"/>
          <w:sz w:val="20"/>
          <w:szCs w:val="20"/>
        </w:rPr>
      </w:pPr>
    </w:p>
    <w:p w14:paraId="5291634D" w14:textId="4D159F7C" w:rsidR="0001022A" w:rsidRDefault="0069462F" w:rsidP="00C909AF">
      <w:pPr>
        <w:pStyle w:val="SemEspaamento"/>
        <w:spacing w:line="360"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sidR="00C909AF">
        <w:rPr>
          <w:rFonts w:ascii="Times New Roman" w:hAnsi="Times New Roman" w:cs="Times New Roman"/>
        </w:rPr>
        <w:t>E</w:t>
      </w:r>
      <w:r w:rsidR="004212DE">
        <w:rPr>
          <w:rFonts w:ascii="Times New Roman" w:hAnsi="Times New Roman" w:cs="Times New Roman"/>
        </w:rPr>
        <w:t>sgotado o</w:t>
      </w:r>
      <w:r w:rsidR="001F4FD9">
        <w:rPr>
          <w:rFonts w:ascii="Times New Roman" w:hAnsi="Times New Roman" w:cs="Times New Roman"/>
        </w:rPr>
        <w:t xml:space="preserve"> dito</w:t>
      </w:r>
      <w:r w:rsidR="004212DE">
        <w:rPr>
          <w:rFonts w:ascii="Times New Roman" w:hAnsi="Times New Roman" w:cs="Times New Roman"/>
        </w:rPr>
        <w:t xml:space="preserve"> prazo</w:t>
      </w:r>
      <w:r w:rsidR="00C909AF">
        <w:rPr>
          <w:rFonts w:ascii="Times New Roman" w:hAnsi="Times New Roman" w:cs="Times New Roman"/>
        </w:rPr>
        <w:t xml:space="preserve"> e concluídas as demais providências</w:t>
      </w:r>
      <w:r w:rsidR="004212DE">
        <w:rPr>
          <w:rFonts w:ascii="Times New Roman" w:hAnsi="Times New Roman" w:cs="Times New Roman"/>
        </w:rPr>
        <w:t xml:space="preserve">, </w:t>
      </w:r>
      <w:r w:rsidR="00C909AF">
        <w:rPr>
          <w:rFonts w:ascii="Times New Roman" w:hAnsi="Times New Roman" w:cs="Times New Roman"/>
        </w:rPr>
        <w:t>deverá</w:t>
      </w:r>
      <w:r>
        <w:rPr>
          <w:rFonts w:ascii="Times New Roman" w:hAnsi="Times New Roman" w:cs="Times New Roman"/>
        </w:rPr>
        <w:t xml:space="preserve"> ser notificado o fornecedor </w:t>
      </w:r>
      <w:r w:rsidR="001F4FD9">
        <w:rPr>
          <w:rFonts w:ascii="Times New Roman" w:hAnsi="Times New Roman" w:cs="Times New Roman"/>
        </w:rPr>
        <w:t>responsável</w:t>
      </w:r>
      <w:r>
        <w:rPr>
          <w:rFonts w:ascii="Times New Roman" w:hAnsi="Times New Roman" w:cs="Times New Roman"/>
        </w:rPr>
        <w:t xml:space="preserve"> </w:t>
      </w:r>
      <w:r w:rsidR="001F4FD9">
        <w:rPr>
          <w:rFonts w:ascii="Times New Roman" w:hAnsi="Times New Roman" w:cs="Times New Roman"/>
        </w:rPr>
        <w:t>pel</w:t>
      </w:r>
      <w:r w:rsidR="00C909AF">
        <w:rPr>
          <w:rFonts w:ascii="Times New Roman" w:hAnsi="Times New Roman" w:cs="Times New Roman"/>
        </w:rPr>
        <w:t>a menor cotação,</w:t>
      </w:r>
      <w:r>
        <w:rPr>
          <w:rFonts w:ascii="Times New Roman" w:hAnsi="Times New Roman" w:cs="Times New Roman"/>
        </w:rPr>
        <w:t xml:space="preserve"> para que </w:t>
      </w:r>
      <w:r w:rsidR="00C909AF">
        <w:rPr>
          <w:rFonts w:ascii="Times New Roman" w:hAnsi="Times New Roman" w:cs="Times New Roman"/>
        </w:rPr>
        <w:t>entregue</w:t>
      </w:r>
      <w:r>
        <w:rPr>
          <w:rFonts w:ascii="Times New Roman" w:hAnsi="Times New Roman" w:cs="Times New Roman"/>
        </w:rPr>
        <w:t xml:space="preserve"> os documentos </w:t>
      </w:r>
      <w:r w:rsidR="004D7169">
        <w:rPr>
          <w:rFonts w:ascii="Times New Roman" w:hAnsi="Times New Roman" w:cs="Times New Roman"/>
        </w:rPr>
        <w:t xml:space="preserve">de </w:t>
      </w:r>
      <w:r>
        <w:rPr>
          <w:rFonts w:ascii="Times New Roman" w:hAnsi="Times New Roman" w:cs="Times New Roman"/>
        </w:rPr>
        <w:t>habilitação e qualificaç</w:t>
      </w:r>
      <w:r w:rsidR="00C909AF">
        <w:rPr>
          <w:rFonts w:ascii="Times New Roman" w:hAnsi="Times New Roman" w:cs="Times New Roman"/>
        </w:rPr>
        <w:t>ão</w:t>
      </w:r>
      <w:r>
        <w:rPr>
          <w:rFonts w:ascii="Times New Roman" w:hAnsi="Times New Roman" w:cs="Times New Roman"/>
        </w:rPr>
        <w:t>, inclusive as certidões d</w:t>
      </w:r>
      <w:r w:rsidR="00C909AF">
        <w:rPr>
          <w:rFonts w:ascii="Times New Roman" w:hAnsi="Times New Roman" w:cs="Times New Roman"/>
        </w:rPr>
        <w:t>e negativas d</w:t>
      </w:r>
      <w:r w:rsidRPr="0069462F">
        <w:rPr>
          <w:rFonts w:ascii="Times New Roman" w:hAnsi="Times New Roman" w:cs="Times New Roman"/>
        </w:rPr>
        <w:t xml:space="preserve">o Cadastro Nacional de </w:t>
      </w:r>
      <w:r>
        <w:rPr>
          <w:rFonts w:ascii="Times New Roman" w:hAnsi="Times New Roman" w:cs="Times New Roman"/>
        </w:rPr>
        <w:t xml:space="preserve">Empresas Inidôneas e Suspensas </w:t>
      </w:r>
      <w:r w:rsidRPr="0069462F">
        <w:rPr>
          <w:rFonts w:ascii="Times New Roman" w:hAnsi="Times New Roman" w:cs="Times New Roman"/>
        </w:rPr>
        <w:t xml:space="preserve">e </w:t>
      </w:r>
      <w:r w:rsidR="00C909AF">
        <w:rPr>
          <w:rFonts w:ascii="Times New Roman" w:hAnsi="Times New Roman" w:cs="Times New Roman"/>
        </w:rPr>
        <w:t>d</w:t>
      </w:r>
      <w:r w:rsidRPr="0069462F">
        <w:rPr>
          <w:rFonts w:ascii="Times New Roman" w:hAnsi="Times New Roman" w:cs="Times New Roman"/>
        </w:rPr>
        <w:t>o Cadast</w:t>
      </w:r>
      <w:r w:rsidR="004D7169">
        <w:rPr>
          <w:rFonts w:ascii="Times New Roman" w:hAnsi="Times New Roman" w:cs="Times New Roman"/>
        </w:rPr>
        <w:t>ro Nacional de Empresas Punidas</w:t>
      </w:r>
      <w:r w:rsidR="00C909AF">
        <w:rPr>
          <w:rFonts w:ascii="Times New Roman" w:hAnsi="Times New Roman" w:cs="Times New Roman"/>
        </w:rPr>
        <w:t>.</w:t>
      </w:r>
    </w:p>
    <w:p w14:paraId="5194412C" w14:textId="3F9508C1" w:rsidR="005C2850" w:rsidRDefault="005C2850" w:rsidP="00C909AF">
      <w:pPr>
        <w:pStyle w:val="SemEspaamento"/>
        <w:spacing w:line="360" w:lineRule="auto"/>
        <w:jc w:val="both"/>
        <w:rPr>
          <w:rFonts w:ascii="Times New Roman" w:hAnsi="Times New Roman" w:cs="Times New Roman"/>
        </w:rPr>
      </w:pPr>
    </w:p>
    <w:p w14:paraId="777DE885" w14:textId="5BF4DBEE" w:rsidR="009A6E2F" w:rsidRDefault="005C2850" w:rsidP="00C909AF">
      <w:pPr>
        <w:pStyle w:val="SemEspaamento"/>
        <w:spacing w:line="360"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 xml:space="preserve">Por derradeiro, sopesando </w:t>
      </w:r>
      <w:r w:rsidRPr="005C2850">
        <w:rPr>
          <w:rFonts w:ascii="Times New Roman" w:hAnsi="Times New Roman" w:cs="Times New Roman"/>
        </w:rPr>
        <w:t xml:space="preserve">que o ente público expos </w:t>
      </w:r>
      <w:r>
        <w:rPr>
          <w:rFonts w:ascii="Times New Roman" w:hAnsi="Times New Roman" w:cs="Times New Roman"/>
        </w:rPr>
        <w:t>os motivos</w:t>
      </w:r>
      <w:r w:rsidRPr="005C2850">
        <w:rPr>
          <w:rFonts w:ascii="Times New Roman" w:hAnsi="Times New Roman" w:cs="Times New Roman"/>
        </w:rPr>
        <w:t xml:space="preserve"> da pactuação</w:t>
      </w:r>
      <w:r>
        <w:rPr>
          <w:rFonts w:ascii="Times New Roman" w:hAnsi="Times New Roman" w:cs="Times New Roman"/>
        </w:rPr>
        <w:t>, que os bens pretendidos não ultrapassam o patamar de referência</w:t>
      </w:r>
      <w:r w:rsidR="009A6E2F" w:rsidRPr="009A6E2F">
        <w:rPr>
          <w:rFonts w:ascii="Times New Roman" w:hAnsi="Times New Roman" w:cs="Times New Roman"/>
        </w:rPr>
        <w:t xml:space="preserve"> </w:t>
      </w:r>
      <w:r w:rsidR="009A6E2F">
        <w:rPr>
          <w:rFonts w:ascii="Times New Roman" w:hAnsi="Times New Roman" w:cs="Times New Roman"/>
        </w:rPr>
        <w:t>para elaboração do certame</w:t>
      </w:r>
      <w:r>
        <w:rPr>
          <w:rFonts w:ascii="Times New Roman" w:hAnsi="Times New Roman" w:cs="Times New Roman"/>
        </w:rPr>
        <w:t>, e que fora confirmada a disponibilidade de recursos,</w:t>
      </w:r>
      <w:r w:rsidR="009A6E2F">
        <w:rPr>
          <w:rFonts w:ascii="Times New Roman" w:hAnsi="Times New Roman" w:cs="Times New Roman"/>
        </w:rPr>
        <w:t xml:space="preserve"> resta viável, desde que respeitado a sistemática da </w:t>
      </w:r>
      <w:r w:rsidR="009A6E2F" w:rsidRPr="00B44A57">
        <w:rPr>
          <w:rFonts w:ascii="Times New Roman" w:hAnsi="Times New Roman" w:cs="Times New Roman"/>
        </w:rPr>
        <w:t>Lei Federal nº 14.133/21</w:t>
      </w:r>
      <w:r w:rsidR="009A6E2F">
        <w:rPr>
          <w:rFonts w:ascii="Times New Roman" w:hAnsi="Times New Roman" w:cs="Times New Roman"/>
        </w:rPr>
        <w:t xml:space="preserve"> e as recomendações acima, a contratação direita</w:t>
      </w:r>
      <w:r w:rsidR="008E4D76">
        <w:rPr>
          <w:rFonts w:ascii="Times New Roman" w:hAnsi="Times New Roman" w:cs="Times New Roman"/>
        </w:rPr>
        <w:t>.</w:t>
      </w:r>
    </w:p>
    <w:p w14:paraId="37744E32" w14:textId="77777777" w:rsidR="005F4F9F" w:rsidRPr="00D00FA3" w:rsidRDefault="005F4F9F" w:rsidP="00255A65">
      <w:pPr>
        <w:pStyle w:val="SemEspaamento"/>
        <w:spacing w:line="360" w:lineRule="auto"/>
        <w:jc w:val="both"/>
        <w:rPr>
          <w:rFonts w:ascii="Times New Roman" w:hAnsi="Times New Roman" w:cs="Times New Roman"/>
        </w:rPr>
      </w:pPr>
    </w:p>
    <w:p w14:paraId="03E8B593" w14:textId="77777777" w:rsidR="007F01C1" w:rsidRPr="00D00FA3" w:rsidRDefault="007F01C1" w:rsidP="007E009F">
      <w:pPr>
        <w:pStyle w:val="SemEspaamento"/>
        <w:shd w:val="clear" w:color="auto" w:fill="D9D9D9" w:themeFill="background1" w:themeFillShade="D9"/>
        <w:spacing w:line="360" w:lineRule="auto"/>
        <w:jc w:val="center"/>
        <w:rPr>
          <w:rFonts w:ascii="Times New Roman" w:hAnsi="Times New Roman" w:cs="Times New Roman"/>
          <w:b/>
        </w:rPr>
      </w:pPr>
      <w:r w:rsidRPr="00D00FA3">
        <w:rPr>
          <w:rFonts w:ascii="Times New Roman" w:hAnsi="Times New Roman" w:cs="Times New Roman"/>
          <w:b/>
        </w:rPr>
        <w:t>3 - CONCLUSÃO:</w:t>
      </w:r>
    </w:p>
    <w:p w14:paraId="118A80FA" w14:textId="77777777" w:rsidR="007E009F" w:rsidRPr="00D00FA3" w:rsidRDefault="007E009F" w:rsidP="007E009F">
      <w:pPr>
        <w:pStyle w:val="SemEspaamento"/>
        <w:spacing w:line="360" w:lineRule="auto"/>
        <w:jc w:val="both"/>
        <w:rPr>
          <w:rFonts w:ascii="Times New Roman" w:hAnsi="Times New Roman" w:cs="Times New Roman"/>
          <w:b/>
        </w:rPr>
      </w:pPr>
    </w:p>
    <w:p w14:paraId="0982AF9F" w14:textId="335A9821" w:rsidR="007F01C1" w:rsidRPr="00D00FA3" w:rsidRDefault="007E009F" w:rsidP="00A4461D">
      <w:pPr>
        <w:pStyle w:val="SemEspaamento"/>
        <w:spacing w:line="360" w:lineRule="auto"/>
        <w:jc w:val="both"/>
        <w:rPr>
          <w:rFonts w:ascii="Times New Roman" w:hAnsi="Times New Roman" w:cs="Times New Roman"/>
        </w:rPr>
      </w:pPr>
      <w:r w:rsidRPr="00D00FA3">
        <w:rPr>
          <w:rFonts w:ascii="Times New Roman" w:hAnsi="Times New Roman" w:cs="Times New Roman"/>
        </w:rPr>
        <w:t xml:space="preserve"> </w:t>
      </w:r>
      <w:r w:rsidRPr="00D00FA3">
        <w:rPr>
          <w:rFonts w:ascii="Times New Roman" w:hAnsi="Times New Roman" w:cs="Times New Roman"/>
        </w:rPr>
        <w:tab/>
      </w:r>
      <w:r w:rsidRPr="00D00FA3">
        <w:rPr>
          <w:rFonts w:ascii="Times New Roman" w:hAnsi="Times New Roman" w:cs="Times New Roman"/>
        </w:rPr>
        <w:tab/>
      </w:r>
      <w:r w:rsidR="007F01C1" w:rsidRPr="00D00FA3">
        <w:rPr>
          <w:rFonts w:ascii="Times New Roman" w:hAnsi="Times New Roman" w:cs="Times New Roman"/>
        </w:rPr>
        <w:t>Diante do exposto</w:t>
      </w:r>
      <w:r w:rsidR="009A11E5" w:rsidRPr="00D00FA3">
        <w:rPr>
          <w:rFonts w:ascii="Times New Roman" w:hAnsi="Times New Roman" w:cs="Times New Roman"/>
        </w:rPr>
        <w:t>,</w:t>
      </w:r>
      <w:r w:rsidR="00CF195F" w:rsidRPr="00D00FA3">
        <w:rPr>
          <w:rFonts w:ascii="Times New Roman" w:hAnsi="Times New Roman" w:cs="Times New Roman"/>
        </w:rPr>
        <w:t xml:space="preserve"> </w:t>
      </w:r>
      <w:r w:rsidR="007F01C1" w:rsidRPr="00D00FA3">
        <w:rPr>
          <w:rFonts w:ascii="Times New Roman" w:hAnsi="Times New Roman" w:cs="Times New Roman"/>
        </w:rPr>
        <w:t xml:space="preserve">se abstendo da apreciação </w:t>
      </w:r>
      <w:r w:rsidR="00A4461D" w:rsidRPr="00D00FA3">
        <w:rPr>
          <w:rFonts w:ascii="Times New Roman" w:hAnsi="Times New Roman" w:cs="Times New Roman"/>
        </w:rPr>
        <w:t>da</w:t>
      </w:r>
      <w:r w:rsidR="007F01C1" w:rsidRPr="00D00FA3">
        <w:rPr>
          <w:rFonts w:ascii="Times New Roman" w:hAnsi="Times New Roman" w:cs="Times New Roman"/>
        </w:rPr>
        <w:t xml:space="preserve"> conveniência e</w:t>
      </w:r>
      <w:r w:rsidR="00A4461D" w:rsidRPr="00D00FA3">
        <w:rPr>
          <w:rFonts w:ascii="Times New Roman" w:hAnsi="Times New Roman" w:cs="Times New Roman"/>
        </w:rPr>
        <w:t xml:space="preserve"> da</w:t>
      </w:r>
      <w:r w:rsidR="007F01C1" w:rsidRPr="00D00FA3">
        <w:rPr>
          <w:rFonts w:ascii="Times New Roman" w:hAnsi="Times New Roman" w:cs="Times New Roman"/>
        </w:rPr>
        <w:t xml:space="preserve"> oportunidade</w:t>
      </w:r>
      <w:r w:rsidR="00A4461D" w:rsidRPr="00D00FA3">
        <w:rPr>
          <w:rFonts w:ascii="Times New Roman" w:hAnsi="Times New Roman" w:cs="Times New Roman"/>
        </w:rPr>
        <w:t xml:space="preserve"> do </w:t>
      </w:r>
      <w:r w:rsidR="004212DE">
        <w:rPr>
          <w:rFonts w:ascii="Times New Roman" w:hAnsi="Times New Roman" w:cs="Times New Roman"/>
        </w:rPr>
        <w:t>avençado</w:t>
      </w:r>
      <w:r w:rsidR="007F01C1" w:rsidRPr="00D00FA3">
        <w:rPr>
          <w:rFonts w:ascii="Times New Roman" w:hAnsi="Times New Roman" w:cs="Times New Roman"/>
        </w:rPr>
        <w:t xml:space="preserve">, </w:t>
      </w:r>
      <w:r w:rsidR="00CF195F" w:rsidRPr="00D00FA3">
        <w:rPr>
          <w:rFonts w:ascii="Times New Roman" w:hAnsi="Times New Roman" w:cs="Times New Roman"/>
        </w:rPr>
        <w:t xml:space="preserve">o setor jurídico </w:t>
      </w:r>
      <w:r w:rsidR="00CF195F" w:rsidRPr="00937F06">
        <w:rPr>
          <w:rFonts w:ascii="Times New Roman" w:hAnsi="Times New Roman" w:cs="Times New Roman"/>
        </w:rPr>
        <w:t xml:space="preserve">opina </w:t>
      </w:r>
      <w:r w:rsidR="00A4461D" w:rsidRPr="00937F06">
        <w:rPr>
          <w:rFonts w:ascii="Times New Roman" w:hAnsi="Times New Roman" w:cs="Times New Roman"/>
        </w:rPr>
        <w:t xml:space="preserve">pela </w:t>
      </w:r>
      <w:r w:rsidR="009A11E5" w:rsidRPr="00937F06">
        <w:rPr>
          <w:rFonts w:ascii="Times New Roman" w:hAnsi="Times New Roman" w:cs="Times New Roman"/>
        </w:rPr>
        <w:t>dispensa</w:t>
      </w:r>
      <w:r w:rsidR="006C742A" w:rsidRPr="00937F06">
        <w:rPr>
          <w:rFonts w:ascii="Times New Roman" w:hAnsi="Times New Roman" w:cs="Times New Roman"/>
        </w:rPr>
        <w:t xml:space="preserve"> </w:t>
      </w:r>
      <w:r w:rsidR="004212DE">
        <w:rPr>
          <w:rFonts w:ascii="Times New Roman" w:hAnsi="Times New Roman" w:cs="Times New Roman"/>
        </w:rPr>
        <w:t>da licitação</w:t>
      </w:r>
      <w:r w:rsidR="009A11E5" w:rsidRPr="00937F06">
        <w:rPr>
          <w:rFonts w:ascii="Times New Roman" w:hAnsi="Times New Roman" w:cs="Times New Roman"/>
        </w:rPr>
        <w:t>,</w:t>
      </w:r>
      <w:r w:rsidR="007F01C1" w:rsidRPr="00937F06">
        <w:rPr>
          <w:rFonts w:ascii="Times New Roman" w:hAnsi="Times New Roman" w:cs="Times New Roman"/>
        </w:rPr>
        <w:t xml:space="preserve"> nos </w:t>
      </w:r>
      <w:r w:rsidR="00747B94" w:rsidRPr="00937F06">
        <w:rPr>
          <w:rFonts w:ascii="Times New Roman" w:hAnsi="Times New Roman" w:cs="Times New Roman"/>
        </w:rPr>
        <w:t>termos</w:t>
      </w:r>
      <w:r w:rsidR="007F01C1" w:rsidRPr="00937F06">
        <w:rPr>
          <w:rFonts w:ascii="Times New Roman" w:hAnsi="Times New Roman" w:cs="Times New Roman"/>
        </w:rPr>
        <w:t xml:space="preserve"> do artigo </w:t>
      </w:r>
      <w:r w:rsidR="00553D01" w:rsidRPr="00937F06">
        <w:rPr>
          <w:rFonts w:ascii="Times New Roman" w:hAnsi="Times New Roman" w:cs="Times New Roman"/>
        </w:rPr>
        <w:t>75</w:t>
      </w:r>
      <w:r w:rsidR="007F01C1" w:rsidRPr="00937F06">
        <w:rPr>
          <w:rFonts w:ascii="Times New Roman" w:hAnsi="Times New Roman" w:cs="Times New Roman"/>
        </w:rPr>
        <w:t xml:space="preserve">, </w:t>
      </w:r>
      <w:r w:rsidR="006C742A" w:rsidRPr="00937F06">
        <w:rPr>
          <w:rFonts w:ascii="Times New Roman" w:hAnsi="Times New Roman" w:cs="Times New Roman"/>
        </w:rPr>
        <w:t xml:space="preserve">inciso </w:t>
      </w:r>
      <w:r w:rsidR="00553D01" w:rsidRPr="00937F06">
        <w:rPr>
          <w:rFonts w:ascii="Times New Roman" w:hAnsi="Times New Roman" w:cs="Times New Roman"/>
        </w:rPr>
        <w:t>I</w:t>
      </w:r>
      <w:r w:rsidR="007F01C1" w:rsidRPr="00937F06">
        <w:rPr>
          <w:rFonts w:ascii="Times New Roman" w:hAnsi="Times New Roman" w:cs="Times New Roman"/>
        </w:rPr>
        <w:t xml:space="preserve">I, da Lei </w:t>
      </w:r>
      <w:r w:rsidR="00553D01" w:rsidRPr="00937F06">
        <w:rPr>
          <w:rFonts w:ascii="Times New Roman" w:hAnsi="Times New Roman" w:cs="Times New Roman"/>
        </w:rPr>
        <w:t xml:space="preserve">Federal </w:t>
      </w:r>
      <w:r w:rsidR="007F01C1" w:rsidRPr="00937F06">
        <w:rPr>
          <w:rFonts w:ascii="Times New Roman" w:hAnsi="Times New Roman" w:cs="Times New Roman"/>
        </w:rPr>
        <w:t xml:space="preserve">nº </w:t>
      </w:r>
      <w:r w:rsidR="00553D01" w:rsidRPr="00937F06">
        <w:rPr>
          <w:rFonts w:ascii="Times New Roman" w:hAnsi="Times New Roman" w:cs="Times New Roman"/>
        </w:rPr>
        <w:t>14.133/21</w:t>
      </w:r>
      <w:r w:rsidR="006C742A" w:rsidRPr="00937F06">
        <w:rPr>
          <w:rFonts w:ascii="Times New Roman" w:hAnsi="Times New Roman" w:cs="Times New Roman"/>
        </w:rPr>
        <w:t xml:space="preserve">, </w:t>
      </w:r>
      <w:r w:rsidR="00A4461D" w:rsidRPr="00937F06">
        <w:rPr>
          <w:rFonts w:ascii="Times New Roman" w:hAnsi="Times New Roman" w:cs="Times New Roman"/>
        </w:rPr>
        <w:t xml:space="preserve">e pela </w:t>
      </w:r>
      <w:r w:rsidR="009A6E2F">
        <w:rPr>
          <w:rFonts w:ascii="Times New Roman" w:hAnsi="Times New Roman" w:cs="Times New Roman"/>
        </w:rPr>
        <w:t>pactuação</w:t>
      </w:r>
      <w:r w:rsidR="00D03942" w:rsidRPr="00937F06">
        <w:rPr>
          <w:rFonts w:ascii="Times New Roman" w:hAnsi="Times New Roman" w:cs="Times New Roman"/>
        </w:rPr>
        <w:t xml:space="preserve"> direta</w:t>
      </w:r>
      <w:r w:rsidR="004212DE">
        <w:rPr>
          <w:rFonts w:ascii="Times New Roman" w:hAnsi="Times New Roman" w:cs="Times New Roman"/>
        </w:rPr>
        <w:t xml:space="preserve"> com</w:t>
      </w:r>
      <w:r w:rsidR="00D03942" w:rsidRPr="00D03942">
        <w:rPr>
          <w:rFonts w:ascii="Times New Roman" w:hAnsi="Times New Roman" w:cs="Times New Roman"/>
        </w:rPr>
        <w:t xml:space="preserve"> </w:t>
      </w:r>
      <w:r w:rsidR="00D03942">
        <w:rPr>
          <w:rFonts w:ascii="Times New Roman" w:hAnsi="Times New Roman" w:cs="Times New Roman"/>
        </w:rPr>
        <w:t>a empresa que ofertou o menor preço</w:t>
      </w:r>
      <w:r w:rsidR="00205A4E">
        <w:rPr>
          <w:rFonts w:ascii="Times New Roman" w:hAnsi="Times New Roman" w:cs="Times New Roman"/>
        </w:rPr>
        <w:t>, observado o procedimento constante no artigo 72, d</w:t>
      </w:r>
      <w:r w:rsidR="004212DE">
        <w:rPr>
          <w:rFonts w:ascii="Times New Roman" w:hAnsi="Times New Roman" w:cs="Times New Roman"/>
        </w:rPr>
        <w:t>a referida norma</w:t>
      </w:r>
      <w:r w:rsidR="00D03942">
        <w:rPr>
          <w:rFonts w:ascii="Times New Roman" w:hAnsi="Times New Roman" w:cs="Times New Roman"/>
        </w:rPr>
        <w:t>.</w:t>
      </w:r>
    </w:p>
    <w:p w14:paraId="75980E19" w14:textId="77777777" w:rsidR="007E009F" w:rsidRPr="00D00FA3" w:rsidRDefault="007E009F" w:rsidP="007E009F">
      <w:pPr>
        <w:pStyle w:val="SemEspaamento"/>
        <w:spacing w:line="360" w:lineRule="auto"/>
        <w:jc w:val="both"/>
        <w:rPr>
          <w:rFonts w:ascii="Times New Roman" w:hAnsi="Times New Roman" w:cs="Times New Roman"/>
        </w:rPr>
      </w:pPr>
    </w:p>
    <w:p w14:paraId="6561BCC8" w14:textId="3B0E585D" w:rsidR="007E009F" w:rsidRPr="00D00FA3" w:rsidRDefault="007E009F" w:rsidP="007E009F">
      <w:pPr>
        <w:pStyle w:val="SemEspaamento"/>
        <w:spacing w:line="360" w:lineRule="auto"/>
        <w:jc w:val="center"/>
        <w:rPr>
          <w:rFonts w:ascii="Times New Roman" w:hAnsi="Times New Roman" w:cs="Times New Roman"/>
        </w:rPr>
      </w:pPr>
      <w:r w:rsidRPr="00D00FA3">
        <w:rPr>
          <w:rFonts w:ascii="Times New Roman" w:hAnsi="Times New Roman" w:cs="Times New Roman"/>
        </w:rPr>
        <w:t xml:space="preserve">Candelária-RS, </w:t>
      </w:r>
      <w:r w:rsidR="002B18D7">
        <w:rPr>
          <w:rFonts w:ascii="Times New Roman" w:hAnsi="Times New Roman" w:cs="Times New Roman"/>
        </w:rPr>
        <w:t>13 de fevereiro de 2025</w:t>
      </w:r>
    </w:p>
    <w:p w14:paraId="5CA1A5F1" w14:textId="48AD927A" w:rsidR="007E009F" w:rsidRDefault="007E009F" w:rsidP="007E009F">
      <w:pPr>
        <w:pStyle w:val="SemEspaamento"/>
        <w:spacing w:line="360" w:lineRule="auto"/>
        <w:jc w:val="center"/>
        <w:rPr>
          <w:rFonts w:ascii="Times New Roman" w:hAnsi="Times New Roman" w:cs="Times New Roman"/>
        </w:rPr>
      </w:pPr>
    </w:p>
    <w:p w14:paraId="45D92B1C" w14:textId="77777777" w:rsidR="009B47E3" w:rsidRPr="00D00FA3" w:rsidRDefault="009B47E3" w:rsidP="007E009F">
      <w:pPr>
        <w:pStyle w:val="SemEspaamento"/>
        <w:spacing w:line="360" w:lineRule="auto"/>
        <w:jc w:val="center"/>
        <w:rPr>
          <w:rFonts w:ascii="Times New Roman" w:hAnsi="Times New Roman" w:cs="Times New Roman"/>
        </w:rPr>
      </w:pPr>
      <w:bookmarkStart w:id="0" w:name="_GoBack"/>
      <w:bookmarkEnd w:id="0"/>
    </w:p>
    <w:p w14:paraId="4067FBDF" w14:textId="77777777" w:rsidR="007F01C1" w:rsidRPr="00D00FA3" w:rsidRDefault="007F01C1" w:rsidP="00447AEC">
      <w:pPr>
        <w:pStyle w:val="SemEspaamento"/>
        <w:spacing w:line="276" w:lineRule="auto"/>
        <w:jc w:val="center"/>
        <w:rPr>
          <w:rFonts w:ascii="Times New Roman" w:hAnsi="Times New Roman" w:cs="Times New Roman"/>
          <w:b/>
        </w:rPr>
      </w:pPr>
      <w:r w:rsidRPr="00D00FA3">
        <w:rPr>
          <w:rFonts w:ascii="Times New Roman" w:hAnsi="Times New Roman" w:cs="Times New Roman"/>
          <w:b/>
        </w:rPr>
        <w:t>Bel. Delmar Luis Faber Junior</w:t>
      </w:r>
    </w:p>
    <w:p w14:paraId="7036745F" w14:textId="77777777" w:rsidR="007F01C1" w:rsidRPr="00D00FA3" w:rsidRDefault="007F01C1" w:rsidP="00447AEC">
      <w:pPr>
        <w:pStyle w:val="SemEspaamento"/>
        <w:spacing w:line="276" w:lineRule="auto"/>
        <w:jc w:val="center"/>
        <w:rPr>
          <w:rFonts w:ascii="Times New Roman" w:hAnsi="Times New Roman" w:cs="Times New Roman"/>
          <w:b/>
        </w:rPr>
      </w:pPr>
      <w:r w:rsidRPr="00D00FA3">
        <w:rPr>
          <w:rFonts w:ascii="Times New Roman" w:hAnsi="Times New Roman" w:cs="Times New Roman"/>
          <w:b/>
        </w:rPr>
        <w:t>Assessor Jurídico</w:t>
      </w:r>
    </w:p>
    <w:p w14:paraId="3AE34E73" w14:textId="2C2BAE6E" w:rsidR="002B18D7" w:rsidRDefault="007F01C1" w:rsidP="002B18D7">
      <w:pPr>
        <w:pStyle w:val="SemEspaamento"/>
        <w:spacing w:line="276" w:lineRule="auto"/>
        <w:jc w:val="center"/>
        <w:rPr>
          <w:rFonts w:ascii="Times New Roman" w:hAnsi="Times New Roman"/>
          <w:b/>
        </w:rPr>
      </w:pPr>
      <w:r w:rsidRPr="00D00FA3">
        <w:rPr>
          <w:rFonts w:ascii="Times New Roman" w:hAnsi="Times New Roman" w:cs="Times New Roman"/>
          <w:b/>
        </w:rPr>
        <w:t>OAB/RS 112.836</w:t>
      </w:r>
    </w:p>
    <w:sectPr w:rsidR="002B18D7" w:rsidSect="00D00FA3">
      <w:headerReference w:type="default" r:id="rId7"/>
      <w:footerReference w:type="even" r:id="rId8"/>
      <w:footerReference w:type="default" r:id="rId9"/>
      <w:pgSz w:w="11906" w:h="16838"/>
      <w:pgMar w:top="1417" w:right="1701" w:bottom="1276" w:left="1701" w:header="708" w:footer="4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091F08" w14:textId="77777777" w:rsidR="001D5413" w:rsidRDefault="001D5413" w:rsidP="00561E57">
      <w:r>
        <w:separator/>
      </w:r>
    </w:p>
  </w:endnote>
  <w:endnote w:type="continuationSeparator" w:id="0">
    <w:p w14:paraId="179D8EAF" w14:textId="77777777" w:rsidR="001D5413" w:rsidRDefault="001D5413" w:rsidP="00561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E5F0" w14:textId="77777777" w:rsidR="00143063" w:rsidRDefault="00143063" w:rsidP="00143063">
    <w:pPr>
      <w:pStyle w:val="Rodap"/>
      <w:jc w:val="both"/>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C33CD" w14:textId="77777777" w:rsidR="00D00FA3" w:rsidRDefault="00D00FA3" w:rsidP="00D00FA3">
    <w:pPr>
      <w:pStyle w:val="Subttulo"/>
      <w:spacing w:after="0" w:line="276" w:lineRule="auto"/>
      <w:ind w:left="-567" w:firstLine="141"/>
      <w:rPr>
        <w:rFonts w:ascii="Calibri" w:hAnsi="Calibri" w:cs="Calibri"/>
        <w:color w:val="0070C0"/>
        <w:sz w:val="16"/>
        <w:szCs w:val="16"/>
      </w:rPr>
    </w:pPr>
    <w:r>
      <w:rPr>
        <w:noProof/>
        <w:lang w:eastAsia="pt-BR"/>
      </w:rPr>
      <w:drawing>
        <wp:anchor distT="0" distB="0" distL="114300" distR="114300" simplePos="0" relativeHeight="251659264" behindDoc="0" locked="0" layoutInCell="1" allowOverlap="1" wp14:anchorId="7B346831" wp14:editId="248E28FF">
          <wp:simplePos x="0" y="0"/>
          <wp:positionH relativeFrom="column">
            <wp:posOffset>-426720</wp:posOffset>
          </wp:positionH>
          <wp:positionV relativeFrom="paragraph">
            <wp:posOffset>-11430</wp:posOffset>
          </wp:positionV>
          <wp:extent cx="146050" cy="146050"/>
          <wp:effectExtent l="0" t="0" r="6350" b="6350"/>
          <wp:wrapNone/>
          <wp:docPr id="11" name="Imagem 11" descr="Iní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 145" descr="Iníc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60288" behindDoc="0" locked="0" layoutInCell="1" allowOverlap="1" wp14:anchorId="7CC78896" wp14:editId="0DCFED6A">
          <wp:simplePos x="0" y="0"/>
          <wp:positionH relativeFrom="column">
            <wp:posOffset>-426085</wp:posOffset>
          </wp:positionH>
          <wp:positionV relativeFrom="paragraph">
            <wp:posOffset>141605</wp:posOffset>
          </wp:positionV>
          <wp:extent cx="142240" cy="142240"/>
          <wp:effectExtent l="0" t="0" r="0" b="0"/>
          <wp:wrapNone/>
          <wp:docPr id="12" name="Imagem 12" descr="Telef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 146" descr="Telefon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t-BR"/>
      </w:rPr>
      <mc:AlternateContent>
        <mc:Choice Requires="wpg">
          <w:drawing>
            <wp:anchor distT="0" distB="0" distL="114300" distR="114300" simplePos="0" relativeHeight="251661312" behindDoc="0" locked="0" layoutInCell="1" allowOverlap="1" wp14:anchorId="7CD3A5FD" wp14:editId="5E93DABC">
              <wp:simplePos x="0" y="0"/>
              <wp:positionH relativeFrom="column">
                <wp:posOffset>-2340610</wp:posOffset>
              </wp:positionH>
              <wp:positionV relativeFrom="paragraph">
                <wp:posOffset>-155575</wp:posOffset>
              </wp:positionV>
              <wp:extent cx="9620250" cy="1144270"/>
              <wp:effectExtent l="0" t="19050" r="19050" b="17780"/>
              <wp:wrapNone/>
              <wp:docPr id="10" name="Agrupar 10"/>
              <wp:cNvGraphicFramePr/>
              <a:graphic xmlns:a="http://schemas.openxmlformats.org/drawingml/2006/main">
                <a:graphicData uri="http://schemas.microsoft.com/office/word/2010/wordprocessingGroup">
                  <wpg:wgp>
                    <wpg:cNvGrpSpPr/>
                    <wpg:grpSpPr>
                      <a:xfrm>
                        <a:off x="0" y="0"/>
                        <a:ext cx="9620250" cy="1144270"/>
                        <a:chOff x="0" y="0"/>
                        <a:chExt cx="9620250" cy="1239031"/>
                      </a:xfrm>
                    </wpg:grpSpPr>
                    <wps:wsp>
                      <wps:cNvPr id="5" name="Retângulo 2"/>
                      <wps:cNvSpPr/>
                      <wps:spPr>
                        <a:xfrm flipH="1">
                          <a:off x="0" y="0"/>
                          <a:ext cx="9618980" cy="1117600"/>
                        </a:xfrm>
                        <a:custGeom>
                          <a:avLst/>
                          <a:gdLst>
                            <a:gd name="connsiteX0" fmla="*/ 0 w 6678295"/>
                            <a:gd name="connsiteY0" fmla="*/ 0 h 541020"/>
                            <a:gd name="connsiteX1" fmla="*/ 6678295 w 6678295"/>
                            <a:gd name="connsiteY1" fmla="*/ 0 h 541020"/>
                            <a:gd name="connsiteX2" fmla="*/ 6678295 w 6678295"/>
                            <a:gd name="connsiteY2" fmla="*/ 541020 h 541020"/>
                            <a:gd name="connsiteX3" fmla="*/ 0 w 6678295"/>
                            <a:gd name="connsiteY3" fmla="*/ 541020 h 541020"/>
                            <a:gd name="connsiteX4" fmla="*/ 0 w 6678295"/>
                            <a:gd name="connsiteY4" fmla="*/ 0 h 541020"/>
                            <a:gd name="connsiteX0" fmla="*/ 0 w 6678295"/>
                            <a:gd name="connsiteY0" fmla="*/ 0 h 541020"/>
                            <a:gd name="connsiteX1" fmla="*/ 0 w 6678295"/>
                            <a:gd name="connsiteY1" fmla="*/ 0 h 541020"/>
                            <a:gd name="connsiteX2" fmla="*/ 6678295 w 6678295"/>
                            <a:gd name="connsiteY2" fmla="*/ 541020 h 541020"/>
                            <a:gd name="connsiteX3" fmla="*/ 0 w 6678295"/>
                            <a:gd name="connsiteY3" fmla="*/ 541020 h 541020"/>
                            <a:gd name="connsiteX4" fmla="*/ 0 w 6678295"/>
                            <a:gd name="connsiteY4" fmla="*/ 0 h 541020"/>
                            <a:gd name="connsiteX0" fmla="*/ 0 w 6678295"/>
                            <a:gd name="connsiteY0" fmla="*/ 0 h 541020"/>
                            <a:gd name="connsiteX1" fmla="*/ 0 w 6678295"/>
                            <a:gd name="connsiteY1" fmla="*/ 0 h 541020"/>
                            <a:gd name="connsiteX2" fmla="*/ 6678295 w 6678295"/>
                            <a:gd name="connsiteY2" fmla="*/ 541020 h 541020"/>
                            <a:gd name="connsiteX3" fmla="*/ 0 w 6678295"/>
                            <a:gd name="connsiteY3" fmla="*/ 541020 h 541020"/>
                            <a:gd name="connsiteX4" fmla="*/ 0 w 6678295"/>
                            <a:gd name="connsiteY4" fmla="*/ 0 h 541020"/>
                            <a:gd name="connsiteX0" fmla="*/ 0 w 6706232"/>
                            <a:gd name="connsiteY0" fmla="*/ 0 h 541020"/>
                            <a:gd name="connsiteX1" fmla="*/ 0 w 6706232"/>
                            <a:gd name="connsiteY1" fmla="*/ 0 h 541020"/>
                            <a:gd name="connsiteX2" fmla="*/ 1909267 w 6706232"/>
                            <a:gd name="connsiteY2" fmla="*/ 285292 h 541020"/>
                            <a:gd name="connsiteX3" fmla="*/ 6678295 w 6706232"/>
                            <a:gd name="connsiteY3" fmla="*/ 541020 h 541020"/>
                            <a:gd name="connsiteX4" fmla="*/ 0 w 6706232"/>
                            <a:gd name="connsiteY4" fmla="*/ 541020 h 541020"/>
                            <a:gd name="connsiteX5" fmla="*/ 0 w 6706232"/>
                            <a:gd name="connsiteY5" fmla="*/ 0 h 5410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706232" h="541020">
                              <a:moveTo>
                                <a:pt x="0" y="0"/>
                              </a:moveTo>
                              <a:lnTo>
                                <a:pt x="0" y="0"/>
                              </a:lnTo>
                              <a:cubicBezTo>
                                <a:pt x="402336" y="30480"/>
                                <a:pt x="796218" y="195122"/>
                                <a:pt x="1909267" y="285292"/>
                              </a:cubicBezTo>
                              <a:cubicBezTo>
                                <a:pt x="3022316" y="375462"/>
                                <a:pt x="7080631" y="481330"/>
                                <a:pt x="6678295" y="541020"/>
                              </a:cubicBezTo>
                              <a:lnTo>
                                <a:pt x="0" y="541020"/>
                              </a:lnTo>
                              <a:lnTo>
                                <a:pt x="0" y="0"/>
                              </a:lnTo>
                              <a:close/>
                            </a:path>
                          </a:pathLst>
                        </a:custGeom>
                        <a:solidFill>
                          <a:schemeClr val="bg1">
                            <a:lumMod val="85000"/>
                          </a:schemeClr>
                        </a:solidFill>
                        <a:ln>
                          <a:solidFill>
                            <a:schemeClr val="tx2">
                              <a:lumMod val="10000"/>
                              <a:lumOff val="90000"/>
                            </a:schemeClr>
                          </a:solidFill>
                        </a:ln>
                      </wps:spPr>
                      <wps:style>
                        <a:lnRef idx="2">
                          <a:schemeClr val="accent2"/>
                        </a:lnRef>
                        <a:fillRef idx="1">
                          <a:schemeClr val="lt1"/>
                        </a:fillRef>
                        <a:effectRef idx="0">
                          <a:schemeClr val="accent2"/>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 name="Retângulo 2"/>
                      <wps:cNvSpPr/>
                      <wps:spPr>
                        <a:xfrm flipH="1">
                          <a:off x="0" y="86264"/>
                          <a:ext cx="9620250" cy="1118235"/>
                        </a:xfrm>
                        <a:custGeom>
                          <a:avLst/>
                          <a:gdLst>
                            <a:gd name="connsiteX0" fmla="*/ 0 w 6678295"/>
                            <a:gd name="connsiteY0" fmla="*/ 0 h 541020"/>
                            <a:gd name="connsiteX1" fmla="*/ 6678295 w 6678295"/>
                            <a:gd name="connsiteY1" fmla="*/ 0 h 541020"/>
                            <a:gd name="connsiteX2" fmla="*/ 6678295 w 6678295"/>
                            <a:gd name="connsiteY2" fmla="*/ 541020 h 541020"/>
                            <a:gd name="connsiteX3" fmla="*/ 0 w 6678295"/>
                            <a:gd name="connsiteY3" fmla="*/ 541020 h 541020"/>
                            <a:gd name="connsiteX4" fmla="*/ 0 w 6678295"/>
                            <a:gd name="connsiteY4" fmla="*/ 0 h 541020"/>
                            <a:gd name="connsiteX0" fmla="*/ 0 w 6678295"/>
                            <a:gd name="connsiteY0" fmla="*/ 0 h 541020"/>
                            <a:gd name="connsiteX1" fmla="*/ 0 w 6678295"/>
                            <a:gd name="connsiteY1" fmla="*/ 0 h 541020"/>
                            <a:gd name="connsiteX2" fmla="*/ 6678295 w 6678295"/>
                            <a:gd name="connsiteY2" fmla="*/ 541020 h 541020"/>
                            <a:gd name="connsiteX3" fmla="*/ 0 w 6678295"/>
                            <a:gd name="connsiteY3" fmla="*/ 541020 h 541020"/>
                            <a:gd name="connsiteX4" fmla="*/ 0 w 6678295"/>
                            <a:gd name="connsiteY4" fmla="*/ 0 h 541020"/>
                            <a:gd name="connsiteX0" fmla="*/ 0 w 6678295"/>
                            <a:gd name="connsiteY0" fmla="*/ 0 h 541020"/>
                            <a:gd name="connsiteX1" fmla="*/ 0 w 6678295"/>
                            <a:gd name="connsiteY1" fmla="*/ 0 h 541020"/>
                            <a:gd name="connsiteX2" fmla="*/ 6678295 w 6678295"/>
                            <a:gd name="connsiteY2" fmla="*/ 541020 h 541020"/>
                            <a:gd name="connsiteX3" fmla="*/ 0 w 6678295"/>
                            <a:gd name="connsiteY3" fmla="*/ 541020 h 541020"/>
                            <a:gd name="connsiteX4" fmla="*/ 0 w 6678295"/>
                            <a:gd name="connsiteY4" fmla="*/ 0 h 541020"/>
                            <a:gd name="connsiteX0" fmla="*/ 0 w 6706232"/>
                            <a:gd name="connsiteY0" fmla="*/ 0 h 541020"/>
                            <a:gd name="connsiteX1" fmla="*/ 0 w 6706232"/>
                            <a:gd name="connsiteY1" fmla="*/ 0 h 541020"/>
                            <a:gd name="connsiteX2" fmla="*/ 1909267 w 6706232"/>
                            <a:gd name="connsiteY2" fmla="*/ 285292 h 541020"/>
                            <a:gd name="connsiteX3" fmla="*/ 6678295 w 6706232"/>
                            <a:gd name="connsiteY3" fmla="*/ 541020 h 541020"/>
                            <a:gd name="connsiteX4" fmla="*/ 0 w 6706232"/>
                            <a:gd name="connsiteY4" fmla="*/ 541020 h 541020"/>
                            <a:gd name="connsiteX5" fmla="*/ 0 w 6706232"/>
                            <a:gd name="connsiteY5" fmla="*/ 0 h 5410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706232" h="541020">
                              <a:moveTo>
                                <a:pt x="0" y="0"/>
                              </a:moveTo>
                              <a:lnTo>
                                <a:pt x="0" y="0"/>
                              </a:lnTo>
                              <a:cubicBezTo>
                                <a:pt x="402336" y="30480"/>
                                <a:pt x="796218" y="195122"/>
                                <a:pt x="1909267" y="285292"/>
                              </a:cubicBezTo>
                              <a:cubicBezTo>
                                <a:pt x="3022316" y="375462"/>
                                <a:pt x="7080631" y="481330"/>
                                <a:pt x="6678295" y="541020"/>
                              </a:cubicBezTo>
                              <a:lnTo>
                                <a:pt x="0" y="541020"/>
                              </a:lnTo>
                              <a:lnTo>
                                <a:pt x="0" y="0"/>
                              </a:lnTo>
                              <a:close/>
                            </a:path>
                          </a:pathLst>
                        </a:custGeom>
                        <a:solidFill>
                          <a:schemeClr val="bg1">
                            <a:lumMod val="50000"/>
                          </a:schemeClr>
                        </a:solidFill>
                        <a:ln>
                          <a:solidFill>
                            <a:schemeClr val="bg1">
                              <a:lumMod val="50000"/>
                            </a:schemeClr>
                          </a:solidFill>
                        </a:ln>
                      </wps:spPr>
                      <wps:style>
                        <a:lnRef idx="2">
                          <a:schemeClr val="accent2"/>
                        </a:lnRef>
                        <a:fillRef idx="1">
                          <a:schemeClr val="lt1"/>
                        </a:fillRef>
                        <a:effectRef idx="0">
                          <a:schemeClr val="accent2"/>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 name="Retângulo 2"/>
                      <wps:cNvSpPr/>
                      <wps:spPr>
                        <a:xfrm flipH="1">
                          <a:off x="0" y="120769"/>
                          <a:ext cx="9620250" cy="1118262"/>
                        </a:xfrm>
                        <a:custGeom>
                          <a:avLst/>
                          <a:gdLst>
                            <a:gd name="connsiteX0" fmla="*/ 0 w 6678295"/>
                            <a:gd name="connsiteY0" fmla="*/ 0 h 541020"/>
                            <a:gd name="connsiteX1" fmla="*/ 6678295 w 6678295"/>
                            <a:gd name="connsiteY1" fmla="*/ 0 h 541020"/>
                            <a:gd name="connsiteX2" fmla="*/ 6678295 w 6678295"/>
                            <a:gd name="connsiteY2" fmla="*/ 541020 h 541020"/>
                            <a:gd name="connsiteX3" fmla="*/ 0 w 6678295"/>
                            <a:gd name="connsiteY3" fmla="*/ 541020 h 541020"/>
                            <a:gd name="connsiteX4" fmla="*/ 0 w 6678295"/>
                            <a:gd name="connsiteY4" fmla="*/ 0 h 541020"/>
                            <a:gd name="connsiteX0" fmla="*/ 0 w 6678295"/>
                            <a:gd name="connsiteY0" fmla="*/ 0 h 541020"/>
                            <a:gd name="connsiteX1" fmla="*/ 0 w 6678295"/>
                            <a:gd name="connsiteY1" fmla="*/ 0 h 541020"/>
                            <a:gd name="connsiteX2" fmla="*/ 6678295 w 6678295"/>
                            <a:gd name="connsiteY2" fmla="*/ 541020 h 541020"/>
                            <a:gd name="connsiteX3" fmla="*/ 0 w 6678295"/>
                            <a:gd name="connsiteY3" fmla="*/ 541020 h 541020"/>
                            <a:gd name="connsiteX4" fmla="*/ 0 w 6678295"/>
                            <a:gd name="connsiteY4" fmla="*/ 0 h 541020"/>
                            <a:gd name="connsiteX0" fmla="*/ 0 w 6678295"/>
                            <a:gd name="connsiteY0" fmla="*/ 0 h 541020"/>
                            <a:gd name="connsiteX1" fmla="*/ 0 w 6678295"/>
                            <a:gd name="connsiteY1" fmla="*/ 0 h 541020"/>
                            <a:gd name="connsiteX2" fmla="*/ 6678295 w 6678295"/>
                            <a:gd name="connsiteY2" fmla="*/ 541020 h 541020"/>
                            <a:gd name="connsiteX3" fmla="*/ 0 w 6678295"/>
                            <a:gd name="connsiteY3" fmla="*/ 541020 h 541020"/>
                            <a:gd name="connsiteX4" fmla="*/ 0 w 6678295"/>
                            <a:gd name="connsiteY4" fmla="*/ 0 h 541020"/>
                            <a:gd name="connsiteX0" fmla="*/ 0 w 6706232"/>
                            <a:gd name="connsiteY0" fmla="*/ 0 h 541020"/>
                            <a:gd name="connsiteX1" fmla="*/ 0 w 6706232"/>
                            <a:gd name="connsiteY1" fmla="*/ 0 h 541020"/>
                            <a:gd name="connsiteX2" fmla="*/ 1909267 w 6706232"/>
                            <a:gd name="connsiteY2" fmla="*/ 285292 h 541020"/>
                            <a:gd name="connsiteX3" fmla="*/ 6678295 w 6706232"/>
                            <a:gd name="connsiteY3" fmla="*/ 541020 h 541020"/>
                            <a:gd name="connsiteX4" fmla="*/ 0 w 6706232"/>
                            <a:gd name="connsiteY4" fmla="*/ 541020 h 541020"/>
                            <a:gd name="connsiteX5" fmla="*/ 0 w 6706232"/>
                            <a:gd name="connsiteY5" fmla="*/ 0 h 5410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706232" h="541020">
                              <a:moveTo>
                                <a:pt x="0" y="0"/>
                              </a:moveTo>
                              <a:lnTo>
                                <a:pt x="0" y="0"/>
                              </a:lnTo>
                              <a:cubicBezTo>
                                <a:pt x="402336" y="30480"/>
                                <a:pt x="796218" y="195122"/>
                                <a:pt x="1909267" y="285292"/>
                              </a:cubicBezTo>
                              <a:cubicBezTo>
                                <a:pt x="3022316" y="375462"/>
                                <a:pt x="7080631" y="481330"/>
                                <a:pt x="6678295" y="541020"/>
                              </a:cubicBezTo>
                              <a:lnTo>
                                <a:pt x="0" y="541020"/>
                              </a:lnTo>
                              <a:lnTo>
                                <a:pt x="0" y="0"/>
                              </a:lnTo>
                              <a:close/>
                            </a:path>
                          </a:pathLst>
                        </a:custGeom>
                        <a:solidFill>
                          <a:srgbClr val="004A82"/>
                        </a:solidFill>
                        <a:ln w="3175">
                          <a:solidFill>
                            <a:srgbClr val="0070C0"/>
                          </a:solidFill>
                        </a:ln>
                      </wps:spPr>
                      <wps:style>
                        <a:lnRef idx="2">
                          <a:schemeClr val="accent2"/>
                        </a:lnRef>
                        <a:fillRef idx="1">
                          <a:schemeClr val="lt1"/>
                        </a:fillRef>
                        <a:effectRef idx="0">
                          <a:schemeClr val="accent2"/>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02FAD9B1" id="Agrupar 10" o:spid="_x0000_s1026" style="position:absolute;margin-left:-184.3pt;margin-top:-12.25pt;width:757.5pt;height:90.1pt;z-index:251661312;mso-height-relative:margin" coordsize="96202,12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">
              <v:shape id="Retângulo 2" o:spid="_x0000_s1027" style="position:absolute;width:96189;height:11176;flip:x;visibility:visible;mso-wrap-style:square;v-text-anchor:middle" coordsize="6706232,541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" path="m,l,c402336,30480,796218,195122,1909267,285292v1113049,90170,5171364,196038,4769028,255728l,541020,,xe" fillcolor="#d8d8d8 [2732]" strokecolor="#eaedf2 [351]" strokeweight="1pt">
                <v:stroke joinstyle="miter"/>
                <v:path arrowok="t" o:connecttype="custom" o:connectlocs="0,0;0,0;2738528,589336;9578909,1117600;0,1117600;0,0" o:connectangles="0,0,0,0,0,0"/>
              </v:shape>
              <v:shape id="Retângulo 2" o:spid="_x0000_s1028" style="position:absolute;top:862;width:96202;height:11182;flip:x;visibility:visible;mso-wrap-style:square;v-text-anchor:middle" coordsize="6706232,541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" path="m,l,c402336,30480,796218,195122,1909267,285292v1113049,90170,5171364,196038,4769028,255728l,541020,,xe" fillcolor="#7f7f7f [1612]" strokecolor="#7f7f7f [1612]" strokeweight="1pt">
                <v:stroke joinstyle="miter"/>
                <v:path arrowok="t" o:connecttype="custom" o:connectlocs="0,0;0,0;2738889,589670;9580174,1118235;0,1118235;0,0" o:connectangles="0,0,0,0,0,0"/>
              </v:shape>
              <v:shape id="Retângulo 2" o:spid="_x0000_s1029" style="position:absolute;top:1207;width:96202;height:11183;flip:x;visibility:visible;mso-wrap-style:square;v-text-anchor:middle" coordsize="6706232,541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" path="m,l,c402336,30480,796218,195122,1909267,285292v1113049,90170,5171364,196038,4769028,255728l,541020,,xe" fillcolor="#004a82" strokecolor="#0070c0" strokeweight=".25pt">
                <v:stroke joinstyle="miter"/>
                <v:path arrowok="t" o:connecttype="custom" o:connectlocs="0,0;0,0;2738889,589685;9580174,1118262;0,1118262;0,0" o:connectangles="0,0,0,0,0,0"/>
              </v:shape>
            </v:group>
          </w:pict>
        </mc:Fallback>
      </mc:AlternateContent>
    </w:r>
    <w:r>
      <w:rPr>
        <w:rFonts w:ascii="Calibri" w:hAnsi="Calibri" w:cs="Calibri"/>
        <w:color w:val="0070C0"/>
        <w:sz w:val="16"/>
        <w:szCs w:val="16"/>
      </w:rPr>
      <w:t xml:space="preserve"> Rua Frederico Gewehr, nº 1000, Candelária-RS, CEP </w:t>
    </w:r>
    <w:r>
      <w:rPr>
        <w:rFonts w:ascii="Calibri" w:hAnsi="Calibri" w:cs="Calibri"/>
        <w:color w:val="0070C0"/>
        <w:sz w:val="16"/>
        <w:szCs w:val="16"/>
      </w:rPr>
      <w:softHyphen/>
    </w:r>
    <w:r>
      <w:rPr>
        <w:rFonts w:ascii="Calibri" w:hAnsi="Calibri" w:cs="Calibri"/>
        <w:color w:val="0070C0"/>
        <w:sz w:val="16"/>
        <w:szCs w:val="16"/>
      </w:rPr>
      <w:softHyphen/>
      <w:t>96.930-000</w:t>
    </w:r>
  </w:p>
  <w:p w14:paraId="42AC1F88" w14:textId="77777777" w:rsidR="00D00FA3" w:rsidRDefault="00D00FA3" w:rsidP="00D00FA3">
    <w:pPr>
      <w:pStyle w:val="Subttulo"/>
      <w:spacing w:after="0" w:line="276" w:lineRule="auto"/>
      <w:ind w:left="-567" w:firstLine="141"/>
      <w:rPr>
        <w:rFonts w:ascii="Calibri" w:hAnsi="Calibri" w:cs="Calibri"/>
        <w:color w:val="0070C0"/>
        <w:sz w:val="16"/>
        <w:szCs w:val="16"/>
      </w:rPr>
    </w:pPr>
    <w:r>
      <w:rPr>
        <w:noProof/>
        <w:lang w:eastAsia="pt-BR"/>
      </w:rPr>
      <w:drawing>
        <wp:anchor distT="0" distB="0" distL="114300" distR="114300" simplePos="0" relativeHeight="251662336" behindDoc="1" locked="0" layoutInCell="1" allowOverlap="1" wp14:anchorId="693B5A00" wp14:editId="24F8ADEF">
          <wp:simplePos x="0" y="0"/>
          <wp:positionH relativeFrom="column">
            <wp:posOffset>-416560</wp:posOffset>
          </wp:positionH>
          <wp:positionV relativeFrom="paragraph">
            <wp:posOffset>158115</wp:posOffset>
          </wp:positionV>
          <wp:extent cx="125730" cy="125730"/>
          <wp:effectExtent l="0" t="0" r="7620" b="7620"/>
          <wp:wrapNone/>
          <wp:docPr id="13" name="Imagem 13" descr="Envel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 147" descr="Envelo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5730" cy="12573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color w:val="0070C0"/>
        <w:sz w:val="16"/>
        <w:szCs w:val="16"/>
      </w:rPr>
      <w:t xml:space="preserve"> Telefone: 51-99899-6648</w:t>
    </w:r>
  </w:p>
  <w:p w14:paraId="60427900" w14:textId="77777777" w:rsidR="00D00FA3" w:rsidRDefault="00D00FA3" w:rsidP="00D00FA3">
    <w:pPr>
      <w:pStyle w:val="Subttulo"/>
      <w:spacing w:after="0" w:line="276" w:lineRule="auto"/>
      <w:ind w:left="-567" w:firstLine="141"/>
      <w:rPr>
        <w:rFonts w:ascii="Calibri" w:hAnsi="Calibri" w:cs="Calibri"/>
        <w:color w:val="0070C0"/>
        <w:sz w:val="16"/>
        <w:szCs w:val="16"/>
      </w:rPr>
    </w:pPr>
    <w:r>
      <w:rPr>
        <w:noProof/>
        <w:lang w:eastAsia="pt-BR"/>
      </w:rPr>
      <w:drawing>
        <wp:anchor distT="0" distB="0" distL="114300" distR="114300" simplePos="0" relativeHeight="251663360" behindDoc="0" locked="0" layoutInCell="1" allowOverlap="1" wp14:anchorId="73356DEE" wp14:editId="63C747EF">
          <wp:simplePos x="0" y="0"/>
          <wp:positionH relativeFrom="column">
            <wp:posOffset>-423545</wp:posOffset>
          </wp:positionH>
          <wp:positionV relativeFrom="paragraph">
            <wp:posOffset>153670</wp:posOffset>
          </wp:positionV>
          <wp:extent cx="141605" cy="141605"/>
          <wp:effectExtent l="0" t="0" r="0" b="0"/>
          <wp:wrapNone/>
          <wp:docPr id="14" name="Imagem 14" descr="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 148" descr="Interne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1605" cy="14160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color w:val="0070C0"/>
        <w:sz w:val="16"/>
        <w:szCs w:val="16"/>
      </w:rPr>
      <w:t xml:space="preserve"> </w:t>
    </w:r>
    <w:r>
      <w:rPr>
        <w:rFonts w:ascii="Calibri" w:hAnsi="Calibri" w:cs="Calibri"/>
        <w:color w:val="0070C0"/>
        <w:sz w:val="16"/>
        <w:szCs w:val="16"/>
      </w:rPr>
      <w:softHyphen/>
      <w:t>E-mail: secretaria@camaracandelaria.rs.gov.br</w:t>
    </w:r>
  </w:p>
  <w:p w14:paraId="7128D19C" w14:textId="77777777" w:rsidR="00D00FA3" w:rsidRDefault="00D00FA3" w:rsidP="00D00FA3">
    <w:pPr>
      <w:pStyle w:val="Subttulo"/>
      <w:spacing w:after="0" w:line="276" w:lineRule="auto"/>
      <w:ind w:left="-567" w:firstLine="141"/>
      <w:rPr>
        <w:rFonts w:ascii="Calibri" w:hAnsi="Calibri" w:cs="Calibri"/>
        <w:color w:val="0070C0"/>
        <w:sz w:val="16"/>
        <w:szCs w:val="16"/>
      </w:rPr>
    </w:pPr>
    <w:r>
      <w:rPr>
        <w:rFonts w:ascii="Calibri" w:hAnsi="Calibri" w:cs="Calibri"/>
        <w:sz w:val="16"/>
        <w:szCs w:val="16"/>
      </w:rPr>
      <w:t xml:space="preserve"> </w:t>
    </w:r>
    <w:r>
      <w:rPr>
        <w:rFonts w:ascii="Calibri" w:hAnsi="Calibri" w:cs="Calibri"/>
        <w:color w:val="0070C0"/>
        <w:sz w:val="16"/>
        <w:szCs w:val="16"/>
      </w:rPr>
      <w:t>Site</w:t>
    </w:r>
    <w:r>
      <w:rPr>
        <w:rFonts w:ascii="Calibri" w:hAnsi="Calibri" w:cs="Calibri"/>
        <w:sz w:val="16"/>
        <w:szCs w:val="16"/>
      </w:rPr>
      <w:t xml:space="preserve">: </w:t>
    </w:r>
    <w:r>
      <w:rPr>
        <w:rFonts w:ascii="Calibri" w:hAnsi="Calibri" w:cs="Calibri"/>
        <w:color w:val="0070C0"/>
        <w:sz w:val="16"/>
        <w:szCs w:val="16"/>
      </w:rPr>
      <w:t>camaracandelaria.atende.net</w:t>
    </w:r>
  </w:p>
  <w:p w14:paraId="45FE3AFE" w14:textId="77777777" w:rsidR="00D00FA3" w:rsidRPr="00796C6E" w:rsidRDefault="00D00FA3" w:rsidP="00D00FA3">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BF3B1C" w14:textId="77777777" w:rsidR="001D5413" w:rsidRDefault="001D5413" w:rsidP="00561E57">
      <w:r>
        <w:separator/>
      </w:r>
    </w:p>
  </w:footnote>
  <w:footnote w:type="continuationSeparator" w:id="0">
    <w:p w14:paraId="4A8AC400" w14:textId="77777777" w:rsidR="001D5413" w:rsidRDefault="001D5413" w:rsidP="00561E5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90CB82" w14:textId="77777777" w:rsidR="00D00FA3" w:rsidRDefault="00D00FA3" w:rsidP="00D00FA3">
    <w:pPr>
      <w:pStyle w:val="Cabealho"/>
      <w:rPr>
        <w:sz w:val="20"/>
      </w:rPr>
    </w:pPr>
    <w:r>
      <w:rPr>
        <w:noProof/>
        <w:lang w:eastAsia="pt-BR"/>
      </w:rPr>
      <w:drawing>
        <wp:inline distT="0" distB="0" distL="0" distR="0" wp14:anchorId="3FC337C5" wp14:editId="3F3F51DD">
          <wp:extent cx="1952625" cy="66675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666750"/>
                  </a:xfrm>
                  <a:prstGeom prst="rect">
                    <a:avLst/>
                  </a:prstGeom>
                  <a:noFill/>
                  <a:ln>
                    <a:noFill/>
                  </a:ln>
                </pic:spPr>
              </pic:pic>
            </a:graphicData>
          </a:graphic>
        </wp:inline>
      </w:drawing>
    </w:r>
  </w:p>
  <w:p w14:paraId="6FDBDF8A" w14:textId="77777777" w:rsidR="00D00FA3" w:rsidRPr="006216B2" w:rsidRDefault="00D00FA3" w:rsidP="00D00FA3">
    <w:pPr>
      <w:pStyle w:val="Cabealho"/>
      <w:rPr>
        <w:rFonts w:ascii="Arial Black" w:hAnsi="Arial Black" w:cs="Arial"/>
        <w:color w:val="1F4E79" w:themeColor="accent1" w:themeShade="8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C3F"/>
    <w:rsid w:val="00002485"/>
    <w:rsid w:val="0001022A"/>
    <w:rsid w:val="00013B8F"/>
    <w:rsid w:val="000302EE"/>
    <w:rsid w:val="000349A1"/>
    <w:rsid w:val="00035DD4"/>
    <w:rsid w:val="00041BA6"/>
    <w:rsid w:val="00043386"/>
    <w:rsid w:val="0005032A"/>
    <w:rsid w:val="000564D8"/>
    <w:rsid w:val="000570A3"/>
    <w:rsid w:val="00070157"/>
    <w:rsid w:val="00070698"/>
    <w:rsid w:val="000707FD"/>
    <w:rsid w:val="000722AC"/>
    <w:rsid w:val="00086D6E"/>
    <w:rsid w:val="00090B0A"/>
    <w:rsid w:val="00095D32"/>
    <w:rsid w:val="00096172"/>
    <w:rsid w:val="00096FB2"/>
    <w:rsid w:val="000A262D"/>
    <w:rsid w:val="000B2A60"/>
    <w:rsid w:val="000C6729"/>
    <w:rsid w:val="000D5C0E"/>
    <w:rsid w:val="000D6EE0"/>
    <w:rsid w:val="000D7E31"/>
    <w:rsid w:val="000E0485"/>
    <w:rsid w:val="000E4214"/>
    <w:rsid w:val="000E5D53"/>
    <w:rsid w:val="000F231A"/>
    <w:rsid w:val="000F60C7"/>
    <w:rsid w:val="00100ADF"/>
    <w:rsid w:val="001233C7"/>
    <w:rsid w:val="00133722"/>
    <w:rsid w:val="00142057"/>
    <w:rsid w:val="00143063"/>
    <w:rsid w:val="00153D99"/>
    <w:rsid w:val="00167806"/>
    <w:rsid w:val="00177A0A"/>
    <w:rsid w:val="0018037E"/>
    <w:rsid w:val="001851A5"/>
    <w:rsid w:val="00195D5F"/>
    <w:rsid w:val="00195E86"/>
    <w:rsid w:val="001B68D9"/>
    <w:rsid w:val="001C10A0"/>
    <w:rsid w:val="001C525C"/>
    <w:rsid w:val="001C5C64"/>
    <w:rsid w:val="001D1839"/>
    <w:rsid w:val="001D5413"/>
    <w:rsid w:val="001F3915"/>
    <w:rsid w:val="001F4873"/>
    <w:rsid w:val="001F4FD9"/>
    <w:rsid w:val="00205A4E"/>
    <w:rsid w:val="00207670"/>
    <w:rsid w:val="002146CF"/>
    <w:rsid w:val="00226BF6"/>
    <w:rsid w:val="00241160"/>
    <w:rsid w:val="002533EB"/>
    <w:rsid w:val="00255A65"/>
    <w:rsid w:val="00271933"/>
    <w:rsid w:val="00272E4D"/>
    <w:rsid w:val="00281A92"/>
    <w:rsid w:val="00285793"/>
    <w:rsid w:val="002A1B8D"/>
    <w:rsid w:val="002A2053"/>
    <w:rsid w:val="002A51AA"/>
    <w:rsid w:val="002B18D7"/>
    <w:rsid w:val="002B5D8C"/>
    <w:rsid w:val="002C789B"/>
    <w:rsid w:val="002E00DF"/>
    <w:rsid w:val="002F29E8"/>
    <w:rsid w:val="002F388F"/>
    <w:rsid w:val="002F39C2"/>
    <w:rsid w:val="00311B70"/>
    <w:rsid w:val="00315D7D"/>
    <w:rsid w:val="003255EB"/>
    <w:rsid w:val="00337A6B"/>
    <w:rsid w:val="00341D4F"/>
    <w:rsid w:val="00350CBC"/>
    <w:rsid w:val="00352540"/>
    <w:rsid w:val="003619AF"/>
    <w:rsid w:val="00364A8B"/>
    <w:rsid w:val="003658D3"/>
    <w:rsid w:val="003722DB"/>
    <w:rsid w:val="0037371F"/>
    <w:rsid w:val="00384078"/>
    <w:rsid w:val="00392CB6"/>
    <w:rsid w:val="003B1831"/>
    <w:rsid w:val="003C0C48"/>
    <w:rsid w:val="003C1471"/>
    <w:rsid w:val="004079C4"/>
    <w:rsid w:val="00416109"/>
    <w:rsid w:val="004212DE"/>
    <w:rsid w:val="004336D8"/>
    <w:rsid w:val="004342E0"/>
    <w:rsid w:val="00437849"/>
    <w:rsid w:val="00437A46"/>
    <w:rsid w:val="004442B6"/>
    <w:rsid w:val="00445FEB"/>
    <w:rsid w:val="00447AEC"/>
    <w:rsid w:val="00450846"/>
    <w:rsid w:val="0047348A"/>
    <w:rsid w:val="00490C86"/>
    <w:rsid w:val="00496E82"/>
    <w:rsid w:val="004A0CF3"/>
    <w:rsid w:val="004A1DFC"/>
    <w:rsid w:val="004A4B84"/>
    <w:rsid w:val="004B7241"/>
    <w:rsid w:val="004C76D7"/>
    <w:rsid w:val="004D7169"/>
    <w:rsid w:val="004E6E11"/>
    <w:rsid w:val="005045C7"/>
    <w:rsid w:val="0053635F"/>
    <w:rsid w:val="0054184C"/>
    <w:rsid w:val="00543682"/>
    <w:rsid w:val="005436BF"/>
    <w:rsid w:val="00553D01"/>
    <w:rsid w:val="00561E57"/>
    <w:rsid w:val="00562872"/>
    <w:rsid w:val="005664C3"/>
    <w:rsid w:val="00567815"/>
    <w:rsid w:val="00567AEB"/>
    <w:rsid w:val="00572AFD"/>
    <w:rsid w:val="005804B5"/>
    <w:rsid w:val="005836C7"/>
    <w:rsid w:val="00587709"/>
    <w:rsid w:val="00587BF0"/>
    <w:rsid w:val="005A0E62"/>
    <w:rsid w:val="005B1C35"/>
    <w:rsid w:val="005B49B6"/>
    <w:rsid w:val="005B789C"/>
    <w:rsid w:val="005C2000"/>
    <w:rsid w:val="005C2850"/>
    <w:rsid w:val="005D4EF7"/>
    <w:rsid w:val="005F4F9F"/>
    <w:rsid w:val="0060422C"/>
    <w:rsid w:val="006216B2"/>
    <w:rsid w:val="00621DDB"/>
    <w:rsid w:val="00621FAA"/>
    <w:rsid w:val="006229BF"/>
    <w:rsid w:val="00624D9E"/>
    <w:rsid w:val="00637A4F"/>
    <w:rsid w:val="006417BF"/>
    <w:rsid w:val="00646914"/>
    <w:rsid w:val="00650C67"/>
    <w:rsid w:val="00653F63"/>
    <w:rsid w:val="006732B2"/>
    <w:rsid w:val="006734CD"/>
    <w:rsid w:val="00674980"/>
    <w:rsid w:val="00676DB4"/>
    <w:rsid w:val="00683246"/>
    <w:rsid w:val="0069462F"/>
    <w:rsid w:val="006C0CAA"/>
    <w:rsid w:val="006C742A"/>
    <w:rsid w:val="006D0084"/>
    <w:rsid w:val="006D2035"/>
    <w:rsid w:val="006D4DB5"/>
    <w:rsid w:val="006D6869"/>
    <w:rsid w:val="006E3FBC"/>
    <w:rsid w:val="006E73F0"/>
    <w:rsid w:val="006F2199"/>
    <w:rsid w:val="006F4B3C"/>
    <w:rsid w:val="00701937"/>
    <w:rsid w:val="00706DC1"/>
    <w:rsid w:val="00721351"/>
    <w:rsid w:val="00726266"/>
    <w:rsid w:val="0073658B"/>
    <w:rsid w:val="00746280"/>
    <w:rsid w:val="00747B94"/>
    <w:rsid w:val="00750142"/>
    <w:rsid w:val="00751E56"/>
    <w:rsid w:val="007524C3"/>
    <w:rsid w:val="00753690"/>
    <w:rsid w:val="007558B8"/>
    <w:rsid w:val="00763602"/>
    <w:rsid w:val="007652AB"/>
    <w:rsid w:val="00771BC6"/>
    <w:rsid w:val="00787358"/>
    <w:rsid w:val="007A22E0"/>
    <w:rsid w:val="007A62C2"/>
    <w:rsid w:val="007A7044"/>
    <w:rsid w:val="007B508A"/>
    <w:rsid w:val="007E009F"/>
    <w:rsid w:val="007F01C1"/>
    <w:rsid w:val="007F2203"/>
    <w:rsid w:val="007F4C2B"/>
    <w:rsid w:val="00801999"/>
    <w:rsid w:val="00811897"/>
    <w:rsid w:val="0081568A"/>
    <w:rsid w:val="00816FCD"/>
    <w:rsid w:val="00821C5E"/>
    <w:rsid w:val="00823FDE"/>
    <w:rsid w:val="0082436A"/>
    <w:rsid w:val="00825DB9"/>
    <w:rsid w:val="00836AD0"/>
    <w:rsid w:val="00836F6D"/>
    <w:rsid w:val="00837165"/>
    <w:rsid w:val="008414EA"/>
    <w:rsid w:val="008433F3"/>
    <w:rsid w:val="00843E15"/>
    <w:rsid w:val="00866C4B"/>
    <w:rsid w:val="0086789E"/>
    <w:rsid w:val="008829EA"/>
    <w:rsid w:val="0088398A"/>
    <w:rsid w:val="00894872"/>
    <w:rsid w:val="008B1B15"/>
    <w:rsid w:val="008B23EA"/>
    <w:rsid w:val="008C250C"/>
    <w:rsid w:val="008C5A94"/>
    <w:rsid w:val="008C7C82"/>
    <w:rsid w:val="008E0776"/>
    <w:rsid w:val="008E1584"/>
    <w:rsid w:val="008E3B9E"/>
    <w:rsid w:val="008E4D76"/>
    <w:rsid w:val="008F3E6B"/>
    <w:rsid w:val="008F56B0"/>
    <w:rsid w:val="00907A71"/>
    <w:rsid w:val="00911B35"/>
    <w:rsid w:val="00921089"/>
    <w:rsid w:val="009337EC"/>
    <w:rsid w:val="00937F06"/>
    <w:rsid w:val="00943C73"/>
    <w:rsid w:val="0094548C"/>
    <w:rsid w:val="0095382C"/>
    <w:rsid w:val="00956612"/>
    <w:rsid w:val="00957C85"/>
    <w:rsid w:val="00967877"/>
    <w:rsid w:val="00984F42"/>
    <w:rsid w:val="00985895"/>
    <w:rsid w:val="00987949"/>
    <w:rsid w:val="009965C4"/>
    <w:rsid w:val="009A11E5"/>
    <w:rsid w:val="009A64D9"/>
    <w:rsid w:val="009A6E2F"/>
    <w:rsid w:val="009A7D1C"/>
    <w:rsid w:val="009B15A1"/>
    <w:rsid w:val="009B47E3"/>
    <w:rsid w:val="009C28EE"/>
    <w:rsid w:val="009C4110"/>
    <w:rsid w:val="009E63A2"/>
    <w:rsid w:val="009F27C4"/>
    <w:rsid w:val="009F4625"/>
    <w:rsid w:val="009F58AB"/>
    <w:rsid w:val="009F74DC"/>
    <w:rsid w:val="00A01365"/>
    <w:rsid w:val="00A14756"/>
    <w:rsid w:val="00A4461D"/>
    <w:rsid w:val="00A630E2"/>
    <w:rsid w:val="00A658B6"/>
    <w:rsid w:val="00A7243B"/>
    <w:rsid w:val="00A72E00"/>
    <w:rsid w:val="00A81FDE"/>
    <w:rsid w:val="00A8408B"/>
    <w:rsid w:val="00A977E2"/>
    <w:rsid w:val="00AB03C5"/>
    <w:rsid w:val="00AC627A"/>
    <w:rsid w:val="00AD4076"/>
    <w:rsid w:val="00AD5D78"/>
    <w:rsid w:val="00AE0CB5"/>
    <w:rsid w:val="00AE1065"/>
    <w:rsid w:val="00AF4613"/>
    <w:rsid w:val="00AF7658"/>
    <w:rsid w:val="00B00697"/>
    <w:rsid w:val="00B06B82"/>
    <w:rsid w:val="00B12AEA"/>
    <w:rsid w:val="00B13FC5"/>
    <w:rsid w:val="00B215D0"/>
    <w:rsid w:val="00B254D9"/>
    <w:rsid w:val="00B26C36"/>
    <w:rsid w:val="00B372FE"/>
    <w:rsid w:val="00B44A57"/>
    <w:rsid w:val="00B514D7"/>
    <w:rsid w:val="00B626CD"/>
    <w:rsid w:val="00B777DD"/>
    <w:rsid w:val="00B93CD3"/>
    <w:rsid w:val="00BA3909"/>
    <w:rsid w:val="00BA42B5"/>
    <w:rsid w:val="00BA7345"/>
    <w:rsid w:val="00BB75D2"/>
    <w:rsid w:val="00BC029F"/>
    <w:rsid w:val="00BC5A95"/>
    <w:rsid w:val="00BD0ABA"/>
    <w:rsid w:val="00BE4D00"/>
    <w:rsid w:val="00BF10D5"/>
    <w:rsid w:val="00BF1A86"/>
    <w:rsid w:val="00BF644E"/>
    <w:rsid w:val="00BF7AEB"/>
    <w:rsid w:val="00C00EE1"/>
    <w:rsid w:val="00C127DE"/>
    <w:rsid w:val="00C1571F"/>
    <w:rsid w:val="00C172D3"/>
    <w:rsid w:val="00C201A6"/>
    <w:rsid w:val="00C25922"/>
    <w:rsid w:val="00C32B0F"/>
    <w:rsid w:val="00C36697"/>
    <w:rsid w:val="00C60637"/>
    <w:rsid w:val="00C611A3"/>
    <w:rsid w:val="00C70E32"/>
    <w:rsid w:val="00C719A3"/>
    <w:rsid w:val="00C83286"/>
    <w:rsid w:val="00C836F9"/>
    <w:rsid w:val="00C8662E"/>
    <w:rsid w:val="00C909AF"/>
    <w:rsid w:val="00C921DF"/>
    <w:rsid w:val="00C927B9"/>
    <w:rsid w:val="00CA4C3D"/>
    <w:rsid w:val="00CB3910"/>
    <w:rsid w:val="00CC1CD2"/>
    <w:rsid w:val="00CC2DA7"/>
    <w:rsid w:val="00CD1AD3"/>
    <w:rsid w:val="00CF195F"/>
    <w:rsid w:val="00D00FA3"/>
    <w:rsid w:val="00D03942"/>
    <w:rsid w:val="00D116EE"/>
    <w:rsid w:val="00D165B3"/>
    <w:rsid w:val="00D3070D"/>
    <w:rsid w:val="00D34865"/>
    <w:rsid w:val="00D42735"/>
    <w:rsid w:val="00D4375D"/>
    <w:rsid w:val="00D44188"/>
    <w:rsid w:val="00D64D5D"/>
    <w:rsid w:val="00D73B83"/>
    <w:rsid w:val="00D82EED"/>
    <w:rsid w:val="00D83CC9"/>
    <w:rsid w:val="00D86E09"/>
    <w:rsid w:val="00D9075E"/>
    <w:rsid w:val="00D908C2"/>
    <w:rsid w:val="00DC1993"/>
    <w:rsid w:val="00DD5B89"/>
    <w:rsid w:val="00DE3462"/>
    <w:rsid w:val="00DF51F6"/>
    <w:rsid w:val="00E00C05"/>
    <w:rsid w:val="00E15595"/>
    <w:rsid w:val="00E15891"/>
    <w:rsid w:val="00E21C00"/>
    <w:rsid w:val="00E30729"/>
    <w:rsid w:val="00E32A2B"/>
    <w:rsid w:val="00E3356C"/>
    <w:rsid w:val="00E43C35"/>
    <w:rsid w:val="00E52921"/>
    <w:rsid w:val="00E55FA2"/>
    <w:rsid w:val="00E561D1"/>
    <w:rsid w:val="00E56EDA"/>
    <w:rsid w:val="00E63581"/>
    <w:rsid w:val="00E67673"/>
    <w:rsid w:val="00E85AA5"/>
    <w:rsid w:val="00E9150D"/>
    <w:rsid w:val="00E9173D"/>
    <w:rsid w:val="00E93CC0"/>
    <w:rsid w:val="00EB4333"/>
    <w:rsid w:val="00EB79E7"/>
    <w:rsid w:val="00EC06CA"/>
    <w:rsid w:val="00EC0D8C"/>
    <w:rsid w:val="00EE1407"/>
    <w:rsid w:val="00EE35E8"/>
    <w:rsid w:val="00F06D78"/>
    <w:rsid w:val="00F43E3E"/>
    <w:rsid w:val="00F46576"/>
    <w:rsid w:val="00F52674"/>
    <w:rsid w:val="00F62C3F"/>
    <w:rsid w:val="00F64C3E"/>
    <w:rsid w:val="00F64FC4"/>
    <w:rsid w:val="00F7396A"/>
    <w:rsid w:val="00F826DD"/>
    <w:rsid w:val="00F83FD0"/>
    <w:rsid w:val="00F842B8"/>
    <w:rsid w:val="00F917CB"/>
    <w:rsid w:val="00FA0E05"/>
    <w:rsid w:val="00FA56AA"/>
    <w:rsid w:val="00FB0D8C"/>
    <w:rsid w:val="00FB226D"/>
    <w:rsid w:val="00FC1056"/>
    <w:rsid w:val="00FC6D2E"/>
    <w:rsid w:val="00FF60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C0C31F"/>
  <w15:docId w15:val="{56384EE9-531F-4C37-9819-5B17E3E83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398A"/>
    <w:pPr>
      <w:overflowPunct w:val="0"/>
      <w:autoSpaceDE w:val="0"/>
      <w:autoSpaceDN w:val="0"/>
      <w:adjustRightInd w:val="0"/>
      <w:spacing w:after="0" w:line="240" w:lineRule="auto"/>
      <w:textAlignment w:val="baseline"/>
    </w:pPr>
    <w:rPr>
      <w:rFonts w:ascii="Arial" w:eastAsia="Times New Roman" w:hAnsi="Arial" w:cs="Times New Roman"/>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61E57"/>
    <w:pPr>
      <w:tabs>
        <w:tab w:val="center" w:pos="4252"/>
        <w:tab w:val="right" w:pos="8504"/>
      </w:tabs>
      <w:overflowPunct/>
      <w:autoSpaceDE/>
      <w:autoSpaceDN/>
      <w:adjustRightInd/>
      <w:textAlignment w:val="auto"/>
    </w:pPr>
    <w:rPr>
      <w:rFonts w:asciiTheme="minorHAnsi" w:eastAsiaTheme="minorHAnsi" w:hAnsiTheme="minorHAnsi" w:cstheme="minorBidi"/>
      <w:szCs w:val="22"/>
      <w:lang w:eastAsia="en-US"/>
    </w:rPr>
  </w:style>
  <w:style w:type="character" w:customStyle="1" w:styleId="CabealhoChar">
    <w:name w:val="Cabeçalho Char"/>
    <w:basedOn w:val="Fontepargpadro"/>
    <w:link w:val="Cabealho"/>
    <w:uiPriority w:val="99"/>
    <w:rsid w:val="00561E57"/>
  </w:style>
  <w:style w:type="paragraph" w:styleId="Rodap">
    <w:name w:val="footer"/>
    <w:basedOn w:val="Normal"/>
    <w:link w:val="RodapChar"/>
    <w:uiPriority w:val="99"/>
    <w:unhideWhenUsed/>
    <w:rsid w:val="00561E57"/>
    <w:pPr>
      <w:tabs>
        <w:tab w:val="center" w:pos="4252"/>
        <w:tab w:val="right" w:pos="8504"/>
      </w:tabs>
      <w:overflowPunct/>
      <w:autoSpaceDE/>
      <w:autoSpaceDN/>
      <w:adjustRightInd/>
      <w:textAlignment w:val="auto"/>
    </w:pPr>
    <w:rPr>
      <w:rFonts w:asciiTheme="minorHAnsi" w:eastAsiaTheme="minorHAnsi" w:hAnsiTheme="minorHAnsi" w:cstheme="minorBidi"/>
      <w:szCs w:val="22"/>
      <w:lang w:eastAsia="en-US"/>
    </w:rPr>
  </w:style>
  <w:style w:type="character" w:customStyle="1" w:styleId="RodapChar">
    <w:name w:val="Rodapé Char"/>
    <w:basedOn w:val="Fontepargpadro"/>
    <w:link w:val="Rodap"/>
    <w:uiPriority w:val="99"/>
    <w:rsid w:val="00561E57"/>
  </w:style>
  <w:style w:type="paragraph" w:styleId="Citao">
    <w:name w:val="Quote"/>
    <w:basedOn w:val="Normal"/>
    <w:next w:val="Normal"/>
    <w:link w:val="CitaoChar"/>
    <w:uiPriority w:val="29"/>
    <w:qFormat/>
    <w:rsid w:val="00143063"/>
    <w:pPr>
      <w:overflowPunct/>
      <w:autoSpaceDE/>
      <w:autoSpaceDN/>
      <w:adjustRightInd/>
      <w:spacing w:before="200" w:after="160" w:line="259" w:lineRule="auto"/>
      <w:ind w:left="864" w:right="864"/>
      <w:jc w:val="center"/>
      <w:textAlignment w:val="auto"/>
    </w:pPr>
    <w:rPr>
      <w:rFonts w:asciiTheme="minorHAnsi" w:eastAsiaTheme="minorHAnsi" w:hAnsiTheme="minorHAnsi" w:cstheme="minorBidi"/>
      <w:i/>
      <w:iCs/>
      <w:color w:val="404040" w:themeColor="text1" w:themeTint="BF"/>
      <w:szCs w:val="22"/>
      <w:lang w:eastAsia="en-US"/>
    </w:rPr>
  </w:style>
  <w:style w:type="character" w:customStyle="1" w:styleId="CitaoChar">
    <w:name w:val="Citação Char"/>
    <w:basedOn w:val="Fontepargpadro"/>
    <w:link w:val="Citao"/>
    <w:uiPriority w:val="29"/>
    <w:rsid w:val="00143063"/>
    <w:rPr>
      <w:i/>
      <w:iCs/>
      <w:color w:val="404040" w:themeColor="text1" w:themeTint="BF"/>
    </w:rPr>
  </w:style>
  <w:style w:type="paragraph" w:styleId="SemEspaamento">
    <w:name w:val="No Spacing"/>
    <w:link w:val="SemEspaamentoChar"/>
    <w:uiPriority w:val="1"/>
    <w:qFormat/>
    <w:rsid w:val="00143063"/>
    <w:pPr>
      <w:spacing w:after="0" w:line="240" w:lineRule="auto"/>
    </w:pPr>
  </w:style>
  <w:style w:type="paragraph" w:styleId="Textodebalo">
    <w:name w:val="Balloon Text"/>
    <w:basedOn w:val="Normal"/>
    <w:link w:val="TextodebaloChar"/>
    <w:uiPriority w:val="99"/>
    <w:semiHidden/>
    <w:unhideWhenUsed/>
    <w:rsid w:val="00364A8B"/>
    <w:rPr>
      <w:rFonts w:ascii="Segoe UI" w:hAnsi="Segoe UI" w:cs="Segoe UI"/>
      <w:sz w:val="18"/>
      <w:szCs w:val="18"/>
    </w:rPr>
  </w:style>
  <w:style w:type="character" w:customStyle="1" w:styleId="TextodebaloChar">
    <w:name w:val="Texto de balão Char"/>
    <w:basedOn w:val="Fontepargpadro"/>
    <w:link w:val="Textodebalo"/>
    <w:uiPriority w:val="99"/>
    <w:semiHidden/>
    <w:rsid w:val="00364A8B"/>
    <w:rPr>
      <w:rFonts w:ascii="Segoe UI" w:hAnsi="Segoe UI" w:cs="Segoe UI"/>
      <w:sz w:val="18"/>
      <w:szCs w:val="18"/>
    </w:rPr>
  </w:style>
  <w:style w:type="character" w:customStyle="1" w:styleId="SemEspaamentoChar">
    <w:name w:val="Sem Espaçamento Char"/>
    <w:link w:val="SemEspaamento"/>
    <w:uiPriority w:val="1"/>
    <w:locked/>
    <w:rsid w:val="007F2203"/>
  </w:style>
  <w:style w:type="paragraph" w:styleId="Subttulo">
    <w:name w:val="Subtitle"/>
    <w:basedOn w:val="Normal"/>
    <w:next w:val="Normal"/>
    <w:link w:val="SubttuloChar"/>
    <w:uiPriority w:val="11"/>
    <w:qFormat/>
    <w:rsid w:val="00D00FA3"/>
    <w:pPr>
      <w:overflowPunct/>
      <w:autoSpaceDE/>
      <w:autoSpaceDN/>
      <w:adjustRightInd/>
      <w:spacing w:after="160" w:line="256" w:lineRule="auto"/>
      <w:textAlignment w:val="auto"/>
    </w:pPr>
    <w:rPr>
      <w:rFonts w:asciiTheme="minorHAnsi" w:eastAsiaTheme="minorEastAsia" w:hAnsiTheme="minorHAnsi" w:cstheme="minorBidi"/>
      <w:color w:val="5A5A5A" w:themeColor="text1" w:themeTint="A5"/>
      <w:spacing w:val="15"/>
      <w:szCs w:val="22"/>
      <w:lang w:eastAsia="en-US"/>
    </w:rPr>
  </w:style>
  <w:style w:type="character" w:customStyle="1" w:styleId="SubttuloChar">
    <w:name w:val="Subtítulo Char"/>
    <w:basedOn w:val="Fontepargpadro"/>
    <w:link w:val="Subttulo"/>
    <w:uiPriority w:val="11"/>
    <w:rsid w:val="00D00FA3"/>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4586355">
      <w:bodyDiv w:val="1"/>
      <w:marLeft w:val="0"/>
      <w:marRight w:val="0"/>
      <w:marTop w:val="0"/>
      <w:marBottom w:val="0"/>
      <w:divBdr>
        <w:top w:val="none" w:sz="0" w:space="0" w:color="auto"/>
        <w:left w:val="none" w:sz="0" w:space="0" w:color="auto"/>
        <w:bottom w:val="none" w:sz="0" w:space="0" w:color="auto"/>
        <w:right w:val="none" w:sz="0" w:space="0" w:color="auto"/>
      </w:divBdr>
    </w:div>
    <w:div w:id="1092092613">
      <w:bodyDiv w:val="1"/>
      <w:marLeft w:val="0"/>
      <w:marRight w:val="0"/>
      <w:marTop w:val="0"/>
      <w:marBottom w:val="0"/>
      <w:divBdr>
        <w:top w:val="none" w:sz="0" w:space="0" w:color="auto"/>
        <w:left w:val="none" w:sz="0" w:space="0" w:color="auto"/>
        <w:bottom w:val="none" w:sz="0" w:space="0" w:color="auto"/>
        <w:right w:val="none" w:sz="0" w:space="0" w:color="auto"/>
      </w:divBdr>
    </w:div>
    <w:div w:id="1201092129">
      <w:bodyDiv w:val="1"/>
      <w:marLeft w:val="0"/>
      <w:marRight w:val="0"/>
      <w:marTop w:val="0"/>
      <w:marBottom w:val="0"/>
      <w:divBdr>
        <w:top w:val="none" w:sz="0" w:space="0" w:color="auto"/>
        <w:left w:val="none" w:sz="0" w:space="0" w:color="auto"/>
        <w:bottom w:val="none" w:sz="0" w:space="0" w:color="auto"/>
        <w:right w:val="none" w:sz="0" w:space="0" w:color="auto"/>
      </w:divBdr>
    </w:div>
    <w:div w:id="1558079398">
      <w:bodyDiv w:val="1"/>
      <w:marLeft w:val="0"/>
      <w:marRight w:val="0"/>
      <w:marTop w:val="0"/>
      <w:marBottom w:val="0"/>
      <w:divBdr>
        <w:top w:val="none" w:sz="0" w:space="0" w:color="auto"/>
        <w:left w:val="none" w:sz="0" w:space="0" w:color="auto"/>
        <w:bottom w:val="none" w:sz="0" w:space="0" w:color="auto"/>
        <w:right w:val="none" w:sz="0" w:space="0" w:color="auto"/>
      </w:divBdr>
    </w:div>
    <w:div w:id="1839273366">
      <w:bodyDiv w:val="1"/>
      <w:marLeft w:val="0"/>
      <w:marRight w:val="0"/>
      <w:marTop w:val="0"/>
      <w:marBottom w:val="0"/>
      <w:divBdr>
        <w:top w:val="none" w:sz="0" w:space="0" w:color="auto"/>
        <w:left w:val="none" w:sz="0" w:space="0" w:color="auto"/>
        <w:bottom w:val="none" w:sz="0" w:space="0" w:color="auto"/>
        <w:right w:val="none" w:sz="0" w:space="0" w:color="auto"/>
      </w:divBdr>
    </w:div>
    <w:div w:id="1920283328">
      <w:bodyDiv w:val="1"/>
      <w:marLeft w:val="0"/>
      <w:marRight w:val="0"/>
      <w:marTop w:val="0"/>
      <w:marBottom w:val="0"/>
      <w:divBdr>
        <w:top w:val="none" w:sz="0" w:space="0" w:color="auto"/>
        <w:left w:val="none" w:sz="0" w:space="0" w:color="auto"/>
        <w:bottom w:val="none" w:sz="0" w:space="0" w:color="auto"/>
        <w:right w:val="none" w:sz="0" w:space="0" w:color="auto"/>
      </w:divBdr>
    </w:div>
    <w:div w:id="1948925683">
      <w:bodyDiv w:val="1"/>
      <w:marLeft w:val="0"/>
      <w:marRight w:val="0"/>
      <w:marTop w:val="0"/>
      <w:marBottom w:val="0"/>
      <w:divBdr>
        <w:top w:val="none" w:sz="0" w:space="0" w:color="auto"/>
        <w:left w:val="none" w:sz="0" w:space="0" w:color="auto"/>
        <w:bottom w:val="none" w:sz="0" w:space="0" w:color="auto"/>
        <w:right w:val="none" w:sz="0" w:space="0" w:color="auto"/>
      </w:divBdr>
    </w:div>
    <w:div w:id="1970015899">
      <w:bodyDiv w:val="1"/>
      <w:marLeft w:val="0"/>
      <w:marRight w:val="0"/>
      <w:marTop w:val="0"/>
      <w:marBottom w:val="0"/>
      <w:divBdr>
        <w:top w:val="none" w:sz="0" w:space="0" w:color="auto"/>
        <w:left w:val="none" w:sz="0" w:space="0" w:color="auto"/>
        <w:bottom w:val="none" w:sz="0" w:space="0" w:color="auto"/>
        <w:right w:val="none" w:sz="0" w:space="0" w:color="auto"/>
      </w:divBdr>
    </w:div>
    <w:div w:id="212619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DC917-E29B-454A-969E-00D43896C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4</Pages>
  <Words>1377</Words>
  <Characters>7439</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Netto</dc:creator>
  <cp:keywords/>
  <dc:description/>
  <cp:lastModifiedBy>User</cp:lastModifiedBy>
  <cp:revision>26</cp:revision>
  <cp:lastPrinted>2024-02-22T18:05:00Z</cp:lastPrinted>
  <dcterms:created xsi:type="dcterms:W3CDTF">2023-12-04T17:45:00Z</dcterms:created>
  <dcterms:modified xsi:type="dcterms:W3CDTF">2025-02-10T18:27:00Z</dcterms:modified>
</cp:coreProperties>
</file>