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1145" w:type="dxa"/>
        <w:tblInd w:w="20" w:type="dxa"/>
        <w:tblLayout w:type="fixed"/>
        <w:tblLook w:val="01E0"/>
      </w:tblPr>
      <w:tblGrid>
        <w:gridCol w:w="11145"/>
      </w:tblGrid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1145" w:type="dxa"/>
              <w:jc w:val="center"/>
              <w:tblInd w:w="20" w:type="dxa"/>
              <w:tblLayout w:type="fixed"/>
              <w:tblLook w:val="01E0"/>
            </w:tblPr>
            <w:tblGrid>
              <w:gridCol w:w="11145"/>
            </w:tblGrid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0.75pt;height:60pt">
                        <v:imagedata r:id="rId4" o:title=""/>
                      </v:shape>
                    </w:pict>
                  </w:r>
                </w:p>
              </w:tc>
            </w:tr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PREFEITURA MUNICIPAL DE FARROUPILHA-RS</w:t>
                  </w:r>
                </w:p>
              </w:tc>
            </w:tr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Praça Emancipanção S/N, - Bairro Centro, Farroupilha/RS, CEP 95170-444</w:t>
                  </w:r>
                </w:p>
              </w:tc>
            </w:tr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(54) 2131.5302 - http://www.farroupilha.rs.gov.br/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" w:name="__bookmark_6"/>
                <w:bookmarkEnd w:id="1"/>
                <w:p>
                  <w:pPr>
                    <w:bidi w:val="0"/>
                    <w:spacing w:before="283" w:after="283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RECONHECIMENTO RATIFICAÇÃO DE DISPENSA SEM DISPUTA</w:t>
                  </w:r>
                </w:p>
                <w:p>
                  <w:pPr>
                    <w:bidi w:val="0"/>
                    <w:spacing w:before="0" w:after="283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DISPENSA DE LICITAÇÃO 114/2026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2" w:name="__bookmark_7"/>
                <w:bookmarkEnd w:id="2"/>
                <w:p>
                  <w:pPr>
                    <w:bidi w:val="0"/>
                    <w:spacing w:before="0" w:after="283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Unidade Gestora: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SECRET. AGRICULTURA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hd w:val="clear" w:color="auto" w:fill="C0C0C0"/>
              <w:bidi w:val="0"/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  <w:t>1. DO RECONHECIMENTO DA DISPENSA DE LICITAÇÃO</w:t>
            </w:r>
          </w:p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1.1. O Prefeito Municipal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RECONHECE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 situação de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DISPENSA DE LICITAÇÃO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com fulcro no art. 75, caput, da Lei nº 14.133/2021, fundamentado no Inc. II do art. 75 da Lei nº 14.133/2021 e Decreto Municipal nº 7.474/2024, art. 3º, § 5º.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1.2.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Do Objeto: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Manutenção mecânica com fornecimento de peças para o veículo Retroescavadeira New Holland 88, sem placa, da Secretaria Municipal de Agricultura.</w:t>
                  </w:r>
                </w:p>
                <w:p>
                  <w:pPr>
                    <w:bidi w:val="0"/>
                    <w:spacing w:before="0" w:after="141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1.3. A contratação será registrada e publicada no Diário oficial do Município e no Portal Nacional de Compras Públicas, na situação de Dispensa de Licitação, com amparo na legislação supracitada.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hd w:val="clear" w:color="auto" w:fill="C0C0C0"/>
              <w:bidi w:val="0"/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  <w:t>2. DA RATIFICAÇÃO DA DISPENSA DE LICITAÇÃO E DA AUTORIZAÇÃO DA CONTRATAÇÃO</w:t>
            </w:r>
          </w:p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3" w:name="__bookmark_8"/>
                <w:bookmarkEnd w:id="3"/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2.1.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Justificativa e razão da escolha do fornecedor:</w:t>
                  </w:r>
                </w:p>
                <w:p>
                  <w:pPr>
                    <w:bidi w:val="0"/>
                    <w:spacing w:before="0" w:after="0"/>
                    <w:ind w:firstLine="10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2.1.1.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2.2.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Base Legal: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Art. 75, Inc. II da Lei nº 14.133/2021 e Decreto Municipal nº 7.474/2024, art. 3º, § 5º</w:t>
                  </w:r>
                </w:p>
                <w:p>
                  <w:pPr>
                    <w:bidi w:val="0"/>
                    <w:spacing w:before="0" w:after="141"/>
                    <w:ind w:left="12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Art. 75. É dispensável a licitação: II - para contratação que envolva valores inferiores a R$ 50.000,00 (cinquenta mil reais), no caso de outros serviços e compras;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Art. 3º. O Município de Farroupilha adotará preferencialmente a dispensa de licitação, na forma eletrônica, nas seguintes hipóteses: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§ 5º. Será admitida a dispensa de licitação, em formato sem disputa, desde que atendidas as condições previstas nos artigos 4º e 6º deste Decreto: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I - até o limite de 25% (vinte e cinco por cento) do disposto nos incisos I e II do caput do art. 75 da Lei Federal nº 14.133, de 1º-04-2021;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II - até o limite do disposto nos incisos I e II do caput do art. 75 da Lei Federal nº 14.133, de 1º-04- 2021, quando houver determinação da autoridade superior competente, desde que demonstrada a conveniência e oportunidade ao interesse público.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2.3.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Contratada: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2.4.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Valor Total da Contratação: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R$ 7.921,20 (sete mil, novecentos e vinte e um reais e vinte centavos)</w:t>
                  </w:r>
                </w:p>
                <w:p>
                  <w:pPr>
                    <w:bidi w:val="0"/>
                    <w:spacing w:before="0" w:after="141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2.5. Diante dos dados expostos, o Prefeito Municipal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RATIFICA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 situação de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DISPENSA DE LICITAÇÃO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, com fulcro no art. 75, caput, da Lei nº 14.133/2021, fundamentado no Inc. II do art. 75 da Lei nº 14.133/2021 e Decreto Municipal nº 7.474/2024, art. 3º, § 5º, AUTORIZA, com fulcro no Decreto nº 7.424/2024, a manutenção mecânica com fornecimento de peças para o veículo retroescavadeira new holland 88, sem placa, da secretaria municipal de agricultura..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hd w:val="clear" w:color="auto" w:fill="C0C0C0"/>
              <w:bidi w:val="0"/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  <w:t>3. DA EXEQUIBILIDADE DO ATO</w:t>
            </w:r>
          </w:p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3.1. Objetivando à exequibilidade deste Ato composto, com vistas a torná-lo apto e disponível para produzir seus regulares efeitos, o mesmo é assinado pelas autoridades que procederam ao reconhecimento e à ratificação acima.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3.2.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Da Publicação:</w:t>
                  </w:r>
                </w:p>
                <w:p>
                  <w:pPr>
                    <w:bidi w:val="0"/>
                    <w:spacing w:before="0" w:after="567"/>
                    <w:ind w:firstLine="10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3.2.1. Publique-se no Diário oficial do Município e no Portal Nacional de Compras Públicas.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1145" w:type="dxa"/>
              <w:tblInd w:w="20" w:type="dxa"/>
              <w:tblLayout w:type="fixed"/>
              <w:tblLook w:val="01E0"/>
            </w:tblPr>
            <w:tblGrid>
              <w:gridCol w:w="3714"/>
              <w:gridCol w:w="3715"/>
              <w:gridCol w:w="3716"/>
            </w:tblGrid>
            <w:tr>
              <w:tblPrEx>
                <w:tblW w:w="11145" w:type="dxa"/>
                <w:tblInd w:w="20" w:type="dxa"/>
                <w:tblLayout w:type="fixed"/>
                <w:tblLook w:val="01E0"/>
              </w:tblPrEx>
              <w:tc>
                <w:tcPr>
                  <w:tcW w:w="372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728" w:type="dxa"/>
                  <w:tcBorders>
                    <w:bottom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72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11145" w:type="dxa"/>
                <w:tblInd w:w="20" w:type="dxa"/>
                <w:tblLayout w:type="fixed"/>
                <w:tblLook w:val="01E0"/>
              </w:tblPrEx>
              <w:tc>
                <w:tcPr>
                  <w:tcW w:w="372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72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Prefeito Municipal</w:t>
                  </w:r>
                </w:p>
              </w:tc>
              <w:tc>
                <w:tcPr>
                  <w:tcW w:w="372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5"/>
      <w:footerReference w:type="default" r:id="rId6"/>
      <w:pgSz w:w="11905" w:h="16837" w:orient="portrait"/>
      <w:pgMar w:top="360" w:right="360" w:bottom="360" w:left="360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40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1400"/>
    </w:tblGrid>
    <w:tr>
      <w:tblPrEx>
        <w:tblW w:w="114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44"/>
      </w:trPr>
      <w:tc>
        <w:tcPr>
          <w:tcW w:w="11400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40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1400"/>
    </w:tblGrid>
    <w:tr>
      <w:tblPrEx>
        <w:tblW w:w="114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1400" w:type="dxa"/>
        </w:tcPr>
        <w:p/>
        <w:tbl>
          <w:tblPr>
            <w:tblStyle w:val="TableNormal"/>
            <w:tblOverlap w:val="never"/>
            <w:tblW w:w="11145" w:type="dxa"/>
            <w:tblInd w:w="20" w:type="dxa"/>
            <w:tblLayout w:type="fixed"/>
            <w:tblLook w:val="01E0"/>
          </w:tblPr>
          <w:tblGrid>
            <w:gridCol w:w="11145"/>
          </w:tblGrid>
          <w:tr>
            <w:tblPrEx>
              <w:tblW w:w="11145" w:type="dxa"/>
              <w:tblInd w:w="20" w:type="dxa"/>
              <w:tblLayout w:type="fixed"/>
              <w:tblLook w:val="01E0"/>
            </w:tblPrEx>
            <w:tc>
              <w:tcPr>
                <w:tcW w:w="1118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