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E171B" w14:textId="77777777" w:rsidR="007F3A32" w:rsidRPr="00C122C2" w:rsidRDefault="00000000">
      <w:pPr>
        <w:spacing w:before="520" w:after="100"/>
      </w:pPr>
      <w:r w:rsidRPr="00C122C2">
        <w:rPr>
          <w:b/>
          <w:color w:val="000000"/>
          <w:sz w:val="46"/>
        </w:rPr>
        <w:t>ESTUDO TÉCNICO PRELIMINAR</w:t>
      </w:r>
    </w:p>
    <w:p w14:paraId="3B195960" w14:textId="77777777" w:rsidR="007F3A32" w:rsidRPr="00C122C2" w:rsidRDefault="00000000">
      <w:pPr>
        <w:spacing w:after="280"/>
        <w:jc w:val="left"/>
      </w:pPr>
      <w:r w:rsidRPr="00C122C2">
        <w:rPr>
          <w:b/>
          <w:color w:val="0B2545"/>
          <w:sz w:val="30"/>
        </w:rPr>
        <w:t>Contratação de empresa especializada para produção de conteúdo audiovisual destinado à projeção mapeada nas Ruínas da Igreja de São Miguel Arcanjo</w:t>
      </w:r>
    </w:p>
    <w:p w14:paraId="5686874C" w14:textId="77777777" w:rsidR="007F3A32" w:rsidRPr="00C122C2" w:rsidRDefault="00000000">
      <w:pPr>
        <w:spacing w:after="360"/>
        <w:jc w:val="left"/>
      </w:pPr>
      <w:r w:rsidRPr="00C122C2">
        <w:rPr>
          <w:b/>
          <w:color w:val="666666"/>
          <w:sz w:val="24"/>
        </w:rPr>
        <w:t>São Miguel das Missões - RS</w:t>
      </w:r>
    </w:p>
    <w:tbl>
      <w:tblPr>
        <w:tblStyle w:val="Tabelacomgrade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2150"/>
        <w:gridCol w:w="7210"/>
      </w:tblGrid>
      <w:tr w:rsidR="007F3A32" w:rsidRPr="00C122C2" w14:paraId="0C0A7FFF" w14:textId="77777777">
        <w:trPr>
          <w:tblHeader/>
        </w:trPr>
        <w:tc>
          <w:tcPr>
            <w:tcW w:w="215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015D22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9"/>
              </w:rPr>
              <w:t>Campo</w:t>
            </w:r>
          </w:p>
        </w:tc>
        <w:tc>
          <w:tcPr>
            <w:tcW w:w="721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5E91C2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9"/>
              </w:rPr>
              <w:t>Informação</w:t>
            </w:r>
          </w:p>
        </w:tc>
      </w:tr>
      <w:tr w:rsidR="007F3A32" w:rsidRPr="00C122C2" w14:paraId="59D2CCD8" w14:textId="77777777">
        <w:trPr>
          <w:cantSplit/>
        </w:trPr>
        <w:tc>
          <w:tcPr>
            <w:tcW w:w="21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DD0CCF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9"/>
              </w:rPr>
              <w:t>Instrumento</w:t>
            </w:r>
          </w:p>
        </w:tc>
        <w:tc>
          <w:tcPr>
            <w:tcW w:w="72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4107BF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9"/>
              </w:rPr>
              <w:t>Estudo Técnico Preliminar - ETP</w:t>
            </w:r>
          </w:p>
        </w:tc>
      </w:tr>
      <w:tr w:rsidR="007F3A32" w:rsidRPr="00C122C2" w14:paraId="52DAD404" w14:textId="77777777">
        <w:trPr>
          <w:cantSplit/>
        </w:trPr>
        <w:tc>
          <w:tcPr>
            <w:tcW w:w="21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095A5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9"/>
              </w:rPr>
              <w:t>Natureza</w:t>
            </w:r>
          </w:p>
        </w:tc>
        <w:tc>
          <w:tcPr>
            <w:tcW w:w="72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DB4460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9"/>
              </w:rPr>
              <w:t>Serviço especial, artístico, intelectual e tecnologicamente complexo, contratado por escopo</w:t>
            </w:r>
          </w:p>
        </w:tc>
      </w:tr>
      <w:tr w:rsidR="007F3A32" w:rsidRPr="00C122C2" w14:paraId="0C2BE985" w14:textId="77777777">
        <w:trPr>
          <w:cantSplit/>
        </w:trPr>
        <w:tc>
          <w:tcPr>
            <w:tcW w:w="21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047FAF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9"/>
              </w:rPr>
              <w:t>Solução recomendada</w:t>
            </w:r>
          </w:p>
        </w:tc>
        <w:tc>
          <w:tcPr>
            <w:tcW w:w="72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A33B6F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9"/>
              </w:rPr>
              <w:t>Concorrência, julgamento por técnica e preço, execução integrada por preço global</w:t>
            </w:r>
          </w:p>
        </w:tc>
      </w:tr>
      <w:tr w:rsidR="007F3A32" w:rsidRPr="00C122C2" w14:paraId="65D0BEF5" w14:textId="77777777">
        <w:trPr>
          <w:cantSplit/>
        </w:trPr>
        <w:tc>
          <w:tcPr>
            <w:tcW w:w="21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AA3EC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9"/>
              </w:rPr>
              <w:t>Versão</w:t>
            </w:r>
          </w:p>
        </w:tc>
        <w:tc>
          <w:tcPr>
            <w:tcW w:w="72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37194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9"/>
              </w:rPr>
              <w:t>2.0 - 3 de agosto de 2026 - metodologia adequada ao TR e à planilha de 14 critérios</w:t>
            </w:r>
          </w:p>
        </w:tc>
      </w:tr>
      <w:tr w:rsidR="007F3A32" w:rsidRPr="00C122C2" w14:paraId="1C389BF4" w14:textId="77777777">
        <w:trPr>
          <w:cantSplit/>
        </w:trPr>
        <w:tc>
          <w:tcPr>
            <w:tcW w:w="21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3AAFDF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9"/>
              </w:rPr>
              <w:t>Situação</w:t>
            </w:r>
          </w:p>
        </w:tc>
        <w:tc>
          <w:tcPr>
            <w:tcW w:w="72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79C2F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9"/>
              </w:rPr>
              <w:t>Minuta técnica para instrução e validação da fase preparatória</w:t>
            </w:r>
          </w:p>
        </w:tc>
      </w:tr>
    </w:tbl>
    <w:p w14:paraId="42C3918B" w14:textId="77777777" w:rsidR="007F3A32" w:rsidRPr="00C122C2" w:rsidRDefault="007F3A32">
      <w:pPr>
        <w:spacing w:after="20"/>
      </w:pPr>
    </w:p>
    <w:tbl>
      <w:tblPr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9360"/>
      </w:tblGrid>
      <w:tr w:rsidR="007F3A32" w:rsidRPr="00C122C2" w14:paraId="729B85B9" w14:textId="77777777">
        <w:tc>
          <w:tcPr>
            <w:tcW w:w="936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B35A49" w14:textId="77777777" w:rsidR="007F3A32" w:rsidRPr="00C122C2" w:rsidRDefault="00000000">
            <w:pPr>
              <w:spacing w:after="0"/>
            </w:pPr>
            <w:r w:rsidRPr="00C122C2">
              <w:rPr>
                <w:b/>
                <w:color w:val="1F4D78"/>
              </w:rPr>
              <w:t xml:space="preserve">Conclusão executiva: </w:t>
            </w:r>
            <w:r w:rsidRPr="00C122C2">
              <w:rPr>
                <w:color w:val="0B2545"/>
              </w:rPr>
              <w:t xml:space="preserve">A contratação é técnica e economicamente viável, desde que a seleção privilegie qualidade comprovável. </w:t>
            </w:r>
            <w:r w:rsidR="00271F2F" w:rsidRPr="00C122C2">
              <w:rPr>
                <w:color w:val="0B2545"/>
              </w:rPr>
              <w:t>Optou-se</w:t>
            </w:r>
            <w:r w:rsidRPr="00C122C2">
              <w:rPr>
                <w:color w:val="0B2545"/>
              </w:rPr>
              <w:t xml:space="preserve"> </w:t>
            </w:r>
            <w:r w:rsidR="00271F2F" w:rsidRPr="00C122C2">
              <w:rPr>
                <w:color w:val="0B2545"/>
              </w:rPr>
              <w:t xml:space="preserve">por </w:t>
            </w:r>
            <w:r w:rsidRPr="00C122C2">
              <w:rPr>
                <w:color w:val="0B2545"/>
              </w:rPr>
              <w:t xml:space="preserve">concorrência com técnica e preço na proporção de 70% para a proposta técnica e 30% para a proposta de preço, incluindo DEMO técnico-artístico curto e padronizado como componente </w:t>
            </w:r>
            <w:proofErr w:type="spellStart"/>
            <w:r w:rsidRPr="00C122C2">
              <w:rPr>
                <w:color w:val="0B2545"/>
              </w:rPr>
              <w:t>pontuável</w:t>
            </w:r>
            <w:proofErr w:type="spellEnd"/>
            <w:r w:rsidRPr="00C122C2">
              <w:rPr>
                <w:color w:val="0B2545"/>
              </w:rPr>
              <w:t xml:space="preserve"> da proposta técnica.</w:t>
            </w:r>
          </w:p>
        </w:tc>
      </w:tr>
    </w:tbl>
    <w:p w14:paraId="5365F6ED" w14:textId="77777777" w:rsidR="007F3A32" w:rsidRPr="00C122C2" w:rsidRDefault="007F3A32">
      <w:pPr>
        <w:spacing w:after="20"/>
      </w:pPr>
    </w:p>
    <w:tbl>
      <w:tblPr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9360"/>
      </w:tblGrid>
      <w:tr w:rsidR="007F3A32" w:rsidRPr="00C122C2" w14:paraId="7878929C" w14:textId="77777777">
        <w:tc>
          <w:tcPr>
            <w:tcW w:w="9360" w:type="dxa"/>
            <w:shd w:val="clear" w:color="auto" w:fill="FFF7E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BED185" w14:textId="77777777" w:rsidR="007F3A32" w:rsidRPr="00C122C2" w:rsidRDefault="00000000">
            <w:pPr>
              <w:spacing w:after="0"/>
            </w:pPr>
            <w:r w:rsidRPr="00C122C2">
              <w:rPr>
                <w:b/>
                <w:color w:val="7A5A00"/>
              </w:rPr>
              <w:t xml:space="preserve">Premissa determinante: </w:t>
            </w:r>
            <w:r w:rsidRPr="00C122C2">
              <w:rPr>
                <w:color w:val="0B2545"/>
              </w:rPr>
              <w:t>A solução envolve predominância intelectual, artística e tecnológica, sendo impossível identificar objetivamente a melhor solução apenas pelo menor preço.</w:t>
            </w:r>
          </w:p>
        </w:tc>
      </w:tr>
    </w:tbl>
    <w:p w14:paraId="449D6CD3" w14:textId="77777777" w:rsidR="007F3A32" w:rsidRPr="00C122C2" w:rsidRDefault="007F3A32">
      <w:pPr>
        <w:spacing w:after="20"/>
      </w:pPr>
    </w:p>
    <w:p w14:paraId="6664A1C2" w14:textId="77777777" w:rsidR="007F3A32" w:rsidRPr="00C122C2" w:rsidRDefault="00000000">
      <w:pPr>
        <w:spacing w:before="240" w:after="0"/>
        <w:jc w:val="center"/>
      </w:pPr>
      <w:r w:rsidRPr="00C122C2">
        <w:rPr>
          <w:i/>
          <w:color w:val="666666"/>
          <w:sz w:val="18"/>
        </w:rPr>
        <w:t>Documento elaborado conforme a Lei nº 14.133/2021, com uso das Instruções Normativas SEGES nº 58/2022 e SEGES/MGI nº 2/2023 como parâmetros procedimentais quando aplicáveis.</w:t>
      </w:r>
    </w:p>
    <w:p w14:paraId="3D9E77C7" w14:textId="77777777" w:rsidR="007F3A32" w:rsidRPr="00C122C2" w:rsidRDefault="00000000">
      <w:r w:rsidRPr="00C122C2">
        <w:br w:type="page"/>
      </w:r>
    </w:p>
    <w:p w14:paraId="0365E124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lastRenderedPageBreak/>
        <w:t>1. IDENTIFICAÇÃO E FINALIDADE</w:t>
      </w:r>
    </w:p>
    <w:p w14:paraId="767ADF5E" w14:textId="77777777" w:rsidR="007F3A32" w:rsidRPr="00C122C2" w:rsidRDefault="00000000">
      <w:r w:rsidRPr="00C122C2">
        <w:t>Este Estudo Técnico Preliminar integra a fase de planejamento da contratação de empresa especializada para conceber, pesquisar, roteirizar, dirigir, produzir, finalizar, adaptar e entregar o conteúdo audiovisual do espetáculo permanente de projeção mapeada nas Ruínas da Igreja de São Miguel Arcanjo, em São Miguel das Missões/RS.</w:t>
      </w:r>
    </w:p>
    <w:p w14:paraId="62D80950" w14:textId="77777777" w:rsidR="007F3A32" w:rsidRPr="00C122C2" w:rsidRDefault="00000000">
      <w:r w:rsidRPr="00C122C2">
        <w:t>O documento identifica a necessidade pública, analisa as alternativas de atendimento, descreve a solução escolhida e fundamenta, de forma circunstanciada, a metodologia de seleção da futura contratada. Seu foco especial é demonstrar por que a qualidade que excede os requisitos mínimos produz repercussões concretas no resultado e por que a avaliação técnica deve incluir uma demonstração prática proporcional.</w:t>
      </w:r>
    </w:p>
    <w:tbl>
      <w:tblPr>
        <w:tblStyle w:val="Tabelacomgrade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2200"/>
        <w:gridCol w:w="7160"/>
      </w:tblGrid>
      <w:tr w:rsidR="007F3A32" w:rsidRPr="00C122C2" w14:paraId="61DD68DB" w14:textId="77777777">
        <w:trPr>
          <w:tblHeader/>
        </w:trPr>
        <w:tc>
          <w:tcPr>
            <w:tcW w:w="220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EA3F1F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t>Identificação</w:t>
            </w:r>
          </w:p>
        </w:tc>
        <w:tc>
          <w:tcPr>
            <w:tcW w:w="716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8441CE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t>Registro</w:t>
            </w:r>
          </w:p>
        </w:tc>
      </w:tr>
      <w:tr w:rsidR="007F3A32" w:rsidRPr="00C122C2" w14:paraId="1E9CADC8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0C7E7E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Órgão/entidade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5D4E9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Município de São Miguel das Missões/RS, devendo a unidade requisitante ser registrada nos autos.</w:t>
            </w:r>
          </w:p>
        </w:tc>
      </w:tr>
      <w:tr w:rsidR="007F3A32" w:rsidRPr="00C122C2" w14:paraId="4C1460A9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C38A9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Processo administrativo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A9119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Número a ser atribuído e vinculado pela Administração na autuação da fase preparatória.</w:t>
            </w:r>
          </w:p>
        </w:tc>
      </w:tr>
      <w:tr w:rsidR="007F3A32" w:rsidRPr="00C122C2" w14:paraId="4EB491DB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CD23F0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Área requisitante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E8814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Unidade municipal responsável pela cultura, turismo ou gestão do projeto, conforme designação interna.</w:t>
            </w:r>
          </w:p>
        </w:tc>
      </w:tr>
      <w:tr w:rsidR="007F3A32" w:rsidRPr="00C122C2" w14:paraId="10BA7635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4C4B3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Objeto relacionado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EE297E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Projeto Técnico de Audiovisual e Infraestrutura para Projeção Mapeada nas Ruínas de São Miguel Arcanjo.</w:t>
            </w:r>
          </w:p>
        </w:tc>
      </w:tr>
      <w:tr w:rsidR="007F3A32" w:rsidRPr="00C122C2" w14:paraId="1101AD9F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55904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Equipe de planejamento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8CFE3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Agentes das áreas requisitante, técnica, licitações e contratos, formalmente designados.</w:t>
            </w:r>
          </w:p>
        </w:tc>
      </w:tr>
    </w:tbl>
    <w:p w14:paraId="086E693C" w14:textId="77777777" w:rsidR="007F3A32" w:rsidRPr="00C122C2" w:rsidRDefault="007F3A32">
      <w:pPr>
        <w:spacing w:after="20"/>
      </w:pPr>
    </w:p>
    <w:p w14:paraId="0EC7C651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2. DESCRIÇÃO DA NECESSIDADE E DO PROBLEMA PÚBLICO</w:t>
      </w:r>
    </w:p>
    <w:p w14:paraId="210FC8A6" w14:textId="77777777" w:rsidR="007F3A32" w:rsidRPr="00C122C2" w:rsidRDefault="00000000">
      <w:r w:rsidRPr="00C122C2">
        <w:t>A Administração necessita transformar pesquisa histórica, memória, identidade cultural e arquitetura patrimonial em narrativa audiovisual de longa duração, concebida especificamente para a geometria das Ruínas. O produto não é um vídeo convencional reproduzido sobre uma parede: imagem, ritmo, escala, perspectiva, som, música e conteúdo precisam funcionar de maneira integrada ao edifício real e ao sistema permanente de exibição.</w:t>
      </w:r>
    </w:p>
    <w:p w14:paraId="75915D1F" w14:textId="77777777" w:rsidR="007F3A32" w:rsidRPr="00C122C2" w:rsidRDefault="00000000">
      <w:r w:rsidRPr="00C122C2">
        <w:t>Uma solução tecnicamente compatível, mas artisticamente fraca, pode atender resolução, duração e codec sem alcançar compreensão, emoção, inteligibilidade ou integração arquitetônica. Nesse objeto, essas diferenças são perceptíveis, afetam diretamente a experiência do público e não são corrigidas apenas por conferência documental após a contratação.</w:t>
      </w:r>
    </w:p>
    <w:p w14:paraId="64AE5FC7" w14:textId="77777777" w:rsidR="007F3A32" w:rsidRPr="00C122C2" w:rsidRDefault="00000000">
      <w:pPr>
        <w:pageBreakBefore/>
      </w:pPr>
      <w:r w:rsidRPr="00C122C2">
        <w:lastRenderedPageBreak/>
        <w:t>Os principais problemas a evitar são:</w:t>
      </w:r>
    </w:p>
    <w:p w14:paraId="109D365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contratação de empresa com portfólio visualmente atraente, mas sem capacidade efetiva de produzir conteúdo sobre a geometria específica das Ruínas;</w:t>
      </w:r>
    </w:p>
    <w:p w14:paraId="7A39F09B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roteiro historicamente inconsistente, superficial ou incapaz de sustentar uma narrativa de 25 a 30 minutos;</w:t>
      </w:r>
    </w:p>
    <w:p w14:paraId="1BD05E13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uso decorativo da fachada, sem correspondência entre animação, volumes, aberturas, profundidade e pontos de projeção;</w:t>
      </w:r>
    </w:p>
    <w:p w14:paraId="23B5CACF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dependência excessiva de materiais prontos, bancos de imagens, trilhas genéricas ou ativos de terceiros sem cadeia de direitos comprovada;</w:t>
      </w:r>
    </w:p>
    <w:p w14:paraId="10321AC1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mixagem inadequada, baixa inteligibilidade da narração e perda de qualidade nas versões em português, inglês e espanhol;</w:t>
      </w:r>
    </w:p>
    <w:p w14:paraId="6D391063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entrega de arquivos incompatíveis com os servidores de mídia, </w:t>
      </w:r>
      <w:proofErr w:type="spellStart"/>
      <w:r w:rsidRPr="00C122C2">
        <w:t>canvases</w:t>
      </w:r>
      <w:proofErr w:type="spellEnd"/>
      <w:r w:rsidRPr="00C122C2">
        <w:t xml:space="preserve">, </w:t>
      </w:r>
      <w:proofErr w:type="spellStart"/>
      <w:r w:rsidRPr="00C122C2">
        <w:t>codecs</w:t>
      </w:r>
      <w:proofErr w:type="spellEnd"/>
      <w:r w:rsidRPr="00C122C2">
        <w:t>, frame rates e rotinas de backup definidos no projeto técnico;</w:t>
      </w:r>
    </w:p>
    <w:p w14:paraId="4136A199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fragmentação de responsabilidades entre roteiro, imagem, música, som, tradução e integração, com risco de retrabalho, atraso e disputa de interfaces;</w:t>
      </w:r>
    </w:p>
    <w:p w14:paraId="67E2395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dano reputacional, cultural e econômico decorrente da estreia de um espetáculo permanente abaixo do padrão esperado para o local.</w:t>
      </w:r>
    </w:p>
    <w:p w14:paraId="6CBE480B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3. INTERESSE PÚBLICO E RESULTADOS CULTURAIS</w:t>
      </w:r>
    </w:p>
    <w:p w14:paraId="5ADEC9DA" w14:textId="77777777" w:rsidR="007F3A32" w:rsidRPr="00C122C2" w:rsidRDefault="00000000">
      <w:r w:rsidRPr="00C122C2">
        <w:t>A contratação atende ao interesse público ao ampliar a mediação cultural do sítio, qualificar a experiência de visitantes, preservar e comunicar memória histórica, apoiar atividades turísticas e educacionais e aproveitar a infraestrutura audiovisual permanente planejada para o local. O resultado esperado combina fidelidade histórica, acessibilidade linguística, impacto artístico e operação técnica estável.</w:t>
      </w:r>
    </w:p>
    <w:p w14:paraId="2FF293C7" w14:textId="77777777" w:rsidR="007F3A32" w:rsidRPr="00C122C2" w:rsidRDefault="00000000">
      <w:r w:rsidRPr="00C122C2">
        <w:t>A solução deve respeitar a materialidade, a leitura arquitetônica e as orientações dos órgãos competentes de preservação. A produção audiovisual não autoriza intervenções físicas nas Ruínas; eventuais testes presenciais devem observar os protocolos de acesso, segurança, operação e proteção patrimonial definidos pela Administração e, quando aplicável, pelo IPHAN.</w:t>
      </w:r>
    </w:p>
    <w:p w14:paraId="081BFC22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4. REQUISITOS NECESSÁRIOS E SUFICIENTES</w:t>
      </w:r>
    </w:p>
    <w:p w14:paraId="34A458BA" w14:textId="77777777" w:rsidR="007F3A32" w:rsidRPr="00C122C2" w:rsidRDefault="00000000">
      <w:r w:rsidRPr="00C122C2">
        <w:t>Os requisitos abaixo descrevem resultados e capacidades indispensáveis, evitando exigências de marca, sede regional, vínculo trabalhista prévio ou solução criativa única. O Termo de Referência deverá detalhá-los sem reduzir a liberdade artística compatível com o objeto.</w:t>
      </w:r>
    </w:p>
    <w:p w14:paraId="1FECB023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t>4.1. Escopo criativo, histórico e narrativo</w:t>
      </w:r>
    </w:p>
    <w:p w14:paraId="562DFD0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pesquisa histórica documentada, seleção de fontes, tratamento responsável das versões narrativas e validação nos marcos de aprovação definidos pela Administração;</w:t>
      </w:r>
    </w:p>
    <w:p w14:paraId="3D50552D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roteiro original com duração final prevista entre 25 e 30 minutos, estrutura dramática coerente, progressão narrativa, emoção e adequação ao espaço de exibição;</w:t>
      </w:r>
    </w:p>
    <w:p w14:paraId="4DE0673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lastRenderedPageBreak/>
        <w:t xml:space="preserve">direção criativa, direção de arte, </w:t>
      </w:r>
      <w:proofErr w:type="spellStart"/>
      <w:r w:rsidRPr="00C122C2">
        <w:t>storyboard</w:t>
      </w:r>
      <w:proofErr w:type="spellEnd"/>
      <w:r w:rsidRPr="00C122C2">
        <w:t xml:space="preserve">, </w:t>
      </w:r>
      <w:proofErr w:type="spellStart"/>
      <w:r w:rsidRPr="00C122C2">
        <w:t>styleframes</w:t>
      </w:r>
      <w:proofErr w:type="spellEnd"/>
      <w:r w:rsidRPr="00C122C2">
        <w:t xml:space="preserve">, </w:t>
      </w:r>
      <w:proofErr w:type="spellStart"/>
      <w:r w:rsidRPr="00C122C2">
        <w:t>animatic</w:t>
      </w:r>
      <w:proofErr w:type="spellEnd"/>
      <w:r w:rsidRPr="00C122C2">
        <w:t xml:space="preserve"> e plano de integração entre imagem, som e música;</w:t>
      </w:r>
    </w:p>
    <w:p w14:paraId="34E41726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produção de animação 2D e 3D, composição, VFX, simulações e ilusões volumétricas adequadas à arquitetura, sem impor ferramenta ou software específico;</w:t>
      </w:r>
    </w:p>
    <w:p w14:paraId="2D58DDCE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tratamento de voz, locução, tradução, adaptação e entrega integral das versões em português, inglês e espanhol sob responsabilidade da contratada;</w:t>
      </w:r>
    </w:p>
    <w:p w14:paraId="4541E8E0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t>4.2. Escopo sonoro e musical</w:t>
      </w:r>
    </w:p>
    <w:p w14:paraId="0C8FA65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proofErr w:type="spellStart"/>
      <w:r w:rsidRPr="00C122C2">
        <w:t>sound</w:t>
      </w:r>
      <w:proofErr w:type="spellEnd"/>
      <w:r w:rsidRPr="00C122C2">
        <w:t xml:space="preserve"> design original e coerente com a narrativa, com edição, mixagem, masterização e controle de dinâmica;</w:t>
      </w:r>
    </w:p>
    <w:p w14:paraId="7DECACE5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inteligibilidade da voz em todas as versões linguísticas e compatibilidade com o sistema de reprodução previsto, inclusive fones de ouvido e eventuais matrizes multicanais;</w:t>
      </w:r>
    </w:p>
    <w:p w14:paraId="7BB1B8DC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trilha sonora original e música concebidas para o espetáculo, com sincronismo dramático, entregas em </w:t>
      </w:r>
      <w:proofErr w:type="spellStart"/>
      <w:r w:rsidRPr="00C122C2">
        <w:t>stems</w:t>
      </w:r>
      <w:proofErr w:type="spellEnd"/>
      <w:r w:rsidRPr="00C122C2">
        <w:t xml:space="preserve"> e documentação de autoria, cessão ou licenciamento;</w:t>
      </w:r>
    </w:p>
    <w:p w14:paraId="6C0DD0DF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arquivos de áudio finais, versões separadas e masters, preferencialmente em 48 kHz/24 bits ou padrão superior compatível com o sistema aprovado;</w:t>
      </w:r>
    </w:p>
    <w:p w14:paraId="6912EC14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t>4.3. Integração, formatos e entregáveis técnicos</w:t>
      </w:r>
    </w:p>
    <w:p w14:paraId="15F798DB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produção no </w:t>
      </w:r>
      <w:proofErr w:type="spellStart"/>
      <w:r w:rsidRPr="00C122C2">
        <w:t>canvas</w:t>
      </w:r>
      <w:proofErr w:type="spellEnd"/>
      <w:r w:rsidRPr="00C122C2">
        <w:t>, resolução, proporção, frame rate, geometria e mapa de saídas definidos pelo projeto técnico de projeção;</w:t>
      </w:r>
    </w:p>
    <w:p w14:paraId="56AFB803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master de alta qualidade em Apple </w:t>
      </w:r>
      <w:proofErr w:type="spellStart"/>
      <w:r w:rsidRPr="00C122C2">
        <w:t>ProRes</w:t>
      </w:r>
      <w:proofErr w:type="spellEnd"/>
      <w:r w:rsidRPr="00C122C2">
        <w:t xml:space="preserve"> HQ ou formato </w:t>
      </w:r>
      <w:proofErr w:type="spellStart"/>
      <w:r w:rsidRPr="00C122C2">
        <w:t>mezzanine</w:t>
      </w:r>
      <w:proofErr w:type="spellEnd"/>
      <w:r w:rsidRPr="00C122C2">
        <w:t xml:space="preserve"> equivalente/superior aprovado pela fiscalização, além dos formatos específicos requeridos pelo servidor de mídia;</w:t>
      </w:r>
    </w:p>
    <w:p w14:paraId="2E333C9C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arquivos de </w:t>
      </w:r>
      <w:r w:rsidR="00271F2F" w:rsidRPr="00C122C2">
        <w:t>teste</w:t>
      </w:r>
      <w:r w:rsidRPr="00C122C2">
        <w:t xml:space="preserve"> ou backup em H.264 com </w:t>
      </w:r>
      <w:proofErr w:type="spellStart"/>
      <w:r w:rsidRPr="00C122C2">
        <w:t>bitrate</w:t>
      </w:r>
      <w:proofErr w:type="spellEnd"/>
      <w:r w:rsidRPr="00C122C2">
        <w:t xml:space="preserve"> médio mínimo de 100 Mbps para 3840 x 2160 a 60 </w:t>
      </w:r>
      <w:proofErr w:type="spellStart"/>
      <w:r w:rsidRPr="00C122C2">
        <w:t>fps</w:t>
      </w:r>
      <w:proofErr w:type="spellEnd"/>
      <w:r w:rsidRPr="00C122C2">
        <w:t xml:space="preserve">, ou em H.265 com </w:t>
      </w:r>
      <w:proofErr w:type="spellStart"/>
      <w:r w:rsidRPr="00C122C2">
        <w:t>bitrate</w:t>
      </w:r>
      <w:proofErr w:type="spellEnd"/>
      <w:r w:rsidRPr="00C122C2">
        <w:t xml:space="preserve"> médio mínimo de 70 Mbps para a mesma resolução e frame rate; para </w:t>
      </w:r>
      <w:proofErr w:type="spellStart"/>
      <w:r w:rsidRPr="00C122C2">
        <w:t>canvases</w:t>
      </w:r>
      <w:proofErr w:type="spellEnd"/>
      <w:r w:rsidRPr="00C122C2">
        <w:t xml:space="preserve"> ou frame rates diferentes, o </w:t>
      </w:r>
      <w:proofErr w:type="spellStart"/>
      <w:r w:rsidRPr="00C122C2">
        <w:t>bitrate</w:t>
      </w:r>
      <w:proofErr w:type="spellEnd"/>
      <w:r w:rsidRPr="00C122C2">
        <w:t xml:space="preserve"> mínimo deverá ser ajustado proporcionalmente à quantidade de pixels e quadros por segundo. A resolução indicada poderá ser alterada mediante recomendação técnica devidamente fundamentada da empresa responsável pelo projeto técnico, considerando o </w:t>
      </w:r>
      <w:proofErr w:type="spellStart"/>
      <w:r w:rsidRPr="00C122C2">
        <w:t>canvas</w:t>
      </w:r>
      <w:proofErr w:type="spellEnd"/>
      <w:r w:rsidRPr="00C122C2">
        <w:t xml:space="preserve"> final, o sistema de projeção, a superfície mapeada, a compatibilidade e o desempenho, desde que não haja redução injustificada da qualidade do conteúdo audiovisual;</w:t>
      </w:r>
    </w:p>
    <w:p w14:paraId="7EA8E743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entrega organizada de arquivos-fonte editáveis, projetos, dependências, fontes tipográficas autorizadas, texturas, modelos, trilhas, </w:t>
      </w:r>
      <w:proofErr w:type="spellStart"/>
      <w:r w:rsidRPr="00C122C2">
        <w:t>stems</w:t>
      </w:r>
      <w:proofErr w:type="spellEnd"/>
      <w:r w:rsidRPr="00C122C2">
        <w:t xml:space="preserve">, locuções, </w:t>
      </w:r>
      <w:proofErr w:type="spellStart"/>
      <w:r w:rsidRPr="00C122C2">
        <w:t>cue</w:t>
      </w:r>
      <w:proofErr w:type="spellEnd"/>
      <w:r w:rsidRPr="00C122C2">
        <w:t xml:space="preserve"> </w:t>
      </w:r>
      <w:proofErr w:type="spellStart"/>
      <w:r w:rsidRPr="00C122C2">
        <w:t>sheets</w:t>
      </w:r>
      <w:proofErr w:type="spellEnd"/>
      <w:r w:rsidRPr="00C122C2">
        <w:t>, relatórios de versão e documentação de restauração do projeto;</w:t>
      </w:r>
    </w:p>
    <w:p w14:paraId="30BCF731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testes técnicos, correções de </w:t>
      </w:r>
      <w:proofErr w:type="spellStart"/>
      <w:r w:rsidRPr="00C122C2">
        <w:t>warping</w:t>
      </w:r>
      <w:proofErr w:type="spellEnd"/>
      <w:r w:rsidRPr="00C122C2">
        <w:t>, alinhamento, cor, sincronismo e áudio no sistema real antes do recebimento definitivo;</w:t>
      </w:r>
    </w:p>
    <w:p w14:paraId="5C63E465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cessão ou licenciamento suficiente dos direitos patrimoniais e conexos para uso, exibição pública, adaptação, manutenção, tradução, atualização e reprodução institucional nos limites definidos no contrato;</w:t>
      </w:r>
    </w:p>
    <w:p w14:paraId="7F3DEF79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lastRenderedPageBreak/>
        <w:t>4.4. Equipe e organização</w:t>
      </w:r>
    </w:p>
    <w:p w14:paraId="0618EDAC" w14:textId="77777777" w:rsidR="007F3A32" w:rsidRPr="00C122C2" w:rsidRDefault="00000000">
      <w:r w:rsidRPr="00C122C2">
        <w:t xml:space="preserve">A licitante deverá apresentar equipe mínima compatível com a metodologia apresentada. Os papéis essenciais abrangem coordenação de produção, direção criativa, roteiro/pesquisa, animação e composição, 3D/VFX, </w:t>
      </w:r>
      <w:proofErr w:type="spellStart"/>
      <w:r w:rsidRPr="00C122C2">
        <w:t>sound</w:t>
      </w:r>
      <w:proofErr w:type="spellEnd"/>
      <w:r w:rsidRPr="00C122C2">
        <w:t xml:space="preserve"> design/mixagem, composição musical e gestão técnica de entregas, com interface permanente com o especialista em projeção mapeada contratado pelo Município em processo separado.</w:t>
      </w:r>
    </w:p>
    <w:p w14:paraId="05628494" w14:textId="77777777" w:rsidR="007F3A32" w:rsidRPr="00C122C2" w:rsidRDefault="00000000">
      <w:r w:rsidRPr="00C122C2">
        <w:t>Não se recomenda fixar número rígido de profissionais nem exigir vínculo empregatício anterior à licitação. Um mesmo profissional poderá acumular funções quando demonstrar competência, e especialistas poderão ser subcontratados, permanecendo a contratada integralmente responsável. Os profissionais nominalmente indicados deverão participar diretamente da execução; substituições somente por experiência equivalente ou superior, mediante aprovação.</w:t>
      </w:r>
    </w:p>
    <w:p w14:paraId="2F84D1DF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t>4.5. Qualidade, segurança e sustentabilidade</w:t>
      </w:r>
    </w:p>
    <w:p w14:paraId="15742305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fluxo de controle de qualidade com revisões, versionamento, backups e recuperação de projeto;</w:t>
      </w:r>
    </w:p>
    <w:p w14:paraId="2370237A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licenças regulares de softwares e ativos utilizados, documentação da cadeia de direitos e declaração do uso de ferramentas de inteligência artificial generativa, quando houver;</w:t>
      </w:r>
    </w:p>
    <w:p w14:paraId="200DBCB0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preferência por aprovações remotas nas etapas intermediárias, redução de deslocamentos e uso eficiente de armazenamento e renderização, sem prejuízo dos testes presenciais indispensáveis;</w:t>
      </w:r>
    </w:p>
    <w:p w14:paraId="4A0C7CB6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proteção dos arquivos disponibilizados pela Administração, observância da LGPD quando houver tratamento de dados pessoais e proibição de exploração do material institucional fora do contrato;</w:t>
      </w:r>
    </w:p>
    <w:p w14:paraId="5C19249D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5. LEVANTAMENTO DE MERCADO E ALTERNATIVAS</w:t>
      </w:r>
    </w:p>
    <w:p w14:paraId="4B9E7459" w14:textId="77777777" w:rsidR="007F3A32" w:rsidRPr="00C122C2" w:rsidRDefault="00000000">
      <w:r w:rsidRPr="00C122C2">
        <w:t>O mercado oferece produtoras audiovisuais generalistas, estúdios de animação, empresas de projeção mapeada, casas de áudio e equipes multidisciplinares organizadas em consórcios ou subcontratações. A heterogeneidade entre métodos e resultados é elevada. Por isso, a análise de mercado deve considerar não apenas a existência de fornecedores, mas a adequação do arranjo de contratação ao risco e ao resultado desejado.</w:t>
      </w:r>
    </w:p>
    <w:tbl>
      <w:tblPr>
        <w:tblStyle w:val="Tabelacomgrade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1600"/>
        <w:gridCol w:w="2100"/>
        <w:gridCol w:w="3900"/>
        <w:gridCol w:w="1760"/>
      </w:tblGrid>
      <w:tr w:rsidR="007F3A32" w:rsidRPr="00C122C2" w14:paraId="1256D40A" w14:textId="77777777">
        <w:trPr>
          <w:tblHeader/>
        </w:trPr>
        <w:tc>
          <w:tcPr>
            <w:tcW w:w="160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E267F4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7"/>
              </w:rPr>
              <w:t>Alternativa</w:t>
            </w:r>
          </w:p>
        </w:tc>
        <w:tc>
          <w:tcPr>
            <w:tcW w:w="210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BACB84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7"/>
              </w:rPr>
              <w:t>Benefício</w:t>
            </w:r>
          </w:p>
        </w:tc>
        <w:tc>
          <w:tcPr>
            <w:tcW w:w="390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1E528E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7"/>
              </w:rPr>
              <w:t>Risco/limitação</w:t>
            </w:r>
          </w:p>
        </w:tc>
        <w:tc>
          <w:tcPr>
            <w:tcW w:w="176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51F5FD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7"/>
              </w:rPr>
              <w:t>Conclusão</w:t>
            </w:r>
          </w:p>
        </w:tc>
      </w:tr>
      <w:tr w:rsidR="007F3A32" w:rsidRPr="00C122C2" w14:paraId="42CB430A" w14:textId="77777777">
        <w:trPr>
          <w:cantSplit/>
        </w:trPr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11311E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1. Execução interna</w:t>
            </w:r>
          </w:p>
        </w:tc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960931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Maior controle direto.</w:t>
            </w:r>
          </w:p>
        </w:tc>
        <w:tc>
          <w:tcPr>
            <w:tcW w:w="39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EB669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A Administração não dispõe de equipe, pipeline e capacidade artística/tecnológica para produzir o objeto completo.</w:t>
            </w:r>
          </w:p>
        </w:tc>
        <w:tc>
          <w:tcPr>
            <w:tcW w:w="1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CC1EED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Inviável.</w:t>
            </w:r>
          </w:p>
        </w:tc>
      </w:tr>
      <w:tr w:rsidR="007F3A32" w:rsidRPr="00C122C2" w14:paraId="31C2F751" w14:textId="77777777">
        <w:trPr>
          <w:cantSplit/>
        </w:trPr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D7A16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2. Parcelamento por disciplinas</w:t>
            </w:r>
          </w:p>
        </w:tc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581DA0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Pode ampliar fornecedores por especialidade.</w:t>
            </w:r>
          </w:p>
        </w:tc>
        <w:tc>
          <w:tcPr>
            <w:tcW w:w="39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754CDC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Fragmenta direção criativa e responsabilidade; aumenta interfaces entre roteiro, vídeo, áudio, música, idiomas e integração.</w:t>
            </w:r>
          </w:p>
        </w:tc>
        <w:tc>
          <w:tcPr>
            <w:tcW w:w="1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123D3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Não recomendada.</w:t>
            </w:r>
          </w:p>
        </w:tc>
      </w:tr>
      <w:tr w:rsidR="007F3A32" w:rsidRPr="00C122C2" w14:paraId="4399AC25" w14:textId="77777777">
        <w:trPr>
          <w:cantSplit/>
        </w:trPr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96A8D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3. Menor preço global</w:t>
            </w:r>
          </w:p>
        </w:tc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D7B50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Procedimento simples e forte pressão por economia nominal.</w:t>
            </w:r>
          </w:p>
        </w:tc>
        <w:tc>
          <w:tcPr>
            <w:tcW w:w="39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4838C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Não distingue soluções que superam o mínimo; eleva risco de contratar qualidade artística e técnica insuficiente.</w:t>
            </w:r>
          </w:p>
        </w:tc>
        <w:tc>
          <w:tcPr>
            <w:tcW w:w="1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B76B3C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Inadequada.</w:t>
            </w:r>
          </w:p>
        </w:tc>
      </w:tr>
      <w:tr w:rsidR="007F3A32" w:rsidRPr="00C122C2" w14:paraId="30ED90E6" w14:textId="77777777">
        <w:trPr>
          <w:cantSplit/>
        </w:trPr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6DEEFD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4. Melhor técnica ou conteúdo artístico</w:t>
            </w:r>
          </w:p>
        </w:tc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76612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Máxima prioridade à proposta artística.</w:t>
            </w:r>
          </w:p>
        </w:tc>
        <w:tc>
          <w:tcPr>
            <w:tcW w:w="39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7A487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Exclui a competição de preço e pressupõe prêmio ou remuneração definida, com menor aderência ao equilíbrio pretendido.</w:t>
            </w:r>
          </w:p>
        </w:tc>
        <w:tc>
          <w:tcPr>
            <w:tcW w:w="1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3B16F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Possível, porém não preferida.</w:t>
            </w:r>
          </w:p>
        </w:tc>
      </w:tr>
      <w:tr w:rsidR="007F3A32" w:rsidRPr="00C122C2" w14:paraId="566FC420" w14:textId="77777777">
        <w:trPr>
          <w:cantSplit/>
        </w:trPr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DC88D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lastRenderedPageBreak/>
              <w:t>5. Técnica e preço sem DEMO</w:t>
            </w:r>
          </w:p>
        </w:tc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799BC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Considera metodologia, equipe e experiência.</w:t>
            </w:r>
          </w:p>
        </w:tc>
        <w:tc>
          <w:tcPr>
            <w:tcW w:w="39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5A2A0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Mantém lacuna entre declarações/portfólio e capacidade de integrar as disciplinas no modelo específico.</w:t>
            </w:r>
          </w:p>
        </w:tc>
        <w:tc>
          <w:tcPr>
            <w:tcW w:w="1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0B8810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Insuficiente.</w:t>
            </w:r>
          </w:p>
        </w:tc>
      </w:tr>
      <w:tr w:rsidR="007F3A32" w:rsidRPr="00C122C2" w14:paraId="3AC6F66D" w14:textId="77777777">
        <w:trPr>
          <w:cantSplit/>
        </w:trPr>
        <w:tc>
          <w:tcPr>
            <w:tcW w:w="16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C3D24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6. Técnica e preço com DEMO curto e padronizado</w:t>
            </w:r>
          </w:p>
        </w:tc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66885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Mede qualidade, preserva competição de preço e reduz assimetria de informação.</w:t>
            </w:r>
          </w:p>
        </w:tc>
        <w:tc>
          <w:tcPr>
            <w:tcW w:w="39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8870CE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Exige esforço prévio, mitigado por escopo curto, mesmos insumos, prazo adequado e proibição de uso econômico.</w:t>
            </w:r>
          </w:p>
        </w:tc>
        <w:tc>
          <w:tcPr>
            <w:tcW w:w="1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5C5F7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Solução escolhida.</w:t>
            </w:r>
          </w:p>
        </w:tc>
      </w:tr>
    </w:tbl>
    <w:p w14:paraId="7DE89527" w14:textId="77777777" w:rsidR="007F3A32" w:rsidRPr="00C122C2" w:rsidRDefault="007F3A32">
      <w:pPr>
        <w:spacing w:after="20"/>
      </w:pPr>
    </w:p>
    <w:p w14:paraId="5EAEE60A" w14:textId="77777777" w:rsidR="007F3A32" w:rsidRPr="00C122C2" w:rsidRDefault="00000000">
      <w:r w:rsidRPr="00C122C2">
        <w:t>Antes da publicação, recomenda-se registrar pesquisa de mercado com contratações similares e consulta a fornecedores potencialmente aptos, sem antecipar os critérios de julgamento a agentes específicos. Se a sondagem indicar universo excessivamente restrito, cada requisito deverá ser revisto quanto à indispensabilidade, preservando apenas aqueles ligados às parcelas de maior relevância técnica.</w:t>
      </w:r>
    </w:p>
    <w:p w14:paraId="76BBE49F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6. SOLUÇÃO ESCOLHIDA COMO UM TODO</w:t>
      </w:r>
    </w:p>
    <w:p w14:paraId="213EA38C" w14:textId="77777777" w:rsidR="007F3A32" w:rsidRPr="00C122C2" w:rsidRDefault="00000000">
      <w:r w:rsidRPr="00C122C2">
        <w:t>A solução consiste na contratação de uma única responsável pela produção integrada do conteúdo audiovisual completo, admitida a formação de consórcio e/ou subcontratação de especialistas conforme regras do edital. A contratada assumirá a coordenação das interfaces, o controle de qualidade, a compatibilidade com o projeto técnico e a entrega final em condições de exibição.</w:t>
      </w:r>
    </w:p>
    <w:tbl>
      <w:tblPr>
        <w:tblStyle w:val="Tabelacomgrade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700"/>
        <w:gridCol w:w="2300"/>
        <w:gridCol w:w="6360"/>
      </w:tblGrid>
      <w:tr w:rsidR="007F3A32" w:rsidRPr="00C122C2" w14:paraId="1563ED66" w14:textId="77777777">
        <w:trPr>
          <w:tblHeader/>
        </w:trPr>
        <w:tc>
          <w:tcPr>
            <w:tcW w:w="70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14E807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t>Etapa</w:t>
            </w:r>
          </w:p>
        </w:tc>
        <w:tc>
          <w:tcPr>
            <w:tcW w:w="230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166142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t>Bloco</w:t>
            </w:r>
          </w:p>
        </w:tc>
        <w:tc>
          <w:tcPr>
            <w:tcW w:w="636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9DFF9D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t>Resultado</w:t>
            </w:r>
          </w:p>
        </w:tc>
      </w:tr>
      <w:tr w:rsidR="007F3A32" w:rsidRPr="00C122C2" w14:paraId="7C0E35E0" w14:textId="77777777">
        <w:trPr>
          <w:cantSplit/>
        </w:trPr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9720D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1</w:t>
            </w:r>
          </w:p>
        </w:tc>
        <w:tc>
          <w:tcPr>
            <w:tcW w:w="2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D3E08E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Imersão e pesquisa</w:t>
            </w:r>
          </w:p>
        </w:tc>
        <w:tc>
          <w:tcPr>
            <w:tcW w:w="63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5A522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Plano de trabalho, pesquisa, referências, conceito e matriz de fontes.</w:t>
            </w:r>
          </w:p>
        </w:tc>
      </w:tr>
      <w:tr w:rsidR="007F3A32" w:rsidRPr="00C122C2" w14:paraId="14038118" w14:textId="77777777">
        <w:trPr>
          <w:cantSplit/>
        </w:trPr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35BA7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2</w:t>
            </w:r>
          </w:p>
        </w:tc>
        <w:tc>
          <w:tcPr>
            <w:tcW w:w="2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3EB32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Roteiro e arquitetura narrativa</w:t>
            </w:r>
          </w:p>
        </w:tc>
        <w:tc>
          <w:tcPr>
            <w:tcW w:w="63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6BD62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Roteiro, estrutura temporal, versões linguísticas e plano de validação.</w:t>
            </w:r>
          </w:p>
        </w:tc>
      </w:tr>
      <w:tr w:rsidR="007F3A32" w:rsidRPr="00C122C2" w14:paraId="71B35E75" w14:textId="77777777">
        <w:trPr>
          <w:cantSplit/>
        </w:trPr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7C30E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3</w:t>
            </w:r>
          </w:p>
        </w:tc>
        <w:tc>
          <w:tcPr>
            <w:tcW w:w="2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6D478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Pré-visualização</w:t>
            </w:r>
          </w:p>
        </w:tc>
        <w:tc>
          <w:tcPr>
            <w:tcW w:w="63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5D69DF" w14:textId="77777777" w:rsidR="007F3A32" w:rsidRPr="00C122C2" w:rsidRDefault="00000000">
            <w:pPr>
              <w:spacing w:after="0" w:line="252" w:lineRule="auto"/>
              <w:jc w:val="left"/>
            </w:pPr>
            <w:proofErr w:type="spellStart"/>
            <w:r w:rsidRPr="00C122C2">
              <w:rPr>
                <w:sz w:val="18"/>
              </w:rPr>
              <w:t>Storyboard</w:t>
            </w:r>
            <w:proofErr w:type="spellEnd"/>
            <w:r w:rsidRPr="00C122C2">
              <w:rPr>
                <w:sz w:val="18"/>
              </w:rPr>
              <w:t xml:space="preserve">, </w:t>
            </w:r>
            <w:proofErr w:type="spellStart"/>
            <w:r w:rsidRPr="00C122C2">
              <w:rPr>
                <w:sz w:val="18"/>
              </w:rPr>
              <w:t>styleframes</w:t>
            </w:r>
            <w:proofErr w:type="spellEnd"/>
            <w:r w:rsidRPr="00C122C2">
              <w:rPr>
                <w:sz w:val="18"/>
              </w:rPr>
              <w:t xml:space="preserve">, </w:t>
            </w:r>
            <w:proofErr w:type="spellStart"/>
            <w:r w:rsidRPr="00C122C2">
              <w:rPr>
                <w:sz w:val="18"/>
              </w:rPr>
              <w:t>animatic</w:t>
            </w:r>
            <w:proofErr w:type="spellEnd"/>
            <w:r w:rsidRPr="00C122C2">
              <w:rPr>
                <w:sz w:val="18"/>
              </w:rPr>
              <w:t>, guia de arte e prévia sonora.</w:t>
            </w:r>
          </w:p>
        </w:tc>
      </w:tr>
      <w:tr w:rsidR="007F3A32" w:rsidRPr="00C122C2" w14:paraId="28B1635F" w14:textId="77777777">
        <w:trPr>
          <w:cantSplit/>
        </w:trPr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3BB58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4</w:t>
            </w:r>
          </w:p>
        </w:tc>
        <w:tc>
          <w:tcPr>
            <w:tcW w:w="2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AFBBCE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Produção visual</w:t>
            </w:r>
          </w:p>
        </w:tc>
        <w:tc>
          <w:tcPr>
            <w:tcW w:w="63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C4BDC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Animação 2D/3D, VFX, composição, simulações e adaptação à geometria.</w:t>
            </w:r>
          </w:p>
        </w:tc>
      </w:tr>
      <w:tr w:rsidR="007F3A32" w:rsidRPr="00C122C2" w14:paraId="02FB5592" w14:textId="77777777">
        <w:trPr>
          <w:cantSplit/>
        </w:trPr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3DF274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5</w:t>
            </w:r>
          </w:p>
        </w:tc>
        <w:tc>
          <w:tcPr>
            <w:tcW w:w="2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8B15CC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Produção sonora</w:t>
            </w:r>
          </w:p>
        </w:tc>
        <w:tc>
          <w:tcPr>
            <w:tcW w:w="63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CFFBC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 xml:space="preserve">Locuções, </w:t>
            </w:r>
            <w:proofErr w:type="spellStart"/>
            <w:r w:rsidRPr="00C122C2">
              <w:rPr>
                <w:sz w:val="18"/>
              </w:rPr>
              <w:t>sound</w:t>
            </w:r>
            <w:proofErr w:type="spellEnd"/>
            <w:r w:rsidRPr="00C122C2">
              <w:rPr>
                <w:sz w:val="18"/>
              </w:rPr>
              <w:t xml:space="preserve"> design, trilha original, mixagem, masters e </w:t>
            </w:r>
            <w:proofErr w:type="spellStart"/>
            <w:r w:rsidRPr="00C122C2">
              <w:rPr>
                <w:sz w:val="18"/>
              </w:rPr>
              <w:t>stems</w:t>
            </w:r>
            <w:proofErr w:type="spellEnd"/>
            <w:r w:rsidRPr="00C122C2">
              <w:rPr>
                <w:sz w:val="18"/>
              </w:rPr>
              <w:t>.</w:t>
            </w:r>
          </w:p>
        </w:tc>
      </w:tr>
      <w:tr w:rsidR="007F3A32" w:rsidRPr="00C122C2" w14:paraId="749D04B0" w14:textId="77777777">
        <w:trPr>
          <w:cantSplit/>
        </w:trPr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0E65B4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6</w:t>
            </w:r>
          </w:p>
        </w:tc>
        <w:tc>
          <w:tcPr>
            <w:tcW w:w="2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6095E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Integração</w:t>
            </w:r>
          </w:p>
        </w:tc>
        <w:tc>
          <w:tcPr>
            <w:tcW w:w="63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64159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 xml:space="preserve">Renderização no </w:t>
            </w:r>
            <w:proofErr w:type="spellStart"/>
            <w:r w:rsidRPr="00C122C2">
              <w:rPr>
                <w:sz w:val="18"/>
              </w:rPr>
              <w:t>canvas</w:t>
            </w:r>
            <w:proofErr w:type="spellEnd"/>
            <w:r w:rsidRPr="00C122C2">
              <w:rPr>
                <w:sz w:val="18"/>
              </w:rPr>
              <w:t>, codificação, sincronismo e testes no sistema real.</w:t>
            </w:r>
          </w:p>
        </w:tc>
      </w:tr>
      <w:tr w:rsidR="007F3A32" w:rsidRPr="00C122C2" w14:paraId="0560ACA2" w14:textId="77777777">
        <w:trPr>
          <w:cantSplit/>
        </w:trPr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C9D50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7</w:t>
            </w:r>
          </w:p>
        </w:tc>
        <w:tc>
          <w:tcPr>
            <w:tcW w:w="2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FEB94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Testes e validação técnica</w:t>
            </w:r>
          </w:p>
        </w:tc>
        <w:tc>
          <w:tcPr>
            <w:tcW w:w="63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1687B4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Sessões técnicas de integração no sistema real, incluindo teste preliminar e teste final noturno, com registro de achados e ajustes.</w:t>
            </w:r>
          </w:p>
        </w:tc>
      </w:tr>
      <w:tr w:rsidR="007F3A32" w:rsidRPr="00C122C2" w14:paraId="46C68B97" w14:textId="77777777">
        <w:trPr>
          <w:cantSplit/>
        </w:trPr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CB64B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8</w:t>
            </w:r>
          </w:p>
        </w:tc>
        <w:tc>
          <w:tcPr>
            <w:tcW w:w="2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E3C494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Entrega e transferência</w:t>
            </w:r>
          </w:p>
        </w:tc>
        <w:tc>
          <w:tcPr>
            <w:tcW w:w="63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F9448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Masters, backups, fontes editáveis, licenças, relatórios, manual e treinamento.</w:t>
            </w:r>
          </w:p>
        </w:tc>
      </w:tr>
    </w:tbl>
    <w:p w14:paraId="49E60190" w14:textId="77777777" w:rsidR="007F3A32" w:rsidRPr="00C122C2" w:rsidRDefault="007F3A32">
      <w:pPr>
        <w:spacing w:after="20"/>
      </w:pPr>
    </w:p>
    <w:p w14:paraId="17D6C5C2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7. ESTIMATIVA DE QUANTIDADES</w:t>
      </w:r>
    </w:p>
    <w:p w14:paraId="256D7227" w14:textId="77777777" w:rsidR="007F3A32" w:rsidRPr="00C122C2" w:rsidRDefault="00000000">
      <w:r w:rsidRPr="00C122C2">
        <w:t>A contratação corresponde a 1 (um) serviço integrado por escopo. A unidade não deve ser confundida com um único arquivo: o preço global abrange todas as etapas, versões, idiomas, testes e entregáveis necessários ao resultado final.</w:t>
      </w:r>
    </w:p>
    <w:tbl>
      <w:tblPr>
        <w:tblStyle w:val="Tabelacomgrade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3250"/>
        <w:gridCol w:w="700"/>
        <w:gridCol w:w="1400"/>
        <w:gridCol w:w="4010"/>
      </w:tblGrid>
      <w:tr w:rsidR="007F3A32" w:rsidRPr="00C122C2" w14:paraId="064C63CF" w14:textId="77777777">
        <w:trPr>
          <w:tblHeader/>
        </w:trPr>
        <w:tc>
          <w:tcPr>
            <w:tcW w:w="325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C1115D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lastRenderedPageBreak/>
              <w:t>Item</w:t>
            </w:r>
          </w:p>
        </w:tc>
        <w:tc>
          <w:tcPr>
            <w:tcW w:w="70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C41CC3" w14:textId="77777777" w:rsidR="007F3A32" w:rsidRPr="00C122C2" w:rsidRDefault="00000000">
            <w:pPr>
              <w:spacing w:after="0" w:line="240" w:lineRule="auto"/>
              <w:jc w:val="center"/>
            </w:pPr>
            <w:proofErr w:type="spellStart"/>
            <w:r w:rsidRPr="00C122C2">
              <w:rPr>
                <w:b/>
                <w:color w:val="0B2545"/>
                <w:sz w:val="18"/>
              </w:rPr>
              <w:t>Qtd</w:t>
            </w:r>
            <w:proofErr w:type="spellEnd"/>
            <w:r w:rsidRPr="00C122C2">
              <w:rPr>
                <w:b/>
                <w:color w:val="0B2545"/>
                <w:sz w:val="18"/>
              </w:rPr>
              <w:t>.</w:t>
            </w:r>
          </w:p>
        </w:tc>
        <w:tc>
          <w:tcPr>
            <w:tcW w:w="140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9047F8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t>Unidade</w:t>
            </w:r>
          </w:p>
        </w:tc>
        <w:tc>
          <w:tcPr>
            <w:tcW w:w="401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25DAEC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t>Memória de cálculo</w:t>
            </w:r>
          </w:p>
        </w:tc>
      </w:tr>
      <w:tr w:rsidR="007F3A32" w:rsidRPr="00C122C2" w14:paraId="1DC9864D" w14:textId="77777777">
        <w:trPr>
          <w:cantSplit/>
        </w:trPr>
        <w:tc>
          <w:tcPr>
            <w:tcW w:w="32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9DA80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Serviço integrado de produção audiovisual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441EB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1</w:t>
            </w:r>
          </w:p>
        </w:tc>
        <w:tc>
          <w:tcPr>
            <w:tcW w:w="14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5B03DD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contratação</w:t>
            </w:r>
          </w:p>
        </w:tc>
        <w:tc>
          <w:tcPr>
            <w:tcW w:w="40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AFDD4C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Espetáculo final de 25 a 30 minutos.</w:t>
            </w:r>
          </w:p>
        </w:tc>
      </w:tr>
      <w:tr w:rsidR="007F3A32" w:rsidRPr="00C122C2" w14:paraId="74075BA7" w14:textId="77777777">
        <w:trPr>
          <w:cantSplit/>
        </w:trPr>
        <w:tc>
          <w:tcPr>
            <w:tcW w:w="32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31FBB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Versões linguísticas completas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92306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3</w:t>
            </w:r>
          </w:p>
        </w:tc>
        <w:tc>
          <w:tcPr>
            <w:tcW w:w="14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57137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idiomas</w:t>
            </w:r>
          </w:p>
        </w:tc>
        <w:tc>
          <w:tcPr>
            <w:tcW w:w="40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91A8D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Português, inglês e espanhol.</w:t>
            </w:r>
          </w:p>
        </w:tc>
      </w:tr>
      <w:tr w:rsidR="007F3A32" w:rsidRPr="00C122C2" w14:paraId="1D183733" w14:textId="77777777">
        <w:trPr>
          <w:cantSplit/>
        </w:trPr>
        <w:tc>
          <w:tcPr>
            <w:tcW w:w="32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54192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DEMO técnico-artístico para a seleção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56581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1</w:t>
            </w:r>
          </w:p>
        </w:tc>
        <w:tc>
          <w:tcPr>
            <w:tcW w:w="14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7D6F0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conjunto por licitante</w:t>
            </w:r>
          </w:p>
        </w:tc>
        <w:tc>
          <w:tcPr>
            <w:tcW w:w="40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1913C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Máscara planificada de 2 a 3 min + aplicação no modelo 3D, também de 2 a 3 min, do mesmo conteúdo.</w:t>
            </w:r>
          </w:p>
        </w:tc>
      </w:tr>
      <w:tr w:rsidR="007F3A32" w:rsidRPr="00C122C2" w14:paraId="7A227546" w14:textId="77777777">
        <w:trPr>
          <w:cantSplit/>
        </w:trPr>
        <w:tc>
          <w:tcPr>
            <w:tcW w:w="32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0A4FB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Testes técnicos de integração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A0A4B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2</w:t>
            </w:r>
          </w:p>
        </w:tc>
        <w:tc>
          <w:tcPr>
            <w:tcW w:w="14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DC427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sessões</w:t>
            </w:r>
          </w:p>
        </w:tc>
        <w:tc>
          <w:tcPr>
            <w:tcW w:w="40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EED9B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Uma sessão técnica preliminar e uma sessão final noturna, com registro de avaliação e correções.</w:t>
            </w:r>
          </w:p>
        </w:tc>
      </w:tr>
      <w:tr w:rsidR="007F3A32" w:rsidRPr="00C122C2" w14:paraId="6D0DEFB9" w14:textId="77777777">
        <w:trPr>
          <w:cantSplit/>
        </w:trPr>
        <w:tc>
          <w:tcPr>
            <w:tcW w:w="32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FA090D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Pacote final de masters e fontes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39ECB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1</w:t>
            </w:r>
          </w:p>
        </w:tc>
        <w:tc>
          <w:tcPr>
            <w:tcW w:w="14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3A529C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pacote</w:t>
            </w:r>
          </w:p>
        </w:tc>
        <w:tc>
          <w:tcPr>
            <w:tcW w:w="40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8024B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 xml:space="preserve">Inclui exibição, backup, </w:t>
            </w:r>
            <w:proofErr w:type="spellStart"/>
            <w:r w:rsidRPr="00C122C2">
              <w:rPr>
                <w:sz w:val="18"/>
              </w:rPr>
              <w:t>stems</w:t>
            </w:r>
            <w:proofErr w:type="spellEnd"/>
            <w:r w:rsidRPr="00C122C2">
              <w:rPr>
                <w:sz w:val="18"/>
              </w:rPr>
              <w:t>, projetos, licenças e documentação.</w:t>
            </w:r>
          </w:p>
        </w:tc>
      </w:tr>
    </w:tbl>
    <w:p w14:paraId="4AB28B96" w14:textId="77777777" w:rsidR="007F3A32" w:rsidRPr="00C122C2" w:rsidRDefault="007F3A32">
      <w:pPr>
        <w:spacing w:after="20"/>
      </w:pPr>
    </w:p>
    <w:p w14:paraId="3EA1CB3D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8. ESTIMATIVA DO VALOR E FORMAÇÃO DE PREÇOS</w:t>
      </w:r>
    </w:p>
    <w:p w14:paraId="4B9F8F6C" w14:textId="77777777" w:rsidR="007F3A32" w:rsidRPr="00C122C2" w:rsidRDefault="00000000">
      <w:r w:rsidRPr="00C122C2">
        <w:t>A pesquisa deverá:</w:t>
      </w:r>
    </w:p>
    <w:p w14:paraId="434DEE5D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considerar contratos similares de produção audiovisual complexa, projeção mapeada, animação 3D/VFX e produção sonora original;</w:t>
      </w:r>
    </w:p>
    <w:p w14:paraId="1FBE2E3E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obter cotações com escopo equivalente, evitando comparar preço de vídeo convencional com produção destinada a arquitetura mapeada;</w:t>
      </w:r>
    </w:p>
    <w:p w14:paraId="5E00CCCD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segregar, para análise, pesquisa/roteiro, pré-produção, imagem, 3D/VFX, áudio/música, idiomas, renderização, testes, viagens, licenças, direitos e entrega de fontes;</w:t>
      </w:r>
    </w:p>
    <w:p w14:paraId="5FBDAADD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atualizar valores antigos e registrar data-base, tributos, deslocamentos e custos de cessão/licenciamento;</w:t>
      </w:r>
    </w:p>
    <w:p w14:paraId="0A50CAB0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verificar exequibilidade de propostas substancialmente inferiores ao orçamento, com diligência e análise de composição, sem desclassificação automática quando a lei exigir apuração.</w:t>
      </w:r>
    </w:p>
    <w:p w14:paraId="5A0ADA62" w14:textId="77777777" w:rsidR="00C122C2" w:rsidRPr="00C122C2" w:rsidRDefault="00C122C2" w:rsidP="00C122C2">
      <w:pPr>
        <w:pStyle w:val="PargrafodaLista"/>
        <w:keepLines/>
        <w:spacing w:before="20" w:after="160" w:line="280" w:lineRule="auto"/>
      </w:pPr>
    </w:p>
    <w:p w14:paraId="68613366" w14:textId="4D88D582" w:rsidR="00C122C2" w:rsidRPr="00C122C2" w:rsidRDefault="00C122C2" w:rsidP="00C122C2">
      <w:pPr>
        <w:pStyle w:val="PargrafodaLista"/>
        <w:keepLines/>
        <w:spacing w:before="20" w:after="160" w:line="280" w:lineRule="auto"/>
      </w:pPr>
      <w:r w:rsidRPr="00C122C2">
        <w:t xml:space="preserve">Nota: Podem serem considerados nessa estimativa de valores </w:t>
      </w:r>
      <w:r>
        <w:t>de projetos similares realizados ou em execução no Estado (O projeto da projeção mapeada de São Miguel integra junto com a da Catedral de Santo Ângelo um conjunto de iniciativas do Governo do Estado)</w:t>
      </w:r>
    </w:p>
    <w:p w14:paraId="587C72B7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9. JUSTIFICATIVA DO NÃO PARCELAMENTO</w:t>
      </w:r>
    </w:p>
    <w:p w14:paraId="3949B9D6" w14:textId="77777777" w:rsidR="007F3A32" w:rsidRPr="00C122C2" w:rsidRDefault="00000000">
      <w:r w:rsidRPr="00C122C2">
        <w:t>O parcelamento por roteiro, animação, 3D, áudio, música, tradução e finalização não é recomendado. Essas disciplinas compõem uma obra audiovisual indivisível sob os aspectos de linguagem, ritmo, responsabilidade e compatibilidade técnica. A separação aumentaria riscos de interface, versões conflitantes, atrasos, lacunas de direitos e impossibilidade de atribuir responsabilidade pelo resultado.</w:t>
      </w:r>
    </w:p>
    <w:p w14:paraId="5C6B1B09" w14:textId="77777777" w:rsidR="007F3A32" w:rsidRPr="00C122C2" w:rsidRDefault="00000000">
      <w:r w:rsidRPr="00C122C2">
        <w:t xml:space="preserve">A decisão de manter as versões em inglês e espanhol sob responsabilidade da vencedora é coerente com o fato de a própria contratada criar o texto original, dirigir as vozes e fornecer os áudios finais. A </w:t>
      </w:r>
      <w:r w:rsidRPr="00C122C2">
        <w:lastRenderedPageBreak/>
        <w:t>subcontratação de tradutores, locutores, músicos ou especialistas continua possível, sem transferência da responsabilidade contratual.</w:t>
      </w:r>
    </w:p>
    <w:p w14:paraId="13F90F60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10. JUSTIFICATIVA DA MODALIDADE E DO CRITÉRIO DE JULGAMENTO</w:t>
      </w:r>
    </w:p>
    <w:p w14:paraId="54CF86F4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t>10.1. Enquadramento material</w:t>
      </w:r>
    </w:p>
    <w:p w14:paraId="38791782" w14:textId="77777777" w:rsidR="007F3A32" w:rsidRPr="00C122C2" w:rsidRDefault="00000000">
      <w:r w:rsidRPr="00C122C2">
        <w:t>O objeto é serviço especial, contratado por escopo, com elevada heterogeneidade de soluções. Cada licitante pode propor linguagem, roteiro, estética, fluxo de produção, combinação de técnicas 2D/3D, desenho sonoro, música e estratégia de integração diferentes. Essas variações têm repercussões significativas e concretamente avaliáveis sobre compreensão, emoção, aderência histórica, leitura arquitetônica, inteligibilidade, estabilidade e capacidade de manutenção.</w:t>
      </w:r>
    </w:p>
    <w:p w14:paraId="18879A0A" w14:textId="77777777" w:rsidR="007F3A32" w:rsidRPr="00C122C2" w:rsidRDefault="00000000">
      <w:r w:rsidRPr="00C122C2">
        <w:t>O enquadramento mais seguro não depende de afirmar que toda produção audiovisual integra automaticamente o rol de serviços técnicos especializados do art. 6º, XVIII, da Lei nº 14.133/2021. A situação se amolda diretamente ao art. 36, § 1º, V: objeto que admite soluções específicas, alternativas e variações de execução com repercussões relevantes na qualidade, escolhidas pelos licitantes segundo critérios objetivos.</w:t>
      </w:r>
    </w:p>
    <w:p w14:paraId="252D33DF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t>10.2. Concorrência e técnica e preço</w:t>
      </w:r>
    </w:p>
    <w:p w14:paraId="522BBB5E" w14:textId="77777777" w:rsidR="007F3A32" w:rsidRPr="00C122C2" w:rsidRDefault="00000000">
      <w:r w:rsidRPr="00C122C2">
        <w:t>Recomenda-se a modalidade concorrência, em forma eletrônica quando tecnicamente viável, com julgamento por técnica e preço. O pregão e o menor preço não são adequados porque o objeto não pode ser padronizado apenas por especificações usuais de mercado, e a melhor solução não é identificável pela mera conformidade a mínimos.</w:t>
      </w:r>
    </w:p>
    <w:p w14:paraId="72BFD851" w14:textId="77777777" w:rsidR="007F3A32" w:rsidRPr="00C122C2" w:rsidRDefault="00000000">
      <w:r w:rsidRPr="00C122C2">
        <w:t>A ponderação recomendada é 70% para técnica e 30% para preço. O uso do limite máximo legal para técnica é proporcional à condição patrimonial, ao caráter permanente do espetáculo, ao investimento já realizado em infraestrutura e à dificuldade de correção tardia de uma obra artística integrada. O preço permanece competitivo e objetivamente calculado.</w:t>
      </w:r>
    </w:p>
    <w:tbl>
      <w:tblPr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9360"/>
      </w:tblGrid>
      <w:tr w:rsidR="007F3A32" w:rsidRPr="00C122C2" w14:paraId="0F639A54" w14:textId="77777777">
        <w:tc>
          <w:tcPr>
            <w:tcW w:w="936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DA8D18" w14:textId="77777777" w:rsidR="007F3A32" w:rsidRPr="00C122C2" w:rsidRDefault="00000000">
            <w:pPr>
              <w:spacing w:after="0"/>
            </w:pPr>
            <w:r w:rsidRPr="00C122C2">
              <w:rPr>
                <w:b/>
                <w:color w:val="1F4D78"/>
              </w:rPr>
              <w:t>Fórmula de julgamento: PF = (NTP x 0,70) + (NP x 0,30), em que NTP é a Nota Técnica Normalizada, em escala de 0 a 100, e NP = (menor preço global válido / preço global da licitante) x 100.</w:t>
            </w:r>
          </w:p>
        </w:tc>
      </w:tr>
    </w:tbl>
    <w:p w14:paraId="7B243C5D" w14:textId="77777777" w:rsidR="007F3A32" w:rsidRPr="00C122C2" w:rsidRDefault="007F3A32">
      <w:pPr>
        <w:spacing w:after="20"/>
      </w:pPr>
    </w:p>
    <w:p w14:paraId="382CB04D" w14:textId="77777777" w:rsidR="007F3A32" w:rsidRPr="00C122C2" w:rsidRDefault="00000000">
      <w:r w:rsidRPr="00C122C2">
        <w:t>Somente propostas tecnicamente classificadas, sem hipótese objetiva de desclassificação e com preço numérico positivo e válido integrarão a referência de menor preço. Os cálculos serão realizados com precisão integral, sem arredondamentos intermediários; os resultados poderão ser apresentados com duas casas decimais. A posição será atribuída somente às propostas classificadas.</w:t>
      </w:r>
    </w:p>
    <w:p w14:paraId="25743ED5" w14:textId="77777777" w:rsidR="007F3A32" w:rsidRPr="00C122C2" w:rsidRDefault="00000000">
      <w:r w:rsidRPr="00C122C2">
        <w:t>Em caso de empate, serão aplicados primeiramente os critérios legais. Persistindo o empate e sendo compatível com o sistema, observar-se-á sucessivamente: maior NTP; maior nota no critério 7; maior nota no critério 6; maior nota no critério 10; maior nota no critério 11; maior nota no critério 1; maior nota no critério 4; e os demais critérios previstos no edital. A ordem automática exibida pela planilha não substituirá a aplicação formal dessas regras de desempate.</w:t>
      </w:r>
    </w:p>
    <w:p w14:paraId="779B4871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lastRenderedPageBreak/>
        <w:t>10.3. Modo de disputa e ordem de análise</w:t>
      </w:r>
    </w:p>
    <w:p w14:paraId="1B3719CE" w14:textId="77777777" w:rsidR="007F3A32" w:rsidRPr="00C122C2" w:rsidRDefault="00000000">
      <w:r w:rsidRPr="00C122C2">
        <w:t>Recomenda-se modo de disputa fechado, sem lances sucessivos, com propostas técnica e de preço apresentadas conforme o sistema adotado. A banca deve avaliar a técnica sem acesso ao preço. A habilitação deve ocorrer após o julgamento, salvo inversão motivada com demonstração concreta de benefício.</w:t>
      </w:r>
    </w:p>
    <w:p w14:paraId="2BE5A5F7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11. DEMO TÉCNICO-ARTÍSTICO: NATUREZA, NECESSIDADE E PROPORCIONALIDADE</w:t>
      </w:r>
    </w:p>
    <w:p w14:paraId="241CBC10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t>11.1. Classificação correta do instrumento</w:t>
      </w:r>
    </w:p>
    <w:p w14:paraId="7D6788A7" w14:textId="77777777" w:rsidR="007F3A32" w:rsidRPr="00C122C2" w:rsidRDefault="00000000">
      <w:r w:rsidRPr="00C122C2">
        <w:t>O DEMO recomendado é mídia integrante da proposta técnica e será avaliado, juntamente com seus memoriais e documentos técnicos complementares, pelos 14 critérios qualitativos publicados no Termo de Referência e reproduzidos na planilha de apuração. A metodologia integra o critério 13. A qualificação mínima da equipe, os vínculos e a experiência exigida serão verificados como requisitos próprios da proposta e da habilitação, sem criação de notas autônomas fora da matriz, ressalvada eventual adequação do critério legal de desempenho pretérito após validação jurídica e regulamentar. O DEMO não deve ser confundido com a amostra ou prova de conceito de conformidade prevista no art. 17, § 3º, destinada ao licitante provisoriamente vencedor.</w:t>
      </w:r>
    </w:p>
    <w:tbl>
      <w:tblPr>
        <w:tblStyle w:val="Tabelacomgrade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1780"/>
        <w:gridCol w:w="2520"/>
        <w:gridCol w:w="1550"/>
        <w:gridCol w:w="1650"/>
        <w:gridCol w:w="1860"/>
      </w:tblGrid>
      <w:tr w:rsidR="007F3A32" w:rsidRPr="00C122C2" w14:paraId="5CBAD80B" w14:textId="77777777">
        <w:trPr>
          <w:tblHeader/>
        </w:trPr>
        <w:tc>
          <w:tcPr>
            <w:tcW w:w="17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F25C84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7"/>
              </w:rPr>
              <w:t>Instrumento</w:t>
            </w:r>
          </w:p>
        </w:tc>
        <w:tc>
          <w:tcPr>
            <w:tcW w:w="252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D3F284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7"/>
              </w:rPr>
              <w:t>Finalidade</w:t>
            </w:r>
          </w:p>
        </w:tc>
        <w:tc>
          <w:tcPr>
            <w:tcW w:w="155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0BA57F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7"/>
              </w:rPr>
              <w:t>Quem apresenta</w:t>
            </w:r>
          </w:p>
        </w:tc>
        <w:tc>
          <w:tcPr>
            <w:tcW w:w="165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D8B035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7"/>
              </w:rPr>
              <w:t>Momento</w:t>
            </w:r>
          </w:p>
        </w:tc>
        <w:tc>
          <w:tcPr>
            <w:tcW w:w="186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ECCE81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7"/>
              </w:rPr>
              <w:t>Efeito</w:t>
            </w:r>
          </w:p>
        </w:tc>
      </w:tr>
      <w:tr w:rsidR="007F3A32" w:rsidRPr="00C122C2" w14:paraId="04D52E0F" w14:textId="77777777">
        <w:trPr>
          <w:cantSplit/>
        </w:trPr>
        <w:tc>
          <w:tcPr>
            <w:tcW w:w="17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FF0C2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DEMO técnico-artístico</w:t>
            </w:r>
          </w:p>
        </w:tc>
        <w:tc>
          <w:tcPr>
            <w:tcW w:w="2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819B5F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Comparar qualidade entre propostas.</w:t>
            </w:r>
          </w:p>
        </w:tc>
        <w:tc>
          <w:tcPr>
            <w:tcW w:w="15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4323A44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Todos os licitantes.</w:t>
            </w:r>
          </w:p>
        </w:tc>
        <w:tc>
          <w:tcPr>
            <w:tcW w:w="1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F229B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Com a proposta técnica.</w:t>
            </w:r>
          </w:p>
        </w:tc>
        <w:tc>
          <w:tcPr>
            <w:tcW w:w="18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37C6DE" w14:textId="77777777" w:rsidR="007F3A32" w:rsidRPr="00C122C2" w:rsidRDefault="00000000">
            <w:pPr>
              <w:spacing w:after="0" w:line="252" w:lineRule="auto"/>
              <w:jc w:val="left"/>
            </w:pPr>
            <w:proofErr w:type="spellStart"/>
            <w:r w:rsidRPr="00C122C2">
              <w:rPr>
                <w:sz w:val="17"/>
              </w:rPr>
              <w:t>Pontuável</w:t>
            </w:r>
            <w:proofErr w:type="spellEnd"/>
            <w:r w:rsidRPr="00C122C2">
              <w:rPr>
                <w:sz w:val="17"/>
              </w:rPr>
              <w:t>; integra o cálculo técnico.</w:t>
            </w:r>
          </w:p>
        </w:tc>
      </w:tr>
      <w:tr w:rsidR="007F3A32" w:rsidRPr="00C122C2" w14:paraId="5B4203CD" w14:textId="77777777">
        <w:trPr>
          <w:cantSplit/>
        </w:trPr>
        <w:tc>
          <w:tcPr>
            <w:tcW w:w="17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154AF2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Prova de conformidade</w:t>
            </w:r>
          </w:p>
        </w:tc>
        <w:tc>
          <w:tcPr>
            <w:tcW w:w="2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CFF30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Confirmar aderência final da proposta melhor classificada.</w:t>
            </w:r>
          </w:p>
        </w:tc>
        <w:tc>
          <w:tcPr>
            <w:tcW w:w="15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AB7CE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Somente o provisoriamente vencedor, se prevista.</w:t>
            </w:r>
          </w:p>
        </w:tc>
        <w:tc>
          <w:tcPr>
            <w:tcW w:w="1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E2BC8F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Após a classificação ponderada.</w:t>
            </w:r>
          </w:p>
        </w:tc>
        <w:tc>
          <w:tcPr>
            <w:tcW w:w="18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68A300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Aprova/reprova conformidade; não refaz a disputa artística.</w:t>
            </w:r>
          </w:p>
        </w:tc>
      </w:tr>
    </w:tbl>
    <w:p w14:paraId="0E98B049" w14:textId="77777777" w:rsidR="007F3A32" w:rsidRPr="00C122C2" w:rsidRDefault="007F3A32">
      <w:pPr>
        <w:spacing w:after="20"/>
      </w:pPr>
    </w:p>
    <w:p w14:paraId="12AF87B6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t>11.2. Razões técnicas</w:t>
      </w:r>
    </w:p>
    <w:p w14:paraId="72F60484" w14:textId="77777777" w:rsidR="007F3A32" w:rsidRPr="00C122C2" w:rsidRDefault="00000000">
      <w:r w:rsidRPr="00C122C2">
        <w:t>A exigência do DEMO é indispensável porque o risco central não é apenas a falta de documentos, mas a distância entre alegações de capacidade e a execução integrada sobre a arquitetura específica. Portfólios são produzidos em contextos, equipes e geometrias diferentes, podem apresentar somente os melhores trechos e não comprovam que os profissionais indicados dominam o modelo fornecido para São Miguel.</w:t>
      </w:r>
    </w:p>
    <w:p w14:paraId="63182D05" w14:textId="77777777" w:rsidR="007F3A32" w:rsidRPr="00C122C2" w:rsidRDefault="00000000">
      <w:r w:rsidRPr="00C122C2">
        <w:t>Sua utilização proporciona:</w:t>
      </w:r>
    </w:p>
    <w:p w14:paraId="3183F667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redução do risco de contratação, ao revelar antes da adjudicação deficiências de narrativa, composição, geometria, animação, som ou música;</w:t>
      </w:r>
    </w:p>
    <w:p w14:paraId="2E90A23D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verificação da capacidade efetiva de execução, mediante entrega comparável produzida para a mesma máscara, o mesmo modelo 3D e o mesmo conjunto de orientações;</w:t>
      </w:r>
    </w:p>
    <w:p w14:paraId="7DACC94F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superação da impossibilidade de aferição apenas mediante portfólio, que comprova experiência passada, mas não a integração proposta para este objeto;</w:t>
      </w:r>
    </w:p>
    <w:p w14:paraId="68B3E30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lastRenderedPageBreak/>
        <w:t xml:space="preserve">aumento da objetividade, pois a banca poderá relacionar notas a evidências observáveis e </w:t>
      </w:r>
      <w:proofErr w:type="spellStart"/>
      <w:r w:rsidRPr="00C122C2">
        <w:t>timecodes</w:t>
      </w:r>
      <w:proofErr w:type="spellEnd"/>
      <w:r w:rsidRPr="00C122C2">
        <w:t>;</w:t>
      </w:r>
    </w:p>
    <w:p w14:paraId="5819127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proteção do investimento público, reduzindo retrabalho, rescisão, atraso e risco de um produto final tecnicamente utilizável, porém artisticamente inadequado.</w:t>
      </w:r>
    </w:p>
    <w:p w14:paraId="54E5CB99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t>11.3. Conteúdo e limite do DEMO</w:t>
      </w:r>
    </w:p>
    <w:p w14:paraId="0EC09629" w14:textId="77777777" w:rsidR="007F3A32" w:rsidRPr="00C122C2" w:rsidRDefault="00000000">
      <w:r w:rsidRPr="00C122C2">
        <w:t>Para manter proporcionalidade, o edital deverá solicitar um único conceito demonstrativo em duas visualizações complementares, e não duas obras independentes:</w:t>
      </w:r>
    </w:p>
    <w:tbl>
      <w:tblPr>
        <w:tblStyle w:val="Tabelacomgrade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2100"/>
        <w:gridCol w:w="1350"/>
        <w:gridCol w:w="5910"/>
      </w:tblGrid>
      <w:tr w:rsidR="007F3A32" w:rsidRPr="00C122C2" w14:paraId="35082C5C" w14:textId="77777777">
        <w:trPr>
          <w:tblHeader/>
        </w:trPr>
        <w:tc>
          <w:tcPr>
            <w:tcW w:w="210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4D53C0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t>Componente</w:t>
            </w:r>
          </w:p>
        </w:tc>
        <w:tc>
          <w:tcPr>
            <w:tcW w:w="135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92B0B5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t>Extensão</w:t>
            </w:r>
          </w:p>
        </w:tc>
        <w:tc>
          <w:tcPr>
            <w:tcW w:w="591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92064B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t>Conteúdo</w:t>
            </w:r>
          </w:p>
        </w:tc>
      </w:tr>
      <w:tr w:rsidR="007F3A32" w:rsidRPr="00C122C2" w14:paraId="724AEFE3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9A995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A. Máscara planificada</w:t>
            </w:r>
          </w:p>
        </w:tc>
        <w:tc>
          <w:tcPr>
            <w:tcW w:w="13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F9893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2 a 3 minutos</w:t>
            </w:r>
          </w:p>
        </w:tc>
        <w:tc>
          <w:tcPr>
            <w:tcW w:w="59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12621F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 xml:space="preserve">Trecho audiovisual aplicado ao </w:t>
            </w:r>
            <w:proofErr w:type="spellStart"/>
            <w:r w:rsidRPr="00C122C2">
              <w:rPr>
                <w:sz w:val="18"/>
              </w:rPr>
              <w:t>template</w:t>
            </w:r>
            <w:proofErr w:type="spellEnd"/>
            <w:r w:rsidRPr="00C122C2">
              <w:rPr>
                <w:sz w:val="18"/>
              </w:rPr>
              <w:t>/máscara oficial, com narrativa, imagem e áudio suficientes para avaliação.</w:t>
            </w:r>
          </w:p>
        </w:tc>
      </w:tr>
      <w:tr w:rsidR="007F3A32" w:rsidRPr="00C122C2" w14:paraId="096E8DFB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E1D33F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B. Aplicação no modelo 3D</w:t>
            </w:r>
          </w:p>
        </w:tc>
        <w:tc>
          <w:tcPr>
            <w:tcW w:w="13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71F46C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2 a 3 minutos</w:t>
            </w:r>
          </w:p>
        </w:tc>
        <w:tc>
          <w:tcPr>
            <w:tcW w:w="59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BAB99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Aplicação, sobre o modelo 3D oficial, do mesmo conteúdo audiovisual do item A, com duração entre 2 e 3 minutos, demonstrando leitura arquitetônica, perspectiva, volumes e integração.</w:t>
            </w:r>
          </w:p>
        </w:tc>
      </w:tr>
      <w:tr w:rsidR="007F3A32" w:rsidRPr="00C122C2" w14:paraId="34EAA8D7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498B8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Memorial do DEMO</w:t>
            </w:r>
          </w:p>
        </w:tc>
        <w:tc>
          <w:tcPr>
            <w:tcW w:w="13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7AC6D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Documento conciso</w:t>
            </w:r>
          </w:p>
        </w:tc>
        <w:tc>
          <w:tcPr>
            <w:tcW w:w="59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2ABEE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 xml:space="preserve">Equipe responsável, softwares, técnicas, ativos, fontes, mapa de </w:t>
            </w:r>
            <w:proofErr w:type="spellStart"/>
            <w:r w:rsidRPr="00C122C2">
              <w:rPr>
                <w:sz w:val="18"/>
              </w:rPr>
              <w:t>timecodes</w:t>
            </w:r>
            <w:proofErr w:type="spellEnd"/>
            <w:r w:rsidRPr="00C122C2">
              <w:rPr>
                <w:sz w:val="18"/>
              </w:rPr>
              <w:t xml:space="preserve"> e identificação dos elementos 3D originais.</w:t>
            </w:r>
          </w:p>
        </w:tc>
      </w:tr>
    </w:tbl>
    <w:p w14:paraId="295C22CA" w14:textId="77777777" w:rsidR="007F3A32" w:rsidRPr="00C122C2" w:rsidRDefault="007F3A32">
      <w:pPr>
        <w:spacing w:after="20"/>
      </w:pPr>
    </w:p>
    <w:p w14:paraId="4EAF5B53" w14:textId="77777777" w:rsidR="007F3A32" w:rsidRPr="00C122C2" w:rsidRDefault="00000000">
      <w:r w:rsidRPr="00C122C2">
        <w:t xml:space="preserve">A versão avaliada deverá possuir áudio completo em português. Deverão ser fornecidas também, em arquivos de áudio separados, as faixas sonoras completas em inglês e espanhol, com a mesma duração e os mesmos </w:t>
      </w:r>
      <w:proofErr w:type="spellStart"/>
      <w:r w:rsidRPr="00C122C2">
        <w:t>timecodes</w:t>
      </w:r>
      <w:proofErr w:type="spellEnd"/>
      <w:r w:rsidRPr="00C122C2">
        <w:t>, sem exigência de vídeos adicionais nesses idiomas. Para esse fim, a faixa sonora completa compreende locução, música, ambiências e efeitos.</w:t>
      </w:r>
    </w:p>
    <w:p w14:paraId="384F64FB" w14:textId="77777777" w:rsidR="00AF5EF9" w:rsidRPr="00C122C2" w:rsidRDefault="00000000">
      <w:r w:rsidRPr="00C122C2">
        <w:t xml:space="preserve">Quando o edital mantiver a exigência de predominância 3D, ao menos 50% da duração útil do trecho indicado deverá conter elementos 3D originais relevantes para a composição. A aferição deverá ocorrer por </w:t>
      </w:r>
      <w:proofErr w:type="spellStart"/>
      <w:r w:rsidRPr="00C122C2">
        <w:t>timecode</w:t>
      </w:r>
      <w:proofErr w:type="spellEnd"/>
      <w:r w:rsidRPr="00C122C2">
        <w:t xml:space="preserve"> e memorial de tomadas, evitando expressões imprecisas como “aparência 3D” sem critério verificável.</w:t>
      </w:r>
    </w:p>
    <w:p w14:paraId="58E1C540" w14:textId="77777777" w:rsidR="007F3A32" w:rsidRPr="00C122C2" w:rsidRDefault="00000000">
      <w:r w:rsidRPr="00C122C2">
        <w:t>O arquivo 3D da igreja, a máscara planificada, a identificação de sua fonte, a versão, a data, a unidade de medida, as câmeras de referência e a assinatura digital/</w:t>
      </w:r>
      <w:proofErr w:type="spellStart"/>
      <w:r w:rsidRPr="00C122C2">
        <w:t>hash</w:t>
      </w:r>
      <w:proofErr w:type="spellEnd"/>
      <w:r w:rsidRPr="00C122C2">
        <w:t xml:space="preserve"> deverão ser fornecidos pela Administração como anexos do edital. Todos receberão exatamente os mesmos arquivos e instruções, inclusive os fornecedores que não participaram de etapas anteriores do projeto.</w:t>
      </w:r>
    </w:p>
    <w:p w14:paraId="685920CF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t>11.4. Salvaguardas de competitividade</w:t>
      </w:r>
    </w:p>
    <w:p w14:paraId="3E4C8901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prazo de apresentação compatível com a produção do DEMO, nunca inferior ao mínimo legal aplicável à técnica e preço; recomenda-se pelo menos 35 dias úteis, ampliável conforme a data de disponibilização dos anexos;</w:t>
      </w:r>
    </w:p>
    <w:p w14:paraId="1930C31B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entrega exclusivamente digital, sem projeção física, locação de projetores, visita obrigatória ou deslocamento ao sítio para a fase competitiva;</w:t>
      </w:r>
    </w:p>
    <w:p w14:paraId="7EB9B12E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tema, insumos e orientações comuns, sem acesso privilegiado de empresa que tenha participado do projeto técnico;</w:t>
      </w:r>
    </w:p>
    <w:p w14:paraId="34CF31C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uso do mesmo trecho da máscara na simulação 3D, limitando custo e esforço;</w:t>
      </w:r>
    </w:p>
    <w:p w14:paraId="0BB4F00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lastRenderedPageBreak/>
        <w:t xml:space="preserve">preservação dos direitos do licitante sobre o DEMO; a Administração não poderá exibi-lo publicamente, incorporá-lo ao espetáculo nem </w:t>
      </w:r>
      <w:proofErr w:type="gramStart"/>
      <w:r w:rsidRPr="00C122C2">
        <w:t>explorá-lo</w:t>
      </w:r>
      <w:proofErr w:type="gramEnd"/>
      <w:r w:rsidRPr="00C122C2">
        <w:t xml:space="preserve"> economicamente sem contratação e instrumento próprio;</w:t>
      </w:r>
    </w:p>
    <w:p w14:paraId="37688BB1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não exigência de entrega de todo o projeto-fonte do DEMO; o memorial, </w:t>
      </w:r>
      <w:proofErr w:type="spellStart"/>
      <w:r w:rsidRPr="00C122C2">
        <w:t>timecodes</w:t>
      </w:r>
      <w:proofErr w:type="spellEnd"/>
      <w:r w:rsidRPr="00C122C2">
        <w:t xml:space="preserve"> e documentos de licenciamento devem bastar, admitida diligência para confirmação sem alteração da proposta;</w:t>
      </w:r>
    </w:p>
    <w:p w14:paraId="40C3CEA8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publicação do roteiro de avaliação, pesos, descritores de nota e condições de reprodução antes do prazo das propostas;</w:t>
      </w:r>
    </w:p>
    <w:p w14:paraId="32DBD63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arquivo de teste disponibilizado para validação do canal de upload e registro de integridade dos arquivos recebidos;</w:t>
      </w:r>
    </w:p>
    <w:p w14:paraId="36B55432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possibilidade de saneamento de falhas formais ou de integridade que não alterem o conteúdo da proposta, mediante decisão fundamentada e tratamento isonômico.</w:t>
      </w:r>
    </w:p>
    <w:p w14:paraId="656BCAB1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t>11.5. Consequências do descumprimento</w:t>
      </w:r>
    </w:p>
    <w:p w14:paraId="734BE1E8" w14:textId="77777777" w:rsidR="007F3A32" w:rsidRPr="00C122C2" w:rsidRDefault="00000000">
      <w:r w:rsidRPr="00C122C2">
        <w:t>O edital deve diferenciar requisitos de validade e subcritérios de qualidade. A ausência integral de componente obrigatório, a extrapolação material dos limites, o arquivo ilegível após procedimento de verificação ou a violação comprovada de direitos poderá resultar em desclassificação. Já o atendimento parcial de atributos qualitativos deverá produzir redução proporcional da nota correspondente, e não eliminação automática, salvo se também impedir o alcance da nota técnica mínima.</w:t>
      </w:r>
    </w:p>
    <w:p w14:paraId="412679EB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12. MATRIZ RECOMENDADA DE PONTUAÇÃO TÉCNICA</w:t>
      </w:r>
    </w:p>
    <w:p w14:paraId="7C1FF0ED" w14:textId="77777777" w:rsidR="007F3A32" w:rsidRPr="00C122C2" w:rsidRDefault="00000000">
      <w:r w:rsidRPr="00C122C2">
        <w:t>A matriz abaixo reproduz os 14 critérios, as nomenclaturas e os pesos do Termo de Referência e da planilha de apuração. Cada peso funciona como multiplicador da nota única de 0 a 10 atribuída ao critério. A soma dos pesos é 100 e, por isso, a pontuação técnica bruta máxima por avaliador é de 1.000 pontos.</w:t>
      </w:r>
    </w:p>
    <w:tbl>
      <w:tblPr>
        <w:tblStyle w:val="Tabelacomgrade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520"/>
        <w:gridCol w:w="3760"/>
        <w:gridCol w:w="700"/>
        <w:gridCol w:w="4380"/>
      </w:tblGrid>
      <w:tr w:rsidR="007F3A32" w:rsidRPr="00C122C2" w14:paraId="5DB22DDD" w14:textId="77777777">
        <w:trPr>
          <w:tblHeader/>
        </w:trPr>
        <w:tc>
          <w:tcPr>
            <w:tcW w:w="52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6ABC04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7"/>
              </w:rPr>
              <w:t>Nº</w:t>
            </w:r>
          </w:p>
        </w:tc>
        <w:tc>
          <w:tcPr>
            <w:tcW w:w="376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BBD279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7"/>
              </w:rPr>
              <w:t>Critério</w:t>
            </w:r>
          </w:p>
        </w:tc>
        <w:tc>
          <w:tcPr>
            <w:tcW w:w="70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8650E3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7"/>
              </w:rPr>
              <w:t>Peso</w:t>
            </w:r>
          </w:p>
        </w:tc>
        <w:tc>
          <w:tcPr>
            <w:tcW w:w="438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D9E1A4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7"/>
              </w:rPr>
              <w:t>Aspectos observáveis</w:t>
            </w:r>
          </w:p>
        </w:tc>
      </w:tr>
      <w:tr w:rsidR="007F3A32" w:rsidRPr="00C122C2" w14:paraId="74939393" w14:textId="77777777">
        <w:trPr>
          <w:cantSplit/>
        </w:trPr>
        <w:tc>
          <w:tcPr>
            <w:tcW w:w="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96569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1</w:t>
            </w:r>
          </w:p>
        </w:tc>
        <w:tc>
          <w:tcPr>
            <w:tcW w:w="3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84E0D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Pertinência histórica e fidelidade conceitual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B31104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11</w:t>
            </w:r>
          </w:p>
        </w:tc>
        <w:tc>
          <w:tcPr>
            <w:tcW w:w="43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A0B02E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Aderência ao relatório e às fontes; atuação dos Guarani; três escalas; ausência de anacronismos; respeito patrimonial.</w:t>
            </w:r>
          </w:p>
        </w:tc>
      </w:tr>
      <w:tr w:rsidR="007F3A32" w:rsidRPr="00C122C2" w14:paraId="65E4A3A0" w14:textId="77777777">
        <w:trPr>
          <w:cantSplit/>
        </w:trPr>
        <w:tc>
          <w:tcPr>
            <w:tcW w:w="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91577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2</w:t>
            </w:r>
          </w:p>
        </w:tc>
        <w:tc>
          <w:tcPr>
            <w:tcW w:w="3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D4CA1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Qualidade dramatúrgica e cumprimento do roteiro obrigatório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59C31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8</w:t>
            </w:r>
          </w:p>
        </w:tc>
        <w:tc>
          <w:tcPr>
            <w:tcW w:w="43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9E81C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Sete blocos; transições; distribuição temporal; clareza; abertura, desenvolvimento e conclusão.</w:t>
            </w:r>
          </w:p>
        </w:tc>
      </w:tr>
      <w:tr w:rsidR="007F3A32" w:rsidRPr="00C122C2" w14:paraId="5B225B0D" w14:textId="77777777">
        <w:trPr>
          <w:cantSplit/>
        </w:trPr>
        <w:tc>
          <w:tcPr>
            <w:tcW w:w="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661B2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3</w:t>
            </w:r>
          </w:p>
        </w:tc>
        <w:tc>
          <w:tcPr>
            <w:tcW w:w="3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2C5B7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Direção de arte, coerência estética e adequação patrimonial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BDDC31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6</w:t>
            </w:r>
          </w:p>
        </w:tc>
        <w:tc>
          <w:tcPr>
            <w:tcW w:w="43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B5163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Paleta, composição, hierarquia, luz, profundidade, unidade visual e tratamento compatível com as ruínas.</w:t>
            </w:r>
          </w:p>
        </w:tc>
      </w:tr>
      <w:tr w:rsidR="007F3A32" w:rsidRPr="00C122C2" w14:paraId="3BC5DE0C" w14:textId="77777777">
        <w:trPr>
          <w:cantSplit/>
        </w:trPr>
        <w:tc>
          <w:tcPr>
            <w:tcW w:w="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0BF37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4</w:t>
            </w:r>
          </w:p>
        </w:tc>
        <w:tc>
          <w:tcPr>
            <w:tcW w:w="3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87EBB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Qualidade visual, animação 2D/3D e acabamento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6B340E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10</w:t>
            </w:r>
          </w:p>
        </w:tc>
        <w:tc>
          <w:tcPr>
            <w:tcW w:w="43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B8F61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Percentual 3D; modelagem e texturas; animação; render e iluminação; acabamento e controle de artefatos.</w:t>
            </w:r>
          </w:p>
        </w:tc>
      </w:tr>
      <w:tr w:rsidR="007F3A32" w:rsidRPr="00C122C2" w14:paraId="7760EFEB" w14:textId="77777777">
        <w:trPr>
          <w:cantSplit/>
        </w:trPr>
        <w:tc>
          <w:tcPr>
            <w:tcW w:w="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E4386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5</w:t>
            </w:r>
          </w:p>
        </w:tc>
        <w:tc>
          <w:tcPr>
            <w:tcW w:w="3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55345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VFX, composição digital e ilusão volumétrica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C5D4C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6</w:t>
            </w:r>
          </w:p>
        </w:tc>
        <w:tc>
          <w:tcPr>
            <w:tcW w:w="43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80DB10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Recortes e composição; simulações; profundidade; diversidade funcional; contribuição narrativa.</w:t>
            </w:r>
          </w:p>
        </w:tc>
      </w:tr>
      <w:tr w:rsidR="007F3A32" w:rsidRPr="00C122C2" w14:paraId="71891BA4" w14:textId="77777777">
        <w:trPr>
          <w:cantSplit/>
        </w:trPr>
        <w:tc>
          <w:tcPr>
            <w:tcW w:w="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E0F4FE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6</w:t>
            </w:r>
          </w:p>
        </w:tc>
        <w:tc>
          <w:tcPr>
            <w:tcW w:w="3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23A06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Precisão da máscara planificada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CD20A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10</w:t>
            </w:r>
          </w:p>
        </w:tc>
        <w:tc>
          <w:tcPr>
            <w:tcW w:w="43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6A77F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Canvas e escala; contornos; marcos arquitetônicos; blackouts; estabilidade temporal.</w:t>
            </w:r>
          </w:p>
        </w:tc>
      </w:tr>
      <w:tr w:rsidR="007F3A32" w:rsidRPr="00C122C2" w14:paraId="083BF38A" w14:textId="77777777">
        <w:trPr>
          <w:cantSplit/>
        </w:trPr>
        <w:tc>
          <w:tcPr>
            <w:tcW w:w="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F6456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7</w:t>
            </w:r>
          </w:p>
        </w:tc>
        <w:tc>
          <w:tcPr>
            <w:tcW w:w="3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D1971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Precisão da aplicação integral no modelo 3D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9E7EA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9</w:t>
            </w:r>
          </w:p>
        </w:tc>
        <w:tc>
          <w:tcPr>
            <w:tcW w:w="43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6D03E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Câmera oficial; perspectiva; volumes e vãos; oclusão e clipping; estabilidade durante toda a duração.</w:t>
            </w:r>
          </w:p>
        </w:tc>
      </w:tr>
      <w:tr w:rsidR="007F3A32" w:rsidRPr="00C122C2" w14:paraId="4106CF6C" w14:textId="77777777">
        <w:trPr>
          <w:cantSplit/>
        </w:trPr>
        <w:tc>
          <w:tcPr>
            <w:tcW w:w="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FAAC34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lastRenderedPageBreak/>
              <w:t>8</w:t>
            </w:r>
          </w:p>
        </w:tc>
        <w:tc>
          <w:tcPr>
            <w:tcW w:w="3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AD342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Aproveitamento criativo da arquitetura histórica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B5F64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7</w:t>
            </w:r>
          </w:p>
        </w:tc>
        <w:tc>
          <w:tcPr>
            <w:tcW w:w="43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B5303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Diversidade, distribuição, função narrativa, simbolismo dos elementos e respeito ao suporte.</w:t>
            </w:r>
          </w:p>
        </w:tc>
      </w:tr>
      <w:tr w:rsidR="007F3A32" w:rsidRPr="00C122C2" w14:paraId="3CBDB9AB" w14:textId="77777777">
        <w:trPr>
          <w:cantSplit/>
        </w:trPr>
        <w:tc>
          <w:tcPr>
            <w:tcW w:w="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50333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9</w:t>
            </w:r>
          </w:p>
        </w:tc>
        <w:tc>
          <w:tcPr>
            <w:tcW w:w="3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CA45D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Legibilidade visual e contraste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E5EFB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5</w:t>
            </w:r>
          </w:p>
        </w:tc>
        <w:tc>
          <w:tcPr>
            <w:tcW w:w="43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29480C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Ação principal; contraste; competição de focos; leitura de textos e símbolos; duração das ações essenciais.</w:t>
            </w:r>
          </w:p>
        </w:tc>
      </w:tr>
      <w:tr w:rsidR="007F3A32" w:rsidRPr="00C122C2" w14:paraId="18BD7199" w14:textId="77777777">
        <w:trPr>
          <w:cantSplit/>
        </w:trPr>
        <w:tc>
          <w:tcPr>
            <w:tcW w:w="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88AFA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10</w:t>
            </w:r>
          </w:p>
        </w:tc>
        <w:tc>
          <w:tcPr>
            <w:tcW w:w="3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C6C3DF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Trilha sonora original e música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55430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10</w:t>
            </w:r>
          </w:p>
        </w:tc>
        <w:tc>
          <w:tcPr>
            <w:tcW w:w="43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F9A86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Originalidade; desenvolvimento temático; adequação cultural; qualidade de produção; integração dramática.</w:t>
            </w:r>
          </w:p>
        </w:tc>
      </w:tr>
      <w:tr w:rsidR="007F3A32" w:rsidRPr="00C122C2" w14:paraId="55B38361" w14:textId="77777777">
        <w:trPr>
          <w:cantSplit/>
        </w:trPr>
        <w:tc>
          <w:tcPr>
            <w:tcW w:w="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BBC4B0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11</w:t>
            </w:r>
          </w:p>
        </w:tc>
        <w:tc>
          <w:tcPr>
            <w:tcW w:w="3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756010" w14:textId="77777777" w:rsidR="007F3A32" w:rsidRPr="00C122C2" w:rsidRDefault="00000000">
            <w:pPr>
              <w:spacing w:after="0" w:line="252" w:lineRule="auto"/>
              <w:jc w:val="left"/>
            </w:pPr>
            <w:proofErr w:type="spellStart"/>
            <w:r w:rsidRPr="00C122C2">
              <w:rPr>
                <w:sz w:val="17"/>
              </w:rPr>
              <w:t>Sound</w:t>
            </w:r>
            <w:proofErr w:type="spellEnd"/>
            <w:r w:rsidRPr="00C122C2">
              <w:rPr>
                <w:sz w:val="17"/>
              </w:rPr>
              <w:t xml:space="preserve"> design, mixagem e inteligibilidade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F334A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8</w:t>
            </w:r>
          </w:p>
        </w:tc>
        <w:tc>
          <w:tcPr>
            <w:tcW w:w="43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36F722" w14:textId="77777777" w:rsidR="007F3A32" w:rsidRPr="00C122C2" w:rsidRDefault="00000000">
            <w:pPr>
              <w:spacing w:after="0" w:line="252" w:lineRule="auto"/>
              <w:jc w:val="left"/>
            </w:pPr>
            <w:proofErr w:type="spellStart"/>
            <w:r w:rsidRPr="00C122C2">
              <w:rPr>
                <w:sz w:val="17"/>
              </w:rPr>
              <w:t>Loudness</w:t>
            </w:r>
            <w:proofErr w:type="spellEnd"/>
            <w:r w:rsidRPr="00C122C2">
              <w:rPr>
                <w:sz w:val="17"/>
              </w:rPr>
              <w:t xml:space="preserve"> e picos; clareza das locuções; desenho sonoro; espacialidade e fase; versões multilíngues e </w:t>
            </w:r>
            <w:proofErr w:type="spellStart"/>
            <w:r w:rsidRPr="00C122C2">
              <w:rPr>
                <w:sz w:val="17"/>
              </w:rPr>
              <w:t>stems</w:t>
            </w:r>
            <w:proofErr w:type="spellEnd"/>
            <w:r w:rsidRPr="00C122C2">
              <w:rPr>
                <w:sz w:val="17"/>
              </w:rPr>
              <w:t>.</w:t>
            </w:r>
          </w:p>
        </w:tc>
      </w:tr>
      <w:tr w:rsidR="007F3A32" w:rsidRPr="00C122C2" w14:paraId="014B7194" w14:textId="77777777">
        <w:trPr>
          <w:cantSplit/>
        </w:trPr>
        <w:tc>
          <w:tcPr>
            <w:tcW w:w="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C40AA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12</w:t>
            </w:r>
          </w:p>
        </w:tc>
        <w:tc>
          <w:tcPr>
            <w:tcW w:w="3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D8E65C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Integração audiovisual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0A146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4</w:t>
            </w:r>
          </w:p>
        </w:tc>
        <w:tc>
          <w:tcPr>
            <w:tcW w:w="43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BDFACD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 xml:space="preserve">Sincronismo; ausência de </w:t>
            </w:r>
            <w:proofErr w:type="spellStart"/>
            <w:r w:rsidRPr="00C122C2">
              <w:rPr>
                <w:sz w:val="17"/>
              </w:rPr>
              <w:t>drift</w:t>
            </w:r>
            <w:proofErr w:type="spellEnd"/>
            <w:r w:rsidRPr="00C122C2">
              <w:rPr>
                <w:sz w:val="17"/>
              </w:rPr>
              <w:t>; transições; função narrativa do áudio; equilíbrio entre voz, música, efeitos e imagem.</w:t>
            </w:r>
          </w:p>
        </w:tc>
      </w:tr>
      <w:tr w:rsidR="007F3A32" w:rsidRPr="00C122C2" w14:paraId="62FC1EDA" w14:textId="77777777">
        <w:trPr>
          <w:cantSplit/>
        </w:trPr>
        <w:tc>
          <w:tcPr>
            <w:tcW w:w="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50EBD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13</w:t>
            </w:r>
          </w:p>
        </w:tc>
        <w:tc>
          <w:tcPr>
            <w:tcW w:w="3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74965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Metodologia, pipeline e organização da entrega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B8308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4</w:t>
            </w:r>
          </w:p>
        </w:tc>
        <w:tc>
          <w:tcPr>
            <w:tcW w:w="43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2A188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 xml:space="preserve">Cronograma; equipe e interfaces; versões e </w:t>
            </w:r>
            <w:proofErr w:type="spellStart"/>
            <w:r w:rsidRPr="00C122C2">
              <w:rPr>
                <w:sz w:val="17"/>
              </w:rPr>
              <w:t>checksums</w:t>
            </w:r>
            <w:proofErr w:type="spellEnd"/>
            <w:r w:rsidRPr="00C122C2">
              <w:rPr>
                <w:sz w:val="17"/>
              </w:rPr>
              <w:t>; render e backups; controle de qualidade, direitos e entrega.</w:t>
            </w:r>
          </w:p>
        </w:tc>
      </w:tr>
      <w:tr w:rsidR="007F3A32" w:rsidRPr="00C122C2" w14:paraId="61D5CFA3" w14:textId="77777777">
        <w:trPr>
          <w:cantSplit/>
        </w:trPr>
        <w:tc>
          <w:tcPr>
            <w:tcW w:w="52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387E4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14</w:t>
            </w:r>
          </w:p>
        </w:tc>
        <w:tc>
          <w:tcPr>
            <w:tcW w:w="3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51C8B4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Inovação funcional e adequação tecnológica</w:t>
            </w:r>
          </w:p>
        </w:tc>
        <w:tc>
          <w:tcPr>
            <w:tcW w:w="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8D89E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2</w:t>
            </w:r>
          </w:p>
        </w:tc>
        <w:tc>
          <w:tcPr>
            <w:tcW w:w="438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F0BED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7"/>
              </w:rPr>
              <w:t>Utilidade; viabilidade; manutenção; ganho de compreensão ou imersão; ausência de risco adicional.</w:t>
            </w:r>
          </w:p>
        </w:tc>
      </w:tr>
      <w:tr w:rsidR="007F3A32" w:rsidRPr="00C122C2" w14:paraId="7927A353" w14:textId="77777777">
        <w:trPr>
          <w:cantSplit/>
        </w:trPr>
        <w:tc>
          <w:tcPr>
            <w:tcW w:w="520" w:type="dxa"/>
            <w:shd w:val="clear" w:color="auto" w:fill="DCE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8B8D62" w14:textId="77777777" w:rsidR="007F3A32" w:rsidRPr="00C122C2" w:rsidRDefault="007F3A32">
            <w:pPr>
              <w:spacing w:after="0" w:line="252" w:lineRule="auto"/>
              <w:jc w:val="left"/>
            </w:pPr>
          </w:p>
        </w:tc>
        <w:tc>
          <w:tcPr>
            <w:tcW w:w="3760" w:type="dxa"/>
            <w:shd w:val="clear" w:color="auto" w:fill="DCE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BBDB6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b/>
                <w:sz w:val="17"/>
              </w:rPr>
              <w:t>TOTAL DOS PESOS</w:t>
            </w:r>
          </w:p>
        </w:tc>
        <w:tc>
          <w:tcPr>
            <w:tcW w:w="700" w:type="dxa"/>
            <w:shd w:val="clear" w:color="auto" w:fill="DCE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DC6FA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b/>
                <w:sz w:val="17"/>
              </w:rPr>
              <w:t>100</w:t>
            </w:r>
          </w:p>
        </w:tc>
        <w:tc>
          <w:tcPr>
            <w:tcW w:w="4380" w:type="dxa"/>
            <w:shd w:val="clear" w:color="auto" w:fill="DCE6F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B46230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b/>
                <w:sz w:val="17"/>
              </w:rPr>
              <w:t>Pontuação bruta máxima por avaliador: 1.000 pontos.</w:t>
            </w:r>
          </w:p>
        </w:tc>
      </w:tr>
    </w:tbl>
    <w:p w14:paraId="00B1A9D5" w14:textId="77777777" w:rsidR="007F3A32" w:rsidRPr="00C122C2" w:rsidRDefault="007F3A32">
      <w:pPr>
        <w:spacing w:after="20"/>
      </w:pPr>
    </w:p>
    <w:p w14:paraId="64D7C8B7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t>12.1. Escala de avaliação</w:t>
      </w:r>
    </w:p>
    <w:tbl>
      <w:tblPr>
        <w:tblStyle w:val="Tabelacomgrade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2200"/>
        <w:gridCol w:w="7160"/>
      </w:tblGrid>
      <w:tr w:rsidR="007F3A32" w:rsidRPr="00C122C2" w14:paraId="10D8A170" w14:textId="77777777">
        <w:trPr>
          <w:tblHeader/>
        </w:trPr>
        <w:tc>
          <w:tcPr>
            <w:tcW w:w="220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3BFA88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t>Faixa da nota única do critério</w:t>
            </w:r>
          </w:p>
        </w:tc>
        <w:tc>
          <w:tcPr>
            <w:tcW w:w="716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071C62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t>Regra de atribuição</w:t>
            </w:r>
          </w:p>
        </w:tc>
      </w:tr>
      <w:tr w:rsidR="007F3A32" w:rsidRPr="00C122C2" w14:paraId="5FB468AB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B60440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0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CDFEC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Critério não demonstrado, contradito ou comprometido por falha material que inviabilize parâmetro essencial.</w:t>
            </w:r>
          </w:p>
        </w:tc>
      </w:tr>
      <w:tr w:rsidR="007F3A32" w:rsidRPr="00C122C2" w14:paraId="5579270A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20476F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1 a 3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61229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Atendimento muito insuficiente ou residual, com presença pontual, falhas graves ou evidência funcional insuficiente.</w:t>
            </w:r>
          </w:p>
        </w:tc>
      </w:tr>
      <w:tr w:rsidR="007F3A32" w:rsidRPr="00C122C2" w14:paraId="3706C1EB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DB943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4 a 6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D18C7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Atendimento parcial, com lacunas relevantes, irregularidades ou desempenho inferior ao parâmetro integral.</w:t>
            </w:r>
          </w:p>
        </w:tc>
      </w:tr>
      <w:tr w:rsidR="007F3A32" w:rsidRPr="00C122C2" w14:paraId="6BFF5760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4A248C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7 a 8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68CFF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Atendimento adequado ao conjunto dos indicadores, com limitações pontuais que não comprometem a função principal.</w:t>
            </w:r>
          </w:p>
        </w:tc>
      </w:tr>
      <w:tr w:rsidR="007F3A32" w:rsidRPr="00C122C2" w14:paraId="64278DEF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C7E880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9 a 10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2F3C4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Atendimento integral ou excelente, consistente, verificável e compatível com os parâmetros publicados, sem falha material.</w:t>
            </w:r>
          </w:p>
        </w:tc>
      </w:tr>
    </w:tbl>
    <w:p w14:paraId="5C7D017C" w14:textId="77777777" w:rsidR="007F3A32" w:rsidRPr="00C122C2" w:rsidRDefault="007F3A32">
      <w:pPr>
        <w:spacing w:after="20"/>
      </w:pPr>
    </w:p>
    <w:p w14:paraId="42AECEF5" w14:textId="77777777" w:rsidR="007F3A32" w:rsidRPr="00C122C2" w:rsidRDefault="00000000">
      <w:r w:rsidRPr="00C122C2">
        <w:t>Cada avaliador atribuirá uma única nota de 0 a 10 a cada um dos 14 critérios, admitidas até duas casas decimais. Não haverá subitens pontuáveis, notas autônomas por indicador nem média interna dentro de cada critério. Os aspectos observáveis e as rubricas servirão para orientar a análise e fundamentar a nota única. Os pontos do critério serão calculados por Nota x Peso, e a Nota Técnica Individual Bruta - NTI corresponderá à soma dos 14 resultados, com máximo de 1.000 pontos.</w:t>
      </w:r>
    </w:p>
    <w:p w14:paraId="47466FD6" w14:textId="77777777" w:rsidR="007F3A32" w:rsidRPr="00C122C2" w:rsidRDefault="00000000">
      <w:pPr>
        <w:pStyle w:val="Ttulo2"/>
      </w:pPr>
      <w:r w:rsidRPr="00C122C2">
        <w:rPr>
          <w:rFonts w:ascii="Calibri" w:hAnsi="Calibri"/>
        </w:rPr>
        <w:t>12.2. Nota técnica mínima</w:t>
      </w:r>
    </w:p>
    <w:p w14:paraId="118CEDD4" w14:textId="77777777" w:rsidR="00C122C2" w:rsidRDefault="00000000">
      <w:pPr>
        <w:rPr>
          <w:color w:val="auto"/>
        </w:rPr>
      </w:pPr>
      <w:r w:rsidRPr="00C122C2">
        <w:rPr>
          <w:color w:val="auto"/>
        </w:rPr>
        <w:t>A Nota Técnica Normalizada - NTP mínima será de 70 pontos.</w:t>
      </w:r>
    </w:p>
    <w:p w14:paraId="743D2E9E" w14:textId="7B57D948" w:rsidR="007F3A32" w:rsidRPr="00C122C2" w:rsidRDefault="00000000">
      <w:pPr>
        <w:rPr>
          <w:color w:val="auto"/>
        </w:rPr>
      </w:pPr>
      <w:r w:rsidRPr="00C122C2">
        <w:rPr>
          <w:color w:val="auto"/>
        </w:rPr>
        <w:lastRenderedPageBreak/>
        <w:t>Somente propostas com NTP igual ou superior a 70 e sem hipótese objetiva de desclassificação prosseguirão ao julgamento de preço.</w:t>
      </w:r>
    </w:p>
    <w:p w14:paraId="6A326758" w14:textId="77777777" w:rsidR="007F3A32" w:rsidRPr="00C122C2" w:rsidRDefault="00000000">
      <w:pPr>
        <w:pStyle w:val="Ttulo2"/>
      </w:pPr>
      <w:r w:rsidRPr="00C122C2">
        <w:t>12.3. Consolidação, normalização e classificação</w:t>
      </w:r>
    </w:p>
    <w:p w14:paraId="2AB3963A" w14:textId="169E4A84" w:rsidR="007F3A32" w:rsidRPr="00C122C2" w:rsidRDefault="00000000">
      <w:pPr>
        <w:rPr>
          <w:color w:val="auto"/>
        </w:rPr>
      </w:pPr>
      <w:r w:rsidRPr="00C122C2">
        <w:rPr>
          <w:color w:val="auto"/>
        </w:rPr>
        <w:t>A banca será composta por exatamente 5 avaliadores, formalmente designados pela Administração antes do início da avaliação. Todos terão o mesmo peso, sem descarte da maior ou da menor nota.</w:t>
      </w:r>
    </w:p>
    <w:tbl>
      <w:tblPr>
        <w:tblStyle w:val="Tabelacomgrade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2200"/>
        <w:gridCol w:w="7160"/>
      </w:tblGrid>
      <w:tr w:rsidR="007F3A32" w:rsidRPr="00C122C2" w14:paraId="1880F614" w14:textId="77777777">
        <w:trPr>
          <w:tblHeader/>
        </w:trPr>
        <w:tc>
          <w:tcPr>
            <w:tcW w:w="220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970131" w14:textId="77777777" w:rsidR="007F3A32" w:rsidRPr="00C122C2" w:rsidRDefault="00000000">
            <w:pPr>
              <w:spacing w:after="0" w:line="240" w:lineRule="auto"/>
              <w:jc w:val="center"/>
              <w:rPr>
                <w:color w:val="auto"/>
              </w:rPr>
            </w:pPr>
            <w:r w:rsidRPr="00C122C2">
              <w:rPr>
                <w:b/>
                <w:color w:val="auto"/>
                <w:sz w:val="18"/>
              </w:rPr>
              <w:t>Etapa</w:t>
            </w:r>
          </w:p>
        </w:tc>
        <w:tc>
          <w:tcPr>
            <w:tcW w:w="716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1591A3" w14:textId="77777777" w:rsidR="007F3A32" w:rsidRPr="00C122C2" w:rsidRDefault="00000000">
            <w:pPr>
              <w:spacing w:after="0" w:line="240" w:lineRule="auto"/>
              <w:jc w:val="center"/>
              <w:rPr>
                <w:color w:val="auto"/>
              </w:rPr>
            </w:pPr>
            <w:r w:rsidRPr="00C122C2">
              <w:rPr>
                <w:b/>
                <w:color w:val="auto"/>
                <w:sz w:val="18"/>
              </w:rPr>
              <w:t>Fórmula e regra</w:t>
            </w:r>
          </w:p>
        </w:tc>
      </w:tr>
      <w:tr w:rsidR="007F3A32" w:rsidRPr="00C122C2" w14:paraId="37F36559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6D2B45" w14:textId="77777777" w:rsidR="007F3A32" w:rsidRPr="00C122C2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C122C2">
              <w:rPr>
                <w:color w:val="auto"/>
                <w:sz w:val="18"/>
              </w:rPr>
              <w:t>Pontos do critério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21ACEA" w14:textId="77777777" w:rsidR="007F3A32" w:rsidRPr="00C122C2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C122C2">
              <w:rPr>
                <w:color w:val="auto"/>
                <w:sz w:val="18"/>
              </w:rPr>
              <w:t>Nota única do critério x respectivo peso.</w:t>
            </w:r>
          </w:p>
        </w:tc>
      </w:tr>
      <w:tr w:rsidR="007F3A32" w:rsidRPr="00C122C2" w14:paraId="452C81C8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83E718" w14:textId="77777777" w:rsidR="007F3A32" w:rsidRPr="00C122C2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C122C2">
              <w:rPr>
                <w:color w:val="auto"/>
                <w:sz w:val="18"/>
              </w:rPr>
              <w:t>NTI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453C70" w14:textId="77777777" w:rsidR="007F3A32" w:rsidRPr="00C122C2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C122C2">
              <w:rPr>
                <w:color w:val="auto"/>
                <w:sz w:val="18"/>
              </w:rPr>
              <w:t>Soma dos pontos ponderados dos 14 critérios de um avaliador; máximo de 1.000.</w:t>
            </w:r>
          </w:p>
        </w:tc>
      </w:tr>
      <w:tr w:rsidR="007F3A32" w:rsidRPr="00C122C2" w14:paraId="2346605A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7BC17A" w14:textId="77777777" w:rsidR="007F3A32" w:rsidRPr="00C122C2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C122C2">
              <w:rPr>
                <w:color w:val="auto"/>
                <w:sz w:val="18"/>
              </w:rPr>
              <w:t>NTB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BA4DC5" w14:textId="77777777" w:rsidR="007F3A32" w:rsidRPr="00C122C2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C122C2">
              <w:rPr>
                <w:color w:val="auto"/>
                <w:sz w:val="18"/>
              </w:rPr>
              <w:t>Média aritmética das NTI dos 5 avaliadores: NTB = (soma das NTI) / 5.</w:t>
            </w:r>
          </w:p>
        </w:tc>
      </w:tr>
      <w:tr w:rsidR="007F3A32" w:rsidRPr="00C122C2" w14:paraId="16EF6B21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EB11BE" w14:textId="77777777" w:rsidR="007F3A32" w:rsidRPr="00C122C2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C122C2">
              <w:rPr>
                <w:color w:val="auto"/>
                <w:sz w:val="18"/>
              </w:rPr>
              <w:t>NTP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1496F1" w14:textId="77777777" w:rsidR="007F3A32" w:rsidRPr="00C122C2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C122C2">
              <w:rPr>
                <w:color w:val="auto"/>
                <w:sz w:val="18"/>
              </w:rPr>
              <w:t>Normalização para a escala de 0 a 100: NTP = (NTB / 1.000) x 100.</w:t>
            </w:r>
          </w:p>
        </w:tc>
      </w:tr>
      <w:tr w:rsidR="007F3A32" w:rsidRPr="00C122C2" w14:paraId="0A25BAC7" w14:textId="77777777">
        <w:trPr>
          <w:cantSplit/>
        </w:trPr>
        <w:tc>
          <w:tcPr>
            <w:tcW w:w="22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ED80B7" w14:textId="77777777" w:rsidR="007F3A32" w:rsidRPr="00C122C2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C122C2">
              <w:rPr>
                <w:color w:val="auto"/>
                <w:sz w:val="18"/>
              </w:rPr>
              <w:t>Situação técnica</w:t>
            </w:r>
          </w:p>
        </w:tc>
        <w:tc>
          <w:tcPr>
            <w:tcW w:w="71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6FE15F" w14:textId="77777777" w:rsidR="007F3A32" w:rsidRPr="00C122C2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C122C2">
              <w:rPr>
                <w:color w:val="auto"/>
                <w:sz w:val="18"/>
              </w:rPr>
              <w:t>Classificada se NTP &gt;= 70 e se o DEMO atender aos requisitos objetivos; caso contrário, desclassificada.</w:t>
            </w:r>
          </w:p>
        </w:tc>
      </w:tr>
    </w:tbl>
    <w:p w14:paraId="647B1FC9" w14:textId="77777777" w:rsidR="007F3A32" w:rsidRPr="00C122C2" w:rsidRDefault="00000000">
      <w:pPr>
        <w:rPr>
          <w:color w:val="auto"/>
        </w:rPr>
      </w:pPr>
      <w:r w:rsidRPr="00C122C2">
        <w:rPr>
          <w:color w:val="auto"/>
        </w:rPr>
        <w:t>A precisão integral das fórmulas será preservada, sem arredondamento intermediário. A memória de cálculo conterá as notas por critério, as NTI individuais, a NTB, a NTP, a NP, as parcelas ponderadas de 70% e 30%, a PF e a situação de cada proposta. Os resultados poderão ser exibidos com duas casas decimais, mas a classificação utilizará os valores completos armazenados.</w:t>
      </w:r>
    </w:p>
    <w:p w14:paraId="627F4466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13. BANCA TÉCNICA, GOVERNANÇA E JULGAMENTO OBJETIVO</w:t>
      </w:r>
    </w:p>
    <w:p w14:paraId="476FE9DA" w14:textId="77777777" w:rsidR="007F3A32" w:rsidRPr="00C122C2" w:rsidRDefault="00000000">
      <w:r w:rsidRPr="00C122C2">
        <w:t>A banca técnica será composta por exatamente 5 avaliadores formalmente designados pela Administração. O ETP não impõe formação acadêmica, área profissional ou qualificação técnica mínima específica aos integrantes; a escolha, a verificação de adequação, os nomes e a ordem de cadastro competem à Administração e deverão ser definidos e registrados antes da abertura dos materiais técnicos.</w:t>
      </w:r>
    </w:p>
    <w:p w14:paraId="2B6B2025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ato formal de designação de exatamente 5 membros, com nomes e ordem de cadastro fixados antes do início da avaliação; alteração posterior da composição somente por substituição formalmente motivada, com avaliação integral pelo substituto;</w:t>
      </w:r>
    </w:p>
    <w:p w14:paraId="47BCFE03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declaração prévia de ausência de impedimento, suspeição e conflito de interesses;</w:t>
      </w:r>
    </w:p>
    <w:p w14:paraId="38699960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sessão prévia de calibração para leitura conjunta das rubricas e da planilha, sem atribuição de nota a material de licitante;</w:t>
      </w:r>
    </w:p>
    <w:p w14:paraId="462DBB03" w14:textId="05E8DC1E" w:rsidR="007F3A32" w:rsidRPr="0074412F" w:rsidRDefault="00000000" w:rsidP="00CB3F10">
      <w:pPr>
        <w:pStyle w:val="PargrafodaLista"/>
        <w:keepLines/>
        <w:numPr>
          <w:ilvl w:val="0"/>
          <w:numId w:val="1"/>
        </w:numPr>
        <w:spacing w:before="20" w:after="160" w:line="280" w:lineRule="auto"/>
        <w:jc w:val="left"/>
      </w:pPr>
      <w:r w:rsidRPr="0074412F">
        <w:rPr>
          <w:color w:val="auto"/>
        </w:rPr>
        <w:t>reprodução dos arquivos no mesmo equipamento, player, tela, fones, volume e condições ambientais, com registro das configurações;</w:t>
      </w:r>
    </w:p>
    <w:p w14:paraId="636C3256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avaliação individual, sigilosa e do conteúdo anônimo, concluída antes de qualquer consolidação e antes do acesso aos preços;</w:t>
      </w:r>
    </w:p>
    <w:p w14:paraId="48D3FBB0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atribuição de uma única nota de 0 a 10 por critério, com igual peso entre avaliadores e sem descarte da maior ou da menor NTI;</w:t>
      </w:r>
    </w:p>
    <w:p w14:paraId="076B5EBD" w14:textId="7CDB0C59" w:rsidR="007F3A32" w:rsidRPr="0074412F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  <w:rPr>
          <w:color w:val="auto"/>
        </w:rPr>
      </w:pPr>
      <w:r w:rsidRPr="0074412F">
        <w:rPr>
          <w:color w:val="auto"/>
        </w:rPr>
        <w:lastRenderedPageBreak/>
        <w:t xml:space="preserve">diferença de 3 pontos ou mais no mesmo critério, ou de 30 pontos ou mais na NTI da mesma proposta, </w:t>
      </w:r>
      <w:r w:rsidR="0074412F">
        <w:rPr>
          <w:color w:val="auto"/>
        </w:rPr>
        <w:t xml:space="preserve">deverá ser </w:t>
      </w:r>
      <w:r w:rsidRPr="0074412F">
        <w:rPr>
          <w:color w:val="auto"/>
        </w:rPr>
        <w:t>discutida</w:t>
      </w:r>
      <w:r w:rsidR="0074412F">
        <w:rPr>
          <w:color w:val="auto"/>
        </w:rPr>
        <w:t xml:space="preserve"> no grupo de avaliadores</w:t>
      </w:r>
      <w:r w:rsidRPr="0074412F">
        <w:rPr>
          <w:color w:val="auto"/>
        </w:rPr>
        <w:t xml:space="preserve"> e registrada; após a discussão, cada avaliador poderá manter ou revisar sua nota, preservada a independência;</w:t>
      </w:r>
    </w:p>
    <w:p w14:paraId="3D1E3D4C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justificativa escrita por critério, com evidência e </w:t>
      </w:r>
      <w:proofErr w:type="spellStart"/>
      <w:r w:rsidRPr="00C122C2">
        <w:t>timecode</w:t>
      </w:r>
      <w:proofErr w:type="spellEnd"/>
      <w:r w:rsidRPr="00C122C2">
        <w:t xml:space="preserve"> quando aplicável, motivação reforçada para nota zero, divergência relevante ou desclassificação, e incorporação ao processo das fichas, ata, planilha consolidada e memórias de cálculo.</w:t>
      </w:r>
    </w:p>
    <w:p w14:paraId="4C224EC5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14. FLUXO RECOMENDADO DA SELEÇÃO</w:t>
      </w:r>
    </w:p>
    <w:p w14:paraId="5B34C451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Publicar edital, Termo de Referência, arquivos oficiais, regras do DEMO, matriz dos 14 critérios, pesos, rubricas, fórmula 70/30, formatos, calendário e canal de dúvidas.</w:t>
      </w:r>
    </w:p>
    <w:p w14:paraId="125C2EB8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Receber propostas técnicas, DEMO e propostas de preço pelo meio definido, preservando sigilo, anonimização e separação entre técnica e preço.</w:t>
      </w:r>
    </w:p>
    <w:p w14:paraId="757913C5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Verificar integridade, anonimização e requisitos objetivos de validade do DEMO, saneando somente falhas que não alterem a substância da proposta.</w:t>
      </w:r>
    </w:p>
    <w:p w14:paraId="40F85EFB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Submeter as propostas técnicas válidas aos 5 avaliadores formalmente designados, sem acesso aos preços.</w:t>
      </w:r>
    </w:p>
    <w:p w14:paraId="1360AB1D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Registrar notas de 0 a 10 por critério, calcular NTI, NTB e NTP com precisão integral e publicar o resultado técnico fundamentado, assegurando contraditório e recurso.</w:t>
      </w:r>
    </w:p>
    <w:p w14:paraId="7E912889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Considerar apenas preços válidos de propostas tecnicamente classificadas, calcular NP e PF pela ponderação 70/30 e aplicar os critérios formais de desempate.</w:t>
      </w:r>
    </w:p>
    <w:p w14:paraId="21CD0808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Verificar a conformidade da proposta provisoriamente mais bem classificada; se prevista prova adicional de conformidade, aplicá-la somente a essa licitante e sem refazer a disputa artística.</w:t>
      </w:r>
    </w:p>
    <w:p w14:paraId="51B9E2E9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Analisar habilitação na ordem legal adotada e promover diligências permitidas.</w:t>
      </w:r>
    </w:p>
    <w:p w14:paraId="6342F3D6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Adjudicar e homologar somente após recursos, verificação de direitos, exequibilidade e atendimento integral.</w:t>
      </w:r>
    </w:p>
    <w:p w14:paraId="1A9147DD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15. QUALIFICAÇÃO TÉCNICA E EXPERIÊNCIA</w:t>
      </w:r>
    </w:p>
    <w:p w14:paraId="527EAB12" w14:textId="77777777" w:rsidR="007F3A32" w:rsidRPr="00C122C2" w:rsidRDefault="00000000">
      <w:r w:rsidRPr="00C122C2">
        <w:t>As exigências de equipe e habilitação deverão comprovar capacidade mínima e não criar notas autônomas fora dos 14 critérios da matriz. Recomenda-se exigir atestado ou conjunto de atestados que demonstre execução anterior de parcelas relevantes: projeção mapeada estrutural ou ambiente imersivo; produção audiovisual narrativa; animação 2D/3D e VFX; e produção sonora integrada. A eventual pontuação de desempenho pretérito dependerá de validação jurídica, regulamentação operacional e dados aptos no PNCP, com ajuste simultâneo do TR, edital, matriz e planilha.</w:t>
      </w:r>
    </w:p>
    <w:p w14:paraId="6075BDCF" w14:textId="77777777" w:rsidR="007F3A32" w:rsidRPr="0074412F" w:rsidRDefault="00000000">
      <w:pPr>
        <w:rPr>
          <w:color w:val="auto"/>
        </w:rPr>
      </w:pPr>
      <w:r w:rsidRPr="0074412F">
        <w:rPr>
          <w:color w:val="auto"/>
        </w:rPr>
        <w:t>A experiência do roteirista em obras audiovisuais finalizadas e exibidas publicamente, incluindo ao menos uma obra de conteúdo histórico, cultural, educativo, museológico ou imersivo, possui relação direta com a necessidade de sustentar o espetáculo final de 25 a 30 minutos. Para ampliar a competição, a comprovação poderá resultar da soma de documentos e não precisará estar reunida em um único contrato, desde que a equipe e a metodologia demonstrem integração.</w:t>
      </w:r>
    </w:p>
    <w:p w14:paraId="1FFF9A19" w14:textId="77777777" w:rsidR="007F3A32" w:rsidRPr="00C122C2" w:rsidRDefault="00000000">
      <w:r w:rsidRPr="00C122C2">
        <w:lastRenderedPageBreak/>
        <w:t>Proteções contra restrição indevida:</w:t>
      </w:r>
    </w:p>
    <w:p w14:paraId="2BC77A2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não exigir experiência prévia no Rio Grande do Sul, sede local ou visita obrigatória como condição de participação;</w:t>
      </w:r>
    </w:p>
    <w:p w14:paraId="1EA56E61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não exigir número arbitrário de atestados quando um ou mais documentos já comprovarem as parcelas relevantes;</w:t>
      </w:r>
    </w:p>
    <w:p w14:paraId="4B8834A9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aceitar contratos públicos e privados, inclusive realizados fora do Brasil, com documentos equivalentes e traduções quando cabíveis;</w:t>
      </w:r>
    </w:p>
    <w:p w14:paraId="435924CA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permitir somatório de atestados e comprovação por consórcio/subcontratação nos limites do edital;</w:t>
      </w:r>
    </w:p>
    <w:p w14:paraId="4DE53AB7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não criar pontuação ad hoc ou ilimitada pela quantidade de projetos; experiência e atestados serão verificados nos limites objetivos publicados, ressalvado o critério legal de desempenho pretérito quando efetivamente regulamentado e operacional;</w:t>
      </w:r>
    </w:p>
    <w:p w14:paraId="6E0A5672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vincular os profissionais nominalmente indicados à participação direta na execução e admitir substituto de experiência equivalente ou superior, mediante aprovação da Administração.</w:t>
      </w:r>
    </w:p>
    <w:p w14:paraId="1DA336B2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16. MODELO DE EXECUÇÃO, APROVAÇÃO E PAGAMENTO</w:t>
      </w:r>
    </w:p>
    <w:p w14:paraId="19761811" w14:textId="77777777" w:rsidR="007F3A32" w:rsidRPr="00C122C2" w:rsidRDefault="00000000">
      <w:r w:rsidRPr="00C122C2">
        <w:t>A execução deverá ser orientada por entregas progressivas. Cada aceite parcial registra a evolução sem retirar da contratada a responsabilidade pelo resultado integrado. A fiscalização deverá controlar escopo, qualidade, compatibilidade, direitos e cronograma.</w:t>
      </w:r>
    </w:p>
    <w:tbl>
      <w:tblPr>
        <w:tblStyle w:val="Tabelacomgrade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1300"/>
        <w:gridCol w:w="1100"/>
        <w:gridCol w:w="6960"/>
      </w:tblGrid>
      <w:tr w:rsidR="007F3A32" w:rsidRPr="00C122C2" w14:paraId="0ECC5BC4" w14:textId="77777777">
        <w:trPr>
          <w:tblHeader/>
        </w:trPr>
        <w:tc>
          <w:tcPr>
            <w:tcW w:w="130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861000" w14:textId="77777777" w:rsidR="007F3A32" w:rsidRPr="0074412F" w:rsidRDefault="00000000">
            <w:pPr>
              <w:spacing w:after="0" w:line="240" w:lineRule="auto"/>
              <w:jc w:val="center"/>
              <w:rPr>
                <w:color w:val="auto"/>
              </w:rPr>
            </w:pPr>
            <w:r w:rsidRPr="0074412F">
              <w:rPr>
                <w:b/>
                <w:color w:val="auto"/>
                <w:sz w:val="18"/>
              </w:rPr>
              <w:t>Marco</w:t>
            </w:r>
          </w:p>
        </w:tc>
        <w:tc>
          <w:tcPr>
            <w:tcW w:w="110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20C94F" w14:textId="77777777" w:rsidR="007F3A32" w:rsidRPr="0074412F" w:rsidRDefault="00000000">
            <w:pPr>
              <w:spacing w:after="0" w:line="240" w:lineRule="auto"/>
              <w:jc w:val="center"/>
              <w:rPr>
                <w:color w:val="auto"/>
              </w:rPr>
            </w:pPr>
            <w:r w:rsidRPr="0074412F">
              <w:rPr>
                <w:b/>
                <w:color w:val="auto"/>
                <w:sz w:val="18"/>
              </w:rPr>
              <w:t>Referência</w:t>
            </w:r>
          </w:p>
        </w:tc>
        <w:tc>
          <w:tcPr>
            <w:tcW w:w="696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D7B876" w14:textId="77777777" w:rsidR="007F3A32" w:rsidRPr="0074412F" w:rsidRDefault="00000000">
            <w:pPr>
              <w:spacing w:after="0" w:line="240" w:lineRule="auto"/>
              <w:jc w:val="center"/>
              <w:rPr>
                <w:color w:val="auto"/>
              </w:rPr>
            </w:pPr>
            <w:r w:rsidRPr="0074412F">
              <w:rPr>
                <w:b/>
                <w:color w:val="auto"/>
                <w:sz w:val="18"/>
              </w:rPr>
              <w:t>Condição para medição</w:t>
            </w:r>
          </w:p>
        </w:tc>
      </w:tr>
      <w:tr w:rsidR="007F3A32" w:rsidRPr="00C122C2" w14:paraId="23C08F1E" w14:textId="77777777">
        <w:trPr>
          <w:cantSplit/>
        </w:trPr>
        <w:tc>
          <w:tcPr>
            <w:tcW w:w="1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E919F6" w14:textId="77777777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74412F">
              <w:rPr>
                <w:color w:val="auto"/>
                <w:sz w:val="18"/>
              </w:rPr>
              <w:t>Marco 1</w:t>
            </w:r>
          </w:p>
        </w:tc>
        <w:tc>
          <w:tcPr>
            <w:tcW w:w="1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95CF35" w14:textId="77777777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74412F">
              <w:rPr>
                <w:color w:val="auto"/>
                <w:sz w:val="18"/>
              </w:rPr>
              <w:t>20%</w:t>
            </w:r>
          </w:p>
        </w:tc>
        <w:tc>
          <w:tcPr>
            <w:tcW w:w="69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3AD9C1" w14:textId="77777777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74412F">
              <w:rPr>
                <w:color w:val="auto"/>
                <w:sz w:val="18"/>
              </w:rPr>
              <w:t>Plano de trabalho, cronograma, comunicação, matriz de riscos, pesquisa complementar, conceito e roteiro aprovados.</w:t>
            </w:r>
          </w:p>
        </w:tc>
      </w:tr>
      <w:tr w:rsidR="007F3A32" w:rsidRPr="00C122C2" w14:paraId="70260FBF" w14:textId="77777777">
        <w:trPr>
          <w:cantSplit/>
        </w:trPr>
        <w:tc>
          <w:tcPr>
            <w:tcW w:w="1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3F28BF" w14:textId="77777777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74412F">
              <w:rPr>
                <w:color w:val="auto"/>
                <w:sz w:val="18"/>
              </w:rPr>
              <w:t>Marco 2</w:t>
            </w:r>
          </w:p>
        </w:tc>
        <w:tc>
          <w:tcPr>
            <w:tcW w:w="1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0AFFBA" w14:textId="77777777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74412F">
              <w:rPr>
                <w:color w:val="auto"/>
                <w:sz w:val="18"/>
              </w:rPr>
              <w:t>25%</w:t>
            </w:r>
          </w:p>
        </w:tc>
        <w:tc>
          <w:tcPr>
            <w:tcW w:w="69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016255" w14:textId="77777777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proofErr w:type="spellStart"/>
            <w:r w:rsidRPr="0074412F">
              <w:rPr>
                <w:color w:val="auto"/>
                <w:sz w:val="18"/>
              </w:rPr>
              <w:t>Storyboard</w:t>
            </w:r>
            <w:proofErr w:type="spellEnd"/>
            <w:r w:rsidRPr="0074412F">
              <w:rPr>
                <w:color w:val="auto"/>
                <w:sz w:val="18"/>
              </w:rPr>
              <w:t xml:space="preserve">, </w:t>
            </w:r>
            <w:proofErr w:type="spellStart"/>
            <w:r w:rsidRPr="0074412F">
              <w:rPr>
                <w:color w:val="auto"/>
                <w:sz w:val="18"/>
              </w:rPr>
              <w:t>animatic</w:t>
            </w:r>
            <w:proofErr w:type="spellEnd"/>
            <w:r w:rsidRPr="0074412F">
              <w:rPr>
                <w:color w:val="auto"/>
                <w:sz w:val="18"/>
              </w:rPr>
              <w:t xml:space="preserve">, </w:t>
            </w:r>
            <w:proofErr w:type="spellStart"/>
            <w:r w:rsidRPr="0074412F">
              <w:rPr>
                <w:color w:val="auto"/>
                <w:sz w:val="18"/>
              </w:rPr>
              <w:t>template</w:t>
            </w:r>
            <w:proofErr w:type="spellEnd"/>
            <w:r w:rsidRPr="0074412F">
              <w:rPr>
                <w:color w:val="auto"/>
                <w:sz w:val="18"/>
              </w:rPr>
              <w:t>/máscara, aplicação no modelo 3D e protótipo técnico-artístico aprovados.</w:t>
            </w:r>
          </w:p>
        </w:tc>
      </w:tr>
      <w:tr w:rsidR="007F3A32" w:rsidRPr="00C122C2" w14:paraId="3839A649" w14:textId="77777777">
        <w:trPr>
          <w:cantSplit/>
        </w:trPr>
        <w:tc>
          <w:tcPr>
            <w:tcW w:w="1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370D6A" w14:textId="77777777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74412F">
              <w:rPr>
                <w:color w:val="auto"/>
                <w:sz w:val="18"/>
              </w:rPr>
              <w:t>Marco 3</w:t>
            </w:r>
          </w:p>
        </w:tc>
        <w:tc>
          <w:tcPr>
            <w:tcW w:w="1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0AA599" w14:textId="77777777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74412F">
              <w:rPr>
                <w:color w:val="auto"/>
                <w:sz w:val="18"/>
              </w:rPr>
              <w:t>25%</w:t>
            </w:r>
          </w:p>
        </w:tc>
        <w:tc>
          <w:tcPr>
            <w:tcW w:w="69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7FD5CA" w14:textId="77777777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74412F">
              <w:rPr>
                <w:color w:val="auto"/>
                <w:sz w:val="18"/>
              </w:rPr>
              <w:t xml:space="preserve">Mínimo de 60% das cenas em versão preliminar aceita, com comprovação do percentual mínimo de conteúdo 3D, além das versões preliminares de trilha sonora, </w:t>
            </w:r>
            <w:proofErr w:type="spellStart"/>
            <w:r w:rsidRPr="0074412F">
              <w:rPr>
                <w:color w:val="auto"/>
                <w:sz w:val="18"/>
              </w:rPr>
              <w:t>sound</w:t>
            </w:r>
            <w:proofErr w:type="spellEnd"/>
            <w:r w:rsidRPr="0074412F">
              <w:rPr>
                <w:color w:val="auto"/>
                <w:sz w:val="18"/>
              </w:rPr>
              <w:t xml:space="preserve"> design e locuções.</w:t>
            </w:r>
          </w:p>
        </w:tc>
      </w:tr>
      <w:tr w:rsidR="007F3A32" w:rsidRPr="00C122C2" w14:paraId="4FF49BE3" w14:textId="77777777">
        <w:trPr>
          <w:cantSplit/>
        </w:trPr>
        <w:tc>
          <w:tcPr>
            <w:tcW w:w="13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AD1AC2" w14:textId="77777777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74412F">
              <w:rPr>
                <w:color w:val="auto"/>
                <w:sz w:val="18"/>
              </w:rPr>
              <w:t>Marco 4</w:t>
            </w:r>
          </w:p>
        </w:tc>
        <w:tc>
          <w:tcPr>
            <w:tcW w:w="1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E84EF5" w14:textId="77777777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74412F">
              <w:rPr>
                <w:color w:val="auto"/>
                <w:sz w:val="18"/>
              </w:rPr>
              <w:t>30%</w:t>
            </w:r>
          </w:p>
        </w:tc>
        <w:tc>
          <w:tcPr>
            <w:tcW w:w="69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029D59C" w14:textId="77777777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74412F">
              <w:rPr>
                <w:color w:val="auto"/>
                <w:sz w:val="18"/>
              </w:rPr>
              <w:t xml:space="preserve">Conteúdo audiovisual completo e aprovado, incluindo masters finais, locuções PT/EN/ES, mixagens para PA e fones </w:t>
            </w:r>
            <w:proofErr w:type="spellStart"/>
            <w:r w:rsidRPr="0074412F">
              <w:rPr>
                <w:color w:val="auto"/>
                <w:sz w:val="18"/>
              </w:rPr>
              <w:t>binaurais</w:t>
            </w:r>
            <w:proofErr w:type="spellEnd"/>
            <w:r w:rsidRPr="0074412F">
              <w:rPr>
                <w:color w:val="auto"/>
                <w:sz w:val="18"/>
              </w:rPr>
              <w:t xml:space="preserve">, </w:t>
            </w:r>
            <w:proofErr w:type="spellStart"/>
            <w:r w:rsidRPr="0074412F">
              <w:rPr>
                <w:color w:val="auto"/>
                <w:sz w:val="18"/>
              </w:rPr>
              <w:t>stems</w:t>
            </w:r>
            <w:proofErr w:type="spellEnd"/>
            <w:r w:rsidRPr="0074412F">
              <w:rPr>
                <w:color w:val="auto"/>
                <w:sz w:val="18"/>
              </w:rPr>
              <w:t>, mapa de canais, projetos-fonte, licenças, documentação técnica, backups, testes, ajustes finais e treinamento.</w:t>
            </w:r>
          </w:p>
        </w:tc>
      </w:tr>
    </w:tbl>
    <w:p w14:paraId="760D219D" w14:textId="77777777" w:rsidR="007F3A32" w:rsidRPr="00C122C2" w:rsidRDefault="007F3A32">
      <w:pPr>
        <w:spacing w:after="20"/>
      </w:pPr>
    </w:p>
    <w:p w14:paraId="70CF6F2E" w14:textId="77777777" w:rsidR="007F3A32" w:rsidRPr="00C122C2" w:rsidRDefault="00000000">
      <w:r w:rsidRPr="00C122C2">
        <w:t>Os percentuais são referência de planejamento e deverão ser validados com o cronograma financeiro. O pagamento ocorrerá após medição e aceite da respectiva etapa, sem remuneração por material recusado. O contrato deve prever número de rodadas de revisão, prazos de manifestação da Administração e tratamento de alterações de escopo.</w:t>
      </w:r>
    </w:p>
    <w:p w14:paraId="60E92E52" w14:textId="77777777" w:rsidR="00B97B31" w:rsidRPr="00C122C2" w:rsidRDefault="00B97B31"/>
    <w:p w14:paraId="6CA2EE4E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lastRenderedPageBreak/>
        <w:t>17. RESULTADOS PRETENDIDOS E INDICADORES</w:t>
      </w:r>
    </w:p>
    <w:tbl>
      <w:tblPr>
        <w:tblStyle w:val="Tabelacomgrade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2700"/>
        <w:gridCol w:w="6660"/>
      </w:tblGrid>
      <w:tr w:rsidR="007F3A32" w:rsidRPr="00C122C2" w14:paraId="29607B74" w14:textId="77777777">
        <w:trPr>
          <w:tblHeader/>
        </w:trPr>
        <w:tc>
          <w:tcPr>
            <w:tcW w:w="270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9D2377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t>Resultado</w:t>
            </w:r>
          </w:p>
        </w:tc>
        <w:tc>
          <w:tcPr>
            <w:tcW w:w="6660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667342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8"/>
              </w:rPr>
              <w:t>Indicador verificável</w:t>
            </w:r>
          </w:p>
        </w:tc>
      </w:tr>
      <w:tr w:rsidR="007F3A32" w:rsidRPr="00C122C2" w14:paraId="34D2F256" w14:textId="77777777">
        <w:trPr>
          <w:cantSplit/>
        </w:trPr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6CC7C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Qualidade cultural</w:t>
            </w:r>
          </w:p>
        </w:tc>
        <w:tc>
          <w:tcPr>
            <w:tcW w:w="66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386DA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Roteiro e pesquisa validados; ausência de erro material não corrigido.</w:t>
            </w:r>
          </w:p>
        </w:tc>
      </w:tr>
      <w:tr w:rsidR="007F3A32" w:rsidRPr="00C122C2" w14:paraId="159CFD5A" w14:textId="77777777">
        <w:trPr>
          <w:cantSplit/>
        </w:trPr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A7AB34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Qualidade artística</w:t>
            </w:r>
          </w:p>
        </w:tc>
        <w:tc>
          <w:tcPr>
            <w:tcW w:w="66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5FBB31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NTP igual ou superior a 70; coerência entre narrativa, imagem, som, música e arquitetura.</w:t>
            </w:r>
          </w:p>
        </w:tc>
      </w:tr>
      <w:tr w:rsidR="007F3A32" w:rsidRPr="00C122C2" w14:paraId="09836F4E" w14:textId="77777777">
        <w:trPr>
          <w:cantSplit/>
        </w:trPr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B0222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Integração arquitetônica</w:t>
            </w:r>
          </w:p>
        </w:tc>
        <w:tc>
          <w:tcPr>
            <w:tcW w:w="66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1B6F2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Trechos aprovados no modelo e no sistema real, sem desalinhamentos críticos.</w:t>
            </w:r>
          </w:p>
        </w:tc>
      </w:tr>
      <w:tr w:rsidR="007F3A32" w:rsidRPr="00C122C2" w14:paraId="12FD5968" w14:textId="77777777">
        <w:trPr>
          <w:cantSplit/>
        </w:trPr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51B1DF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Inteligibilidade</w:t>
            </w:r>
          </w:p>
        </w:tc>
        <w:tc>
          <w:tcPr>
            <w:tcW w:w="66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2163C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Voz compreensível nas três versões e níveis compatíveis com o sistema.</w:t>
            </w:r>
          </w:p>
        </w:tc>
      </w:tr>
      <w:tr w:rsidR="007F3A32" w:rsidRPr="00C122C2" w14:paraId="3C45B3BE" w14:textId="77777777">
        <w:trPr>
          <w:cantSplit/>
        </w:trPr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5BA04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Operabilidade</w:t>
            </w:r>
          </w:p>
        </w:tc>
        <w:tc>
          <w:tcPr>
            <w:tcW w:w="66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20B82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Arquivos reproduzidos sem falha, sincronismo validado e backups testados.</w:t>
            </w:r>
          </w:p>
        </w:tc>
      </w:tr>
      <w:tr w:rsidR="007F3A32" w:rsidRPr="00C122C2" w14:paraId="5F7D76E0" w14:textId="77777777">
        <w:trPr>
          <w:cantSplit/>
        </w:trPr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0D585D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Autonomia pública</w:t>
            </w:r>
          </w:p>
        </w:tc>
        <w:tc>
          <w:tcPr>
            <w:tcW w:w="66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03DE8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Fontes, masters, licenças e documentação entregues e restauráveis.</w:t>
            </w:r>
          </w:p>
        </w:tc>
      </w:tr>
      <w:tr w:rsidR="007F3A32" w:rsidRPr="00C122C2" w14:paraId="18D17EE8" w14:textId="77777777">
        <w:trPr>
          <w:cantSplit/>
        </w:trPr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465D4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Prazo e governança</w:t>
            </w:r>
          </w:p>
        </w:tc>
        <w:tc>
          <w:tcPr>
            <w:tcW w:w="66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75F1FF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Marcos cumpridos e aprovações registradas dentro do fluxo contratual.</w:t>
            </w:r>
          </w:p>
        </w:tc>
      </w:tr>
      <w:tr w:rsidR="007F3A32" w:rsidRPr="00C122C2" w14:paraId="573ACC41" w14:textId="77777777">
        <w:trPr>
          <w:cantSplit/>
        </w:trPr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FE57C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Economicidade</w:t>
            </w:r>
          </w:p>
        </w:tc>
        <w:tc>
          <w:tcPr>
            <w:tcW w:w="66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79804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8"/>
              </w:rPr>
              <w:t>Redução de retrabalho, falhas de contratação e dependência do fornecedor.</w:t>
            </w:r>
          </w:p>
        </w:tc>
      </w:tr>
    </w:tbl>
    <w:p w14:paraId="05BAB6C1" w14:textId="77777777" w:rsidR="007F3A32" w:rsidRPr="00C122C2" w:rsidRDefault="007F3A32">
      <w:pPr>
        <w:spacing w:after="20"/>
      </w:pPr>
    </w:p>
    <w:p w14:paraId="6701B51F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18. PROVIDÊNCIAS PRÉVIAS DA ADMINISTRAÇÃO</w:t>
      </w:r>
    </w:p>
    <w:p w14:paraId="478E4A2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confirmar a previsão no Plano de Contratações Anual e a disponibilidade orçamentária;</w:t>
      </w:r>
    </w:p>
    <w:p w14:paraId="38BF25CA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realizar e documentar pesquisa de preços com escopo equivalente;</w:t>
      </w:r>
    </w:p>
    <w:p w14:paraId="181980A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consolidar a versão oficial do modelo 3D, máscara planificada, câmeras, </w:t>
      </w:r>
      <w:proofErr w:type="spellStart"/>
      <w:r w:rsidRPr="00C122C2">
        <w:t>canvases</w:t>
      </w:r>
      <w:proofErr w:type="spellEnd"/>
      <w:r w:rsidRPr="00C122C2">
        <w:t xml:space="preserve">, áreas de segurança, </w:t>
      </w:r>
      <w:proofErr w:type="spellStart"/>
      <w:r w:rsidRPr="00C122C2">
        <w:t>codecs</w:t>
      </w:r>
      <w:proofErr w:type="spellEnd"/>
      <w:r w:rsidRPr="00C122C2">
        <w:t xml:space="preserve"> e requisitos de áudio;</w:t>
      </w:r>
    </w:p>
    <w:p w14:paraId="2568C748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identificar formalmente fonte, autoria, direitos de uso, versão e </w:t>
      </w:r>
      <w:proofErr w:type="spellStart"/>
      <w:r w:rsidRPr="00C122C2">
        <w:t>hash</w:t>
      </w:r>
      <w:proofErr w:type="spellEnd"/>
      <w:r w:rsidRPr="00C122C2">
        <w:t xml:space="preserve"> dos arquivos fornecidos aos licitantes;</w:t>
      </w:r>
    </w:p>
    <w:p w14:paraId="3FB1D55F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aprovar briefing histórico, fontes autorizadas, temas obrigatórios, limites de linguagem e instâncias de validação;</w:t>
      </w:r>
    </w:p>
    <w:p w14:paraId="24536A8A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designar exatamente 5 avaliadores, além da fiscalização técnica e da gestão contratual; registrar previamente nomes, ordem de cadastro, impedimentos e regras de substituição;</w:t>
      </w:r>
    </w:p>
    <w:p w14:paraId="2F2AFF7C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preparar ambiente padronizado de reprodução do DEMO, fichas individuais por avaliador e planilha consolidada com cadastro de empresas e cadastro dos 5 avaliadores, sem possibilidade de alteração da quantidade;</w:t>
      </w:r>
    </w:p>
    <w:p w14:paraId="1F97F93D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compatibilizar o cronograma do conteúdo com infraestrutura, servidores, projetores, sonorização, fones, rede, autorizações e agenda do sítio;</w:t>
      </w:r>
    </w:p>
    <w:p w14:paraId="24414DB0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submeter edital, TR, matriz de pontuação e minuta contratual à análise jurídica, inclusive quanto à regulamentação local e à origem dos recursos.</w:t>
      </w:r>
    </w:p>
    <w:p w14:paraId="784E1913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19. CONTRATAÇÕES CORRELATAS E INTERDEPENDENTES</w:t>
      </w:r>
    </w:p>
    <w:p w14:paraId="6724DA52" w14:textId="77777777" w:rsidR="007F3A32" w:rsidRPr="00C122C2" w:rsidRDefault="00000000">
      <w:r w:rsidRPr="00C122C2">
        <w:t xml:space="preserve">A produção de conteúdo depende do projeto técnico e da implantação da infraestrutura de projeção, servidores de mídia, rede, áudio, fones de ouvido, automações, acondicionamento dos projetores e </w:t>
      </w:r>
      <w:r w:rsidRPr="00C122C2">
        <w:lastRenderedPageBreak/>
        <w:t>energia. Também se relaciona a autorizações e orientações patrimoniais, à disponibilidade do modelo 3D e ao acesso controlado para testes.</w:t>
      </w:r>
    </w:p>
    <w:p w14:paraId="0BD875B3" w14:textId="77777777" w:rsidR="007F3A32" w:rsidRPr="00C122C2" w:rsidRDefault="00000000">
      <w:r w:rsidRPr="00C122C2">
        <w:t xml:space="preserve">Essas contratações não devem ser confundidas com o presente objeto. Obras civis, instalações elétricas, fornecimento de projetores, caixas de acondicionamento, servidores e operação permanente não integram a produção audiovisual, salvo quando o Termo de Referência atribuir expressamente à </w:t>
      </w:r>
      <w:proofErr w:type="gramStart"/>
      <w:r w:rsidRPr="00C122C2">
        <w:t>contratada testes</w:t>
      </w:r>
      <w:proofErr w:type="gramEnd"/>
      <w:r w:rsidRPr="00C122C2">
        <w:t>, integração e suporte ligados ao conteúdo.</w:t>
      </w:r>
    </w:p>
    <w:p w14:paraId="0A281BD0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20. IMPACTOS AMBIENTAIS, SOCIAIS E PATRIMONIAIS</w:t>
      </w:r>
    </w:p>
    <w:p w14:paraId="3FBFAE7D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priorizar revisões remotas e concentrar testes presenciais, reduzindo deslocamentos e emissões;</w:t>
      </w:r>
    </w:p>
    <w:p w14:paraId="3795C688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adotar armazenamento, renderização e transferência eficientes, mantendo somente as redundâncias necessárias à segurança;</w:t>
      </w:r>
    </w:p>
    <w:p w14:paraId="07EE1013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entregar eletronicamente documentação e arquivos, evitando materiais físicos dispensáveis;</w:t>
      </w:r>
    </w:p>
    <w:p w14:paraId="52EB5303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respeitar regras de acesso, ruído, iluminação, segurança e preservação durante testes no sítio;</w:t>
      </w:r>
    </w:p>
    <w:p w14:paraId="28DC771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garantir acessibilidade linguística e considerar soluções complementares de acessibilidade no roteiro de implantação;</w:t>
      </w:r>
    </w:p>
    <w:p w14:paraId="2CD0FDB4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preservar a dignidade, a pluralidade de perspectivas e a responsabilidade cultural na representação histórica.</w:t>
      </w:r>
    </w:p>
    <w:p w14:paraId="68A1A826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21. ANÁLISE DE RISCOS DA SOLUÇÃO E DA SELEÇÃO</w:t>
      </w:r>
    </w:p>
    <w:tbl>
      <w:tblPr>
        <w:tblStyle w:val="Tabelacomgrade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2100"/>
        <w:gridCol w:w="2700"/>
        <w:gridCol w:w="1050"/>
        <w:gridCol w:w="3510"/>
      </w:tblGrid>
      <w:tr w:rsidR="007F3A32" w:rsidRPr="00C122C2" w14:paraId="215E80B4" w14:textId="77777777">
        <w:trPr>
          <w:tblHeader/>
        </w:trPr>
        <w:tc>
          <w:tcPr>
            <w:tcW w:w="210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BC97C4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6"/>
              </w:rPr>
              <w:t>Risco</w:t>
            </w:r>
          </w:p>
        </w:tc>
        <w:tc>
          <w:tcPr>
            <w:tcW w:w="270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170B81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6"/>
              </w:rPr>
              <w:t>Causa</w:t>
            </w:r>
          </w:p>
        </w:tc>
        <w:tc>
          <w:tcPr>
            <w:tcW w:w="105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210A6A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6"/>
              </w:rPr>
              <w:t>Nível</w:t>
            </w:r>
          </w:p>
        </w:tc>
        <w:tc>
          <w:tcPr>
            <w:tcW w:w="351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9940F9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6"/>
              </w:rPr>
              <w:t>Tratamento</w:t>
            </w:r>
          </w:p>
        </w:tc>
      </w:tr>
      <w:tr w:rsidR="007F3A32" w:rsidRPr="00C122C2" w14:paraId="32EC5264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7C309D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Qualidade final insuficiente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61CBD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Documentos e portfólio não refletem execução real.</w:t>
            </w:r>
          </w:p>
        </w:tc>
        <w:tc>
          <w:tcPr>
            <w:tcW w:w="1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D65BB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Alto</w:t>
            </w:r>
          </w:p>
        </w:tc>
        <w:tc>
          <w:tcPr>
            <w:tcW w:w="35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89361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 xml:space="preserve">Técnica e preço, DEMO </w:t>
            </w:r>
            <w:proofErr w:type="spellStart"/>
            <w:r w:rsidRPr="00C122C2">
              <w:rPr>
                <w:sz w:val="16"/>
              </w:rPr>
              <w:t>pontuável</w:t>
            </w:r>
            <w:proofErr w:type="spellEnd"/>
            <w:r w:rsidRPr="00C122C2">
              <w:rPr>
                <w:sz w:val="16"/>
              </w:rPr>
              <w:t>, nota mínima, marcos e aceite.</w:t>
            </w:r>
          </w:p>
        </w:tc>
      </w:tr>
      <w:tr w:rsidR="007F3A32" w:rsidRPr="00C122C2" w14:paraId="655BFCD8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2197D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Impugnação por restrição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CB51A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DEMO excessivo, critérios vagos ou insumos desiguais.</w:t>
            </w:r>
          </w:p>
        </w:tc>
        <w:tc>
          <w:tcPr>
            <w:tcW w:w="1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0823C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Alto</w:t>
            </w:r>
          </w:p>
        </w:tc>
        <w:tc>
          <w:tcPr>
            <w:tcW w:w="35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512DEF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Escopo curto, mesmos arquivos, prazo adequado, direitos preservados e matriz objetiva.</w:t>
            </w:r>
          </w:p>
        </w:tc>
      </w:tr>
      <w:tr w:rsidR="007F3A32" w:rsidRPr="00C122C2" w14:paraId="316E68E7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FFCE34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Subjetividade da banca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964B4D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Notas sem descritor ou evidência.</w:t>
            </w:r>
          </w:p>
        </w:tc>
        <w:tc>
          <w:tcPr>
            <w:tcW w:w="1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D39B7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Alto</w:t>
            </w:r>
          </w:p>
        </w:tc>
        <w:tc>
          <w:tcPr>
            <w:tcW w:w="35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0023E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Banca formalmente designada; 14 critérios e pesos publicados; notas individuais de 0 a 10; calibração; evidências; divergências registradas; planilha e memória de cálculo.</w:t>
            </w:r>
          </w:p>
        </w:tc>
      </w:tr>
      <w:tr w:rsidR="007F3A32" w:rsidRPr="00C122C2" w14:paraId="78D3CFC4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BB35C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Erro histórico/cultural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0B785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Pesquisa frágil ou validação tardia.</w:t>
            </w:r>
          </w:p>
        </w:tc>
        <w:tc>
          <w:tcPr>
            <w:tcW w:w="1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14D2D1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Alto</w:t>
            </w:r>
          </w:p>
        </w:tc>
        <w:tc>
          <w:tcPr>
            <w:tcW w:w="35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E83F5E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Fontes, consultoria/curadoria, marcos de aprovação e correção.</w:t>
            </w:r>
          </w:p>
        </w:tc>
      </w:tr>
      <w:tr w:rsidR="007F3A32" w:rsidRPr="00C122C2" w14:paraId="2BF508B3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D6822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Desalinhamento do mapping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4BADA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Modelo/câmera/</w:t>
            </w:r>
            <w:proofErr w:type="spellStart"/>
            <w:r w:rsidRPr="00C122C2">
              <w:rPr>
                <w:sz w:val="16"/>
              </w:rPr>
              <w:t>canvas</w:t>
            </w:r>
            <w:proofErr w:type="spellEnd"/>
            <w:r w:rsidRPr="00C122C2">
              <w:rPr>
                <w:sz w:val="16"/>
              </w:rPr>
              <w:t xml:space="preserve"> divergentes do sistema real.</w:t>
            </w:r>
          </w:p>
        </w:tc>
        <w:tc>
          <w:tcPr>
            <w:tcW w:w="1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52461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Alto</w:t>
            </w:r>
          </w:p>
        </w:tc>
        <w:tc>
          <w:tcPr>
            <w:tcW w:w="35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570F5C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 xml:space="preserve">Modelo oficial </w:t>
            </w:r>
            <w:proofErr w:type="spellStart"/>
            <w:r w:rsidRPr="00C122C2">
              <w:rPr>
                <w:sz w:val="16"/>
              </w:rPr>
              <w:t>versionado</w:t>
            </w:r>
            <w:proofErr w:type="spellEnd"/>
            <w:r w:rsidRPr="00C122C2">
              <w:rPr>
                <w:sz w:val="16"/>
              </w:rPr>
              <w:t>, testes e ajuste de campo.</w:t>
            </w:r>
          </w:p>
        </w:tc>
      </w:tr>
      <w:tr w:rsidR="007F3A32" w:rsidRPr="00C122C2" w14:paraId="7FD776F6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5B916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Áudio ininteligível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E6A04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Mixagem, locução ou tradução inadequadas.</w:t>
            </w:r>
          </w:p>
        </w:tc>
        <w:tc>
          <w:tcPr>
            <w:tcW w:w="1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9F4E3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Alto</w:t>
            </w:r>
          </w:p>
        </w:tc>
        <w:tc>
          <w:tcPr>
            <w:tcW w:w="35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882A9C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 xml:space="preserve">18 pontos técnicos em som/música, </w:t>
            </w:r>
            <w:proofErr w:type="spellStart"/>
            <w:r w:rsidRPr="00C122C2">
              <w:rPr>
                <w:sz w:val="16"/>
              </w:rPr>
              <w:t>stems</w:t>
            </w:r>
            <w:proofErr w:type="spellEnd"/>
            <w:r w:rsidRPr="00C122C2">
              <w:rPr>
                <w:sz w:val="16"/>
              </w:rPr>
              <w:t>, testes e aceite multilíngue.</w:t>
            </w:r>
          </w:p>
        </w:tc>
      </w:tr>
      <w:tr w:rsidR="007F3A32" w:rsidRPr="00C122C2" w14:paraId="6DC51747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FBC8D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Direitos autorais insuficientes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546AD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Ativos, voz, música ou IA sem cadeia documental.</w:t>
            </w:r>
          </w:p>
        </w:tc>
        <w:tc>
          <w:tcPr>
            <w:tcW w:w="1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92D32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Alto</w:t>
            </w:r>
          </w:p>
        </w:tc>
        <w:tc>
          <w:tcPr>
            <w:tcW w:w="35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BB695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 xml:space="preserve">Declarações, </w:t>
            </w:r>
            <w:proofErr w:type="spellStart"/>
            <w:r w:rsidRPr="00C122C2">
              <w:rPr>
                <w:sz w:val="16"/>
              </w:rPr>
              <w:t>cue</w:t>
            </w:r>
            <w:proofErr w:type="spellEnd"/>
            <w:r w:rsidRPr="00C122C2">
              <w:rPr>
                <w:sz w:val="16"/>
              </w:rPr>
              <w:t xml:space="preserve"> </w:t>
            </w:r>
            <w:proofErr w:type="spellStart"/>
            <w:r w:rsidRPr="00C122C2">
              <w:rPr>
                <w:sz w:val="16"/>
              </w:rPr>
              <w:t>sheets</w:t>
            </w:r>
            <w:proofErr w:type="spellEnd"/>
            <w:r w:rsidRPr="00C122C2">
              <w:rPr>
                <w:sz w:val="16"/>
              </w:rPr>
              <w:t>, licenças, cessões e indenidade contratual.</w:t>
            </w:r>
          </w:p>
        </w:tc>
      </w:tr>
      <w:tr w:rsidR="007F3A32" w:rsidRPr="00C122C2" w14:paraId="5D8C3E04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1AF57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Preço inexequível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483EB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Subestimação de equipe, render, direitos ou viagens.</w:t>
            </w:r>
          </w:p>
        </w:tc>
        <w:tc>
          <w:tcPr>
            <w:tcW w:w="1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9B7DF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Médio/alto</w:t>
            </w:r>
          </w:p>
        </w:tc>
        <w:tc>
          <w:tcPr>
            <w:tcW w:w="35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3CA4D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Pesquisa equivalente, diligência e composição de custos.</w:t>
            </w:r>
          </w:p>
        </w:tc>
      </w:tr>
      <w:tr w:rsidR="007F3A32" w:rsidRPr="00C122C2" w14:paraId="3CDECED0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3419F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Atraso de aprovações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D4CB8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Decisões tardias da Administração.</w:t>
            </w:r>
          </w:p>
        </w:tc>
        <w:tc>
          <w:tcPr>
            <w:tcW w:w="1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91001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Médio</w:t>
            </w:r>
          </w:p>
        </w:tc>
        <w:tc>
          <w:tcPr>
            <w:tcW w:w="35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BD4A7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Calendário, responsáveis, prazos de resposta e aceite por marco.</w:t>
            </w:r>
          </w:p>
        </w:tc>
      </w:tr>
      <w:tr w:rsidR="007F3A32" w:rsidRPr="00C122C2" w14:paraId="5F54D5A6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B0C6A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lastRenderedPageBreak/>
              <w:t>Troca de profissionais indicados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C193E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Profissional nominalmente indicado não participa da execução.</w:t>
            </w:r>
          </w:p>
        </w:tc>
        <w:tc>
          <w:tcPr>
            <w:tcW w:w="1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54480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Médio</w:t>
            </w:r>
          </w:p>
        </w:tc>
        <w:tc>
          <w:tcPr>
            <w:tcW w:w="35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5C347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Vinculação contratual dos profissionais indicados e substituição somente por equivalente ou superior, mediante aprovação.</w:t>
            </w:r>
          </w:p>
        </w:tc>
      </w:tr>
      <w:tr w:rsidR="007F3A32" w:rsidRPr="00C122C2" w14:paraId="0DFDA131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95322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Dependência do fornecedor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B1A468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Falta de fontes, plugins, licenças ou documentação.</w:t>
            </w:r>
          </w:p>
        </w:tc>
        <w:tc>
          <w:tcPr>
            <w:tcW w:w="1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FD2A5D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Alto</w:t>
            </w:r>
          </w:p>
        </w:tc>
        <w:tc>
          <w:tcPr>
            <w:tcW w:w="35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4ED99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Entrega editável, inventário, versões, backups e teste de restauração.</w:t>
            </w:r>
          </w:p>
        </w:tc>
      </w:tr>
      <w:tr w:rsidR="007F3A32" w:rsidRPr="00C122C2" w14:paraId="46F7C3B1" w14:textId="77777777">
        <w:trPr>
          <w:cantSplit/>
        </w:trPr>
        <w:tc>
          <w:tcPr>
            <w:tcW w:w="2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1D7E8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Dano patrimonial em testes</w:t>
            </w:r>
          </w:p>
        </w:tc>
        <w:tc>
          <w:tcPr>
            <w:tcW w:w="27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8C2E4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Acesso ou operação sem protocolo.</w:t>
            </w:r>
          </w:p>
        </w:tc>
        <w:tc>
          <w:tcPr>
            <w:tcW w:w="1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D831D5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Baixo/alto impacto</w:t>
            </w:r>
          </w:p>
        </w:tc>
        <w:tc>
          <w:tcPr>
            <w:tcW w:w="351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FCA2A1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Planejamento conjunto, autorização e acompanhamento no local.</w:t>
            </w:r>
          </w:p>
        </w:tc>
      </w:tr>
    </w:tbl>
    <w:p w14:paraId="2A1B48E6" w14:textId="77777777" w:rsidR="007F3A32" w:rsidRPr="00C122C2" w:rsidRDefault="007F3A32">
      <w:pPr>
        <w:spacing w:after="20"/>
      </w:pPr>
    </w:p>
    <w:p w14:paraId="73C87319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22. POSICIONAMENTO CONCLUSIVO</w:t>
      </w:r>
    </w:p>
    <w:p w14:paraId="6BF47439" w14:textId="77777777" w:rsidR="007F3A32" w:rsidRPr="00C122C2" w:rsidRDefault="00000000">
      <w:r w:rsidRPr="00C122C2">
        <w:t>Conclui-se que a contratação é adequada e necessária para atender à finalidade pública do espetáculo de projeção mapeada nas Ruínas da Igreja de São Miguel Arcanjo. A solução mais vantajosa é a contratação integrada de empresa especializada, por preço global, mediante concorrência e julgamento por técnica e preço.</w:t>
      </w:r>
    </w:p>
    <w:p w14:paraId="1C1BAF83" w14:textId="77777777" w:rsidR="007F3A32" w:rsidRPr="00C122C2" w:rsidRDefault="00000000">
      <w:r w:rsidRPr="00C122C2">
        <w:t>A qualidade acima do mínimo é relevante, mensurável e determinante para o sucesso. Por isso, recomenda-se 70% de valoração técnica e 30% de preço; matriz simplificada com 14 critérios e pesos totalizando 100; nota única de 0 a 10 por critério; NTI máxima de 1.000 pontos; média aritmética das NTI de exatamente 5 avaliadores; normalização para NTP de 0 a 100; mínimo técnico de 70; e DEMO técnico-artístico curto como parte da proposta técnica. Com as salvaguardas descritas, o procedimento é proporcional, isonômico, auditável e compatível com o Termo de Referência e a planilha de apuração.</w:t>
      </w:r>
    </w:p>
    <w:tbl>
      <w:tblPr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9360"/>
      </w:tblGrid>
      <w:tr w:rsidR="007F3A32" w:rsidRPr="00C122C2" w14:paraId="56C015CF" w14:textId="77777777">
        <w:tc>
          <w:tcPr>
            <w:tcW w:w="9360" w:type="dxa"/>
            <w:shd w:val="clear" w:color="auto" w:fill="EAF4ED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28F15B" w14:textId="77777777" w:rsidR="007F3A32" w:rsidRPr="00C122C2" w:rsidRDefault="00000000">
            <w:pPr>
              <w:spacing w:after="0"/>
            </w:pPr>
            <w:r w:rsidRPr="00C122C2">
              <w:rPr>
                <w:b/>
                <w:color w:val="1F5E3B"/>
              </w:rPr>
              <w:t xml:space="preserve">Declaração de viabilidade: </w:t>
            </w:r>
            <w:r w:rsidRPr="00C122C2">
              <w:rPr>
                <w:color w:val="0B2545"/>
              </w:rPr>
              <w:t>A solução é viável sob os aspectos técnico, socioeconômico, cultural e ambiental, condicionada à conclusão da pesquisa de preços, à formalização dos arquivos oficiais de referência, à designação da banca e à compatibilização do edital com a regulamentação local e a fonte dos recursos.</w:t>
            </w:r>
          </w:p>
        </w:tc>
      </w:tr>
    </w:tbl>
    <w:p w14:paraId="221199D1" w14:textId="77777777" w:rsidR="007F3A32" w:rsidRPr="00C122C2" w:rsidRDefault="007F3A32">
      <w:pPr>
        <w:spacing w:after="20"/>
      </w:pPr>
    </w:p>
    <w:p w14:paraId="1846A4D2" w14:textId="77777777" w:rsidR="007F3A32" w:rsidRPr="00C122C2" w:rsidRDefault="00000000">
      <w:r w:rsidRPr="00C122C2">
        <w:br w:type="page"/>
      </w:r>
    </w:p>
    <w:p w14:paraId="692DC11C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lastRenderedPageBreak/>
        <w:t>ANEXO A - MATRIZ DE DEFENSABILIDADE DA METODOLOGIA</w:t>
      </w:r>
    </w:p>
    <w:p w14:paraId="1B56518D" w14:textId="77777777" w:rsidR="007F3A32" w:rsidRPr="00C122C2" w:rsidRDefault="00000000">
      <w:r w:rsidRPr="00C122C2">
        <w:t>O quadro antecipa questionamentos previsíveis e identifica a motivação que deve permanecer documentada nos autos.</w:t>
      </w:r>
    </w:p>
    <w:tbl>
      <w:tblPr>
        <w:tblStyle w:val="Tabelacomgrade"/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2500"/>
        <w:gridCol w:w="4100"/>
        <w:gridCol w:w="2760"/>
      </w:tblGrid>
      <w:tr w:rsidR="007F3A32" w:rsidRPr="00C122C2" w14:paraId="07F321C7" w14:textId="77777777">
        <w:trPr>
          <w:tblHeader/>
        </w:trPr>
        <w:tc>
          <w:tcPr>
            <w:tcW w:w="250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8343CC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6"/>
              </w:rPr>
              <w:t>Questionamento</w:t>
            </w:r>
          </w:p>
        </w:tc>
        <w:tc>
          <w:tcPr>
            <w:tcW w:w="410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CCBE15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6"/>
              </w:rPr>
              <w:t>Resposta técnica</w:t>
            </w:r>
          </w:p>
        </w:tc>
        <w:tc>
          <w:tcPr>
            <w:tcW w:w="2760" w:type="dxa"/>
            <w:shd w:val="clear" w:color="auto" w:fill="E8EE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A4DE5C" w14:textId="77777777" w:rsidR="007F3A32" w:rsidRPr="00C122C2" w:rsidRDefault="00000000">
            <w:pPr>
              <w:spacing w:after="0" w:line="240" w:lineRule="auto"/>
              <w:jc w:val="center"/>
            </w:pPr>
            <w:r w:rsidRPr="00C122C2">
              <w:rPr>
                <w:b/>
                <w:color w:val="0B2545"/>
                <w:sz w:val="16"/>
              </w:rPr>
              <w:t>Salvaguarda no edital</w:t>
            </w:r>
          </w:p>
        </w:tc>
      </w:tr>
      <w:tr w:rsidR="007F3A32" w:rsidRPr="00C122C2" w14:paraId="6D31B7EF" w14:textId="77777777">
        <w:trPr>
          <w:cantSplit/>
        </w:trPr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63852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“O DEMO restringe a concorrência.”</w:t>
            </w:r>
          </w:p>
        </w:tc>
        <w:tc>
          <w:tcPr>
            <w:tcW w:w="4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F88D1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A restrição seria indevida se o esforço fosse excessivo ou desvinculado. Aqui, mede parcelas centrais e utiliza trecho curto, digital, mesmo material e prazo adequado.</w:t>
            </w:r>
          </w:p>
        </w:tc>
        <w:tc>
          <w:tcPr>
            <w:tcW w:w="2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49E70D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Publicar escopo, arquivos, prazo, matriz e proibição de uso econômico.</w:t>
            </w:r>
          </w:p>
        </w:tc>
      </w:tr>
      <w:tr w:rsidR="007F3A32" w:rsidRPr="00C122C2" w14:paraId="1030BA00" w14:textId="77777777">
        <w:trPr>
          <w:cantSplit/>
        </w:trPr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6A405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“Somente o vencedor poderia apresentar prova de conceito.”</w:t>
            </w:r>
          </w:p>
        </w:tc>
        <w:tc>
          <w:tcPr>
            <w:tcW w:w="4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330E7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 xml:space="preserve">A regra se aplica à prova de conformidade. O DEMO é parte </w:t>
            </w:r>
            <w:proofErr w:type="spellStart"/>
            <w:r w:rsidRPr="00C122C2">
              <w:rPr>
                <w:sz w:val="16"/>
              </w:rPr>
              <w:t>pontuável</w:t>
            </w:r>
            <w:proofErr w:type="spellEnd"/>
            <w:r w:rsidRPr="00C122C2">
              <w:rPr>
                <w:sz w:val="16"/>
              </w:rPr>
              <w:t xml:space="preserve"> da proposta técnica e deve ser apresentado por todos para permitir comparação qualitativa.</w:t>
            </w:r>
          </w:p>
        </w:tc>
        <w:tc>
          <w:tcPr>
            <w:tcW w:w="2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BEC24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Nomear corretamente os instrumentos e separar seus efeitos.</w:t>
            </w:r>
          </w:p>
        </w:tc>
      </w:tr>
      <w:tr w:rsidR="007F3A32" w:rsidRPr="00C122C2" w14:paraId="46724355" w14:textId="77777777">
        <w:trPr>
          <w:cantSplit/>
        </w:trPr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5C4421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“A Administração exige trabalho gratuito.”</w:t>
            </w:r>
          </w:p>
        </w:tc>
        <w:tc>
          <w:tcPr>
            <w:tcW w:w="4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AE6D5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O material é limitado, permanece pertencente ao licitante e não será incorporado nem exibido pela Administração sem contratação.</w:t>
            </w:r>
          </w:p>
        </w:tc>
        <w:tc>
          <w:tcPr>
            <w:tcW w:w="2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A4B9A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Cláusula expressa de não uso e proteção de direitos.</w:t>
            </w:r>
          </w:p>
        </w:tc>
      </w:tr>
      <w:tr w:rsidR="007F3A32" w:rsidRPr="00C122C2" w14:paraId="72D85DCC" w14:textId="77777777">
        <w:trPr>
          <w:cantSplit/>
        </w:trPr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8DF8A9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“O portfólio já é suficiente.”</w:t>
            </w:r>
          </w:p>
        </w:tc>
        <w:tc>
          <w:tcPr>
            <w:tcW w:w="4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892AA2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Portfólio e atestados comprovam experiência passada, mas não demonstram a integração atual da equipe no modelo específico nem a qualidade de um conceito comum e comparável.</w:t>
            </w:r>
          </w:p>
        </w:tc>
        <w:tc>
          <w:tcPr>
            <w:tcW w:w="2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356E61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Usar portfólio, atestados e comprovações nos requisitos próprios da proposta e da habilitação; avaliar o resultado qualitativo pelos 14 critérios do DEMO e dos memoriais.</w:t>
            </w:r>
          </w:p>
        </w:tc>
      </w:tr>
      <w:tr w:rsidR="007F3A32" w:rsidRPr="00C122C2" w14:paraId="0B2A5E0A" w14:textId="77777777">
        <w:trPr>
          <w:cantSplit/>
        </w:trPr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933DC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“A avaliação é subjetiva.”</w:t>
            </w:r>
          </w:p>
        </w:tc>
        <w:tc>
          <w:tcPr>
            <w:tcW w:w="4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B650C4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 xml:space="preserve">Juízo artístico não significa arbitrariedade. Notas são vinculadas a critérios, descritores, evidências, </w:t>
            </w:r>
            <w:proofErr w:type="spellStart"/>
            <w:r w:rsidRPr="00C122C2">
              <w:rPr>
                <w:sz w:val="16"/>
              </w:rPr>
              <w:t>timecodes</w:t>
            </w:r>
            <w:proofErr w:type="spellEnd"/>
            <w:r w:rsidRPr="00C122C2">
              <w:rPr>
                <w:sz w:val="16"/>
              </w:rPr>
              <w:t xml:space="preserve"> e motivação individual.</w:t>
            </w:r>
          </w:p>
        </w:tc>
        <w:tc>
          <w:tcPr>
            <w:tcW w:w="2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4535B6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Manual da banca, ambiente padronizado, atas e notas publicadas.</w:t>
            </w:r>
          </w:p>
        </w:tc>
      </w:tr>
      <w:tr w:rsidR="007F3A32" w:rsidRPr="00C122C2" w14:paraId="5994FA11" w14:textId="77777777">
        <w:trPr>
          <w:cantSplit/>
        </w:trPr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664DB7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“O peso técnico de 70% afasta a economicidade.”</w:t>
            </w:r>
          </w:p>
        </w:tc>
        <w:tc>
          <w:tcPr>
            <w:tcW w:w="4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C06C81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O preço mantém 30% e fórmula objetiva. Falha qualitativa gera custo de retrabalho e perda de utilidade de infraestrutura permanente.</w:t>
            </w:r>
          </w:p>
        </w:tc>
        <w:tc>
          <w:tcPr>
            <w:tcW w:w="2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0F50A1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Documentar risco, caráter patrimonial e custo do insucesso.</w:t>
            </w:r>
          </w:p>
        </w:tc>
      </w:tr>
      <w:tr w:rsidR="007F3A32" w:rsidRPr="00C122C2" w14:paraId="7052FA34" w14:textId="77777777">
        <w:trPr>
          <w:cantSplit/>
        </w:trPr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4A4640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“A exigência de 3D direciona o certame.”</w:t>
            </w:r>
          </w:p>
        </w:tc>
        <w:tc>
          <w:tcPr>
            <w:tcW w:w="4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75EA8E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O 3D é técnica central para ilusão volumétrica e leitura arquitetônica. O percentual deve ser aferível e não vinculado a software ou fornecedor.</w:t>
            </w:r>
          </w:p>
        </w:tc>
        <w:tc>
          <w:tcPr>
            <w:tcW w:w="2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B4133E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Medir por duração/</w:t>
            </w:r>
            <w:proofErr w:type="spellStart"/>
            <w:r w:rsidRPr="00C122C2">
              <w:rPr>
                <w:sz w:val="16"/>
              </w:rPr>
              <w:t>timecode</w:t>
            </w:r>
            <w:proofErr w:type="spellEnd"/>
            <w:r w:rsidRPr="00C122C2">
              <w:rPr>
                <w:sz w:val="16"/>
              </w:rPr>
              <w:t xml:space="preserve"> e aceitar qualquer ferramenta compatível.</w:t>
            </w:r>
          </w:p>
        </w:tc>
      </w:tr>
      <w:tr w:rsidR="007F3A32" w:rsidRPr="00C122C2" w14:paraId="1038C304" w14:textId="77777777">
        <w:trPr>
          <w:cantSplit/>
        </w:trPr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557E13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“Os pontos de áudio e música são excessivos.”</w:t>
            </w:r>
          </w:p>
        </w:tc>
        <w:tc>
          <w:tcPr>
            <w:tcW w:w="4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D26901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Som, voz e música sustentam compreensão, emoção e sincronismo; as três línguas e o uso de fones elevam o risco técnico.</w:t>
            </w:r>
          </w:p>
        </w:tc>
        <w:tc>
          <w:tcPr>
            <w:tcW w:w="2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133DDB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Manter 8 pontos para som/inteligibilidade e 10 para trilha/música.</w:t>
            </w:r>
          </w:p>
        </w:tc>
      </w:tr>
      <w:tr w:rsidR="007F3A32" w:rsidRPr="00C122C2" w14:paraId="0A2E723D" w14:textId="77777777">
        <w:trPr>
          <w:cantSplit/>
        </w:trPr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9E3CBA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“A equipe mínima impede pequenas empresas.”</w:t>
            </w:r>
          </w:p>
        </w:tc>
        <w:tc>
          <w:tcPr>
            <w:tcW w:w="4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8CA854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Exigem-se competências, não número rígido de empregados. Funções podem ser acumuladas e especialistas subcontratados.</w:t>
            </w:r>
          </w:p>
        </w:tc>
        <w:tc>
          <w:tcPr>
            <w:tcW w:w="2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2262A0" w14:textId="77777777" w:rsidR="007F3A32" w:rsidRPr="00C122C2" w:rsidRDefault="00000000">
            <w:pPr>
              <w:spacing w:after="0" w:line="252" w:lineRule="auto"/>
              <w:jc w:val="left"/>
            </w:pPr>
            <w:r w:rsidRPr="00C122C2">
              <w:rPr>
                <w:sz w:val="16"/>
              </w:rPr>
              <w:t>Usar a expressão “equipe mínima compatível com a metodologia apresentada”.</w:t>
            </w:r>
          </w:p>
        </w:tc>
      </w:tr>
      <w:tr w:rsidR="007F3A32" w:rsidRPr="00C122C2" w14:paraId="7AAA6A61" w14:textId="77777777">
        <w:trPr>
          <w:cantSplit/>
        </w:trPr>
        <w:tc>
          <w:tcPr>
            <w:tcW w:w="25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E14708" w14:textId="77777777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74412F">
              <w:rPr>
                <w:color w:val="auto"/>
                <w:sz w:val="16"/>
              </w:rPr>
              <w:t>“O modelo 3D favorece quem já conhece o projeto.”</w:t>
            </w:r>
          </w:p>
        </w:tc>
        <w:tc>
          <w:tcPr>
            <w:tcW w:w="410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6ED294" w14:textId="0E29FC25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74412F">
              <w:rPr>
                <w:color w:val="auto"/>
                <w:sz w:val="16"/>
              </w:rPr>
              <w:t xml:space="preserve">A assimetria é eliminada quando a Administração </w:t>
            </w:r>
            <w:r w:rsidR="0074412F" w:rsidRPr="0074412F">
              <w:rPr>
                <w:color w:val="auto"/>
                <w:sz w:val="16"/>
              </w:rPr>
              <w:t>pública</w:t>
            </w:r>
            <w:r w:rsidRPr="0074412F">
              <w:rPr>
                <w:color w:val="auto"/>
                <w:sz w:val="16"/>
              </w:rPr>
              <w:t xml:space="preserve"> a mesma versão, fonte, câmeras e </w:t>
            </w:r>
            <w:proofErr w:type="spellStart"/>
            <w:r w:rsidRPr="0074412F">
              <w:rPr>
                <w:color w:val="auto"/>
                <w:sz w:val="16"/>
              </w:rPr>
              <w:t>hash</w:t>
            </w:r>
            <w:proofErr w:type="spellEnd"/>
            <w:r w:rsidRPr="0074412F">
              <w:rPr>
                <w:color w:val="auto"/>
                <w:sz w:val="16"/>
              </w:rPr>
              <w:t xml:space="preserve"> para todos com prazo suficiente.</w:t>
            </w:r>
          </w:p>
        </w:tc>
        <w:tc>
          <w:tcPr>
            <w:tcW w:w="276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9134FB" w14:textId="77777777" w:rsidR="007F3A32" w:rsidRPr="0074412F" w:rsidRDefault="00000000">
            <w:pPr>
              <w:spacing w:after="0" w:line="252" w:lineRule="auto"/>
              <w:jc w:val="left"/>
              <w:rPr>
                <w:color w:val="auto"/>
              </w:rPr>
            </w:pPr>
            <w:r w:rsidRPr="0074412F">
              <w:rPr>
                <w:color w:val="auto"/>
                <w:sz w:val="16"/>
              </w:rPr>
              <w:t>Anexar pacote oficial e responder dúvidas publicamente.</w:t>
            </w:r>
          </w:p>
        </w:tc>
      </w:tr>
    </w:tbl>
    <w:p w14:paraId="76C00C56" w14:textId="77777777" w:rsidR="007F3A32" w:rsidRPr="00C122C2" w:rsidRDefault="007F3A32">
      <w:pPr>
        <w:spacing w:after="20"/>
      </w:pPr>
    </w:p>
    <w:p w14:paraId="40A63E3F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ANEXO B - CHECKLIST PARA O TERMO DE REFERÊNCIA E O EDITAL</w:t>
      </w:r>
    </w:p>
    <w:p w14:paraId="44AECC3B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Objeto e duração final de 25 a 30 minutos claramente definidos.</w:t>
      </w:r>
    </w:p>
    <w:p w14:paraId="00DDC902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Escopo integrado de pesquisa, roteiro, imagem, 3D/VFX, áudio, trilha, idiomas, testes e fontes.</w:t>
      </w:r>
    </w:p>
    <w:p w14:paraId="5774EF79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Modalidade concorrência, técnica e preço, modo fechado, fórmula PF = (NTP x 0,70) + (NP x 0,30) e preço válido somente entre propostas classificadas.</w:t>
      </w:r>
    </w:p>
    <w:p w14:paraId="3C13D312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lastRenderedPageBreak/>
        <w:t>Matriz simplificada com 14 critérios, uma nota de 0 a 10 por critério, pesos totalizando 100, pontos por nota x peso e NTI máxima de 1.000.</w:t>
      </w:r>
    </w:p>
    <w:p w14:paraId="5F951DDF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proofErr w:type="spellStart"/>
      <w:r w:rsidRPr="00C122C2">
        <w:t>Sound</w:t>
      </w:r>
      <w:proofErr w:type="spellEnd"/>
      <w:r w:rsidRPr="00C122C2">
        <w:t xml:space="preserve"> design, mixagem e inteligibilidade com peso 8; trilha sonora original e música com peso 10.</w:t>
      </w:r>
    </w:p>
    <w:p w14:paraId="76A7E706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NTB pela média aritmética das NTI dos 5 avaliadores; NTP = (NTB / 1.000) x 100; mínimo global de 70, sem travas por </w:t>
      </w:r>
      <w:proofErr w:type="spellStart"/>
      <w:r w:rsidRPr="00C122C2">
        <w:t>macroeixo</w:t>
      </w:r>
      <w:proofErr w:type="spellEnd"/>
      <w:r w:rsidRPr="00C122C2">
        <w:t xml:space="preserve"> ou por avaliador.</w:t>
      </w:r>
    </w:p>
    <w:p w14:paraId="2256CA6A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DEMO classificado como componente da proposta técnica, distinto da prova de conformidade.</w:t>
      </w:r>
    </w:p>
    <w:p w14:paraId="76A01A73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Máscara planificada e aplicação no modelo 3D, ambas com duração entre 2 e 3 minutos e correspondentes ao mesmo conteúdo.</w:t>
      </w:r>
    </w:p>
    <w:p w14:paraId="772394BA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Critério mensurável para a participação de 3D, se mantido.</w:t>
      </w:r>
    </w:p>
    <w:p w14:paraId="2B0D9397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Modelo 3D e máscara com fonte, versão, autoria, direitos, unidade, câmeras e </w:t>
      </w:r>
      <w:proofErr w:type="spellStart"/>
      <w:r w:rsidRPr="00C122C2">
        <w:t>hash</w:t>
      </w:r>
      <w:proofErr w:type="spellEnd"/>
      <w:r w:rsidRPr="00C122C2">
        <w:t>.</w:t>
      </w:r>
    </w:p>
    <w:p w14:paraId="42E3D09C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Prazo suficiente para produção, entrega digital e teste prévio do canal.</w:t>
      </w:r>
    </w:p>
    <w:p w14:paraId="38C6D8D3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Proibição de uso econômico dos </w:t>
      </w:r>
      <w:proofErr w:type="spellStart"/>
      <w:r w:rsidRPr="00C122C2">
        <w:t>DEMOs</w:t>
      </w:r>
      <w:proofErr w:type="spellEnd"/>
      <w:r w:rsidRPr="00C122C2">
        <w:t xml:space="preserve"> não contratados.</w:t>
      </w:r>
    </w:p>
    <w:p w14:paraId="3F78DC90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Banca com exatamente 5 avaliadores, nomes e ordem fixados antes da avaliação; igual peso, sem descarte de extremos, impedimentos e fichas individuais.</w:t>
      </w:r>
    </w:p>
    <w:p w14:paraId="1AB245D9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Habilitação técnica limitada às parcelas relevantes, aceitando soma de atestados.</w:t>
      </w:r>
    </w:p>
    <w:p w14:paraId="442E5EE3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Equipe mínima compatível com a metodologia apresentada, sem quadro rígido.</w:t>
      </w:r>
    </w:p>
    <w:p w14:paraId="41FB0820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Participação direta dos profissionais nominalmente indicados e substituição por equivalente ou superior.</w:t>
      </w:r>
    </w:p>
    <w:p w14:paraId="56738F69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Versões completas em português, inglês e espanhol sob responsabilidade da contratada.</w:t>
      </w:r>
    </w:p>
    <w:p w14:paraId="2A519C8B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Formatos master, exibição, backup, áudio, fontes editáveis e documentação definidos.</w:t>
      </w:r>
    </w:p>
    <w:p w14:paraId="17EF3B78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 xml:space="preserve">Cessão/licenciamento, </w:t>
      </w:r>
      <w:proofErr w:type="spellStart"/>
      <w:r w:rsidRPr="00C122C2">
        <w:t>cue</w:t>
      </w:r>
      <w:proofErr w:type="spellEnd"/>
      <w:r w:rsidRPr="00C122C2">
        <w:t xml:space="preserve"> </w:t>
      </w:r>
      <w:proofErr w:type="spellStart"/>
      <w:r w:rsidRPr="00C122C2">
        <w:t>sheets</w:t>
      </w:r>
      <w:proofErr w:type="spellEnd"/>
      <w:r w:rsidRPr="00C122C2">
        <w:t>, declaração sobre IA e cadeia de direitos.</w:t>
      </w:r>
    </w:p>
    <w:p w14:paraId="4FC91C32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Marcos de aprovação, revisões, testes no sistema real, aceite e pagamento.</w:t>
      </w:r>
    </w:p>
    <w:p w14:paraId="714B8D71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Matriz de riscos, responsabilidades da Administração e contratações interdependentes.</w:t>
      </w:r>
    </w:p>
    <w:p w14:paraId="7A7E1BBD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Pesquisa de preços atualizada e análise de exequibilidade.</w:t>
      </w:r>
    </w:p>
    <w:p w14:paraId="52FB0CE2" w14:textId="77777777" w:rsidR="007F3A32" w:rsidRPr="00C122C2" w:rsidRDefault="00000000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r w:rsidRPr="00C122C2">
        <w:t>Revisão jurídica da regulamentação local e das regras ligadas à origem dos recursos.</w:t>
      </w:r>
    </w:p>
    <w:p w14:paraId="042A113F" w14:textId="77777777" w:rsidR="007F3A32" w:rsidRPr="00C122C2" w:rsidRDefault="00000000">
      <w:pPr>
        <w:pStyle w:val="Ttulo1"/>
      </w:pPr>
      <w:r w:rsidRPr="00C122C2">
        <w:rPr>
          <w:rFonts w:ascii="Calibri" w:hAnsi="Calibri"/>
        </w:rPr>
        <w:t>REFERÊNCIAS NORMATIVAS E TÉCNICAS</w:t>
      </w:r>
    </w:p>
    <w:p w14:paraId="5CE45AE0" w14:textId="77777777" w:rsidR="007F3A32" w:rsidRPr="00C122C2" w:rsidRDefault="007F3A32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hyperlink r:id="rId8">
        <w:r w:rsidRPr="00C122C2">
          <w:rPr>
            <w:color w:val="2E74B5"/>
            <w:u w:val="single"/>
          </w:rPr>
          <w:t xml:space="preserve">Lei nº 14.133, de 1º de abril de 2021 - </w:t>
        </w:r>
        <w:proofErr w:type="spellStart"/>
        <w:r w:rsidRPr="00C122C2">
          <w:rPr>
            <w:color w:val="2E74B5"/>
            <w:u w:val="single"/>
          </w:rPr>
          <w:t>arts</w:t>
        </w:r>
        <w:proofErr w:type="spellEnd"/>
        <w:r w:rsidRPr="00C122C2">
          <w:rPr>
            <w:color w:val="2E74B5"/>
            <w:u w:val="single"/>
          </w:rPr>
          <w:t>. 5º, 6º, 17, 18, 33 a 38, 59 e 67.</w:t>
        </w:r>
      </w:hyperlink>
    </w:p>
    <w:p w14:paraId="3F7F3E08" w14:textId="77777777" w:rsidR="007F3A32" w:rsidRPr="00C122C2" w:rsidRDefault="007F3A32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hyperlink r:id="rId9">
        <w:r w:rsidRPr="00C122C2">
          <w:rPr>
            <w:color w:val="2E74B5"/>
            <w:u w:val="single"/>
          </w:rPr>
          <w:t>Instrução Normativa SEGES nº 58, de 8 de agosto de 2022 - elaboração de Estudos Técnicos Preliminares.</w:t>
        </w:r>
      </w:hyperlink>
    </w:p>
    <w:p w14:paraId="0F7BA003" w14:textId="77777777" w:rsidR="007F3A32" w:rsidRPr="00C122C2" w:rsidRDefault="007F3A32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hyperlink r:id="rId10">
        <w:r w:rsidRPr="00C122C2">
          <w:rPr>
            <w:color w:val="2E74B5"/>
            <w:u w:val="single"/>
          </w:rPr>
          <w:t>Instrução Normativa SEGES/MGI nº 2, de 7 de fevereiro de 2023 - técnica e preço na forma eletrônica.</w:t>
        </w:r>
      </w:hyperlink>
    </w:p>
    <w:p w14:paraId="14B6442C" w14:textId="77777777" w:rsidR="007F3A32" w:rsidRPr="00C122C2" w:rsidRDefault="007F3A32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hyperlink r:id="rId11">
        <w:r w:rsidRPr="00C122C2">
          <w:rPr>
            <w:color w:val="2E74B5"/>
            <w:u w:val="single"/>
          </w:rPr>
          <w:t>Tribunal de Contas da União - Manual de Licitações e Contratos, item 5.4.1.2: amostra e prova de conceito.</w:t>
        </w:r>
      </w:hyperlink>
    </w:p>
    <w:p w14:paraId="2F61FE7D" w14:textId="77777777" w:rsidR="007F3A32" w:rsidRPr="00C122C2" w:rsidRDefault="007F3A32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hyperlink r:id="rId12">
        <w:r w:rsidRPr="00C122C2">
          <w:rPr>
            <w:color w:val="2E74B5"/>
            <w:u w:val="single"/>
          </w:rPr>
          <w:t>Lei nº 9.610, de 19 de fevereiro de 1998 - direitos autorais.</w:t>
        </w:r>
      </w:hyperlink>
    </w:p>
    <w:p w14:paraId="5D6CC538" w14:textId="77777777" w:rsidR="007F3A32" w:rsidRPr="00C122C2" w:rsidRDefault="007F3A32">
      <w:pPr>
        <w:pStyle w:val="PargrafodaLista"/>
        <w:keepLines/>
        <w:numPr>
          <w:ilvl w:val="0"/>
          <w:numId w:val="1"/>
        </w:numPr>
        <w:spacing w:before="20" w:after="160" w:line="280" w:lineRule="auto"/>
      </w:pPr>
      <w:hyperlink r:id="rId13">
        <w:r w:rsidRPr="00C122C2">
          <w:rPr>
            <w:color w:val="2E74B5"/>
            <w:u w:val="single"/>
          </w:rPr>
          <w:t>Decreto-Lei nº 25, de 30 de novembro de 1937 - proteção do patrimônio histórico e artístico nacional.</w:t>
        </w:r>
      </w:hyperlink>
    </w:p>
    <w:p w14:paraId="30D6DDF2" w14:textId="77777777" w:rsidR="007F3A32" w:rsidRDefault="00000000">
      <w:r w:rsidRPr="00C122C2">
        <w:rPr>
          <w:i/>
          <w:color w:val="666666"/>
        </w:rPr>
        <w:lastRenderedPageBreak/>
        <w:t>Nota de aplicação: a assessoria jurídica deverá compatibilizar as normas citadas com a regulamentação municipal, o sistema adotado, a origem dos recursos e o instrumento de transferência.</w:t>
      </w:r>
    </w:p>
    <w:sectPr w:rsidR="007F3A32" w:rsidSect="00034616">
      <w:headerReference w:type="even" r:id="rId14"/>
      <w:headerReference w:type="default" r:id="rId15"/>
      <w:footerReference w:type="default" r:id="rId16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43AC7" w14:textId="77777777" w:rsidR="004463FF" w:rsidRPr="00C122C2" w:rsidRDefault="004463FF">
      <w:pPr>
        <w:spacing w:after="0" w:line="240" w:lineRule="auto"/>
      </w:pPr>
      <w:r w:rsidRPr="00C122C2">
        <w:separator/>
      </w:r>
    </w:p>
  </w:endnote>
  <w:endnote w:type="continuationSeparator" w:id="0">
    <w:p w14:paraId="376A7D25" w14:textId="77777777" w:rsidR="004463FF" w:rsidRPr="00C122C2" w:rsidRDefault="004463FF">
      <w:pPr>
        <w:spacing w:after="0" w:line="240" w:lineRule="auto"/>
      </w:pPr>
      <w:r w:rsidRPr="00C122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487CD" w14:textId="77777777" w:rsidR="007F3A32" w:rsidRPr="00C122C2" w:rsidRDefault="00000000">
    <w:pPr>
      <w:pStyle w:val="Rodap"/>
      <w:jc w:val="right"/>
    </w:pPr>
    <w:r w:rsidRPr="00C122C2">
      <w:rPr>
        <w:color w:val="666666"/>
        <w:sz w:val="18"/>
      </w:rPr>
      <w:t>São Miguel das Missões/</w:t>
    </w:r>
    <w:proofErr w:type="gramStart"/>
    <w:r w:rsidRPr="00C122C2">
      <w:rPr>
        <w:color w:val="666666"/>
        <w:sz w:val="18"/>
      </w:rPr>
      <w:t>RS  |</w:t>
    </w:r>
    <w:proofErr w:type="gramEnd"/>
    <w:r w:rsidRPr="00C122C2">
      <w:rPr>
        <w:color w:val="666666"/>
        <w:sz w:val="18"/>
      </w:rPr>
      <w:t xml:space="preserve">  Página </w:t>
    </w:r>
    <w:r w:rsidRPr="00C122C2">
      <w:rPr>
        <w:color w:val="666666"/>
        <w:sz w:val="18"/>
      </w:rPr>
      <w:fldChar w:fldCharType="begin"/>
    </w:r>
    <w:r w:rsidRPr="00C122C2">
      <w:rPr>
        <w:color w:val="666666"/>
        <w:sz w:val="18"/>
      </w:rPr>
      <w:instrText>PAGE</w:instrText>
    </w:r>
    <w:r w:rsidRPr="00C122C2">
      <w:rPr>
        <w:color w:val="666666"/>
        <w:sz w:val="18"/>
      </w:rPr>
      <w:fldChar w:fldCharType="separate"/>
    </w:r>
    <w:r w:rsidR="00271F2F" w:rsidRPr="00C122C2">
      <w:rPr>
        <w:color w:val="666666"/>
        <w:sz w:val="18"/>
      </w:rPr>
      <w:t>1</w:t>
    </w:r>
    <w:r w:rsidRPr="00C122C2">
      <w:rPr>
        <w:color w:val="666666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C36AE" w14:textId="77777777" w:rsidR="004463FF" w:rsidRPr="00C122C2" w:rsidRDefault="004463FF">
      <w:pPr>
        <w:spacing w:after="0" w:line="240" w:lineRule="auto"/>
      </w:pPr>
      <w:r w:rsidRPr="00C122C2">
        <w:separator/>
      </w:r>
    </w:p>
  </w:footnote>
  <w:footnote w:type="continuationSeparator" w:id="0">
    <w:p w14:paraId="5C8E84BE" w14:textId="77777777" w:rsidR="004463FF" w:rsidRPr="00C122C2" w:rsidRDefault="004463FF">
      <w:pPr>
        <w:spacing w:after="0" w:line="240" w:lineRule="auto"/>
      </w:pPr>
      <w:r w:rsidRPr="00C122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437B2" w14:textId="77777777" w:rsidR="007F3A32" w:rsidRPr="00C122C2" w:rsidRDefault="00000000">
    <w:pPr>
      <w:pStyle w:val="Cabealho"/>
      <w:jc w:val="left"/>
    </w:pPr>
    <w:r w:rsidRPr="00C122C2">
      <w:rPr>
        <w:b/>
        <w:color w:val="666666"/>
        <w:sz w:val="17"/>
      </w:rPr>
      <w:t>ETP | Produção audiovisual para projeção mapeada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FAE79" w14:textId="77777777" w:rsidR="007F3A32" w:rsidRPr="00C122C2" w:rsidRDefault="00000000">
    <w:pPr>
      <w:pStyle w:val="Cabealho"/>
      <w:jc w:val="left"/>
    </w:pPr>
    <w:r w:rsidRPr="00C122C2">
      <w:rPr>
        <w:b/>
        <w:color w:val="666666"/>
        <w:sz w:val="17"/>
      </w:rPr>
      <w:t>ETP | Produção audiovisual para projeção mapeada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4185FF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55EE62CF"/>
    <w:multiLevelType w:val="singleLevel"/>
    <w:tmpl w:val="CA1C44E2"/>
    <w:lvl w:ilvl="0">
      <w:start w:val="1"/>
      <w:numFmt w:val="bullet"/>
      <w:pStyle w:val="Commarcadores"/>
      <w:lvlText w:val="☐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5F3F364F"/>
    <w:multiLevelType w:val="singleLevel"/>
    <w:tmpl w:val="70B2B78C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</w:abstractNum>
  <w:num w:numId="1" w16cid:durableId="20234353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1806"/>
    <w:rsid w:val="0015074B"/>
    <w:rsid w:val="00271F2F"/>
    <w:rsid w:val="0029639D"/>
    <w:rsid w:val="00326F90"/>
    <w:rsid w:val="004463FF"/>
    <w:rsid w:val="0053359B"/>
    <w:rsid w:val="00724244"/>
    <w:rsid w:val="0074412F"/>
    <w:rsid w:val="007F3A32"/>
    <w:rsid w:val="00837A8A"/>
    <w:rsid w:val="008B4749"/>
    <w:rsid w:val="009812B6"/>
    <w:rsid w:val="00AA1D8D"/>
    <w:rsid w:val="00AF5EF9"/>
    <w:rsid w:val="00B35E28"/>
    <w:rsid w:val="00B47730"/>
    <w:rsid w:val="00B97B31"/>
    <w:rsid w:val="00C00C7C"/>
    <w:rsid w:val="00C122C2"/>
    <w:rsid w:val="00C21B03"/>
    <w:rsid w:val="00CB0664"/>
    <w:rsid w:val="00CB3F10"/>
    <w:rsid w:val="00E14A91"/>
    <w:rsid w:val="00F148C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5A5985"/>
  <w14:defaultImageDpi w14:val="300"/>
  <w15:docId w15:val="{7A3D877A-494A-954B-8671-2C169C1C2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264" w:lineRule="auto"/>
      <w:jc w:val="both"/>
    </w:pPr>
    <w:rPr>
      <w:rFonts w:ascii="Calibri" w:hAnsi="Calibri"/>
      <w:color w:val="222222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320" w:after="160" w:line="240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2E74B5"/>
      <w:sz w:val="32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40" w:line="240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2E74B5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160" w:after="80" w:line="240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1F4D78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tabs>
        <w:tab w:val="num" w:pos="360"/>
      </w:tabs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tabs>
        <w:tab w:val="num" w:pos="360"/>
      </w:tabs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tabs>
        <w:tab w:val="num" w:pos="360"/>
      </w:tabs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before="80" w:after="80" w:line="240" w:lineRule="auto"/>
    </w:pPr>
    <w:rPr>
      <w:b/>
      <w:bCs/>
      <w:i/>
      <w:color w:val="666666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hyperlink" Target="https://www.planalto.gov.br/ccivil_03/decreto-lei/del0025.ht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analto.gov.br/ccivil_03/leis/l9610.ht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icitacoesecontratos.tcu.gov.br/5-4-1-2-amostra-e-prova-de-conceito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gov.br/compras/pt-br/acesso-a-informacao/legislacao/instrucoes-normativas/instrucao-normativa-seges-mgi-no-2-de-7-de-fevereiro-de-20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br/compras/pt-br/acesso-a-informacao/legislacao/instrucoes-normativas/instrucao-normativa-seges-no-58-de-8-de-agosto-de-2022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21</Pages>
  <Words>7847</Words>
  <Characters>42379</Characters>
  <Application>Microsoft Office Word</Application>
  <DocSecurity>0</DocSecurity>
  <Lines>353</Lines>
  <Paragraphs>100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ETP - Produção Audiovisual para Projeção Mapeada em São Miguel Arcanjo</vt:lpstr>
      <vt:lpstr/>
    </vt:vector>
  </TitlesOfParts>
  <Manager/>
  <Company/>
  <LinksUpToDate>false</LinksUpToDate>
  <CharactersWithSpaces>50126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 - Produção Audiovisual para Projeção Mapeada em São Miguel Arcanjo</dc:title>
  <dc:subject>Estudo Técnico Preliminar para contratação por técnica e preço</dc:subject>
  <dc:creator>Administração Pública</dc:creator>
  <cp:keywords>ETP, São Miguel das Missões, vídeo mapping, produção audiovisual, técnica e preço, DEMO</cp:keywords>
  <dc:description>generated by python-docx</dc:description>
  <cp:lastModifiedBy>Álvaro Theisen</cp:lastModifiedBy>
  <cp:revision>3</cp:revision>
  <dcterms:created xsi:type="dcterms:W3CDTF">2026-08-20T13:14:00Z</dcterms:created>
  <dcterms:modified xsi:type="dcterms:W3CDTF">2026-08-20T13:27:00Z</dcterms:modified>
  <cp:category/>
</cp:coreProperties>
</file>