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1DAFC" w14:textId="77777777" w:rsidR="00F30C23" w:rsidRDefault="00F30C23" w:rsidP="00D20169">
      <w:pPr>
        <w:spacing w:after="0" w:line="240" w:lineRule="auto"/>
        <w:jc w:val="center"/>
        <w:rPr>
          <w:rFonts w:ascii="Times New Roman" w:hAnsi="Times New Roman" w:cs="Times New Roman"/>
          <w:b/>
          <w:bCs/>
          <w:sz w:val="24"/>
          <w:szCs w:val="24"/>
        </w:rPr>
      </w:pPr>
    </w:p>
    <w:p w14:paraId="7FEE093F" w14:textId="77777777" w:rsidR="00F30C23" w:rsidRDefault="00F30C23" w:rsidP="00D20169">
      <w:pPr>
        <w:spacing w:after="0" w:line="240" w:lineRule="auto"/>
        <w:jc w:val="center"/>
        <w:rPr>
          <w:rFonts w:ascii="Times New Roman" w:hAnsi="Times New Roman" w:cs="Times New Roman"/>
          <w:b/>
          <w:bCs/>
          <w:sz w:val="24"/>
          <w:szCs w:val="24"/>
        </w:rPr>
      </w:pPr>
    </w:p>
    <w:p w14:paraId="76276CA7" w14:textId="77777777" w:rsidR="00BC7BF0" w:rsidRDefault="00BC7BF0" w:rsidP="00D20169">
      <w:pPr>
        <w:spacing w:after="0" w:line="240" w:lineRule="auto"/>
        <w:jc w:val="center"/>
        <w:rPr>
          <w:rFonts w:ascii="Times New Roman" w:hAnsi="Times New Roman" w:cs="Times New Roman"/>
          <w:b/>
          <w:bCs/>
          <w:sz w:val="24"/>
          <w:szCs w:val="24"/>
        </w:rPr>
      </w:pPr>
    </w:p>
    <w:p w14:paraId="4A5D44AC" w14:textId="295594BE" w:rsidR="00134591" w:rsidRPr="001F3142" w:rsidRDefault="00134591" w:rsidP="00D20169">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AVISO DE DISPENSA DE LICITAÇÃO ELETRÔNICA Nº </w:t>
      </w:r>
      <w:r w:rsidR="00216F74">
        <w:rPr>
          <w:rFonts w:ascii="Times New Roman" w:hAnsi="Times New Roman" w:cs="Times New Roman"/>
          <w:b/>
          <w:bCs/>
          <w:sz w:val="24"/>
          <w:szCs w:val="24"/>
        </w:rPr>
        <w:t>09/2026</w:t>
      </w:r>
    </w:p>
    <w:p w14:paraId="77205392" w14:textId="2ABD1C8A" w:rsidR="00134591" w:rsidRPr="001F3142" w:rsidRDefault="00134591" w:rsidP="00134591">
      <w:pPr>
        <w:spacing w:after="0" w:line="240" w:lineRule="auto"/>
        <w:jc w:val="center"/>
        <w:rPr>
          <w:rFonts w:ascii="Times New Roman" w:hAnsi="Times New Roman" w:cs="Times New Roman"/>
          <w:b/>
          <w:bCs/>
          <w:sz w:val="24"/>
          <w:szCs w:val="24"/>
        </w:rPr>
      </w:pPr>
      <w:r w:rsidRPr="001F3142">
        <w:rPr>
          <w:rFonts w:ascii="Times New Roman" w:hAnsi="Times New Roman" w:cs="Times New Roman"/>
          <w:b/>
          <w:bCs/>
          <w:sz w:val="24"/>
          <w:szCs w:val="24"/>
        </w:rPr>
        <w:t xml:space="preserve">PROCESSO Nº </w:t>
      </w:r>
      <w:r w:rsidR="00216F74">
        <w:rPr>
          <w:rFonts w:ascii="Times New Roman" w:hAnsi="Times New Roman" w:cs="Times New Roman"/>
          <w:b/>
          <w:bCs/>
          <w:sz w:val="24"/>
          <w:szCs w:val="24"/>
        </w:rPr>
        <w:t>45/2026</w:t>
      </w:r>
    </w:p>
    <w:p w14:paraId="7F096619" w14:textId="77777777" w:rsidR="00134591" w:rsidRPr="00134591" w:rsidRDefault="00134591" w:rsidP="00134591">
      <w:pPr>
        <w:spacing w:after="0" w:line="240" w:lineRule="auto"/>
        <w:jc w:val="both"/>
        <w:rPr>
          <w:rFonts w:ascii="Times New Roman" w:hAnsi="Times New Roman" w:cs="Times New Roman"/>
          <w:sz w:val="24"/>
          <w:szCs w:val="24"/>
        </w:rPr>
      </w:pPr>
    </w:p>
    <w:p w14:paraId="7D7DB1EA" w14:textId="701DFF2D" w:rsidR="00134591" w:rsidRDefault="00134591"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 MUNICÍPIO DE SÃO MIGUEL DAS MISSÕES</w:t>
      </w:r>
      <w:r w:rsidRPr="00134591">
        <w:rPr>
          <w:rFonts w:ascii="Times New Roman" w:hAnsi="Times New Roman" w:cs="Times New Roman"/>
          <w:sz w:val="24"/>
          <w:szCs w:val="24"/>
        </w:rPr>
        <w:t>/RS, torna público, para conhecimento dos interessados, que realizará Dispensa Eletrônica, com critério de julgamento menor preço, na hipótese do art. 75, inciso II, nos termos da Lei nº 14.133, de 1º de abril de 2021</w:t>
      </w:r>
      <w:r>
        <w:rPr>
          <w:rFonts w:ascii="Times New Roman" w:hAnsi="Times New Roman" w:cs="Times New Roman"/>
          <w:sz w:val="24"/>
          <w:szCs w:val="24"/>
        </w:rPr>
        <w:t>,</w:t>
      </w:r>
      <w:r w:rsidRPr="00134591">
        <w:rPr>
          <w:rFonts w:ascii="Times New Roman" w:hAnsi="Times New Roman" w:cs="Times New Roman"/>
          <w:sz w:val="24"/>
          <w:szCs w:val="24"/>
        </w:rPr>
        <w:t xml:space="preserve"> </w:t>
      </w:r>
      <w:r w:rsidR="00761203">
        <w:rPr>
          <w:rFonts w:ascii="Times New Roman" w:hAnsi="Times New Roman" w:cs="Times New Roman"/>
          <w:sz w:val="24"/>
          <w:szCs w:val="24"/>
        </w:rPr>
        <w:t>PARA AMPLA CONCORRÊNCIA</w:t>
      </w:r>
      <w:r w:rsidR="00216F74">
        <w:rPr>
          <w:rFonts w:ascii="Times New Roman" w:hAnsi="Times New Roman" w:cs="Times New Roman"/>
          <w:sz w:val="24"/>
          <w:szCs w:val="24"/>
        </w:rPr>
        <w:t>, com benefícios para empresas MEI, ME e EPP</w:t>
      </w:r>
      <w:r w:rsidRPr="00134591">
        <w:rPr>
          <w:rFonts w:ascii="Times New Roman" w:hAnsi="Times New Roman" w:cs="Times New Roman"/>
          <w:sz w:val="24"/>
          <w:szCs w:val="24"/>
        </w:rPr>
        <w:t>.</w:t>
      </w:r>
    </w:p>
    <w:p w14:paraId="7F6EFFB2" w14:textId="77777777" w:rsidR="00F30C23" w:rsidRPr="00134591" w:rsidRDefault="00F30C23" w:rsidP="00134591">
      <w:pPr>
        <w:spacing w:after="0" w:line="240" w:lineRule="auto"/>
        <w:jc w:val="both"/>
        <w:rPr>
          <w:rFonts w:ascii="Times New Roman" w:hAnsi="Times New Roman" w:cs="Times New Roman"/>
          <w:sz w:val="24"/>
          <w:szCs w:val="24"/>
        </w:rPr>
      </w:pPr>
    </w:p>
    <w:p w14:paraId="76A4E622" w14:textId="77777777" w:rsidR="00134591" w:rsidRPr="00134591" w:rsidRDefault="00134591" w:rsidP="00134591">
      <w:pPr>
        <w:spacing w:after="0" w:line="240" w:lineRule="auto"/>
        <w:jc w:val="both"/>
        <w:rPr>
          <w:rFonts w:ascii="Times New Roman" w:hAnsi="Times New Roman" w:cs="Times New Roman"/>
          <w:b/>
          <w:bCs/>
          <w:sz w:val="24"/>
          <w:szCs w:val="24"/>
        </w:rPr>
      </w:pPr>
      <w:r w:rsidRPr="00134591">
        <w:rPr>
          <w:rFonts w:ascii="Times New Roman" w:hAnsi="Times New Roman" w:cs="Times New Roman"/>
          <w:b/>
          <w:bCs/>
          <w:sz w:val="24"/>
          <w:szCs w:val="24"/>
        </w:rPr>
        <w:t>1.</w:t>
      </w:r>
      <w:r w:rsidRPr="00134591">
        <w:rPr>
          <w:rFonts w:ascii="Times New Roman" w:hAnsi="Times New Roman" w:cs="Times New Roman"/>
          <w:b/>
          <w:bCs/>
          <w:sz w:val="24"/>
          <w:szCs w:val="24"/>
        </w:rPr>
        <w:tab/>
        <w:t>CRONOGRAMA</w:t>
      </w:r>
    </w:p>
    <w:tbl>
      <w:tblPr>
        <w:tblStyle w:val="TableNormal"/>
        <w:tblW w:w="8505" w:type="dxa"/>
        <w:tblInd w:w="-5"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3352"/>
        <w:gridCol w:w="5153"/>
      </w:tblGrid>
      <w:tr w:rsidR="00772E64" w14:paraId="10CACF46" w14:textId="77777777" w:rsidTr="00FB66E8">
        <w:trPr>
          <w:trHeight w:val="830"/>
        </w:trPr>
        <w:tc>
          <w:tcPr>
            <w:tcW w:w="3352" w:type="dxa"/>
          </w:tcPr>
          <w:p w14:paraId="396FBED0" w14:textId="77777777" w:rsidR="00772E64" w:rsidRDefault="00772E64" w:rsidP="00796A0C">
            <w:pPr>
              <w:pStyle w:val="TableParagraph"/>
              <w:spacing w:line="275" w:lineRule="exact"/>
              <w:rPr>
                <w:b/>
                <w:sz w:val="24"/>
              </w:rPr>
            </w:pPr>
            <w:r>
              <w:rPr>
                <w:b/>
                <w:spacing w:val="-2"/>
                <w:sz w:val="24"/>
              </w:rPr>
              <w:t>Objeto:</w:t>
            </w:r>
          </w:p>
        </w:tc>
        <w:tc>
          <w:tcPr>
            <w:tcW w:w="5153" w:type="dxa"/>
          </w:tcPr>
          <w:p w14:paraId="5B421274" w14:textId="62B6AE3D" w:rsidR="00772E64" w:rsidRDefault="001E126C" w:rsidP="00FB66E8">
            <w:pPr>
              <w:pStyle w:val="TableParagraph"/>
              <w:spacing w:line="275" w:lineRule="exact"/>
              <w:ind w:left="2" w:hanging="12"/>
              <w:jc w:val="both"/>
              <w:rPr>
                <w:sz w:val="24"/>
              </w:rPr>
            </w:pPr>
            <w:r>
              <w:rPr>
                <w:sz w:val="24"/>
              </w:rPr>
              <w:t xml:space="preserve">Aquisição de </w:t>
            </w:r>
            <w:r w:rsidR="00216F74">
              <w:rPr>
                <w:sz w:val="24"/>
              </w:rPr>
              <w:t>bombas</w:t>
            </w:r>
            <w:r w:rsidR="000A29D1">
              <w:rPr>
                <w:sz w:val="24"/>
              </w:rPr>
              <w:t xml:space="preserve"> para poços das</w:t>
            </w:r>
            <w:r w:rsidR="00216F74">
              <w:rPr>
                <w:sz w:val="24"/>
              </w:rPr>
              <w:t xml:space="preserve"> localidades do interior</w:t>
            </w:r>
            <w:r>
              <w:rPr>
                <w:sz w:val="24"/>
              </w:rPr>
              <w:t>,</w:t>
            </w:r>
            <w:r w:rsidR="00337AA4">
              <w:rPr>
                <w:sz w:val="24"/>
              </w:rPr>
              <w:t xml:space="preserve"> </w:t>
            </w:r>
            <w:r w:rsidR="00D45C3A">
              <w:rPr>
                <w:sz w:val="24"/>
              </w:rPr>
              <w:t>conforme descrito</w:t>
            </w:r>
            <w:r w:rsidR="00772E64">
              <w:rPr>
                <w:spacing w:val="80"/>
                <w:sz w:val="24"/>
              </w:rPr>
              <w:t xml:space="preserve"> </w:t>
            </w:r>
            <w:r w:rsidR="00772E64">
              <w:rPr>
                <w:sz w:val="24"/>
              </w:rPr>
              <w:t>no Termo de Referência.</w:t>
            </w:r>
          </w:p>
        </w:tc>
      </w:tr>
      <w:tr w:rsidR="00772E64" w14:paraId="1FA70AA6" w14:textId="77777777" w:rsidTr="00FB66E8">
        <w:trPr>
          <w:trHeight w:val="413"/>
        </w:trPr>
        <w:tc>
          <w:tcPr>
            <w:tcW w:w="3352" w:type="dxa"/>
          </w:tcPr>
          <w:p w14:paraId="4F7E6FD2" w14:textId="77777777" w:rsidR="00772E64" w:rsidRDefault="00772E64" w:rsidP="00796A0C">
            <w:pPr>
              <w:pStyle w:val="TableParagraph"/>
              <w:spacing w:line="271" w:lineRule="exact"/>
              <w:rPr>
                <w:b/>
                <w:sz w:val="24"/>
              </w:rPr>
            </w:pPr>
            <w:r>
              <w:rPr>
                <w:b/>
                <w:sz w:val="24"/>
              </w:rPr>
              <w:t>Recebimento</w:t>
            </w:r>
            <w:r>
              <w:rPr>
                <w:b/>
                <w:spacing w:val="-3"/>
                <w:sz w:val="24"/>
              </w:rPr>
              <w:t xml:space="preserve"> </w:t>
            </w:r>
            <w:r>
              <w:rPr>
                <w:b/>
                <w:sz w:val="24"/>
              </w:rPr>
              <w:t>das</w:t>
            </w:r>
            <w:r>
              <w:rPr>
                <w:b/>
                <w:spacing w:val="-3"/>
                <w:sz w:val="24"/>
              </w:rPr>
              <w:t xml:space="preserve"> </w:t>
            </w:r>
            <w:r>
              <w:rPr>
                <w:b/>
                <w:spacing w:val="-2"/>
                <w:sz w:val="24"/>
              </w:rPr>
              <w:t>Propostas</w:t>
            </w:r>
          </w:p>
        </w:tc>
        <w:tc>
          <w:tcPr>
            <w:tcW w:w="5153" w:type="dxa"/>
          </w:tcPr>
          <w:p w14:paraId="40949864" w14:textId="0386DF17" w:rsidR="00772E64" w:rsidRDefault="00772E64" w:rsidP="00796A0C">
            <w:pPr>
              <w:pStyle w:val="TableParagraph"/>
              <w:spacing w:line="271" w:lineRule="exact"/>
              <w:ind w:left="2"/>
              <w:rPr>
                <w:sz w:val="24"/>
              </w:rPr>
            </w:pPr>
            <w:r>
              <w:rPr>
                <w:sz w:val="24"/>
              </w:rPr>
              <w:t xml:space="preserve">A partir de </w:t>
            </w:r>
            <w:r w:rsidR="000A29D1">
              <w:rPr>
                <w:sz w:val="24"/>
              </w:rPr>
              <w:t>19</w:t>
            </w:r>
            <w:r w:rsidR="00761203">
              <w:rPr>
                <w:sz w:val="24"/>
              </w:rPr>
              <w:t>/</w:t>
            </w:r>
            <w:r w:rsidR="000A29D1">
              <w:rPr>
                <w:sz w:val="24"/>
              </w:rPr>
              <w:t>03/2026</w:t>
            </w:r>
          </w:p>
        </w:tc>
      </w:tr>
      <w:tr w:rsidR="00772E64" w14:paraId="0DF060EA" w14:textId="77777777" w:rsidTr="00FB66E8">
        <w:trPr>
          <w:trHeight w:val="414"/>
        </w:trPr>
        <w:tc>
          <w:tcPr>
            <w:tcW w:w="3352" w:type="dxa"/>
          </w:tcPr>
          <w:p w14:paraId="66503F5F" w14:textId="77777777" w:rsidR="00772E64" w:rsidRDefault="00772E64" w:rsidP="00796A0C">
            <w:pPr>
              <w:pStyle w:val="TableParagraph"/>
              <w:spacing w:line="271" w:lineRule="exact"/>
              <w:rPr>
                <w:b/>
                <w:sz w:val="24"/>
              </w:rPr>
            </w:pPr>
            <w:r>
              <w:rPr>
                <w:b/>
                <w:sz w:val="24"/>
              </w:rPr>
              <w:t>Data</w:t>
            </w:r>
            <w:r>
              <w:rPr>
                <w:b/>
                <w:spacing w:val="-5"/>
                <w:sz w:val="24"/>
              </w:rPr>
              <w:t xml:space="preserve"> </w:t>
            </w:r>
            <w:r>
              <w:rPr>
                <w:b/>
                <w:sz w:val="24"/>
              </w:rPr>
              <w:t>da</w:t>
            </w:r>
            <w:r>
              <w:rPr>
                <w:b/>
                <w:spacing w:val="-2"/>
                <w:sz w:val="24"/>
              </w:rPr>
              <w:t xml:space="preserve"> sessão:</w:t>
            </w:r>
          </w:p>
        </w:tc>
        <w:tc>
          <w:tcPr>
            <w:tcW w:w="5153" w:type="dxa"/>
          </w:tcPr>
          <w:p w14:paraId="2F9BFAC7" w14:textId="6FA89FAF" w:rsidR="00772E64" w:rsidRDefault="000A29D1" w:rsidP="00796A0C">
            <w:pPr>
              <w:pStyle w:val="TableParagraph"/>
              <w:spacing w:line="271" w:lineRule="exact"/>
              <w:ind w:left="2"/>
              <w:rPr>
                <w:sz w:val="24"/>
              </w:rPr>
            </w:pPr>
            <w:r>
              <w:rPr>
                <w:spacing w:val="-2"/>
                <w:sz w:val="24"/>
              </w:rPr>
              <w:t>25/03/2026</w:t>
            </w:r>
          </w:p>
        </w:tc>
      </w:tr>
      <w:tr w:rsidR="00772E64" w14:paraId="30A2DC8C" w14:textId="77777777" w:rsidTr="00FB66E8">
        <w:trPr>
          <w:trHeight w:val="550"/>
        </w:trPr>
        <w:tc>
          <w:tcPr>
            <w:tcW w:w="3352" w:type="dxa"/>
          </w:tcPr>
          <w:p w14:paraId="59C2A276" w14:textId="77777777" w:rsidR="00772E64" w:rsidRDefault="00772E64" w:rsidP="00796A0C">
            <w:pPr>
              <w:pStyle w:val="TableParagraph"/>
              <w:spacing w:line="271" w:lineRule="exact"/>
              <w:rPr>
                <w:b/>
                <w:sz w:val="24"/>
              </w:rPr>
            </w:pPr>
            <w:r>
              <w:rPr>
                <w:b/>
                <w:sz w:val="24"/>
              </w:rPr>
              <w:t>Recebimento</w:t>
            </w:r>
            <w:r>
              <w:rPr>
                <w:b/>
                <w:spacing w:val="-4"/>
                <w:sz w:val="24"/>
              </w:rPr>
              <w:t xml:space="preserve"> </w:t>
            </w:r>
            <w:r>
              <w:rPr>
                <w:b/>
                <w:sz w:val="24"/>
              </w:rPr>
              <w:t>de</w:t>
            </w:r>
            <w:r>
              <w:rPr>
                <w:b/>
                <w:spacing w:val="-10"/>
                <w:sz w:val="24"/>
              </w:rPr>
              <w:t xml:space="preserve"> </w:t>
            </w:r>
            <w:r>
              <w:rPr>
                <w:b/>
                <w:spacing w:val="-2"/>
                <w:sz w:val="24"/>
              </w:rPr>
              <w:t>Propostas</w:t>
            </w:r>
          </w:p>
          <w:p w14:paraId="1ADF5E37" w14:textId="77777777" w:rsidR="00772E64" w:rsidRDefault="00772E64" w:rsidP="00796A0C">
            <w:pPr>
              <w:pStyle w:val="TableParagraph"/>
              <w:spacing w:line="259" w:lineRule="exact"/>
              <w:rPr>
                <w:b/>
                <w:sz w:val="24"/>
              </w:rPr>
            </w:pPr>
            <w:r>
              <w:rPr>
                <w:b/>
                <w:spacing w:val="-4"/>
                <w:sz w:val="24"/>
              </w:rPr>
              <w:t>até:</w:t>
            </w:r>
          </w:p>
        </w:tc>
        <w:tc>
          <w:tcPr>
            <w:tcW w:w="5153" w:type="dxa"/>
          </w:tcPr>
          <w:p w14:paraId="062E1330" w14:textId="5A9964C1" w:rsidR="00772E64" w:rsidRDefault="000A29D1" w:rsidP="00796A0C">
            <w:pPr>
              <w:pStyle w:val="TableParagraph"/>
              <w:spacing w:line="271" w:lineRule="exact"/>
              <w:ind w:left="2"/>
              <w:rPr>
                <w:sz w:val="24"/>
              </w:rPr>
            </w:pPr>
            <w:r>
              <w:rPr>
                <w:spacing w:val="-2"/>
                <w:sz w:val="24"/>
              </w:rPr>
              <w:t>25/03/2026</w:t>
            </w:r>
          </w:p>
        </w:tc>
      </w:tr>
      <w:tr w:rsidR="00772E64" w14:paraId="5EB59442" w14:textId="77777777" w:rsidTr="00FB66E8">
        <w:trPr>
          <w:trHeight w:val="554"/>
        </w:trPr>
        <w:tc>
          <w:tcPr>
            <w:tcW w:w="3352" w:type="dxa"/>
          </w:tcPr>
          <w:p w14:paraId="72F3C4F7" w14:textId="77777777" w:rsidR="00772E64" w:rsidRDefault="00772E64" w:rsidP="00796A0C">
            <w:pPr>
              <w:pStyle w:val="TableParagraph"/>
              <w:tabs>
                <w:tab w:val="left" w:pos="903"/>
                <w:tab w:val="left" w:pos="1447"/>
                <w:tab w:val="left" w:pos="2523"/>
              </w:tabs>
              <w:spacing w:line="276" w:lineRule="exact"/>
              <w:ind w:right="211"/>
              <w:rPr>
                <w:b/>
                <w:sz w:val="24"/>
              </w:rPr>
            </w:pPr>
            <w:r>
              <w:rPr>
                <w:b/>
                <w:spacing w:val="-4"/>
                <w:sz w:val="24"/>
              </w:rPr>
              <w:t>Data</w:t>
            </w:r>
            <w:r>
              <w:rPr>
                <w:b/>
                <w:sz w:val="24"/>
              </w:rPr>
              <w:tab/>
            </w:r>
            <w:r>
              <w:rPr>
                <w:b/>
                <w:spacing w:val="-6"/>
                <w:sz w:val="24"/>
              </w:rPr>
              <w:t>de</w:t>
            </w:r>
            <w:r>
              <w:rPr>
                <w:b/>
                <w:sz w:val="24"/>
              </w:rPr>
              <w:tab/>
            </w:r>
            <w:r>
              <w:rPr>
                <w:b/>
                <w:spacing w:val="-2"/>
                <w:sz w:val="24"/>
              </w:rPr>
              <w:t>horário</w:t>
            </w:r>
            <w:r>
              <w:rPr>
                <w:b/>
                <w:sz w:val="24"/>
              </w:rPr>
              <w:tab/>
            </w:r>
            <w:r>
              <w:rPr>
                <w:b/>
                <w:spacing w:val="-10"/>
                <w:sz w:val="24"/>
              </w:rPr>
              <w:t xml:space="preserve">de </w:t>
            </w:r>
            <w:r>
              <w:rPr>
                <w:b/>
                <w:sz w:val="24"/>
              </w:rPr>
              <w:t>Abertura de Propostas</w:t>
            </w:r>
          </w:p>
        </w:tc>
        <w:tc>
          <w:tcPr>
            <w:tcW w:w="5153" w:type="dxa"/>
          </w:tcPr>
          <w:p w14:paraId="0CD83D55" w14:textId="2A01F5C3" w:rsidR="00772E64" w:rsidRDefault="000A29D1" w:rsidP="00796A0C">
            <w:pPr>
              <w:pStyle w:val="TableParagraph"/>
              <w:spacing w:line="275" w:lineRule="exact"/>
              <w:ind w:left="2"/>
              <w:rPr>
                <w:sz w:val="24"/>
              </w:rPr>
            </w:pPr>
            <w:r>
              <w:rPr>
                <w:spacing w:val="-2"/>
                <w:sz w:val="24"/>
              </w:rPr>
              <w:t>25/03/2026</w:t>
            </w:r>
            <w:r w:rsidR="00772E64">
              <w:rPr>
                <w:sz w:val="24"/>
              </w:rPr>
              <w:t xml:space="preserve">, às </w:t>
            </w:r>
            <w:r w:rsidR="00761203">
              <w:rPr>
                <w:sz w:val="24"/>
              </w:rPr>
              <w:t>09</w:t>
            </w:r>
            <w:r w:rsidR="00772E64">
              <w:rPr>
                <w:sz w:val="24"/>
              </w:rPr>
              <w:t>h</w:t>
            </w:r>
            <w:r w:rsidR="007B4175">
              <w:rPr>
                <w:sz w:val="24"/>
              </w:rPr>
              <w:t>s</w:t>
            </w:r>
          </w:p>
        </w:tc>
      </w:tr>
      <w:tr w:rsidR="00772E64" w14:paraId="2173C9C6" w14:textId="77777777" w:rsidTr="00FB66E8">
        <w:trPr>
          <w:trHeight w:val="549"/>
        </w:trPr>
        <w:tc>
          <w:tcPr>
            <w:tcW w:w="3352" w:type="dxa"/>
          </w:tcPr>
          <w:p w14:paraId="77059286" w14:textId="617F8F91" w:rsidR="00772E64" w:rsidRDefault="00772E64" w:rsidP="00796A0C">
            <w:pPr>
              <w:pStyle w:val="TableParagraph"/>
              <w:spacing w:line="271" w:lineRule="exact"/>
              <w:rPr>
                <w:b/>
                <w:sz w:val="24"/>
              </w:rPr>
            </w:pPr>
            <w:r>
              <w:rPr>
                <w:b/>
                <w:sz w:val="24"/>
              </w:rPr>
              <w:t>Início</w:t>
            </w:r>
            <w:r>
              <w:rPr>
                <w:b/>
                <w:spacing w:val="17"/>
                <w:sz w:val="24"/>
              </w:rPr>
              <w:t xml:space="preserve"> </w:t>
            </w:r>
            <w:r>
              <w:rPr>
                <w:b/>
                <w:sz w:val="24"/>
              </w:rPr>
              <w:t>da</w:t>
            </w:r>
            <w:r>
              <w:rPr>
                <w:b/>
                <w:spacing w:val="16"/>
                <w:sz w:val="24"/>
              </w:rPr>
              <w:t xml:space="preserve"> </w:t>
            </w:r>
            <w:r>
              <w:rPr>
                <w:b/>
                <w:sz w:val="24"/>
              </w:rPr>
              <w:t>sessão</w:t>
            </w:r>
            <w:r>
              <w:rPr>
                <w:b/>
                <w:spacing w:val="17"/>
                <w:sz w:val="24"/>
              </w:rPr>
              <w:t xml:space="preserve"> </w:t>
            </w:r>
            <w:r>
              <w:rPr>
                <w:b/>
                <w:spacing w:val="-2"/>
                <w:sz w:val="24"/>
              </w:rPr>
              <w:t>pública de</w:t>
            </w:r>
          </w:p>
          <w:p w14:paraId="2BD303C2" w14:textId="77777777" w:rsidR="00772E64" w:rsidRDefault="00772E64" w:rsidP="00796A0C">
            <w:pPr>
              <w:pStyle w:val="TableParagraph"/>
              <w:spacing w:line="259" w:lineRule="exact"/>
              <w:rPr>
                <w:b/>
                <w:sz w:val="24"/>
              </w:rPr>
            </w:pPr>
            <w:r>
              <w:rPr>
                <w:b/>
                <w:sz w:val="24"/>
              </w:rPr>
              <w:t>disputa</w:t>
            </w:r>
            <w:r>
              <w:rPr>
                <w:b/>
                <w:spacing w:val="-5"/>
                <w:sz w:val="24"/>
              </w:rPr>
              <w:t xml:space="preserve"> </w:t>
            </w:r>
            <w:r>
              <w:rPr>
                <w:b/>
                <w:sz w:val="24"/>
              </w:rPr>
              <w:t>de</w:t>
            </w:r>
            <w:r>
              <w:rPr>
                <w:b/>
                <w:spacing w:val="-4"/>
                <w:sz w:val="24"/>
              </w:rPr>
              <w:t xml:space="preserve"> </w:t>
            </w:r>
            <w:r>
              <w:rPr>
                <w:b/>
                <w:spacing w:val="-2"/>
                <w:sz w:val="24"/>
              </w:rPr>
              <w:t>preços:</w:t>
            </w:r>
          </w:p>
        </w:tc>
        <w:tc>
          <w:tcPr>
            <w:tcW w:w="5153" w:type="dxa"/>
          </w:tcPr>
          <w:p w14:paraId="594404AA" w14:textId="6ECB1FCC" w:rsidR="00772E64" w:rsidRDefault="000A29D1" w:rsidP="00796A0C">
            <w:pPr>
              <w:pStyle w:val="TableParagraph"/>
              <w:spacing w:line="271" w:lineRule="exact"/>
              <w:ind w:left="2"/>
              <w:rPr>
                <w:sz w:val="24"/>
              </w:rPr>
            </w:pPr>
            <w:r>
              <w:rPr>
                <w:spacing w:val="-2"/>
                <w:sz w:val="24"/>
              </w:rPr>
              <w:t>25/03/2026</w:t>
            </w:r>
            <w:r w:rsidR="00772E64">
              <w:rPr>
                <w:sz w:val="24"/>
              </w:rPr>
              <w:t xml:space="preserve">, às </w:t>
            </w:r>
            <w:r w:rsidR="00761203">
              <w:rPr>
                <w:sz w:val="24"/>
              </w:rPr>
              <w:t>09</w:t>
            </w:r>
            <w:r w:rsidR="00772E64">
              <w:rPr>
                <w:sz w:val="24"/>
              </w:rPr>
              <w:t>h01min</w:t>
            </w:r>
          </w:p>
        </w:tc>
      </w:tr>
      <w:tr w:rsidR="00772E64" w14:paraId="001FBF9F" w14:textId="77777777" w:rsidTr="00FB66E8">
        <w:trPr>
          <w:trHeight w:val="413"/>
        </w:trPr>
        <w:tc>
          <w:tcPr>
            <w:tcW w:w="3352" w:type="dxa"/>
          </w:tcPr>
          <w:p w14:paraId="72106680" w14:textId="14734704" w:rsidR="00772E64" w:rsidRDefault="00772E64" w:rsidP="00796A0C">
            <w:pPr>
              <w:pStyle w:val="TableParagraph"/>
              <w:spacing w:line="275" w:lineRule="exact"/>
              <w:rPr>
                <w:b/>
                <w:sz w:val="24"/>
              </w:rPr>
            </w:pPr>
            <w:r>
              <w:rPr>
                <w:b/>
                <w:sz w:val="24"/>
              </w:rPr>
              <w:t>Tempo</w:t>
            </w:r>
            <w:r>
              <w:rPr>
                <w:b/>
                <w:spacing w:val="-2"/>
                <w:sz w:val="24"/>
              </w:rPr>
              <w:t xml:space="preserve"> </w:t>
            </w:r>
            <w:r>
              <w:rPr>
                <w:b/>
                <w:sz w:val="24"/>
              </w:rPr>
              <w:t>de</w:t>
            </w:r>
            <w:r>
              <w:rPr>
                <w:b/>
                <w:spacing w:val="-4"/>
                <w:sz w:val="24"/>
              </w:rPr>
              <w:t xml:space="preserve"> </w:t>
            </w:r>
            <w:r>
              <w:rPr>
                <w:b/>
                <w:spacing w:val="-2"/>
                <w:sz w:val="24"/>
              </w:rPr>
              <w:t>Disputa</w:t>
            </w:r>
            <w:r w:rsidR="007951DD">
              <w:rPr>
                <w:b/>
                <w:spacing w:val="-2"/>
                <w:sz w:val="24"/>
              </w:rPr>
              <w:t>:</w:t>
            </w:r>
          </w:p>
        </w:tc>
        <w:tc>
          <w:tcPr>
            <w:tcW w:w="5153" w:type="dxa"/>
          </w:tcPr>
          <w:p w14:paraId="7A3937D4" w14:textId="6916381B" w:rsidR="00772E64" w:rsidRDefault="007951DD" w:rsidP="00796A0C">
            <w:pPr>
              <w:pStyle w:val="TableParagraph"/>
              <w:spacing w:line="275" w:lineRule="exact"/>
              <w:ind w:left="2"/>
              <w:rPr>
                <w:sz w:val="24"/>
              </w:rPr>
            </w:pPr>
            <w:r>
              <w:rPr>
                <w:sz w:val="24"/>
              </w:rPr>
              <w:t>10</w:t>
            </w:r>
            <w:r w:rsidR="00772E64">
              <w:rPr>
                <w:spacing w:val="-1"/>
                <w:sz w:val="24"/>
              </w:rPr>
              <w:t xml:space="preserve"> </w:t>
            </w:r>
            <w:r w:rsidR="00772E64">
              <w:rPr>
                <w:spacing w:val="-2"/>
                <w:sz w:val="24"/>
              </w:rPr>
              <w:t>minutos</w:t>
            </w:r>
          </w:p>
        </w:tc>
      </w:tr>
      <w:tr w:rsidR="007951DD" w14:paraId="54149AFD" w14:textId="77777777" w:rsidTr="00FB66E8">
        <w:trPr>
          <w:trHeight w:val="413"/>
        </w:trPr>
        <w:tc>
          <w:tcPr>
            <w:tcW w:w="3352" w:type="dxa"/>
          </w:tcPr>
          <w:p w14:paraId="78AC492F" w14:textId="2B42E698" w:rsidR="007951DD" w:rsidRDefault="007951DD" w:rsidP="00796A0C">
            <w:pPr>
              <w:pStyle w:val="TableParagraph"/>
              <w:spacing w:line="275" w:lineRule="exact"/>
              <w:rPr>
                <w:b/>
                <w:sz w:val="24"/>
              </w:rPr>
            </w:pPr>
            <w:r>
              <w:rPr>
                <w:b/>
                <w:sz w:val="24"/>
              </w:rPr>
              <w:t>Modo de disputa:</w:t>
            </w:r>
          </w:p>
        </w:tc>
        <w:tc>
          <w:tcPr>
            <w:tcW w:w="5153" w:type="dxa"/>
          </w:tcPr>
          <w:p w14:paraId="0480965A" w14:textId="15C24154" w:rsidR="007951DD" w:rsidRDefault="00761203" w:rsidP="00796A0C">
            <w:pPr>
              <w:pStyle w:val="TableParagraph"/>
              <w:spacing w:line="275" w:lineRule="exact"/>
              <w:ind w:left="2"/>
              <w:rPr>
                <w:sz w:val="24"/>
              </w:rPr>
            </w:pPr>
            <w:r>
              <w:rPr>
                <w:sz w:val="24"/>
              </w:rPr>
              <w:t>Aberto</w:t>
            </w:r>
          </w:p>
        </w:tc>
      </w:tr>
      <w:tr w:rsidR="00772E64" w14:paraId="0703B35A" w14:textId="77777777" w:rsidTr="00FB66E8">
        <w:trPr>
          <w:trHeight w:val="414"/>
        </w:trPr>
        <w:tc>
          <w:tcPr>
            <w:tcW w:w="3352" w:type="dxa"/>
          </w:tcPr>
          <w:p w14:paraId="5D06F720" w14:textId="77777777" w:rsidR="00772E64" w:rsidRDefault="00772E64" w:rsidP="00796A0C">
            <w:pPr>
              <w:pStyle w:val="TableParagraph"/>
              <w:spacing w:line="271" w:lineRule="exact"/>
              <w:rPr>
                <w:b/>
                <w:sz w:val="24"/>
              </w:rPr>
            </w:pPr>
            <w:r>
              <w:rPr>
                <w:b/>
                <w:spacing w:val="-2"/>
                <w:sz w:val="24"/>
              </w:rPr>
              <w:t>Local:</w:t>
            </w:r>
          </w:p>
        </w:tc>
        <w:tc>
          <w:tcPr>
            <w:tcW w:w="5153" w:type="dxa"/>
          </w:tcPr>
          <w:p w14:paraId="6F436196" w14:textId="77777777" w:rsidR="00772E64" w:rsidRDefault="00772E64" w:rsidP="00796A0C">
            <w:pPr>
              <w:pStyle w:val="TableParagraph"/>
              <w:spacing w:line="271" w:lineRule="exact"/>
              <w:ind w:left="2"/>
              <w:rPr>
                <w:b/>
                <w:sz w:val="24"/>
              </w:rPr>
            </w:pPr>
            <w:hyperlink r:id="rId7">
              <w:r>
                <w:rPr>
                  <w:b/>
                  <w:spacing w:val="-2"/>
                  <w:sz w:val="24"/>
                  <w:u w:val="thick"/>
                </w:rPr>
                <w:t>www.pregaobanrisul.com.br</w:t>
              </w:r>
            </w:hyperlink>
          </w:p>
        </w:tc>
      </w:tr>
      <w:tr w:rsidR="00772E64" w14:paraId="4F752035" w14:textId="77777777" w:rsidTr="00FB66E8">
        <w:trPr>
          <w:trHeight w:val="550"/>
        </w:trPr>
        <w:tc>
          <w:tcPr>
            <w:tcW w:w="3352" w:type="dxa"/>
          </w:tcPr>
          <w:p w14:paraId="340440EA" w14:textId="242F540A" w:rsidR="00772E64" w:rsidRDefault="00772E64" w:rsidP="00796A0C">
            <w:pPr>
              <w:pStyle w:val="TableParagraph"/>
              <w:spacing w:line="275" w:lineRule="exact"/>
              <w:rPr>
                <w:b/>
                <w:sz w:val="24"/>
              </w:rPr>
            </w:pPr>
            <w:r>
              <w:rPr>
                <w:b/>
                <w:sz w:val="24"/>
              </w:rPr>
              <w:t>Preço</w:t>
            </w:r>
            <w:r w:rsidR="00DE2DF4">
              <w:rPr>
                <w:b/>
                <w:sz w:val="24"/>
              </w:rPr>
              <w:t xml:space="preserve"> </w:t>
            </w:r>
            <w:r w:rsidR="00787EA3">
              <w:rPr>
                <w:b/>
                <w:sz w:val="24"/>
              </w:rPr>
              <w:t>estimado</w:t>
            </w:r>
            <w:r w:rsidR="00936F13">
              <w:rPr>
                <w:b/>
                <w:spacing w:val="-2"/>
                <w:sz w:val="24"/>
              </w:rPr>
              <w:t xml:space="preserve"> </w:t>
            </w:r>
            <w:r w:rsidR="001E126C">
              <w:rPr>
                <w:b/>
                <w:spacing w:val="-2"/>
                <w:sz w:val="24"/>
              </w:rPr>
              <w:t xml:space="preserve">do total do </w:t>
            </w:r>
            <w:r w:rsidR="00E61562">
              <w:rPr>
                <w:b/>
                <w:spacing w:val="-2"/>
                <w:sz w:val="24"/>
              </w:rPr>
              <w:t xml:space="preserve">lote </w:t>
            </w:r>
            <w:r w:rsidR="00936F13">
              <w:rPr>
                <w:b/>
                <w:spacing w:val="-2"/>
                <w:sz w:val="24"/>
              </w:rPr>
              <w:t>(com disputa)</w:t>
            </w:r>
          </w:p>
        </w:tc>
        <w:tc>
          <w:tcPr>
            <w:tcW w:w="5153" w:type="dxa"/>
          </w:tcPr>
          <w:p w14:paraId="789B5FC3" w14:textId="5DF3D7B3" w:rsidR="00936F13" w:rsidRDefault="0070630D" w:rsidP="00936F13">
            <w:pPr>
              <w:pStyle w:val="TableParagraph"/>
              <w:spacing w:line="271" w:lineRule="exact"/>
              <w:ind w:left="-9"/>
              <w:rPr>
                <w:sz w:val="24"/>
              </w:rPr>
            </w:pPr>
            <w:r>
              <w:rPr>
                <w:sz w:val="24"/>
              </w:rPr>
              <w:t>R$</w:t>
            </w:r>
            <w:r w:rsidR="008B4E98">
              <w:rPr>
                <w:sz w:val="24"/>
              </w:rPr>
              <w:t xml:space="preserve"> </w:t>
            </w:r>
            <w:r w:rsidR="000A29D1">
              <w:rPr>
                <w:sz w:val="24"/>
              </w:rPr>
              <w:t>28.900,00</w:t>
            </w:r>
          </w:p>
          <w:p w14:paraId="223B13D9" w14:textId="2BB74947" w:rsidR="00DD3523" w:rsidRDefault="00DD3523" w:rsidP="00DD3523">
            <w:pPr>
              <w:pStyle w:val="TableParagraph"/>
              <w:spacing w:line="271" w:lineRule="exact"/>
              <w:ind w:left="0"/>
              <w:rPr>
                <w:sz w:val="24"/>
              </w:rPr>
            </w:pPr>
          </w:p>
        </w:tc>
      </w:tr>
      <w:tr w:rsidR="00772E64" w14:paraId="6775BF9F" w14:textId="77777777" w:rsidTr="00FB66E8">
        <w:trPr>
          <w:trHeight w:val="550"/>
        </w:trPr>
        <w:tc>
          <w:tcPr>
            <w:tcW w:w="3352" w:type="dxa"/>
          </w:tcPr>
          <w:p w14:paraId="5B6169D1" w14:textId="77777777" w:rsidR="00772E64" w:rsidRDefault="00772E64" w:rsidP="00796A0C">
            <w:pPr>
              <w:pStyle w:val="TableParagraph"/>
              <w:spacing w:line="276" w:lineRule="exact"/>
              <w:rPr>
                <w:b/>
                <w:sz w:val="24"/>
              </w:rPr>
            </w:pPr>
            <w:r>
              <w:rPr>
                <w:b/>
                <w:sz w:val="24"/>
              </w:rPr>
              <w:t>Referência</w:t>
            </w:r>
            <w:r>
              <w:rPr>
                <w:b/>
                <w:spacing w:val="-3"/>
                <w:sz w:val="24"/>
              </w:rPr>
              <w:t xml:space="preserve"> </w:t>
            </w:r>
            <w:r>
              <w:rPr>
                <w:b/>
                <w:sz w:val="24"/>
              </w:rPr>
              <w:t>de</w:t>
            </w:r>
            <w:r>
              <w:rPr>
                <w:b/>
                <w:spacing w:val="-3"/>
                <w:sz w:val="24"/>
              </w:rPr>
              <w:t xml:space="preserve"> </w:t>
            </w:r>
            <w:r>
              <w:rPr>
                <w:b/>
                <w:spacing w:val="-2"/>
                <w:sz w:val="24"/>
              </w:rPr>
              <w:t>tempo:</w:t>
            </w:r>
          </w:p>
        </w:tc>
        <w:tc>
          <w:tcPr>
            <w:tcW w:w="5153" w:type="dxa"/>
          </w:tcPr>
          <w:p w14:paraId="0D9D5294" w14:textId="7AB5B071" w:rsidR="00772E64" w:rsidRDefault="00772E64" w:rsidP="00234AF7">
            <w:pPr>
              <w:pStyle w:val="TableParagraph"/>
              <w:spacing w:line="272" w:lineRule="exact"/>
              <w:ind w:left="-9"/>
              <w:rPr>
                <w:sz w:val="24"/>
              </w:rPr>
            </w:pPr>
            <w:r>
              <w:rPr>
                <w:sz w:val="24"/>
              </w:rPr>
              <w:t>Para</w:t>
            </w:r>
            <w:r>
              <w:rPr>
                <w:spacing w:val="19"/>
                <w:sz w:val="24"/>
              </w:rPr>
              <w:t xml:space="preserve"> </w:t>
            </w:r>
            <w:r>
              <w:rPr>
                <w:sz w:val="24"/>
              </w:rPr>
              <w:t>todas</w:t>
            </w:r>
            <w:r>
              <w:rPr>
                <w:spacing w:val="18"/>
                <w:sz w:val="24"/>
              </w:rPr>
              <w:t xml:space="preserve"> </w:t>
            </w:r>
            <w:r>
              <w:rPr>
                <w:sz w:val="24"/>
              </w:rPr>
              <w:t>as</w:t>
            </w:r>
            <w:r>
              <w:rPr>
                <w:spacing w:val="16"/>
                <w:sz w:val="24"/>
              </w:rPr>
              <w:t xml:space="preserve"> </w:t>
            </w:r>
            <w:r>
              <w:rPr>
                <w:sz w:val="24"/>
              </w:rPr>
              <w:t>referências</w:t>
            </w:r>
            <w:r>
              <w:rPr>
                <w:spacing w:val="20"/>
                <w:sz w:val="24"/>
              </w:rPr>
              <w:t xml:space="preserve"> </w:t>
            </w:r>
            <w:r>
              <w:rPr>
                <w:sz w:val="24"/>
              </w:rPr>
              <w:t>de</w:t>
            </w:r>
            <w:r>
              <w:rPr>
                <w:spacing w:val="15"/>
                <w:sz w:val="24"/>
              </w:rPr>
              <w:t xml:space="preserve"> </w:t>
            </w:r>
            <w:r>
              <w:rPr>
                <w:sz w:val="24"/>
              </w:rPr>
              <w:t>tempo</w:t>
            </w:r>
            <w:r>
              <w:rPr>
                <w:spacing w:val="19"/>
                <w:sz w:val="24"/>
              </w:rPr>
              <w:t xml:space="preserve"> </w:t>
            </w:r>
            <w:r>
              <w:rPr>
                <w:sz w:val="24"/>
              </w:rPr>
              <w:t>será</w:t>
            </w:r>
            <w:r>
              <w:rPr>
                <w:spacing w:val="20"/>
                <w:sz w:val="24"/>
              </w:rPr>
              <w:t xml:space="preserve"> </w:t>
            </w:r>
            <w:r>
              <w:rPr>
                <w:sz w:val="24"/>
              </w:rPr>
              <w:t>observado</w:t>
            </w:r>
            <w:r>
              <w:rPr>
                <w:spacing w:val="19"/>
                <w:sz w:val="24"/>
              </w:rPr>
              <w:t xml:space="preserve"> </w:t>
            </w:r>
            <w:r>
              <w:rPr>
                <w:sz w:val="24"/>
              </w:rPr>
              <w:t>o</w:t>
            </w:r>
            <w:r>
              <w:rPr>
                <w:spacing w:val="19"/>
                <w:sz w:val="24"/>
              </w:rPr>
              <w:t xml:space="preserve"> </w:t>
            </w:r>
            <w:r>
              <w:rPr>
                <w:spacing w:val="-2"/>
                <w:sz w:val="24"/>
              </w:rPr>
              <w:t>horário</w:t>
            </w:r>
            <w:r w:rsidR="00FB66E8">
              <w:rPr>
                <w:spacing w:val="-2"/>
                <w:sz w:val="24"/>
              </w:rPr>
              <w:t xml:space="preserve"> </w:t>
            </w:r>
            <w:r>
              <w:rPr>
                <w:spacing w:val="-2"/>
                <w:sz w:val="24"/>
              </w:rPr>
              <w:t>de</w:t>
            </w:r>
            <w:r w:rsidR="00234AF7">
              <w:rPr>
                <w:sz w:val="24"/>
              </w:rPr>
              <w:t xml:space="preserve"> </w:t>
            </w:r>
            <w:r>
              <w:rPr>
                <w:sz w:val="24"/>
              </w:rPr>
              <w:t>Brasília</w:t>
            </w:r>
            <w:r>
              <w:rPr>
                <w:spacing w:val="-2"/>
                <w:sz w:val="24"/>
              </w:rPr>
              <w:t xml:space="preserve"> </w:t>
            </w:r>
            <w:r>
              <w:rPr>
                <w:spacing w:val="-4"/>
                <w:sz w:val="24"/>
              </w:rPr>
              <w:t>(DF)</w:t>
            </w:r>
          </w:p>
        </w:tc>
      </w:tr>
      <w:tr w:rsidR="00772E64" w14:paraId="56713AF6" w14:textId="77777777" w:rsidTr="00FB66E8">
        <w:trPr>
          <w:trHeight w:val="1110"/>
        </w:trPr>
        <w:tc>
          <w:tcPr>
            <w:tcW w:w="3352" w:type="dxa"/>
          </w:tcPr>
          <w:p w14:paraId="2B451805" w14:textId="77777777" w:rsidR="00772E64" w:rsidRDefault="00772E64" w:rsidP="00796A0C">
            <w:pPr>
              <w:pStyle w:val="TableParagraph"/>
              <w:spacing w:before="3"/>
              <w:rPr>
                <w:b/>
                <w:sz w:val="24"/>
              </w:rPr>
            </w:pPr>
            <w:r>
              <w:rPr>
                <w:b/>
                <w:spacing w:val="-2"/>
                <w:sz w:val="24"/>
              </w:rPr>
              <w:t>Informações/Consultas:</w:t>
            </w:r>
          </w:p>
        </w:tc>
        <w:tc>
          <w:tcPr>
            <w:tcW w:w="5153" w:type="dxa"/>
          </w:tcPr>
          <w:p w14:paraId="14B748D1" w14:textId="23AA4AA6" w:rsidR="00772E64" w:rsidRDefault="00772E64" w:rsidP="00FB66E8">
            <w:pPr>
              <w:pStyle w:val="TableParagraph"/>
              <w:tabs>
                <w:tab w:val="left" w:pos="1223"/>
                <w:tab w:val="left" w:pos="1863"/>
                <w:tab w:val="left" w:pos="2987"/>
                <w:tab w:val="left" w:pos="3632"/>
                <w:tab w:val="left" w:pos="4708"/>
                <w:tab w:val="left" w:pos="5352"/>
              </w:tabs>
              <w:spacing w:line="270" w:lineRule="atLeast"/>
              <w:ind w:left="2" w:right="230" w:hanging="12"/>
              <w:jc w:val="both"/>
              <w:rPr>
                <w:sz w:val="24"/>
              </w:rPr>
            </w:pPr>
            <w:r>
              <w:rPr>
                <w:sz w:val="24"/>
              </w:rPr>
              <w:t xml:space="preserve">Através do site </w:t>
            </w:r>
            <w:hyperlink r:id="rId8">
              <w:r>
                <w:rPr>
                  <w:b/>
                  <w:sz w:val="24"/>
                  <w:u w:val="thick"/>
                </w:rPr>
                <w:t>www.pregaobanrisul.com.br</w:t>
              </w:r>
              <w:r>
                <w:rPr>
                  <w:sz w:val="24"/>
                </w:rPr>
                <w:t>,</w:t>
              </w:r>
            </w:hyperlink>
            <w:r>
              <w:rPr>
                <w:sz w:val="24"/>
              </w:rPr>
              <w:t xml:space="preserve"> em campo </w:t>
            </w:r>
            <w:r>
              <w:rPr>
                <w:spacing w:val="-2"/>
                <w:sz w:val="24"/>
              </w:rPr>
              <w:t>próprio</w:t>
            </w:r>
            <w:r>
              <w:rPr>
                <w:sz w:val="24"/>
              </w:rPr>
              <w:tab/>
            </w:r>
            <w:r>
              <w:rPr>
                <w:spacing w:val="-6"/>
                <w:sz w:val="24"/>
              </w:rPr>
              <w:t>do</w:t>
            </w:r>
            <w:r>
              <w:rPr>
                <w:sz w:val="24"/>
              </w:rPr>
              <w:tab/>
            </w:r>
            <w:r>
              <w:rPr>
                <w:spacing w:val="-2"/>
                <w:sz w:val="24"/>
              </w:rPr>
              <w:t>sistema</w:t>
            </w:r>
            <w:r>
              <w:rPr>
                <w:sz w:val="24"/>
              </w:rPr>
              <w:tab/>
            </w:r>
            <w:r>
              <w:rPr>
                <w:spacing w:val="-6"/>
                <w:sz w:val="24"/>
              </w:rPr>
              <w:t>ou</w:t>
            </w:r>
            <w:r>
              <w:rPr>
                <w:sz w:val="24"/>
              </w:rPr>
              <w:tab/>
            </w:r>
            <w:r>
              <w:rPr>
                <w:spacing w:val="-2"/>
                <w:sz w:val="24"/>
              </w:rPr>
              <w:t>através</w:t>
            </w:r>
            <w:r>
              <w:rPr>
                <w:sz w:val="24"/>
              </w:rPr>
              <w:tab/>
            </w:r>
            <w:r>
              <w:rPr>
                <w:spacing w:val="-6"/>
                <w:sz w:val="24"/>
              </w:rPr>
              <w:t>do</w:t>
            </w:r>
            <w:r>
              <w:rPr>
                <w:sz w:val="24"/>
              </w:rPr>
              <w:tab/>
            </w:r>
            <w:r>
              <w:rPr>
                <w:spacing w:val="-2"/>
                <w:sz w:val="24"/>
              </w:rPr>
              <w:t xml:space="preserve">e-mail: </w:t>
            </w:r>
            <w:hyperlink r:id="rId9" w:history="1">
              <w:r w:rsidR="00DE2DF4" w:rsidRPr="00DE2DF4">
                <w:rPr>
                  <w:rStyle w:val="Hyperlink"/>
                  <w:rFonts w:ascii="Roboto" w:eastAsiaTheme="minorHAnsi" w:hAnsi="Roboto" w:cstheme="minorBidi"/>
                  <w:b/>
                  <w:bCs/>
                  <w:sz w:val="21"/>
                  <w:szCs w:val="21"/>
                  <w:shd w:val="clear" w:color="auto" w:fill="F4F4F4"/>
                  <w:lang w:val="pt-BR"/>
                </w:rPr>
                <w:t xml:space="preserve"> </w:t>
              </w:r>
              <w:r w:rsidR="00DE2DF4" w:rsidRPr="00DE2DF4">
                <w:rPr>
                  <w:rStyle w:val="Hyperlink"/>
                  <w:b/>
                  <w:bCs/>
                  <w:lang w:val="pt-BR"/>
                </w:rPr>
                <w:t>licitacao@saomiguel.rs.gov.br</w:t>
              </w:r>
              <w:r w:rsidR="002427DF" w:rsidRPr="00DE2DF4">
                <w:rPr>
                  <w:rStyle w:val="Hyperlink"/>
                  <w:sz w:val="24"/>
                </w:rPr>
                <w:t>,</w:t>
              </w:r>
            </w:hyperlink>
            <w:r>
              <w:rPr>
                <w:sz w:val="24"/>
              </w:rPr>
              <w:t xml:space="preserve"> telefone: (</w:t>
            </w:r>
            <w:r w:rsidR="00FB66E8">
              <w:rPr>
                <w:sz w:val="24"/>
              </w:rPr>
              <w:t>55</w:t>
            </w:r>
            <w:r>
              <w:rPr>
                <w:sz w:val="24"/>
              </w:rPr>
              <w:t xml:space="preserve">) </w:t>
            </w:r>
            <w:r w:rsidR="000A29D1">
              <w:rPr>
                <w:sz w:val="24"/>
              </w:rPr>
              <w:t>2299</w:t>
            </w:r>
            <w:r w:rsidR="00FB66E8">
              <w:rPr>
                <w:sz w:val="24"/>
              </w:rPr>
              <w:t>-</w:t>
            </w:r>
            <w:r w:rsidR="00374177">
              <w:rPr>
                <w:sz w:val="24"/>
              </w:rPr>
              <w:t>0012</w:t>
            </w:r>
            <w:r w:rsidR="00FB66E8">
              <w:rPr>
                <w:sz w:val="24"/>
              </w:rPr>
              <w:t xml:space="preserve">, </w:t>
            </w:r>
            <w:r>
              <w:rPr>
                <w:sz w:val="24"/>
              </w:rPr>
              <w:t xml:space="preserve">Setor de </w:t>
            </w:r>
            <w:r w:rsidR="00FB66E8">
              <w:rPr>
                <w:spacing w:val="-2"/>
                <w:sz w:val="24"/>
              </w:rPr>
              <w:t>Licitações.</w:t>
            </w:r>
          </w:p>
        </w:tc>
      </w:tr>
    </w:tbl>
    <w:p w14:paraId="790EBE08" w14:textId="1688FA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 </w:t>
      </w:r>
    </w:p>
    <w:p w14:paraId="459D23D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w:t>
      </w:r>
      <w:r w:rsidRPr="00134591">
        <w:rPr>
          <w:rFonts w:ascii="Times New Roman" w:hAnsi="Times New Roman" w:cs="Times New Roman"/>
          <w:sz w:val="24"/>
          <w:szCs w:val="24"/>
        </w:rPr>
        <w:tab/>
        <w:t>DA PROPOSTA E DOCUMENTOS DE HABILITAÇÃO</w:t>
      </w:r>
    </w:p>
    <w:p w14:paraId="38745DA6"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2.1</w:t>
      </w:r>
      <w:r w:rsidRPr="00134591">
        <w:rPr>
          <w:rFonts w:ascii="Times New Roman" w:hAnsi="Times New Roman" w:cs="Times New Roman"/>
          <w:sz w:val="24"/>
          <w:szCs w:val="24"/>
        </w:rPr>
        <w:tab/>
        <w:t>Os licitantes deverão elaborar e enviar a proposta inicial até a data e hora marcadas para a o recebimento de propostas, via sistema eletrônico. Os documentos de habilitação quando solicitados, deverão ser anexados exclusivamente por meio do sistema eletrônico, em campo próprio.</w:t>
      </w:r>
    </w:p>
    <w:p w14:paraId="0AFDC5F6" w14:textId="77777777" w:rsidR="003944B6" w:rsidRDefault="003944B6" w:rsidP="00134591">
      <w:pPr>
        <w:spacing w:after="0" w:line="240" w:lineRule="auto"/>
        <w:jc w:val="both"/>
        <w:rPr>
          <w:rFonts w:ascii="Times New Roman" w:hAnsi="Times New Roman" w:cs="Times New Roman"/>
          <w:sz w:val="24"/>
          <w:szCs w:val="24"/>
        </w:rPr>
      </w:pPr>
    </w:p>
    <w:p w14:paraId="3FC7C663" w14:textId="77777777" w:rsidR="001E126C" w:rsidRPr="00134591" w:rsidRDefault="001E126C" w:rsidP="00134591">
      <w:pPr>
        <w:spacing w:after="0" w:line="240" w:lineRule="auto"/>
        <w:jc w:val="both"/>
        <w:rPr>
          <w:rFonts w:ascii="Times New Roman" w:hAnsi="Times New Roman" w:cs="Times New Roman"/>
          <w:sz w:val="24"/>
          <w:szCs w:val="24"/>
        </w:rPr>
      </w:pPr>
    </w:p>
    <w:p w14:paraId="2E8EA974" w14:textId="05790FF9"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34591" w:rsidRPr="00134591">
        <w:rPr>
          <w:rFonts w:ascii="Times New Roman" w:hAnsi="Times New Roman" w:cs="Times New Roman"/>
          <w:sz w:val="24"/>
          <w:szCs w:val="24"/>
        </w:rPr>
        <w:t>DA PROPOSTA</w:t>
      </w:r>
    </w:p>
    <w:p w14:paraId="07C1B0F1" w14:textId="77777777" w:rsidR="00410EC3" w:rsidRPr="00134591" w:rsidRDefault="00770D7D" w:rsidP="00410E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r>
      <w:r w:rsidR="00410EC3" w:rsidRPr="00134591">
        <w:rPr>
          <w:rFonts w:ascii="Times New Roman" w:hAnsi="Times New Roman" w:cs="Times New Roman"/>
          <w:sz w:val="24"/>
          <w:szCs w:val="24"/>
        </w:rPr>
        <w:t>2.2.1</w:t>
      </w:r>
      <w:r w:rsidR="00410EC3" w:rsidRPr="00134591">
        <w:rPr>
          <w:rFonts w:ascii="Times New Roman" w:hAnsi="Times New Roman" w:cs="Times New Roman"/>
          <w:sz w:val="24"/>
          <w:szCs w:val="24"/>
        </w:rPr>
        <w:tab/>
        <w:t>O prazo de validade da proposta será de 60 (sessenta) dias, a contar da data da abertura da dispensa de licitação</w:t>
      </w:r>
      <w:r w:rsidR="00410EC3">
        <w:rPr>
          <w:rFonts w:ascii="Times New Roman" w:hAnsi="Times New Roman" w:cs="Times New Roman"/>
          <w:sz w:val="24"/>
          <w:szCs w:val="24"/>
        </w:rPr>
        <w:t xml:space="preserve">, o item cotado deve atender fielmente o termo de referência, será solicitado catálogo para análise pelo setor requisitante. </w:t>
      </w:r>
    </w:p>
    <w:p w14:paraId="681101DD" w14:textId="2CADCE5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Se não constar o prazo de validade subentende-se como 60 (sessenta) dias.</w:t>
      </w:r>
    </w:p>
    <w:p w14:paraId="6F817305" w14:textId="6981B27A"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3.4</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Considerando a contratação do lote, a proposta deverá ofertar valor global em reais para contratação e todos os demais valores deverão ser discriminados conforme planilha constante no Anexo II – Termo de Referência.</w:t>
      </w:r>
    </w:p>
    <w:p w14:paraId="54266AB2" w14:textId="33323D4F"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0D80D72" w14:textId="32F09B6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 </w:t>
      </w:r>
      <w:r w:rsidR="00134591" w:rsidRPr="00134591">
        <w:rPr>
          <w:rFonts w:ascii="Times New Roman" w:hAnsi="Times New Roman" w:cs="Times New Roman"/>
          <w:sz w:val="24"/>
          <w:szCs w:val="24"/>
        </w:rPr>
        <w:t>A proposta final deverá manter inalteradas as características, bem como a marca, modelo e garantia indicados para o item.</w:t>
      </w:r>
    </w:p>
    <w:p w14:paraId="5B88C600" w14:textId="3C518839"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3.7.</w:t>
      </w:r>
      <w:r w:rsidR="00134591" w:rsidRPr="00134591">
        <w:rPr>
          <w:rFonts w:ascii="Times New Roman" w:hAnsi="Times New Roman" w:cs="Times New Roman"/>
          <w:sz w:val="24"/>
          <w:szCs w:val="24"/>
        </w:rPr>
        <w:tab/>
        <w:t>Os licitantes deverão consignar o valor da proposta em reais, considerado suficiente e completo, já inclusas todas as despesas ordinárias diretas e indiretas decorrentes do fornecimento, inclusive tributos e/ou impostos, encargos sociais, trabalhistas, previdenciários, fiscais e comerciais incidentes, taxa de administração, frete, seguro e outros, ainda que aqui não especificado, que possa incidir ou ser necessária à execução e ao cumprimento integral do objeto da dispensa de licitação.</w:t>
      </w:r>
    </w:p>
    <w:p w14:paraId="2920C3F2" w14:textId="4CC61F20"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3.8</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Será de inteira responsabilidade da licitante o preço proposto, não sendo consideradas reclamações por erros ou equívocos manifestados após a abertura das propostas, não lhe assistindo o direito de pleitear qualquer alteração sob a alegação de erro, omissão ou qualquer outro pretexto.</w:t>
      </w:r>
    </w:p>
    <w:p w14:paraId="6909DB80" w14:textId="42DDEB58"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3.9</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 eventual omissão na proposta financeira em relação a exigências do aviso e Termo de Referência importa na submissão da licitante às normas nele estabelecidas.</w:t>
      </w:r>
    </w:p>
    <w:p w14:paraId="7044ED59" w14:textId="4C9051D9" w:rsidR="00FB66E8" w:rsidRPr="00FB66E8" w:rsidRDefault="00770D7D" w:rsidP="00FB66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3.10</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Após a abertura da sessão, não cabe desistência da proposta, salvo por</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motivo resultante</w:t>
      </w:r>
      <w:r w:rsidR="00FB66E8">
        <w:rPr>
          <w:rFonts w:ascii="Times New Roman" w:hAnsi="Times New Roman" w:cs="Times New Roman"/>
          <w:sz w:val="24"/>
          <w:szCs w:val="24"/>
        </w:rPr>
        <w:t xml:space="preserve"> </w:t>
      </w:r>
      <w:r w:rsidR="00FB66E8" w:rsidRPr="00FB66E8">
        <w:rPr>
          <w:rFonts w:ascii="Times New Roman" w:hAnsi="Times New Roman" w:cs="Times New Roman"/>
          <w:sz w:val="24"/>
          <w:szCs w:val="24"/>
        </w:rPr>
        <w:t>de fato superveniente e aceito pelo Agente de Contratação.</w:t>
      </w:r>
    </w:p>
    <w:p w14:paraId="1F526DBD" w14:textId="5EE0EB05" w:rsidR="00FB66E8" w:rsidRPr="00FB66E8" w:rsidRDefault="00770D7D" w:rsidP="00FB66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3.11</w:t>
      </w:r>
      <w:r w:rsidR="00FB66E8" w:rsidRPr="00FB66E8">
        <w:rPr>
          <w:rFonts w:ascii="Times New Roman" w:hAnsi="Times New Roman" w:cs="Times New Roman"/>
          <w:sz w:val="24"/>
          <w:szCs w:val="24"/>
        </w:rPr>
        <w:t>.</w:t>
      </w:r>
      <w:r w:rsidR="00FB66E8" w:rsidRPr="00FB66E8">
        <w:rPr>
          <w:rFonts w:ascii="Times New Roman" w:hAnsi="Times New Roman" w:cs="Times New Roman"/>
          <w:sz w:val="24"/>
          <w:szCs w:val="24"/>
        </w:rPr>
        <w:tab/>
        <w:t>Serão desclassificadas as propostas que não atenderem às exigências do presente Aviso de Dispensa Eletrônica, que forem omissas ou apresentarem irregularidades.</w:t>
      </w:r>
    </w:p>
    <w:p w14:paraId="78E13435" w14:textId="2E163118"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3.12</w:t>
      </w:r>
      <w:r w:rsidR="00FB66E8" w:rsidRPr="00FB66E8">
        <w:rPr>
          <w:rFonts w:ascii="Times New Roman" w:hAnsi="Times New Roman" w:cs="Times New Roman"/>
          <w:sz w:val="24"/>
          <w:szCs w:val="24"/>
        </w:rPr>
        <w:t>.</w:t>
      </w:r>
      <w:r w:rsidR="00FB66E8" w:rsidRPr="00FB66E8">
        <w:rPr>
          <w:rFonts w:ascii="Times New Roman" w:hAnsi="Times New Roman" w:cs="Times New Roman"/>
          <w:sz w:val="24"/>
          <w:szCs w:val="24"/>
        </w:rPr>
        <w:tab/>
        <w:t>As propostas ficarão disponíveis no sistema eletrônico.</w:t>
      </w:r>
    </w:p>
    <w:p w14:paraId="3B032292" w14:textId="77777777" w:rsidR="00134591" w:rsidRPr="00134591" w:rsidRDefault="00134591" w:rsidP="00134591">
      <w:pPr>
        <w:spacing w:after="0" w:line="240" w:lineRule="auto"/>
        <w:jc w:val="both"/>
        <w:rPr>
          <w:rFonts w:ascii="Times New Roman" w:hAnsi="Times New Roman" w:cs="Times New Roman"/>
          <w:sz w:val="24"/>
          <w:szCs w:val="24"/>
        </w:rPr>
      </w:pPr>
    </w:p>
    <w:p w14:paraId="02521FD2" w14:textId="7EE0E24D"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DAS DECLARAÇÕES</w:t>
      </w:r>
    </w:p>
    <w:p w14:paraId="239B7A88" w14:textId="5CA86FB7"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No momento do envio da proposta e dos documentos de habilitação, o licitante deverá prestar, por meio do sistema eletrônico, as seguintes declarações:</w:t>
      </w:r>
    </w:p>
    <w:p w14:paraId="1EB87293" w14:textId="3C7006FA"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w:t>
      </w:r>
      <w:r w:rsidR="00134591" w:rsidRPr="00134591">
        <w:rPr>
          <w:rFonts w:ascii="Times New Roman" w:hAnsi="Times New Roman" w:cs="Times New Roman"/>
          <w:sz w:val="24"/>
          <w:szCs w:val="24"/>
        </w:rPr>
        <w:t>.</w:t>
      </w:r>
      <w:r w:rsidR="00FB66E8" w:rsidRPr="00134591">
        <w:rPr>
          <w:rFonts w:ascii="Times New Roman" w:hAnsi="Times New Roman" w:cs="Times New Roman"/>
          <w:sz w:val="24"/>
          <w:szCs w:val="24"/>
        </w:rPr>
        <w:t xml:space="preserve"> </w:t>
      </w:r>
      <w:r w:rsidR="00134591" w:rsidRPr="00134591">
        <w:rPr>
          <w:rFonts w:ascii="Times New Roman" w:hAnsi="Times New Roman" w:cs="Times New Roman"/>
          <w:sz w:val="24"/>
          <w:szCs w:val="24"/>
        </w:rPr>
        <w:t>que está ciente das condições contidas neste Edital, bem como que cumpre plenamente os requisitos de habilitação;</w:t>
      </w:r>
    </w:p>
    <w:p w14:paraId="2510409B" w14:textId="5651621D"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4.3</w:t>
      </w:r>
      <w:r w:rsidR="00FB66E8">
        <w:rPr>
          <w:rFonts w:ascii="Times New Roman" w:hAnsi="Times New Roman" w:cs="Times New Roman"/>
          <w:sz w:val="24"/>
          <w:szCs w:val="24"/>
        </w:rPr>
        <w:t xml:space="preserve">. </w:t>
      </w:r>
      <w:r w:rsidR="00134591" w:rsidRPr="00134591">
        <w:rPr>
          <w:rFonts w:ascii="Times New Roman" w:hAnsi="Times New Roman" w:cs="Times New Roman"/>
          <w:sz w:val="24"/>
          <w:szCs w:val="24"/>
        </w:rPr>
        <w:t>que até a presente data, inexistem fatos impeditivos para a sua participação, ciente da</w:t>
      </w:r>
      <w:r w:rsidR="00FB66E8">
        <w:rPr>
          <w:rFonts w:ascii="Times New Roman" w:hAnsi="Times New Roman" w:cs="Times New Roman"/>
          <w:sz w:val="24"/>
          <w:szCs w:val="24"/>
        </w:rPr>
        <w:t xml:space="preserve"> </w:t>
      </w:r>
      <w:r w:rsidR="00134591" w:rsidRPr="00134591">
        <w:rPr>
          <w:rFonts w:ascii="Times New Roman" w:hAnsi="Times New Roman" w:cs="Times New Roman"/>
          <w:sz w:val="24"/>
          <w:szCs w:val="24"/>
        </w:rPr>
        <w:t>obrigatoriedade de declarar ocorrências posteriores;</w:t>
      </w:r>
    </w:p>
    <w:p w14:paraId="7B8B2D8E" w14:textId="5125B51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w:t>
      </w:r>
      <w:r w:rsidR="00134591" w:rsidRPr="00134591">
        <w:rPr>
          <w:rFonts w:ascii="Times New Roman" w:hAnsi="Times New Roman" w:cs="Times New Roman"/>
          <w:sz w:val="24"/>
          <w:szCs w:val="24"/>
        </w:rPr>
        <w:t>. no caso de microempresa e empresa de pequeno porte que cumpre os requisitos estabelecidos no art. 3º da Lei Complementar nº 123/2006, estando apto a usufruir do tratamento favorecido estabelecido em seus arts. 42 a 49 se for o caso;</w:t>
      </w:r>
    </w:p>
    <w:p w14:paraId="255FAA15" w14:textId="3366CC7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4.5</w:t>
      </w:r>
      <w:r w:rsidR="00134591" w:rsidRPr="00134591">
        <w:rPr>
          <w:rFonts w:ascii="Times New Roman" w:hAnsi="Times New Roman" w:cs="Times New Roman"/>
          <w:sz w:val="24"/>
          <w:szCs w:val="24"/>
        </w:rPr>
        <w:tab/>
        <w:t>que não emprega menor de dezoito anos em trabalho noturno, perigoso ou insalubre e não emprega menor de dezesseis anos, ressalvado na condição de aprendiz a partir de quatorze anos;</w:t>
      </w:r>
    </w:p>
    <w:p w14:paraId="620CA717" w14:textId="6003CFF3"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4.6</w:t>
      </w:r>
      <w:r w:rsidR="00134591" w:rsidRPr="00134591">
        <w:rPr>
          <w:rFonts w:ascii="Times New Roman" w:hAnsi="Times New Roman" w:cs="Times New Roman"/>
          <w:sz w:val="24"/>
          <w:szCs w:val="24"/>
        </w:rPr>
        <w:tab/>
        <w:t xml:space="preserve">da inexistência, no quadro da empresa, de sócios ou empregados com vínculo de parentesco em linha reta, colateral ou por afinidade até o terceiro grau, ou, ainda, que sejam cônjuges ou companheiros de ocupantes do quadro </w:t>
      </w:r>
      <w:r w:rsidR="001F3142">
        <w:rPr>
          <w:rFonts w:ascii="Times New Roman" w:hAnsi="Times New Roman" w:cs="Times New Roman"/>
          <w:sz w:val="24"/>
          <w:szCs w:val="24"/>
        </w:rPr>
        <w:t>do Município de São Miguel das Missões/RS</w:t>
      </w:r>
      <w:r w:rsidR="00134591" w:rsidRPr="00134591">
        <w:rPr>
          <w:rFonts w:ascii="Times New Roman" w:hAnsi="Times New Roman" w:cs="Times New Roman"/>
          <w:sz w:val="24"/>
          <w:szCs w:val="24"/>
        </w:rPr>
        <w:t>, nos cargos de direção e chefia ou exercentes de função gratificada de mesma natureza.</w:t>
      </w:r>
    </w:p>
    <w:p w14:paraId="1A7317CA" w14:textId="1EEC9713"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4.7</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que os documentos anexados eletronicamente ou apresentados para digitalização, se for o caso, são fiéis aos originais e válidos para todos os efeitos legais, incorrendo nas sanções previstas na Lei Federal nº. 14.133/2021, sem prejuízo da responsabilização civil e criminal.</w:t>
      </w:r>
    </w:p>
    <w:p w14:paraId="4C647294" w14:textId="4F0677BF"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4.8</w:t>
      </w:r>
      <w:r w:rsidR="00134591" w:rsidRPr="00134591">
        <w:rPr>
          <w:rFonts w:ascii="Times New Roman" w:hAnsi="Times New Roman" w:cs="Times New Roman"/>
          <w:sz w:val="24"/>
          <w:szCs w:val="24"/>
        </w:rPr>
        <w:tab/>
        <w:t>Caso não sejam apresentadas as declarações supramencionadas, será concedido prazo de 2 (duas) horas, no sistema eletrônico, para o devido saneamento, em conformidade com o Acórdão 988/2022 - TCU Plenário.</w:t>
      </w:r>
    </w:p>
    <w:p w14:paraId="264C97EF" w14:textId="050C519F" w:rsid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4.9</w:t>
      </w:r>
      <w:r w:rsidR="00134591" w:rsidRPr="00134591">
        <w:rPr>
          <w:rFonts w:ascii="Times New Roman" w:hAnsi="Times New Roman" w:cs="Times New Roman"/>
          <w:sz w:val="24"/>
          <w:szCs w:val="24"/>
        </w:rPr>
        <w:tab/>
        <w:t>Nos casos de emissão de declaração falsa, o licitante estará sujeito à tipificação no crime de falsidade ideológica, previsto no art. 299 do Código Penal Brasileiro, nas infrações administrativas previstas no artigo 155 da Lei nº. 14.133/2021, e ao art. 5º da Lei Federal nº 12.846/2013 e Lei Municipal 5.893/2014, sem prejuízo da aplicação das sanções administrativas previstas no presente Edital.</w:t>
      </w:r>
    </w:p>
    <w:p w14:paraId="40250D77" w14:textId="77777777" w:rsidR="00DD3523" w:rsidRPr="00134591" w:rsidRDefault="00DD3523" w:rsidP="00134591">
      <w:pPr>
        <w:spacing w:after="0" w:line="240" w:lineRule="auto"/>
        <w:jc w:val="both"/>
        <w:rPr>
          <w:rFonts w:ascii="Times New Roman" w:hAnsi="Times New Roman" w:cs="Times New Roman"/>
          <w:sz w:val="24"/>
          <w:szCs w:val="24"/>
        </w:rPr>
      </w:pPr>
    </w:p>
    <w:p w14:paraId="636D65D1" w14:textId="21D1038F" w:rsidR="00134591" w:rsidRPr="00770D7D" w:rsidRDefault="00770D7D"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3</w:t>
      </w:r>
      <w:r w:rsidR="00134591" w:rsidRPr="00134591">
        <w:rPr>
          <w:rFonts w:ascii="Times New Roman" w:hAnsi="Times New Roman" w:cs="Times New Roman"/>
          <w:sz w:val="24"/>
          <w:szCs w:val="24"/>
        </w:rPr>
        <w:tab/>
      </w:r>
      <w:r w:rsidR="00134591" w:rsidRPr="00770D7D">
        <w:rPr>
          <w:rFonts w:ascii="Times New Roman" w:hAnsi="Times New Roman" w:cs="Times New Roman"/>
          <w:b/>
          <w:bCs/>
          <w:sz w:val="24"/>
          <w:szCs w:val="24"/>
        </w:rPr>
        <w:t>DOS DOCUMENTOS PARA FINS DE HABILITAÇÃO</w:t>
      </w:r>
    </w:p>
    <w:p w14:paraId="012A81C0" w14:textId="2B573343"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3.1</w:t>
      </w:r>
      <w:r w:rsidR="00134591" w:rsidRPr="003A0F96">
        <w:rPr>
          <w:rFonts w:ascii="Times New Roman" w:hAnsi="Times New Roman" w:cs="Times New Roman"/>
          <w:b/>
          <w:bCs/>
          <w:sz w:val="24"/>
          <w:szCs w:val="24"/>
        </w:rPr>
        <w:tab/>
        <w:t>DOCUMENTOS RELATIVOS À HABILITAÇÃO JURÍDICA</w:t>
      </w:r>
      <w:r w:rsidR="00134591" w:rsidRPr="00134591">
        <w:rPr>
          <w:rFonts w:ascii="Times New Roman" w:hAnsi="Times New Roman" w:cs="Times New Roman"/>
          <w:sz w:val="24"/>
          <w:szCs w:val="24"/>
        </w:rPr>
        <w:t>:</w:t>
      </w:r>
    </w:p>
    <w:p w14:paraId="56C048AA" w14:textId="4C426FFD"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3.1.1</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r>
      <w:r w:rsidR="00134591" w:rsidRPr="00374177">
        <w:rPr>
          <w:rFonts w:ascii="Times New Roman" w:hAnsi="Times New Roman" w:cs="Times New Roman"/>
          <w:b/>
          <w:bCs/>
          <w:sz w:val="24"/>
          <w:szCs w:val="24"/>
        </w:rPr>
        <w:t>registro comercial, no caso de empresa individual</w:t>
      </w:r>
      <w:r w:rsidR="00134591" w:rsidRPr="00134591">
        <w:rPr>
          <w:rFonts w:ascii="Times New Roman" w:hAnsi="Times New Roman" w:cs="Times New Roman"/>
          <w:sz w:val="24"/>
          <w:szCs w:val="24"/>
        </w:rPr>
        <w:t>;</w:t>
      </w:r>
    </w:p>
    <w:p w14:paraId="29B07827" w14:textId="6A3680C2"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1FE3FAA" w14:textId="22500D00"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inscrição do ato constitutivo, no caso de sociedades civis, acompanhada de prova de diretoria em exercício;</w:t>
      </w:r>
    </w:p>
    <w:p w14:paraId="41DD523F" w14:textId="13E5739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A90D88" w14:textId="58C2064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3.1</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 xml:space="preserve">enquadramento como empresa de pequeno </w:t>
      </w:r>
      <w:r w:rsidR="00D45C3A" w:rsidRPr="00134591">
        <w:rPr>
          <w:rFonts w:ascii="Times New Roman" w:hAnsi="Times New Roman" w:cs="Times New Roman"/>
          <w:sz w:val="24"/>
          <w:szCs w:val="24"/>
        </w:rPr>
        <w:t>porte ou microempresa emitidos</w:t>
      </w:r>
      <w:r w:rsidR="00134591" w:rsidRPr="00134591">
        <w:rPr>
          <w:rFonts w:ascii="Times New Roman" w:hAnsi="Times New Roman" w:cs="Times New Roman"/>
          <w:sz w:val="24"/>
          <w:szCs w:val="24"/>
        </w:rPr>
        <w:t xml:space="preserve"> pela Junta Comercial, Industrial e Serviços do Rio Grande do Sul ou Órgão equivalente de outro Estado da Federação.</w:t>
      </w:r>
    </w:p>
    <w:p w14:paraId="0A7901A9" w14:textId="77777777" w:rsidR="00134591" w:rsidRPr="00134591" w:rsidRDefault="00134591" w:rsidP="00134591">
      <w:pPr>
        <w:spacing w:after="0" w:line="240" w:lineRule="auto"/>
        <w:jc w:val="both"/>
        <w:rPr>
          <w:rFonts w:ascii="Times New Roman" w:hAnsi="Times New Roman" w:cs="Times New Roman"/>
          <w:sz w:val="24"/>
          <w:szCs w:val="24"/>
        </w:rPr>
      </w:pPr>
    </w:p>
    <w:p w14:paraId="5F416F68" w14:textId="6FE52451"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ab/>
      </w:r>
      <w:r w:rsidR="00134591" w:rsidRPr="00DD3523">
        <w:rPr>
          <w:rFonts w:ascii="Times New Roman" w:hAnsi="Times New Roman" w:cs="Times New Roman"/>
          <w:b/>
          <w:bCs/>
          <w:sz w:val="24"/>
          <w:szCs w:val="24"/>
        </w:rPr>
        <w:t>DOCUMENTOS</w:t>
      </w:r>
      <w:r w:rsidR="00134591" w:rsidRPr="00DD3523">
        <w:rPr>
          <w:rFonts w:ascii="Times New Roman" w:hAnsi="Times New Roman" w:cs="Times New Roman"/>
          <w:b/>
          <w:bCs/>
          <w:sz w:val="24"/>
          <w:szCs w:val="24"/>
        </w:rPr>
        <w:tab/>
        <w:t>RELATIVOS</w:t>
      </w:r>
      <w:r w:rsidR="00134591" w:rsidRPr="00DD3523">
        <w:rPr>
          <w:rFonts w:ascii="Times New Roman" w:hAnsi="Times New Roman" w:cs="Times New Roman"/>
          <w:b/>
          <w:bCs/>
          <w:sz w:val="24"/>
          <w:szCs w:val="24"/>
        </w:rPr>
        <w:tab/>
        <w:t>À</w:t>
      </w:r>
      <w:r w:rsidR="00134591" w:rsidRPr="00DD3523">
        <w:rPr>
          <w:rFonts w:ascii="Times New Roman" w:hAnsi="Times New Roman" w:cs="Times New Roman"/>
          <w:b/>
          <w:bCs/>
          <w:sz w:val="24"/>
          <w:szCs w:val="24"/>
        </w:rPr>
        <w:tab/>
        <w:t>REGULARIDADE</w:t>
      </w:r>
      <w:r w:rsidR="00134591" w:rsidRPr="00DD3523">
        <w:rPr>
          <w:rFonts w:ascii="Times New Roman" w:hAnsi="Times New Roman" w:cs="Times New Roman"/>
          <w:b/>
          <w:bCs/>
          <w:sz w:val="24"/>
          <w:szCs w:val="24"/>
        </w:rPr>
        <w:tab/>
        <w:t>FISCAL</w:t>
      </w:r>
      <w:r w:rsidR="00134591" w:rsidRPr="00DD3523">
        <w:rPr>
          <w:rFonts w:ascii="Times New Roman" w:hAnsi="Times New Roman" w:cs="Times New Roman"/>
          <w:b/>
          <w:bCs/>
          <w:sz w:val="24"/>
          <w:szCs w:val="24"/>
        </w:rPr>
        <w:tab/>
        <w:t>E TRABALHISTA</w:t>
      </w:r>
    </w:p>
    <w:p w14:paraId="6C5BDFC4" w14:textId="0D7AD554" w:rsidR="00134591" w:rsidRPr="00410EC3" w:rsidRDefault="00770D7D"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 xml:space="preserve">prova de inscrição no Cadastro Nacional de Pessoas Jurídicas </w:t>
      </w:r>
      <w:r w:rsidR="00134591" w:rsidRPr="00410EC3">
        <w:rPr>
          <w:rFonts w:ascii="Times New Roman" w:hAnsi="Times New Roman" w:cs="Times New Roman"/>
          <w:b/>
          <w:bCs/>
          <w:sz w:val="24"/>
          <w:szCs w:val="24"/>
        </w:rPr>
        <w:t>(CNPJ);</w:t>
      </w:r>
    </w:p>
    <w:p w14:paraId="1BA44D21" w14:textId="669F64C7"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prova de inscrição no cadastro de contribuintes </w:t>
      </w:r>
      <w:r w:rsidR="00134591" w:rsidRPr="00410EC3">
        <w:rPr>
          <w:rFonts w:ascii="Times New Roman" w:hAnsi="Times New Roman" w:cs="Times New Roman"/>
          <w:b/>
          <w:bCs/>
          <w:sz w:val="24"/>
          <w:szCs w:val="24"/>
        </w:rPr>
        <w:t>estadual ou municipal</w:t>
      </w:r>
      <w:r w:rsidR="00134591" w:rsidRPr="00134591">
        <w:rPr>
          <w:rFonts w:ascii="Times New Roman" w:hAnsi="Times New Roman" w:cs="Times New Roman"/>
          <w:sz w:val="24"/>
          <w:szCs w:val="24"/>
        </w:rPr>
        <w:t>, se houver, relativo à sede do licitante, pertinente ao seu ramo de atividade e compatível com o objeto contratual;</w:t>
      </w:r>
    </w:p>
    <w:p w14:paraId="092FA643" w14:textId="2BA6836E"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 xml:space="preserve">prova de regularidade para com a Fazenda </w:t>
      </w:r>
      <w:r w:rsidR="00134591" w:rsidRPr="00410EC3">
        <w:rPr>
          <w:rFonts w:ascii="Times New Roman" w:hAnsi="Times New Roman" w:cs="Times New Roman"/>
          <w:b/>
          <w:bCs/>
          <w:sz w:val="24"/>
          <w:szCs w:val="24"/>
        </w:rPr>
        <w:t>Federal, Estadual e Municipal</w:t>
      </w:r>
      <w:r w:rsidR="00134591" w:rsidRPr="00134591">
        <w:rPr>
          <w:rFonts w:ascii="Times New Roman" w:hAnsi="Times New Roman" w:cs="Times New Roman"/>
          <w:sz w:val="24"/>
          <w:szCs w:val="24"/>
        </w:rPr>
        <w:t xml:space="preserve"> da sede do licitante;</w:t>
      </w:r>
    </w:p>
    <w:p w14:paraId="0409FF75" w14:textId="3E13C69B"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prova de regularidade relativa à Seguridade Social e ao Fundo de Garantia do Tempo de Serviço </w:t>
      </w:r>
      <w:r w:rsidR="00134591" w:rsidRPr="00410EC3">
        <w:rPr>
          <w:rFonts w:ascii="Times New Roman" w:hAnsi="Times New Roman" w:cs="Times New Roman"/>
          <w:b/>
          <w:bCs/>
          <w:sz w:val="24"/>
          <w:szCs w:val="24"/>
        </w:rPr>
        <w:t>(FGTS),</w:t>
      </w:r>
      <w:r w:rsidR="00134591" w:rsidRPr="00134591">
        <w:rPr>
          <w:rFonts w:ascii="Times New Roman" w:hAnsi="Times New Roman" w:cs="Times New Roman"/>
          <w:sz w:val="24"/>
          <w:szCs w:val="24"/>
        </w:rPr>
        <w:t xml:space="preserve"> demonstrando situação regular no cumprimento dos encargos sociais instituídos por lei;</w:t>
      </w:r>
    </w:p>
    <w:p w14:paraId="0E99D7F1" w14:textId="629260B5"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 xml:space="preserve">prova de regularidade perante a Justiça do Trabalho, mediante a apresentação de Certidão Negativa de Débitos Trabalhistas </w:t>
      </w:r>
      <w:r w:rsidR="00134591" w:rsidRPr="00410EC3">
        <w:rPr>
          <w:rFonts w:ascii="Times New Roman" w:hAnsi="Times New Roman" w:cs="Times New Roman"/>
          <w:b/>
          <w:bCs/>
          <w:sz w:val="24"/>
          <w:szCs w:val="24"/>
        </w:rPr>
        <w:t>(CNDT</w:t>
      </w:r>
      <w:r w:rsidR="00134591" w:rsidRPr="00134591">
        <w:rPr>
          <w:rFonts w:ascii="Times New Roman" w:hAnsi="Times New Roman" w:cs="Times New Roman"/>
          <w:sz w:val="24"/>
          <w:szCs w:val="24"/>
        </w:rPr>
        <w:t>) ou de Certidão Positiva com Efeitos de Negativa, emitida nos exatos termos da disposição do §2° do art. 642, “a” da CLT.</w:t>
      </w:r>
    </w:p>
    <w:p w14:paraId="3CC31FDA" w14:textId="77777777" w:rsidR="002427DF" w:rsidRPr="00134591" w:rsidRDefault="002427DF" w:rsidP="00134591">
      <w:pPr>
        <w:spacing w:after="0" w:line="240" w:lineRule="auto"/>
        <w:jc w:val="both"/>
        <w:rPr>
          <w:rFonts w:ascii="Times New Roman" w:hAnsi="Times New Roman" w:cs="Times New Roman"/>
          <w:sz w:val="24"/>
          <w:szCs w:val="24"/>
        </w:rPr>
      </w:pPr>
    </w:p>
    <w:p w14:paraId="55955235" w14:textId="014C2147" w:rsidR="00134591" w:rsidRPr="00DD3523" w:rsidRDefault="00770D7D" w:rsidP="00134591">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ab/>
      </w:r>
      <w:r w:rsidR="00134591" w:rsidRPr="00DD3523">
        <w:rPr>
          <w:rFonts w:ascii="Times New Roman" w:hAnsi="Times New Roman" w:cs="Times New Roman"/>
          <w:b/>
          <w:bCs/>
          <w:sz w:val="24"/>
          <w:szCs w:val="24"/>
        </w:rPr>
        <w:t>DOCUMENTOS</w:t>
      </w:r>
      <w:r w:rsidR="00134591" w:rsidRPr="00DD3523">
        <w:rPr>
          <w:rFonts w:ascii="Times New Roman" w:hAnsi="Times New Roman" w:cs="Times New Roman"/>
          <w:b/>
          <w:bCs/>
          <w:sz w:val="24"/>
          <w:szCs w:val="24"/>
        </w:rPr>
        <w:tab/>
        <w:t>RELATIVOS</w:t>
      </w:r>
      <w:r w:rsidR="00134591" w:rsidRPr="00DD3523">
        <w:rPr>
          <w:rFonts w:ascii="Times New Roman" w:hAnsi="Times New Roman" w:cs="Times New Roman"/>
          <w:b/>
          <w:bCs/>
          <w:sz w:val="24"/>
          <w:szCs w:val="24"/>
        </w:rPr>
        <w:tab/>
        <w:t>À</w:t>
      </w:r>
      <w:r w:rsidR="00134591" w:rsidRPr="00DD3523">
        <w:rPr>
          <w:rFonts w:ascii="Times New Roman" w:hAnsi="Times New Roman" w:cs="Times New Roman"/>
          <w:b/>
          <w:bCs/>
          <w:sz w:val="24"/>
          <w:szCs w:val="24"/>
        </w:rPr>
        <w:tab/>
        <w:t>QUALIFICAÇÃO</w:t>
      </w:r>
      <w:r w:rsidR="00134591" w:rsidRPr="00DD3523">
        <w:rPr>
          <w:rFonts w:ascii="Times New Roman" w:hAnsi="Times New Roman" w:cs="Times New Roman"/>
          <w:b/>
          <w:bCs/>
          <w:sz w:val="24"/>
          <w:szCs w:val="24"/>
        </w:rPr>
        <w:tab/>
        <w:t>ECONÔMICO- FINANCEIRA</w:t>
      </w:r>
    </w:p>
    <w:p w14:paraId="5C7FA2CE" w14:textId="41345186" w:rsidR="00134591" w:rsidRPr="00134591" w:rsidRDefault="00770D7D"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Certidão negativa em matéria falimentar, de recuperação judicial e extrajudicial, expedida pelo distribuidor da sede da licitante</w:t>
      </w:r>
      <w:r w:rsidR="005F1070">
        <w:rPr>
          <w:rFonts w:ascii="Times New Roman" w:hAnsi="Times New Roman" w:cs="Times New Roman"/>
          <w:sz w:val="24"/>
          <w:szCs w:val="24"/>
        </w:rPr>
        <w:t xml:space="preserve">, com validade de </w:t>
      </w:r>
      <w:r w:rsidR="003944B6">
        <w:rPr>
          <w:rFonts w:ascii="Times New Roman" w:hAnsi="Times New Roman" w:cs="Times New Roman"/>
          <w:sz w:val="24"/>
          <w:szCs w:val="24"/>
        </w:rPr>
        <w:t xml:space="preserve">até </w:t>
      </w:r>
      <w:r w:rsidR="005F1070">
        <w:rPr>
          <w:rFonts w:ascii="Times New Roman" w:hAnsi="Times New Roman" w:cs="Times New Roman"/>
          <w:sz w:val="24"/>
          <w:szCs w:val="24"/>
        </w:rPr>
        <w:t>1</w:t>
      </w:r>
      <w:r w:rsidR="007C5A95">
        <w:rPr>
          <w:rFonts w:ascii="Times New Roman" w:hAnsi="Times New Roman" w:cs="Times New Roman"/>
          <w:sz w:val="24"/>
          <w:szCs w:val="24"/>
        </w:rPr>
        <w:t>8</w:t>
      </w:r>
      <w:r w:rsidR="005F1070">
        <w:rPr>
          <w:rFonts w:ascii="Times New Roman" w:hAnsi="Times New Roman" w:cs="Times New Roman"/>
          <w:sz w:val="24"/>
          <w:szCs w:val="24"/>
        </w:rPr>
        <w:t>0 dias.</w:t>
      </w:r>
    </w:p>
    <w:p w14:paraId="279593BA" w14:textId="77777777" w:rsidR="00134591" w:rsidRDefault="00134591" w:rsidP="00134591">
      <w:pPr>
        <w:spacing w:after="0" w:line="240" w:lineRule="auto"/>
        <w:jc w:val="both"/>
        <w:rPr>
          <w:rFonts w:ascii="Times New Roman" w:hAnsi="Times New Roman" w:cs="Times New Roman"/>
          <w:sz w:val="24"/>
          <w:szCs w:val="24"/>
        </w:rPr>
      </w:pPr>
    </w:p>
    <w:p w14:paraId="6BFC61EF" w14:textId="5A17A12B" w:rsidR="00DD3523" w:rsidRPr="00134591" w:rsidRDefault="00DD3523" w:rsidP="00134591">
      <w:pPr>
        <w:spacing w:after="0" w:line="240" w:lineRule="auto"/>
        <w:jc w:val="both"/>
        <w:rPr>
          <w:rFonts w:ascii="Times New Roman" w:hAnsi="Times New Roman" w:cs="Times New Roman"/>
          <w:sz w:val="24"/>
          <w:szCs w:val="24"/>
        </w:rPr>
      </w:pPr>
    </w:p>
    <w:p w14:paraId="305106B6" w14:textId="52AA8A68"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r>
      <w:r w:rsidR="00134591" w:rsidRPr="00936F13">
        <w:rPr>
          <w:rFonts w:ascii="Times New Roman" w:hAnsi="Times New Roman" w:cs="Times New Roman"/>
          <w:b/>
          <w:bCs/>
          <w:sz w:val="24"/>
          <w:szCs w:val="24"/>
        </w:rPr>
        <w:t>DA PARTICIPAÇÃO DE MICROEMPRESAS E DE EMPRESAS DE PEQUENO PORTE</w:t>
      </w:r>
    </w:p>
    <w:p w14:paraId="2F7B3A2D" w14:textId="7353AB9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Respeitadas as condições normativas próprias e as constantes deste aviso de dispensa, poderá participar desta licitação:</w:t>
      </w:r>
    </w:p>
    <w:p w14:paraId="2573A3D2" w14:textId="128CC66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 xml:space="preserve"> Preferencialmente microempresas e empresas de pequeno porte legalmente estabelecida no País que esteja devidamente credenciada nos termos do item 4. deste aviso.</w:t>
      </w:r>
    </w:p>
    <w:p w14:paraId="6060701A" w14:textId="5942FD35"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36F13">
        <w:rPr>
          <w:rFonts w:ascii="Times New Roman" w:hAnsi="Times New Roman" w:cs="Times New Roman"/>
          <w:sz w:val="24"/>
          <w:szCs w:val="24"/>
        </w:rPr>
        <w:t>.</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Nos termos dos artigos 42 e 43 da Lei Complementar 123/2006, as microempresas e empresas de pequeno porte deverão apresentar os documentos de habilitação, mesmo que estes apresentem alguma restrição relativa à regularidade fiscal e trabalhista, sob pena de inabilitação.</w:t>
      </w:r>
    </w:p>
    <w:p w14:paraId="6EB973DA" w14:textId="587A67DA"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microempresa ou empresa de pequeno porte que apresentar documentos com restrições quanto à regularidade fiscal e trabalhista tem assegurado o prazo de 5 (cinco) dias úteis, a partir da declaração de vencedor da licitação, prorrogáveis por igual período, a critério da Administração Pública, para a regularização da documentação, pagamento ou parcelamento do débito, e emissão de eventuais certidões negativas ou positivas com efeito de certidão negativa.</w:t>
      </w:r>
    </w:p>
    <w:p w14:paraId="67D40D98" w14:textId="6B58DC7E" w:rsid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36F13">
        <w:rPr>
          <w:rFonts w:ascii="Times New Roman" w:hAnsi="Times New Roman" w:cs="Times New Roman"/>
          <w:sz w:val="24"/>
          <w:szCs w:val="24"/>
        </w:rPr>
        <w:t>.</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não regularização da documentação implicará decadência do direito à contratação, sem prejuízo das sanções previstas no art. 156, da Lei 14.133/2021, sendo facultado à Administração convocar as licitantes remanescentes, na ordem de classificação, para contratação, ou revogar a contratação direta</w:t>
      </w:r>
      <w:r w:rsidR="00D20169">
        <w:rPr>
          <w:rFonts w:ascii="Times New Roman" w:hAnsi="Times New Roman" w:cs="Times New Roman"/>
          <w:sz w:val="24"/>
          <w:szCs w:val="24"/>
        </w:rPr>
        <w:t>.</w:t>
      </w:r>
    </w:p>
    <w:p w14:paraId="433AB5CF" w14:textId="77777777" w:rsidR="002427DF" w:rsidRDefault="002427DF" w:rsidP="00134591">
      <w:pPr>
        <w:spacing w:after="0" w:line="240" w:lineRule="auto"/>
        <w:jc w:val="both"/>
        <w:rPr>
          <w:rFonts w:ascii="Times New Roman" w:hAnsi="Times New Roman" w:cs="Times New Roman"/>
          <w:sz w:val="24"/>
          <w:szCs w:val="24"/>
        </w:rPr>
      </w:pPr>
    </w:p>
    <w:p w14:paraId="4D1A6C44" w14:textId="343BF12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DO CREDENCIAMENTO</w:t>
      </w:r>
    </w:p>
    <w:p w14:paraId="572ABB1A" w14:textId="5408B0C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interessados em participar no presente aviso de dispensa de licitação com disputa deverão estar regularmente credenciados junto ao provedor do sistema, dispor de chave de identificação e senha pessoal (intransferíveis) através do site</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www.pregaobanrisul.com.br necessitando estar credenciadas junto à Sessão de Cadastro da Central de Compras/RS - CELIC, podendo também ser acessada através do site www.celic.rs.gov.br.</w:t>
      </w:r>
    </w:p>
    <w:p w14:paraId="1D58B302" w14:textId="63D0C71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O credenciamento dar-se-á pela atribuição de chave de identificação e de senha, pessoal</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e intransferível, para acesso ao sistema eletrônico.</w:t>
      </w:r>
    </w:p>
    <w:p w14:paraId="6ED8100B" w14:textId="01A4B593"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A chave de identificação e a senha recebida junto a CELIC poderão ser utilizadas em qualquer modalidade de licitação eletrônica, salvo quando canceladas por solicitação do credenciado ou outro fato impeditivo de participação de licitação em órgãos públicos.</w:t>
      </w:r>
    </w:p>
    <w:p w14:paraId="71EC584D" w14:textId="0B2D918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 xml:space="preserve">É de exclusiva responsabilidade do usuário o sigilo da senha, bem como seu uso em qualquer transação efetuada diretamente ou por seu representante, não cabendo ao BANRISUL S/A. (provedor do sistema) ou </w:t>
      </w:r>
      <w:r w:rsidR="001F3142">
        <w:rPr>
          <w:rFonts w:ascii="Times New Roman" w:hAnsi="Times New Roman" w:cs="Times New Roman"/>
          <w:sz w:val="24"/>
          <w:szCs w:val="24"/>
        </w:rPr>
        <w:t>ao Município</w:t>
      </w:r>
      <w:r w:rsidR="00134591" w:rsidRPr="00134591">
        <w:rPr>
          <w:rFonts w:ascii="Times New Roman" w:hAnsi="Times New Roman" w:cs="Times New Roman"/>
          <w:sz w:val="24"/>
          <w:szCs w:val="24"/>
        </w:rPr>
        <w:t xml:space="preserve"> responsabilidade por eventuais danos decorrentes de uso indevido da senha, ainda que por terceiros.</w:t>
      </w:r>
    </w:p>
    <w:p w14:paraId="130467CE" w14:textId="517CE3C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A perda da senha ou a quebra de sigilo deverão ser comunicadas imediatamente ao provedor do sistema, para imediato bloqueio de acesso.</w:t>
      </w:r>
    </w:p>
    <w:p w14:paraId="2B0EF79E" w14:textId="7C59010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O credenciamento do licitante ou de seu representante implica a responsabilidade legal pelos atos praticados e a presunção de sua capacidade técnica para realização das transações inerentes ao procedimento de dispensa de licitação.</w:t>
      </w:r>
    </w:p>
    <w:p w14:paraId="783E418F" w14:textId="1C947985"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 licitante será responsável por todas as transações que forem efetuadas em seu nome no sistema eletrônico, assumindo como firmes e verdadeiras suas propostas e lances.</w:t>
      </w:r>
    </w:p>
    <w:p w14:paraId="07661100" w14:textId="77777777" w:rsidR="00134591" w:rsidRPr="00134591" w:rsidRDefault="00134591" w:rsidP="00134591">
      <w:pPr>
        <w:spacing w:after="0" w:line="240" w:lineRule="auto"/>
        <w:jc w:val="both"/>
        <w:rPr>
          <w:rFonts w:ascii="Times New Roman" w:hAnsi="Times New Roman" w:cs="Times New Roman"/>
          <w:sz w:val="24"/>
          <w:szCs w:val="24"/>
        </w:rPr>
      </w:pPr>
    </w:p>
    <w:p w14:paraId="71A6DED3" w14:textId="5EE6136D"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ab/>
        <w:t>DA OPERACIONALIZAÇÃO DA SESSÃO ELETRÔNICA</w:t>
      </w:r>
    </w:p>
    <w:p w14:paraId="29BF3CD7" w14:textId="5790FF03"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Os trabalhos serão conduzidos pelo Agente de Contratação, mediante a inserção e monitoramento de dados gerados ou transferidos no endereço eletrônico www.pregaobanrisul.com.br.</w:t>
      </w:r>
    </w:p>
    <w:p w14:paraId="288DC512" w14:textId="7606938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A participação no certame dar-se-á por meio da digitação da senha pessoal e intransferível do licitante credenciado e subsequente encaminhamento da proposta, exclusivamente por meio do sistema eletrônico, observados data e horário estabelecidos no item 1.1. CRONOGRAMA</w:t>
      </w:r>
      <w:r w:rsidR="001F3142">
        <w:rPr>
          <w:rFonts w:ascii="Times New Roman" w:hAnsi="Times New Roman" w:cs="Times New Roman"/>
          <w:sz w:val="24"/>
          <w:szCs w:val="24"/>
        </w:rPr>
        <w:t>.</w:t>
      </w:r>
    </w:p>
    <w:p w14:paraId="61CE0985" w14:textId="158A346F"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Caberá ao licitante acompanhar as operações no sistema eletrônico durante a sessão pública da licitação, ficando responsável pelo ônus decorrente da perda de negócios diante da inobservância de qualquer mensagem emitida pelo sistema ou de sua desconexão.</w:t>
      </w:r>
    </w:p>
    <w:p w14:paraId="3850262F" w14:textId="0CFC434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Se ocorrer a desconexão do agente de contratação durante a etapa de lances, e o sistema eletrônico permanecer acessível aos licitantes, os lances continuarão sendo recebidos, sem prejuízo dos atos realizados.</w:t>
      </w:r>
    </w:p>
    <w:p w14:paraId="460337D4" w14:textId="63FB3DDB"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Quando a desconexão do sistema eletrônico para o agente de contratação</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persistir por tempo superior a dez minutos, a sessão pública será suspensa e reiniciada somente após decorridas vinte e quatro horas da comunicação do fato aos participantes, no sítio eletrônico utilizado para divulgação.</w:t>
      </w:r>
    </w:p>
    <w:p w14:paraId="048194C3" w14:textId="436C4730"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No caso de desconexão do licitante, o mesmo deverá de imediato, sob sua inteira responsabilidade, providenciar sua conexão ao sistema.</w:t>
      </w:r>
    </w:p>
    <w:p w14:paraId="4A4E353F" w14:textId="77777777" w:rsidR="004C695E" w:rsidRPr="00134591" w:rsidRDefault="004C695E" w:rsidP="00134591">
      <w:pPr>
        <w:spacing w:after="0" w:line="240" w:lineRule="auto"/>
        <w:jc w:val="both"/>
        <w:rPr>
          <w:rFonts w:ascii="Times New Roman" w:hAnsi="Times New Roman" w:cs="Times New Roman"/>
          <w:sz w:val="24"/>
          <w:szCs w:val="24"/>
        </w:rPr>
      </w:pPr>
    </w:p>
    <w:p w14:paraId="6024072A" w14:textId="04A3106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ab/>
        <w:t>DA ABERTURA DA PROPOSTA E DA ETAPA COMPETITIVA</w:t>
      </w:r>
    </w:p>
    <w:p w14:paraId="6133B245" w14:textId="243203C8"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 abertura da sessão pública ocorrerá na data e horário estipulados no cronograma item 1.1., desse aviso de dispensa eletrônica com disputa.</w:t>
      </w:r>
    </w:p>
    <w:p w14:paraId="174ADD02" w14:textId="4F454D7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.2.</w:t>
      </w:r>
      <w:r w:rsidR="00134591" w:rsidRPr="00134591">
        <w:rPr>
          <w:rFonts w:ascii="Times New Roman" w:hAnsi="Times New Roman" w:cs="Times New Roman"/>
          <w:sz w:val="24"/>
          <w:szCs w:val="24"/>
        </w:rPr>
        <w:tab/>
        <w:t>Durante a sessão pública, a comunicação entre o Agente de Contratação e os licitantes ocorrerá exclusivamente pelo sistema eletrônico.</w:t>
      </w:r>
    </w:p>
    <w:p w14:paraId="2E0D4455" w14:textId="2D632313"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.3.</w:t>
      </w:r>
      <w:r w:rsidR="00134591" w:rsidRPr="00134591">
        <w:rPr>
          <w:rFonts w:ascii="Times New Roman" w:hAnsi="Times New Roman" w:cs="Times New Roman"/>
          <w:sz w:val="24"/>
          <w:szCs w:val="24"/>
        </w:rPr>
        <w:tab/>
        <w:t>O Agente de Contratação verificará as propostas apresentadas e desclassificará, motivadamente, aquelas que não estejam em conformidade com os requisitos estabelecidos neste aviso de dispensa eletrônica com disputa.</w:t>
      </w:r>
    </w:p>
    <w:p w14:paraId="4E0349F8" w14:textId="0775E84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134591" w:rsidRPr="00134591">
        <w:rPr>
          <w:rFonts w:ascii="Times New Roman" w:hAnsi="Times New Roman" w:cs="Times New Roman"/>
          <w:sz w:val="24"/>
          <w:szCs w:val="24"/>
        </w:rPr>
        <w:t>.4.</w:t>
      </w:r>
      <w:r w:rsidR="00134591" w:rsidRPr="00134591">
        <w:rPr>
          <w:rFonts w:ascii="Times New Roman" w:hAnsi="Times New Roman" w:cs="Times New Roman"/>
          <w:sz w:val="24"/>
          <w:szCs w:val="24"/>
        </w:rPr>
        <w:tab/>
        <w:t>A desclassificação da proposta será sempre fundamentada e registrada no sistema, com acompanhamento em tempo real pelos licitantes, anexando-se cópia das propostas desclassificadas aos autos do processo licitatório.</w:t>
      </w:r>
    </w:p>
    <w:p w14:paraId="6F3987CE" w14:textId="092DD3FC"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.5.</w:t>
      </w:r>
      <w:r w:rsidR="00134591" w:rsidRPr="00134591">
        <w:rPr>
          <w:rFonts w:ascii="Times New Roman" w:hAnsi="Times New Roman" w:cs="Times New Roman"/>
          <w:sz w:val="24"/>
          <w:szCs w:val="24"/>
        </w:rPr>
        <w:tab/>
        <w:t>O sistema ordenará, automaticamente, as propostas classificadas pelo Agente de Contratação.</w:t>
      </w:r>
    </w:p>
    <w:p w14:paraId="0D1BEC70" w14:textId="72C5A737"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.6.</w:t>
      </w:r>
      <w:r w:rsidR="00134591" w:rsidRPr="00134591">
        <w:rPr>
          <w:rFonts w:ascii="Times New Roman" w:hAnsi="Times New Roman" w:cs="Times New Roman"/>
          <w:sz w:val="24"/>
          <w:szCs w:val="24"/>
        </w:rPr>
        <w:tab/>
        <w:t>Somente os licitantes com propostas classificadas participarão da fase de lances.</w:t>
      </w:r>
    </w:p>
    <w:p w14:paraId="034A4F3F" w14:textId="3C91553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.7.</w:t>
      </w:r>
      <w:r w:rsidR="00134591" w:rsidRPr="00134591">
        <w:rPr>
          <w:rFonts w:ascii="Times New Roman" w:hAnsi="Times New Roman" w:cs="Times New Roman"/>
          <w:sz w:val="24"/>
          <w:szCs w:val="24"/>
        </w:rPr>
        <w:tab/>
        <w:t>Os licitantes classificados poderão encaminhar lances sucessivos, exclusivamente por meio do sistema eletrônico, sendo imediatamente informados do horário e do valor consignados no registro de cada lance.</w:t>
      </w:r>
    </w:p>
    <w:p w14:paraId="54CECD19" w14:textId="4461E530"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.8.</w:t>
      </w:r>
      <w:r w:rsidR="00134591" w:rsidRPr="00134591">
        <w:rPr>
          <w:rFonts w:ascii="Times New Roman" w:hAnsi="Times New Roman" w:cs="Times New Roman"/>
          <w:sz w:val="24"/>
          <w:szCs w:val="24"/>
        </w:rPr>
        <w:tab/>
        <w:t>Os licitantes poderão oferecer lances sucessivos, observados o horário fixado para abertura da sessão pública e as regras estabelecidas no aviso.</w:t>
      </w:r>
    </w:p>
    <w:p w14:paraId="1C9F0E2E" w14:textId="3B5FB37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.9.</w:t>
      </w:r>
      <w:r w:rsidR="00134591" w:rsidRPr="00134591">
        <w:rPr>
          <w:rFonts w:ascii="Times New Roman" w:hAnsi="Times New Roman" w:cs="Times New Roman"/>
          <w:sz w:val="24"/>
          <w:szCs w:val="24"/>
        </w:rPr>
        <w:tab/>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1CEFB9E1" w14:textId="328834AD"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.9.1.</w:t>
      </w:r>
      <w:r w:rsidR="00134591" w:rsidRPr="00134591">
        <w:rPr>
          <w:rFonts w:ascii="Times New Roman" w:hAnsi="Times New Roman" w:cs="Times New Roman"/>
          <w:sz w:val="24"/>
          <w:szCs w:val="24"/>
        </w:rPr>
        <w:tab/>
        <w:t>Não serão aceitos dois ou mais lances iguais e prevalecerá aquele que for recebido e registrado primeiro.</w:t>
      </w:r>
    </w:p>
    <w:p w14:paraId="33BAA4F0" w14:textId="3CD9E2F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.10.</w:t>
      </w:r>
      <w:r w:rsidR="00134591" w:rsidRPr="00134591">
        <w:rPr>
          <w:rFonts w:ascii="Times New Roman" w:hAnsi="Times New Roman" w:cs="Times New Roman"/>
          <w:sz w:val="24"/>
          <w:szCs w:val="24"/>
        </w:rPr>
        <w:tab/>
        <w:t>Durante o transcurso da sessão, os licitantes terão informações, em tempo real, do valor do menor lance registrado, mantendo-se em sigilo a identificação do ofertante.</w:t>
      </w:r>
    </w:p>
    <w:p w14:paraId="7C5A02E5" w14:textId="033C66D4"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.11.</w:t>
      </w:r>
      <w:r w:rsidR="00134591" w:rsidRPr="00134591">
        <w:rPr>
          <w:rFonts w:ascii="Times New Roman" w:hAnsi="Times New Roman" w:cs="Times New Roman"/>
          <w:sz w:val="24"/>
          <w:szCs w:val="24"/>
        </w:rPr>
        <w:tab/>
        <w:t>Não poderá haver desistência dos lances ofertados após a abertura da sessão, sujeitando- se os licitantes desistentes às sanções previstas neste aviso, salvo as decorrentes de caso fortuito ou imprevisível com a devida justificativa</w:t>
      </w:r>
      <w:r w:rsidR="002427DF">
        <w:rPr>
          <w:rFonts w:ascii="Times New Roman" w:hAnsi="Times New Roman" w:cs="Times New Roman"/>
          <w:sz w:val="24"/>
          <w:szCs w:val="24"/>
        </w:rPr>
        <w:t xml:space="preserve"> </w:t>
      </w:r>
      <w:r w:rsidR="00134591" w:rsidRPr="00134591">
        <w:rPr>
          <w:rFonts w:ascii="Times New Roman" w:hAnsi="Times New Roman" w:cs="Times New Roman"/>
          <w:sz w:val="24"/>
          <w:szCs w:val="24"/>
        </w:rPr>
        <w:t>aceita pelo Agente de Contratação.</w:t>
      </w:r>
    </w:p>
    <w:p w14:paraId="242E113D" w14:textId="51249230"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.12.</w:t>
      </w:r>
      <w:r w:rsidR="00134591" w:rsidRPr="00134591">
        <w:rPr>
          <w:rFonts w:ascii="Times New Roman" w:hAnsi="Times New Roman" w:cs="Times New Roman"/>
          <w:sz w:val="24"/>
          <w:szCs w:val="24"/>
        </w:rPr>
        <w:tab/>
        <w:t>Caso o licitante não apresente lances, concorrerá com o valor de sua proposta.</w:t>
      </w:r>
    </w:p>
    <w:p w14:paraId="1658295B" w14:textId="0E00BC4A"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Durante a fase de lances, o Agente de Contratação poderá excluir, justificadamente, lance cujo valor seja manifestamente inexequível.</w:t>
      </w:r>
    </w:p>
    <w:p w14:paraId="4F373384" w14:textId="47151BDE"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.14.</w:t>
      </w:r>
      <w:r w:rsidR="00134591" w:rsidRPr="00134591">
        <w:rPr>
          <w:rFonts w:ascii="Times New Roman" w:hAnsi="Times New Roman" w:cs="Times New Roman"/>
          <w:sz w:val="24"/>
          <w:szCs w:val="24"/>
        </w:rPr>
        <w:tab/>
        <w:t>A disputa ocorrerá pelo modo aberto.</w:t>
      </w:r>
    </w:p>
    <w:p w14:paraId="13C03648" w14:textId="5A1E0561"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.15.</w:t>
      </w:r>
      <w:r w:rsidR="00134591" w:rsidRPr="00134591">
        <w:rPr>
          <w:rFonts w:ascii="Times New Roman" w:hAnsi="Times New Roman" w:cs="Times New Roman"/>
          <w:sz w:val="24"/>
          <w:szCs w:val="24"/>
        </w:rPr>
        <w:tab/>
        <w:t>A etapa de envio de lances na sessão pública durará vinte minutos e, após isso, será prorrogada automaticamente pelo sistema quando houver lance ofertado nos últimos dois minutos do período de duração da sessão pública.</w:t>
      </w:r>
    </w:p>
    <w:p w14:paraId="4FEF2E23" w14:textId="2AE0B5F9"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.16.</w:t>
      </w:r>
      <w:r w:rsidR="00134591" w:rsidRPr="00134591">
        <w:rPr>
          <w:rFonts w:ascii="Times New Roman" w:hAnsi="Times New Roman" w:cs="Times New Roman"/>
          <w:sz w:val="24"/>
          <w:szCs w:val="24"/>
        </w:rPr>
        <w:tab/>
        <w:t>A prorrogação automática da etapa de envio de lances será de dois minutos e ocorrerá sucessivamente sempre que houver lances enviados nesse período de prorrogação, inclusive quando se tratar de lances intermediários.</w:t>
      </w:r>
    </w:p>
    <w:p w14:paraId="4096B7D9" w14:textId="08BC5E5F"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34591" w:rsidRPr="00134591">
        <w:rPr>
          <w:rFonts w:ascii="Times New Roman" w:hAnsi="Times New Roman" w:cs="Times New Roman"/>
          <w:sz w:val="24"/>
          <w:szCs w:val="24"/>
        </w:rPr>
        <w:t>.1</w:t>
      </w:r>
      <w:r w:rsidR="00770D7D">
        <w:rPr>
          <w:rFonts w:ascii="Times New Roman" w:hAnsi="Times New Roman" w:cs="Times New Roman"/>
          <w:sz w:val="24"/>
          <w:szCs w:val="24"/>
        </w:rPr>
        <w:t>7</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No caso de a sessão encerrar sem prorrogação automática, o Agente de Contratação poderá admitir o reinício da etapa de envio de lances, mediante justificativa, aplicando-se os subitens 6.15 e 6.16.</w:t>
      </w:r>
    </w:p>
    <w:p w14:paraId="4DA4176C" w14:textId="77777777" w:rsidR="003944B6" w:rsidRPr="00134591" w:rsidRDefault="003944B6" w:rsidP="00134591">
      <w:pPr>
        <w:spacing w:after="0" w:line="240" w:lineRule="auto"/>
        <w:jc w:val="both"/>
        <w:rPr>
          <w:rFonts w:ascii="Times New Roman" w:hAnsi="Times New Roman" w:cs="Times New Roman"/>
          <w:sz w:val="24"/>
          <w:szCs w:val="24"/>
        </w:rPr>
      </w:pPr>
    </w:p>
    <w:p w14:paraId="3ACA0FDF" w14:textId="04DDC446"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0</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DA NEGOCIAÇÃO</w:t>
      </w:r>
    </w:p>
    <w:p w14:paraId="74CFC14A" w14:textId="2A5E37AA"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0</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t>Após o encerramento da etapa de lances e da aplicação do empate ficto, o Agente de Contratação deverá encaminhar, pelo sistema eletrônico, contraproposta ao licitante que tenha apresentado lance mais vantajoso, visando obtenção de melhor proposta, observada o critério de julgamento estabelecido, não se admitindo negociar condições diferentes daquelas previstas no Aviso de Dispensa Eletrônica com Disputa.</w:t>
      </w:r>
    </w:p>
    <w:p w14:paraId="61372792" w14:textId="005E3EA4"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0</w:t>
      </w:r>
      <w:r w:rsidR="00134591" w:rsidRPr="00134591">
        <w:rPr>
          <w:rFonts w:ascii="Times New Roman" w:hAnsi="Times New Roman" w:cs="Times New Roman"/>
          <w:sz w:val="24"/>
          <w:szCs w:val="24"/>
        </w:rPr>
        <w:t>.4 A negociação será realizada por meio do sistema, podendo ser acompanhada pelos</w:t>
      </w:r>
      <w:r w:rsidR="00CE12B8">
        <w:rPr>
          <w:rFonts w:ascii="Times New Roman" w:hAnsi="Times New Roman" w:cs="Times New Roman"/>
          <w:sz w:val="24"/>
          <w:szCs w:val="24"/>
        </w:rPr>
        <w:t xml:space="preserve"> </w:t>
      </w:r>
      <w:r w:rsidR="00134591" w:rsidRPr="00134591">
        <w:rPr>
          <w:rFonts w:ascii="Times New Roman" w:hAnsi="Times New Roman" w:cs="Times New Roman"/>
          <w:sz w:val="24"/>
          <w:szCs w:val="24"/>
        </w:rPr>
        <w:t>demais licitantes.</w:t>
      </w:r>
    </w:p>
    <w:p w14:paraId="2E64AA1F" w14:textId="77777777" w:rsidR="00BC7BF0" w:rsidRPr="00134591" w:rsidRDefault="00BC7BF0" w:rsidP="00134591">
      <w:pPr>
        <w:spacing w:after="0" w:line="240" w:lineRule="auto"/>
        <w:jc w:val="both"/>
        <w:rPr>
          <w:rFonts w:ascii="Times New Roman" w:hAnsi="Times New Roman" w:cs="Times New Roman"/>
          <w:sz w:val="24"/>
          <w:szCs w:val="24"/>
        </w:rPr>
      </w:pPr>
    </w:p>
    <w:p w14:paraId="461B9C68" w14:textId="2204CB73"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1</w:t>
      </w:r>
      <w:r w:rsidR="00B0706D">
        <w:rPr>
          <w:rFonts w:ascii="Times New Roman" w:hAnsi="Times New Roman" w:cs="Times New Roman"/>
          <w:sz w:val="24"/>
          <w:szCs w:val="24"/>
        </w:rPr>
        <w:t>.</w:t>
      </w:r>
      <w:r w:rsidR="00134591" w:rsidRPr="00134591">
        <w:rPr>
          <w:rFonts w:ascii="Times New Roman" w:hAnsi="Times New Roman" w:cs="Times New Roman"/>
          <w:sz w:val="24"/>
          <w:szCs w:val="24"/>
        </w:rPr>
        <w:tab/>
        <w:t>DA ACEITABILIDADE E DO JULGAMENTO DAS PROPOSTAS</w:t>
      </w:r>
    </w:p>
    <w:p w14:paraId="2C4C1E2B" w14:textId="2F9491BA" w:rsidR="00134591" w:rsidRPr="00134591" w:rsidRDefault="00936F1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410EC3">
        <w:rPr>
          <w:rFonts w:ascii="Times New Roman" w:hAnsi="Times New Roman" w:cs="Times New Roman"/>
          <w:sz w:val="24"/>
          <w:szCs w:val="24"/>
        </w:rPr>
        <w:t>1</w:t>
      </w:r>
      <w:r w:rsidR="00134591" w:rsidRPr="00134591">
        <w:rPr>
          <w:rFonts w:ascii="Times New Roman" w:hAnsi="Times New Roman" w:cs="Times New Roman"/>
          <w:sz w:val="24"/>
          <w:szCs w:val="24"/>
        </w:rPr>
        <w:t>.1.</w:t>
      </w:r>
      <w:r w:rsidR="00134591" w:rsidRPr="00134591">
        <w:rPr>
          <w:rFonts w:ascii="Times New Roman" w:hAnsi="Times New Roman" w:cs="Times New Roman"/>
          <w:sz w:val="24"/>
          <w:szCs w:val="24"/>
        </w:rPr>
        <w:tab/>
      </w:r>
      <w:r w:rsidR="00134591" w:rsidRPr="006E0D67">
        <w:rPr>
          <w:rFonts w:ascii="Times New Roman" w:hAnsi="Times New Roman" w:cs="Times New Roman"/>
          <w:b/>
          <w:bCs/>
          <w:sz w:val="24"/>
          <w:szCs w:val="24"/>
        </w:rPr>
        <w:t>O licitante classificado em primeiro lugar, por convocação e no prazo definido pelo Agente de Contratação de, no mínimo 01 (uma) horas, deverá encaminhar a proposta de preço adequada ao valor proposto</w:t>
      </w:r>
      <w:r w:rsidR="00C55338">
        <w:rPr>
          <w:rFonts w:ascii="Times New Roman" w:hAnsi="Times New Roman" w:cs="Times New Roman"/>
          <w:b/>
          <w:bCs/>
          <w:sz w:val="24"/>
          <w:szCs w:val="24"/>
        </w:rPr>
        <w:t>, conforme último lance</w:t>
      </w:r>
      <w:r w:rsidR="00374177">
        <w:rPr>
          <w:rFonts w:ascii="Times New Roman" w:hAnsi="Times New Roman" w:cs="Times New Roman"/>
          <w:b/>
          <w:bCs/>
          <w:sz w:val="24"/>
          <w:szCs w:val="24"/>
        </w:rPr>
        <w:t xml:space="preserve"> e catalogo do item</w:t>
      </w:r>
      <w:r w:rsidR="00134591" w:rsidRPr="006E0D67">
        <w:rPr>
          <w:rFonts w:ascii="Times New Roman" w:hAnsi="Times New Roman" w:cs="Times New Roman"/>
          <w:b/>
          <w:bCs/>
          <w:sz w:val="24"/>
          <w:szCs w:val="24"/>
        </w:rPr>
        <w:t xml:space="preserve">, </w:t>
      </w:r>
      <w:r w:rsidR="00134591" w:rsidRPr="00936F13">
        <w:rPr>
          <w:rFonts w:ascii="Times New Roman" w:hAnsi="Times New Roman" w:cs="Times New Roman"/>
          <w:sz w:val="24"/>
          <w:szCs w:val="24"/>
        </w:rPr>
        <w:t>exclusivamente, por meio eletrônico da plataforma de compras eletrônicas do Banrisul (</w:t>
      </w:r>
      <w:hyperlink r:id="rId10" w:history="1">
        <w:r w:rsidR="00C13751" w:rsidRPr="00936F13">
          <w:rPr>
            <w:rStyle w:val="Hyperlink"/>
            <w:rFonts w:ascii="Times New Roman" w:hAnsi="Times New Roman" w:cs="Times New Roman"/>
            <w:sz w:val="24"/>
            <w:szCs w:val="24"/>
          </w:rPr>
          <w:t>www.pregaobanrisul.com.br</w:t>
        </w:r>
      </w:hyperlink>
      <w:r w:rsidR="00134591" w:rsidRPr="00936F13">
        <w:rPr>
          <w:rFonts w:ascii="Times New Roman" w:hAnsi="Times New Roman" w:cs="Times New Roman"/>
          <w:sz w:val="24"/>
          <w:szCs w:val="24"/>
        </w:rPr>
        <w:t>)</w:t>
      </w:r>
      <w:r w:rsidR="00C13751" w:rsidRPr="00936F13">
        <w:rPr>
          <w:rFonts w:ascii="Times New Roman" w:hAnsi="Times New Roman" w:cs="Times New Roman"/>
          <w:sz w:val="24"/>
          <w:szCs w:val="24"/>
        </w:rPr>
        <w:t>, após essa fase, será aberto prazo para anexar documentos de habilitação.</w:t>
      </w:r>
    </w:p>
    <w:p w14:paraId="7F2E3008" w14:textId="2E7A5C4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.2.</w:t>
      </w:r>
      <w:r w:rsidRPr="00134591">
        <w:rPr>
          <w:rFonts w:ascii="Times New Roman" w:hAnsi="Times New Roman" w:cs="Times New Roman"/>
          <w:sz w:val="24"/>
          <w:szCs w:val="24"/>
        </w:rPr>
        <w:tab/>
        <w:t>O licitante que não enviar a proposta, habilitação ou a documentação complementar solicitada, será desclassificado e estará sujeito às sanções previstas neste Aviso de Dispensa Eletrônica com Disputa.</w:t>
      </w:r>
    </w:p>
    <w:p w14:paraId="3F5BC04D" w14:textId="13B67D2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.3.</w:t>
      </w:r>
      <w:r w:rsidRPr="00134591">
        <w:rPr>
          <w:rFonts w:ascii="Times New Roman" w:hAnsi="Times New Roman" w:cs="Times New Roman"/>
          <w:sz w:val="24"/>
          <w:szCs w:val="24"/>
        </w:rPr>
        <w:tab/>
        <w:t>O Agente de Contratação poderá solicitar parecer de técnicos pertencentes ao quadro de pessoal do órgão ou entidade contratante ou de terceiros, para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orientar sua decisão.</w:t>
      </w:r>
    </w:p>
    <w:p w14:paraId="3DED3126" w14:textId="14499F2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.4.</w:t>
      </w:r>
      <w:r w:rsidRPr="00134591">
        <w:rPr>
          <w:rFonts w:ascii="Times New Roman" w:hAnsi="Times New Roman" w:cs="Times New Roman"/>
          <w:sz w:val="24"/>
          <w:szCs w:val="24"/>
        </w:rPr>
        <w:tab/>
        <w:t>Não se considerará qualquer oferta de vantagem não prevista no presente Aviso de Dispensa Eletrônica com Disputa.</w:t>
      </w:r>
    </w:p>
    <w:p w14:paraId="4F835D37" w14:textId="77D4B34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.5.</w:t>
      </w:r>
      <w:r w:rsidRPr="00134591">
        <w:rPr>
          <w:rFonts w:ascii="Times New Roman" w:hAnsi="Times New Roman" w:cs="Times New Roman"/>
          <w:sz w:val="24"/>
          <w:szCs w:val="24"/>
        </w:rPr>
        <w:tab/>
        <w:t>Não se admitirá proposta que apresente valores simbólicos, irrisórios ou de valor zero, incompatíveis com os preços de mercado.</w:t>
      </w:r>
    </w:p>
    <w:p w14:paraId="7D9BDBB9" w14:textId="3AD0971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.6.</w:t>
      </w:r>
      <w:r w:rsidRPr="00134591">
        <w:rPr>
          <w:rFonts w:ascii="Times New Roman" w:hAnsi="Times New Roman" w:cs="Times New Roman"/>
          <w:sz w:val="24"/>
          <w:szCs w:val="24"/>
        </w:rPr>
        <w:tab/>
        <w:t>Na verificação da conformidade da melhor proposta apresentada com os requisitos desse aviso de dispensa eletrônica, será desclassificada aquela que:</w:t>
      </w:r>
    </w:p>
    <w:p w14:paraId="5F4932C1" w14:textId="7E75B6E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1.6.1.</w:t>
      </w:r>
      <w:r w:rsidRPr="00134591">
        <w:rPr>
          <w:rFonts w:ascii="Times New Roman" w:hAnsi="Times New Roman" w:cs="Times New Roman"/>
          <w:sz w:val="24"/>
          <w:szCs w:val="24"/>
        </w:rPr>
        <w:tab/>
        <w:t>não atenda às exigências do edital de aviso de dispensa eletrônica;</w:t>
      </w:r>
    </w:p>
    <w:p w14:paraId="162CFB58" w14:textId="74D006E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.6.2.</w:t>
      </w:r>
      <w:r w:rsidRPr="00134591">
        <w:rPr>
          <w:rFonts w:ascii="Times New Roman" w:hAnsi="Times New Roman" w:cs="Times New Roman"/>
          <w:sz w:val="24"/>
          <w:szCs w:val="24"/>
        </w:rPr>
        <w:tab/>
        <w:t>apresentar preços em desacordo com os critérios de aceitabilidade estabelecidos no Anexo I – Termo de Referência;</w:t>
      </w:r>
    </w:p>
    <w:p w14:paraId="56B321A7" w14:textId="7CF7CAE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.6.3.</w:t>
      </w:r>
      <w:r w:rsidRPr="00134591">
        <w:rPr>
          <w:rFonts w:ascii="Times New Roman" w:hAnsi="Times New Roman" w:cs="Times New Roman"/>
          <w:sz w:val="24"/>
          <w:szCs w:val="24"/>
        </w:rPr>
        <w:tab/>
        <w:t>apresentar preços manifestamente inexequíveis não comprovando sua exequibilidade.</w:t>
      </w:r>
    </w:p>
    <w:p w14:paraId="311EF6D6" w14:textId="2851D16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.7.</w:t>
      </w:r>
      <w:r w:rsidRPr="00134591">
        <w:rPr>
          <w:rFonts w:ascii="Times New Roman" w:hAnsi="Times New Roman" w:cs="Times New Roman"/>
          <w:sz w:val="24"/>
          <w:szCs w:val="24"/>
        </w:rPr>
        <w:tab/>
        <w:t>Em caso de divergência entre valores grafados em algarismos e por extenso, prevalecerá</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o valor por extenso.</w:t>
      </w:r>
    </w:p>
    <w:p w14:paraId="0BF02A31" w14:textId="7E9BB658"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.8.</w:t>
      </w:r>
      <w:r w:rsidRPr="00134591">
        <w:rPr>
          <w:rFonts w:ascii="Times New Roman" w:hAnsi="Times New Roman" w:cs="Times New Roman"/>
          <w:sz w:val="24"/>
          <w:szCs w:val="24"/>
        </w:rPr>
        <w:tab/>
        <w:t>A Administração concederá ao licitante a oportunidade de demonstrar a exequibilidade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sua proposta.</w:t>
      </w:r>
    </w:p>
    <w:p w14:paraId="178F40FE" w14:textId="005F084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.8.1.</w:t>
      </w:r>
      <w:r w:rsidRPr="00134591">
        <w:rPr>
          <w:rFonts w:ascii="Times New Roman" w:hAnsi="Times New Roman" w:cs="Times New Roman"/>
          <w:sz w:val="24"/>
          <w:szCs w:val="24"/>
        </w:rPr>
        <w:tab/>
        <w:t>O Agente de Contratação poderá realizar diligências para aferir a exequibilidade da proposta ou exigir do licitante a sua demonstração;</w:t>
      </w:r>
    </w:p>
    <w:p w14:paraId="6DBD03AC" w14:textId="2FE4D72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.8.2.</w:t>
      </w:r>
      <w:r w:rsidRPr="00134591">
        <w:rPr>
          <w:rFonts w:ascii="Times New Roman" w:hAnsi="Times New Roman" w:cs="Times New Roman"/>
          <w:sz w:val="24"/>
          <w:szCs w:val="24"/>
        </w:rPr>
        <w:tab/>
        <w:t>Será considerada inexequível a proposta que não venha a ter demonstrada sua viabilidade por meio de documentação que comprove que os custos envolvidos na contratação são coerentes com os praticados no mercado para o objeto do presente Aviso de Dispensa Eletrônica.</w:t>
      </w:r>
    </w:p>
    <w:p w14:paraId="0742CE8E" w14:textId="3B6CD8F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.9.</w:t>
      </w:r>
      <w:r w:rsidRPr="00134591">
        <w:rPr>
          <w:rFonts w:ascii="Times New Roman" w:hAnsi="Times New Roman" w:cs="Times New Roman"/>
          <w:sz w:val="24"/>
          <w:szCs w:val="24"/>
        </w:rPr>
        <w:tab/>
        <w:t>Será vencedor o licitante que atender a íntegra do presente Aviso de Dispensa Eletrônica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 ofertar o menor preço.</w:t>
      </w:r>
    </w:p>
    <w:p w14:paraId="28FAD4CF" w14:textId="1CC574E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.10.</w:t>
      </w:r>
      <w:r w:rsidRPr="00134591">
        <w:rPr>
          <w:rFonts w:ascii="Times New Roman" w:hAnsi="Times New Roman" w:cs="Times New Roman"/>
          <w:sz w:val="24"/>
          <w:szCs w:val="24"/>
        </w:rPr>
        <w:tab/>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9C2DE05" w14:textId="6B6BB07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1</w:t>
      </w:r>
      <w:r w:rsidRPr="00134591">
        <w:rPr>
          <w:rFonts w:ascii="Times New Roman" w:hAnsi="Times New Roman" w:cs="Times New Roman"/>
          <w:sz w:val="24"/>
          <w:szCs w:val="24"/>
        </w:rPr>
        <w:t>.11.</w:t>
      </w:r>
      <w:r w:rsidRPr="00134591">
        <w:rPr>
          <w:rFonts w:ascii="Times New Roman" w:hAnsi="Times New Roman" w:cs="Times New Roman"/>
          <w:sz w:val="24"/>
          <w:szCs w:val="24"/>
        </w:rPr>
        <w:tab/>
        <w:t>O critério de julgamento da proposta será o de menor preço total, desde que atendidas às exigências deste Aviso de Dispensa Eletrônica com Disputa e do Anexo I - Termo de</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Referência.</w:t>
      </w:r>
    </w:p>
    <w:p w14:paraId="6C1CABED" w14:textId="77777777" w:rsidR="00DE2DF4" w:rsidRDefault="00DE2DF4" w:rsidP="00134591">
      <w:pPr>
        <w:spacing w:after="0" w:line="240" w:lineRule="auto"/>
        <w:jc w:val="both"/>
        <w:rPr>
          <w:rFonts w:ascii="Times New Roman" w:hAnsi="Times New Roman" w:cs="Times New Roman"/>
          <w:sz w:val="24"/>
          <w:szCs w:val="24"/>
        </w:rPr>
      </w:pPr>
    </w:p>
    <w:p w14:paraId="3D670372" w14:textId="77777777" w:rsidR="00374177" w:rsidRDefault="00374177" w:rsidP="00134591">
      <w:pPr>
        <w:spacing w:after="0" w:line="240" w:lineRule="auto"/>
        <w:jc w:val="both"/>
        <w:rPr>
          <w:rFonts w:ascii="Times New Roman" w:hAnsi="Times New Roman" w:cs="Times New Roman"/>
          <w:sz w:val="24"/>
          <w:szCs w:val="24"/>
        </w:rPr>
      </w:pPr>
    </w:p>
    <w:p w14:paraId="686BA78E" w14:textId="77777777" w:rsidR="00374177" w:rsidRPr="00134591" w:rsidRDefault="00374177" w:rsidP="00134591">
      <w:pPr>
        <w:spacing w:after="0" w:line="240" w:lineRule="auto"/>
        <w:jc w:val="both"/>
        <w:rPr>
          <w:rFonts w:ascii="Times New Roman" w:hAnsi="Times New Roman" w:cs="Times New Roman"/>
          <w:sz w:val="24"/>
          <w:szCs w:val="24"/>
        </w:rPr>
      </w:pPr>
    </w:p>
    <w:p w14:paraId="4B7F7B0D" w14:textId="1423565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00B0706D">
        <w:rPr>
          <w:rFonts w:ascii="Times New Roman" w:hAnsi="Times New Roman" w:cs="Times New Roman"/>
          <w:sz w:val="24"/>
          <w:szCs w:val="24"/>
        </w:rPr>
        <w:t>.</w:t>
      </w:r>
      <w:r w:rsidRPr="00134591">
        <w:rPr>
          <w:rFonts w:ascii="Times New Roman" w:hAnsi="Times New Roman" w:cs="Times New Roman"/>
          <w:sz w:val="24"/>
          <w:szCs w:val="24"/>
        </w:rPr>
        <w:tab/>
        <w:t>JULGAMENTO DA HABILITAÇÃO</w:t>
      </w:r>
    </w:p>
    <w:p w14:paraId="74A07D35" w14:textId="6E9327D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w:t>
      </w:r>
      <w:r w:rsidRPr="00134591">
        <w:rPr>
          <w:rFonts w:ascii="Times New Roman" w:hAnsi="Times New Roman" w:cs="Times New Roman"/>
          <w:sz w:val="24"/>
          <w:szCs w:val="24"/>
        </w:rPr>
        <w:tab/>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7555D942" w14:textId="3FC4744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w:t>
      </w:r>
      <w:r w:rsidRPr="00134591">
        <w:rPr>
          <w:rFonts w:ascii="Times New Roman" w:hAnsi="Times New Roman" w:cs="Times New Roman"/>
          <w:sz w:val="24"/>
          <w:szCs w:val="24"/>
        </w:rPr>
        <w:tab/>
        <w:t>Cadastro Nacional de Empresas Inidôneas e Suspensas - CEIS, mantido</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pela Controladoria-Geral da União (https://certidoes.cgu.gov.br/);</w:t>
      </w:r>
    </w:p>
    <w:p w14:paraId="797C9CB4"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b)</w:t>
      </w:r>
      <w:r w:rsidRPr="00134591">
        <w:rPr>
          <w:rFonts w:ascii="Times New Roman" w:hAnsi="Times New Roman" w:cs="Times New Roman"/>
          <w:sz w:val="24"/>
          <w:szCs w:val="24"/>
        </w:rPr>
        <w:tab/>
        <w:t>Cadastro Nacional de Condenações Cíveis por Atos de Improbidade Administrativa, mantido pelo Conselho Nacional de Justiça (www.cnj.jus.br/improbidade_adm/consultar_requerido.php);</w:t>
      </w:r>
    </w:p>
    <w:p w14:paraId="3C949C9A" w14:textId="3C1E7DE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w:t>
      </w:r>
      <w:r w:rsidRPr="00134591">
        <w:rPr>
          <w:rFonts w:ascii="Times New Roman" w:hAnsi="Times New Roman" w:cs="Times New Roman"/>
          <w:sz w:val="24"/>
          <w:szCs w:val="24"/>
        </w:rPr>
        <w:tab/>
        <w:t>Lista de Inidôneos, mantida pelo Tribunal de Contas da União – TCU (</w:t>
      </w:r>
      <w:r w:rsidR="005F1070" w:rsidRPr="00134591">
        <w:rPr>
          <w:rFonts w:ascii="Times New Roman" w:hAnsi="Times New Roman" w:cs="Times New Roman"/>
          <w:sz w:val="24"/>
          <w:szCs w:val="24"/>
        </w:rPr>
        <w:t>https://contas.tcu.gov.br/ords/f?p=704144:1:111412168369472:</w:t>
      </w:r>
      <w:r w:rsidRPr="00134591">
        <w:rPr>
          <w:rFonts w:ascii="Times New Roman" w:hAnsi="Times New Roman" w:cs="Times New Roman"/>
          <w:sz w:val="24"/>
          <w:szCs w:val="24"/>
        </w:rPr>
        <w:t>:).</w:t>
      </w:r>
    </w:p>
    <w:p w14:paraId="2C48997C" w14:textId="3F727C2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.1.1.</w:t>
      </w:r>
      <w:r w:rsidRPr="00134591">
        <w:rPr>
          <w:rFonts w:ascii="Times New Roman" w:hAnsi="Times New Roman" w:cs="Times New Roman"/>
          <w:sz w:val="24"/>
          <w:szCs w:val="24"/>
        </w:rPr>
        <w:tab/>
        <w:t>Para a consulta de licitante pessoa jurídica poderá haver a substituição das consultas das alíneas “a”, “b” e “c” acima, pela Consulta Consolidada de Pessoa Jurídica do TCU (https://certidoes-apf.apps.tcu.gov.br/).</w:t>
      </w:r>
    </w:p>
    <w:p w14:paraId="78350635" w14:textId="7C71B93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.1.2.</w:t>
      </w:r>
      <w:r w:rsidRPr="00134591">
        <w:rPr>
          <w:rFonts w:ascii="Times New Roman" w:hAnsi="Times New Roman" w:cs="Times New Roman"/>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53C0921" w14:textId="42E32B92" w:rsidR="00134591" w:rsidRPr="00134591" w:rsidRDefault="00410EC3" w:rsidP="001345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34591" w:rsidRPr="00134591">
        <w:rPr>
          <w:rFonts w:ascii="Times New Roman" w:hAnsi="Times New Roman" w:cs="Times New Roman"/>
          <w:sz w:val="24"/>
          <w:szCs w:val="24"/>
        </w:rPr>
        <w:t>.1.3.</w:t>
      </w:r>
      <w:r w:rsidR="00134591" w:rsidRPr="00134591">
        <w:rPr>
          <w:rFonts w:ascii="Times New Roman" w:hAnsi="Times New Roman" w:cs="Times New Roman"/>
          <w:sz w:val="24"/>
          <w:szCs w:val="24"/>
        </w:rPr>
        <w:tab/>
        <w:t>Constatada a existência de sanção, o Agente de Contratação reputará o licitante inabilitado por falta de condição de participação.</w:t>
      </w:r>
    </w:p>
    <w:p w14:paraId="0B3703CB" w14:textId="6F97D1F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.1.4.</w:t>
      </w:r>
      <w:r w:rsidRPr="00134591">
        <w:rPr>
          <w:rFonts w:ascii="Times New Roman" w:hAnsi="Times New Roman" w:cs="Times New Roman"/>
          <w:sz w:val="24"/>
          <w:szCs w:val="24"/>
        </w:rPr>
        <w:tab/>
        <w:t>na falta de consignação do prazo de validade dos documentos arrolados no subitem 2.4, serão considerados válidos pelo prazo de 90 (noventa) dias contados da data de sua emissão.</w:t>
      </w:r>
    </w:p>
    <w:p w14:paraId="58993D30" w14:textId="31AED88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.1.5.</w:t>
      </w:r>
      <w:r w:rsidRPr="00134591">
        <w:rPr>
          <w:rFonts w:ascii="Times New Roman" w:hAnsi="Times New Roman" w:cs="Times New Roman"/>
          <w:sz w:val="24"/>
          <w:szCs w:val="24"/>
        </w:rPr>
        <w:tab/>
        <w:t>os documentos referentes à habilitação do licitante deverão estar válidos no dia de abertura da sessão pública.</w:t>
      </w:r>
    </w:p>
    <w:p w14:paraId="09CD4E5B" w14:textId="2A6CE73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.1.6.</w:t>
      </w:r>
      <w:r w:rsidRPr="00134591">
        <w:rPr>
          <w:rFonts w:ascii="Times New Roman" w:hAnsi="Times New Roman" w:cs="Times New Roman"/>
          <w:sz w:val="24"/>
          <w:szCs w:val="24"/>
        </w:rPr>
        <w:tab/>
        <w:t>Caso a data do julgamento da habilitação não venha a coincidir com a da abertura da sessão, e não for possível ao Agente de Contratação verificar esta condição por meio de consulta a sites oficiais, o licitante será convocado a encaminhar no prazo de no mínimo 1 (uma)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443AC76" w14:textId="219CABD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.2.</w:t>
      </w:r>
      <w:r w:rsidRPr="00134591">
        <w:rPr>
          <w:rFonts w:ascii="Times New Roman" w:hAnsi="Times New Roman" w:cs="Times New Roman"/>
          <w:sz w:val="24"/>
          <w:szCs w:val="24"/>
        </w:rPr>
        <w:tab/>
        <w:t>se os documentos para habilitação não estiverem completos e corretos, ou contrariarem qualquer dispositivo deste Aviso de Dispensa de Licitação, considerando o disposto no item 11.1, o Agente de Contratação considerará o licitante inabilitado;</w:t>
      </w:r>
    </w:p>
    <w:p w14:paraId="533BF592" w14:textId="5CF33D5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.3.</w:t>
      </w:r>
      <w:r w:rsidRPr="00134591">
        <w:rPr>
          <w:rFonts w:ascii="Times New Roman" w:hAnsi="Times New Roman" w:cs="Times New Roman"/>
          <w:sz w:val="24"/>
          <w:szCs w:val="24"/>
        </w:rPr>
        <w:tab/>
        <w:t>no caso de inabilitação do primeiro classificado, serão retomados os procedimentos descritos no item 7. (DA NEGOCIAÇÃO), respeitada a ordem de classificação do licitante que tenha apresentado lance mais vantajoso, e assim sucessivamente, até que sejam atendidas as condições do Edital.</w:t>
      </w:r>
    </w:p>
    <w:p w14:paraId="202BEEB9" w14:textId="5311D820"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na hipótese de necessidade de envio de documentos complementares após o julgamento da proposta, os documentos deverão ser apresentados em formato digital, via </w:t>
      </w:r>
      <w:r w:rsidRPr="00134591">
        <w:rPr>
          <w:rFonts w:ascii="Times New Roman" w:hAnsi="Times New Roman" w:cs="Times New Roman"/>
          <w:sz w:val="24"/>
          <w:szCs w:val="24"/>
        </w:rPr>
        <w:lastRenderedPageBreak/>
        <w:t>sistema, após solicitação do Agente de Contratação no sistema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eletrônico, no prazo por este definido, de no mínimo 2 (duas) horas.</w:t>
      </w:r>
    </w:p>
    <w:p w14:paraId="5071F8C9" w14:textId="1DB0E23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.5.</w:t>
      </w:r>
      <w:r w:rsidRPr="00134591">
        <w:rPr>
          <w:rFonts w:ascii="Times New Roman" w:hAnsi="Times New Roman" w:cs="Times New Roman"/>
          <w:sz w:val="24"/>
          <w:szCs w:val="24"/>
        </w:rPr>
        <w:tab/>
        <w:t>Os licitantes remanescentes ficam obrigados a atender à convocação e a acusar o aceite da Nota de Empenho no prazo fixado pela Administração, ressalvados os casos de vencimento das respectivas propostas, sujeitando-se às penalidades cabíveis no caso de recusa.</w:t>
      </w:r>
    </w:p>
    <w:p w14:paraId="3F621F18" w14:textId="78F1FC6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.6.</w:t>
      </w:r>
      <w:r w:rsidRPr="00134591">
        <w:rPr>
          <w:rFonts w:ascii="Times New Roman" w:hAnsi="Times New Roman" w:cs="Times New Roman"/>
          <w:sz w:val="24"/>
          <w:szCs w:val="24"/>
        </w:rPr>
        <w:tab/>
        <w:t xml:space="preserve">Os documentos deverão ser apresentados no idioma oficial do Brasil e as exigências de habilitação serão atendidas mediante documentos equivalentes, inicialmente apresentados com tradução livre. Os documentos se traduzidos, serão por tradutor juramentado no País e apostilados nos termos do disposto no Decreto nº 8.660, de 29 de janeiro de 2016, ou de outro que venha a substituí-lo, ou </w:t>
      </w:r>
      <w:r w:rsidR="00965F33" w:rsidRPr="00134591">
        <w:rPr>
          <w:rFonts w:ascii="Times New Roman" w:hAnsi="Times New Roman" w:cs="Times New Roman"/>
          <w:sz w:val="24"/>
          <w:szCs w:val="24"/>
        </w:rPr>
        <w:t>consularizações</w:t>
      </w:r>
      <w:r w:rsidRPr="00134591">
        <w:rPr>
          <w:rFonts w:ascii="Times New Roman" w:hAnsi="Times New Roman" w:cs="Times New Roman"/>
          <w:sz w:val="24"/>
          <w:szCs w:val="24"/>
        </w:rPr>
        <w:t xml:space="preserve"> pelos respectivos consulados ou embaixadas.</w:t>
      </w:r>
    </w:p>
    <w:p w14:paraId="324FC106" w14:textId="5EAD545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2</w:t>
      </w:r>
      <w:r w:rsidRPr="00134591">
        <w:rPr>
          <w:rFonts w:ascii="Times New Roman" w:hAnsi="Times New Roman" w:cs="Times New Roman"/>
          <w:sz w:val="24"/>
          <w:szCs w:val="24"/>
        </w:rPr>
        <w:t>.7.</w:t>
      </w:r>
      <w:r w:rsidRPr="00134591">
        <w:rPr>
          <w:rFonts w:ascii="Times New Roman" w:hAnsi="Times New Roman" w:cs="Times New Roman"/>
          <w:sz w:val="24"/>
          <w:szCs w:val="24"/>
        </w:rPr>
        <w:tab/>
        <w:t>Os documentos apresentados pelo licitante que forem emitidos pela internet terão sua validade verificada pelo Agente de Contratação no momento da habilitação.</w:t>
      </w:r>
    </w:p>
    <w:p w14:paraId="38ACCCD6" w14:textId="77777777" w:rsidR="00134591" w:rsidRPr="00134591" w:rsidRDefault="00134591" w:rsidP="00134591">
      <w:pPr>
        <w:spacing w:after="0" w:line="240" w:lineRule="auto"/>
        <w:jc w:val="both"/>
        <w:rPr>
          <w:rFonts w:ascii="Times New Roman" w:hAnsi="Times New Roman" w:cs="Times New Roman"/>
          <w:sz w:val="24"/>
          <w:szCs w:val="24"/>
        </w:rPr>
      </w:pPr>
    </w:p>
    <w:p w14:paraId="583AF66C" w14:textId="363234C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00B0706D">
        <w:rPr>
          <w:rFonts w:ascii="Times New Roman" w:hAnsi="Times New Roman" w:cs="Times New Roman"/>
          <w:sz w:val="24"/>
          <w:szCs w:val="24"/>
        </w:rPr>
        <w:t>.</w:t>
      </w:r>
      <w:r w:rsidRPr="00134591">
        <w:rPr>
          <w:rFonts w:ascii="Times New Roman" w:hAnsi="Times New Roman" w:cs="Times New Roman"/>
          <w:sz w:val="24"/>
          <w:szCs w:val="24"/>
        </w:rPr>
        <w:tab/>
        <w:t>DAS SANÇÕES</w:t>
      </w:r>
    </w:p>
    <w:p w14:paraId="690C6E6A" w14:textId="39A131B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w:t>
      </w:r>
      <w:r w:rsidRPr="00134591">
        <w:rPr>
          <w:rFonts w:ascii="Times New Roman" w:hAnsi="Times New Roman" w:cs="Times New Roman"/>
          <w:sz w:val="24"/>
          <w:szCs w:val="24"/>
        </w:rPr>
        <w:tab/>
        <w:t>Comete infração administrativa o fornecedor que cometer quaisquer das infrações previstas no art. 155 da Lei nº 14.133/21, quais sejam:</w:t>
      </w:r>
    </w:p>
    <w:p w14:paraId="1CF4C8E7" w14:textId="717FA93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.1.1.</w:t>
      </w:r>
      <w:r w:rsidRPr="00134591">
        <w:rPr>
          <w:rFonts w:ascii="Times New Roman" w:hAnsi="Times New Roman" w:cs="Times New Roman"/>
          <w:sz w:val="24"/>
          <w:szCs w:val="24"/>
        </w:rPr>
        <w:tab/>
        <w:t>Dar causa à inexecução total do contrato;</w:t>
      </w:r>
    </w:p>
    <w:p w14:paraId="75CC0B13" w14:textId="2E1A169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.1.2.</w:t>
      </w:r>
      <w:r w:rsidRPr="00134591">
        <w:rPr>
          <w:rFonts w:ascii="Times New Roman" w:hAnsi="Times New Roman" w:cs="Times New Roman"/>
          <w:sz w:val="24"/>
          <w:szCs w:val="24"/>
        </w:rPr>
        <w:tab/>
        <w:t>Deixar de entregar a documentação exigida para o certame;</w:t>
      </w:r>
    </w:p>
    <w:p w14:paraId="2FD1CAD8" w14:textId="7A33232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.1.3.</w:t>
      </w:r>
      <w:r w:rsidRPr="00134591">
        <w:rPr>
          <w:rFonts w:ascii="Times New Roman" w:hAnsi="Times New Roman" w:cs="Times New Roman"/>
          <w:sz w:val="24"/>
          <w:szCs w:val="24"/>
        </w:rPr>
        <w:tab/>
        <w:t>Não manter a proposta, salvo em decorrência de fato superveniente devidamente justificado;</w:t>
      </w:r>
    </w:p>
    <w:p w14:paraId="1E5F8C86" w14:textId="18A5DB1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.1.4.</w:t>
      </w:r>
      <w:r w:rsidRPr="00134591">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529EB22B" w14:textId="73D822B9"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410EC3">
        <w:rPr>
          <w:rFonts w:ascii="Times New Roman" w:hAnsi="Times New Roman" w:cs="Times New Roman"/>
          <w:sz w:val="24"/>
          <w:szCs w:val="24"/>
        </w:rPr>
        <w:t>3</w:t>
      </w:r>
      <w:r w:rsidRPr="00134591">
        <w:rPr>
          <w:rFonts w:ascii="Times New Roman" w:hAnsi="Times New Roman" w:cs="Times New Roman"/>
          <w:sz w:val="24"/>
          <w:szCs w:val="24"/>
        </w:rPr>
        <w:t>.1.5.</w:t>
      </w:r>
      <w:r w:rsidRPr="00134591">
        <w:rPr>
          <w:rFonts w:ascii="Times New Roman" w:hAnsi="Times New Roman" w:cs="Times New Roman"/>
          <w:sz w:val="24"/>
          <w:szCs w:val="24"/>
        </w:rPr>
        <w:tab/>
        <w:t>Ensejar o retardamento da execução ou da entrega do objeto da licitação sem motivo justificado;</w:t>
      </w:r>
    </w:p>
    <w:p w14:paraId="2D25EC05" w14:textId="65399FC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.1.6.</w:t>
      </w:r>
      <w:r w:rsidRPr="00134591">
        <w:rPr>
          <w:rFonts w:ascii="Times New Roman" w:hAnsi="Times New Roman" w:cs="Times New Roman"/>
          <w:sz w:val="24"/>
          <w:szCs w:val="24"/>
        </w:rPr>
        <w:tab/>
        <w:t>Apresentar declaração ou documentação falsa exigida para o certame ou prestar declaração falsa durante a dispensa eletrônica ou a execução do contrato;</w:t>
      </w:r>
    </w:p>
    <w:p w14:paraId="22DC51D6" w14:textId="1FA58EB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.1.7.</w:t>
      </w:r>
      <w:r w:rsidRPr="00134591">
        <w:rPr>
          <w:rFonts w:ascii="Times New Roman" w:hAnsi="Times New Roman" w:cs="Times New Roman"/>
          <w:sz w:val="24"/>
          <w:szCs w:val="24"/>
        </w:rPr>
        <w:ta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93C464C" w14:textId="1CDC5E3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.1.8.</w:t>
      </w:r>
      <w:r w:rsidRPr="00134591">
        <w:rPr>
          <w:rFonts w:ascii="Times New Roman" w:hAnsi="Times New Roman" w:cs="Times New Roman"/>
          <w:sz w:val="24"/>
          <w:szCs w:val="24"/>
        </w:rPr>
        <w:tab/>
        <w:t>Praticar atos ilícitos com vistas a frustrar os objetivos deste certame;</w:t>
      </w:r>
    </w:p>
    <w:p w14:paraId="1861BD5C" w14:textId="30EDB3E6"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3</w:t>
      </w:r>
      <w:r w:rsidRPr="00134591">
        <w:rPr>
          <w:rFonts w:ascii="Times New Roman" w:hAnsi="Times New Roman" w:cs="Times New Roman"/>
          <w:sz w:val="24"/>
          <w:szCs w:val="24"/>
        </w:rPr>
        <w:t>.1.9.</w:t>
      </w:r>
      <w:r w:rsidRPr="00134591">
        <w:rPr>
          <w:rFonts w:ascii="Times New Roman" w:hAnsi="Times New Roman" w:cs="Times New Roman"/>
          <w:sz w:val="24"/>
          <w:szCs w:val="24"/>
        </w:rPr>
        <w:tab/>
        <w:t>Praticar ato lesivo previsto no art. 5º da Lei nº 12.846, de 1º de agosto de 2013;</w:t>
      </w:r>
    </w:p>
    <w:p w14:paraId="78AA2DB0" w14:textId="77777777" w:rsidR="00134591" w:rsidRPr="00134591" w:rsidRDefault="00134591" w:rsidP="00134591">
      <w:pPr>
        <w:spacing w:after="0" w:line="240" w:lineRule="auto"/>
        <w:jc w:val="both"/>
        <w:rPr>
          <w:rFonts w:ascii="Times New Roman" w:hAnsi="Times New Roman" w:cs="Times New Roman"/>
          <w:sz w:val="24"/>
          <w:szCs w:val="24"/>
        </w:rPr>
      </w:pPr>
    </w:p>
    <w:p w14:paraId="472FD58F" w14:textId="74FB794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4</w:t>
      </w:r>
      <w:r w:rsidR="00B0706D">
        <w:rPr>
          <w:rFonts w:ascii="Times New Roman" w:hAnsi="Times New Roman" w:cs="Times New Roman"/>
          <w:sz w:val="24"/>
          <w:szCs w:val="24"/>
        </w:rPr>
        <w:t>.</w:t>
      </w:r>
      <w:r w:rsidRPr="00134591">
        <w:rPr>
          <w:rFonts w:ascii="Times New Roman" w:hAnsi="Times New Roman" w:cs="Times New Roman"/>
          <w:sz w:val="24"/>
          <w:szCs w:val="24"/>
        </w:rPr>
        <w:tab/>
        <w:t>DISPOSIÇÕES GERAIS</w:t>
      </w:r>
    </w:p>
    <w:p w14:paraId="1120A8A4" w14:textId="5334895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4</w:t>
      </w:r>
      <w:r w:rsidRPr="00134591">
        <w:rPr>
          <w:rFonts w:ascii="Times New Roman" w:hAnsi="Times New Roman" w:cs="Times New Roman"/>
          <w:sz w:val="24"/>
          <w:szCs w:val="24"/>
        </w:rPr>
        <w:t>.1.</w:t>
      </w:r>
      <w:r w:rsidRPr="00134591">
        <w:rPr>
          <w:rFonts w:ascii="Times New Roman" w:hAnsi="Times New Roman" w:cs="Times New Roman"/>
          <w:sz w:val="24"/>
          <w:szCs w:val="24"/>
        </w:rPr>
        <w:tab/>
        <w:t>O Agente de Contratação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 observado o disposto na Lei nº 9.784, de 29 de janeiro de 1999.</w:t>
      </w:r>
    </w:p>
    <w:p w14:paraId="2CF25F51" w14:textId="4D941DA0"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4</w:t>
      </w:r>
      <w:r w:rsidRPr="00134591">
        <w:rPr>
          <w:rFonts w:ascii="Times New Roman" w:hAnsi="Times New Roman" w:cs="Times New Roman"/>
          <w:sz w:val="24"/>
          <w:szCs w:val="24"/>
        </w:rPr>
        <w:t>.2.</w:t>
      </w:r>
      <w:r w:rsidRPr="00134591">
        <w:rPr>
          <w:rFonts w:ascii="Times New Roman" w:hAnsi="Times New Roman" w:cs="Times New Roman"/>
          <w:sz w:val="24"/>
          <w:szCs w:val="24"/>
        </w:rPr>
        <w:tab/>
        <w:t>Na hipótese de necessidade de suspensão da sessão pública para a realização de diligências, com vistas ao saneamento de que trata o item supra, a sessão pública somente poderá ser reiniciada mediante aviso prévio no sistema eletrônico com, no mínimo, vinte e quatro horas de antecedência, e a ocorrência será registrada em ata.</w:t>
      </w:r>
    </w:p>
    <w:p w14:paraId="502B7729" w14:textId="77777777" w:rsidR="003944B6" w:rsidRPr="00134591" w:rsidRDefault="003944B6" w:rsidP="00134591">
      <w:pPr>
        <w:spacing w:after="0" w:line="240" w:lineRule="auto"/>
        <w:jc w:val="both"/>
        <w:rPr>
          <w:rFonts w:ascii="Times New Roman" w:hAnsi="Times New Roman" w:cs="Times New Roman"/>
          <w:sz w:val="24"/>
          <w:szCs w:val="24"/>
        </w:rPr>
      </w:pPr>
    </w:p>
    <w:p w14:paraId="693F61B1" w14:textId="55C333F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C55338">
        <w:rPr>
          <w:rFonts w:ascii="Times New Roman" w:hAnsi="Times New Roman" w:cs="Times New Roman"/>
          <w:sz w:val="24"/>
          <w:szCs w:val="24"/>
        </w:rPr>
        <w:t>5</w:t>
      </w:r>
      <w:r w:rsidR="00B0706D">
        <w:rPr>
          <w:rFonts w:ascii="Times New Roman" w:hAnsi="Times New Roman" w:cs="Times New Roman"/>
          <w:sz w:val="24"/>
          <w:szCs w:val="24"/>
        </w:rPr>
        <w:t>.</w:t>
      </w:r>
      <w:r w:rsidRPr="00134591">
        <w:rPr>
          <w:rFonts w:ascii="Times New Roman" w:hAnsi="Times New Roman" w:cs="Times New Roman"/>
          <w:sz w:val="24"/>
          <w:szCs w:val="24"/>
        </w:rPr>
        <w:tab/>
        <w:t>DA ADJUDICAÇÃO, DA HOMOLOGAÇÃO E DO RECEBIMENTO DA NOTA</w:t>
      </w:r>
      <w:r w:rsidR="002427DF">
        <w:rPr>
          <w:rFonts w:ascii="Times New Roman" w:hAnsi="Times New Roman" w:cs="Times New Roman"/>
          <w:sz w:val="24"/>
          <w:szCs w:val="24"/>
        </w:rPr>
        <w:t xml:space="preserve"> </w:t>
      </w:r>
      <w:r w:rsidRPr="00134591">
        <w:rPr>
          <w:rFonts w:ascii="Times New Roman" w:hAnsi="Times New Roman" w:cs="Times New Roman"/>
          <w:sz w:val="24"/>
          <w:szCs w:val="24"/>
        </w:rPr>
        <w:t>DE EMPENHO.</w:t>
      </w:r>
    </w:p>
    <w:p w14:paraId="3F93B724" w14:textId="50AA9983"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.1.</w:t>
      </w:r>
      <w:r w:rsidRPr="00134591">
        <w:rPr>
          <w:rFonts w:ascii="Times New Roman" w:hAnsi="Times New Roman" w:cs="Times New Roman"/>
          <w:sz w:val="24"/>
          <w:szCs w:val="24"/>
        </w:rPr>
        <w:tab/>
        <w:t>Constatada a regularidade dos atos praticados, a autoridade competente homologará o procedimento licitatório.</w:t>
      </w:r>
    </w:p>
    <w:p w14:paraId="20E5B2E0" w14:textId="389197F1"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.2.</w:t>
      </w:r>
      <w:r w:rsidRPr="00134591">
        <w:rPr>
          <w:rFonts w:ascii="Times New Roman" w:hAnsi="Times New Roman" w:cs="Times New Roman"/>
          <w:sz w:val="24"/>
          <w:szCs w:val="24"/>
        </w:rPr>
        <w:tab/>
        <w:t>Será emitida nota de empenho em substituição ao termo de contrato, nos termos do artigo 95 da Lei nº. 14.133/2021.</w:t>
      </w:r>
    </w:p>
    <w:p w14:paraId="270C0A34" w14:textId="51DB46A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.3.</w:t>
      </w:r>
      <w:r w:rsidRPr="00134591">
        <w:rPr>
          <w:rFonts w:ascii="Times New Roman" w:hAnsi="Times New Roman" w:cs="Times New Roman"/>
          <w:sz w:val="24"/>
          <w:szCs w:val="24"/>
        </w:rPr>
        <w:tab/>
        <w:t>O licitante vencedor terá o prazo de 2 (dois) dias úteis contados a partir do envio da Nota de Empenho para acusar o aceite / ou / entregar o produto / iniciar o serviço licitado, sujeitando-se às penalidades cabíveis no caso de não atendimento da demanda.</w:t>
      </w:r>
    </w:p>
    <w:p w14:paraId="13F023AB" w14:textId="136372BA"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5</w:t>
      </w:r>
      <w:r w:rsidRPr="00134591">
        <w:rPr>
          <w:rFonts w:ascii="Times New Roman" w:hAnsi="Times New Roman" w:cs="Times New Roman"/>
          <w:sz w:val="24"/>
          <w:szCs w:val="24"/>
        </w:rPr>
        <w:t>.4.</w:t>
      </w:r>
      <w:r w:rsidRPr="00134591">
        <w:rPr>
          <w:rFonts w:ascii="Times New Roman" w:hAnsi="Times New Roman" w:cs="Times New Roman"/>
          <w:sz w:val="24"/>
          <w:szCs w:val="24"/>
        </w:rPr>
        <w:tab/>
        <w:t xml:space="preserve">Se o adjudicatário </w:t>
      </w:r>
      <w:r w:rsidR="00CE12B8" w:rsidRPr="00134591">
        <w:rPr>
          <w:rFonts w:ascii="Times New Roman" w:hAnsi="Times New Roman" w:cs="Times New Roman"/>
          <w:sz w:val="24"/>
          <w:szCs w:val="24"/>
        </w:rPr>
        <w:t>se recusar</w:t>
      </w:r>
      <w:r w:rsidRPr="00134591">
        <w:rPr>
          <w:rFonts w:ascii="Times New Roman" w:hAnsi="Times New Roman" w:cs="Times New Roman"/>
          <w:sz w:val="24"/>
          <w:szCs w:val="24"/>
        </w:rPr>
        <w:t xml:space="preserve"> ao recebimento da Nota de Empenho (entregar o produto/ iniciar o serviço licitado) poderá ser convocado outro licitante, desde que respeitada à ordem de classificação.</w:t>
      </w:r>
    </w:p>
    <w:p w14:paraId="7E950220" w14:textId="77777777" w:rsidR="00134591" w:rsidRPr="00134591" w:rsidRDefault="00134591" w:rsidP="00134591">
      <w:pPr>
        <w:spacing w:after="0" w:line="240" w:lineRule="auto"/>
        <w:jc w:val="both"/>
        <w:rPr>
          <w:rFonts w:ascii="Times New Roman" w:hAnsi="Times New Roman" w:cs="Times New Roman"/>
          <w:sz w:val="24"/>
          <w:szCs w:val="24"/>
        </w:rPr>
      </w:pPr>
    </w:p>
    <w:p w14:paraId="357F8FDE" w14:textId="32C5310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00B0706D">
        <w:rPr>
          <w:rFonts w:ascii="Times New Roman" w:hAnsi="Times New Roman" w:cs="Times New Roman"/>
          <w:sz w:val="24"/>
          <w:szCs w:val="24"/>
        </w:rPr>
        <w:t>.</w:t>
      </w:r>
      <w:r w:rsidRPr="00134591">
        <w:rPr>
          <w:rFonts w:ascii="Times New Roman" w:hAnsi="Times New Roman" w:cs="Times New Roman"/>
          <w:sz w:val="24"/>
          <w:szCs w:val="24"/>
        </w:rPr>
        <w:tab/>
        <w:t>DO PAGAMENTO</w:t>
      </w:r>
    </w:p>
    <w:p w14:paraId="79BF166E" w14:textId="1B78CF4F"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.1.</w:t>
      </w:r>
      <w:r w:rsidRPr="00134591">
        <w:rPr>
          <w:rFonts w:ascii="Times New Roman" w:hAnsi="Times New Roman" w:cs="Times New Roman"/>
          <w:sz w:val="24"/>
          <w:szCs w:val="24"/>
        </w:rPr>
        <w:tab/>
        <w:t>A despesa deste objeto será deduzida do saldo da dotação própria;</w:t>
      </w:r>
    </w:p>
    <w:p w14:paraId="32CC718C" w14:textId="4B4F773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.2.</w:t>
      </w:r>
      <w:r w:rsidRPr="00134591">
        <w:rPr>
          <w:rFonts w:ascii="Times New Roman" w:hAnsi="Times New Roman" w:cs="Times New Roman"/>
          <w:sz w:val="24"/>
          <w:szCs w:val="24"/>
        </w:rPr>
        <w:tab/>
        <w:t>O contratado deverá apresentar nota fiscal ou documento equivalente de cobrança ao setor de fiscalização respectivo;</w:t>
      </w:r>
    </w:p>
    <w:p w14:paraId="682CDDCD" w14:textId="1FC87852"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.3.</w:t>
      </w:r>
      <w:r w:rsidRPr="00134591">
        <w:rPr>
          <w:rFonts w:ascii="Times New Roman" w:hAnsi="Times New Roman" w:cs="Times New Roman"/>
          <w:sz w:val="24"/>
          <w:szCs w:val="24"/>
        </w:rPr>
        <w:tab/>
        <w:t xml:space="preserve">Somente serão aceitas notas fiscais eletrônicas. As notas fiscais eletrônicas devem ser enviadas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através de e-mail, correio eletrônico </w:t>
      </w:r>
      <w:r w:rsidR="00DE2DF4" w:rsidRPr="00DE2DF4">
        <w:rPr>
          <w:rFonts w:ascii="Times New Roman" w:hAnsi="Times New Roman" w:cs="Times New Roman"/>
          <w:b/>
          <w:bCs/>
          <w:sz w:val="24"/>
          <w:szCs w:val="24"/>
        </w:rPr>
        <w:t>licitacao@saomiguel.rs.gov.br</w:t>
      </w:r>
      <w:r w:rsidR="00DE2DF4">
        <w:rPr>
          <w:rFonts w:ascii="Times New Roman" w:hAnsi="Times New Roman" w:cs="Times New Roman"/>
          <w:b/>
          <w:bCs/>
          <w:sz w:val="24"/>
          <w:szCs w:val="24"/>
        </w:rPr>
        <w:t>.</w:t>
      </w:r>
    </w:p>
    <w:p w14:paraId="1C45E86D" w14:textId="27B6CC5B"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.4.</w:t>
      </w:r>
      <w:r w:rsidRPr="00134591">
        <w:rPr>
          <w:rFonts w:ascii="Times New Roman" w:hAnsi="Times New Roman" w:cs="Times New Roman"/>
          <w:sz w:val="24"/>
          <w:szCs w:val="24"/>
        </w:rPr>
        <w:tab/>
        <w:t>Enquanto houver alguma circunstância que desaconselhe o pagamento, seja por irregularidade na execução do objeto ou na emissão da nota fiscal, esta será devolvida ao contratado e o prazo de pagamento será interrompido;</w:t>
      </w:r>
    </w:p>
    <w:p w14:paraId="0495CE18" w14:textId="38950A05"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.5.</w:t>
      </w:r>
      <w:r w:rsidRPr="00134591">
        <w:rPr>
          <w:rFonts w:ascii="Times New Roman" w:hAnsi="Times New Roman" w:cs="Times New Roman"/>
          <w:sz w:val="24"/>
          <w:szCs w:val="24"/>
        </w:rPr>
        <w:tab/>
        <w:t xml:space="preserve">O pagamento será efetuado no prazo de até </w:t>
      </w:r>
      <w:r w:rsidR="002427DF">
        <w:rPr>
          <w:rFonts w:ascii="Times New Roman" w:hAnsi="Times New Roman" w:cs="Times New Roman"/>
          <w:sz w:val="24"/>
          <w:szCs w:val="24"/>
        </w:rPr>
        <w:t xml:space="preserve">30 </w:t>
      </w:r>
      <w:r w:rsidRPr="00134591">
        <w:rPr>
          <w:rFonts w:ascii="Times New Roman" w:hAnsi="Times New Roman" w:cs="Times New Roman"/>
          <w:sz w:val="24"/>
          <w:szCs w:val="24"/>
        </w:rPr>
        <w:t>(</w:t>
      </w:r>
      <w:r w:rsidR="002427DF">
        <w:rPr>
          <w:rFonts w:ascii="Times New Roman" w:hAnsi="Times New Roman" w:cs="Times New Roman"/>
          <w:sz w:val="24"/>
          <w:szCs w:val="24"/>
        </w:rPr>
        <w:t>trinta</w:t>
      </w:r>
      <w:r w:rsidRPr="00134591">
        <w:rPr>
          <w:rFonts w:ascii="Times New Roman" w:hAnsi="Times New Roman" w:cs="Times New Roman"/>
          <w:sz w:val="24"/>
          <w:szCs w:val="24"/>
        </w:rPr>
        <w:t>) dias úteis, a contar do aceit</w:t>
      </w:r>
      <w:r w:rsidR="002427DF">
        <w:rPr>
          <w:rFonts w:ascii="Times New Roman" w:hAnsi="Times New Roman" w:cs="Times New Roman"/>
          <w:sz w:val="24"/>
          <w:szCs w:val="24"/>
        </w:rPr>
        <w:t>e</w:t>
      </w:r>
      <w:r w:rsidRPr="00134591">
        <w:rPr>
          <w:rFonts w:ascii="Times New Roman" w:hAnsi="Times New Roman" w:cs="Times New Roman"/>
          <w:sz w:val="24"/>
          <w:szCs w:val="24"/>
        </w:rPr>
        <w:t xml:space="preserve"> da nota fiscal ou documento equivalente de cobrança;</w:t>
      </w:r>
    </w:p>
    <w:p w14:paraId="02101084" w14:textId="60E29A4D"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.6.</w:t>
      </w:r>
      <w:r w:rsidRPr="00134591">
        <w:rPr>
          <w:rFonts w:ascii="Times New Roman" w:hAnsi="Times New Roman" w:cs="Times New Roman"/>
          <w:sz w:val="24"/>
          <w:szCs w:val="24"/>
        </w:rPr>
        <w:tab/>
        <w:t>Vencido o prazo, de que trata o subitem anterior, sem que tenha ocorrido o pagamento, o valor devido será atualizado monetariamente entre as datas prevista e efetiva do pagamento, de acordo com a variação pro rata tempore do IPCA, acrescido de juros de 0,033% ao dia;</w:t>
      </w:r>
    </w:p>
    <w:p w14:paraId="3D56485B" w14:textId="5A5EA44C"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.7.</w:t>
      </w:r>
      <w:r w:rsidRPr="00134591">
        <w:rPr>
          <w:rFonts w:ascii="Times New Roman" w:hAnsi="Times New Roman" w:cs="Times New Roman"/>
          <w:sz w:val="24"/>
          <w:szCs w:val="24"/>
        </w:rPr>
        <w:tab/>
        <w:t>O preço contratado será considerado completo, incluindo despesas de frete e seguro e abrangem todos os tributos (impostos, taxas, emolumentos, contribuições fiscais e parafiscais), fornecimento de mão de obra especializada, leis sociais, administração, lucros, e qualquer outra despesa não especificada, porém necessária à correta consecução deste Contrato;</w:t>
      </w:r>
    </w:p>
    <w:p w14:paraId="3222B1F0" w14:textId="3A99833E"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8</w:t>
      </w:r>
      <w:r w:rsidRPr="00134591">
        <w:rPr>
          <w:rFonts w:ascii="Times New Roman" w:hAnsi="Times New Roman" w:cs="Times New Roman"/>
          <w:sz w:val="24"/>
          <w:szCs w:val="24"/>
        </w:rPr>
        <w:t>.8.</w:t>
      </w:r>
      <w:r w:rsidRPr="00134591">
        <w:rPr>
          <w:rFonts w:ascii="Times New Roman" w:hAnsi="Times New Roman" w:cs="Times New Roman"/>
          <w:sz w:val="24"/>
          <w:szCs w:val="24"/>
        </w:rPr>
        <w:tab/>
        <w:t>As notas fiscais/faturas entregues não deverão portar vícios ou incorreções que impossibilitem ou atrasem o pagamento, hipótese em que a contratada suportará os ônus decorrentes do atraso.</w:t>
      </w:r>
    </w:p>
    <w:p w14:paraId="43AE44BB" w14:textId="77777777" w:rsidR="00134591" w:rsidRPr="00134591" w:rsidRDefault="00134591" w:rsidP="00134591">
      <w:pPr>
        <w:spacing w:after="0" w:line="240" w:lineRule="auto"/>
        <w:jc w:val="both"/>
        <w:rPr>
          <w:rFonts w:ascii="Times New Roman" w:hAnsi="Times New Roman" w:cs="Times New Roman"/>
          <w:sz w:val="24"/>
          <w:szCs w:val="24"/>
        </w:rPr>
      </w:pPr>
    </w:p>
    <w:p w14:paraId="0F8FA3F6" w14:textId="52719CC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00B0706D">
        <w:rPr>
          <w:rFonts w:ascii="Times New Roman" w:hAnsi="Times New Roman" w:cs="Times New Roman"/>
          <w:sz w:val="24"/>
          <w:szCs w:val="24"/>
        </w:rPr>
        <w:t>.</w:t>
      </w:r>
      <w:r w:rsidRPr="00134591">
        <w:rPr>
          <w:rFonts w:ascii="Times New Roman" w:hAnsi="Times New Roman" w:cs="Times New Roman"/>
          <w:sz w:val="24"/>
          <w:szCs w:val="24"/>
        </w:rPr>
        <w:tab/>
        <w:t>LOCAL E PRAZO DE ENTREGA</w:t>
      </w:r>
    </w:p>
    <w:p w14:paraId="3A2726DF" w14:textId="0B0B0ECF" w:rsidR="00C55338" w:rsidRDefault="00134591" w:rsidP="00933344">
      <w:pPr>
        <w:spacing w:after="0" w:line="240" w:lineRule="auto"/>
        <w:jc w:val="both"/>
        <w:rPr>
          <w:rFonts w:ascii="Times New Roman" w:hAnsi="Times New Roman" w:cs="Times New Roman"/>
          <w:b/>
          <w:bCs/>
          <w:sz w:val="24"/>
          <w:szCs w:val="24"/>
        </w:rPr>
      </w:pPr>
      <w:r w:rsidRPr="00933344">
        <w:rPr>
          <w:rFonts w:ascii="Times New Roman" w:hAnsi="Times New Roman" w:cs="Times New Roman"/>
          <w:sz w:val="24"/>
          <w:szCs w:val="24"/>
        </w:rPr>
        <w:t>1</w:t>
      </w:r>
      <w:r w:rsidR="00C55338">
        <w:rPr>
          <w:rFonts w:ascii="Times New Roman" w:hAnsi="Times New Roman" w:cs="Times New Roman"/>
          <w:sz w:val="24"/>
          <w:szCs w:val="24"/>
        </w:rPr>
        <w:t>9</w:t>
      </w:r>
      <w:r w:rsidRPr="00933344">
        <w:rPr>
          <w:rFonts w:ascii="Times New Roman" w:hAnsi="Times New Roman" w:cs="Times New Roman"/>
          <w:sz w:val="24"/>
          <w:szCs w:val="24"/>
        </w:rPr>
        <w:t>.1.</w:t>
      </w:r>
      <w:r w:rsidRPr="00933344">
        <w:rPr>
          <w:rFonts w:ascii="Times New Roman" w:hAnsi="Times New Roman" w:cs="Times New Roman"/>
          <w:sz w:val="24"/>
          <w:szCs w:val="24"/>
        </w:rPr>
        <w:tab/>
      </w:r>
      <w:r w:rsidR="00C55338">
        <w:rPr>
          <w:rFonts w:ascii="Times New Roman" w:hAnsi="Times New Roman" w:cs="Times New Roman"/>
          <w:b/>
          <w:bCs/>
          <w:sz w:val="24"/>
          <w:szCs w:val="24"/>
        </w:rPr>
        <w:t>O prazo de entrega é de até 15 (quinze) dias no setor de Almoxarifado, localizado na Av. Borges do Canto, nº 600, em horário de expediente das 08h às 12h e das 13:30h as 17:30h, a contar do envio do contrato e empenho, no e-mail indicado na proposta, não serão tolerados atrasos de entrega.</w:t>
      </w:r>
    </w:p>
    <w:p w14:paraId="2C037A44" w14:textId="52B66400" w:rsidR="00134591" w:rsidRPr="00134591" w:rsidRDefault="00134591" w:rsidP="00933344">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2</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O contratado deverá comunicar ao Setor de </w:t>
      </w:r>
      <w:r w:rsidR="002427DF">
        <w:rPr>
          <w:rFonts w:ascii="Times New Roman" w:hAnsi="Times New Roman" w:cs="Times New Roman"/>
          <w:sz w:val="24"/>
          <w:szCs w:val="24"/>
        </w:rPr>
        <w:t>Licitações</w:t>
      </w:r>
      <w:r w:rsidRPr="00134591">
        <w:rPr>
          <w:rFonts w:ascii="Times New Roman" w:hAnsi="Times New Roman" w:cs="Times New Roman"/>
          <w:sz w:val="24"/>
          <w:szCs w:val="24"/>
        </w:rPr>
        <w:t xml:space="preserve"> toda e qualquer ocorrência relacionada com o atraso na entrega ou execução do objeto.</w:t>
      </w:r>
    </w:p>
    <w:p w14:paraId="1C76550D" w14:textId="6722553C"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lastRenderedPageBreak/>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3</w:t>
      </w:r>
      <w:r w:rsidRPr="00134591">
        <w:rPr>
          <w:rFonts w:ascii="Times New Roman" w:hAnsi="Times New Roman" w:cs="Times New Roman"/>
          <w:sz w:val="24"/>
          <w:szCs w:val="24"/>
        </w:rPr>
        <w:t>.</w:t>
      </w:r>
      <w:r w:rsidRPr="00134591">
        <w:rPr>
          <w:rFonts w:ascii="Times New Roman" w:hAnsi="Times New Roman" w:cs="Times New Roman"/>
          <w:sz w:val="24"/>
          <w:szCs w:val="24"/>
        </w:rPr>
        <w:tab/>
        <w:t xml:space="preserve">A entrega do objeto será acompanhada, fiscalizada e avaliada por parte da </w:t>
      </w:r>
      <w:r w:rsidR="00D20169">
        <w:rPr>
          <w:rFonts w:ascii="Times New Roman" w:hAnsi="Times New Roman" w:cs="Times New Roman"/>
          <w:sz w:val="24"/>
          <w:szCs w:val="24"/>
        </w:rPr>
        <w:t>Administração.</w:t>
      </w:r>
    </w:p>
    <w:p w14:paraId="02A99F1B" w14:textId="71B648B7"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4</w:t>
      </w:r>
      <w:r w:rsidRPr="00134591">
        <w:rPr>
          <w:rFonts w:ascii="Times New Roman" w:hAnsi="Times New Roman" w:cs="Times New Roman"/>
          <w:sz w:val="24"/>
          <w:szCs w:val="24"/>
        </w:rPr>
        <w:t>.</w:t>
      </w:r>
      <w:r w:rsidRPr="00134591">
        <w:rPr>
          <w:rFonts w:ascii="Times New Roman" w:hAnsi="Times New Roman" w:cs="Times New Roman"/>
          <w:sz w:val="24"/>
          <w:szCs w:val="24"/>
        </w:rPr>
        <w:tab/>
        <w:t>A existência e a atuação da fiscalização em nada restringem a responsabilidade única, integral e exclusiva do contratado, no que concerne à execução do objeto.</w:t>
      </w:r>
    </w:p>
    <w:p w14:paraId="404977F2" w14:textId="624F9928" w:rsidR="00134591" w:rsidRPr="00134591" w:rsidRDefault="00C55338" w:rsidP="002427D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134591" w:rsidRPr="00134591">
        <w:rPr>
          <w:rFonts w:ascii="Times New Roman" w:hAnsi="Times New Roman" w:cs="Times New Roman"/>
          <w:sz w:val="24"/>
          <w:szCs w:val="24"/>
        </w:rPr>
        <w:t>.</w:t>
      </w:r>
      <w:r w:rsidR="00933344">
        <w:rPr>
          <w:rFonts w:ascii="Times New Roman" w:hAnsi="Times New Roman" w:cs="Times New Roman"/>
          <w:sz w:val="24"/>
          <w:szCs w:val="24"/>
        </w:rPr>
        <w:t>5</w:t>
      </w:r>
      <w:r w:rsidR="00134591" w:rsidRPr="00134591">
        <w:rPr>
          <w:rFonts w:ascii="Times New Roman" w:hAnsi="Times New Roman" w:cs="Times New Roman"/>
          <w:sz w:val="24"/>
          <w:szCs w:val="24"/>
        </w:rPr>
        <w:t>.</w:t>
      </w:r>
      <w:r w:rsidR="00134591" w:rsidRPr="00134591">
        <w:rPr>
          <w:rFonts w:ascii="Times New Roman" w:hAnsi="Times New Roman" w:cs="Times New Roman"/>
          <w:sz w:val="24"/>
          <w:szCs w:val="24"/>
        </w:rPr>
        <w:tab/>
        <w:t>A fiscalização realizará minucioso exame do objeto a fim de dirimir quaisquer dúvidas, à vista do exigido neste Instrumento. Quaisquer exigências da fiscalização, inerentes ao objeto, deverão ser prontamente atendidas pelo contratado, sem qualquer ônus para a Câmara, sem prejuízo da incidência das sanções previstas no termo.</w:t>
      </w:r>
    </w:p>
    <w:p w14:paraId="5D8B4E0A" w14:textId="44EA2D34"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1</w:t>
      </w:r>
      <w:r w:rsidR="00C55338">
        <w:rPr>
          <w:rFonts w:ascii="Times New Roman" w:hAnsi="Times New Roman" w:cs="Times New Roman"/>
          <w:sz w:val="24"/>
          <w:szCs w:val="24"/>
        </w:rPr>
        <w:t>9</w:t>
      </w:r>
      <w:r w:rsidRPr="00134591">
        <w:rPr>
          <w:rFonts w:ascii="Times New Roman" w:hAnsi="Times New Roman" w:cs="Times New Roman"/>
          <w:sz w:val="24"/>
          <w:szCs w:val="24"/>
        </w:rPr>
        <w:t>.</w:t>
      </w:r>
      <w:r w:rsidR="00933344">
        <w:rPr>
          <w:rFonts w:ascii="Times New Roman" w:hAnsi="Times New Roman" w:cs="Times New Roman"/>
          <w:sz w:val="24"/>
          <w:szCs w:val="24"/>
        </w:rPr>
        <w:t>6</w:t>
      </w:r>
      <w:r w:rsidRPr="00134591">
        <w:rPr>
          <w:rFonts w:ascii="Times New Roman" w:hAnsi="Times New Roman" w:cs="Times New Roman"/>
          <w:sz w:val="24"/>
          <w:szCs w:val="24"/>
        </w:rPr>
        <w:t>.</w:t>
      </w:r>
      <w:r w:rsidRPr="00134591">
        <w:rPr>
          <w:rFonts w:ascii="Times New Roman" w:hAnsi="Times New Roman" w:cs="Times New Roman"/>
          <w:sz w:val="24"/>
          <w:szCs w:val="24"/>
        </w:rPr>
        <w:tab/>
        <w:t>Caso alguma característica do objeto não corresponda ao exigido, o contratado deverá providenciar a sua substituição, no prazo estipulado pelo Fiscal, visando ao atendimento das especificações, sem prejuízo da incidência de demais sanções previstas.</w:t>
      </w:r>
    </w:p>
    <w:p w14:paraId="163932F1" w14:textId="77777777" w:rsidR="00A9290C" w:rsidRDefault="00A9290C" w:rsidP="002427DF">
      <w:pPr>
        <w:spacing w:after="0" w:line="240" w:lineRule="auto"/>
        <w:jc w:val="both"/>
        <w:rPr>
          <w:rFonts w:ascii="Times New Roman" w:hAnsi="Times New Roman" w:cs="Times New Roman"/>
          <w:sz w:val="24"/>
          <w:szCs w:val="24"/>
        </w:rPr>
      </w:pPr>
    </w:p>
    <w:p w14:paraId="443DBF48" w14:textId="6ACB5999"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ANEXOS</w:t>
      </w:r>
    </w:p>
    <w:p w14:paraId="1E566AD0" w14:textId="7A9C1390" w:rsidR="002427DF"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 xml:space="preserve">Anexo I – </w:t>
      </w:r>
      <w:r w:rsidR="00D20169">
        <w:rPr>
          <w:rFonts w:ascii="Times New Roman" w:hAnsi="Times New Roman" w:cs="Times New Roman"/>
          <w:sz w:val="24"/>
          <w:szCs w:val="24"/>
        </w:rPr>
        <w:t xml:space="preserve">Modelo de </w:t>
      </w:r>
      <w:r w:rsidRPr="00134591">
        <w:rPr>
          <w:rFonts w:ascii="Times New Roman" w:hAnsi="Times New Roman" w:cs="Times New Roman"/>
          <w:sz w:val="24"/>
          <w:szCs w:val="24"/>
        </w:rPr>
        <w:t xml:space="preserve">Proposta Financeira. </w:t>
      </w:r>
    </w:p>
    <w:p w14:paraId="0FE00B58" w14:textId="3A03CE5E" w:rsidR="00134591" w:rsidRPr="00134591" w:rsidRDefault="00134591" w:rsidP="002427DF">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Anexo II – Termo de Referência</w:t>
      </w:r>
      <w:r w:rsidR="00D20169">
        <w:rPr>
          <w:rFonts w:ascii="Times New Roman" w:hAnsi="Times New Roman" w:cs="Times New Roman"/>
          <w:sz w:val="24"/>
          <w:szCs w:val="24"/>
        </w:rPr>
        <w:t xml:space="preserve"> – em anexo a esse edital</w:t>
      </w:r>
    </w:p>
    <w:p w14:paraId="00DB694A" w14:textId="77777777" w:rsidR="00134591" w:rsidRPr="00134591" w:rsidRDefault="00134591" w:rsidP="00134591">
      <w:pPr>
        <w:spacing w:after="0" w:line="240" w:lineRule="auto"/>
        <w:jc w:val="both"/>
        <w:rPr>
          <w:rFonts w:ascii="Times New Roman" w:hAnsi="Times New Roman" w:cs="Times New Roman"/>
          <w:sz w:val="24"/>
          <w:szCs w:val="24"/>
        </w:rPr>
      </w:pPr>
    </w:p>
    <w:p w14:paraId="094616AD" w14:textId="77777777" w:rsidR="00134591" w:rsidRPr="00134591" w:rsidRDefault="00134591" w:rsidP="00134591">
      <w:pPr>
        <w:spacing w:after="0" w:line="240" w:lineRule="auto"/>
        <w:jc w:val="both"/>
        <w:rPr>
          <w:rFonts w:ascii="Times New Roman" w:hAnsi="Times New Roman" w:cs="Times New Roman"/>
          <w:sz w:val="24"/>
          <w:szCs w:val="24"/>
        </w:rPr>
      </w:pPr>
    </w:p>
    <w:p w14:paraId="60E0946E" w14:textId="3BF64107" w:rsidR="00134591" w:rsidRDefault="002427DF" w:rsidP="007C5A9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São Miguel das Missões/RS, </w:t>
      </w:r>
      <w:r w:rsidR="00374177">
        <w:rPr>
          <w:rFonts w:ascii="Times New Roman" w:hAnsi="Times New Roman" w:cs="Times New Roman"/>
          <w:sz w:val="24"/>
          <w:szCs w:val="24"/>
        </w:rPr>
        <w:t>17</w:t>
      </w:r>
      <w:r>
        <w:rPr>
          <w:rFonts w:ascii="Times New Roman" w:hAnsi="Times New Roman" w:cs="Times New Roman"/>
          <w:sz w:val="24"/>
          <w:szCs w:val="24"/>
        </w:rPr>
        <w:t xml:space="preserve"> de </w:t>
      </w:r>
      <w:r w:rsidR="00374177">
        <w:rPr>
          <w:rFonts w:ascii="Times New Roman" w:hAnsi="Times New Roman" w:cs="Times New Roman"/>
          <w:sz w:val="24"/>
          <w:szCs w:val="24"/>
        </w:rPr>
        <w:t>março</w:t>
      </w:r>
      <w:r>
        <w:rPr>
          <w:rFonts w:ascii="Times New Roman" w:hAnsi="Times New Roman" w:cs="Times New Roman"/>
          <w:sz w:val="24"/>
          <w:szCs w:val="24"/>
        </w:rPr>
        <w:t xml:space="preserve"> de 202</w:t>
      </w:r>
      <w:r w:rsidR="00374177">
        <w:rPr>
          <w:rFonts w:ascii="Times New Roman" w:hAnsi="Times New Roman" w:cs="Times New Roman"/>
          <w:sz w:val="24"/>
          <w:szCs w:val="24"/>
        </w:rPr>
        <w:t>6</w:t>
      </w:r>
      <w:r>
        <w:rPr>
          <w:rFonts w:ascii="Times New Roman" w:hAnsi="Times New Roman" w:cs="Times New Roman"/>
          <w:sz w:val="24"/>
          <w:szCs w:val="24"/>
        </w:rPr>
        <w:t>.</w:t>
      </w:r>
    </w:p>
    <w:p w14:paraId="0360FFA6" w14:textId="77777777" w:rsidR="002427DF" w:rsidRDefault="002427DF" w:rsidP="002427DF">
      <w:pPr>
        <w:spacing w:after="0" w:line="240" w:lineRule="auto"/>
        <w:jc w:val="center"/>
        <w:rPr>
          <w:rFonts w:ascii="Times New Roman" w:hAnsi="Times New Roman" w:cs="Times New Roman"/>
          <w:sz w:val="24"/>
          <w:szCs w:val="24"/>
        </w:rPr>
      </w:pPr>
    </w:p>
    <w:p w14:paraId="642D3580" w14:textId="77777777" w:rsidR="002427DF" w:rsidRDefault="002427DF" w:rsidP="002427DF">
      <w:pPr>
        <w:spacing w:after="0" w:line="240" w:lineRule="auto"/>
        <w:jc w:val="center"/>
        <w:rPr>
          <w:rFonts w:ascii="Times New Roman" w:hAnsi="Times New Roman" w:cs="Times New Roman"/>
          <w:sz w:val="24"/>
          <w:szCs w:val="24"/>
        </w:rPr>
      </w:pPr>
    </w:p>
    <w:p w14:paraId="6BAB4EF9" w14:textId="77777777" w:rsidR="007C5A95" w:rsidRDefault="007C5A95" w:rsidP="002427DF">
      <w:pPr>
        <w:spacing w:after="0" w:line="240" w:lineRule="auto"/>
        <w:jc w:val="center"/>
        <w:rPr>
          <w:rFonts w:ascii="Times New Roman" w:hAnsi="Times New Roman" w:cs="Times New Roman"/>
          <w:sz w:val="24"/>
          <w:szCs w:val="24"/>
        </w:rPr>
      </w:pPr>
    </w:p>
    <w:p w14:paraId="0E67DB58" w14:textId="3474CA06" w:rsidR="002427DF" w:rsidRDefault="00DE2DF4"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r w:rsidR="002427DF">
        <w:rPr>
          <w:rFonts w:ascii="Times New Roman" w:hAnsi="Times New Roman" w:cs="Times New Roman"/>
          <w:sz w:val="24"/>
          <w:szCs w:val="24"/>
        </w:rPr>
        <w:t>,</w:t>
      </w:r>
    </w:p>
    <w:p w14:paraId="68D8E14F" w14:textId="2F40C6CA" w:rsidR="00134591" w:rsidRPr="00134591" w:rsidRDefault="00234AF7" w:rsidP="002427D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Prefeito</w:t>
      </w:r>
      <w:r w:rsidR="002427DF">
        <w:rPr>
          <w:rFonts w:ascii="Times New Roman" w:hAnsi="Times New Roman" w:cs="Times New Roman"/>
          <w:sz w:val="24"/>
          <w:szCs w:val="24"/>
        </w:rPr>
        <w:t>.</w:t>
      </w:r>
    </w:p>
    <w:p w14:paraId="63487C72" w14:textId="77777777" w:rsidR="00134591" w:rsidRPr="00134591" w:rsidRDefault="00134591" w:rsidP="00134591">
      <w:pPr>
        <w:spacing w:after="0" w:line="240" w:lineRule="auto"/>
        <w:jc w:val="both"/>
        <w:rPr>
          <w:rFonts w:ascii="Times New Roman" w:hAnsi="Times New Roman" w:cs="Times New Roman"/>
          <w:sz w:val="24"/>
          <w:szCs w:val="24"/>
        </w:rPr>
      </w:pPr>
    </w:p>
    <w:p w14:paraId="6EDB1F11" w14:textId="77777777" w:rsidR="00134591" w:rsidRPr="00134591" w:rsidRDefault="00134591" w:rsidP="00134591">
      <w:pPr>
        <w:spacing w:after="0" w:line="240" w:lineRule="auto"/>
        <w:jc w:val="both"/>
        <w:rPr>
          <w:rFonts w:ascii="Times New Roman" w:hAnsi="Times New Roman" w:cs="Times New Roman"/>
          <w:sz w:val="24"/>
          <w:szCs w:val="24"/>
        </w:rPr>
      </w:pPr>
    </w:p>
    <w:p w14:paraId="4E98DB6E" w14:textId="5119922F" w:rsidR="002427DF" w:rsidRPr="0040344F" w:rsidRDefault="002427DF" w:rsidP="002427DF">
      <w:pPr>
        <w:pStyle w:val="Ttulo8"/>
        <w:pBdr>
          <w:top w:val="single" w:sz="4" w:space="1" w:color="auto"/>
          <w:left w:val="single" w:sz="4" w:space="4" w:color="auto"/>
          <w:bottom w:val="single" w:sz="4" w:space="1" w:color="auto"/>
          <w:right w:val="single" w:sz="4" w:space="4" w:color="auto"/>
        </w:pBdr>
        <w:jc w:val="both"/>
        <w:rPr>
          <w:szCs w:val="24"/>
        </w:rPr>
      </w:pPr>
      <w:r w:rsidRPr="0040344F">
        <w:rPr>
          <w:szCs w:val="24"/>
        </w:rPr>
        <w:t>Este</w:t>
      </w:r>
      <w:r>
        <w:rPr>
          <w:szCs w:val="24"/>
        </w:rPr>
        <w:t xml:space="preserve"> aviso, </w:t>
      </w:r>
      <w:r w:rsidRPr="0040344F">
        <w:rPr>
          <w:szCs w:val="24"/>
        </w:rPr>
        <w:t>com todos os seus anexos foi devidamente analisado e aprovado pela Assessoria Jurídica, na data supra..........................OAB/RS..........................</w:t>
      </w:r>
    </w:p>
    <w:p w14:paraId="6743C077" w14:textId="77777777" w:rsidR="00134591" w:rsidRDefault="00134591" w:rsidP="00134591">
      <w:pPr>
        <w:spacing w:after="0" w:line="240" w:lineRule="auto"/>
        <w:jc w:val="both"/>
        <w:rPr>
          <w:rFonts w:ascii="Times New Roman" w:hAnsi="Times New Roman" w:cs="Times New Roman"/>
          <w:sz w:val="24"/>
          <w:szCs w:val="24"/>
        </w:rPr>
      </w:pPr>
    </w:p>
    <w:p w14:paraId="4861C300" w14:textId="77777777" w:rsidR="00D20169" w:rsidRDefault="00D20169" w:rsidP="00134591">
      <w:pPr>
        <w:spacing w:after="0" w:line="240" w:lineRule="auto"/>
        <w:jc w:val="both"/>
        <w:rPr>
          <w:rFonts w:ascii="Times New Roman" w:hAnsi="Times New Roman" w:cs="Times New Roman"/>
          <w:sz w:val="24"/>
          <w:szCs w:val="24"/>
        </w:rPr>
      </w:pPr>
    </w:p>
    <w:p w14:paraId="57482872" w14:textId="77777777" w:rsidR="00D20169" w:rsidRDefault="00D20169" w:rsidP="00134591">
      <w:pPr>
        <w:spacing w:after="0" w:line="240" w:lineRule="auto"/>
        <w:jc w:val="both"/>
        <w:rPr>
          <w:rFonts w:ascii="Times New Roman" w:hAnsi="Times New Roman" w:cs="Times New Roman"/>
          <w:sz w:val="24"/>
          <w:szCs w:val="24"/>
        </w:rPr>
      </w:pPr>
    </w:p>
    <w:p w14:paraId="0F09A2F9" w14:textId="77777777" w:rsidR="00D20169" w:rsidRDefault="00D20169" w:rsidP="00134591">
      <w:pPr>
        <w:spacing w:after="0" w:line="240" w:lineRule="auto"/>
        <w:jc w:val="both"/>
        <w:rPr>
          <w:rFonts w:ascii="Times New Roman" w:hAnsi="Times New Roman" w:cs="Times New Roman"/>
          <w:sz w:val="24"/>
          <w:szCs w:val="24"/>
        </w:rPr>
      </w:pPr>
    </w:p>
    <w:p w14:paraId="3943484D" w14:textId="77777777" w:rsidR="00AA32C3" w:rsidRDefault="00AA32C3" w:rsidP="00134591">
      <w:pPr>
        <w:spacing w:after="0" w:line="240" w:lineRule="auto"/>
        <w:jc w:val="both"/>
        <w:rPr>
          <w:rFonts w:ascii="Times New Roman" w:hAnsi="Times New Roman" w:cs="Times New Roman"/>
          <w:sz w:val="24"/>
          <w:szCs w:val="24"/>
        </w:rPr>
      </w:pPr>
    </w:p>
    <w:p w14:paraId="692619B8" w14:textId="77777777" w:rsidR="00AA32C3" w:rsidRDefault="00AA32C3" w:rsidP="00134591">
      <w:pPr>
        <w:spacing w:after="0" w:line="240" w:lineRule="auto"/>
        <w:jc w:val="both"/>
        <w:rPr>
          <w:rFonts w:ascii="Times New Roman" w:hAnsi="Times New Roman" w:cs="Times New Roman"/>
          <w:sz w:val="24"/>
          <w:szCs w:val="24"/>
        </w:rPr>
      </w:pPr>
    </w:p>
    <w:p w14:paraId="5200086E" w14:textId="77777777" w:rsidR="00AA32C3" w:rsidRDefault="00AA32C3" w:rsidP="00134591">
      <w:pPr>
        <w:spacing w:after="0" w:line="240" w:lineRule="auto"/>
        <w:jc w:val="both"/>
        <w:rPr>
          <w:rFonts w:ascii="Times New Roman" w:hAnsi="Times New Roman" w:cs="Times New Roman"/>
          <w:sz w:val="24"/>
          <w:szCs w:val="24"/>
        </w:rPr>
      </w:pPr>
    </w:p>
    <w:p w14:paraId="329B8DE6" w14:textId="77777777" w:rsidR="00AA32C3" w:rsidRDefault="00AA32C3" w:rsidP="00134591">
      <w:pPr>
        <w:spacing w:after="0" w:line="240" w:lineRule="auto"/>
        <w:jc w:val="both"/>
        <w:rPr>
          <w:rFonts w:ascii="Times New Roman" w:hAnsi="Times New Roman" w:cs="Times New Roman"/>
          <w:sz w:val="24"/>
          <w:szCs w:val="24"/>
        </w:rPr>
      </w:pPr>
    </w:p>
    <w:p w14:paraId="47D7D300" w14:textId="77777777" w:rsidR="00AA32C3" w:rsidRDefault="00AA32C3" w:rsidP="00134591">
      <w:pPr>
        <w:spacing w:after="0" w:line="240" w:lineRule="auto"/>
        <w:jc w:val="both"/>
        <w:rPr>
          <w:rFonts w:ascii="Times New Roman" w:hAnsi="Times New Roman" w:cs="Times New Roman"/>
          <w:sz w:val="24"/>
          <w:szCs w:val="24"/>
        </w:rPr>
      </w:pPr>
    </w:p>
    <w:p w14:paraId="0468FCD9" w14:textId="77777777" w:rsidR="00AA32C3" w:rsidRDefault="00AA32C3" w:rsidP="00134591">
      <w:pPr>
        <w:spacing w:after="0" w:line="240" w:lineRule="auto"/>
        <w:jc w:val="both"/>
        <w:rPr>
          <w:rFonts w:ascii="Times New Roman" w:hAnsi="Times New Roman" w:cs="Times New Roman"/>
          <w:sz w:val="24"/>
          <w:szCs w:val="24"/>
        </w:rPr>
      </w:pPr>
    </w:p>
    <w:p w14:paraId="2EBA0C14" w14:textId="77777777" w:rsidR="00AA32C3" w:rsidRDefault="00AA32C3" w:rsidP="00134591">
      <w:pPr>
        <w:spacing w:after="0" w:line="240" w:lineRule="auto"/>
        <w:jc w:val="both"/>
        <w:rPr>
          <w:rFonts w:ascii="Times New Roman" w:hAnsi="Times New Roman" w:cs="Times New Roman"/>
          <w:sz w:val="24"/>
          <w:szCs w:val="24"/>
        </w:rPr>
      </w:pPr>
    </w:p>
    <w:p w14:paraId="45D342B1" w14:textId="77777777" w:rsidR="00AA32C3" w:rsidRDefault="00AA32C3" w:rsidP="00134591">
      <w:pPr>
        <w:spacing w:after="0" w:line="240" w:lineRule="auto"/>
        <w:jc w:val="both"/>
        <w:rPr>
          <w:rFonts w:ascii="Times New Roman" w:hAnsi="Times New Roman" w:cs="Times New Roman"/>
          <w:sz w:val="24"/>
          <w:szCs w:val="24"/>
        </w:rPr>
      </w:pPr>
    </w:p>
    <w:p w14:paraId="599AA45A" w14:textId="77777777" w:rsidR="00AA32C3" w:rsidRDefault="00AA32C3" w:rsidP="00134591">
      <w:pPr>
        <w:spacing w:after="0" w:line="240" w:lineRule="auto"/>
        <w:jc w:val="both"/>
        <w:rPr>
          <w:rFonts w:ascii="Times New Roman" w:hAnsi="Times New Roman" w:cs="Times New Roman"/>
          <w:sz w:val="24"/>
          <w:szCs w:val="24"/>
        </w:rPr>
      </w:pPr>
    </w:p>
    <w:p w14:paraId="3FE3C533" w14:textId="77777777" w:rsidR="00AA32C3" w:rsidRDefault="00AA32C3" w:rsidP="00134591">
      <w:pPr>
        <w:spacing w:after="0" w:line="240" w:lineRule="auto"/>
        <w:jc w:val="both"/>
        <w:rPr>
          <w:rFonts w:ascii="Times New Roman" w:hAnsi="Times New Roman" w:cs="Times New Roman"/>
          <w:sz w:val="24"/>
          <w:szCs w:val="24"/>
        </w:rPr>
      </w:pPr>
    </w:p>
    <w:p w14:paraId="46B8BB27" w14:textId="77777777" w:rsidR="00AA32C3" w:rsidRPr="00134591" w:rsidRDefault="00AA32C3" w:rsidP="00134591">
      <w:pPr>
        <w:spacing w:after="0" w:line="240" w:lineRule="auto"/>
        <w:jc w:val="both"/>
        <w:rPr>
          <w:rFonts w:ascii="Times New Roman" w:hAnsi="Times New Roman" w:cs="Times New Roman"/>
          <w:sz w:val="24"/>
          <w:szCs w:val="24"/>
        </w:rPr>
      </w:pPr>
    </w:p>
    <w:p w14:paraId="6BF7D28D" w14:textId="77777777" w:rsidR="00134591" w:rsidRDefault="00134591" w:rsidP="00134591">
      <w:pPr>
        <w:spacing w:after="0" w:line="240" w:lineRule="auto"/>
        <w:jc w:val="both"/>
        <w:rPr>
          <w:rFonts w:ascii="Times New Roman" w:hAnsi="Times New Roman" w:cs="Times New Roman"/>
          <w:sz w:val="24"/>
          <w:szCs w:val="24"/>
        </w:rPr>
      </w:pPr>
    </w:p>
    <w:p w14:paraId="2477A5BF" w14:textId="77777777" w:rsidR="00AA32C3" w:rsidRDefault="00AA32C3" w:rsidP="00134591">
      <w:pPr>
        <w:spacing w:after="0" w:line="240" w:lineRule="auto"/>
        <w:jc w:val="both"/>
        <w:rPr>
          <w:rFonts w:ascii="Times New Roman" w:hAnsi="Times New Roman" w:cs="Times New Roman"/>
          <w:sz w:val="24"/>
          <w:szCs w:val="24"/>
        </w:rPr>
      </w:pPr>
    </w:p>
    <w:p w14:paraId="3076E06B" w14:textId="77777777" w:rsidR="00AA32C3" w:rsidRDefault="00AA32C3" w:rsidP="00134591">
      <w:pPr>
        <w:spacing w:after="0" w:line="240" w:lineRule="auto"/>
        <w:jc w:val="both"/>
        <w:rPr>
          <w:rFonts w:ascii="Times New Roman" w:hAnsi="Times New Roman" w:cs="Times New Roman"/>
          <w:sz w:val="24"/>
          <w:szCs w:val="24"/>
        </w:rPr>
      </w:pPr>
    </w:p>
    <w:p w14:paraId="2EC59358" w14:textId="77777777" w:rsidR="00AA32C3" w:rsidRDefault="00AA32C3" w:rsidP="00134591">
      <w:pPr>
        <w:spacing w:after="0" w:line="240" w:lineRule="auto"/>
        <w:jc w:val="both"/>
        <w:rPr>
          <w:rFonts w:ascii="Times New Roman" w:hAnsi="Times New Roman" w:cs="Times New Roman"/>
          <w:sz w:val="24"/>
          <w:szCs w:val="24"/>
        </w:rPr>
      </w:pPr>
    </w:p>
    <w:p w14:paraId="214BB543" w14:textId="77777777" w:rsidR="00AA32C3" w:rsidRDefault="00AA32C3" w:rsidP="00134591">
      <w:pPr>
        <w:spacing w:after="0" w:line="240" w:lineRule="auto"/>
        <w:jc w:val="both"/>
        <w:rPr>
          <w:rFonts w:ascii="Times New Roman" w:hAnsi="Times New Roman" w:cs="Times New Roman"/>
          <w:sz w:val="24"/>
          <w:szCs w:val="24"/>
        </w:rPr>
      </w:pPr>
    </w:p>
    <w:p w14:paraId="673B61D6" w14:textId="77777777" w:rsidR="00AA32C3" w:rsidRDefault="00AA32C3" w:rsidP="00134591">
      <w:pPr>
        <w:spacing w:after="0" w:line="240" w:lineRule="auto"/>
        <w:jc w:val="both"/>
        <w:rPr>
          <w:rFonts w:ascii="Times New Roman" w:hAnsi="Times New Roman" w:cs="Times New Roman"/>
          <w:sz w:val="24"/>
          <w:szCs w:val="24"/>
        </w:rPr>
      </w:pPr>
    </w:p>
    <w:p w14:paraId="1076F6BA" w14:textId="77777777" w:rsidR="00AA32C3" w:rsidRDefault="00AA32C3" w:rsidP="00134591">
      <w:pPr>
        <w:spacing w:after="0" w:line="240" w:lineRule="auto"/>
        <w:jc w:val="both"/>
        <w:rPr>
          <w:rFonts w:ascii="Times New Roman" w:hAnsi="Times New Roman" w:cs="Times New Roman"/>
          <w:sz w:val="24"/>
          <w:szCs w:val="24"/>
        </w:rPr>
      </w:pPr>
    </w:p>
    <w:p w14:paraId="481C3C9F" w14:textId="77777777" w:rsidR="00AA32C3" w:rsidRDefault="00AA32C3" w:rsidP="00134591">
      <w:pPr>
        <w:spacing w:after="0" w:line="240" w:lineRule="auto"/>
        <w:jc w:val="both"/>
        <w:rPr>
          <w:rFonts w:ascii="Times New Roman" w:hAnsi="Times New Roman" w:cs="Times New Roman"/>
          <w:sz w:val="24"/>
          <w:szCs w:val="24"/>
        </w:rPr>
      </w:pPr>
    </w:p>
    <w:p w14:paraId="3E3CF5F1" w14:textId="77777777" w:rsidR="00C55338" w:rsidRDefault="00C55338" w:rsidP="00134591">
      <w:pPr>
        <w:spacing w:after="0" w:line="240" w:lineRule="auto"/>
        <w:jc w:val="both"/>
        <w:rPr>
          <w:rFonts w:ascii="Times New Roman" w:hAnsi="Times New Roman" w:cs="Times New Roman"/>
          <w:sz w:val="24"/>
          <w:szCs w:val="24"/>
        </w:rPr>
      </w:pPr>
    </w:p>
    <w:p w14:paraId="6B46FABF" w14:textId="77777777" w:rsidR="00C55338" w:rsidRDefault="00C55338" w:rsidP="00134591">
      <w:pPr>
        <w:spacing w:after="0" w:line="240" w:lineRule="auto"/>
        <w:jc w:val="both"/>
        <w:rPr>
          <w:rFonts w:ascii="Times New Roman" w:hAnsi="Times New Roman" w:cs="Times New Roman"/>
          <w:sz w:val="24"/>
          <w:szCs w:val="24"/>
        </w:rPr>
      </w:pPr>
    </w:p>
    <w:p w14:paraId="4C1A7732" w14:textId="77777777" w:rsidR="00C55338" w:rsidRDefault="00C55338" w:rsidP="00134591">
      <w:pPr>
        <w:spacing w:after="0" w:line="240" w:lineRule="auto"/>
        <w:jc w:val="both"/>
        <w:rPr>
          <w:rFonts w:ascii="Times New Roman" w:hAnsi="Times New Roman" w:cs="Times New Roman"/>
          <w:sz w:val="24"/>
          <w:szCs w:val="24"/>
        </w:rPr>
      </w:pPr>
    </w:p>
    <w:p w14:paraId="08CB72AE" w14:textId="77777777" w:rsidR="003944B6" w:rsidRPr="00134591" w:rsidRDefault="003944B6" w:rsidP="00134591">
      <w:pPr>
        <w:spacing w:after="0" w:line="240" w:lineRule="auto"/>
        <w:jc w:val="both"/>
        <w:rPr>
          <w:rFonts w:ascii="Times New Roman" w:hAnsi="Times New Roman" w:cs="Times New Roman"/>
          <w:sz w:val="24"/>
          <w:szCs w:val="24"/>
        </w:rPr>
      </w:pPr>
    </w:p>
    <w:p w14:paraId="1D555E17"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ANEXO I</w:t>
      </w:r>
    </w:p>
    <w:p w14:paraId="04B51231" w14:textId="77777777" w:rsidR="002427DF" w:rsidRPr="00134591" w:rsidRDefault="002427DF" w:rsidP="00D20169">
      <w:pPr>
        <w:spacing w:after="0" w:line="240" w:lineRule="auto"/>
        <w:jc w:val="center"/>
        <w:rPr>
          <w:rFonts w:ascii="Times New Roman" w:hAnsi="Times New Roman" w:cs="Times New Roman"/>
          <w:sz w:val="24"/>
          <w:szCs w:val="24"/>
        </w:rPr>
      </w:pPr>
    </w:p>
    <w:p w14:paraId="08959DCB"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MODELO DE PROPOSTA</w:t>
      </w:r>
    </w:p>
    <w:p w14:paraId="4DF8ED53" w14:textId="77777777" w:rsidR="002427DF" w:rsidRPr="00134591" w:rsidRDefault="002427DF" w:rsidP="00D20169">
      <w:pPr>
        <w:spacing w:after="0" w:line="240" w:lineRule="auto"/>
        <w:jc w:val="center"/>
        <w:rPr>
          <w:rFonts w:ascii="Times New Roman" w:hAnsi="Times New Roman" w:cs="Times New Roman"/>
          <w:sz w:val="24"/>
          <w:szCs w:val="24"/>
        </w:rPr>
      </w:pPr>
    </w:p>
    <w:p w14:paraId="6ED32286" w14:textId="77777777" w:rsidR="00134591" w:rsidRDefault="00134591" w:rsidP="00D20169">
      <w:pPr>
        <w:spacing w:after="0" w:line="240" w:lineRule="auto"/>
        <w:jc w:val="center"/>
        <w:rPr>
          <w:rFonts w:ascii="Times New Roman" w:hAnsi="Times New Roman" w:cs="Times New Roman"/>
          <w:sz w:val="24"/>
          <w:szCs w:val="24"/>
        </w:rPr>
      </w:pPr>
      <w:r w:rsidRPr="00134591">
        <w:rPr>
          <w:rFonts w:ascii="Times New Roman" w:hAnsi="Times New Roman" w:cs="Times New Roman"/>
          <w:sz w:val="24"/>
          <w:szCs w:val="24"/>
        </w:rPr>
        <w:t>DESCRIÇÃO DO MATERIAL</w:t>
      </w:r>
    </w:p>
    <w:p w14:paraId="3C22B7B0" w14:textId="77777777" w:rsidR="002427DF" w:rsidRPr="00134591" w:rsidRDefault="002427DF" w:rsidP="00134591">
      <w:pPr>
        <w:spacing w:after="0" w:line="240" w:lineRule="auto"/>
        <w:jc w:val="both"/>
        <w:rPr>
          <w:rFonts w:ascii="Times New Roman" w:hAnsi="Times New Roman" w:cs="Times New Roman"/>
          <w:sz w:val="24"/>
          <w:szCs w:val="24"/>
        </w:rPr>
      </w:pPr>
    </w:p>
    <w:p w14:paraId="28EA2E3F" w14:textId="0C3318EF"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Descrição do Produto</w:t>
      </w:r>
      <w:r w:rsidR="002427DF">
        <w:rPr>
          <w:rFonts w:ascii="Times New Roman" w:hAnsi="Times New Roman" w:cs="Times New Roman"/>
          <w:sz w:val="24"/>
          <w:szCs w:val="24"/>
        </w:rPr>
        <w:t>:</w:t>
      </w:r>
    </w:p>
    <w:p w14:paraId="15D57F79" w14:textId="6299797D" w:rsidR="002427DF"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Quantidade</w:t>
      </w:r>
      <w:r w:rsidR="002427DF">
        <w:rPr>
          <w:rFonts w:ascii="Times New Roman" w:hAnsi="Times New Roman" w:cs="Times New Roman"/>
          <w:sz w:val="24"/>
          <w:szCs w:val="24"/>
        </w:rPr>
        <w:t>:</w:t>
      </w:r>
    </w:p>
    <w:p w14:paraId="34E06E35" w14:textId="34D6A96C"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Preço Estimado</w:t>
      </w:r>
      <w:r w:rsidR="002427DF">
        <w:rPr>
          <w:rFonts w:ascii="Times New Roman" w:hAnsi="Times New Roman" w:cs="Times New Roman"/>
          <w:sz w:val="24"/>
          <w:szCs w:val="24"/>
        </w:rPr>
        <w:t>:</w:t>
      </w:r>
    </w:p>
    <w:p w14:paraId="4E846BA4" w14:textId="77777777" w:rsidR="002427DF" w:rsidRPr="00134591" w:rsidRDefault="002427DF" w:rsidP="00134591">
      <w:pPr>
        <w:spacing w:after="0" w:line="240" w:lineRule="auto"/>
        <w:jc w:val="both"/>
        <w:rPr>
          <w:rFonts w:ascii="Times New Roman" w:hAnsi="Times New Roman" w:cs="Times New Roman"/>
          <w:sz w:val="24"/>
          <w:szCs w:val="24"/>
        </w:rPr>
      </w:pPr>
    </w:p>
    <w:p w14:paraId="7053F7F8" w14:textId="77777777" w:rsid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 proposta de preço deverá ser preferencialmente apresentada conforme modelo de proposta, e conter, em papel timbrado ou com carimbo da empresa, datilografada ou impressa por qualquer processo eletrônico, sem rasuras, ressalvas ou entrelinhas, redigida em linguagem clara, em língua portuguesa, assinada pelo representante legal da empresa Proponente e as demais rubricadas pelo mesmo.</w:t>
      </w:r>
    </w:p>
    <w:p w14:paraId="4278E673" w14:textId="77777777" w:rsidR="002427DF" w:rsidRPr="00134591" w:rsidRDefault="002427DF" w:rsidP="00134591">
      <w:pPr>
        <w:spacing w:after="0" w:line="240" w:lineRule="auto"/>
        <w:jc w:val="both"/>
        <w:rPr>
          <w:rFonts w:ascii="Times New Roman" w:hAnsi="Times New Roman" w:cs="Times New Roman"/>
          <w:sz w:val="24"/>
          <w:szCs w:val="24"/>
        </w:rPr>
      </w:pPr>
    </w:p>
    <w:p w14:paraId="605CD14A"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Constarão na Proposta de Preços:</w:t>
      </w:r>
    </w:p>
    <w:p w14:paraId="63D5E8CF"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Razão Social completa da empresa, endereço atualizado, número de sua inscrição no CNPJ, telefone/fax/e-mail, dados bancários.</w:t>
      </w:r>
    </w:p>
    <w:p w14:paraId="205140BE"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w:t>
      </w:r>
      <w:r w:rsidRPr="00134591">
        <w:rPr>
          <w:rFonts w:ascii="Times New Roman" w:hAnsi="Times New Roman" w:cs="Times New Roman"/>
          <w:sz w:val="24"/>
          <w:szCs w:val="24"/>
        </w:rPr>
        <w:tab/>
        <w:t>Marca, modelo, tempo garantia, valor unitário e total, em moeda nacional, compondo o valor total da proposta.</w:t>
      </w:r>
    </w:p>
    <w:p w14:paraId="682D6FF2" w14:textId="77777777" w:rsidR="00134591" w:rsidRPr="00134591" w:rsidRDefault="00134591" w:rsidP="00134591">
      <w:pPr>
        <w:spacing w:after="0" w:line="240" w:lineRule="auto"/>
        <w:jc w:val="both"/>
        <w:rPr>
          <w:rFonts w:ascii="Times New Roman" w:hAnsi="Times New Roman" w:cs="Times New Roman"/>
          <w:sz w:val="24"/>
          <w:szCs w:val="24"/>
        </w:rPr>
      </w:pPr>
    </w:p>
    <w:p w14:paraId="6EC04458" w14:textId="77777777" w:rsidR="00134591" w:rsidRPr="00134591" w:rsidRDefault="00134591" w:rsidP="00134591">
      <w:pPr>
        <w:spacing w:after="0" w:line="240" w:lineRule="auto"/>
        <w:jc w:val="both"/>
        <w:rPr>
          <w:rFonts w:ascii="Times New Roman" w:hAnsi="Times New Roman" w:cs="Times New Roman"/>
          <w:sz w:val="24"/>
          <w:szCs w:val="24"/>
        </w:rPr>
      </w:pPr>
    </w:p>
    <w:p w14:paraId="610AC36D" w14:textId="77777777" w:rsidR="00134591" w:rsidRPr="00134591" w:rsidRDefault="00134591" w:rsidP="00134591">
      <w:pPr>
        <w:spacing w:after="0" w:line="240" w:lineRule="auto"/>
        <w:jc w:val="both"/>
        <w:rPr>
          <w:rFonts w:ascii="Times New Roman" w:hAnsi="Times New Roman" w:cs="Times New Roman"/>
          <w:sz w:val="24"/>
          <w:szCs w:val="24"/>
        </w:rPr>
      </w:pPr>
    </w:p>
    <w:p w14:paraId="74F81652" w14:textId="77777777"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Nome do representante legal da licitante</w:t>
      </w:r>
    </w:p>
    <w:p w14:paraId="1931FBC9" w14:textId="77777777" w:rsidR="00134591" w:rsidRPr="00134591" w:rsidRDefault="00134591" w:rsidP="00134591">
      <w:pPr>
        <w:spacing w:after="0" w:line="240" w:lineRule="auto"/>
        <w:jc w:val="both"/>
        <w:rPr>
          <w:rFonts w:ascii="Times New Roman" w:hAnsi="Times New Roman" w:cs="Times New Roman"/>
          <w:sz w:val="24"/>
          <w:szCs w:val="24"/>
        </w:rPr>
      </w:pPr>
    </w:p>
    <w:p w14:paraId="2D950698" w14:textId="77777777" w:rsidR="00134591" w:rsidRPr="00134591" w:rsidRDefault="00134591" w:rsidP="00134591">
      <w:pPr>
        <w:spacing w:after="0" w:line="240" w:lineRule="auto"/>
        <w:jc w:val="both"/>
        <w:rPr>
          <w:rFonts w:ascii="Times New Roman" w:hAnsi="Times New Roman" w:cs="Times New Roman"/>
          <w:sz w:val="24"/>
          <w:szCs w:val="24"/>
        </w:rPr>
      </w:pPr>
    </w:p>
    <w:p w14:paraId="492AAE04" w14:textId="77777777" w:rsidR="00134591" w:rsidRPr="00134591" w:rsidRDefault="00134591" w:rsidP="00134591">
      <w:pPr>
        <w:spacing w:after="0" w:line="240" w:lineRule="auto"/>
        <w:jc w:val="both"/>
        <w:rPr>
          <w:rFonts w:ascii="Times New Roman" w:hAnsi="Times New Roman" w:cs="Times New Roman"/>
          <w:sz w:val="24"/>
          <w:szCs w:val="24"/>
        </w:rPr>
      </w:pPr>
    </w:p>
    <w:p w14:paraId="1884698D" w14:textId="26D81E34" w:rsidR="00134591" w:rsidRPr="00134591" w:rsidRDefault="00134591" w:rsidP="00134591">
      <w:pPr>
        <w:spacing w:after="0" w:line="240" w:lineRule="auto"/>
        <w:jc w:val="both"/>
        <w:rPr>
          <w:rFonts w:ascii="Times New Roman" w:hAnsi="Times New Roman" w:cs="Times New Roman"/>
          <w:sz w:val="24"/>
          <w:szCs w:val="24"/>
        </w:rPr>
      </w:pPr>
      <w:r w:rsidRPr="00134591">
        <w:rPr>
          <w:rFonts w:ascii="Times New Roman" w:hAnsi="Times New Roman" w:cs="Times New Roman"/>
          <w:sz w:val="24"/>
          <w:szCs w:val="24"/>
        </w:rPr>
        <w:t>Assinatura do Representante Legal da Licitante</w:t>
      </w:r>
    </w:p>
    <w:p w14:paraId="7A12C8BF" w14:textId="77777777" w:rsidR="002427DF" w:rsidRDefault="002427DF" w:rsidP="00134591">
      <w:pPr>
        <w:spacing w:after="0" w:line="240" w:lineRule="auto"/>
        <w:jc w:val="both"/>
        <w:rPr>
          <w:rFonts w:ascii="Times New Roman" w:hAnsi="Times New Roman" w:cs="Times New Roman"/>
          <w:sz w:val="24"/>
          <w:szCs w:val="24"/>
        </w:rPr>
      </w:pPr>
    </w:p>
    <w:p w14:paraId="14D32293" w14:textId="77777777" w:rsidR="002427DF" w:rsidRDefault="002427DF" w:rsidP="00134591">
      <w:pPr>
        <w:spacing w:after="0" w:line="240" w:lineRule="auto"/>
        <w:jc w:val="both"/>
        <w:rPr>
          <w:rFonts w:ascii="Times New Roman" w:hAnsi="Times New Roman" w:cs="Times New Roman"/>
          <w:sz w:val="24"/>
          <w:szCs w:val="24"/>
        </w:rPr>
      </w:pPr>
    </w:p>
    <w:p w14:paraId="374A49EE" w14:textId="23DB8B80" w:rsidR="00C34AA4" w:rsidRPr="00134591" w:rsidRDefault="00C34AA4" w:rsidP="00134591">
      <w:pPr>
        <w:spacing w:after="0" w:line="240" w:lineRule="auto"/>
        <w:jc w:val="both"/>
        <w:rPr>
          <w:rFonts w:ascii="Times New Roman" w:hAnsi="Times New Roman" w:cs="Times New Roman"/>
          <w:sz w:val="24"/>
          <w:szCs w:val="24"/>
        </w:rPr>
      </w:pPr>
    </w:p>
    <w:sectPr w:rsidR="00C34AA4" w:rsidRPr="00134591" w:rsidSect="00B81A55">
      <w:headerReference w:type="even" r:id="rId11"/>
      <w:headerReference w:type="default" r:id="rId12"/>
      <w:footerReference w:type="default" r:id="rId13"/>
      <w:head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54B6" w14:textId="77777777" w:rsidR="00BC7BF0" w:rsidRDefault="00BC7BF0" w:rsidP="00BC7BF0">
    <w:pPr>
      <w:pStyle w:val="Rodap"/>
      <w:pBdr>
        <w:top w:val="thinThickSmallGap" w:sz="24" w:space="0" w:color="823B0B" w:themeColor="accent2" w:themeShade="7F"/>
      </w:pBdr>
      <w:rPr>
        <w:rFonts w:ascii="Times New Roman" w:hAnsi="Times New Roman"/>
        <w:sz w:val="20"/>
      </w:rPr>
    </w:pPr>
    <w:r>
      <w:rPr>
        <w:rFonts w:ascii="Times New Roman" w:hAnsi="Times New Roman"/>
        <w:sz w:val="20"/>
      </w:rPr>
      <w:t xml:space="preserve">Rua 29 de Abril, 165 – Fone/Whats: (55) 3381-2401 – CEP 98.865-000 Site: </w:t>
    </w:r>
    <w:hyperlink r:id="rId1" w:history="1">
      <w:r>
        <w:rPr>
          <w:rStyle w:val="Hyperlink"/>
          <w:rFonts w:ascii="Times New Roman" w:hAnsi="Times New Roman"/>
          <w:sz w:val="20"/>
        </w:rPr>
        <w:t>www.saomiguel.rs.gov.br</w:t>
      </w:r>
    </w:hyperlink>
  </w:p>
  <w:p w14:paraId="35C2AE2F" w14:textId="77777777" w:rsidR="00BC7BF0" w:rsidRDefault="00BC7BF0" w:rsidP="00BC7BF0">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sz w:val="20"/>
      </w:rPr>
      <w:tab/>
      <w:t xml:space="preserve">E-mail: </w:t>
    </w:r>
    <w:r>
      <w:rPr>
        <w:rFonts w:ascii="Times New Roman" w:hAnsi="Times New Roman"/>
        <w:b/>
        <w:bCs/>
        <w:color w:val="2C363A"/>
        <w:sz w:val="20"/>
        <w:shd w:val="clear" w:color="auto" w:fill="F4F4F4"/>
      </w:rPr>
      <w:t>licitacao@saomiguel.rs.gov.br</w:t>
    </w:r>
    <w:r>
      <w:rPr>
        <w:rFonts w:asciiTheme="majorHAnsi" w:eastAsiaTheme="majorEastAsia" w:hAnsiTheme="majorHAnsi" w:cstheme="majorBid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374177">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1F6AC9C" w:rsidR="00DC4A3B" w:rsidRDefault="00374177" w:rsidP="0032108E">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32108E">
      <w:rPr>
        <w:noProof/>
        <w14:ligatures w14:val="standardContextual"/>
      </w:rPr>
      <w:drawing>
        <wp:inline distT="0" distB="0" distL="0" distR="0" wp14:anchorId="2F48A4C1" wp14:editId="28D4944D">
          <wp:extent cx="6408420" cy="1195653"/>
          <wp:effectExtent l="0" t="0" r="0" b="508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36524" cy="1200897"/>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374177">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8"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19"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3"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5"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7"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4"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5"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6"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19"/>
  </w:num>
  <w:num w:numId="2" w16cid:durableId="2061633917">
    <w:abstractNumId w:val="17"/>
  </w:num>
  <w:num w:numId="3" w16cid:durableId="235551195">
    <w:abstractNumId w:val="22"/>
  </w:num>
  <w:num w:numId="4" w16cid:durableId="168830673">
    <w:abstractNumId w:val="23"/>
  </w:num>
  <w:num w:numId="5" w16cid:durableId="1690375867">
    <w:abstractNumId w:val="0"/>
  </w:num>
  <w:num w:numId="6" w16cid:durableId="684792346">
    <w:abstractNumId w:val="2"/>
  </w:num>
  <w:num w:numId="7" w16cid:durableId="247930721">
    <w:abstractNumId w:val="12"/>
  </w:num>
  <w:num w:numId="8" w16cid:durableId="242105272">
    <w:abstractNumId w:val="13"/>
  </w:num>
  <w:num w:numId="9" w16cid:durableId="1194613410">
    <w:abstractNumId w:val="34"/>
  </w:num>
  <w:num w:numId="10" w16cid:durableId="885262316">
    <w:abstractNumId w:val="9"/>
  </w:num>
  <w:num w:numId="11" w16cid:durableId="105081048">
    <w:abstractNumId w:val="26"/>
  </w:num>
  <w:num w:numId="12" w16cid:durableId="1898200869">
    <w:abstractNumId w:val="4"/>
  </w:num>
  <w:num w:numId="13" w16cid:durableId="1046417654">
    <w:abstractNumId w:val="1"/>
  </w:num>
  <w:num w:numId="14" w16cid:durableId="1698700937">
    <w:abstractNumId w:val="16"/>
  </w:num>
  <w:num w:numId="15" w16cid:durableId="390230236">
    <w:abstractNumId w:val="15"/>
  </w:num>
  <w:num w:numId="16" w16cid:durableId="1803695951">
    <w:abstractNumId w:val="29"/>
  </w:num>
  <w:num w:numId="17" w16cid:durableId="2139105229">
    <w:abstractNumId w:val="10"/>
  </w:num>
  <w:num w:numId="18" w16cid:durableId="406150813">
    <w:abstractNumId w:val="14"/>
  </w:num>
  <w:num w:numId="19" w16cid:durableId="1859343067">
    <w:abstractNumId w:val="3"/>
  </w:num>
  <w:num w:numId="20" w16cid:durableId="1614895746">
    <w:abstractNumId w:val="25"/>
  </w:num>
  <w:num w:numId="21" w16cid:durableId="1697851080">
    <w:abstractNumId w:val="35"/>
  </w:num>
  <w:num w:numId="22" w16cid:durableId="234974670">
    <w:abstractNumId w:val="30"/>
  </w:num>
  <w:num w:numId="23" w16cid:durableId="1487159619">
    <w:abstractNumId w:val="33"/>
  </w:num>
  <w:num w:numId="24" w16cid:durableId="1800145706">
    <w:abstractNumId w:val="8"/>
  </w:num>
  <w:num w:numId="25" w16cid:durableId="78403764">
    <w:abstractNumId w:val="18"/>
  </w:num>
  <w:num w:numId="26" w16cid:durableId="822552275">
    <w:abstractNumId w:val="31"/>
  </w:num>
  <w:num w:numId="27" w16cid:durableId="728193954">
    <w:abstractNumId w:val="36"/>
  </w:num>
  <w:num w:numId="28" w16cid:durableId="702168132">
    <w:abstractNumId w:val="21"/>
  </w:num>
  <w:num w:numId="29" w16cid:durableId="1242377149">
    <w:abstractNumId w:val="5"/>
  </w:num>
  <w:num w:numId="30" w16cid:durableId="534511877">
    <w:abstractNumId w:val="32"/>
  </w:num>
  <w:num w:numId="31" w16cid:durableId="999771029">
    <w:abstractNumId w:val="28"/>
  </w:num>
  <w:num w:numId="32" w16cid:durableId="1591502019">
    <w:abstractNumId w:val="7"/>
  </w:num>
  <w:num w:numId="33" w16cid:durableId="1257446447">
    <w:abstractNumId w:val="11"/>
  </w:num>
  <w:num w:numId="34" w16cid:durableId="1893807139">
    <w:abstractNumId w:val="20"/>
  </w:num>
  <w:num w:numId="35" w16cid:durableId="1523084881">
    <w:abstractNumId w:val="24"/>
  </w:num>
  <w:num w:numId="36" w16cid:durableId="2066100238">
    <w:abstractNumId w:val="6"/>
  </w:num>
  <w:num w:numId="37" w16cid:durableId="87387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22D31"/>
    <w:rsid w:val="0006120B"/>
    <w:rsid w:val="00083B79"/>
    <w:rsid w:val="0008498A"/>
    <w:rsid w:val="000863EA"/>
    <w:rsid w:val="000A28B1"/>
    <w:rsid w:val="000A29D1"/>
    <w:rsid w:val="000B574F"/>
    <w:rsid w:val="000C597D"/>
    <w:rsid w:val="000E2BF3"/>
    <w:rsid w:val="000E2DD1"/>
    <w:rsid w:val="00127BC3"/>
    <w:rsid w:val="00134591"/>
    <w:rsid w:val="001457DF"/>
    <w:rsid w:val="00147D3B"/>
    <w:rsid w:val="00170210"/>
    <w:rsid w:val="001825EB"/>
    <w:rsid w:val="00184795"/>
    <w:rsid w:val="001B2E80"/>
    <w:rsid w:val="001B6673"/>
    <w:rsid w:val="001D482B"/>
    <w:rsid w:val="001E126C"/>
    <w:rsid w:val="001E4FE2"/>
    <w:rsid w:val="001E6753"/>
    <w:rsid w:val="001E6F45"/>
    <w:rsid w:val="001F3142"/>
    <w:rsid w:val="00216F74"/>
    <w:rsid w:val="00234AF7"/>
    <w:rsid w:val="002427DF"/>
    <w:rsid w:val="0025727D"/>
    <w:rsid w:val="00295A6A"/>
    <w:rsid w:val="002B01D0"/>
    <w:rsid w:val="002B0EC3"/>
    <w:rsid w:val="002C1731"/>
    <w:rsid w:val="002C3A40"/>
    <w:rsid w:val="002C6D30"/>
    <w:rsid w:val="002F06C6"/>
    <w:rsid w:val="00300392"/>
    <w:rsid w:val="0030743A"/>
    <w:rsid w:val="0032108E"/>
    <w:rsid w:val="00337AA4"/>
    <w:rsid w:val="00350960"/>
    <w:rsid w:val="00374177"/>
    <w:rsid w:val="00377CEE"/>
    <w:rsid w:val="003944B6"/>
    <w:rsid w:val="003A0F96"/>
    <w:rsid w:val="00410EC3"/>
    <w:rsid w:val="00422598"/>
    <w:rsid w:val="00434715"/>
    <w:rsid w:val="00445AB9"/>
    <w:rsid w:val="00450682"/>
    <w:rsid w:val="00467881"/>
    <w:rsid w:val="004872EE"/>
    <w:rsid w:val="004C0A3B"/>
    <w:rsid w:val="004C695E"/>
    <w:rsid w:val="004C6EC4"/>
    <w:rsid w:val="004F4B49"/>
    <w:rsid w:val="005061DF"/>
    <w:rsid w:val="00511F25"/>
    <w:rsid w:val="00517C68"/>
    <w:rsid w:val="005368F9"/>
    <w:rsid w:val="005F1070"/>
    <w:rsid w:val="005F78BA"/>
    <w:rsid w:val="00624DBE"/>
    <w:rsid w:val="006668F9"/>
    <w:rsid w:val="00673E9D"/>
    <w:rsid w:val="00692E96"/>
    <w:rsid w:val="006E0D67"/>
    <w:rsid w:val="0070630D"/>
    <w:rsid w:val="0070647A"/>
    <w:rsid w:val="007217F5"/>
    <w:rsid w:val="00734380"/>
    <w:rsid w:val="00735062"/>
    <w:rsid w:val="0074382B"/>
    <w:rsid w:val="00753643"/>
    <w:rsid w:val="00761203"/>
    <w:rsid w:val="00762E11"/>
    <w:rsid w:val="007678C2"/>
    <w:rsid w:val="00770D7D"/>
    <w:rsid w:val="00772E64"/>
    <w:rsid w:val="00776B6D"/>
    <w:rsid w:val="00787EA3"/>
    <w:rsid w:val="007951DD"/>
    <w:rsid w:val="007962E4"/>
    <w:rsid w:val="007A12A0"/>
    <w:rsid w:val="007B4175"/>
    <w:rsid w:val="007C5A95"/>
    <w:rsid w:val="007E3B4A"/>
    <w:rsid w:val="007E42C2"/>
    <w:rsid w:val="007E73A6"/>
    <w:rsid w:val="008262C4"/>
    <w:rsid w:val="00851D37"/>
    <w:rsid w:val="00863A6B"/>
    <w:rsid w:val="00865B4B"/>
    <w:rsid w:val="0086602A"/>
    <w:rsid w:val="0086613C"/>
    <w:rsid w:val="008B4E98"/>
    <w:rsid w:val="008E3A1B"/>
    <w:rsid w:val="008E54C8"/>
    <w:rsid w:val="00914FD9"/>
    <w:rsid w:val="00933344"/>
    <w:rsid w:val="00936F13"/>
    <w:rsid w:val="009625EB"/>
    <w:rsid w:val="00963E5D"/>
    <w:rsid w:val="00965F33"/>
    <w:rsid w:val="00972DC1"/>
    <w:rsid w:val="0099070B"/>
    <w:rsid w:val="009C0DCF"/>
    <w:rsid w:val="009D5DFB"/>
    <w:rsid w:val="009E2D3A"/>
    <w:rsid w:val="009F3385"/>
    <w:rsid w:val="00A91601"/>
    <w:rsid w:val="00A9290C"/>
    <w:rsid w:val="00AA32C3"/>
    <w:rsid w:val="00AB2500"/>
    <w:rsid w:val="00AF4322"/>
    <w:rsid w:val="00AF70EB"/>
    <w:rsid w:val="00B0706D"/>
    <w:rsid w:val="00B81A55"/>
    <w:rsid w:val="00BC1C98"/>
    <w:rsid w:val="00BC2CF0"/>
    <w:rsid w:val="00BC7BF0"/>
    <w:rsid w:val="00BE4183"/>
    <w:rsid w:val="00BE5187"/>
    <w:rsid w:val="00C13751"/>
    <w:rsid w:val="00C34AA4"/>
    <w:rsid w:val="00C55338"/>
    <w:rsid w:val="00C624EA"/>
    <w:rsid w:val="00C6491D"/>
    <w:rsid w:val="00C9280D"/>
    <w:rsid w:val="00CB1040"/>
    <w:rsid w:val="00CC6AAB"/>
    <w:rsid w:val="00CC7FDB"/>
    <w:rsid w:val="00CE12B8"/>
    <w:rsid w:val="00CF199E"/>
    <w:rsid w:val="00D20169"/>
    <w:rsid w:val="00D268E3"/>
    <w:rsid w:val="00D45C3A"/>
    <w:rsid w:val="00D846EE"/>
    <w:rsid w:val="00DB055C"/>
    <w:rsid w:val="00DB5D16"/>
    <w:rsid w:val="00DC4A3B"/>
    <w:rsid w:val="00DC623B"/>
    <w:rsid w:val="00DD3523"/>
    <w:rsid w:val="00DE2DF4"/>
    <w:rsid w:val="00DF3E98"/>
    <w:rsid w:val="00E36DFA"/>
    <w:rsid w:val="00E562FD"/>
    <w:rsid w:val="00E61562"/>
    <w:rsid w:val="00E67FF4"/>
    <w:rsid w:val="00F0360C"/>
    <w:rsid w:val="00F30C23"/>
    <w:rsid w:val="00F45640"/>
    <w:rsid w:val="00F66205"/>
    <w:rsid w:val="00FA66C0"/>
    <w:rsid w:val="00FB00F9"/>
    <w:rsid w:val="00FB2387"/>
    <w:rsid w:val="00FB66E8"/>
    <w:rsid w:val="00FD421E"/>
    <w:rsid w:val="00FD4E80"/>
    <w:rsid w:val="00FF56BE"/>
    <w:rsid w:val="00FF70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772E6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2E64"/>
    <w:pPr>
      <w:widowControl w:val="0"/>
      <w:autoSpaceDE w:val="0"/>
      <w:autoSpaceDN w:val="0"/>
      <w:spacing w:after="0" w:line="240" w:lineRule="auto"/>
      <w:ind w:left="3"/>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2427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529913">
      <w:bodyDiv w:val="1"/>
      <w:marLeft w:val="0"/>
      <w:marRight w:val="0"/>
      <w:marTop w:val="0"/>
      <w:marBottom w:val="0"/>
      <w:divBdr>
        <w:top w:val="none" w:sz="0" w:space="0" w:color="auto"/>
        <w:left w:val="none" w:sz="0" w:space="0" w:color="auto"/>
        <w:bottom w:val="none" w:sz="0" w:space="0" w:color="auto"/>
        <w:right w:val="none" w:sz="0" w:space="0" w:color="auto"/>
      </w:divBdr>
    </w:div>
    <w:div w:id="1305890446">
      <w:bodyDiv w:val="1"/>
      <w:marLeft w:val="0"/>
      <w:marRight w:val="0"/>
      <w:marTop w:val="0"/>
      <w:marBottom w:val="0"/>
      <w:divBdr>
        <w:top w:val="none" w:sz="0" w:space="0" w:color="auto"/>
        <w:left w:val="none" w:sz="0" w:space="0" w:color="auto"/>
        <w:bottom w:val="none" w:sz="0" w:space="0" w:color="auto"/>
        <w:right w:val="none" w:sz="0" w:space="0" w:color="auto"/>
      </w:divBdr>
    </w:div>
    <w:div w:id="167195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regaobanrisul.com.br/"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regaobanrisul.com.br" TargetMode="External"/><Relationship Id="rId4" Type="http://schemas.openxmlformats.org/officeDocument/2006/relationships/webSettings" Target="webSettings.xml"/><Relationship Id="rId9" Type="http://schemas.openxmlformats.org/officeDocument/2006/relationships/hyperlink" Target="mailto:saomiguelrs.fazenda@gmail.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4773</Words>
  <Characters>25776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2025-03-24T13:58:00Z</cp:lastPrinted>
  <dcterms:created xsi:type="dcterms:W3CDTF">2026-03-17T18:55:00Z</dcterms:created>
  <dcterms:modified xsi:type="dcterms:W3CDTF">2026-03-17T19:17:00Z</dcterms:modified>
</cp:coreProperties>
</file>