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rPr>
      </w:pPr>
      <w:r>
        <w:rPr>
          <w:rFonts w:cs="Arial" w:ascii="Arial" w:hAnsi="Arial"/>
          <w:color w:val="000000"/>
          <w:sz w:val="28"/>
          <w:szCs w:val="28"/>
          <w:shd w:fill="auto" w:val="clear"/>
        </w:rPr>
        <w:t xml:space="preserve">Aviso de </w:t>
      </w:r>
    </w:p>
    <w:p>
      <w:pPr>
        <w:pStyle w:val="Normal"/>
        <w:jc w:val="center"/>
        <w:rPr>
          <w:rFonts w:ascii="Arial" w:hAnsi="Arial"/>
        </w:rPr>
      </w:pPr>
      <w:r>
        <w:rPr>
          <w:rFonts w:cs="Arial" w:ascii="Arial" w:hAnsi="Arial"/>
          <w:b/>
          <w:bCs/>
          <w:color w:val="000000"/>
          <w:sz w:val="28"/>
          <w:szCs w:val="28"/>
          <w:shd w:fill="auto" w:val="clear"/>
        </w:rPr>
        <w:t xml:space="preserve">DISPENSA </w:t>
      </w:r>
    </w:p>
    <w:p>
      <w:pPr>
        <w:pStyle w:val="Normal"/>
        <w:jc w:val="center"/>
        <w:rPr>
          <w:i w:val="false"/>
          <w:i w:val="false"/>
          <w:iCs w:val="false"/>
        </w:rPr>
      </w:pPr>
      <w:r>
        <w:rPr>
          <w:rFonts w:cs="Arial" w:ascii="Arial" w:hAnsi="Arial"/>
          <w:b/>
          <w:bCs/>
          <w:i w:val="false"/>
          <w:iCs w:val="false"/>
          <w:color w:val="000000"/>
          <w:sz w:val="28"/>
          <w:szCs w:val="28"/>
          <w:shd w:fill="auto" w:val="clear"/>
        </w:rPr>
        <w:t>DE LICITAÇÃO</w:t>
      </w:r>
    </w:p>
    <w:p>
      <w:pPr>
        <w:pStyle w:val="Normal"/>
        <w:jc w:val="center"/>
        <w:rPr>
          <w:i w:val="false"/>
          <w:i w:val="false"/>
          <w:iCs w:val="false"/>
        </w:rPr>
      </w:pPr>
      <w:r>
        <w:rPr>
          <w:rFonts w:cs="Arial" w:ascii="Arial" w:hAnsi="Arial"/>
          <w:b/>
          <w:bCs/>
          <w:i w:val="false"/>
          <w:iCs w:val="false"/>
          <w:color w:val="000000"/>
          <w:sz w:val="28"/>
          <w:szCs w:val="28"/>
          <w:shd w:fill="auto" w:val="clear"/>
        </w:rPr>
        <w:t xml:space="preserve">N.º </w:t>
      </w:r>
      <w:r>
        <w:rPr>
          <w:rFonts w:cs="Arial" w:ascii="Arial" w:hAnsi="Arial"/>
          <w:b/>
          <w:bCs/>
          <w:i w:val="false"/>
          <w:iCs w:val="false"/>
          <w:color w:val="000000"/>
          <w:sz w:val="28"/>
          <w:szCs w:val="28"/>
          <w:shd w:fill="auto" w:val="clear"/>
        </w:rPr>
        <w:t>7</w:t>
      </w:r>
      <w:r>
        <w:rPr>
          <w:rFonts w:cs="Arial" w:ascii="Arial" w:hAnsi="Arial"/>
          <w:b/>
          <w:bCs/>
          <w:i w:val="false"/>
          <w:iCs w:val="false"/>
          <w:color w:val="000000"/>
          <w:sz w:val="28"/>
          <w:szCs w:val="28"/>
          <w:shd w:fill="auto" w:val="clear"/>
        </w:rPr>
        <w:t>/2026</w:t>
      </w:r>
    </w:p>
    <w:p>
      <w:pPr>
        <w:pStyle w:val="Normal"/>
        <w:spacing w:lineRule="auto" w:line="259"/>
        <w:rPr>
          <w:rFonts w:ascii="Arial" w:hAnsi="Arial" w:cs="Arial"/>
          <w:b/>
          <w:bCs/>
          <w:color w:val="000000"/>
          <w:sz w:val="28"/>
          <w:szCs w:val="28"/>
          <w:highlight w:val="none"/>
          <w:shd w:fill="auto" w:val="clear"/>
        </w:rPr>
      </w:pPr>
      <w:r>
        <w:rPr>
          <w:rFonts w:cs="Arial" w:ascii="Arial" w:hAnsi="Arial"/>
          <w:b/>
          <w:bCs/>
          <w:color w:val="000000"/>
          <w:sz w:val="28"/>
          <w:szCs w:val="28"/>
          <w:shd w:fill="auto" w:val="clear"/>
        </w:rPr>
      </w:r>
    </w:p>
    <w:p>
      <w:pPr>
        <w:pStyle w:val="Normal"/>
        <w:spacing w:lineRule="auto" w:line="259"/>
        <w:rPr>
          <w:rFonts w:ascii="Arial" w:hAnsi="Arial" w:cs="Arial"/>
          <w:b/>
          <w:bCs/>
          <w:color w:val="000000"/>
          <w:sz w:val="28"/>
          <w:szCs w:val="28"/>
          <w:highlight w:val="none"/>
          <w:shd w:fill="auto" w:val="clear"/>
        </w:rPr>
      </w:pPr>
      <w:r>
        <w:rPr>
          <w:rFonts w:cs="Arial" w:ascii="Arial" w:hAnsi="Arial"/>
          <w:b/>
          <w:bCs/>
          <w:color w:val="000000"/>
          <w:sz w:val="28"/>
          <w:szCs w:val="28"/>
          <w:shd w:fill="auto" w:val="clear"/>
        </w:rPr>
      </w:r>
    </w:p>
    <w:p>
      <w:pPr>
        <w:pStyle w:val="Normal"/>
        <w:spacing w:lineRule="auto" w:line="360"/>
        <w:rPr>
          <w:rFonts w:ascii="Arial" w:hAnsi="Arial"/>
        </w:rPr>
      </w:pPr>
      <w:r>
        <w:rPr>
          <w:rFonts w:cs="Arial" w:ascii="Arial" w:hAnsi="Arial"/>
          <w:b w:val="false"/>
          <w:bCs w:val="false"/>
          <w:color w:val="000000"/>
          <w:sz w:val="28"/>
          <w:szCs w:val="28"/>
          <w:shd w:fill="auto" w:val="clear"/>
        </w:rPr>
        <w:t>CONTRATANTE:</w:t>
      </w:r>
      <w:r>
        <w:rPr>
          <w:rFonts w:cs="Arial" w:ascii="Arial" w:hAnsi="Arial"/>
          <w:b w:val="false"/>
          <w:bCs w:val="false"/>
          <w:color w:val="000000"/>
          <w:sz w:val="24"/>
          <w:szCs w:val="24"/>
          <w:shd w:fill="auto" w:val="clear"/>
        </w:rPr>
        <w:t xml:space="preserve"> </w:t>
      </w:r>
    </w:p>
    <w:p>
      <w:pPr>
        <w:pStyle w:val="Normal"/>
        <w:spacing w:lineRule="auto" w:line="360"/>
        <w:rPr>
          <w:rFonts w:ascii="Arial" w:hAnsi="Arial"/>
        </w:rPr>
      </w:pPr>
      <w:r>
        <w:rPr>
          <w:rFonts w:cs="Arial" w:ascii="Arial" w:hAnsi="Arial"/>
          <w:b/>
          <w:bCs/>
          <w:color w:val="000000"/>
          <w:sz w:val="28"/>
          <w:szCs w:val="28"/>
          <w:shd w:fill="auto" w:val="clear"/>
        </w:rPr>
        <w:t>CÂMARA MUNICIPAL DE VEREADORES DE SARANDI</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spacing w:lineRule="auto" w:line="360"/>
        <w:rPr>
          <w:rFonts w:ascii="Arial" w:hAnsi="Arial"/>
        </w:rPr>
      </w:pPr>
      <w:r>
        <w:rPr>
          <w:rFonts w:cs="Arial" w:ascii="Arial" w:hAnsi="Arial"/>
          <w:b w:val="false"/>
          <w:bCs w:val="false"/>
          <w:color w:val="000000"/>
          <w:sz w:val="28"/>
          <w:szCs w:val="28"/>
          <w:shd w:fill="auto" w:val="clear"/>
        </w:rPr>
        <w:t>OBJETO:</w:t>
      </w:r>
    </w:p>
    <w:p>
      <w:pPr>
        <w:pStyle w:val="Normal"/>
        <w:spacing w:lineRule="auto" w:line="360"/>
        <w:jc w:val="both"/>
        <w:rPr>
          <w:rFonts w:ascii="Arial" w:hAnsi="Arial" w:eastAsia="Times New Roman" w:cs="Arial"/>
          <w:iCs/>
          <w:spacing w:val="-2"/>
        </w:rPr>
      </w:pPr>
      <w:r>
        <w:rPr>
          <w:rFonts w:eastAsia="Times New Roman" w:cs="Arial" w:ascii="Arial" w:hAnsi="Arial"/>
          <w:b/>
          <w:bCs/>
          <w:iCs/>
          <w:color w:val="000000"/>
          <w:spacing w:val="-2"/>
          <w:sz w:val="28"/>
          <w:szCs w:val="28"/>
          <w:shd w:fill="auto" w:val="clear"/>
          <w:lang w:val="pt-BR" w:bidi="ar-SA"/>
        </w:rPr>
        <w:t>CONTRATAÇÃO DE EMPRESA PARA A LOCAÇÃO DE 09 COPIADORAS MULTIFUNCIONAIS, SENDO DUAS COM IMPRESSÃO MONOCROMÁTICA E SETE COM IMPRESSÃO COLORIDA, COM FORNECIMENTO DE SUPRIMENTOS E SUPORTE TÉCNICO INCLUSOS.</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rPr>
          <w:rFonts w:ascii="Arial" w:hAnsi="Arial"/>
        </w:rPr>
      </w:pPr>
      <w:r>
        <w:rPr>
          <w:rFonts w:cs="Arial" w:ascii="Arial" w:hAnsi="Arial"/>
          <w:b w:val="false"/>
          <w:bCs w:val="false"/>
          <w:color w:val="000000"/>
          <w:sz w:val="28"/>
          <w:szCs w:val="28"/>
          <w:shd w:fill="auto" w:val="clear"/>
        </w:rPr>
        <w:t xml:space="preserve">VALOR </w:t>
      </w:r>
      <w:bookmarkStart w:id="0" w:name="_GoBack"/>
      <w:bookmarkEnd w:id="0"/>
      <w:r>
        <w:rPr>
          <w:rFonts w:cs="Arial" w:ascii="Arial" w:hAnsi="Arial"/>
          <w:b w:val="false"/>
          <w:bCs w:val="false"/>
          <w:color w:val="000000"/>
          <w:sz w:val="28"/>
          <w:szCs w:val="28"/>
          <w:shd w:fill="auto" w:val="clear"/>
        </w:rPr>
        <w:t>ESTIMADO DA CONTRATAÇÃO</w:t>
      </w:r>
    </w:p>
    <w:p>
      <w:pPr>
        <w:pStyle w:val="Normal"/>
        <w:rPr>
          <w:sz w:val="28"/>
          <w:szCs w:val="28"/>
        </w:rPr>
      </w:pPr>
      <w:r>
        <w:rPr>
          <w:rFonts w:cs="Arial" w:ascii="Arial" w:hAnsi="Arial"/>
          <w:b/>
          <w:bCs/>
          <w:color w:val="000000"/>
          <w:sz w:val="28"/>
          <w:szCs w:val="28"/>
          <w:shd w:fill="auto" w:val="clear"/>
        </w:rPr>
        <w:t xml:space="preserve">R$ </w:t>
      </w:r>
      <w:r>
        <w:rPr>
          <w:rFonts w:eastAsia="Times New Roman" w:cs="Times New Roman" w:ascii="Arial" w:hAnsi="Arial"/>
          <w:b/>
          <w:bCs/>
          <w:color w:val="000000"/>
          <w:kern w:val="0"/>
          <w:sz w:val="28"/>
          <w:szCs w:val="28"/>
          <w:shd w:fill="auto" w:val="clear"/>
          <w:lang w:val="pt-BR" w:eastAsia="en-US" w:bidi="ar-SA"/>
        </w:rPr>
        <w:t xml:space="preserve">31.320,00 </w:t>
      </w:r>
      <w:r>
        <w:rPr>
          <w:rFonts w:eastAsia="Times New Roman" w:cs="Times New Roman" w:ascii="Arial" w:hAnsi="Arial"/>
          <w:b/>
          <w:bCs/>
          <w:color w:val="000000"/>
          <w:kern w:val="0"/>
          <w:sz w:val="28"/>
          <w:szCs w:val="28"/>
          <w:shd w:fill="auto" w:val="clear"/>
          <w:lang w:val="pt-BR" w:eastAsia="en-US" w:bidi="ar-SA"/>
        </w:rPr>
        <w:t>ANUAIS</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rPr>
          <w:color w:val="000000"/>
          <w:highlight w:val="none"/>
          <w:shd w:fill="auto" w:val="clear"/>
        </w:rPr>
      </w:pPr>
      <w:r>
        <w:rPr>
          <w:rFonts w:cs="Arial" w:ascii="Arial" w:hAnsi="Arial"/>
          <w:b w:val="false"/>
          <w:bCs w:val="false"/>
          <w:color w:val="000000"/>
          <w:sz w:val="28"/>
          <w:szCs w:val="28"/>
          <w:shd w:fill="auto" w:val="clear"/>
        </w:rPr>
        <w:t>PERÍODO DE RECEBIMENTO DE PROPOSTAS ADICIONAIS</w:t>
      </w:r>
    </w:p>
    <w:p>
      <w:pPr>
        <w:pStyle w:val="Normal"/>
        <w:spacing w:lineRule="auto" w:line="276"/>
        <w:rPr>
          <w:color w:val="000000"/>
          <w:highlight w:val="none"/>
          <w:shd w:fill="auto" w:val="clear"/>
        </w:rPr>
      </w:pPr>
      <w:r>
        <w:rPr>
          <w:rFonts w:cs="Arial" w:ascii="Arial" w:hAnsi="Arial"/>
          <w:b/>
          <w:bCs/>
          <w:color w:val="000000"/>
          <w:sz w:val="28"/>
          <w:szCs w:val="28"/>
          <w:shd w:fill="auto" w:val="clear"/>
        </w:rPr>
        <w:t>De 12/05/2026 às 00h00min</w:t>
      </w:r>
    </w:p>
    <w:p>
      <w:pPr>
        <w:pStyle w:val="Normal"/>
        <w:spacing w:lineRule="auto" w:line="276"/>
        <w:rPr>
          <w:color w:val="000000"/>
          <w:highlight w:val="none"/>
          <w:shd w:fill="auto" w:val="clear"/>
        </w:rPr>
      </w:pPr>
      <w:r>
        <w:rPr>
          <w:rFonts w:cs="Arial" w:ascii="Arial" w:hAnsi="Arial"/>
          <w:b/>
          <w:bCs/>
          <w:color w:val="000000"/>
          <w:sz w:val="28"/>
          <w:szCs w:val="28"/>
          <w:shd w:fill="auto" w:val="clear"/>
        </w:rPr>
        <w:t>Até 14/05/2026 às 23h59min</w:t>
      </w:r>
    </w:p>
    <w:p>
      <w:pPr>
        <w:pStyle w:val="Normal"/>
        <w:rPr>
          <w:rFonts w:ascii="Arial" w:hAnsi="Arial" w:cs="Arial"/>
          <w:b/>
          <w:bCs/>
          <w:color w:val="000000"/>
          <w:sz w:val="32"/>
          <w:szCs w:val="32"/>
          <w:highlight w:val="none"/>
          <w:shd w:fill="auto" w:val="clear"/>
        </w:rPr>
      </w:pPr>
      <w:r>
        <w:rPr>
          <w:rFonts w:cs="Arial" w:ascii="Arial" w:hAnsi="Arial"/>
          <w:b/>
          <w:bCs/>
          <w:color w:val="000000"/>
          <w:sz w:val="32"/>
          <w:szCs w:val="32"/>
          <w:shd w:fill="auto" w:val="clear"/>
        </w:rPr>
      </w:r>
    </w:p>
    <w:p>
      <w:pPr>
        <w:pStyle w:val="Normal"/>
        <w:rPr>
          <w:color w:val="000000"/>
          <w:highlight w:val="none"/>
          <w:shd w:fill="auto" w:val="clear"/>
        </w:rPr>
      </w:pPr>
      <w:r>
        <w:rPr>
          <w:rFonts w:cs="Arial" w:ascii="Arial" w:hAnsi="Arial"/>
          <w:b w:val="false"/>
          <w:bCs w:val="false"/>
          <w:color w:val="000000"/>
          <w:sz w:val="28"/>
          <w:szCs w:val="28"/>
          <w:shd w:fill="auto" w:val="clear"/>
        </w:rPr>
        <w:t>PREFERÊNCIA ME/EPP/EQUIPARADAS:</w:t>
      </w:r>
    </w:p>
    <w:p>
      <w:pPr>
        <w:pStyle w:val="Normal"/>
        <w:rPr>
          <w:color w:val="000000"/>
          <w:highlight w:val="none"/>
          <w:shd w:fill="auto" w:val="clear"/>
        </w:rPr>
      </w:pPr>
      <w:r>
        <w:rPr>
          <w:rFonts w:cs="Arial" w:ascii="Arial" w:hAnsi="Arial"/>
          <w:b/>
          <w:bCs/>
          <w:color w:val="000000"/>
          <w:sz w:val="28"/>
          <w:szCs w:val="28"/>
          <w:shd w:fill="auto" w:val="clear"/>
        </w:rPr>
        <w:t>SIM</w:t>
      </w:r>
    </w:p>
    <w:p>
      <w:pPr>
        <w:pStyle w:val="Normal"/>
        <w:rPr>
          <w:rFonts w:ascii="Arial" w:hAnsi="Arial"/>
          <w:color w:val="000000"/>
          <w:highlight w:val="none"/>
          <w:shd w:fill="auto" w:val="clear"/>
        </w:rPr>
      </w:pPr>
      <w:r>
        <w:rPr>
          <w:rFonts w:ascii="Arial" w:hAnsi="Arial"/>
          <w:color w:val="000000"/>
          <w:shd w:fill="auto" w:val="clear"/>
        </w:rPr>
      </w:r>
    </w:p>
    <w:p>
      <w:pPr>
        <w:pStyle w:val="Normal"/>
        <w:spacing w:lineRule="auto" w:line="240"/>
        <w:rPr>
          <w:rFonts w:ascii="Arial" w:hAnsi="Arial"/>
        </w:rPr>
      </w:pPr>
      <w:r>
        <w:rPr>
          <w:rFonts w:cs="Arial" w:ascii="Arial" w:hAnsi="Arial"/>
          <w:b w:val="false"/>
          <w:bCs w:val="false"/>
          <w:color w:val="000000"/>
          <w:sz w:val="28"/>
          <w:szCs w:val="28"/>
          <w:shd w:fill="auto" w:val="clear"/>
        </w:rPr>
        <w:t>CONTATO PARA ENVIO DE PROPOSTAS:</w:t>
      </w:r>
    </w:p>
    <w:p>
      <w:pPr>
        <w:pStyle w:val="Normal"/>
        <w:spacing w:lineRule="auto" w:line="240"/>
        <w:rPr>
          <w:rFonts w:ascii="Arial" w:hAnsi="Arial"/>
        </w:rPr>
      </w:pPr>
      <w:r>
        <w:rPr>
          <w:rFonts w:cs="Arial" w:ascii="Arial" w:hAnsi="Arial"/>
          <w:b/>
          <w:bCs/>
          <w:color w:val="000000"/>
          <w:sz w:val="28"/>
          <w:szCs w:val="28"/>
          <w:shd w:fill="auto" w:val="clear"/>
        </w:rPr>
        <w:t>Email: secretaria@sarandi.rs.leg.br</w:t>
      </w:r>
    </w:p>
    <w:p>
      <w:pPr>
        <w:pStyle w:val="Normal"/>
        <w:rPr>
          <w:rFonts w:ascii="Arial" w:hAnsi="Arial"/>
        </w:rPr>
      </w:pPr>
      <w:r>
        <w:rPr>
          <w:rFonts w:cs="Arial" w:ascii="Arial" w:hAnsi="Arial"/>
          <w:b/>
          <w:bCs/>
          <w:color w:val="000000"/>
          <w:sz w:val="28"/>
          <w:szCs w:val="28"/>
          <w:shd w:fill="auto" w:val="clear"/>
        </w:rPr>
        <w:t>Presencial: Avenida Sete de Setembro, 1790, Centro, Sarandi – RS</w:t>
      </w:r>
    </w:p>
    <w:p>
      <w:pPr>
        <w:pStyle w:val="Normal"/>
        <w:rPr>
          <w:rFonts w:ascii="Arial" w:hAnsi="Arial" w:cs="Arial"/>
          <w:b/>
          <w:bCs/>
          <w:sz w:val="28"/>
          <w:szCs w:val="28"/>
          <w:highlight w:val="none"/>
          <w:shd w:fill="auto" w:val="clear"/>
        </w:rPr>
      </w:pPr>
      <w:r>
        <w:rPr>
          <w:rFonts w:cs="Arial" w:ascii="Arial" w:hAnsi="Arial"/>
          <w:b/>
          <w:bCs/>
          <w:sz w:val="28"/>
          <w:szCs w:val="28"/>
          <w:shd w:fill="auto" w:val="clear"/>
        </w:rPr>
      </w:r>
    </w:p>
    <w:p>
      <w:pPr>
        <w:pStyle w:val="Normal"/>
        <w:jc w:val="both"/>
        <w:rPr>
          <w:rFonts w:ascii="Arial" w:hAnsi="Arial"/>
        </w:rPr>
      </w:pPr>
      <w:r>
        <w:rPr>
          <w:rFonts w:cs="Arial" w:ascii="Arial" w:hAnsi="Arial"/>
          <w:b/>
          <w:bCs/>
          <w:color w:val="000000"/>
          <w:sz w:val="28"/>
          <w:szCs w:val="28"/>
          <w:shd w:fill="auto" w:val="clear"/>
        </w:rPr>
        <w:tab/>
        <w:t>Todas as informações relevantes constam no Anexos I – Termo de Referência e II – Minuta Contratual.</w:t>
      </w:r>
    </w:p>
    <w:p>
      <w:pPr>
        <w:pStyle w:val="Normal"/>
        <w:jc w:val="both"/>
        <w:rPr>
          <w:rFonts w:ascii="Arial" w:hAnsi="Arial"/>
        </w:rPr>
      </w:pPr>
      <w:r>
        <w:rPr>
          <w:rFonts w:ascii="Arial" w:hAnsi="Arial"/>
        </w:rPr>
      </w:r>
      <w:r>
        <w:br w:type="page"/>
      </w:r>
    </w:p>
    <w:p>
      <w:pPr>
        <w:pStyle w:val="Ttulo1"/>
        <w:spacing w:lineRule="auto" w:line="360"/>
        <w:ind w:left="0" w:hanging="0"/>
        <w:jc w:val="center"/>
        <w:rPr>
          <w:sz w:val="22"/>
          <w:szCs w:val="22"/>
        </w:rPr>
      </w:pPr>
      <w:r>
        <w:rPr>
          <w:sz w:val="22"/>
          <w:szCs w:val="22"/>
        </w:rPr>
        <w:t xml:space="preserve">ANEXO I - </w:t>
      </w:r>
      <w:r>
        <w:rPr>
          <w:sz w:val="22"/>
          <w:szCs w:val="22"/>
        </w:rPr>
        <w:t>TERMO</w:t>
      </w:r>
      <w:r>
        <w:rPr>
          <w:spacing w:val="-17"/>
          <w:sz w:val="22"/>
          <w:szCs w:val="22"/>
        </w:rPr>
        <w:t xml:space="preserve"> </w:t>
      </w:r>
      <w:r>
        <w:rPr>
          <w:sz w:val="22"/>
          <w:szCs w:val="22"/>
        </w:rPr>
        <w:t>DE</w:t>
      </w:r>
      <w:r>
        <w:rPr>
          <w:spacing w:val="-17"/>
          <w:sz w:val="22"/>
          <w:szCs w:val="22"/>
        </w:rPr>
        <w:t xml:space="preserve"> </w:t>
      </w:r>
      <w:r>
        <w:rPr>
          <w:sz w:val="22"/>
          <w:szCs w:val="22"/>
        </w:rPr>
        <w:t>REFERÊNCIA</w:t>
      </w:r>
    </w:p>
    <w:p>
      <w:pPr>
        <w:pStyle w:val="Ttulo1"/>
        <w:spacing w:lineRule="auto" w:line="360"/>
        <w:ind w:left="0" w:right="1871" w:firstLine="3061"/>
        <w:rPr>
          <w:sz w:val="22"/>
          <w:szCs w:val="22"/>
        </w:rPr>
      </w:pPr>
      <w:r>
        <w:rPr>
          <w:sz w:val="22"/>
          <w:szCs w:val="22"/>
        </w:rPr>
      </w:r>
    </w:p>
    <w:p>
      <w:pPr>
        <w:pStyle w:val="Ttulo1"/>
        <w:spacing w:lineRule="auto" w:line="360"/>
        <w:ind w:left="0" w:right="1871" w:hanging="0"/>
        <w:rPr>
          <w:sz w:val="22"/>
          <w:szCs w:val="22"/>
        </w:rPr>
      </w:pPr>
      <w:r>
        <w:rPr>
          <w:sz w:val="22"/>
          <w:szCs w:val="22"/>
        </w:rPr>
        <w:t>PROCESSO ADMINISTRATIVO Nº 12/2026</w:t>
      </w:r>
    </w:p>
    <w:p>
      <w:pPr>
        <w:pStyle w:val="Normal"/>
        <w:spacing w:lineRule="auto" w:line="360"/>
        <w:jc w:val="both"/>
        <w:rPr/>
      </w:pPr>
      <w:r>
        <w:rPr/>
        <w:t>Câmara Municipal de Vereadores de Sarandi</w:t>
      </w:r>
    </w:p>
    <w:p>
      <w:pPr>
        <w:pStyle w:val="Normal"/>
        <w:spacing w:lineRule="auto" w:line="360"/>
        <w:jc w:val="both"/>
        <w:rPr>
          <w:rFonts w:ascii="Arial" w:hAnsi="Arial"/>
          <w:spacing w:val="-2"/>
        </w:rPr>
      </w:pPr>
      <w:r>
        <w:rPr>
          <w:b/>
          <w:bCs/>
          <w:spacing w:val="-2"/>
        </w:rPr>
        <w:t>Objeto da contratação:</w:t>
      </w:r>
      <w:r>
        <w:rPr>
          <w:spacing w:val="-2"/>
        </w:rPr>
        <w:t xml:space="preserve"> </w:t>
      </w:r>
      <w:r>
        <w:rPr>
          <w:rFonts w:ascii="Arial" w:hAnsi="Arial"/>
          <w:spacing w:val="-2"/>
        </w:rPr>
        <w:t>contratação de empresa para a locação de 09 copiadoras multifuncionais, sendo duas com impressão monocromática e sete com impressão colorida, com fornecimento de suprimentos e suporte técnico inclusos.</w:t>
      </w:r>
    </w:p>
    <w:p>
      <w:pPr>
        <w:pStyle w:val="Normal"/>
        <w:spacing w:lineRule="auto" w:line="360"/>
        <w:jc w:val="both"/>
        <w:rPr/>
      </w:pPr>
      <w:r>
        <w:rPr/>
      </w:r>
    </w:p>
    <w:p>
      <w:pPr>
        <w:pStyle w:val="Ttulo1"/>
        <w:numPr>
          <w:ilvl w:val="0"/>
          <w:numId w:val="1"/>
        </w:numPr>
        <w:tabs>
          <w:tab w:val="clear" w:pos="720"/>
          <w:tab w:val="left" w:pos="368" w:leader="none"/>
        </w:tabs>
        <w:spacing w:lineRule="auto" w:line="360" w:before="0" w:after="120"/>
        <w:ind w:left="426" w:hanging="357"/>
        <w:rPr>
          <w:sz w:val="22"/>
          <w:szCs w:val="22"/>
        </w:rPr>
      </w:pPr>
      <w:r>
        <w:rPr>
          <w:sz w:val="22"/>
          <w:szCs w:val="22"/>
        </w:rPr>
        <w:t xml:space="preserve">DO </w:t>
      </w:r>
      <w:r>
        <w:rPr>
          <w:spacing w:val="-2"/>
          <w:sz w:val="22"/>
          <w:szCs w:val="22"/>
        </w:rPr>
        <w:t>OBJETO</w:t>
      </w:r>
    </w:p>
    <w:p>
      <w:pPr>
        <w:pStyle w:val="Normal"/>
        <w:spacing w:lineRule="auto" w:line="360"/>
        <w:jc w:val="both"/>
        <w:rPr>
          <w:rFonts w:ascii="Arial" w:hAnsi="Arial" w:eastAsia="Times New Roman" w:cs="Times New Roman"/>
          <w:iCs/>
          <w:spacing w:val="-2"/>
        </w:rPr>
      </w:pPr>
      <w:r>
        <w:rPr>
          <w:rFonts w:eastAsia="Times New Roman" w:cs="Times New Roman" w:ascii="Arial" w:hAnsi="Arial"/>
          <w:iCs/>
          <w:spacing w:val="-2"/>
        </w:rPr>
        <w:tab/>
        <w:t>Constitui objeto da presente licitação a contratação de empresa para locação de impressoras multifuncionais, sendo:</w:t>
      </w:r>
    </w:p>
    <w:p>
      <w:pPr>
        <w:pStyle w:val="Normal"/>
        <w:spacing w:lineRule="auto" w:line="360"/>
        <w:ind w:firstLine="720"/>
        <w:jc w:val="both"/>
        <w:rPr>
          <w:rFonts w:ascii="Arial" w:hAnsi="Arial" w:eastAsia="Times New Roman" w:cs="Times New Roman"/>
          <w:iCs/>
          <w:spacing w:val="-2"/>
        </w:rPr>
      </w:pPr>
      <w:r>
        <w:rPr>
          <w:rFonts w:eastAsia="Times New Roman" w:cs="Times New Roman" w:ascii="Arial" w:hAnsi="Arial"/>
          <w:b/>
          <w:bCs/>
          <w:iCs/>
          <w:spacing w:val="-2"/>
        </w:rPr>
        <w:t>MODELO 01: Multifuncional P/B A4;</w:t>
      </w:r>
      <w:r>
        <w:rPr>
          <w:rFonts w:eastAsia="Times New Roman" w:cs="Times New Roman" w:ascii="Arial" w:hAnsi="Arial"/>
          <w:iCs/>
          <w:spacing w:val="-2"/>
        </w:rPr>
        <w:t xml:space="preserve"> Tecnologia de impressão: laser (mono); Funções: Imprimir, copiar e digitalizar; Linguagem de impressora: PCL5e, PCL6, emulação PostScript 3; Protocolo de rede: TCP/IP; Interface: 10Base-T/100Base-Tx (Ethernet), USB 2.0 Tipo Ax2 – 1x traseira e 1x frontal, USB 2.0 Tipo B x1 – traseira, etiqueta NFC; Conexão: IEEE 802.11a/b/g/n/ac (LAN sem fio) e Wi-Fi Direct; Impressão duplex automática ; Velocidade de impressão (A4) 32 ppm (simples), 13 ppm (duplex); Resolução de impressão: 600 x 600 dpi (padrão); Capacidade de folhas da bandeja: 200 folhas A4; Franquia de 2500 folhas mensais; Modelo de referência: Ricoh M320F</w:t>
      </w:r>
    </w:p>
    <w:p>
      <w:pPr>
        <w:pStyle w:val="Normal"/>
        <w:spacing w:lineRule="auto" w:line="360"/>
        <w:jc w:val="both"/>
        <w:rPr>
          <w:rFonts w:ascii="Arial" w:hAnsi="Arial" w:eastAsia="Times New Roman" w:cs="Times New Roman"/>
          <w:iCs/>
          <w:spacing w:val="-2"/>
        </w:rPr>
      </w:pPr>
      <w:r>
        <w:rPr>
          <w:rFonts w:eastAsia="Times New Roman" w:cs="Times New Roman" w:ascii="Arial" w:hAnsi="Arial"/>
          <w:iCs/>
          <w:spacing w:val="-2"/>
        </w:rPr>
        <w:tab/>
      </w:r>
      <w:r>
        <w:rPr>
          <w:rFonts w:eastAsia="Times New Roman" w:cs="Times New Roman" w:ascii="Arial" w:hAnsi="Arial"/>
          <w:b/>
          <w:bCs/>
          <w:iCs/>
          <w:spacing w:val="-2"/>
        </w:rPr>
        <w:t>MODELO 02: Multifuncional color A4;</w:t>
      </w:r>
      <w:r>
        <w:rPr>
          <w:rFonts w:eastAsia="Times New Roman" w:cs="Times New Roman" w:ascii="Arial" w:hAnsi="Arial"/>
          <w:iCs/>
          <w:spacing w:val="-2"/>
        </w:rPr>
        <w:t xml:space="preserve"> Tipo: jato de tinta; Conexões: USB 2.0 de alta velocidade, Wi-Fi Direct, Ethernet, Conexão Wireless; Funções: Imprimir, copiar e digitalizar; Impressão duplex; Velocidade de impressão colorida: 20 ppm; Velocidade de impressão PB: 30 ppm; Resolução de impressão: 1200x4800 dpi; Capacidade de folhas da bandeja: 150 folhas A4; Franquia de 1500 folhas mensais; Modelo de referência: Brother DCP-T820DW.</w:t>
      </w:r>
    </w:p>
    <w:p>
      <w:pPr>
        <w:pStyle w:val="Normal"/>
        <w:spacing w:lineRule="auto" w:line="360"/>
        <w:jc w:val="both"/>
        <w:rPr>
          <w:rFonts w:eastAsia="Times New Roman" w:cs="Times New Roman"/>
          <w:iCs/>
          <w:spacing w:val="-2"/>
        </w:rPr>
      </w:pPr>
      <w:r>
        <w:rPr>
          <w:rFonts w:eastAsia="Times New Roman" w:cs="Times New Roman" w:ascii="Arial" w:hAnsi="Arial"/>
          <w:iCs/>
          <w:spacing w:val="-2"/>
        </w:rPr>
        <w:tab/>
        <w:t>As impressoras fornecidas devem ser novas.</w:t>
      </w:r>
    </w:p>
    <w:p>
      <w:pPr>
        <w:pStyle w:val="Normal"/>
        <w:spacing w:lineRule="auto" w:line="360"/>
        <w:jc w:val="both"/>
        <w:rPr/>
      </w:pPr>
      <w:r>
        <w:rPr/>
      </w:r>
    </w:p>
    <w:p>
      <w:pPr>
        <w:pStyle w:val="Ttulo1"/>
        <w:numPr>
          <w:ilvl w:val="0"/>
          <w:numId w:val="1"/>
        </w:numPr>
        <w:tabs>
          <w:tab w:val="clear" w:pos="720"/>
          <w:tab w:val="left" w:pos="368" w:leader="none"/>
        </w:tabs>
        <w:spacing w:lineRule="auto" w:line="360" w:before="0" w:after="120"/>
        <w:ind w:left="284" w:hanging="284"/>
        <w:rPr>
          <w:sz w:val="22"/>
          <w:szCs w:val="22"/>
        </w:rPr>
      </w:pPr>
      <w:r>
        <w:rPr>
          <w:sz w:val="22"/>
          <w:szCs w:val="22"/>
        </w:rPr>
        <w:t>FUNDAMENTAÇÃO</w:t>
      </w:r>
      <w:r>
        <w:rPr>
          <w:spacing w:val="-10"/>
          <w:sz w:val="22"/>
          <w:szCs w:val="22"/>
        </w:rPr>
        <w:t xml:space="preserve"> </w:t>
      </w:r>
      <w:r>
        <w:rPr>
          <w:sz w:val="22"/>
          <w:szCs w:val="22"/>
        </w:rPr>
        <w:t>DA</w:t>
      </w:r>
      <w:r>
        <w:rPr>
          <w:spacing w:val="-9"/>
          <w:sz w:val="22"/>
          <w:szCs w:val="22"/>
        </w:rPr>
        <w:t xml:space="preserve"> </w:t>
      </w:r>
      <w:r>
        <w:rPr>
          <w:spacing w:val="-2"/>
          <w:sz w:val="22"/>
          <w:szCs w:val="22"/>
        </w:rPr>
        <w:t>CONTRATAÇÃO</w:t>
      </w:r>
    </w:p>
    <w:p>
      <w:pPr>
        <w:pStyle w:val="Normal"/>
        <w:spacing w:lineRule="auto" w:line="360"/>
        <w:jc w:val="both"/>
        <w:rPr>
          <w:rFonts w:ascii="Arial" w:hAnsi="Arial"/>
          <w:bCs/>
          <w:iCs/>
          <w:lang w:val="pt-BR"/>
        </w:rPr>
      </w:pPr>
      <w:r>
        <w:rPr>
          <w:rFonts w:cs="Times New Roman" w:ascii="Arial" w:hAnsi="Arial"/>
          <w:bCs/>
          <w:iCs/>
        </w:rPr>
        <w:tab/>
      </w:r>
      <w:r>
        <w:rPr>
          <w:rFonts w:ascii="Arial" w:hAnsi="Arial"/>
          <w:bCs/>
          <w:iCs/>
          <w:lang w:val="pt-BR"/>
        </w:rPr>
        <w:t>A presente contratação está fundamentada nas disposições da Lei nº 14.133/2021, especialmente no que se refere à necessidade de planejamento das contratações públicas, à busca da solução mais vantajosa para a Administração e à observância dos princípios da eficiência, economicidade e continuidade do serviço público.</w:t>
      </w:r>
    </w:p>
    <w:p>
      <w:pPr>
        <w:pStyle w:val="Normal"/>
        <w:spacing w:lineRule="auto" w:line="360"/>
        <w:ind w:firstLine="720"/>
        <w:jc w:val="both"/>
        <w:rPr>
          <w:rFonts w:ascii="Arial" w:hAnsi="Arial"/>
          <w:bCs/>
          <w:iCs/>
          <w:lang w:val="pt-BR"/>
        </w:rPr>
      </w:pPr>
      <w:r>
        <w:rPr>
          <w:rFonts w:ascii="Arial" w:hAnsi="Arial"/>
          <w:bCs/>
          <w:iCs/>
          <w:lang w:val="pt-BR"/>
        </w:rPr>
        <w:t>A demanda decorre da necessidade de garantir a continuidade dos serviços de impressão, cópia e digitalização no âmbito da Câmara de Vereadores, considerando o término da vigência contratual anterior e a essencialidade desses serviços para o desempenho das atividades administrativas e legislativas.</w:t>
      </w:r>
    </w:p>
    <w:p>
      <w:pPr>
        <w:pStyle w:val="Normal"/>
        <w:spacing w:lineRule="auto" w:line="360"/>
        <w:ind w:firstLine="720"/>
        <w:jc w:val="both"/>
        <w:rPr>
          <w:rFonts w:ascii="Arial" w:hAnsi="Arial"/>
          <w:bCs/>
          <w:iCs/>
          <w:lang w:val="pt-BR"/>
        </w:rPr>
      </w:pPr>
      <w:r>
        <w:rPr>
          <w:rFonts w:ascii="Arial" w:hAnsi="Arial"/>
          <w:bCs/>
          <w:iCs/>
          <w:lang w:val="pt-BR"/>
        </w:rPr>
        <w:t>Nos termos do planejamento institucional, a contratação encontra respaldo no levantamento prévio das necessidades realizado pela Administração, o qual identificou a demanda por 09 (nove) equipamentos multifuncionais, sendo 02 (dois) monocromáticos destinados a setores com maior volume de impressão e 07 (sete) coloridos para atendimento das demais unidades administrativas.</w:t>
      </w:r>
    </w:p>
    <w:p>
      <w:pPr>
        <w:pStyle w:val="Normal"/>
        <w:spacing w:lineRule="auto" w:line="360"/>
        <w:ind w:firstLine="720"/>
        <w:jc w:val="both"/>
        <w:rPr>
          <w:rFonts w:ascii="Arial" w:hAnsi="Arial"/>
          <w:bCs/>
          <w:iCs/>
          <w:lang w:val="pt-BR"/>
        </w:rPr>
      </w:pPr>
      <w:r>
        <w:rPr>
          <w:rFonts w:ascii="Arial" w:hAnsi="Arial"/>
          <w:bCs/>
          <w:iCs/>
          <w:lang w:val="pt-BR"/>
        </w:rPr>
        <w:t>A solução adotada (locação de equipamentos com fornecimento de insumos (exceto papel), manutenção preventiva e corretiva e suporte técnico) foi definida com base em análise comparativa entre alternativas possíveis, evidenciando-se mais vantajosa em relação à aquisição de equipamentos próprios. Tal modelo reduz custos indiretos, elimina a necessidade de gestão de ativos e estoques, mitiga riscos de obsolescência tecnológica e assegura níveis adequados de disponibilidade dos serviços.</w:t>
      </w:r>
    </w:p>
    <w:p>
      <w:pPr>
        <w:pStyle w:val="Normal"/>
        <w:spacing w:lineRule="auto" w:line="360"/>
        <w:ind w:firstLine="720"/>
        <w:jc w:val="both"/>
        <w:rPr>
          <w:rFonts w:ascii="Arial" w:hAnsi="Arial"/>
          <w:bCs/>
          <w:iCs/>
          <w:lang w:val="pt-BR"/>
        </w:rPr>
      </w:pPr>
      <w:r>
        <w:rPr>
          <w:rFonts w:ascii="Arial" w:hAnsi="Arial"/>
          <w:bCs/>
          <w:iCs/>
          <w:lang w:val="pt-BR"/>
        </w:rPr>
        <w:t>Adicionalmente, a adoção de franquias mensais de impressão por tipo de equipamento possibilita o controle efetivo dos gastos públicos e a previsibilidade orçamentária, alinhando-se às boas práticas de gestão contratual e ao princípio da economicidade.</w:t>
      </w:r>
    </w:p>
    <w:p>
      <w:pPr>
        <w:pStyle w:val="Normal"/>
        <w:spacing w:lineRule="auto" w:line="360"/>
        <w:ind w:firstLine="720"/>
        <w:jc w:val="both"/>
        <w:rPr>
          <w:rFonts w:ascii="Arial" w:hAnsi="Arial"/>
          <w:bCs/>
          <w:iCs/>
          <w:lang w:val="pt-BR"/>
        </w:rPr>
      </w:pPr>
      <w:r>
        <w:rPr>
          <w:rFonts w:ascii="Arial" w:hAnsi="Arial"/>
          <w:bCs/>
          <w:iCs/>
          <w:lang w:val="pt-BR"/>
        </w:rPr>
        <w:t>A exigência de fornecimento de equipamentos novos justifica-se pela necessidade de garantir maior confiabilidade operacional, desempenho adequado e redução de falhas, contribuindo para a continuidade dos serviços e minimização de interrupções.</w:t>
      </w:r>
    </w:p>
    <w:p>
      <w:pPr>
        <w:pStyle w:val="Normal"/>
        <w:spacing w:lineRule="auto" w:line="360"/>
        <w:ind w:firstLine="720"/>
        <w:jc w:val="both"/>
        <w:rPr>
          <w:rFonts w:ascii="Arial" w:hAnsi="Arial"/>
          <w:bCs/>
          <w:iCs/>
          <w:lang w:val="pt-BR"/>
        </w:rPr>
      </w:pPr>
      <w:r>
        <w:rPr>
          <w:rFonts w:ascii="Arial" w:hAnsi="Arial"/>
          <w:bCs/>
          <w:iCs/>
          <w:lang w:val="pt-BR"/>
        </w:rPr>
        <w:t>Registra-se, ainda, que a contratação deverá observar critérios objetivos de desempenho e níveis mínimos de serviço (SLA), bem como mecanismos de medição e fiscalização contratual, em conformidade com as diretrizes da Lei nº 14.133/2021.</w:t>
      </w:r>
    </w:p>
    <w:p>
      <w:pPr>
        <w:pStyle w:val="Normal"/>
        <w:spacing w:lineRule="auto" w:line="360"/>
        <w:ind w:firstLine="284"/>
        <w:jc w:val="both"/>
        <w:rPr>
          <w:rFonts w:ascii="Arial" w:hAnsi="Arial"/>
          <w:bCs/>
          <w:iCs/>
          <w:lang w:val="pt-BR"/>
        </w:rPr>
      </w:pPr>
      <w:r>
        <w:rPr>
          <w:rFonts w:ascii="Arial" w:hAnsi="Arial"/>
          <w:bCs/>
          <w:iCs/>
          <w:lang w:val="pt-BR"/>
        </w:rPr>
        <w:t>Dessa forma, a presente contratação encontra-se devidamente fundamentada sob os aspectos técnico, operacional e econômico, demonstrando-se adequada, necessária e alinhada ao interesse público, bem como às diretrizes legais vigentes.</w:t>
      </w:r>
    </w:p>
    <w:p>
      <w:pPr>
        <w:pStyle w:val="Normal"/>
        <w:spacing w:lineRule="auto" w:line="360"/>
        <w:jc w:val="both"/>
        <w:rPr>
          <w:rFonts w:ascii="Arial" w:hAnsi="Arial" w:cs="Times New Roman"/>
          <w:bCs/>
          <w:iCs/>
          <w:spacing w:val="-2"/>
        </w:rPr>
      </w:pPr>
      <w:r>
        <w:rPr>
          <w:rFonts w:cs="Times New Roman" w:ascii="Arial" w:hAnsi="Arial"/>
          <w:bCs/>
          <w:iCs/>
          <w:spacing w:val="-2"/>
        </w:rPr>
      </w:r>
    </w:p>
    <w:p>
      <w:pPr>
        <w:pStyle w:val="Ttulo1"/>
        <w:numPr>
          <w:ilvl w:val="0"/>
          <w:numId w:val="1"/>
        </w:numPr>
        <w:tabs>
          <w:tab w:val="clear" w:pos="720"/>
          <w:tab w:val="left" w:pos="368" w:leader="none"/>
        </w:tabs>
        <w:spacing w:lineRule="auto" w:line="360" w:before="0" w:after="120"/>
        <w:ind w:left="284" w:hanging="284"/>
        <w:rPr>
          <w:sz w:val="22"/>
          <w:szCs w:val="22"/>
        </w:rPr>
      </w:pPr>
      <w:r>
        <w:rPr>
          <w:sz w:val="22"/>
          <w:szCs w:val="22"/>
        </w:rPr>
        <w:t>DESCRIÇÃO</w:t>
      </w:r>
      <w:r>
        <w:rPr>
          <w:spacing w:val="-3"/>
          <w:sz w:val="22"/>
          <w:szCs w:val="22"/>
        </w:rPr>
        <w:t xml:space="preserve"> </w:t>
      </w:r>
      <w:r>
        <w:rPr>
          <w:sz w:val="22"/>
          <w:szCs w:val="22"/>
        </w:rPr>
        <w:t>DA</w:t>
      </w:r>
      <w:r>
        <w:rPr>
          <w:spacing w:val="-3"/>
          <w:sz w:val="22"/>
          <w:szCs w:val="22"/>
        </w:rPr>
        <w:t xml:space="preserve"> </w:t>
      </w:r>
      <w:r>
        <w:rPr>
          <w:sz w:val="22"/>
          <w:szCs w:val="22"/>
        </w:rPr>
        <w:t>SOLUÇÃO</w:t>
      </w:r>
      <w:r>
        <w:rPr>
          <w:spacing w:val="-3"/>
          <w:sz w:val="22"/>
          <w:szCs w:val="22"/>
        </w:rPr>
        <w:t xml:space="preserve"> </w:t>
      </w:r>
      <w:r>
        <w:rPr>
          <w:sz w:val="22"/>
          <w:szCs w:val="22"/>
        </w:rPr>
        <w:t>COMO</w:t>
      </w:r>
      <w:r>
        <w:rPr>
          <w:spacing w:val="-3"/>
          <w:sz w:val="22"/>
          <w:szCs w:val="22"/>
        </w:rPr>
        <w:t xml:space="preserve"> </w:t>
      </w:r>
      <w:r>
        <w:rPr>
          <w:sz w:val="22"/>
          <w:szCs w:val="22"/>
        </w:rPr>
        <w:t>UM</w:t>
      </w:r>
      <w:r>
        <w:rPr>
          <w:spacing w:val="-5"/>
          <w:sz w:val="22"/>
          <w:szCs w:val="22"/>
        </w:rPr>
        <w:t xml:space="preserve"> </w:t>
      </w:r>
      <w:r>
        <w:rPr>
          <w:spacing w:val="-4"/>
          <w:sz w:val="22"/>
          <w:szCs w:val="22"/>
        </w:rPr>
        <w:t>TODO</w:t>
      </w:r>
    </w:p>
    <w:p>
      <w:pPr>
        <w:pStyle w:val="Corpodotexto"/>
        <w:spacing w:lineRule="auto" w:line="360"/>
        <w:jc w:val="both"/>
        <w:rPr>
          <w:rFonts w:ascii="Arial" w:hAnsi="Arial"/>
          <w:bCs/>
          <w:sz w:val="22"/>
          <w:szCs w:val="22"/>
        </w:rPr>
      </w:pPr>
      <w:r>
        <w:rPr>
          <w:rFonts w:ascii="Arial" w:hAnsi="Arial"/>
          <w:bCs/>
          <w:sz w:val="22"/>
          <w:szCs w:val="22"/>
        </w:rPr>
        <w:tab/>
        <w:t>A solução a ser contratada consiste na prestação de serviços de locação de equipamentos multifuncionais, incluindo instalação, configuração, manutenção preventiva e corretiva, suporte técnico especializado e fornecimento de insumos necessários ao pleno funcionamento dos equipamentos (excetuando-se o papel, se aplicável), com vistas ao atendimento das demandas de impressão, cópia e digitalização da Câmara de Vereadores.</w:t>
      </w:r>
    </w:p>
    <w:p>
      <w:pPr>
        <w:pStyle w:val="Corpodotexto"/>
        <w:spacing w:lineRule="auto" w:line="360"/>
        <w:ind w:firstLine="720"/>
        <w:jc w:val="both"/>
        <w:rPr>
          <w:rFonts w:ascii="Arial" w:hAnsi="Arial"/>
          <w:bCs/>
          <w:sz w:val="22"/>
          <w:szCs w:val="22"/>
        </w:rPr>
      </w:pPr>
      <w:r>
        <w:rPr>
          <w:rFonts w:ascii="Arial" w:hAnsi="Arial"/>
          <w:bCs/>
          <w:sz w:val="22"/>
          <w:szCs w:val="22"/>
        </w:rPr>
        <w:t>A solução contempla a disponibilização de 09 (nove) equipamentos multifuncionais novos, devidamente instalados e em pleno funcionamento, sendo 02 (dois) equipamentos monocromáticos (preto e branco), destinados a setores com maior volume de impressão, e 07 (sete) equipamentos coloridos, distribuídos nos demais setores administrativos, conforme o perfil de uso identificado.</w:t>
      </w:r>
    </w:p>
    <w:p>
      <w:pPr>
        <w:pStyle w:val="Corpodotexto"/>
        <w:spacing w:lineRule="auto" w:line="360"/>
        <w:ind w:firstLine="720"/>
        <w:jc w:val="both"/>
        <w:rPr>
          <w:rFonts w:ascii="Arial" w:hAnsi="Arial"/>
          <w:bCs/>
          <w:sz w:val="22"/>
          <w:szCs w:val="22"/>
        </w:rPr>
      </w:pPr>
      <w:r>
        <w:rPr>
          <w:rFonts w:ascii="Arial" w:hAnsi="Arial"/>
          <w:bCs/>
          <w:sz w:val="22"/>
          <w:szCs w:val="22"/>
        </w:rPr>
        <w:t>Os equipamentos deverão possuir capacidade de operação em rede, compatibilidade com os ambientes tecnológicos existentes, suporte a protocolos de comunicação padrão (TCP/IP), bem como funcionalidades de impressão, cópia e digitalização, incluindo recursos como impressão duplex automática, conectividade via rede cabeada e sem fio, e integração com os sistemas corporativos, quando aplicável.</w:t>
      </w:r>
    </w:p>
    <w:p>
      <w:pPr>
        <w:pStyle w:val="Corpodotexto"/>
        <w:spacing w:lineRule="auto" w:line="360"/>
        <w:ind w:firstLine="720"/>
        <w:jc w:val="both"/>
        <w:rPr>
          <w:rFonts w:ascii="Arial" w:hAnsi="Arial"/>
          <w:bCs/>
          <w:sz w:val="22"/>
          <w:szCs w:val="22"/>
        </w:rPr>
      </w:pPr>
      <w:r>
        <w:rPr>
          <w:rFonts w:ascii="Arial" w:hAnsi="Arial"/>
          <w:bCs/>
          <w:sz w:val="22"/>
          <w:szCs w:val="22"/>
        </w:rPr>
        <w:t>A contratada será responsável pela prestação integral dos serviços de suporte técnico, incluindo manutenção preventiva e corretiva, substituição de peças, reposição de insumos (tais como toner ou tinta), atualização de firmware, e, quando necessário, substituição dos equipamentos, de forma a garantir a continuidade dos serviços e o cumprimento dos níveis mínimos de desempenho estabelecidos.</w:t>
      </w:r>
    </w:p>
    <w:p>
      <w:pPr>
        <w:pStyle w:val="Corpodotexto"/>
        <w:spacing w:lineRule="auto" w:line="360"/>
        <w:ind w:firstLine="720"/>
        <w:jc w:val="both"/>
        <w:rPr>
          <w:rFonts w:ascii="Arial" w:hAnsi="Arial"/>
          <w:bCs/>
          <w:sz w:val="22"/>
          <w:szCs w:val="22"/>
        </w:rPr>
      </w:pPr>
      <w:r>
        <w:rPr>
          <w:rFonts w:ascii="Arial" w:hAnsi="Arial"/>
          <w:bCs/>
          <w:sz w:val="22"/>
          <w:szCs w:val="22"/>
        </w:rPr>
        <w:t>A solução deverá contemplar, ainda, mecanismos de monitoramento e gestão do parque de impressoras, permitindo o acompanhamento do volume de impressões realizadas, segregadas por tipo (monocromática e colorida), bem como o controle das franquias mensais estabelecidas para cada equipamento. Tais informações deverão subsidiar a medição dos serviços prestados e o faturamento mensal.</w:t>
      </w:r>
    </w:p>
    <w:p>
      <w:pPr>
        <w:pStyle w:val="Corpodotexto"/>
        <w:spacing w:lineRule="auto" w:line="360"/>
        <w:ind w:firstLine="720"/>
        <w:jc w:val="both"/>
        <w:rPr>
          <w:rFonts w:ascii="Arial" w:hAnsi="Arial"/>
          <w:bCs/>
          <w:sz w:val="22"/>
          <w:szCs w:val="22"/>
        </w:rPr>
      </w:pPr>
      <w:r>
        <w:rPr>
          <w:rFonts w:ascii="Arial" w:hAnsi="Arial"/>
          <w:bCs/>
          <w:sz w:val="22"/>
          <w:szCs w:val="22"/>
        </w:rPr>
        <w:t>O modelo de contratação será baseado em franquia mensal de impressão por equipamento, contemplando quantitativos previamente definidos, com possibilidade de apuração de excedentes, conforme regras a serem estabelecidas no instrumento contratual. Esse modelo visa proporcionar previsibilidade orçamentária, controle de custos e uso racional dos recursos públicos.a</w:t>
      </w:r>
    </w:p>
    <w:p>
      <w:pPr>
        <w:pStyle w:val="Corpodotexto"/>
        <w:spacing w:lineRule="auto" w:line="360"/>
        <w:ind w:firstLine="720"/>
        <w:jc w:val="both"/>
        <w:rPr>
          <w:rFonts w:ascii="Arial" w:hAnsi="Arial"/>
          <w:bCs/>
          <w:sz w:val="22"/>
          <w:szCs w:val="22"/>
        </w:rPr>
      </w:pPr>
      <w:r>
        <w:rPr>
          <w:rFonts w:ascii="Arial" w:hAnsi="Arial"/>
          <w:bCs/>
          <w:sz w:val="22"/>
          <w:szCs w:val="22"/>
        </w:rPr>
        <w:t>A solução inclui, também, a instalação inicial dos equipamentos, a configuração nos ambientes de rede da Câmara, o treinamento básico dos usuários, quando necessário, e o suporte contínuo durante toda a vigência contratual.</w:t>
      </w:r>
    </w:p>
    <w:p>
      <w:pPr>
        <w:pStyle w:val="Corpodotexto"/>
        <w:spacing w:lineRule="auto" w:line="360"/>
        <w:ind w:firstLine="720"/>
        <w:jc w:val="both"/>
        <w:rPr>
          <w:rFonts w:ascii="Arial" w:hAnsi="Arial"/>
          <w:bCs/>
          <w:sz w:val="22"/>
          <w:szCs w:val="22"/>
        </w:rPr>
      </w:pPr>
      <w:r>
        <w:rPr>
          <w:rFonts w:ascii="Arial" w:hAnsi="Arial"/>
          <w:bCs/>
          <w:sz w:val="22"/>
          <w:szCs w:val="22"/>
        </w:rPr>
        <w:t>Dessa forma, a solução proposta atende de forma integrada às necessidades operacionais da Câmara de Vereadores, garantindo eficiência, continuidade dos serviços, controle dos custos e adequação tecnológica, em conformidade com as diretrizes da Lei nº 14.133/2021..</w:t>
      </w:r>
    </w:p>
    <w:p>
      <w:pPr>
        <w:pStyle w:val="Corpodotexto"/>
        <w:spacing w:lineRule="auto" w:line="360"/>
        <w:jc w:val="both"/>
        <w:rPr>
          <w:rFonts w:ascii="Arial" w:hAnsi="Arial"/>
          <w:bCs/>
          <w:sz w:val="22"/>
          <w:szCs w:val="22"/>
        </w:rPr>
      </w:pPr>
      <w:r>
        <w:rPr>
          <w:rFonts w:ascii="Arial" w:hAnsi="Arial"/>
          <w:bCs/>
          <w:sz w:val="22"/>
          <w:szCs w:val="22"/>
        </w:rPr>
      </w:r>
    </w:p>
    <w:p>
      <w:pPr>
        <w:pStyle w:val="Ttulo1"/>
        <w:numPr>
          <w:ilvl w:val="0"/>
          <w:numId w:val="1"/>
        </w:numPr>
        <w:tabs>
          <w:tab w:val="clear" w:pos="720"/>
          <w:tab w:val="left" w:pos="368" w:leader="none"/>
        </w:tabs>
        <w:spacing w:lineRule="auto" w:line="360" w:before="0" w:after="120"/>
        <w:ind w:left="426" w:hanging="357"/>
        <w:rPr>
          <w:sz w:val="22"/>
          <w:szCs w:val="22"/>
        </w:rPr>
      </w:pPr>
      <w:r>
        <w:rPr>
          <w:sz w:val="22"/>
          <w:szCs w:val="22"/>
        </w:rPr>
        <w:t>REQUISITOS</w:t>
      </w:r>
      <w:r>
        <w:rPr>
          <w:spacing w:val="-3"/>
          <w:sz w:val="22"/>
          <w:szCs w:val="22"/>
        </w:rPr>
        <w:t xml:space="preserve"> </w:t>
      </w:r>
      <w:r>
        <w:rPr>
          <w:sz w:val="22"/>
          <w:szCs w:val="22"/>
        </w:rPr>
        <w:t>DA</w:t>
      </w:r>
      <w:r>
        <w:rPr>
          <w:spacing w:val="-3"/>
          <w:sz w:val="22"/>
          <w:szCs w:val="22"/>
        </w:rPr>
        <w:t xml:space="preserve"> </w:t>
      </w:r>
      <w:r>
        <w:rPr>
          <w:spacing w:val="-2"/>
          <w:sz w:val="22"/>
          <w:szCs w:val="22"/>
        </w:rPr>
        <w:t>CONTRATAÇÃO</w:t>
      </w:r>
    </w:p>
    <w:p>
      <w:pPr>
        <w:pStyle w:val="Corpodotexto"/>
        <w:spacing w:lineRule="auto" w:line="360"/>
        <w:ind w:firstLine="720"/>
        <w:jc w:val="both"/>
        <w:rPr>
          <w:sz w:val="22"/>
          <w:szCs w:val="22"/>
        </w:rPr>
      </w:pPr>
      <w:r>
        <w:rPr>
          <w:sz w:val="22"/>
          <w:szCs w:val="22"/>
        </w:rPr>
        <w:t>O objeto desta licitação tem natureza comum, tendo em vista que seus padrões de desempenho e qualidade podem ser objetivamente definidos pelo edital, por meio de especificações usuais de mercado, nos termos do art. 6º, inciso XIII, da Lei Federal nº 14.133/2021.</w:t>
      </w:r>
    </w:p>
    <w:p>
      <w:pPr>
        <w:pStyle w:val="Corpodotexto"/>
        <w:spacing w:lineRule="auto" w:line="360"/>
        <w:ind w:firstLine="720"/>
        <w:jc w:val="both"/>
        <w:rPr>
          <w:sz w:val="22"/>
          <w:szCs w:val="22"/>
        </w:rPr>
      </w:pPr>
      <w:r>
        <w:rPr>
          <w:sz w:val="22"/>
          <w:szCs w:val="22"/>
        </w:rPr>
        <w:t>Poderão participar deste processo de contratação empresas relacionadas ao objeto, que não possuam registro de sanção que impeça sua contratação.</w:t>
      </w:r>
    </w:p>
    <w:p>
      <w:pPr>
        <w:pStyle w:val="Corpodotexto"/>
        <w:spacing w:lineRule="auto" w:line="360"/>
        <w:ind w:firstLine="720"/>
        <w:jc w:val="both"/>
        <w:rPr>
          <w:b/>
          <w:bCs/>
          <w:sz w:val="22"/>
          <w:szCs w:val="22"/>
        </w:rPr>
      </w:pPr>
      <w:r>
        <w:rPr>
          <w:b/>
          <w:bCs/>
          <w:sz w:val="22"/>
          <w:szCs w:val="22"/>
        </w:rPr>
        <w:t>A contratação será realizada por meio de dispensa de licitação, na sua forma eletrônica, com critério de julgamento por menor preço, nos termos do Artigo 34 da Lei Federal n.º 14.133/2021.</w:t>
        <w:tab/>
      </w:r>
    </w:p>
    <w:p>
      <w:pPr>
        <w:pStyle w:val="Corpodotexto"/>
        <w:spacing w:lineRule="auto" w:line="360"/>
        <w:ind w:firstLine="720"/>
        <w:jc w:val="both"/>
        <w:rPr>
          <w:sz w:val="22"/>
          <w:szCs w:val="22"/>
        </w:rPr>
      </w:pPr>
      <w:r>
        <w:rPr>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pPr>
        <w:pStyle w:val="Corpodotexto"/>
        <w:spacing w:lineRule="auto" w:line="360"/>
        <w:ind w:firstLine="720"/>
        <w:jc w:val="both"/>
        <w:rPr>
          <w:sz w:val="22"/>
          <w:szCs w:val="22"/>
        </w:rPr>
      </w:pPr>
      <w:r>
        <w:rPr>
          <w:sz w:val="22"/>
          <w:szCs w:val="22"/>
        </w:rPr>
        <w:t>A contatação prévia no local de execução dos serviços é imprescindível para o conhecimento pleno das condições e peculiaridades do objeto a ser contratado, sendo assegurado ao interessado o direito de realização de vistoria prévia, acompanhado por servidor designado para esse fim.</w:t>
      </w:r>
    </w:p>
    <w:p>
      <w:pPr>
        <w:pStyle w:val="Corpodotexto"/>
        <w:numPr>
          <w:ilvl w:val="1"/>
          <w:numId w:val="1"/>
        </w:numPr>
        <w:spacing w:lineRule="auto" w:line="360" w:before="120" w:after="120"/>
        <w:ind w:left="1077" w:hanging="720"/>
        <w:jc w:val="both"/>
        <w:rPr>
          <w:b/>
          <w:bCs/>
          <w:sz w:val="22"/>
          <w:szCs w:val="22"/>
        </w:rPr>
      </w:pPr>
      <w:r>
        <w:rPr>
          <w:b/>
          <w:bCs/>
          <w:sz w:val="22"/>
          <w:szCs w:val="22"/>
        </w:rPr>
        <w:t>CARACTERÍSTICAS DO OBJETO:</w:t>
      </w:r>
    </w:p>
    <w:p>
      <w:pPr>
        <w:pStyle w:val="Corpodotexto"/>
        <w:spacing w:lineRule="auto" w:line="360"/>
        <w:ind w:firstLine="720"/>
        <w:jc w:val="both"/>
        <w:rPr>
          <w:sz w:val="22"/>
          <w:szCs w:val="22"/>
        </w:rPr>
      </w:pPr>
      <w:r>
        <w:rPr>
          <w:sz w:val="22"/>
          <w:szCs w:val="22"/>
        </w:rPr>
        <w:t>As especificações dos itens são mostradas na tabela e nas imagens a seguir.</w:t>
      </w:r>
    </w:p>
    <w:tbl>
      <w:tblPr>
        <w:tblW w:w="9962" w:type="dxa"/>
        <w:jc w:val="left"/>
        <w:tblInd w:w="103" w:type="dxa"/>
        <w:tblLayout w:type="fixed"/>
        <w:tblCellMar>
          <w:top w:w="0" w:type="dxa"/>
          <w:left w:w="108" w:type="dxa"/>
          <w:bottom w:w="0" w:type="dxa"/>
          <w:right w:w="108" w:type="dxa"/>
        </w:tblCellMar>
        <w:tblLook w:firstRow="0" w:noVBand="0" w:lastRow="0" w:firstColumn="0" w:lastColumn="0" w:noHBand="0" w:val="0000"/>
      </w:tblPr>
      <w:tblGrid>
        <w:gridCol w:w="811"/>
        <w:gridCol w:w="5671"/>
        <w:gridCol w:w="708"/>
        <w:gridCol w:w="1276"/>
        <w:gridCol w:w="1496"/>
      </w:tblGrid>
      <w:tr>
        <w:trPr/>
        <w:tc>
          <w:tcPr>
            <w:tcW w:w="81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ITEM</w:t>
            </w:r>
          </w:p>
        </w:tc>
        <w:tc>
          <w:tcPr>
            <w:tcW w:w="567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OBJETO</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QTD</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VALOR UNITÁRIO MENSAL</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VALOR TOTAL MENSAL</w:t>
            </w:r>
          </w:p>
        </w:tc>
      </w:tr>
      <w:tr>
        <w:trPr/>
        <w:tc>
          <w:tcPr>
            <w:tcW w:w="81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01</w:t>
            </w:r>
          </w:p>
        </w:tc>
        <w:tc>
          <w:tcPr>
            <w:tcW w:w="567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both"/>
              <w:rPr>
                <w:sz w:val="20"/>
                <w:szCs w:val="20"/>
              </w:rPr>
            </w:pPr>
            <w:r>
              <w:rPr>
                <w:rFonts w:eastAsia="Times New Roman" w:cs="Times New Roman" w:ascii="Arial" w:hAnsi="Arial"/>
                <w:b/>
                <w:bCs/>
                <w:iCs/>
                <w:spacing w:val="-2"/>
                <w:sz w:val="20"/>
                <w:szCs w:val="20"/>
              </w:rPr>
              <w:t xml:space="preserve">MODELO 01: Multifuncional P/B A4; </w:t>
            </w:r>
            <w:r>
              <w:rPr>
                <w:rFonts w:eastAsia="Times New Roman" w:cs="Times New Roman" w:ascii="Arial" w:hAnsi="Arial"/>
                <w:iCs/>
                <w:spacing w:val="-2"/>
                <w:sz w:val="20"/>
                <w:szCs w:val="20"/>
              </w:rPr>
              <w:t>Tecnologia de impressão: laser (mono)</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Funções: Imprimir, copiar e digitalizar</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Linguagem de impressora: PCL5e, PCL6, emulação PostScript 3</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Protocolo de rede: TCP/IP</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Interface: 10Base-T/100Base-Tx (Ethernet), USB 2.0 Tipo Ax2 – 1x traseira e 1x frontal, USB 2.0 Tipo B x1 – traseira, etiqueta NFC; Conexão: IEEE 802.11a/b/g/n/ac (LAN sem fio) e Wi-Fi Direct</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 xml:space="preserve">Impressão duplex automática </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Velocidade de impressão (A4) 32 ppm (simples), 13 ppm (duplex)</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Resolução de impressão: 600 x 600 dpi (padrão)</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Capacidade de folhas da bandeja: 200 folhas A4</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Franquia de 2500 folhas mensais</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Modelo de referência: Ricoh M320F</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R$ 290,00</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R$ 580,00</w:t>
            </w:r>
          </w:p>
        </w:tc>
      </w:tr>
      <w:tr>
        <w:trPr/>
        <w:tc>
          <w:tcPr>
            <w:tcW w:w="81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02</w:t>
            </w:r>
          </w:p>
        </w:tc>
        <w:tc>
          <w:tcPr>
            <w:tcW w:w="567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360"/>
              <w:jc w:val="both"/>
              <w:rPr>
                <w:sz w:val="20"/>
                <w:szCs w:val="20"/>
              </w:rPr>
            </w:pPr>
            <w:r>
              <w:rPr>
                <w:rFonts w:eastAsia="Times New Roman" w:cs="Times New Roman" w:ascii="Arial" w:hAnsi="Arial"/>
                <w:b/>
                <w:bCs/>
                <w:iCs/>
                <w:spacing w:val="-2"/>
                <w:sz w:val="20"/>
                <w:szCs w:val="20"/>
              </w:rPr>
              <w:t xml:space="preserve">MODELO 02: </w:t>
            </w:r>
            <w:r>
              <w:rPr>
                <w:rFonts w:cs="Times New Roman" w:ascii="Arial" w:hAnsi="Arial"/>
                <w:b/>
                <w:bCs/>
                <w:spacing w:val="-2"/>
                <w:sz w:val="20"/>
                <w:szCs w:val="20"/>
              </w:rPr>
              <w:t>Multifuncional color A4</w:t>
            </w:r>
            <w:r>
              <w:rPr>
                <w:rFonts w:cs="Times New Roman" w:ascii="Arial" w:hAnsi="Arial"/>
                <w:spacing w:val="-2"/>
                <w:sz w:val="20"/>
                <w:szCs w:val="20"/>
              </w:rPr>
              <w:t>; Tipo: jato de tinta; Conexões: USB 2.0 de alta velocidade, Wi-Fi Direct, Ethernet, Conexão Wireless; Funções: Imprimir, copiar e digitalizar; Impressão duplex; Velocidade de impressão colorida: 20 ppm; Velocidade de impressão PB: 30 ppm; Resolução de impressão: 1200x4800 dpi; Capacidade de folhas da bandeja: 150 folhas A4; Franquia de 1500 folhas mensais; Modelo de referência: Brother DCP-T820DW.</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7</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R$ 290,00</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R$ 2.030,00</w:t>
            </w:r>
          </w:p>
        </w:tc>
      </w:tr>
      <w:tr>
        <w:trPr/>
        <w:tc>
          <w:tcPr>
            <w:tcW w:w="8466" w:type="dxa"/>
            <w:gridSpan w:val="4"/>
            <w:tcBorders>
              <w:top w:val="single" w:sz="4" w:space="0" w:color="000000"/>
              <w:left w:val="single" w:sz="4" w:space="0" w:color="000000"/>
              <w:bottom w:val="single" w:sz="4" w:space="0" w:color="000000"/>
            </w:tcBorders>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sz w:val="20"/>
                <w:szCs w:val="20"/>
              </w:rPr>
            </w:pPr>
            <w:r>
              <w:rPr>
                <w:rFonts w:cs="Times New Roman" w:ascii="Arial" w:hAnsi="Arial"/>
                <w:sz w:val="20"/>
                <w:szCs w:val="20"/>
              </w:rPr>
              <w:t>VALOR TOTAL MENSAL:</w:t>
            </w:r>
          </w:p>
        </w:tc>
        <w:tc>
          <w:tcPr>
            <w:tcW w:w="1496"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rFonts w:ascii="Arial" w:hAnsi="Arial" w:cs="Times New Roman"/>
                <w:sz w:val="20"/>
                <w:szCs w:val="20"/>
              </w:rPr>
            </w:pPr>
            <w:r>
              <w:rPr>
                <w:rFonts w:cs="Times New Roman" w:ascii="Arial" w:hAnsi="Arial"/>
                <w:sz w:val="20"/>
                <w:szCs w:val="20"/>
              </w:rPr>
              <w:t>R$ 2.610,00</w:t>
            </w:r>
          </w:p>
        </w:tc>
      </w:tr>
      <w:tr>
        <w:trPr/>
        <w:tc>
          <w:tcPr>
            <w:tcW w:w="8466" w:type="dxa"/>
            <w:gridSpan w:val="4"/>
            <w:tcBorders>
              <w:left w:val="single" w:sz="4" w:space="0" w:color="000000"/>
              <w:bottom w:val="single" w:sz="4" w:space="0" w:color="000000"/>
            </w:tcBorders>
            <w:shd w:color="auto" w:fill="C2D69B" w:themeFill="accent3" w:themeFillTint="99" w:val="clea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b/>
                <w:bCs/>
                <w:sz w:val="20"/>
                <w:szCs w:val="20"/>
              </w:rPr>
            </w:pPr>
            <w:r>
              <w:rPr>
                <w:rFonts w:cs="Times New Roman" w:ascii="Arial" w:hAnsi="Arial"/>
                <w:b/>
                <w:bCs/>
                <w:sz w:val="20"/>
                <w:szCs w:val="20"/>
              </w:rPr>
              <w:t>VALOR TOTAL DO CONTRATO:</w:t>
            </w:r>
          </w:p>
        </w:tc>
        <w:tc>
          <w:tcPr>
            <w:tcW w:w="1496" w:type="dxa"/>
            <w:tcBorders>
              <w:left w:val="single" w:sz="4" w:space="0" w:color="000000"/>
              <w:bottom w:val="single" w:sz="4" w:space="0" w:color="000000"/>
              <w:right w:val="single" w:sz="4" w:space="0" w:color="000000"/>
            </w:tcBorders>
            <w:shd w:color="auto" w:fill="C2D69B" w:themeFill="accent3" w:themeFillTint="99" w:val="clea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rFonts w:ascii="Arial" w:hAnsi="Arial" w:cs="Times New Roman"/>
                <w:b/>
                <w:bCs/>
                <w:sz w:val="20"/>
                <w:szCs w:val="20"/>
              </w:rPr>
            </w:pPr>
            <w:r>
              <w:rPr>
                <w:rFonts w:cs="Times New Roman" w:ascii="Arial" w:hAnsi="Arial"/>
                <w:b/>
                <w:bCs/>
                <w:sz w:val="20"/>
                <w:szCs w:val="20"/>
              </w:rPr>
              <w:t>R$ 31.320,00</w:t>
            </w:r>
          </w:p>
        </w:tc>
      </w:tr>
    </w:tbl>
    <w:p>
      <w:pPr>
        <w:pStyle w:val="Corpodotexto"/>
        <w:spacing w:lineRule="auto" w:line="360"/>
        <w:ind w:firstLine="720"/>
        <w:jc w:val="both"/>
        <w:rPr>
          <w:b/>
          <w:bCs/>
          <w:sz w:val="22"/>
          <w:szCs w:val="22"/>
        </w:rPr>
      </w:pPr>
      <w:r>
        <w:rPr>
          <w:b/>
          <w:bCs/>
          <w:sz w:val="22"/>
          <w:szCs w:val="22"/>
        </w:rPr>
        <w:t>Os equipamentos deverão ser NOVOS.</w:t>
      </w:r>
    </w:p>
    <w:p>
      <w:pPr>
        <w:pStyle w:val="Corpodotexto"/>
        <w:spacing w:lineRule="auto" w:line="360"/>
        <w:ind w:firstLine="720"/>
        <w:jc w:val="both"/>
        <w:rPr>
          <w:sz w:val="22"/>
          <w:szCs w:val="22"/>
        </w:rPr>
      </w:pPr>
      <w:r>
        <w:rPr>
          <w:sz w:val="22"/>
          <w:szCs w:val="22"/>
        </w:rPr>
        <w:t>Além disso, deverão ser executados em conformidade com a legislação vigente, normas técnicas aplicáveis e princípios que regem a Administração Pública, assegurando qualidade técnica e economicidade.</w:t>
      </w:r>
    </w:p>
    <w:p>
      <w:pPr>
        <w:pStyle w:val="Corpodotexto"/>
        <w:numPr>
          <w:ilvl w:val="1"/>
          <w:numId w:val="1"/>
        </w:numPr>
        <w:spacing w:lineRule="auto" w:line="360" w:before="120" w:after="120"/>
        <w:ind w:left="1077" w:hanging="720"/>
        <w:jc w:val="both"/>
        <w:rPr>
          <w:b/>
          <w:bCs/>
          <w:sz w:val="22"/>
          <w:szCs w:val="22"/>
        </w:rPr>
      </w:pPr>
      <w:r>
        <w:rPr>
          <w:b/>
          <w:bCs/>
          <w:sz w:val="22"/>
          <w:szCs w:val="22"/>
        </w:rPr>
        <w:t>DAS OBRIGAÇÕES ENTRE AS PARTES:</w:t>
      </w:r>
    </w:p>
    <w:p>
      <w:pPr>
        <w:pStyle w:val="Corpodotexto"/>
        <w:spacing w:lineRule="auto" w:line="360"/>
        <w:jc w:val="both"/>
        <w:rPr>
          <w:sz w:val="22"/>
          <w:szCs w:val="22"/>
        </w:rPr>
      </w:pPr>
      <w:r>
        <w:rPr>
          <w:sz w:val="22"/>
          <w:szCs w:val="22"/>
        </w:rPr>
        <w:tab/>
        <w:t xml:space="preserve">O contrato deverá ser executado fielmente pelas partes, de acordo com as cláusulas avençadas e as normas da Lei nº 14.133, de 2021, e cada parte responderá pelas consequências de sua inexecução total ou parcial. </w:t>
      </w:r>
    </w:p>
    <w:p>
      <w:pPr>
        <w:pStyle w:val="Corpodotexto"/>
        <w:spacing w:lineRule="auto" w:line="360"/>
        <w:ind w:firstLine="720"/>
        <w:jc w:val="both"/>
        <w:rPr>
          <w:sz w:val="22"/>
          <w:szCs w:val="22"/>
        </w:rPr>
      </w:pPr>
      <w:r>
        <w:rPr>
          <w:sz w:val="22"/>
          <w:szCs w:val="22"/>
        </w:rPr>
        <w:t xml:space="preserve">As comunicações entre o órgão ou entidade e a contratada devem ser realizadas por escrito sempre que o ato exigir tal formalidade, admitindo-se o uso de mensagem eletrônica para esse fim. </w:t>
      </w:r>
    </w:p>
    <w:p>
      <w:pPr>
        <w:pStyle w:val="Corpodotexto"/>
        <w:spacing w:lineRule="auto" w:line="360"/>
        <w:ind w:firstLine="720"/>
        <w:jc w:val="both"/>
        <w:rPr>
          <w:sz w:val="22"/>
          <w:szCs w:val="22"/>
        </w:rPr>
      </w:pPr>
      <w:r>
        <w:rPr>
          <w:sz w:val="22"/>
          <w:szCs w:val="22"/>
        </w:rPr>
        <w:t xml:space="preserve">O órgão ou entidade poderá convocar representante da empresa para adoção de providências que devam ser cumpridas de imediato. </w:t>
      </w:r>
    </w:p>
    <w:p>
      <w:pPr>
        <w:pStyle w:val="Corpodotexto"/>
        <w:spacing w:lineRule="auto" w:line="360"/>
        <w:ind w:firstLine="720"/>
        <w:jc w:val="both"/>
        <w:rPr>
          <w:sz w:val="22"/>
          <w:szCs w:val="22"/>
        </w:rPr>
      </w:pPr>
      <w:r>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Corpodotexto"/>
        <w:spacing w:lineRule="auto" w:line="360"/>
        <w:ind w:firstLine="720"/>
        <w:jc w:val="both"/>
        <w:rPr>
          <w:b/>
          <w:bCs/>
          <w:sz w:val="22"/>
          <w:szCs w:val="22"/>
        </w:rPr>
      </w:pPr>
      <w:r>
        <w:rPr>
          <w:b/>
          <w:bCs/>
          <w:sz w:val="22"/>
          <w:szCs w:val="22"/>
        </w:rPr>
        <w:t>4.2.1 Compete a CONTRATADA:</w:t>
      </w:r>
    </w:p>
    <w:p>
      <w:pPr>
        <w:pStyle w:val="Corpodotexto"/>
        <w:spacing w:lineRule="auto" w:line="360"/>
        <w:ind w:firstLine="720"/>
        <w:jc w:val="both"/>
        <w:rPr>
          <w:sz w:val="22"/>
          <w:szCs w:val="22"/>
        </w:rPr>
      </w:pPr>
      <w:r>
        <w:rPr>
          <w:sz w:val="22"/>
          <w:szCs w:val="22"/>
        </w:rPr>
        <w:t>A CONTRATADA cumprirá todas as obrigações constantes no Termo de Referência, seus Anexos e sua proposta, assumindo como exclusivamente seus riscos e as despesas decorrentes da boa e perfeita execução do objeto e, ainda:</w:t>
      </w:r>
    </w:p>
    <w:p>
      <w:pPr>
        <w:pStyle w:val="Corpodotexto"/>
        <w:spacing w:lineRule="auto" w:line="360"/>
        <w:ind w:firstLine="720"/>
        <w:jc w:val="both"/>
        <w:rPr>
          <w:sz w:val="22"/>
          <w:szCs w:val="22"/>
        </w:rPr>
      </w:pPr>
      <w:r>
        <w:rPr>
          <w:sz w:val="22"/>
          <w:szCs w:val="22"/>
        </w:rPr>
        <w:t xml:space="preserve">Responder pelo pagamento dos salários devidos pela mão de obra empregada nos serviços, pelos encargos trabalhistas, fiscais e previdenciários respectivos, e, por tudo mais que, como empregadora, deve satisfazer; </w:t>
      </w:r>
    </w:p>
    <w:p>
      <w:pPr>
        <w:pStyle w:val="Corpodotexto"/>
        <w:spacing w:lineRule="auto" w:line="360"/>
        <w:ind w:firstLine="720"/>
        <w:jc w:val="both"/>
        <w:rPr>
          <w:sz w:val="22"/>
          <w:szCs w:val="22"/>
        </w:rPr>
      </w:pPr>
      <w:r>
        <w:rPr>
          <w:sz w:val="22"/>
          <w:szCs w:val="22"/>
        </w:rPr>
        <w:t xml:space="preserve">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 </w:t>
      </w:r>
    </w:p>
    <w:p>
      <w:pPr>
        <w:pStyle w:val="Corpodotexto"/>
        <w:spacing w:lineRule="auto" w:line="360"/>
        <w:ind w:firstLine="720"/>
        <w:jc w:val="both"/>
        <w:rPr>
          <w:sz w:val="22"/>
          <w:szCs w:val="22"/>
        </w:rPr>
      </w:pPr>
      <w:r>
        <w:rPr>
          <w:sz w:val="22"/>
          <w:szCs w:val="22"/>
        </w:rPr>
        <w:t xml:space="preserve">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w:t>
      </w:r>
    </w:p>
    <w:p>
      <w:pPr>
        <w:pStyle w:val="Corpodotexto"/>
        <w:spacing w:lineRule="auto" w:line="360"/>
        <w:ind w:firstLine="720"/>
        <w:jc w:val="both"/>
        <w:rPr>
          <w:sz w:val="22"/>
          <w:szCs w:val="22"/>
        </w:rPr>
      </w:pPr>
      <w:r>
        <w:rPr>
          <w:sz w:val="22"/>
          <w:szCs w:val="22"/>
        </w:rPr>
        <w:t xml:space="preserve">Executar fielmente o contrato, de acordo com as cláusulas avençadas, respondendo pelas consequências de sua inexecução total ou parcial; </w:t>
      </w:r>
    </w:p>
    <w:p>
      <w:pPr>
        <w:pStyle w:val="Corpodotexto"/>
        <w:spacing w:lineRule="auto" w:line="360"/>
        <w:ind w:firstLine="720"/>
        <w:jc w:val="both"/>
        <w:rPr>
          <w:sz w:val="22"/>
          <w:szCs w:val="22"/>
        </w:rPr>
      </w:pPr>
      <w:r>
        <w:rPr>
          <w:sz w:val="22"/>
          <w:szCs w:val="22"/>
        </w:rPr>
        <w:t xml:space="preserve">Manter, durante a execução do contrato, as mesmas condições de habilitação; </w:t>
      </w:r>
    </w:p>
    <w:p>
      <w:pPr>
        <w:pStyle w:val="Corpodotexto"/>
        <w:spacing w:lineRule="auto" w:line="360"/>
        <w:ind w:firstLine="720"/>
        <w:jc w:val="both"/>
        <w:rPr>
          <w:sz w:val="22"/>
          <w:szCs w:val="22"/>
        </w:rPr>
      </w:pPr>
      <w:r>
        <w:rPr>
          <w:sz w:val="22"/>
          <w:szCs w:val="22"/>
        </w:rPr>
        <w:t xml:space="preserve">Manter atualizados, junto ao Município, os dados cadastrais, com endereço completo, telefone e endereço de correio eletrônico (e-mail), dentre outras informações indispensáveis à comunicação entre a CONTRATADA e o CONTRATANTE, de modo a viabilizar as convocações, intimações e notificações quando se fizerem necessárias; </w:t>
      </w:r>
    </w:p>
    <w:p>
      <w:pPr>
        <w:pStyle w:val="Corpodotexto"/>
        <w:spacing w:lineRule="auto" w:line="360"/>
        <w:ind w:firstLine="720"/>
        <w:jc w:val="both"/>
        <w:rPr>
          <w:sz w:val="22"/>
          <w:szCs w:val="22"/>
        </w:rPr>
      </w:pPr>
      <w:r>
        <w:rPr>
          <w:sz w:val="22"/>
          <w:szCs w:val="22"/>
        </w:rPr>
        <w:t xml:space="preserve">Aceitar, nas mesmas condições contratuais, os acréscimos ou supressões que se fizerem necessários no quantitativo do objeto deste contrato, até o limite legal; </w:t>
      </w:r>
    </w:p>
    <w:p>
      <w:pPr>
        <w:pStyle w:val="Corpodotexto"/>
        <w:spacing w:lineRule="auto" w:line="360"/>
        <w:ind w:firstLine="720"/>
        <w:jc w:val="both"/>
        <w:rPr>
          <w:sz w:val="22"/>
          <w:szCs w:val="22"/>
        </w:rPr>
      </w:pPr>
      <w:r>
        <w:rPr>
          <w:sz w:val="22"/>
          <w:szCs w:val="22"/>
        </w:rPr>
        <w:t xml:space="preserve">Executar o objeto com boa qualidade, no preço, prazo e forma estipulados na proposta, no edital e seus anexos; </w:t>
      </w:r>
    </w:p>
    <w:p>
      <w:pPr>
        <w:pStyle w:val="Corpodotexto"/>
        <w:spacing w:lineRule="auto" w:line="360"/>
        <w:ind w:firstLine="720"/>
        <w:jc w:val="both"/>
        <w:rPr>
          <w:sz w:val="22"/>
          <w:szCs w:val="22"/>
        </w:rPr>
      </w:pPr>
      <w:r>
        <w:rPr>
          <w:sz w:val="22"/>
          <w:szCs w:val="22"/>
        </w:rPr>
        <w:t xml:space="preserve">Não subcontratar, ceder ou transferir a terceiros a execução do objeto, ainda que parcial, sendo nulo de pleno direito qualquer ato nesse sentido, além de constituir infração passível de penalidade; </w:t>
      </w:r>
    </w:p>
    <w:p>
      <w:pPr>
        <w:pStyle w:val="Corpodotexto"/>
        <w:spacing w:lineRule="auto" w:line="360"/>
        <w:ind w:firstLine="720"/>
        <w:jc w:val="both"/>
        <w:rPr>
          <w:sz w:val="22"/>
          <w:szCs w:val="22"/>
        </w:rPr>
      </w:pPr>
      <w:r>
        <w:rPr>
          <w:sz w:val="22"/>
          <w:szCs w:val="22"/>
        </w:rPr>
        <w:t xml:space="preserve">Disponibilizar os equipamentos exigidos, ferramentas, materiais, pessoal devidamente habilitado e o que mais se fizer necessário para a execução do objeto; </w:t>
      </w:r>
    </w:p>
    <w:p>
      <w:pPr>
        <w:pStyle w:val="Corpodotexto"/>
        <w:spacing w:lineRule="auto" w:line="360"/>
        <w:ind w:firstLine="720"/>
        <w:jc w:val="both"/>
        <w:rPr>
          <w:sz w:val="22"/>
          <w:szCs w:val="22"/>
        </w:rPr>
      </w:pPr>
      <w:r>
        <w:rPr>
          <w:sz w:val="22"/>
          <w:szCs w:val="22"/>
        </w:rPr>
        <w:t xml:space="preserve">Respeitar e exigir que o seu pessoal observe e respeite as normas sobre segurança, higiene e medicina do trabalho e sua regulamentação, devendo fornecer aosseus empregados, quando necessário, os EPI´s de segurança; </w:t>
      </w:r>
    </w:p>
    <w:p>
      <w:pPr>
        <w:pStyle w:val="Corpodotexto"/>
        <w:spacing w:lineRule="auto" w:line="360"/>
        <w:ind w:firstLine="720"/>
        <w:jc w:val="both"/>
        <w:rPr>
          <w:sz w:val="22"/>
          <w:szCs w:val="22"/>
        </w:rPr>
      </w:pPr>
      <w:r>
        <w:rPr>
          <w:sz w:val="22"/>
          <w:szCs w:val="22"/>
        </w:rPr>
        <w:t xml:space="preserve">Arcar com os custos de combustível e manutenção dos equipamentos que porventura necessite utilizar; </w:t>
      </w:r>
    </w:p>
    <w:p>
      <w:pPr>
        <w:pStyle w:val="Corpodotexto"/>
        <w:spacing w:lineRule="auto" w:line="360"/>
        <w:ind w:firstLine="720"/>
        <w:jc w:val="both"/>
        <w:rPr>
          <w:sz w:val="22"/>
          <w:szCs w:val="22"/>
        </w:rPr>
      </w:pPr>
      <w:r>
        <w:rPr>
          <w:sz w:val="22"/>
          <w:szCs w:val="22"/>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pPr>
        <w:pStyle w:val="Corpodotexto"/>
        <w:spacing w:lineRule="auto" w:line="360"/>
        <w:ind w:firstLine="720"/>
        <w:jc w:val="both"/>
        <w:rPr>
          <w:sz w:val="22"/>
          <w:szCs w:val="22"/>
        </w:rPr>
      </w:pPr>
      <w:r>
        <w:rPr>
          <w:sz w:val="22"/>
          <w:szCs w:val="22"/>
        </w:rPr>
        <w:t xml:space="preserve">Prestar todo esclarecimento ou informação solicitada pelo CONTRATANTE, garantindo-lhe o acesso, a qualquer tempo, ao local dos trabalhos, bem como aos documentos relativos à execução do objeto; </w:t>
      </w:r>
    </w:p>
    <w:p>
      <w:pPr>
        <w:pStyle w:val="Corpodotexto"/>
        <w:spacing w:lineRule="auto" w:line="360"/>
        <w:ind w:firstLine="720"/>
        <w:jc w:val="both"/>
        <w:rPr>
          <w:sz w:val="22"/>
          <w:szCs w:val="22"/>
        </w:rPr>
      </w:pPr>
      <w:r>
        <w:rPr>
          <w:sz w:val="22"/>
          <w:szCs w:val="22"/>
        </w:rPr>
        <w:t>Cumprir, durante todo o período de execução do contrato, a reserva de cargos prevista em lei;</w:t>
      </w:r>
    </w:p>
    <w:p>
      <w:pPr>
        <w:pStyle w:val="Corpodotexto"/>
        <w:spacing w:lineRule="auto" w:line="360"/>
        <w:ind w:firstLine="720"/>
        <w:jc w:val="both"/>
        <w:rPr>
          <w:sz w:val="22"/>
          <w:szCs w:val="22"/>
        </w:rPr>
      </w:pPr>
      <w:r>
        <w:rPr>
          <w:sz w:val="22"/>
          <w:szCs w:val="22"/>
        </w:rPr>
        <w:t xml:space="preserve">Atender às determinações regulares emitidas pelo fiscal do contrato ou autoridade superior; </w:t>
      </w:r>
    </w:p>
    <w:p>
      <w:pPr>
        <w:pStyle w:val="Corpodotexto"/>
        <w:spacing w:lineRule="auto" w:line="360"/>
        <w:ind w:firstLine="720"/>
        <w:jc w:val="both"/>
        <w:rPr>
          <w:sz w:val="22"/>
          <w:szCs w:val="22"/>
        </w:rPr>
      </w:pPr>
      <w:r>
        <w:rPr>
          <w:sz w:val="22"/>
          <w:szCs w:val="22"/>
        </w:rPr>
        <w:t xml:space="preserve">Comunicar ao fiscal do contrato, no prazo de até 24 (vinte e quatro) horas, qualquer ocorrência anormal que se verifique na execução do objeto; </w:t>
      </w:r>
    </w:p>
    <w:p>
      <w:pPr>
        <w:pStyle w:val="Corpodotexto"/>
        <w:spacing w:lineRule="auto" w:line="360"/>
        <w:ind w:firstLine="720"/>
        <w:jc w:val="both"/>
        <w:rPr>
          <w:sz w:val="22"/>
          <w:szCs w:val="22"/>
        </w:rPr>
      </w:pPr>
      <w:r>
        <w:rPr>
          <w:sz w:val="22"/>
          <w:szCs w:val="22"/>
        </w:rPr>
        <w:t xml:space="preserve">Atuar no presente contrato em conformidade com a Lei 13.709/2018 (Lei Geralde Proteção de Dados Pessoais); </w:t>
      </w:r>
    </w:p>
    <w:p>
      <w:pPr>
        <w:pStyle w:val="Corpodotexto"/>
        <w:spacing w:lineRule="auto" w:line="360"/>
        <w:ind w:firstLine="720"/>
        <w:jc w:val="both"/>
        <w:rPr>
          <w:sz w:val="22"/>
          <w:szCs w:val="22"/>
        </w:rPr>
      </w:pPr>
      <w:r>
        <w:rPr>
          <w:sz w:val="22"/>
          <w:szCs w:val="22"/>
        </w:rPr>
        <w:t xml:space="preserve">Executar, às suas expensas, e assegurar que o ambiente de trabalho, inclusive seus equipamentos e instalações, apresentem condições adequadas ao cumprimento das normas de segurança e saúde no trabalho; </w:t>
      </w:r>
    </w:p>
    <w:p>
      <w:pPr>
        <w:pStyle w:val="Corpodotexto"/>
        <w:spacing w:lineRule="auto" w:line="360"/>
        <w:ind w:firstLine="720"/>
        <w:jc w:val="both"/>
        <w:rPr>
          <w:sz w:val="22"/>
          <w:szCs w:val="22"/>
        </w:rPr>
      </w:pPr>
      <w:r>
        <w:rPr>
          <w:sz w:val="22"/>
          <w:szCs w:val="22"/>
        </w:rPr>
        <w:t>Respeitar a legislação vigente, bem como as Normas Técnicas de Segurança (NB);</w:t>
      </w:r>
    </w:p>
    <w:p>
      <w:pPr>
        <w:pStyle w:val="Corpodotexto"/>
        <w:spacing w:lineRule="auto" w:line="360"/>
        <w:ind w:firstLine="720"/>
        <w:jc w:val="both"/>
        <w:rPr>
          <w:b/>
          <w:bCs/>
          <w:sz w:val="22"/>
          <w:szCs w:val="22"/>
        </w:rPr>
      </w:pPr>
      <w:r>
        <w:rPr>
          <w:b/>
          <w:bCs/>
          <w:sz w:val="22"/>
          <w:szCs w:val="22"/>
        </w:rPr>
        <w:t>4.2.2 Compete ao CONTRATANTE:</w:t>
      </w:r>
    </w:p>
    <w:p>
      <w:pPr>
        <w:pStyle w:val="Corpodotexto"/>
        <w:spacing w:lineRule="auto" w:line="360"/>
        <w:ind w:firstLine="720"/>
        <w:jc w:val="both"/>
        <w:rPr>
          <w:sz w:val="22"/>
          <w:szCs w:val="22"/>
        </w:rPr>
      </w:pPr>
      <w:r>
        <w:rPr>
          <w:sz w:val="22"/>
          <w:szCs w:val="22"/>
        </w:rPr>
        <w:t xml:space="preserve">Receber, fiscalizar, orientar, contestar, dirimir dúvidas emergentes da execução do objeto contratado. </w:t>
      </w:r>
    </w:p>
    <w:p>
      <w:pPr>
        <w:pStyle w:val="Corpodotexto"/>
        <w:spacing w:lineRule="auto" w:line="360"/>
        <w:ind w:firstLine="720"/>
        <w:jc w:val="both"/>
        <w:rPr>
          <w:sz w:val="22"/>
          <w:szCs w:val="22"/>
        </w:rPr>
      </w:pPr>
      <w:r>
        <w:rPr>
          <w:sz w:val="22"/>
          <w:szCs w:val="22"/>
        </w:rPr>
        <w:t xml:space="preserve">Do contrário, após a análise de compatibilidade entre o contratado e o efetivamente entregue, será lavrado o termo de recebimento definitivo. </w:t>
      </w:r>
    </w:p>
    <w:p>
      <w:pPr>
        <w:pStyle w:val="Corpodotexto"/>
        <w:spacing w:lineRule="auto" w:line="360"/>
        <w:ind w:firstLine="720"/>
        <w:jc w:val="both"/>
        <w:rPr>
          <w:sz w:val="22"/>
          <w:szCs w:val="22"/>
        </w:rPr>
      </w:pPr>
      <w:r>
        <w:rPr>
          <w:sz w:val="22"/>
          <w:szCs w:val="22"/>
        </w:rPr>
        <w:t xml:space="preserve">Comunicar à CONTRATADA, por escrito, sobre imperfeições, falhas ou irregularidades verificadas no objeto fornecido, para que seja substituído, reparado ou corrigido. </w:t>
      </w:r>
    </w:p>
    <w:p>
      <w:pPr>
        <w:pStyle w:val="Corpodotexto"/>
        <w:spacing w:lineRule="auto" w:line="360"/>
        <w:ind w:firstLine="720"/>
        <w:jc w:val="both"/>
        <w:rPr>
          <w:sz w:val="22"/>
          <w:szCs w:val="22"/>
        </w:rPr>
      </w:pPr>
      <w:r>
        <w:rPr>
          <w:sz w:val="22"/>
          <w:szCs w:val="22"/>
        </w:rPr>
        <w:t xml:space="preserve">Efetuar o pagamento à CONTRATADA no valor correspondente ao fornecimento do objeto, no prazo e forma estabelecidos neste Termo de Referência. </w:t>
      </w:r>
    </w:p>
    <w:p>
      <w:pPr>
        <w:pStyle w:val="Corpodotexto"/>
        <w:spacing w:lineRule="auto" w:line="360"/>
        <w:ind w:firstLine="720"/>
        <w:jc w:val="both"/>
        <w:rPr>
          <w:sz w:val="22"/>
          <w:szCs w:val="22"/>
        </w:rPr>
      </w:pPr>
      <w:r>
        <w:rPr>
          <w:sz w:val="22"/>
          <w:szCs w:val="22"/>
        </w:rPr>
        <w:t xml:space="preserve">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pPr>
        <w:pStyle w:val="Corpodotexto"/>
        <w:spacing w:lineRule="auto" w:line="360"/>
        <w:ind w:firstLine="720"/>
        <w:jc w:val="both"/>
        <w:rPr>
          <w:sz w:val="22"/>
          <w:szCs w:val="22"/>
        </w:rPr>
      </w:pPr>
      <w:r>
        <w:rPr>
          <w:sz w:val="22"/>
          <w:szCs w:val="22"/>
        </w:rPr>
        <w:t xml:space="preserve">Exigir o exato cumprimento do objeto e das cláusulas contratuais; </w:t>
      </w:r>
    </w:p>
    <w:p>
      <w:pPr>
        <w:pStyle w:val="Corpodotexto"/>
        <w:spacing w:lineRule="auto" w:line="360"/>
        <w:ind w:firstLine="720"/>
        <w:jc w:val="both"/>
        <w:rPr>
          <w:sz w:val="22"/>
          <w:szCs w:val="22"/>
        </w:rPr>
      </w:pPr>
      <w:r>
        <w:rPr>
          <w:sz w:val="22"/>
          <w:szCs w:val="22"/>
        </w:rPr>
        <w:t xml:space="preserve">Atestar nas notas fiscais/faturas o efetivo término da prestação de serviço do objeto deste contrato; </w:t>
      </w:r>
    </w:p>
    <w:p>
      <w:pPr>
        <w:pStyle w:val="Corpodotexto"/>
        <w:spacing w:lineRule="auto" w:line="360"/>
        <w:ind w:firstLine="720"/>
        <w:jc w:val="both"/>
        <w:rPr>
          <w:sz w:val="22"/>
          <w:szCs w:val="22"/>
        </w:rPr>
      </w:pPr>
      <w:r>
        <w:rPr>
          <w:sz w:val="22"/>
          <w:szCs w:val="22"/>
        </w:rPr>
        <w:t xml:space="preserve">Aplicar à CONTRATADAS penalidades, quando for o caso; </w:t>
      </w:r>
    </w:p>
    <w:p>
      <w:pPr>
        <w:pStyle w:val="Corpodotexto"/>
        <w:spacing w:lineRule="auto" w:line="360"/>
        <w:ind w:firstLine="720"/>
        <w:jc w:val="both"/>
        <w:rPr>
          <w:sz w:val="22"/>
          <w:szCs w:val="22"/>
        </w:rPr>
      </w:pPr>
      <w:r>
        <w:rPr>
          <w:sz w:val="22"/>
          <w:szCs w:val="22"/>
        </w:rPr>
        <w:t xml:space="preserve">Prestar à CONTRATADA toda e qualquer informação, por esta solicitada, necessária à perfeita execução do contrato; </w:t>
      </w:r>
    </w:p>
    <w:p>
      <w:pPr>
        <w:pStyle w:val="Corpodotexto"/>
        <w:spacing w:lineRule="auto" w:line="360"/>
        <w:ind w:firstLine="720"/>
        <w:jc w:val="both"/>
        <w:rPr>
          <w:sz w:val="22"/>
          <w:szCs w:val="22"/>
        </w:rPr>
      </w:pPr>
      <w:r>
        <w:rPr>
          <w:sz w:val="22"/>
          <w:szCs w:val="22"/>
        </w:rPr>
        <w:t>Fiscalizar a execução do contrato por intermédio de servidor ou de equipe de servidores, designado(s) mediante portaria específica.</w:t>
      </w:r>
    </w:p>
    <w:p>
      <w:pPr>
        <w:pStyle w:val="Corpodotexto"/>
        <w:numPr>
          <w:ilvl w:val="1"/>
          <w:numId w:val="1"/>
        </w:numPr>
        <w:spacing w:lineRule="auto" w:line="360" w:before="120" w:after="120"/>
        <w:ind w:left="1077" w:hanging="720"/>
        <w:jc w:val="both"/>
        <w:rPr>
          <w:b/>
          <w:bCs/>
          <w:sz w:val="22"/>
          <w:szCs w:val="22"/>
        </w:rPr>
      </w:pPr>
      <w:r>
        <w:rPr>
          <w:b/>
          <w:bCs/>
          <w:sz w:val="22"/>
          <w:szCs w:val="22"/>
        </w:rPr>
        <w:t>DAS HIPÓTESES DE SANÇÕES:</w:t>
      </w:r>
    </w:p>
    <w:p>
      <w:pPr>
        <w:pStyle w:val="Corpodotexto"/>
        <w:spacing w:lineRule="auto" w:line="360"/>
        <w:ind w:firstLine="720"/>
        <w:jc w:val="both"/>
        <w:rPr>
          <w:sz w:val="22"/>
          <w:szCs w:val="22"/>
        </w:rPr>
      </w:pPr>
      <w:r>
        <w:rPr>
          <w:sz w:val="22"/>
          <w:szCs w:val="22"/>
        </w:rPr>
        <w:t xml:space="preserve">O descumprimento do Contrato ensejará aplicação das penalidades estabelecidas no edital e no Termo de Referência. </w:t>
      </w:r>
    </w:p>
    <w:p>
      <w:pPr>
        <w:pStyle w:val="Corpodotexto"/>
        <w:spacing w:lineRule="auto" w:line="360"/>
        <w:ind w:firstLine="720"/>
        <w:jc w:val="both"/>
        <w:rPr>
          <w:sz w:val="22"/>
          <w:szCs w:val="22"/>
        </w:rPr>
      </w:pPr>
      <w:r>
        <w:rPr>
          <w:sz w:val="22"/>
          <w:szCs w:val="22"/>
        </w:rPr>
        <w:t xml:space="preserve">Observados o contraditório e a ampla defesa, todas as sanções previstas no art. 156 da Lei nº 14.133, de 1º de abril de 2021, serão aplicadas pelo responsável, ou pela autoridade máxima da respectiva entidade, tal qual: advertência, multa, impedimento de licitar e contratar, declaração de inidoneidade para licitar ou contratar. </w:t>
      </w:r>
    </w:p>
    <w:p>
      <w:pPr>
        <w:pStyle w:val="Corpodotexto"/>
        <w:spacing w:lineRule="auto" w:line="360"/>
        <w:ind w:firstLine="720"/>
        <w:jc w:val="both"/>
        <w:rPr>
          <w:sz w:val="22"/>
          <w:szCs w:val="22"/>
        </w:rPr>
      </w:pPr>
      <w:r>
        <w:rPr>
          <w:sz w:val="22"/>
          <w:szCs w:val="22"/>
        </w:rPr>
        <w:t>Na aplicação das sanções acima mencionadas, serão considerados os seguintes requisitos conforme art. 156 da Lei nº 14.133, de 1º de abril de 2021, as quais são: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pPr>
        <w:pStyle w:val="Corpodotexto"/>
        <w:spacing w:lineRule="auto" w:line="360"/>
        <w:ind w:firstLine="360"/>
        <w:jc w:val="both"/>
        <w:rPr>
          <w:sz w:val="22"/>
          <w:szCs w:val="22"/>
        </w:rPr>
      </w:pPr>
      <w:r>
        <w:rPr>
          <w:sz w:val="22"/>
          <w:szCs w:val="22"/>
        </w:rPr>
      </w:r>
    </w:p>
    <w:p>
      <w:pPr>
        <w:pStyle w:val="Ttulo1"/>
        <w:numPr>
          <w:ilvl w:val="0"/>
          <w:numId w:val="1"/>
        </w:numPr>
        <w:tabs>
          <w:tab w:val="clear" w:pos="720"/>
          <w:tab w:val="left" w:pos="368" w:leader="none"/>
        </w:tabs>
        <w:spacing w:lineRule="auto" w:line="360"/>
        <w:ind w:left="283" w:hanging="283"/>
        <w:rPr>
          <w:sz w:val="22"/>
          <w:szCs w:val="22"/>
        </w:rPr>
      </w:pPr>
      <w:r>
        <w:rPr>
          <w:sz w:val="22"/>
          <w:szCs w:val="22"/>
        </w:rPr>
        <w:t>MODELO</w:t>
      </w:r>
      <w:r>
        <w:rPr>
          <w:spacing w:val="-4"/>
          <w:sz w:val="22"/>
          <w:szCs w:val="22"/>
        </w:rPr>
        <w:t xml:space="preserve"> </w:t>
      </w:r>
      <w:r>
        <w:rPr>
          <w:sz w:val="22"/>
          <w:szCs w:val="22"/>
        </w:rPr>
        <w:t>DE</w:t>
      </w:r>
      <w:r>
        <w:rPr>
          <w:spacing w:val="-5"/>
          <w:sz w:val="22"/>
          <w:szCs w:val="22"/>
        </w:rPr>
        <w:t xml:space="preserve"> </w:t>
      </w:r>
      <w:r>
        <w:rPr>
          <w:sz w:val="22"/>
          <w:szCs w:val="22"/>
        </w:rPr>
        <w:t>EXECUÇÃO</w:t>
      </w:r>
      <w:r>
        <w:rPr>
          <w:spacing w:val="-4"/>
          <w:sz w:val="22"/>
          <w:szCs w:val="22"/>
        </w:rPr>
        <w:t xml:space="preserve"> </w:t>
      </w:r>
      <w:r>
        <w:rPr>
          <w:sz w:val="22"/>
          <w:szCs w:val="22"/>
        </w:rPr>
        <w:t>DO</w:t>
      </w:r>
      <w:r>
        <w:rPr>
          <w:spacing w:val="-3"/>
          <w:sz w:val="22"/>
          <w:szCs w:val="22"/>
        </w:rPr>
        <w:t xml:space="preserve"> </w:t>
      </w:r>
      <w:r>
        <w:rPr>
          <w:spacing w:val="-2"/>
          <w:sz w:val="22"/>
          <w:szCs w:val="22"/>
        </w:rPr>
        <w:t>OBJETO</w:t>
      </w:r>
    </w:p>
    <w:p>
      <w:pPr>
        <w:pStyle w:val="Corpodotexto"/>
        <w:numPr>
          <w:ilvl w:val="1"/>
          <w:numId w:val="1"/>
        </w:numPr>
        <w:spacing w:lineRule="auto" w:line="360" w:before="120" w:after="0"/>
        <w:ind w:left="1077" w:hanging="720"/>
        <w:jc w:val="both"/>
        <w:rPr>
          <w:rFonts w:ascii="Arial" w:hAnsi="Arial"/>
          <w:b/>
          <w:sz w:val="22"/>
          <w:szCs w:val="22"/>
        </w:rPr>
      </w:pPr>
      <w:r>
        <w:rPr>
          <w:rFonts w:ascii="Arial" w:hAnsi="Arial"/>
          <w:b/>
          <w:sz w:val="22"/>
          <w:szCs w:val="22"/>
        </w:rPr>
        <w:t>CONDIÇÕES GERAIS DE EXECUÇÃO</w:t>
      </w:r>
    </w:p>
    <w:p>
      <w:pPr>
        <w:pStyle w:val="Corpodotexto"/>
        <w:spacing w:lineRule="auto" w:line="360"/>
        <w:ind w:firstLine="720"/>
        <w:jc w:val="both"/>
        <w:rPr>
          <w:rFonts w:ascii="Arial" w:hAnsi="Arial"/>
          <w:bCs/>
          <w:sz w:val="22"/>
          <w:szCs w:val="22"/>
        </w:rPr>
      </w:pPr>
      <w:r>
        <w:rPr>
          <w:rFonts w:ascii="Arial" w:hAnsi="Arial"/>
          <w:bCs/>
          <w:sz w:val="22"/>
          <w:szCs w:val="22"/>
        </w:rPr>
        <w:t>Após a assinatura do contrato, o prazo para instalação e prestação de serviços será de até 2 (dois) dias úteis.</w:t>
      </w:r>
    </w:p>
    <w:p>
      <w:pPr>
        <w:pStyle w:val="Corpodotexto"/>
        <w:spacing w:lineRule="auto" w:line="360"/>
        <w:ind w:firstLine="720"/>
        <w:jc w:val="both"/>
        <w:rPr>
          <w:rFonts w:ascii="Arial" w:hAnsi="Arial"/>
          <w:b/>
          <w:sz w:val="22"/>
          <w:szCs w:val="22"/>
        </w:rPr>
      </w:pPr>
      <w:r>
        <w:rPr>
          <w:rFonts w:ascii="Arial" w:hAnsi="Arial"/>
          <w:b/>
          <w:sz w:val="22"/>
          <w:szCs w:val="22"/>
        </w:rPr>
        <w:t>Os equipamentos deverão ser NOVOS.</w:t>
      </w:r>
    </w:p>
    <w:p>
      <w:pPr>
        <w:pStyle w:val="Corpodotexto"/>
        <w:spacing w:lineRule="auto" w:line="360"/>
        <w:ind w:firstLine="720"/>
        <w:jc w:val="both"/>
        <w:rPr>
          <w:rFonts w:ascii="Arial" w:hAnsi="Arial"/>
          <w:bCs/>
          <w:sz w:val="22"/>
          <w:szCs w:val="22"/>
        </w:rPr>
      </w:pPr>
      <w:r>
        <w:rPr>
          <w:rFonts w:ascii="Arial" w:hAnsi="Arial"/>
          <w:bCs/>
          <w:sz w:val="22"/>
          <w:szCs w:val="22"/>
        </w:rPr>
        <w:t>A contratada deverá prestar suporte técnico até, no máximo, às 17h00min, se a solicitação se der no turno da manhã, ou até às 11h30min do dia subsequente caso a solicitação ocorra no turno vespertino, sendo VEDADO suporte remoto.</w:t>
      </w:r>
    </w:p>
    <w:p>
      <w:pPr>
        <w:pStyle w:val="Corpodotexto"/>
        <w:spacing w:lineRule="auto" w:line="360"/>
        <w:ind w:firstLine="720"/>
        <w:jc w:val="both"/>
        <w:rPr>
          <w:rFonts w:ascii="Arial" w:hAnsi="Arial"/>
          <w:bCs/>
          <w:sz w:val="22"/>
          <w:szCs w:val="22"/>
        </w:rPr>
      </w:pPr>
      <w:r>
        <w:rPr>
          <w:rFonts w:ascii="Arial" w:hAnsi="Arial"/>
          <w:bCs/>
          <w:sz w:val="22"/>
          <w:szCs w:val="22"/>
        </w:rPr>
        <w:t>Entende-se como suporte técnico o fornecimento de todo e qualquer material necessá-rio para o funcionamento do equipamento, com exceção das folhas, bem como serviços técnicos de manutenção, reparo ou instalação.</w:t>
      </w:r>
    </w:p>
    <w:p>
      <w:pPr>
        <w:pStyle w:val="Corpodotexto"/>
        <w:spacing w:lineRule="auto" w:line="360"/>
        <w:ind w:firstLine="720"/>
        <w:jc w:val="both"/>
        <w:rPr>
          <w:rFonts w:ascii="Arial" w:hAnsi="Arial"/>
          <w:bCs/>
          <w:sz w:val="22"/>
          <w:szCs w:val="22"/>
        </w:rPr>
      </w:pPr>
      <w:r>
        <w:rPr>
          <w:rFonts w:ascii="Arial" w:hAnsi="Arial"/>
          <w:bCs/>
          <w:sz w:val="22"/>
          <w:szCs w:val="22"/>
        </w:rPr>
        <w:t>Para o prazo previsto no item que trata de suporte técnico, considera-se o horário limite para resolução da demanda, correspondente ao horário de expediente da Câmara Municipal de Vereadores de Sarandi.</w:t>
      </w:r>
    </w:p>
    <w:p>
      <w:pPr>
        <w:pStyle w:val="Corpodotexto"/>
        <w:spacing w:lineRule="auto" w:line="360"/>
        <w:ind w:firstLine="720"/>
        <w:jc w:val="both"/>
        <w:rPr>
          <w:rFonts w:ascii="Arial" w:hAnsi="Arial"/>
          <w:bCs/>
          <w:sz w:val="22"/>
          <w:szCs w:val="22"/>
        </w:rPr>
      </w:pPr>
      <w:r>
        <w:rPr>
          <w:rFonts w:ascii="Arial" w:hAnsi="Arial"/>
          <w:bCs/>
          <w:sz w:val="22"/>
          <w:szCs w:val="22"/>
        </w:rPr>
        <w:t>Na ocorrência de defeito insanável através de suporte técnico, deverá ser realizada a substituição do equipamento defeituoso por outro de características que confiram desem-penho igual ou superior</w:t>
      </w:r>
    </w:p>
    <w:p>
      <w:pPr>
        <w:pStyle w:val="Corpodotexto"/>
        <w:numPr>
          <w:ilvl w:val="2"/>
          <w:numId w:val="1"/>
        </w:numPr>
        <w:spacing w:lineRule="auto" w:line="360"/>
        <w:jc w:val="both"/>
        <w:rPr>
          <w:rFonts w:ascii="Arial" w:hAnsi="Arial"/>
          <w:b/>
          <w:sz w:val="22"/>
          <w:szCs w:val="22"/>
        </w:rPr>
      </w:pPr>
      <w:r>
        <w:rPr>
          <w:rFonts w:ascii="Arial" w:hAnsi="Arial"/>
          <w:b/>
          <w:sz w:val="22"/>
          <w:szCs w:val="22"/>
        </w:rPr>
        <w:t>LOCAL E HORÁRIO PARA INSTALAÇÃO</w:t>
      </w:r>
    </w:p>
    <w:p>
      <w:pPr>
        <w:pStyle w:val="Corpodotexto"/>
        <w:spacing w:lineRule="auto" w:line="360"/>
        <w:ind w:firstLine="720"/>
        <w:jc w:val="both"/>
        <w:rPr>
          <w:rFonts w:ascii="Arial" w:hAnsi="Arial"/>
          <w:bCs/>
          <w:sz w:val="22"/>
          <w:szCs w:val="22"/>
        </w:rPr>
      </w:pPr>
      <w:r>
        <w:rPr>
          <w:rFonts w:ascii="Arial" w:hAnsi="Arial"/>
          <w:bCs/>
          <w:sz w:val="22"/>
          <w:szCs w:val="22"/>
        </w:rPr>
        <w:t xml:space="preserve">A Câmara Municipal de Sarandi está localizada na Avenida Sete de Setembro, 1790, Centro, em Sarandi – RS. </w:t>
      </w:r>
    </w:p>
    <w:p>
      <w:pPr>
        <w:pStyle w:val="Corpodotexto"/>
        <w:spacing w:lineRule="auto" w:line="360"/>
        <w:ind w:firstLine="720"/>
        <w:jc w:val="both"/>
        <w:rPr>
          <w:rFonts w:ascii="Arial" w:hAnsi="Arial"/>
          <w:bCs/>
          <w:sz w:val="22"/>
          <w:szCs w:val="22"/>
          <w:lang w:val="pt-BR"/>
        </w:rPr>
      </w:pPr>
      <w:r>
        <w:rPr>
          <w:rFonts w:ascii="Arial" w:hAnsi="Arial"/>
          <w:bCs/>
          <w:sz w:val="22"/>
          <w:szCs w:val="22"/>
        </w:rPr>
        <w:t>A CONTRATADA deverá realizar a instalação durante o horário de expediente da Câmara, das 08h00min às 11h30min e das 13h30min às 17h00min.</w:t>
      </w:r>
      <w:r>
        <w:rPr>
          <w:rFonts w:ascii="Arial" w:hAnsi="Arial"/>
          <w:bCs/>
          <w:sz w:val="22"/>
          <w:szCs w:val="22"/>
          <w:lang w:val="pt-BR"/>
        </w:rPr>
        <w:t>.</w:t>
      </w:r>
    </w:p>
    <w:p>
      <w:pPr>
        <w:pStyle w:val="Corpodotexto"/>
        <w:numPr>
          <w:ilvl w:val="1"/>
          <w:numId w:val="1"/>
        </w:numPr>
        <w:spacing w:lineRule="auto" w:line="360" w:before="120" w:after="120"/>
        <w:ind w:left="1077" w:hanging="720"/>
        <w:jc w:val="both"/>
        <w:rPr>
          <w:rFonts w:ascii="Arial" w:hAnsi="Arial"/>
          <w:b/>
          <w:bCs/>
          <w:sz w:val="22"/>
          <w:szCs w:val="22"/>
          <w:lang w:val="pt-BR"/>
        </w:rPr>
      </w:pPr>
      <w:r>
        <w:rPr>
          <w:rFonts w:ascii="Arial" w:hAnsi="Arial"/>
          <w:b/>
          <w:bCs/>
          <w:sz w:val="22"/>
          <w:szCs w:val="22"/>
          <w:lang w:val="pt-BR"/>
        </w:rPr>
        <w:t>GARANTIAS E RESPONSABILIDADES PÓS-ENTREGA</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t xml:space="preserve">O contratado deverá assegurar a </w:t>
      </w:r>
      <w:r>
        <w:rPr>
          <w:rFonts w:ascii="Arial" w:hAnsi="Arial"/>
          <w:b/>
          <w:bCs/>
          <w:sz w:val="22"/>
          <w:szCs w:val="22"/>
          <w:lang w:val="pt-BR"/>
        </w:rPr>
        <w:t>qualidade e a conformidade</w:t>
      </w:r>
      <w:r>
        <w:rPr>
          <w:rFonts w:ascii="Arial" w:hAnsi="Arial"/>
          <w:bCs/>
          <w:sz w:val="22"/>
          <w:szCs w:val="22"/>
          <w:lang w:val="pt-BR"/>
        </w:rPr>
        <w:t xml:space="preserve"> do serviço entregue. Em caso de problemas identificados após a entrega, como falhas ou omissões importantes, o contratado será responsável por </w:t>
      </w:r>
      <w:r>
        <w:rPr>
          <w:rFonts w:ascii="Arial" w:hAnsi="Arial"/>
          <w:b/>
          <w:bCs/>
          <w:sz w:val="22"/>
          <w:szCs w:val="22"/>
          <w:lang w:val="pt-BR"/>
        </w:rPr>
        <w:t>corrigir</w:t>
      </w:r>
      <w:r>
        <w:rPr>
          <w:rFonts w:ascii="Arial" w:hAnsi="Arial"/>
          <w:bCs/>
          <w:sz w:val="22"/>
          <w:szCs w:val="22"/>
          <w:lang w:val="pt-BR"/>
        </w:rPr>
        <w:t xml:space="preserve"> e entregar as modificações necessárias, sem custos adicionais para o contratante, dentro do prazo acordado.</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r>
    </w:p>
    <w:p>
      <w:pPr>
        <w:pStyle w:val="Ttulo1"/>
        <w:numPr>
          <w:ilvl w:val="0"/>
          <w:numId w:val="1"/>
        </w:numPr>
        <w:tabs>
          <w:tab w:val="clear" w:pos="720"/>
          <w:tab w:val="left" w:pos="368" w:leader="none"/>
          <w:tab w:val="left" w:pos="630" w:leader="none"/>
        </w:tabs>
        <w:spacing w:lineRule="auto" w:line="360" w:before="0" w:after="120"/>
        <w:ind w:left="284" w:hanging="284"/>
        <w:rPr>
          <w:sz w:val="22"/>
          <w:szCs w:val="22"/>
        </w:rPr>
      </w:pPr>
      <w:r>
        <w:rPr>
          <w:sz w:val="22"/>
          <w:szCs w:val="22"/>
        </w:rPr>
        <w:t>MODELO</w:t>
      </w:r>
      <w:r>
        <w:rPr>
          <w:spacing w:val="-2"/>
          <w:sz w:val="22"/>
          <w:szCs w:val="22"/>
        </w:rPr>
        <w:t xml:space="preserve"> </w:t>
      </w:r>
      <w:r>
        <w:rPr>
          <w:sz w:val="22"/>
          <w:szCs w:val="22"/>
        </w:rPr>
        <w:t>DE</w:t>
      </w:r>
      <w:r>
        <w:rPr>
          <w:spacing w:val="-4"/>
          <w:sz w:val="22"/>
          <w:szCs w:val="22"/>
        </w:rPr>
        <w:t xml:space="preserve"> </w:t>
      </w:r>
      <w:r>
        <w:rPr>
          <w:sz w:val="22"/>
          <w:szCs w:val="22"/>
        </w:rPr>
        <w:t>GESTÃO</w:t>
      </w:r>
      <w:r>
        <w:rPr>
          <w:spacing w:val="-2"/>
          <w:sz w:val="22"/>
          <w:szCs w:val="22"/>
        </w:rPr>
        <w:t xml:space="preserve"> </w:t>
      </w:r>
      <w:r>
        <w:rPr>
          <w:sz w:val="22"/>
          <w:szCs w:val="22"/>
        </w:rPr>
        <w:t>DO</w:t>
      </w:r>
      <w:r>
        <w:rPr>
          <w:spacing w:val="-2"/>
          <w:sz w:val="22"/>
          <w:szCs w:val="22"/>
        </w:rPr>
        <w:t xml:space="preserve"> CONTRATO</w:t>
      </w:r>
    </w:p>
    <w:p>
      <w:pPr>
        <w:pStyle w:val="Corpodotexto"/>
        <w:spacing w:lineRule="auto" w:line="360"/>
        <w:ind w:right="113" w:firstLine="720"/>
        <w:jc w:val="both"/>
        <w:rPr>
          <w:rFonts w:ascii="Arial" w:hAnsi="Arial"/>
          <w:bCs/>
          <w:sz w:val="22"/>
          <w:szCs w:val="22"/>
        </w:rPr>
      </w:pPr>
      <w:r>
        <w:rPr>
          <w:rFonts w:ascii="Arial" w:hAnsi="Arial"/>
          <w:bCs/>
          <w:sz w:val="22"/>
          <w:szCs w:val="22"/>
        </w:rPr>
        <w:t>O contrato deverá ser executado fielmente pelas partes, de acordo com as cláusulas avençadas e as normas da Lei nº 14.133, de 2021, e cada parte responderá pelas consequências de sua inexecução total ou parcial.</w:t>
      </w:r>
    </w:p>
    <w:p>
      <w:pPr>
        <w:pStyle w:val="Corpodotexto"/>
        <w:spacing w:lineRule="auto" w:line="360"/>
        <w:ind w:right="113" w:firstLine="720"/>
        <w:jc w:val="both"/>
        <w:rPr>
          <w:rFonts w:ascii="Arial" w:hAnsi="Arial"/>
          <w:bCs/>
          <w:sz w:val="22"/>
          <w:szCs w:val="22"/>
        </w:rPr>
      </w:pPr>
      <w:r>
        <w:rPr>
          <w:rFonts w:ascii="Arial" w:hAnsi="Arial"/>
          <w:bCs/>
          <w:sz w:val="22"/>
          <w:szCs w:val="22"/>
        </w:rPr>
        <w:t>Em caso de impedimento, ordem de paralisação ou suspensão do contrato, o cronograma de execução será prorrogado automaticamente pelo tempo correspondente, anotadas tais circunstâncias mediante simples apostila.</w:t>
      </w:r>
    </w:p>
    <w:p>
      <w:pPr>
        <w:pStyle w:val="Corpodotexto"/>
        <w:spacing w:lineRule="auto" w:line="360"/>
        <w:ind w:right="113" w:firstLine="720"/>
        <w:jc w:val="both"/>
        <w:rPr>
          <w:rFonts w:ascii="Arial" w:hAnsi="Arial"/>
          <w:bCs/>
          <w:sz w:val="22"/>
          <w:szCs w:val="22"/>
        </w:rPr>
      </w:pPr>
      <w:r>
        <w:rPr>
          <w:rFonts w:ascii="Arial" w:hAnsi="Arial"/>
          <w:bCs/>
          <w:sz w:val="22"/>
          <w:szCs w:val="22"/>
        </w:rPr>
        <w:t>As comunicações entre o órgão ou entidade e a contratada devem ser realizadas por escrito sempre que o ato exigir tal formalidade, admitindo-se o uso de mensagem eletrônica para esse fim.</w:t>
      </w:r>
    </w:p>
    <w:p>
      <w:pPr>
        <w:pStyle w:val="Corpodotexto"/>
        <w:spacing w:lineRule="auto" w:line="360"/>
        <w:ind w:right="113" w:firstLine="720"/>
        <w:jc w:val="both"/>
        <w:rPr>
          <w:rFonts w:ascii="Arial" w:hAnsi="Arial"/>
          <w:bCs/>
          <w:sz w:val="22"/>
          <w:szCs w:val="22"/>
        </w:rPr>
      </w:pPr>
      <w:r>
        <w:rPr>
          <w:rFonts w:ascii="Arial" w:hAnsi="Arial"/>
          <w:bCs/>
          <w:sz w:val="22"/>
          <w:szCs w:val="22"/>
        </w:rPr>
        <w:t>O órgão ou entidade poderá convocar representante da empresa para adoção de providências que devam ser cumpridas de imediato.</w:t>
      </w:r>
    </w:p>
    <w:p>
      <w:pPr>
        <w:pStyle w:val="Corpodotexto"/>
        <w:spacing w:lineRule="auto" w:line="360"/>
        <w:ind w:right="113" w:firstLine="720"/>
        <w:jc w:val="both"/>
        <w:rPr>
          <w:rFonts w:ascii="Arial" w:hAnsi="Arial"/>
          <w:bCs/>
          <w:sz w:val="22"/>
          <w:szCs w:val="22"/>
        </w:rPr>
      </w:pPr>
      <w:r>
        <w:rPr>
          <w:rFonts w:ascii="Arial" w:hAnsi="Arial"/>
          <w:bCs/>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Corpodotexto"/>
        <w:spacing w:lineRule="auto" w:line="360"/>
        <w:ind w:right="113" w:firstLine="720"/>
        <w:jc w:val="both"/>
        <w:rPr>
          <w:rFonts w:ascii="Arial" w:hAnsi="Arial"/>
          <w:bCs/>
          <w:sz w:val="22"/>
          <w:szCs w:val="22"/>
        </w:rPr>
      </w:pPr>
      <w:r>
        <w:rPr>
          <w:rFonts w:ascii="Arial" w:hAnsi="Arial"/>
          <w:bCs/>
          <w:sz w:val="22"/>
          <w:szCs w:val="22"/>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pPr>
        <w:pStyle w:val="Corpodotexto"/>
        <w:spacing w:lineRule="auto" w:line="360"/>
        <w:ind w:right="113" w:firstLine="720"/>
        <w:jc w:val="both"/>
        <w:rPr>
          <w:rFonts w:ascii="Arial" w:hAnsi="Arial"/>
          <w:bCs/>
          <w:sz w:val="22"/>
          <w:szCs w:val="22"/>
        </w:rPr>
      </w:pPr>
      <w:r>
        <w:rPr>
          <w:rFonts w:ascii="Arial" w:hAnsi="Arial"/>
          <w:bCs/>
          <w:sz w:val="22"/>
          <w:szCs w:val="22"/>
        </w:rPr>
        <w:t>O Fiscal de Contrato contará com o apoio dos órgãos técnicos, órgãos de assessoramento jurídico e de controle interno para o desempenho das funções essenciais a execução do disposto na Lei nº 14.133, sempre que entender necessário (Lei nº 14.133, de 2021, art. 115, §3º).</w:t>
      </w:r>
    </w:p>
    <w:p>
      <w:pPr>
        <w:pStyle w:val="Corpodotexto"/>
        <w:spacing w:lineRule="auto" w:line="360"/>
        <w:ind w:right="113" w:firstLine="720"/>
        <w:jc w:val="both"/>
        <w:rPr>
          <w:rFonts w:ascii="Arial" w:hAnsi="Arial"/>
          <w:bCs/>
          <w:sz w:val="22"/>
          <w:szCs w:val="22"/>
        </w:rPr>
      </w:pPr>
      <w:r>
        <w:rPr>
          <w:rFonts w:ascii="Arial" w:hAnsi="Arial"/>
          <w:bCs/>
          <w:sz w:val="22"/>
          <w:szCs w:val="22"/>
        </w:rPr>
        <w:t>Ao Gestor de Contratos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pPr>
        <w:pStyle w:val="Corpodotexto"/>
        <w:spacing w:lineRule="auto" w:line="360"/>
        <w:ind w:right="113" w:firstLine="284"/>
        <w:jc w:val="both"/>
        <w:rPr>
          <w:bCs/>
          <w:sz w:val="22"/>
          <w:szCs w:val="22"/>
        </w:rPr>
      </w:pPr>
      <w:r>
        <w:rPr>
          <w:bCs/>
          <w:sz w:val="22"/>
          <w:szCs w:val="22"/>
        </w:rPr>
      </w:r>
    </w:p>
    <w:p>
      <w:pPr>
        <w:pStyle w:val="Corpodotexto"/>
        <w:numPr>
          <w:ilvl w:val="0"/>
          <w:numId w:val="1"/>
        </w:numPr>
        <w:spacing w:lineRule="auto" w:line="360" w:before="0" w:after="120"/>
        <w:ind w:left="426" w:hanging="357"/>
        <w:rPr>
          <w:b/>
          <w:bCs/>
          <w:sz w:val="22"/>
          <w:szCs w:val="22"/>
          <w:lang w:val="pt-BR"/>
        </w:rPr>
      </w:pPr>
      <w:r>
        <w:rPr>
          <w:b/>
          <w:bCs/>
          <w:sz w:val="22"/>
          <w:szCs w:val="22"/>
          <w:lang w:val="pt-BR"/>
        </w:rPr>
        <w:t>CRITÉRIOS DE MEDIÇÃO E DE PAGAMENTO</w:t>
      </w:r>
    </w:p>
    <w:p>
      <w:pPr>
        <w:pStyle w:val="Corpodotexto"/>
        <w:spacing w:lineRule="auto" w:line="360"/>
        <w:ind w:firstLine="720"/>
        <w:jc w:val="both"/>
        <w:rPr>
          <w:sz w:val="22"/>
          <w:szCs w:val="22"/>
          <w:lang w:val="pt-BR"/>
        </w:rPr>
      </w:pPr>
      <w:r>
        <w:rPr>
          <w:sz w:val="22"/>
          <w:szCs w:val="22"/>
          <w:lang w:val="pt-BR"/>
        </w:rPr>
        <w:t>O objeto do contrato será recebido pelo CONTRATANTE, o qual designará servidores nomeados através de Portaria vigente, que farão o recebimento nos termos do artigo 140, II, "a" e "b", da Lei n.º 14.133/21, da seguinte forma:</w:t>
      </w:r>
    </w:p>
    <w:p>
      <w:pPr>
        <w:pStyle w:val="Corpodotexto"/>
        <w:spacing w:lineRule="auto" w:line="360"/>
        <w:ind w:firstLine="720"/>
        <w:jc w:val="both"/>
        <w:rPr>
          <w:sz w:val="22"/>
          <w:szCs w:val="22"/>
          <w:lang w:val="pt-BR"/>
        </w:rPr>
      </w:pPr>
      <w:r>
        <w:rPr>
          <w:sz w:val="22"/>
          <w:szCs w:val="22"/>
          <w:lang w:val="pt-BR"/>
        </w:rPr>
        <w:t>Recebimento Definitivo: após a verificação da qualidade, características e quantidades do objeto e consequente aceitação, no prazo máximo de 03 (três) dias consecutivos contados após o recebimento.</w:t>
      </w:r>
    </w:p>
    <w:p>
      <w:pPr>
        <w:pStyle w:val="Corpodotexto"/>
        <w:spacing w:lineRule="auto" w:line="360"/>
        <w:ind w:firstLine="720"/>
        <w:jc w:val="both"/>
        <w:rPr>
          <w:sz w:val="22"/>
          <w:szCs w:val="22"/>
          <w:lang w:val="pt-BR"/>
        </w:rPr>
      </w:pPr>
      <w:r>
        <w:rPr>
          <w:sz w:val="22"/>
          <w:szCs w:val="22"/>
          <w:lang w:val="pt-BR"/>
        </w:rPr>
        <w:t>O recebimento provisório ou definitivo do objeto não exclui a responsabilidade da CONTRATADA pelos prejuízos resultantes da incorreta execução do contrato.</w:t>
      </w:r>
    </w:p>
    <w:p>
      <w:pPr>
        <w:pStyle w:val="Corpodotexto"/>
        <w:spacing w:lineRule="auto" w:line="360"/>
        <w:ind w:firstLine="720"/>
        <w:jc w:val="both"/>
        <w:rPr>
          <w:sz w:val="22"/>
          <w:szCs w:val="22"/>
          <w:lang w:val="pt-BR"/>
        </w:rPr>
      </w:pPr>
      <w:r>
        <w:rPr>
          <w:sz w:val="22"/>
          <w:szCs w:val="22"/>
          <w:lang w:val="pt-BR"/>
        </w:rPr>
        <w:t>O pagamento será efetuado no prazo de até 10 (dez) dias corridos após a apresentação da respectiva Nota Fiscal detalhando o serviço prestado com o devido recebimento e a aprovação do fiscal do contrato, de acordo com o empenho.</w:t>
      </w:r>
    </w:p>
    <w:p>
      <w:pPr>
        <w:pStyle w:val="Corpodotexto"/>
        <w:spacing w:lineRule="auto" w:line="360"/>
        <w:ind w:firstLine="720"/>
        <w:jc w:val="both"/>
        <w:rPr>
          <w:sz w:val="22"/>
          <w:szCs w:val="22"/>
          <w:lang w:val="pt-BR"/>
        </w:rPr>
      </w:pPr>
      <w:r>
        <w:rPr>
          <w:sz w:val="22"/>
          <w:szCs w:val="22"/>
          <w:lang w:val="pt-BR"/>
        </w:rPr>
        <w:t>A Nota Fiscal ou Recibo de Pagamento autônomo emitido pela CONTRATADA deverá conter, em local de fácil visualização, a indicação do nº do empenho, a fim de se acelerar o tramite do recebimento do material e posterior liberação do documento fiscal do pagamento.</w:t>
      </w:r>
    </w:p>
    <w:p>
      <w:pPr>
        <w:pStyle w:val="Corpodotexto"/>
        <w:spacing w:lineRule="auto" w:line="360"/>
        <w:ind w:firstLine="720"/>
        <w:jc w:val="both"/>
        <w:rPr>
          <w:sz w:val="22"/>
          <w:szCs w:val="22"/>
          <w:lang w:val="pt-BR"/>
        </w:rPr>
      </w:pPr>
      <w:r>
        <w:rPr>
          <w:sz w:val="22"/>
          <w:szCs w:val="22"/>
          <w:lang w:val="pt-BR"/>
        </w:rPr>
        <w:t>Havendo erro na Nota Fiscal ou Recibo de Pagamento Autônomo que impeça a liquidação da despesa, esse documento será devolvido à CONTRATADA e o pagamento ficará pendente até que sejam tomadas as medidas saneadoras.</w:t>
      </w:r>
    </w:p>
    <w:p>
      <w:pPr>
        <w:pStyle w:val="Corpodotexto"/>
        <w:spacing w:lineRule="auto" w:line="360"/>
        <w:ind w:firstLine="720"/>
        <w:jc w:val="both"/>
        <w:rPr>
          <w:sz w:val="22"/>
          <w:szCs w:val="22"/>
          <w:lang w:val="pt-BR"/>
        </w:rPr>
      </w:pPr>
      <w:r>
        <w:rPr>
          <w:sz w:val="22"/>
          <w:szCs w:val="22"/>
          <w:lang w:val="pt-BR"/>
        </w:rPr>
        <w:t>Na hipótese acima, o prazo de pagamento iniciará após a regularização da situação e/ou reapresentação da Nota Fiscal de serviço/fatura, não acarretando qualquer ônus para a Câmara de Vereadores.</w:t>
      </w:r>
    </w:p>
    <w:p>
      <w:pPr>
        <w:pStyle w:val="Corpodotexto"/>
        <w:spacing w:lineRule="auto" w:line="360"/>
        <w:ind w:firstLine="720"/>
        <w:jc w:val="both"/>
        <w:rPr>
          <w:sz w:val="22"/>
          <w:szCs w:val="22"/>
          <w:lang w:val="pt-BR"/>
        </w:rPr>
      </w:pPr>
      <w:r>
        <w:rPr>
          <w:sz w:val="22"/>
          <w:szCs w:val="22"/>
          <w:lang w:val="pt-BR"/>
        </w:rPr>
      </w:r>
    </w:p>
    <w:p>
      <w:pPr>
        <w:pStyle w:val="Ttulo1"/>
        <w:numPr>
          <w:ilvl w:val="0"/>
          <w:numId w:val="1"/>
        </w:numPr>
        <w:tabs>
          <w:tab w:val="clear" w:pos="720"/>
          <w:tab w:val="left" w:pos="433" w:leader="none"/>
        </w:tabs>
        <w:spacing w:lineRule="auto" w:line="360" w:before="0" w:after="120"/>
        <w:ind w:left="426" w:hanging="357"/>
        <w:jc w:val="both"/>
        <w:rPr>
          <w:sz w:val="22"/>
          <w:szCs w:val="22"/>
        </w:rPr>
      </w:pPr>
      <w:r>
        <w:rPr>
          <w:sz w:val="22"/>
          <w:szCs w:val="22"/>
        </w:rPr>
        <w:t>FORMA</w:t>
      </w:r>
      <w:r>
        <w:rPr>
          <w:spacing w:val="40"/>
          <w:sz w:val="22"/>
          <w:szCs w:val="22"/>
        </w:rPr>
        <w:t xml:space="preserve"> </w:t>
      </w:r>
      <w:r>
        <w:rPr>
          <w:sz w:val="22"/>
          <w:szCs w:val="22"/>
        </w:rPr>
        <w:t>E</w:t>
      </w:r>
      <w:r>
        <w:rPr>
          <w:spacing w:val="40"/>
          <w:sz w:val="22"/>
          <w:szCs w:val="22"/>
        </w:rPr>
        <w:t xml:space="preserve"> </w:t>
      </w:r>
      <w:r>
        <w:rPr>
          <w:sz w:val="22"/>
          <w:szCs w:val="22"/>
        </w:rPr>
        <w:t>CRITÉRIOS</w:t>
      </w:r>
      <w:r>
        <w:rPr>
          <w:spacing w:val="40"/>
          <w:sz w:val="22"/>
          <w:szCs w:val="22"/>
        </w:rPr>
        <w:t xml:space="preserve"> </w:t>
      </w:r>
      <w:r>
        <w:rPr>
          <w:sz w:val="22"/>
          <w:szCs w:val="22"/>
        </w:rPr>
        <w:t>DE</w:t>
      </w:r>
      <w:r>
        <w:rPr>
          <w:spacing w:val="40"/>
          <w:sz w:val="22"/>
          <w:szCs w:val="22"/>
        </w:rPr>
        <w:t xml:space="preserve"> </w:t>
      </w:r>
      <w:r>
        <w:rPr>
          <w:sz w:val="22"/>
          <w:szCs w:val="22"/>
        </w:rPr>
        <w:t>SELEÇÃO</w:t>
      </w:r>
      <w:r>
        <w:rPr>
          <w:spacing w:val="40"/>
          <w:sz w:val="22"/>
          <w:szCs w:val="22"/>
        </w:rPr>
        <w:t xml:space="preserve"> </w:t>
      </w:r>
      <w:r>
        <w:rPr>
          <w:sz w:val="22"/>
          <w:szCs w:val="22"/>
        </w:rPr>
        <w:t>DO</w:t>
      </w:r>
      <w:r>
        <w:rPr>
          <w:spacing w:val="40"/>
          <w:sz w:val="22"/>
          <w:szCs w:val="22"/>
        </w:rPr>
        <w:t xml:space="preserve"> </w:t>
      </w:r>
      <w:r>
        <w:rPr>
          <w:sz w:val="22"/>
          <w:szCs w:val="22"/>
        </w:rPr>
        <w:t>PRESTADOR</w:t>
      </w:r>
      <w:r>
        <w:rPr>
          <w:spacing w:val="40"/>
          <w:sz w:val="22"/>
          <w:szCs w:val="22"/>
        </w:rPr>
        <w:t xml:space="preserve"> </w:t>
      </w:r>
      <w:r>
        <w:rPr>
          <w:sz w:val="22"/>
          <w:szCs w:val="22"/>
        </w:rPr>
        <w:t xml:space="preserve">DE </w:t>
      </w:r>
      <w:r>
        <w:rPr>
          <w:spacing w:val="-2"/>
          <w:sz w:val="22"/>
          <w:szCs w:val="22"/>
        </w:rPr>
        <w:t>SERVIÇO</w:t>
      </w:r>
    </w:p>
    <w:p>
      <w:pPr>
        <w:pStyle w:val="Corpodotexto"/>
        <w:spacing w:lineRule="auto" w:line="360"/>
        <w:ind w:firstLine="720"/>
        <w:jc w:val="both"/>
        <w:rPr>
          <w:sz w:val="22"/>
          <w:szCs w:val="22"/>
        </w:rPr>
      </w:pPr>
      <w:r>
        <w:rPr>
          <w:sz w:val="22"/>
          <w:szCs w:val="22"/>
        </w:rPr>
        <w:t>Conforme</w:t>
      </w:r>
      <w:r>
        <w:rPr>
          <w:spacing w:val="-15"/>
          <w:sz w:val="22"/>
          <w:szCs w:val="22"/>
        </w:rPr>
        <w:t xml:space="preserve"> </w:t>
      </w:r>
      <w:r>
        <w:rPr>
          <w:sz w:val="22"/>
          <w:szCs w:val="22"/>
        </w:rPr>
        <w:t>disposto</w:t>
      </w:r>
      <w:r>
        <w:rPr>
          <w:spacing w:val="-15"/>
          <w:sz w:val="22"/>
          <w:szCs w:val="22"/>
        </w:rPr>
        <w:t xml:space="preserve"> </w:t>
      </w:r>
      <w:r>
        <w:rPr>
          <w:sz w:val="22"/>
          <w:szCs w:val="22"/>
        </w:rPr>
        <w:t>no</w:t>
      </w:r>
      <w:r>
        <w:rPr>
          <w:spacing w:val="-15"/>
          <w:sz w:val="22"/>
          <w:szCs w:val="22"/>
        </w:rPr>
        <w:t xml:space="preserve"> </w:t>
      </w:r>
      <w:r>
        <w:rPr>
          <w:sz w:val="22"/>
          <w:szCs w:val="22"/>
        </w:rPr>
        <w:t>item</w:t>
      </w:r>
      <w:r>
        <w:rPr>
          <w:spacing w:val="-15"/>
          <w:sz w:val="22"/>
          <w:szCs w:val="22"/>
        </w:rPr>
        <w:t xml:space="preserve"> </w:t>
      </w:r>
      <w:r>
        <w:rPr>
          <w:sz w:val="22"/>
          <w:szCs w:val="22"/>
        </w:rPr>
        <w:t>4,</w:t>
      </w:r>
      <w:r>
        <w:rPr>
          <w:spacing w:val="-14"/>
          <w:sz w:val="22"/>
          <w:szCs w:val="22"/>
        </w:rPr>
        <w:t xml:space="preserve"> </w:t>
      </w:r>
      <w:r>
        <w:rPr>
          <w:sz w:val="22"/>
          <w:szCs w:val="22"/>
        </w:rPr>
        <w:t>o</w:t>
      </w:r>
      <w:r>
        <w:rPr>
          <w:spacing w:val="-14"/>
          <w:sz w:val="22"/>
          <w:szCs w:val="22"/>
        </w:rPr>
        <w:t xml:space="preserve"> </w:t>
      </w:r>
      <w:r>
        <w:rPr>
          <w:sz w:val="22"/>
          <w:szCs w:val="22"/>
        </w:rPr>
        <w:t>futuro</w:t>
      </w:r>
      <w:r>
        <w:rPr>
          <w:spacing w:val="-15"/>
          <w:sz w:val="22"/>
          <w:szCs w:val="22"/>
        </w:rPr>
        <w:t xml:space="preserve"> </w:t>
      </w:r>
      <w:r>
        <w:rPr>
          <w:sz w:val="22"/>
          <w:szCs w:val="22"/>
        </w:rPr>
        <w:t>contratado</w:t>
      </w:r>
      <w:r>
        <w:rPr>
          <w:spacing w:val="-14"/>
          <w:sz w:val="22"/>
          <w:szCs w:val="22"/>
        </w:rPr>
        <w:t xml:space="preserve"> </w:t>
      </w:r>
      <w:r>
        <w:rPr>
          <w:sz w:val="22"/>
          <w:szCs w:val="22"/>
        </w:rPr>
        <w:t>será</w:t>
      </w:r>
      <w:r>
        <w:rPr>
          <w:spacing w:val="-15"/>
          <w:sz w:val="22"/>
          <w:szCs w:val="22"/>
        </w:rPr>
        <w:t xml:space="preserve"> </w:t>
      </w:r>
      <w:r>
        <w:rPr>
          <w:sz w:val="22"/>
          <w:szCs w:val="22"/>
        </w:rPr>
        <w:t>selecionado</w:t>
      </w:r>
      <w:r>
        <w:rPr>
          <w:spacing w:val="-17"/>
          <w:sz w:val="22"/>
          <w:szCs w:val="22"/>
        </w:rPr>
        <w:t xml:space="preserve"> </w:t>
      </w:r>
      <w:r>
        <w:rPr>
          <w:sz w:val="22"/>
          <w:szCs w:val="22"/>
        </w:rPr>
        <w:t>mediante</w:t>
      </w:r>
      <w:r>
        <w:rPr>
          <w:spacing w:val="-14"/>
          <w:sz w:val="22"/>
          <w:szCs w:val="22"/>
        </w:rPr>
        <w:t xml:space="preserve"> </w:t>
      </w:r>
      <w:r>
        <w:rPr>
          <w:sz w:val="22"/>
          <w:szCs w:val="22"/>
        </w:rPr>
        <w:t>processo licitatório na modalidade de dispensa de licitação, na sua forma</w:t>
      </w:r>
      <w:r>
        <w:rPr>
          <w:spacing w:val="-3"/>
          <w:sz w:val="22"/>
          <w:szCs w:val="22"/>
        </w:rPr>
        <w:t xml:space="preserve"> </w:t>
      </w:r>
      <w:r>
        <w:rPr>
          <w:sz w:val="22"/>
          <w:szCs w:val="22"/>
        </w:rPr>
        <w:t>eletrônica,</w:t>
      </w:r>
      <w:r>
        <w:rPr>
          <w:spacing w:val="-3"/>
          <w:sz w:val="22"/>
          <w:szCs w:val="22"/>
        </w:rPr>
        <w:t xml:space="preserve"> </w:t>
      </w:r>
      <w:r>
        <w:rPr>
          <w:sz w:val="22"/>
          <w:szCs w:val="22"/>
        </w:rPr>
        <w:t>com</w:t>
      </w:r>
      <w:r>
        <w:rPr>
          <w:spacing w:val="-2"/>
          <w:sz w:val="22"/>
          <w:szCs w:val="22"/>
        </w:rPr>
        <w:t xml:space="preserve"> </w:t>
      </w:r>
      <w:r>
        <w:rPr>
          <w:sz w:val="22"/>
          <w:szCs w:val="22"/>
        </w:rPr>
        <w:t>critério</w:t>
      </w:r>
      <w:r>
        <w:rPr>
          <w:spacing w:val="-3"/>
          <w:sz w:val="22"/>
          <w:szCs w:val="22"/>
        </w:rPr>
        <w:t xml:space="preserve"> </w:t>
      </w:r>
      <w:r>
        <w:rPr>
          <w:sz w:val="22"/>
          <w:szCs w:val="22"/>
        </w:rPr>
        <w:t>de</w:t>
      </w:r>
      <w:r>
        <w:rPr>
          <w:spacing w:val="-3"/>
          <w:sz w:val="22"/>
          <w:szCs w:val="22"/>
        </w:rPr>
        <w:t xml:space="preserve"> </w:t>
      </w:r>
      <w:r>
        <w:rPr>
          <w:sz w:val="22"/>
          <w:szCs w:val="22"/>
        </w:rPr>
        <w:t>julgamento</w:t>
      </w:r>
      <w:r>
        <w:rPr>
          <w:spacing w:val="-4"/>
          <w:sz w:val="22"/>
          <w:szCs w:val="22"/>
        </w:rPr>
        <w:t xml:space="preserve"> </w:t>
      </w:r>
      <w:r>
        <w:rPr>
          <w:sz w:val="22"/>
          <w:szCs w:val="22"/>
        </w:rPr>
        <w:t>por</w:t>
      </w:r>
      <w:r>
        <w:rPr>
          <w:spacing w:val="-3"/>
          <w:sz w:val="22"/>
          <w:szCs w:val="22"/>
        </w:rPr>
        <w:t xml:space="preserve"> </w:t>
      </w:r>
      <w:r>
        <w:rPr>
          <w:sz w:val="22"/>
          <w:szCs w:val="22"/>
        </w:rPr>
        <w:t>menor</w:t>
      </w:r>
      <w:r>
        <w:rPr>
          <w:spacing w:val="-3"/>
          <w:sz w:val="22"/>
          <w:szCs w:val="22"/>
        </w:rPr>
        <w:t xml:space="preserve"> </w:t>
      </w:r>
      <w:r>
        <w:rPr>
          <w:sz w:val="22"/>
          <w:szCs w:val="22"/>
        </w:rPr>
        <w:t>preço,</w:t>
      </w:r>
      <w:r>
        <w:rPr>
          <w:spacing w:val="-3"/>
          <w:sz w:val="22"/>
          <w:szCs w:val="22"/>
        </w:rPr>
        <w:t xml:space="preserve"> </w:t>
      </w:r>
      <w:r>
        <w:rPr>
          <w:sz w:val="22"/>
          <w:szCs w:val="22"/>
        </w:rPr>
        <w:t>nos</w:t>
      </w:r>
      <w:r>
        <w:rPr>
          <w:spacing w:val="-3"/>
          <w:sz w:val="22"/>
          <w:szCs w:val="22"/>
        </w:rPr>
        <w:t xml:space="preserve"> </w:t>
      </w:r>
      <w:r>
        <w:rPr>
          <w:sz w:val="22"/>
          <w:szCs w:val="22"/>
        </w:rPr>
        <w:t>termos</w:t>
      </w:r>
      <w:r>
        <w:rPr>
          <w:spacing w:val="-3"/>
          <w:sz w:val="22"/>
          <w:szCs w:val="22"/>
        </w:rPr>
        <w:t xml:space="preserve"> </w:t>
      </w:r>
      <w:r>
        <w:rPr>
          <w:sz w:val="22"/>
          <w:szCs w:val="22"/>
        </w:rPr>
        <w:t>do</w:t>
      </w:r>
      <w:r>
        <w:rPr>
          <w:spacing w:val="-3"/>
          <w:sz w:val="22"/>
          <w:szCs w:val="22"/>
        </w:rPr>
        <w:t xml:space="preserve"> A</w:t>
      </w:r>
      <w:r>
        <w:rPr>
          <w:sz w:val="22"/>
          <w:szCs w:val="22"/>
        </w:rPr>
        <w:t>rtigo 34 da Lei Federal n.º 14.133/2021.</w:t>
      </w:r>
    </w:p>
    <w:p>
      <w:pPr>
        <w:pStyle w:val="Corpodotexto"/>
        <w:spacing w:lineRule="auto" w:line="360"/>
        <w:ind w:firstLine="720"/>
        <w:jc w:val="both"/>
        <w:rPr>
          <w:sz w:val="22"/>
          <w:szCs w:val="22"/>
        </w:rPr>
      </w:pPr>
      <w:r>
        <w:rPr>
          <w:sz w:val="22"/>
          <w:szCs w:val="22"/>
        </w:rPr>
        <w:t>Para a prestação do serviço pretendido, o eventual contratado deverá comprovar que atua em ramo de atividade compativel com o objeto da licitação, bem como apresentar os seguintes documentos a titulo de habilitação, nos termos do art. 62 da Lei Federal nº 14.133/2021:</w:t>
      </w:r>
    </w:p>
    <w:p>
      <w:pPr>
        <w:pStyle w:val="Corpodotexto"/>
        <w:numPr>
          <w:ilvl w:val="0"/>
          <w:numId w:val="3"/>
        </w:numPr>
        <w:spacing w:lineRule="auto" w:line="360"/>
        <w:jc w:val="both"/>
        <w:rPr>
          <w:sz w:val="22"/>
          <w:szCs w:val="22"/>
        </w:rPr>
      </w:pPr>
      <w:r>
        <w:rPr>
          <w:sz w:val="22"/>
          <w:szCs w:val="22"/>
        </w:rPr>
        <w:t>Cadastro Nacional de Empresas Inidôneas e Suspensas - CEIS, mantido pela Controladoria-Geral da União (www.portaldatransparencia.gov.br/ceis) ou Consulta Consolidada de Pessoa Jurídica do TCU (</w:t>
      </w:r>
      <w:hyperlink r:id="rId2">
        <w:r>
          <w:rPr>
            <w:rStyle w:val="LinkdaInternet"/>
            <w:sz w:val="22"/>
            <w:szCs w:val="22"/>
          </w:rPr>
          <w:t>https://certidoesapf.apps.tcu.gov.br/</w:t>
        </w:r>
      </w:hyperlink>
      <w:r>
        <w:rPr>
          <w:sz w:val="22"/>
          <w:szCs w:val="22"/>
        </w:rPr>
        <w:t>)</w:t>
      </w:r>
    </w:p>
    <w:p>
      <w:pPr>
        <w:pStyle w:val="Corpodotexto"/>
        <w:spacing w:lineRule="auto" w:line="360" w:before="120" w:after="120"/>
        <w:jc w:val="both"/>
        <w:rPr>
          <w:b/>
          <w:bCs/>
          <w:sz w:val="22"/>
          <w:szCs w:val="22"/>
        </w:rPr>
      </w:pPr>
      <w:r>
        <w:rPr>
          <w:b/>
          <w:bCs/>
          <w:sz w:val="22"/>
          <w:szCs w:val="22"/>
        </w:rPr>
        <w:t>HABILITAÇÃO JURÍDICA:</w:t>
      </w:r>
    </w:p>
    <w:p>
      <w:pPr>
        <w:pStyle w:val="Corpodotexto"/>
        <w:numPr>
          <w:ilvl w:val="0"/>
          <w:numId w:val="3"/>
        </w:numPr>
        <w:spacing w:lineRule="auto" w:line="360"/>
        <w:jc w:val="both"/>
        <w:rPr>
          <w:sz w:val="22"/>
          <w:szCs w:val="22"/>
        </w:rPr>
      </w:pPr>
      <w:r>
        <w:rPr>
          <w:sz w:val="22"/>
          <w:szCs w:val="22"/>
        </w:rPr>
        <w:t>Ato constitutivo, estatuto ou contrato social em vigor, devidamente registrado na Junta Comercial da respectiva sede, acompanhado de documento comprobatório de seus administradores, quando se tratar de sociedade empresária ou empresa individual de responsabilidade limitada – EIRELI.</w:t>
      </w:r>
    </w:p>
    <w:p>
      <w:pPr>
        <w:pStyle w:val="Corpodotexto"/>
        <w:numPr>
          <w:ilvl w:val="0"/>
          <w:numId w:val="3"/>
        </w:numPr>
        <w:spacing w:lineRule="auto" w:line="360"/>
        <w:jc w:val="both"/>
        <w:rPr>
          <w:sz w:val="22"/>
          <w:szCs w:val="22"/>
        </w:rPr>
      </w:pPr>
      <w:r>
        <w:rPr>
          <w:sz w:val="22"/>
          <w:szCs w:val="22"/>
        </w:rPr>
        <w:t>Inscrição no Registro Público de Empresas Mercantis onde opera, com averbação no Registro onde tem sede a matriz, no caso de ser o participante sucursal, filial ou agência;</w:t>
      </w:r>
    </w:p>
    <w:p>
      <w:pPr>
        <w:pStyle w:val="Corpodotexto"/>
        <w:numPr>
          <w:ilvl w:val="0"/>
          <w:numId w:val="3"/>
        </w:numPr>
        <w:spacing w:lineRule="auto" w:line="360"/>
        <w:jc w:val="both"/>
        <w:rPr>
          <w:sz w:val="22"/>
          <w:szCs w:val="22"/>
        </w:rPr>
      </w:pPr>
      <w:r>
        <w:rPr>
          <w:sz w:val="22"/>
          <w:szCs w:val="22"/>
        </w:rPr>
        <w:t>No caso de sociedade simples: inscrição do ato constitutivo no Registro Civil das Pessoas Jurídicas do local de sua sede, acompanhada de prova da indicação dos seus administradores;</w:t>
      </w:r>
    </w:p>
    <w:p>
      <w:pPr>
        <w:pStyle w:val="Corpodotexto"/>
        <w:spacing w:lineRule="auto" w:line="360" w:before="120" w:after="120"/>
        <w:jc w:val="both"/>
        <w:rPr>
          <w:b/>
          <w:bCs/>
          <w:sz w:val="22"/>
          <w:szCs w:val="22"/>
        </w:rPr>
      </w:pPr>
      <w:r>
        <w:rPr>
          <w:b/>
          <w:bCs/>
          <w:sz w:val="22"/>
          <w:szCs w:val="22"/>
        </w:rPr>
        <w:t xml:space="preserve">REGULARIDADE FISCAL, SOCIAL E TRABALHISTA: </w:t>
      </w:r>
    </w:p>
    <w:p>
      <w:pPr>
        <w:pStyle w:val="Corpodotexto"/>
        <w:numPr>
          <w:ilvl w:val="0"/>
          <w:numId w:val="3"/>
        </w:numPr>
        <w:spacing w:lineRule="auto" w:line="360"/>
        <w:jc w:val="both"/>
        <w:rPr>
          <w:sz w:val="22"/>
          <w:szCs w:val="22"/>
        </w:rPr>
      </w:pPr>
      <w:r>
        <w:rPr>
          <w:sz w:val="22"/>
          <w:szCs w:val="22"/>
        </w:rPr>
        <w:t xml:space="preserve">Prova de inscrição no Cadastro Nacional de Pessoas Jurídicas (CNPJ) ou no Cadastro de Pessoas Físicas (CPF), conforme o caso; </w:t>
      </w:r>
    </w:p>
    <w:p>
      <w:pPr>
        <w:pStyle w:val="Corpodotexto"/>
        <w:numPr>
          <w:ilvl w:val="0"/>
          <w:numId w:val="3"/>
        </w:numPr>
        <w:spacing w:lineRule="auto" w:line="360"/>
        <w:jc w:val="both"/>
        <w:rPr>
          <w:sz w:val="22"/>
          <w:szCs w:val="22"/>
        </w:rPr>
      </w:pPr>
      <w:r>
        <w:rPr>
          <w:sz w:val="22"/>
          <w:szCs w:val="22"/>
        </w:rPr>
        <w:t xml:space="preserve">Certidão de Regularidade, da Secretaria da Receita Federal, e Certidão Quanto à Dívida Ativa da União, da Procuradoria da Fazenda Nacional ou a Certidão Conjunta Negativa de Débitos Relativos a Tributos Federais e à Dívida Ativa da União; emitida pela Receita federal do Brasil; </w:t>
      </w:r>
    </w:p>
    <w:p>
      <w:pPr>
        <w:pStyle w:val="Corpodotexto"/>
        <w:numPr>
          <w:ilvl w:val="0"/>
          <w:numId w:val="3"/>
        </w:numPr>
        <w:spacing w:lineRule="auto" w:line="360"/>
        <w:jc w:val="both"/>
        <w:rPr>
          <w:sz w:val="22"/>
          <w:szCs w:val="22"/>
        </w:rPr>
      </w:pPr>
      <w:r>
        <w:rPr>
          <w:sz w:val="22"/>
          <w:szCs w:val="22"/>
        </w:rPr>
        <w:t xml:space="preserve">Certidão Negativa de débitos para com a Fazenda Estadual do domicílio da sede da licitante; </w:t>
      </w:r>
    </w:p>
    <w:p>
      <w:pPr>
        <w:pStyle w:val="Corpodotexto"/>
        <w:numPr>
          <w:ilvl w:val="0"/>
          <w:numId w:val="3"/>
        </w:numPr>
        <w:spacing w:lineRule="auto" w:line="360"/>
        <w:jc w:val="both"/>
        <w:rPr>
          <w:sz w:val="22"/>
          <w:szCs w:val="22"/>
        </w:rPr>
      </w:pPr>
      <w:r>
        <w:rPr>
          <w:sz w:val="22"/>
          <w:szCs w:val="22"/>
        </w:rPr>
        <w:t xml:space="preserve">Certidão Negativa de débitos para com a Fazenda Municipal do domicílio da sede da licitante; </w:t>
      </w:r>
    </w:p>
    <w:p>
      <w:pPr>
        <w:pStyle w:val="Corpodotexto"/>
        <w:numPr>
          <w:ilvl w:val="0"/>
          <w:numId w:val="3"/>
        </w:numPr>
        <w:spacing w:lineRule="auto" w:line="360"/>
        <w:jc w:val="both"/>
        <w:rPr>
          <w:sz w:val="22"/>
          <w:szCs w:val="22"/>
        </w:rPr>
      </w:pPr>
      <w:r>
        <w:rPr>
          <w:sz w:val="22"/>
          <w:szCs w:val="22"/>
        </w:rPr>
        <w:t xml:space="preserve">Certificado de Regularidade do FGTS (CRF) perante o Fundo de Garantia do Tempo de Serviço; </w:t>
      </w:r>
    </w:p>
    <w:p>
      <w:pPr>
        <w:pStyle w:val="Corpodotexto"/>
        <w:numPr>
          <w:ilvl w:val="0"/>
          <w:numId w:val="3"/>
        </w:numPr>
        <w:spacing w:lineRule="auto" w:line="360"/>
        <w:jc w:val="both"/>
        <w:rPr>
          <w:sz w:val="22"/>
          <w:szCs w:val="22"/>
        </w:rPr>
      </w:pPr>
      <w:r>
        <w:rPr>
          <w:sz w:val="22"/>
          <w:szCs w:val="22"/>
        </w:rPr>
        <w:t xml:space="preserve"> </w:t>
      </w:r>
      <w:r>
        <w:rPr>
          <w:sz w:val="22"/>
          <w:szCs w:val="22"/>
        </w:rPr>
        <w:t xml:space="preserve">Prova de Inscrição no cadastro de contribuinte, ICMS/ISS: Inscrição Estadual ou Municipal, caso tenha, relativo ao domicílio ou sede do licitante, pertinente ao seu ramo de atividade e compatível com o objeto da licitação. A Inscrição Estadual é emitida pela Secretaria de Estado da Fazenda e Planejamento. A inscrição do cadastro Estadual ou municipal deverá ser comprovado com o documento escrito e NÃO com o Código QR, sendo passível de DESCLASSIFICAÇÃO. </w:t>
      </w:r>
    </w:p>
    <w:p>
      <w:pPr>
        <w:pStyle w:val="Corpodotexto"/>
        <w:numPr>
          <w:ilvl w:val="0"/>
          <w:numId w:val="3"/>
        </w:numPr>
        <w:spacing w:lineRule="auto" w:line="360"/>
        <w:jc w:val="both"/>
        <w:rPr>
          <w:sz w:val="22"/>
          <w:szCs w:val="22"/>
        </w:rPr>
      </w:pPr>
      <w:r>
        <w:rPr>
          <w:sz w:val="22"/>
          <w:szCs w:val="22"/>
        </w:rPr>
        <w:t>Certidão Negativa de Debito Trabalhista em cumprimento a Lei nº 12.440/2011, emitida pelo Tribunal Superior do Trabalho (</w:t>
      </w:r>
      <w:hyperlink r:id="rId3">
        <w:r>
          <w:rPr>
            <w:rStyle w:val="LinkdaInternet"/>
            <w:sz w:val="22"/>
            <w:szCs w:val="22"/>
          </w:rPr>
          <w:t>http://www.tst.jus.br/certidao</w:t>
        </w:r>
      </w:hyperlink>
      <w:r>
        <w:rPr>
          <w:sz w:val="22"/>
          <w:szCs w:val="22"/>
        </w:rPr>
        <w:t>).</w:t>
      </w:r>
    </w:p>
    <w:p>
      <w:pPr>
        <w:pStyle w:val="Corpodotexto"/>
        <w:numPr>
          <w:ilvl w:val="0"/>
          <w:numId w:val="3"/>
        </w:numPr>
        <w:spacing w:lineRule="auto" w:line="360"/>
        <w:jc w:val="both"/>
        <w:rPr>
          <w:sz w:val="22"/>
          <w:szCs w:val="22"/>
        </w:rPr>
      </w:pPr>
      <w:r>
        <w:rPr>
          <w:sz w:val="22"/>
          <w:szCs w:val="22"/>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Corpodotexto"/>
        <w:numPr>
          <w:ilvl w:val="0"/>
          <w:numId w:val="3"/>
        </w:numPr>
        <w:spacing w:lineRule="auto" w:line="360"/>
        <w:jc w:val="both"/>
        <w:rPr>
          <w:sz w:val="22"/>
          <w:szCs w:val="22"/>
        </w:rPr>
      </w:pPr>
      <w:r>
        <w:rPr>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pPr>
        <w:pStyle w:val="Corpodotexto"/>
        <w:spacing w:lineRule="auto" w:line="360"/>
        <w:ind w:firstLine="283"/>
        <w:jc w:val="both"/>
        <w:rPr>
          <w:sz w:val="22"/>
          <w:szCs w:val="22"/>
        </w:rPr>
      </w:pPr>
      <w:r>
        <w:rPr>
          <w:sz w:val="22"/>
          <w:szCs w:val="22"/>
        </w:rPr>
      </w:r>
    </w:p>
    <w:p>
      <w:pPr>
        <w:pStyle w:val="Ttulo1"/>
        <w:numPr>
          <w:ilvl w:val="0"/>
          <w:numId w:val="1"/>
        </w:numPr>
        <w:tabs>
          <w:tab w:val="clear" w:pos="720"/>
          <w:tab w:val="left" w:pos="368" w:leader="none"/>
        </w:tabs>
        <w:spacing w:lineRule="auto" w:line="360" w:before="0" w:after="120"/>
        <w:ind w:left="284" w:hanging="284"/>
        <w:rPr>
          <w:sz w:val="22"/>
          <w:szCs w:val="22"/>
        </w:rPr>
      </w:pPr>
      <w:r>
        <w:rPr>
          <w:sz w:val="22"/>
          <w:szCs w:val="22"/>
        </w:rPr>
        <w:t>ESTIMATIVA</w:t>
      </w:r>
      <w:r>
        <w:rPr>
          <w:spacing w:val="-3"/>
          <w:sz w:val="22"/>
          <w:szCs w:val="22"/>
        </w:rPr>
        <w:t xml:space="preserve"> </w:t>
      </w:r>
      <w:r>
        <w:rPr>
          <w:sz w:val="22"/>
          <w:szCs w:val="22"/>
        </w:rPr>
        <w:t>DO</w:t>
      </w:r>
      <w:r>
        <w:rPr>
          <w:spacing w:val="-6"/>
          <w:sz w:val="22"/>
          <w:szCs w:val="22"/>
        </w:rPr>
        <w:t xml:space="preserve"> </w:t>
      </w:r>
      <w:r>
        <w:rPr>
          <w:sz w:val="22"/>
          <w:szCs w:val="22"/>
        </w:rPr>
        <w:t>VALOR</w:t>
      </w:r>
      <w:r>
        <w:rPr>
          <w:spacing w:val="-2"/>
          <w:sz w:val="22"/>
          <w:szCs w:val="22"/>
        </w:rPr>
        <w:t xml:space="preserve"> </w:t>
      </w:r>
      <w:r>
        <w:rPr>
          <w:sz w:val="22"/>
          <w:szCs w:val="22"/>
        </w:rPr>
        <w:t>DA</w:t>
      </w:r>
      <w:r>
        <w:rPr>
          <w:spacing w:val="-3"/>
          <w:sz w:val="22"/>
          <w:szCs w:val="22"/>
        </w:rPr>
        <w:t xml:space="preserve"> </w:t>
      </w:r>
      <w:r>
        <w:rPr>
          <w:spacing w:val="-2"/>
          <w:sz w:val="22"/>
          <w:szCs w:val="22"/>
        </w:rPr>
        <w:t>CONTRATAÇÃO</w:t>
      </w:r>
    </w:p>
    <w:p>
      <w:pPr>
        <w:pStyle w:val="Corpodotexto"/>
        <w:spacing w:lineRule="auto" w:line="360"/>
        <w:ind w:firstLine="720"/>
        <w:jc w:val="both"/>
        <w:rPr>
          <w:sz w:val="22"/>
          <w:szCs w:val="22"/>
          <w:lang w:val="pt-BR"/>
        </w:rPr>
      </w:pPr>
      <w:r>
        <w:rPr>
          <w:sz w:val="22"/>
          <w:szCs w:val="22"/>
          <w:lang w:val="pt-BR"/>
        </w:rPr>
        <w:t xml:space="preserve">Estima-se para a contratação almejada o valor total de </w:t>
      </w:r>
      <w:r>
        <w:rPr>
          <w:b/>
          <w:bCs/>
          <w:sz w:val="22"/>
          <w:szCs w:val="22"/>
          <w:lang w:val="pt-BR"/>
        </w:rPr>
        <w:t>R$ 31.320,00 (trinta e um mil, trezentos e vinte reais)</w:t>
      </w:r>
      <w:r>
        <w:rPr>
          <w:sz w:val="22"/>
          <w:szCs w:val="22"/>
          <w:lang w:val="pt-BR"/>
        </w:rPr>
        <w:t>.</w:t>
      </w:r>
    </w:p>
    <w:p>
      <w:pPr>
        <w:pStyle w:val="Corpodotexto"/>
        <w:spacing w:lineRule="auto" w:line="360"/>
        <w:ind w:firstLine="720"/>
        <w:jc w:val="both"/>
        <w:rPr>
          <w:sz w:val="22"/>
          <w:szCs w:val="22"/>
          <w:lang w:val="pt-BR"/>
        </w:rPr>
      </w:pPr>
      <w:r>
        <w:rPr>
          <w:sz w:val="22"/>
          <w:szCs w:val="22"/>
          <w:lang w:val="pt-BR"/>
        </w:rPr>
        <w:t xml:space="preserve">Este valor corresponde à </w:t>
      </w:r>
      <w:r>
        <w:rPr>
          <w:b/>
          <w:bCs/>
          <w:sz w:val="22"/>
          <w:szCs w:val="22"/>
          <w:lang w:val="pt-BR"/>
        </w:rPr>
        <w:t xml:space="preserve">prestação de serviços de fornecimento de locação de impressoras </w:t>
      </w:r>
      <w:r>
        <w:rPr>
          <w:sz w:val="22"/>
          <w:szCs w:val="22"/>
          <w:lang w:val="pt-BR"/>
        </w:rPr>
        <w:t>conforme especificado no objeto da licitação, levando em consideração as etapas do serviço, a complexidade, o tempo estimado para sua execução, e a qualificação exigida para o desenvolvimento das atividades.</w:t>
      </w:r>
    </w:p>
    <w:p>
      <w:pPr>
        <w:pStyle w:val="Corpodotexto"/>
        <w:spacing w:lineRule="auto" w:line="360"/>
        <w:ind w:firstLine="720"/>
        <w:jc w:val="both"/>
        <w:rPr>
          <w:sz w:val="22"/>
          <w:szCs w:val="22"/>
          <w:lang w:val="pt-BR"/>
        </w:rPr>
      </w:pPr>
      <w:r>
        <w:rPr>
          <w:sz w:val="22"/>
          <w:szCs w:val="22"/>
          <w:lang w:val="pt-BR"/>
        </w:rPr>
        <w:t xml:space="preserve">A estimativa foi calculada por </w:t>
      </w:r>
      <w:r>
        <w:rPr>
          <w:b/>
          <w:bCs/>
          <w:sz w:val="22"/>
          <w:szCs w:val="22"/>
          <w:lang w:val="pt-BR"/>
        </w:rPr>
        <w:t>média simples</w:t>
      </w:r>
      <w:r>
        <w:rPr>
          <w:sz w:val="22"/>
          <w:szCs w:val="22"/>
          <w:lang w:val="pt-BR"/>
        </w:rPr>
        <w:t xml:space="preserve">, com base em </w:t>
      </w:r>
      <w:r>
        <w:rPr>
          <w:b/>
          <w:bCs/>
          <w:sz w:val="22"/>
          <w:szCs w:val="22"/>
          <w:lang w:val="pt-BR"/>
        </w:rPr>
        <w:t>pesquisa de mercado</w:t>
      </w:r>
      <w:r>
        <w:rPr>
          <w:sz w:val="22"/>
          <w:szCs w:val="22"/>
          <w:lang w:val="pt-BR"/>
        </w:rPr>
        <w:t xml:space="preserve">, análise de </w:t>
      </w:r>
      <w:r>
        <w:rPr>
          <w:b/>
          <w:bCs/>
          <w:sz w:val="22"/>
          <w:szCs w:val="22"/>
          <w:lang w:val="pt-BR"/>
        </w:rPr>
        <w:t>produtos similares</w:t>
      </w:r>
      <w:r>
        <w:rPr>
          <w:sz w:val="22"/>
          <w:szCs w:val="22"/>
          <w:lang w:val="pt-BR"/>
        </w:rPr>
        <w:t xml:space="preserve"> e levantamento de </w:t>
      </w:r>
      <w:r>
        <w:rPr>
          <w:b/>
          <w:bCs/>
          <w:sz w:val="22"/>
          <w:szCs w:val="22"/>
          <w:lang w:val="pt-BR"/>
        </w:rPr>
        <w:t>custos médios</w:t>
      </w:r>
      <w:r>
        <w:rPr>
          <w:sz w:val="22"/>
          <w:szCs w:val="22"/>
          <w:lang w:val="pt-BR"/>
        </w:rPr>
        <w:t xml:space="preserve"> praticados por empresas qualificadas no ramo de fornecimento de serviço de internet.</w:t>
      </w:r>
    </w:p>
    <w:p>
      <w:pPr>
        <w:pStyle w:val="Corpodotexto"/>
        <w:spacing w:lineRule="auto" w:line="360"/>
        <w:ind w:firstLine="720"/>
        <w:jc w:val="both"/>
        <w:rPr>
          <w:sz w:val="22"/>
          <w:szCs w:val="22"/>
          <w:lang w:val="pt-BR"/>
        </w:rPr>
      </w:pPr>
      <w:r>
        <w:rPr>
          <w:sz w:val="22"/>
          <w:szCs w:val="22"/>
          <w:lang w:val="pt-BR"/>
        </w:rPr>
        <w:t xml:space="preserve">O valor final do contrato poderá ser ajustado de acordo com a </w:t>
      </w:r>
      <w:r>
        <w:rPr>
          <w:b/>
          <w:bCs/>
          <w:sz w:val="22"/>
          <w:szCs w:val="22"/>
          <w:lang w:val="pt-BR"/>
        </w:rPr>
        <w:t>proposta vencedora</w:t>
      </w:r>
      <w:r>
        <w:rPr>
          <w:sz w:val="22"/>
          <w:szCs w:val="22"/>
          <w:lang w:val="pt-BR"/>
        </w:rPr>
        <w:t xml:space="preserve"> no processo licitatório, desde que esteja dentro dos limites orçamentários e das condições estabelecidas pelo </w:t>
      </w:r>
      <w:r>
        <w:rPr>
          <w:b/>
          <w:bCs/>
          <w:sz w:val="22"/>
          <w:szCs w:val="22"/>
          <w:lang w:val="pt-BR"/>
        </w:rPr>
        <w:t>edital</w:t>
      </w:r>
      <w:r>
        <w:rPr>
          <w:sz w:val="22"/>
          <w:szCs w:val="22"/>
          <w:lang w:val="pt-BR"/>
        </w:rPr>
        <w:t xml:space="preserve"> e pela </w:t>
      </w:r>
      <w:r>
        <w:rPr>
          <w:b/>
          <w:bCs/>
          <w:sz w:val="22"/>
          <w:szCs w:val="22"/>
          <w:lang w:val="pt-BR"/>
        </w:rPr>
        <w:t>Lei nº 14.133/2021</w:t>
      </w:r>
      <w:r>
        <w:rPr>
          <w:sz w:val="22"/>
          <w:szCs w:val="22"/>
          <w:lang w:val="pt-BR"/>
        </w:rPr>
        <w:t>.</w:t>
      </w:r>
    </w:p>
    <w:p>
      <w:pPr>
        <w:pStyle w:val="Corpodotexto"/>
        <w:spacing w:lineRule="auto" w:line="360"/>
        <w:ind w:firstLine="720"/>
        <w:jc w:val="both"/>
        <w:rPr>
          <w:sz w:val="22"/>
          <w:szCs w:val="22"/>
          <w:lang w:val="pt-BR"/>
        </w:rPr>
      </w:pPr>
      <w:r>
        <w:rPr>
          <w:sz w:val="22"/>
          <w:szCs w:val="22"/>
          <w:lang w:val="pt-BR"/>
        </w:rPr>
        <w:t xml:space="preserve">A estimativa apresentada será utilizada para fins de </w:t>
      </w:r>
      <w:r>
        <w:rPr>
          <w:b/>
          <w:bCs/>
          <w:sz w:val="22"/>
          <w:szCs w:val="22"/>
          <w:lang w:val="pt-BR"/>
        </w:rPr>
        <w:t>planejamento orçamentário</w:t>
      </w:r>
      <w:r>
        <w:rPr>
          <w:sz w:val="22"/>
          <w:szCs w:val="22"/>
          <w:lang w:val="pt-BR"/>
        </w:rPr>
        <w:t xml:space="preserve"> e definição de </w:t>
      </w:r>
      <w:r>
        <w:rPr>
          <w:b/>
          <w:bCs/>
          <w:sz w:val="22"/>
          <w:szCs w:val="22"/>
          <w:lang w:val="pt-BR"/>
        </w:rPr>
        <w:t>limite de gasto</w:t>
      </w:r>
      <w:r>
        <w:rPr>
          <w:sz w:val="22"/>
          <w:szCs w:val="22"/>
          <w:lang w:val="pt-BR"/>
        </w:rPr>
        <w:t xml:space="preserve">, servindo como base para o </w:t>
      </w:r>
      <w:r>
        <w:rPr>
          <w:b/>
          <w:bCs/>
          <w:sz w:val="22"/>
          <w:szCs w:val="22"/>
          <w:lang w:val="pt-BR"/>
        </w:rPr>
        <w:t>processo licitatório</w:t>
      </w:r>
      <w:r>
        <w:rPr>
          <w:sz w:val="22"/>
          <w:szCs w:val="22"/>
          <w:lang w:val="pt-BR"/>
        </w:rPr>
        <w:t xml:space="preserve"> e garantindo que a contratação seja compatível com as necessidades do projeto.</w:t>
        <w:tab/>
      </w:r>
    </w:p>
    <w:p>
      <w:pPr>
        <w:pStyle w:val="Corpodotexto"/>
        <w:spacing w:lineRule="auto" w:line="360"/>
        <w:ind w:firstLine="720"/>
        <w:jc w:val="both"/>
        <w:rPr>
          <w:sz w:val="22"/>
          <w:szCs w:val="22"/>
        </w:rPr>
      </w:pPr>
      <w:r>
        <w:rPr>
          <w:sz w:val="22"/>
          <w:szCs w:val="22"/>
        </w:rPr>
        <w:t>Vislumbra-se que tal valor é compatível com o praticado pelo mercado correspondente, observando-se o disposto no do art. 23, § 1º, da Lei Federal nº 14.133/2021, que “Estabelece o procedimento administrativo para a realização de pesquisa de preços para</w:t>
      </w:r>
      <w:r>
        <w:rPr>
          <w:spacing w:val="-14"/>
          <w:sz w:val="22"/>
          <w:szCs w:val="22"/>
        </w:rPr>
        <w:t xml:space="preserve"> </w:t>
      </w:r>
      <w:r>
        <w:rPr>
          <w:sz w:val="22"/>
          <w:szCs w:val="22"/>
        </w:rPr>
        <w:t>aquisição</w:t>
      </w:r>
      <w:r>
        <w:rPr>
          <w:spacing w:val="-16"/>
          <w:sz w:val="22"/>
          <w:szCs w:val="22"/>
        </w:rPr>
        <w:t xml:space="preserve"> </w:t>
      </w:r>
      <w:r>
        <w:rPr>
          <w:sz w:val="22"/>
          <w:szCs w:val="22"/>
        </w:rPr>
        <w:t>de</w:t>
      </w:r>
      <w:r>
        <w:rPr>
          <w:spacing w:val="-13"/>
          <w:sz w:val="22"/>
          <w:szCs w:val="22"/>
        </w:rPr>
        <w:t xml:space="preserve"> </w:t>
      </w:r>
      <w:r>
        <w:rPr>
          <w:sz w:val="22"/>
          <w:szCs w:val="22"/>
        </w:rPr>
        <w:t>bens,</w:t>
      </w:r>
      <w:r>
        <w:rPr>
          <w:spacing w:val="-13"/>
          <w:sz w:val="22"/>
          <w:szCs w:val="22"/>
        </w:rPr>
        <w:t xml:space="preserve"> </w:t>
      </w:r>
      <w:r>
        <w:rPr>
          <w:sz w:val="22"/>
          <w:szCs w:val="22"/>
        </w:rPr>
        <w:t>contratação</w:t>
      </w:r>
      <w:r>
        <w:rPr>
          <w:spacing w:val="-13"/>
          <w:sz w:val="22"/>
          <w:szCs w:val="22"/>
        </w:rPr>
        <w:t xml:space="preserve"> </w:t>
      </w:r>
      <w:r>
        <w:rPr>
          <w:sz w:val="22"/>
          <w:szCs w:val="22"/>
        </w:rPr>
        <w:t>de</w:t>
      </w:r>
      <w:r>
        <w:rPr>
          <w:spacing w:val="-13"/>
          <w:sz w:val="22"/>
          <w:szCs w:val="22"/>
        </w:rPr>
        <w:t xml:space="preserve"> </w:t>
      </w:r>
      <w:r>
        <w:rPr>
          <w:sz w:val="22"/>
          <w:szCs w:val="22"/>
        </w:rPr>
        <w:t>serviços</w:t>
      </w:r>
      <w:r>
        <w:rPr>
          <w:spacing w:val="-14"/>
          <w:sz w:val="22"/>
          <w:szCs w:val="22"/>
        </w:rPr>
        <w:t xml:space="preserve"> </w:t>
      </w:r>
      <w:r>
        <w:rPr>
          <w:sz w:val="22"/>
          <w:szCs w:val="22"/>
        </w:rPr>
        <w:t>em</w:t>
      </w:r>
      <w:r>
        <w:rPr>
          <w:spacing w:val="-15"/>
          <w:sz w:val="22"/>
          <w:szCs w:val="22"/>
        </w:rPr>
        <w:t xml:space="preserve"> </w:t>
      </w:r>
      <w:r>
        <w:rPr>
          <w:sz w:val="22"/>
          <w:szCs w:val="22"/>
        </w:rPr>
        <w:t>geral</w:t>
      </w:r>
      <w:r>
        <w:rPr>
          <w:spacing w:val="-14"/>
          <w:sz w:val="22"/>
          <w:szCs w:val="22"/>
        </w:rPr>
        <w:t xml:space="preserve"> </w:t>
      </w:r>
      <w:r>
        <w:rPr>
          <w:sz w:val="22"/>
          <w:szCs w:val="22"/>
        </w:rPr>
        <w:t>e</w:t>
      </w:r>
      <w:r>
        <w:rPr>
          <w:spacing w:val="-16"/>
          <w:sz w:val="22"/>
          <w:szCs w:val="22"/>
        </w:rPr>
        <w:t xml:space="preserve"> </w:t>
      </w:r>
      <w:r>
        <w:rPr>
          <w:sz w:val="22"/>
          <w:szCs w:val="22"/>
        </w:rPr>
        <w:t>para</w:t>
      </w:r>
      <w:r>
        <w:rPr>
          <w:spacing w:val="-14"/>
          <w:sz w:val="22"/>
          <w:szCs w:val="22"/>
        </w:rPr>
        <w:t xml:space="preserve"> </w:t>
      </w:r>
      <w:r>
        <w:rPr>
          <w:sz w:val="22"/>
          <w:szCs w:val="22"/>
        </w:rPr>
        <w:t>contratação</w:t>
      </w:r>
      <w:r>
        <w:rPr>
          <w:spacing w:val="-13"/>
          <w:sz w:val="22"/>
          <w:szCs w:val="22"/>
        </w:rPr>
        <w:t xml:space="preserve"> </w:t>
      </w:r>
      <w:r>
        <w:rPr>
          <w:sz w:val="22"/>
          <w:szCs w:val="22"/>
        </w:rPr>
        <w:t>de</w:t>
      </w:r>
      <w:r>
        <w:rPr>
          <w:spacing w:val="-16"/>
          <w:sz w:val="22"/>
          <w:szCs w:val="22"/>
        </w:rPr>
        <w:t xml:space="preserve"> </w:t>
      </w:r>
      <w:r>
        <w:rPr>
          <w:sz w:val="22"/>
          <w:szCs w:val="22"/>
        </w:rPr>
        <w:t>obras e serviços de engenharia no âmbito do Município de Sarandi/RS.</w:t>
      </w:r>
    </w:p>
    <w:p>
      <w:pPr>
        <w:pStyle w:val="Corpodotexto"/>
        <w:spacing w:lineRule="auto" w:line="360"/>
        <w:rPr>
          <w:sz w:val="22"/>
          <w:szCs w:val="22"/>
        </w:rPr>
      </w:pPr>
      <w:r>
        <w:rPr>
          <w:sz w:val="22"/>
          <w:szCs w:val="22"/>
        </w:rPr>
      </w:r>
    </w:p>
    <w:p>
      <w:pPr>
        <w:pStyle w:val="Ttulo1"/>
        <w:numPr>
          <w:ilvl w:val="0"/>
          <w:numId w:val="1"/>
        </w:numPr>
        <w:tabs>
          <w:tab w:val="clear" w:pos="720"/>
          <w:tab w:val="left" w:pos="502" w:leader="none"/>
        </w:tabs>
        <w:spacing w:lineRule="auto" w:line="360" w:before="0" w:after="120"/>
        <w:ind w:left="284" w:hanging="284"/>
        <w:rPr>
          <w:sz w:val="22"/>
          <w:szCs w:val="22"/>
        </w:rPr>
      </w:pPr>
      <w:r>
        <w:rPr>
          <w:sz w:val="22"/>
          <w:szCs w:val="22"/>
        </w:rPr>
        <w:t>ADEQUAÇÃO</w:t>
      </w:r>
      <w:r>
        <w:rPr>
          <w:spacing w:val="-13"/>
          <w:sz w:val="22"/>
          <w:szCs w:val="22"/>
        </w:rPr>
        <w:t xml:space="preserve"> </w:t>
      </w:r>
      <w:r>
        <w:rPr>
          <w:spacing w:val="-2"/>
          <w:sz w:val="22"/>
          <w:szCs w:val="22"/>
        </w:rPr>
        <w:t>ORÇAMENTÁRIA</w:t>
      </w:r>
    </w:p>
    <w:p>
      <w:pPr>
        <w:pStyle w:val="Normal"/>
        <w:spacing w:lineRule="auto" w:line="360"/>
        <w:ind w:firstLine="720"/>
        <w:jc w:val="both"/>
        <w:rPr>
          <w:rFonts w:ascii="Arial" w:hAnsi="Arial" w:eastAsia="Calibri" w:cs="Times New Roman"/>
        </w:rPr>
      </w:pPr>
      <w:r>
        <w:rPr>
          <w:rFonts w:eastAsia="Calibri" w:cs="Times New Roman" w:ascii="Arial" w:hAnsi="Arial"/>
        </w:rPr>
        <w:t xml:space="preserve">O dispêndio financeiro decorrente da contratação ora pretendida decorrerá da dotação orçamentária </w:t>
      </w:r>
    </w:p>
    <w:p>
      <w:pPr>
        <w:pStyle w:val="Normal"/>
        <w:spacing w:lineRule="auto" w:line="360"/>
        <w:jc w:val="both"/>
        <w:rPr>
          <w:rFonts w:ascii="Arial" w:hAnsi="Arial" w:eastAsia="SimSun" w:cs="Tahoma"/>
          <w:u w:val="single"/>
          <w:lang w:val="pt-BR"/>
        </w:rPr>
      </w:pPr>
      <w:r>
        <w:rPr>
          <w:rFonts w:eastAsia="Calibri" w:cs="Times New Roman" w:ascii="Arial" w:hAnsi="Arial"/>
          <w:u w:val="single"/>
        </w:rPr>
        <w:t>Câmara Municipal de Vereadores</w:t>
      </w:r>
    </w:p>
    <w:p>
      <w:pPr>
        <w:pStyle w:val="Normal"/>
        <w:spacing w:lineRule="auto" w:line="360"/>
        <w:jc w:val="both"/>
        <w:rPr>
          <w:rFonts w:ascii="Arial" w:hAnsi="Arial" w:eastAsia="Calibri" w:cs="Times New Roman"/>
        </w:rPr>
      </w:pPr>
      <w:r>
        <w:rPr>
          <w:rFonts w:eastAsia="Calibri" w:cs="Times New Roman" w:ascii="Arial" w:hAnsi="Arial"/>
        </w:rPr>
        <w:t>0101.01.031.0100.2001.3.3.90.40 – LOCACAO DE EQUIPAMENTOS DE T.I.C.</w:t>
      </w:r>
    </w:p>
    <w:p>
      <w:pPr>
        <w:pStyle w:val="Normal"/>
        <w:spacing w:lineRule="auto" w:line="360"/>
        <w:jc w:val="both"/>
        <w:rPr>
          <w:rFonts w:ascii="Arial" w:hAnsi="Arial" w:eastAsia="Calibri" w:cs="Times New Roman"/>
        </w:rPr>
      </w:pPr>
      <w:r>
        <w:rPr>
          <w:rFonts w:eastAsia="Calibri" w:cs="Times New Roman" w:ascii="Arial" w:hAnsi="Arial"/>
        </w:rPr>
      </w:r>
    </w:p>
    <w:p>
      <w:pPr>
        <w:pStyle w:val="Corpodotexto"/>
        <w:spacing w:lineRule="auto" w:line="360"/>
        <w:ind w:left="102" w:hanging="0"/>
        <w:jc w:val="right"/>
        <w:rPr>
          <w:spacing w:val="-2"/>
          <w:sz w:val="22"/>
          <w:szCs w:val="22"/>
        </w:rPr>
      </w:pPr>
      <w:r>
        <w:rPr>
          <w:sz w:val="22"/>
          <w:szCs w:val="22"/>
        </w:rPr>
        <w:t>Sarandi/RS, 04 de maio de 2026</w:t>
      </w:r>
      <w:r>
        <w:rPr>
          <w:spacing w:val="-2"/>
          <w:sz w:val="22"/>
          <w:szCs w:val="22"/>
        </w:rPr>
        <w:t>.</w:t>
      </w:r>
    </w:p>
    <w:p>
      <w:pPr>
        <w:pStyle w:val="Corpodotexto"/>
        <w:spacing w:lineRule="auto" w:line="360"/>
        <w:ind w:left="102" w:hanging="0"/>
        <w:jc w:val="center"/>
        <w:rPr>
          <w:spacing w:val="-2"/>
          <w:sz w:val="22"/>
          <w:szCs w:val="22"/>
        </w:rPr>
      </w:pPr>
      <w:r>
        <w:rPr>
          <w:spacing w:val="-2"/>
          <w:sz w:val="22"/>
          <w:szCs w:val="22"/>
        </w:rPr>
      </w:r>
    </w:p>
    <w:p>
      <w:pPr>
        <w:pStyle w:val="Corpodotexto"/>
        <w:spacing w:lineRule="auto" w:line="360"/>
        <w:ind w:left="102" w:hanging="0"/>
        <w:jc w:val="center"/>
        <w:rPr>
          <w:spacing w:val="-2"/>
          <w:sz w:val="22"/>
          <w:szCs w:val="22"/>
        </w:rPr>
      </w:pPr>
      <w:r>
        <w:rPr>
          <w:spacing w:val="-2"/>
          <w:sz w:val="22"/>
          <w:szCs w:val="22"/>
        </w:rPr>
        <w:t>__________________________</w:t>
      </w:r>
    </w:p>
    <w:p>
      <w:pPr>
        <w:pStyle w:val="Corpodotexto"/>
        <w:spacing w:lineRule="auto" w:line="360"/>
        <w:ind w:left="102" w:hanging="0"/>
        <w:jc w:val="center"/>
        <w:rPr>
          <w:b/>
          <w:bCs/>
          <w:spacing w:val="-2"/>
          <w:sz w:val="22"/>
          <w:szCs w:val="22"/>
        </w:rPr>
      </w:pPr>
      <w:r>
        <w:rPr>
          <w:b/>
          <w:bCs/>
          <w:spacing w:val="-2"/>
          <w:sz w:val="22"/>
          <w:szCs w:val="22"/>
        </w:rPr>
        <w:t>ISABELA SANVIDO PAPINI</w:t>
      </w:r>
    </w:p>
    <w:p>
      <w:pPr>
        <w:pStyle w:val="Corpodotexto"/>
        <w:spacing w:lineRule="auto" w:line="360"/>
        <w:ind w:left="102" w:hanging="0"/>
        <w:jc w:val="center"/>
        <w:rPr>
          <w:b/>
          <w:bCs/>
          <w:spacing w:val="-2"/>
          <w:sz w:val="22"/>
          <w:szCs w:val="22"/>
        </w:rPr>
      </w:pPr>
      <w:r>
        <w:rPr>
          <w:b/>
          <w:bCs/>
          <w:spacing w:val="-2"/>
          <w:sz w:val="22"/>
          <w:szCs w:val="22"/>
        </w:rPr>
        <w:t>Assessora Parlamentar</w:t>
      </w:r>
    </w:p>
    <w:p>
      <w:pPr>
        <w:pStyle w:val="Corpodotexto"/>
        <w:spacing w:lineRule="auto" w:line="360"/>
        <w:ind w:left="102" w:hanging="0"/>
        <w:rPr>
          <w:sz w:val="22"/>
          <w:szCs w:val="22"/>
        </w:rPr>
      </w:pPr>
      <w:r>
        <w:rPr>
          <w:sz w:val="22"/>
          <w:szCs w:val="22"/>
        </w:rPr>
      </w:r>
      <w:r>
        <w:br w:type="page"/>
      </w:r>
    </w:p>
    <w:p>
      <w:pPr>
        <w:pStyle w:val="Western"/>
        <w:spacing w:lineRule="auto" w:line="360" w:before="100" w:after="0"/>
        <w:jc w:val="center"/>
        <w:rPr>
          <w:b/>
          <w:bCs/>
        </w:rPr>
      </w:pPr>
      <w:r>
        <w:rPr>
          <w:b/>
          <w:bCs/>
        </w:rPr>
        <w:t xml:space="preserve">ANEXO II - </w:t>
      </w:r>
      <w:r>
        <w:rPr>
          <w:b/>
          <w:bCs/>
        </w:rPr>
        <w:t>MINUTA CONTRATUAL</w:t>
      </w:r>
    </w:p>
    <w:p>
      <w:pPr>
        <w:pStyle w:val="Western"/>
        <w:spacing w:lineRule="auto" w:line="360" w:before="100" w:after="0"/>
        <w:ind w:left="3828" w:hanging="0"/>
        <w:rPr>
          <w:sz w:val="22"/>
          <w:szCs w:val="22"/>
        </w:rPr>
      </w:pPr>
      <w:r>
        <w:rPr>
          <w:b/>
          <w:bCs/>
          <w:sz w:val="22"/>
          <w:szCs w:val="22"/>
        </w:rPr>
        <w:t>TERMO DE CONTRATO DE PRESTAÇÃO DE SERVIÇOS N.º XXX/2025, QUE FAZEM ENTRE SI O PODER LEGISLATIVO DO MUNICÍPIO DE SARANDI/RS, E A EMPRESA XXX.</w:t>
      </w:r>
    </w:p>
    <w:p>
      <w:pPr>
        <w:pStyle w:val="Western"/>
        <w:spacing w:lineRule="auto" w:line="360" w:beforeAutospacing="0" w:before="0" w:after="0"/>
        <w:rPr>
          <w:sz w:val="22"/>
          <w:szCs w:val="22"/>
        </w:rPr>
      </w:pPr>
      <w:r>
        <w:rPr>
          <w:sz w:val="22"/>
          <w:szCs w:val="22"/>
        </w:rPr>
      </w:r>
    </w:p>
    <w:p>
      <w:pPr>
        <w:pStyle w:val="Western"/>
        <w:spacing w:lineRule="auto" w:line="360" w:before="280" w:after="0"/>
        <w:rPr>
          <w:sz w:val="22"/>
          <w:szCs w:val="22"/>
        </w:rPr>
      </w:pPr>
      <w:r>
        <w:rPr>
          <w:sz w:val="22"/>
          <w:szCs w:val="22"/>
        </w:rPr>
        <w:t xml:space="preserve">O </w:t>
      </w:r>
      <w:r>
        <w:rPr>
          <w:b/>
          <w:bCs/>
          <w:sz w:val="22"/>
          <w:szCs w:val="22"/>
        </w:rPr>
        <w:t>PODER LEGISLATIVO DO MUNICÍPIO DE SARANDI/RS</w:t>
      </w:r>
      <w:r>
        <w:rPr>
          <w:sz w:val="22"/>
          <w:szCs w:val="22"/>
        </w:rPr>
        <w:t>,</w:t>
      </w:r>
      <w:r>
        <w:rPr>
          <w:b/>
          <w:bCs/>
          <w:sz w:val="22"/>
          <w:szCs w:val="22"/>
        </w:rPr>
        <w:t xml:space="preserve"> </w:t>
      </w:r>
      <w:r>
        <w:rPr>
          <w:sz w:val="22"/>
          <w:szCs w:val="22"/>
        </w:rPr>
        <w:t xml:space="preserve">com endereço </w:t>
      </w:r>
      <w:r>
        <w:rPr>
          <w:b/>
          <w:bCs/>
          <w:sz w:val="22"/>
          <w:szCs w:val="22"/>
        </w:rPr>
        <w:t>Avenida Sete de Setembro, n.º 1790, bairro centro</w:t>
      </w:r>
      <w:r>
        <w:rPr>
          <w:b/>
          <w:sz w:val="22"/>
          <w:szCs w:val="22"/>
        </w:rPr>
        <w:t xml:space="preserve"> – </w:t>
      </w:r>
      <w:r>
        <w:rPr>
          <w:b/>
          <w:bCs/>
          <w:sz w:val="22"/>
          <w:szCs w:val="22"/>
        </w:rPr>
        <w:t>Sarandi/RS</w:t>
      </w:r>
      <w:r>
        <w:rPr>
          <w:b/>
          <w:sz w:val="22"/>
          <w:szCs w:val="22"/>
        </w:rPr>
        <w:t xml:space="preserve"> – CEP: </w:t>
      </w:r>
      <w:r>
        <w:rPr>
          <w:b/>
          <w:bCs/>
          <w:sz w:val="22"/>
          <w:szCs w:val="22"/>
        </w:rPr>
        <w:t>99560-000</w:t>
      </w:r>
      <w:r>
        <w:rPr>
          <w:sz w:val="22"/>
          <w:szCs w:val="22"/>
        </w:rPr>
        <w:t xml:space="preserve">, inscrito no </w:t>
      </w:r>
      <w:r>
        <w:rPr>
          <w:b/>
          <w:sz w:val="22"/>
          <w:szCs w:val="22"/>
        </w:rPr>
        <w:t xml:space="preserve">CNPJ n.º </w:t>
      </w:r>
      <w:r>
        <w:rPr>
          <w:b/>
          <w:bCs/>
          <w:sz w:val="22"/>
          <w:szCs w:val="22"/>
        </w:rPr>
        <w:t xml:space="preserve">90.161.779/0001-10, </w:t>
      </w:r>
      <w:r>
        <w:rPr>
          <w:sz w:val="22"/>
          <w:szCs w:val="22"/>
        </w:rPr>
        <w:t xml:space="preserve">neste ato representado pelo </w:t>
      </w:r>
      <w:r>
        <w:rPr>
          <w:b/>
          <w:bCs/>
          <w:sz w:val="22"/>
          <w:szCs w:val="22"/>
        </w:rPr>
        <w:t>Presidente</w:t>
      </w:r>
      <w:r>
        <w:rPr>
          <w:sz w:val="22"/>
          <w:szCs w:val="22"/>
        </w:rPr>
        <w:t xml:space="preserve">, Senhor </w:t>
      </w:r>
      <w:r>
        <w:rPr>
          <w:b/>
          <w:bCs/>
          <w:sz w:val="22"/>
          <w:szCs w:val="22"/>
        </w:rPr>
        <w:t>WILMAR JOSÉ DE AZEREDO</w:t>
      </w:r>
      <w:r>
        <w:rPr>
          <w:sz w:val="22"/>
          <w:szCs w:val="22"/>
        </w:rPr>
        <w:t xml:space="preserve">, </w:t>
      </w:r>
      <w:r>
        <w:rPr>
          <w:rFonts w:eastAsia="Andalus"/>
          <w:bCs/>
          <w:sz w:val="22"/>
          <w:szCs w:val="22"/>
          <w:lang w:eastAsia="ar-SA"/>
        </w:rPr>
        <w:t>brasileiro, inscrito no CPF sob o n.º xxx.xxx.xxx-xx</w:t>
      </w:r>
      <w:r>
        <w:rPr>
          <w:sz w:val="22"/>
          <w:szCs w:val="22"/>
        </w:rPr>
        <w:t xml:space="preserve">, doravante denominada </w:t>
      </w:r>
      <w:r>
        <w:rPr>
          <w:b/>
          <w:bCs/>
          <w:sz w:val="22"/>
          <w:szCs w:val="22"/>
        </w:rPr>
        <w:t>CONTRATANTE</w:t>
      </w:r>
      <w:r>
        <w:rPr>
          <w:sz w:val="22"/>
          <w:szCs w:val="22"/>
        </w:rPr>
        <w:t xml:space="preserve">, e xxx, pessoa jurídica de direito privado, inscrita no CNPJ n.º xxx, com endereço no xxx, denominada </w:t>
      </w:r>
      <w:r>
        <w:rPr>
          <w:b/>
          <w:bCs/>
          <w:sz w:val="22"/>
          <w:szCs w:val="22"/>
        </w:rPr>
        <w:t>CONTRATADA</w:t>
      </w:r>
      <w:r>
        <w:rPr>
          <w:sz w:val="22"/>
          <w:szCs w:val="22"/>
        </w:rPr>
        <w:t xml:space="preserve">, neste ato representada pelo Senhor xxx, brasileiro, portador da Carteira de Identidade n.º xxx e do CPF n.º xxx, têm entre si o presente CONTRATO, celebrado com o amparo da da Lei n.º 14.133/2021 e em decorrência da Dispensa de Licitação, com base no inciso II do art. 75 da Lei n.º 14.133/2021, mediante as cláusulas e condições seguintes: </w:t>
      </w:r>
    </w:p>
    <w:p>
      <w:pPr>
        <w:pStyle w:val="Corpodotexto"/>
        <w:spacing w:lineRule="auto" w:line="360" w:before="1" w:after="0"/>
        <w:ind w:left="100" w:right="250" w:hanging="0"/>
        <w:rPr>
          <w:rFonts w:ascii="Arial" w:hAnsi="Arial" w:cs="Arial"/>
          <w:sz w:val="22"/>
          <w:szCs w:val="22"/>
        </w:rPr>
      </w:pPr>
      <w:r>
        <w:rPr>
          <w:rFonts w:cs="Arial" w:ascii="Arial" w:hAnsi="Arial"/>
          <w:sz w:val="22"/>
          <w:szCs w:val="22"/>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DO OBJETO</w:t>
            </w:r>
          </w:p>
        </w:tc>
      </w:tr>
    </w:tbl>
    <w:p>
      <w:pPr>
        <w:pStyle w:val="ListParagraph"/>
        <w:widowControl w:val="false"/>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eastAsia="Ecofont_Spranq_eco_Sans" w:cs="Arial"/>
          <w:lang w:eastAsia="pt-BR"/>
        </w:rPr>
        <w:t xml:space="preserve">O objeto do presente instrumento é a </w:t>
      </w:r>
      <w:r>
        <w:rPr>
          <w:b/>
          <w:bCs/>
          <w:spacing w:val="-2"/>
        </w:rPr>
        <w:t>contratação de empresa para a locação de 09 copiadoras multifuncionais, sendo duas com impressão monocromática e sete com impressão colorida, com fornecimento de suprimentos e suporte técnico inclusos</w:t>
      </w:r>
      <w:r>
        <w:rPr>
          <w:rFonts w:eastAsia="Times New Roman" w:cs="Times New Roman"/>
          <w:iCs/>
          <w:spacing w:val="-2"/>
        </w:rPr>
        <w:t>, c</w:t>
      </w:r>
      <w:r>
        <w:rPr>
          <w:rFonts w:eastAsia="Ecofont_Spranq_eco_Sans" w:cs="Arial"/>
          <w:iCs/>
          <w:color w:val="000000"/>
          <w:spacing w:val="-2"/>
          <w:lang w:eastAsia="pt-BR"/>
        </w:rPr>
        <w:t>onforme estabelecido no edital e Termo de Referência.</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DOS</w:t>
            </w:r>
            <w:r>
              <w:rPr>
                <w:rFonts w:eastAsia="Ecofont_Spranq_eco_Sans" w:cs="Arial" w:ascii="Arial" w:hAnsi="Arial"/>
                <w:b/>
                <w:bCs/>
                <w:spacing w:val="-6"/>
                <w:kern w:val="0"/>
                <w:sz w:val="22"/>
                <w:szCs w:val="22"/>
                <w:lang w:val="pt-BR" w:eastAsia="pt-BR" w:bidi="ar-SA"/>
              </w:rPr>
              <w:t xml:space="preserve"> </w:t>
            </w:r>
            <w:r>
              <w:rPr>
                <w:rFonts w:eastAsia="Ecofont_Spranq_eco_Sans" w:cs="Arial" w:ascii="Arial" w:hAnsi="Arial"/>
                <w:b/>
                <w:bCs/>
                <w:kern w:val="0"/>
                <w:sz w:val="22"/>
                <w:szCs w:val="22"/>
                <w:lang w:val="pt-BR" w:eastAsia="pt-BR" w:bidi="ar-SA"/>
              </w:rPr>
              <w:t>PREÇOS,</w:t>
            </w:r>
            <w:r>
              <w:rPr>
                <w:rFonts w:eastAsia="Ecofont_Spranq_eco_Sans" w:cs="Arial" w:ascii="Arial" w:hAnsi="Arial"/>
                <w:b/>
                <w:bCs/>
                <w:spacing w:val="-7"/>
                <w:kern w:val="0"/>
                <w:sz w:val="22"/>
                <w:szCs w:val="22"/>
                <w:lang w:val="pt-BR" w:eastAsia="pt-BR" w:bidi="ar-SA"/>
              </w:rPr>
              <w:t xml:space="preserve"> </w:t>
            </w:r>
            <w:r>
              <w:rPr>
                <w:rFonts w:eastAsia="Ecofont_Spranq_eco_Sans" w:cs="Arial" w:ascii="Arial" w:hAnsi="Arial"/>
                <w:b/>
                <w:bCs/>
                <w:kern w:val="0"/>
                <w:sz w:val="22"/>
                <w:szCs w:val="22"/>
                <w:lang w:val="pt-BR" w:eastAsia="pt-BR" w:bidi="ar-SA"/>
              </w:rPr>
              <w:t>ESPECIFICAÇÕES</w:t>
            </w:r>
            <w:r>
              <w:rPr>
                <w:rFonts w:eastAsia="Ecofont_Spranq_eco_Sans" w:cs="Arial" w:ascii="Arial" w:hAnsi="Arial"/>
                <w:b/>
                <w:bCs/>
                <w:spacing w:val="-5"/>
                <w:kern w:val="0"/>
                <w:sz w:val="22"/>
                <w:szCs w:val="22"/>
                <w:lang w:val="pt-BR" w:eastAsia="pt-BR" w:bidi="ar-SA"/>
              </w:rPr>
              <w:t xml:space="preserve"> </w:t>
            </w:r>
            <w:r>
              <w:rPr>
                <w:rFonts w:eastAsia="Ecofont_Spranq_eco_Sans" w:cs="Arial" w:ascii="Arial" w:hAnsi="Arial"/>
                <w:b/>
                <w:bCs/>
                <w:kern w:val="0"/>
                <w:sz w:val="22"/>
                <w:szCs w:val="22"/>
                <w:lang w:val="pt-BR" w:eastAsia="pt-BR" w:bidi="ar-SA"/>
              </w:rPr>
              <w:t>E</w:t>
            </w:r>
            <w:r>
              <w:rPr>
                <w:rFonts w:eastAsia="Ecofont_Spranq_eco_Sans" w:cs="Arial" w:ascii="Arial" w:hAnsi="Arial"/>
                <w:b/>
                <w:bCs/>
                <w:spacing w:val="-7"/>
                <w:kern w:val="0"/>
                <w:sz w:val="22"/>
                <w:szCs w:val="22"/>
                <w:lang w:val="pt-BR" w:eastAsia="pt-BR" w:bidi="ar-SA"/>
              </w:rPr>
              <w:t xml:space="preserve"> </w:t>
            </w:r>
            <w:r>
              <w:rPr>
                <w:rFonts w:eastAsia="Ecofont_Spranq_eco_Sans" w:cs="Arial" w:ascii="Arial" w:hAnsi="Arial"/>
                <w:b/>
                <w:bCs/>
                <w:spacing w:val="-2"/>
                <w:kern w:val="0"/>
                <w:sz w:val="22"/>
                <w:szCs w:val="22"/>
                <w:lang w:val="pt-BR" w:eastAsia="pt-BR" w:bidi="ar-SA"/>
              </w:rPr>
              <w:t>QUANTITATIVOS</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eastAsia="Ecofont_Spranq_eco_Sans" w:cs="Arial"/>
          <w:lang w:eastAsia="pt-BR"/>
        </w:rPr>
        <w:t>Vinculam esta contratação, independentemente de transcrição:</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eastAsia="Ecofont_Spranq_eco_Sans" w:cs="Arial"/>
          <w:lang w:eastAsia="pt-BR"/>
        </w:rPr>
      </w:pPr>
      <w:r>
        <w:rPr>
          <w:rFonts w:eastAsia="Ecofont_Spranq_eco_Sans" w:cs="Arial"/>
          <w:lang w:eastAsia="pt-BR"/>
        </w:rPr>
        <w:t>O Termo de Referência;</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eastAsia="Ecofont_Spranq_eco_Sans" w:cs="Arial"/>
          <w:lang w:eastAsia="pt-BR"/>
        </w:rPr>
      </w:pPr>
      <w:r>
        <w:rPr>
          <w:rFonts w:eastAsia="Ecofont_Spranq_eco_Sans" w:cs="Arial"/>
          <w:lang w:eastAsia="pt-BR"/>
        </w:rPr>
        <w:t>Autorização de Contratação;</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eastAsia="Ecofont_Spranq_eco_Sans" w:cs="Arial"/>
          <w:lang w:eastAsia="pt-BR"/>
        </w:rPr>
      </w:pPr>
      <w:r>
        <w:rPr>
          <w:rFonts w:eastAsia="Ecofont_Spranq_eco_Sans" w:cs="Arial"/>
          <w:lang w:eastAsia="pt-BR"/>
        </w:rPr>
        <w:t>A Proposta do contratado;</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eastAsia="Ecofont_Spranq_eco_Sans" w:cs="Arial"/>
          <w:lang w:eastAsia="pt-BR"/>
        </w:rPr>
      </w:pPr>
      <w:r>
        <w:rPr>
          <w:rFonts w:eastAsia="Ecofont_Spranq_eco_Sans" w:cs="Arial"/>
          <w:lang w:eastAsia="pt-BR"/>
        </w:rPr>
        <w:t>Eventuais anexos dos documentos supracitados</w:t>
      </w:r>
    </w:p>
    <w:p>
      <w:pPr>
        <w:pStyle w:val="ListParagraph"/>
        <w:widowControl w:val="false"/>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eastAsia="Ecofont_Spranq_eco_Sans" w:cs="Arial"/>
          <w:lang w:eastAsia="pt-BR"/>
        </w:rPr>
        <w:t>O preço, as especificações do objeto, as quantidades de cada item e as demais condições ofertadas na proposta são as que seguem:</w:t>
      </w:r>
    </w:p>
    <w:p>
      <w:pPr>
        <w:pStyle w:val="Normal"/>
        <w:widowControl w:val="false"/>
        <w:tabs>
          <w:tab w:val="clear" w:pos="720"/>
          <w:tab w:val="center" w:pos="4779" w:leader="none"/>
          <w:tab w:val="right" w:pos="9198" w:leader="none"/>
        </w:tabs>
        <w:suppressAutoHyphens w:val="false"/>
        <w:spacing w:lineRule="auto" w:line="360" w:before="120" w:after="120"/>
        <w:ind w:left="360" w:right="-28" w:hanging="0"/>
        <w:jc w:val="both"/>
        <w:rPr>
          <w:rFonts w:ascii="Arial" w:hAnsi="Arial" w:eastAsia="Ecofont_Spranq_eco_Sans" w:cs="Arial"/>
          <w:lang w:eastAsia="pt-BR"/>
        </w:rPr>
      </w:pPr>
      <w:r>
        <w:rPr>
          <w:rFonts w:eastAsia="Ecofont_Spranq_eco_Sans" w:cs="Arial" w:ascii="Arial" w:hAnsi="Arial"/>
          <w:lang w:eastAsia="pt-BR"/>
        </w:rPr>
      </w:r>
    </w:p>
    <w:tbl>
      <w:tblPr>
        <w:tblW w:w="996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811"/>
        <w:gridCol w:w="5671"/>
        <w:gridCol w:w="708"/>
        <w:gridCol w:w="1276"/>
        <w:gridCol w:w="1496"/>
      </w:tblGrid>
      <w:tr>
        <w:trPr/>
        <w:tc>
          <w:tcPr>
            <w:tcW w:w="81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ITEM</w:t>
            </w:r>
          </w:p>
        </w:tc>
        <w:tc>
          <w:tcPr>
            <w:tcW w:w="567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OBJETO</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QTD</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VALOR UNITÁRIO MENSAL</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VALOR TOTAL MENSAL</w:t>
            </w:r>
          </w:p>
        </w:tc>
      </w:tr>
      <w:tr>
        <w:trPr/>
        <w:tc>
          <w:tcPr>
            <w:tcW w:w="81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01</w:t>
            </w:r>
          </w:p>
        </w:tc>
        <w:tc>
          <w:tcPr>
            <w:tcW w:w="567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both"/>
              <w:rPr>
                <w:sz w:val="20"/>
                <w:szCs w:val="20"/>
              </w:rPr>
            </w:pPr>
            <w:r>
              <w:rPr>
                <w:rFonts w:eastAsia="Times New Roman" w:cs="Times New Roman" w:ascii="Arial" w:hAnsi="Arial"/>
                <w:b/>
                <w:bCs/>
                <w:iCs/>
                <w:spacing w:val="-2"/>
                <w:sz w:val="20"/>
                <w:szCs w:val="20"/>
              </w:rPr>
              <w:t xml:space="preserve">MODELO 01: Multifuncional P/B A4; </w:t>
            </w:r>
            <w:r>
              <w:rPr>
                <w:rFonts w:eastAsia="Times New Roman" w:cs="Times New Roman" w:ascii="Arial" w:hAnsi="Arial"/>
                <w:iCs/>
                <w:spacing w:val="-2"/>
                <w:sz w:val="20"/>
                <w:szCs w:val="20"/>
              </w:rPr>
              <w:t>Tecnologia de impressão: laser (mono)</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Funções: Imprimir, copiar e digitalizar</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Linguagem de impressora: PCL5e, PCL6, emulação PostScript 3</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Protocolo de rede: TCP/IP</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Interface: 10Base-T/100Base-Tx (Ethernet), USB 2.0 Tipo Ax2 – 1x traseira e 1x frontal, USB 2.0 Tipo B x1 – traseira, etiqueta NFC; Conexão: IEEE 802.11a/b/g/n/ac (LAN sem fio) e Wi-Fi Direct</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 xml:space="preserve">Impressão duplex automática </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Velocidade de impressão (A4) 32 ppm (simples), 13 ppm (duplex)</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Resolução de impressão: 600 x 600 dpi (padrão)</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Capacidade de folhas da bandeja: 200 folhas A4</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Franquia de 2500 folhas mensais</w:t>
            </w:r>
            <w:r>
              <w:rPr>
                <w:rFonts w:eastAsia="Times New Roman" w:cs="Times New Roman" w:ascii="Arial" w:hAnsi="Arial"/>
                <w:b/>
                <w:bCs/>
                <w:iCs/>
                <w:spacing w:val="-2"/>
                <w:sz w:val="20"/>
                <w:szCs w:val="20"/>
              </w:rPr>
              <w:t xml:space="preserve">; </w:t>
            </w:r>
            <w:r>
              <w:rPr>
                <w:rFonts w:eastAsia="Times New Roman" w:cs="Times New Roman" w:ascii="Arial" w:hAnsi="Arial"/>
                <w:iCs/>
                <w:spacing w:val="-2"/>
                <w:sz w:val="20"/>
                <w:szCs w:val="20"/>
              </w:rPr>
              <w:t>Modelo de referência: Ricoh M320F</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xxx</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xxx</w:t>
            </w:r>
          </w:p>
        </w:tc>
      </w:tr>
      <w:tr>
        <w:trPr/>
        <w:tc>
          <w:tcPr>
            <w:tcW w:w="81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b/>
                <w:bCs/>
                <w:sz w:val="20"/>
                <w:szCs w:val="20"/>
              </w:rPr>
              <w:t>02</w:t>
            </w:r>
          </w:p>
        </w:tc>
        <w:tc>
          <w:tcPr>
            <w:tcW w:w="567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360"/>
              <w:jc w:val="both"/>
              <w:rPr>
                <w:sz w:val="20"/>
                <w:szCs w:val="20"/>
              </w:rPr>
            </w:pPr>
            <w:r>
              <w:rPr>
                <w:rFonts w:eastAsia="Times New Roman" w:cs="Times New Roman" w:ascii="Arial" w:hAnsi="Arial"/>
                <w:b/>
                <w:bCs/>
                <w:iCs/>
                <w:spacing w:val="-2"/>
                <w:sz w:val="20"/>
                <w:szCs w:val="20"/>
              </w:rPr>
              <w:t xml:space="preserve">MODELO 02: </w:t>
            </w:r>
            <w:r>
              <w:rPr>
                <w:rFonts w:cs="Times New Roman" w:ascii="Arial" w:hAnsi="Arial"/>
                <w:b/>
                <w:bCs/>
                <w:spacing w:val="-2"/>
                <w:sz w:val="20"/>
                <w:szCs w:val="20"/>
              </w:rPr>
              <w:t>Multifuncional color A4</w:t>
            </w:r>
            <w:r>
              <w:rPr>
                <w:rFonts w:cs="Times New Roman" w:ascii="Arial" w:hAnsi="Arial"/>
                <w:spacing w:val="-2"/>
                <w:sz w:val="20"/>
                <w:szCs w:val="20"/>
              </w:rPr>
              <w:t>; Tipo: jato de tinta; Conexões: USB 2.0 de alta velocidade, Wi-Fi Direct, Ethernet, Conexão Wireless; Funções: Imprimir, copiar e digitalizar; Impressão duplex; Velocidade de impressão colorida: 20 ppm; Velocidade de impressão PB: 30 ppm; Resolução de impressão: 1200x4800 dpi; Capacidade de folhas da bandeja: 150 folhas A4; Franquia de 1500 folhas mensais; Modelo de referência: Brother DCP-T820DW.</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7</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xxx</w:t>
            </w:r>
          </w:p>
        </w:tc>
        <w:tc>
          <w:tcPr>
            <w:tcW w:w="149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center"/>
              <w:rPr>
                <w:sz w:val="20"/>
                <w:szCs w:val="20"/>
              </w:rPr>
            </w:pPr>
            <w:r>
              <w:rPr>
                <w:rFonts w:cs="Times New Roman" w:ascii="Arial" w:hAnsi="Arial"/>
                <w:sz w:val="20"/>
                <w:szCs w:val="20"/>
              </w:rPr>
              <w:t>R$ xxx</w:t>
            </w:r>
          </w:p>
        </w:tc>
      </w:tr>
      <w:tr>
        <w:trPr/>
        <w:tc>
          <w:tcPr>
            <w:tcW w:w="8466" w:type="dxa"/>
            <w:gridSpan w:val="4"/>
            <w:tcBorders>
              <w:top w:val="single" w:sz="4" w:space="0" w:color="000000"/>
              <w:left w:val="single" w:sz="4" w:space="0" w:color="000000"/>
              <w:bottom w:val="single" w:sz="4" w:space="0" w:color="000000"/>
            </w:tcBorders>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sz w:val="20"/>
                <w:szCs w:val="20"/>
              </w:rPr>
            </w:pPr>
            <w:r>
              <w:rPr>
                <w:rFonts w:cs="Times New Roman" w:ascii="Arial" w:hAnsi="Arial"/>
                <w:sz w:val="20"/>
                <w:szCs w:val="20"/>
              </w:rPr>
              <w:t>VALOR TOTAL MENSAL:</w:t>
            </w:r>
          </w:p>
        </w:tc>
        <w:tc>
          <w:tcPr>
            <w:tcW w:w="1496"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rFonts w:ascii="Arial" w:hAnsi="Arial" w:cs="Times New Roman"/>
                <w:sz w:val="20"/>
                <w:szCs w:val="20"/>
              </w:rPr>
            </w:pPr>
            <w:r>
              <w:rPr>
                <w:rFonts w:cs="Times New Roman" w:ascii="Arial" w:hAnsi="Arial"/>
                <w:sz w:val="20"/>
                <w:szCs w:val="20"/>
              </w:rPr>
              <w:t>R$ xxx</w:t>
            </w:r>
          </w:p>
        </w:tc>
      </w:tr>
      <w:tr>
        <w:trPr/>
        <w:tc>
          <w:tcPr>
            <w:tcW w:w="8466" w:type="dxa"/>
            <w:gridSpan w:val="4"/>
            <w:tcBorders>
              <w:left w:val="single" w:sz="4" w:space="0" w:color="000000"/>
              <w:bottom w:val="single" w:sz="4" w:space="0" w:color="000000"/>
            </w:tcBorders>
            <w:shd w:color="auto" w:fill="C5E0B3" w:themeFill="accent6" w:themeFillTint="66" w:val="clea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b/>
                <w:bCs/>
                <w:sz w:val="20"/>
                <w:szCs w:val="20"/>
              </w:rPr>
            </w:pPr>
            <w:r>
              <w:rPr>
                <w:rFonts w:cs="Times New Roman" w:ascii="Arial" w:hAnsi="Arial"/>
                <w:b/>
                <w:bCs/>
                <w:sz w:val="20"/>
                <w:szCs w:val="20"/>
              </w:rPr>
              <w:t>VALOR TOTAL DO CONTRATO:</w:t>
            </w:r>
          </w:p>
        </w:tc>
        <w:tc>
          <w:tcPr>
            <w:tcW w:w="1496" w:type="dxa"/>
            <w:tcBorders>
              <w:left w:val="single" w:sz="4" w:space="0" w:color="000000"/>
              <w:bottom w:val="single" w:sz="4" w:space="0" w:color="000000"/>
              <w:right w:val="single" w:sz="4" w:space="0" w:color="000000"/>
            </w:tcBorders>
            <w:shd w:color="auto" w:fill="C5E0B3" w:themeFill="accent6" w:themeFillTint="66" w:val="clear"/>
          </w:tcPr>
          <w:p>
            <w:pPr>
              <w:pStyle w:val="Standard"/>
              <w:widowControl w:val="false"/>
              <w:tabs>
                <w:tab w:val="clear" w:pos="720"/>
                <w:tab w:val="left" w:pos="79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jc w:val="right"/>
              <w:rPr>
                <w:rFonts w:ascii="Arial" w:hAnsi="Arial" w:cs="Times New Roman"/>
                <w:b/>
                <w:bCs/>
                <w:sz w:val="20"/>
                <w:szCs w:val="20"/>
              </w:rPr>
            </w:pPr>
            <w:r>
              <w:rPr>
                <w:rFonts w:cs="Times New Roman" w:ascii="Arial" w:hAnsi="Arial"/>
                <w:b/>
                <w:bCs/>
                <w:sz w:val="20"/>
                <w:szCs w:val="20"/>
              </w:rPr>
              <w:t>R$ xxx</w:t>
            </w:r>
          </w:p>
        </w:tc>
      </w:tr>
    </w:tbl>
    <w:p>
      <w:pPr>
        <w:pStyle w:val="Normal"/>
        <w:widowControl w:val="false"/>
        <w:tabs>
          <w:tab w:val="clear" w:pos="720"/>
          <w:tab w:val="center" w:pos="4779" w:leader="none"/>
          <w:tab w:val="right" w:pos="9198" w:leader="none"/>
        </w:tabs>
        <w:suppressAutoHyphens w:val="false"/>
        <w:spacing w:lineRule="auto" w:line="360" w:before="120" w:after="120"/>
        <w:ind w:right="-28" w:hanging="0"/>
        <w:jc w:val="both"/>
        <w:rPr>
          <w:rFonts w:ascii="Arial" w:hAnsi="Arial" w:eastAsia="Ecofont_Spranq_eco_Sans" w:cs="Arial"/>
          <w:sz w:val="2"/>
          <w:szCs w:val="2"/>
          <w:lang w:eastAsia="pt-BR"/>
        </w:rPr>
      </w:pPr>
      <w:r>
        <w:rPr>
          <w:rFonts w:eastAsia="Ecofont_Spranq_eco_Sans" w:cs="Arial" w:ascii="Arial" w:hAnsi="Arial"/>
          <w:sz w:val="2"/>
          <w:szCs w:val="2"/>
          <w:lang w:eastAsia="pt-BR"/>
        </w:rPr>
      </w:r>
    </w:p>
    <w:p>
      <w:pPr>
        <w:pStyle w:val="Corpodotexto"/>
        <w:spacing w:lineRule="auto" w:line="360" w:before="1" w:after="0"/>
        <w:ind w:left="851" w:right="250" w:hanging="425"/>
        <w:rPr>
          <w:rFonts w:ascii="Arial" w:hAnsi="Arial" w:cs="Arial"/>
          <w:sz w:val="22"/>
          <w:szCs w:val="22"/>
        </w:rPr>
      </w:pPr>
      <w:r>
        <w:rPr>
          <w:rFonts w:cs="Arial" w:ascii="Arial" w:hAnsi="Arial"/>
          <w:b/>
          <w:bCs/>
          <w:sz w:val="22"/>
          <w:szCs w:val="22"/>
        </w:rPr>
        <w:t>2.3.</w:t>
      </w:r>
      <w:r>
        <w:rPr>
          <w:rFonts w:cs="Arial" w:ascii="Arial" w:hAnsi="Arial"/>
          <w:sz w:val="22"/>
          <w:szCs w:val="22"/>
        </w:rPr>
        <w:t xml:space="preserve"> No valor acima estão incluídas todas as despesas ordinárias diretas e indiretas decorrentes da execução do</w:t>
      </w:r>
      <w:r>
        <w:rPr>
          <w:rFonts w:cs="Arial" w:ascii="Arial" w:hAnsi="Arial"/>
          <w:spacing w:val="-52"/>
          <w:sz w:val="22"/>
          <w:szCs w:val="22"/>
        </w:rPr>
        <w:t xml:space="preserve"> </w:t>
      </w:r>
      <w:r>
        <w:rPr>
          <w:rFonts w:cs="Arial" w:ascii="Arial" w:hAnsi="Arial"/>
          <w:sz w:val="22"/>
          <w:szCs w:val="22"/>
        </w:rPr>
        <w:t>objeto, inclusive tributos e/ou impostos, encargos sociais, trabalhistas, previdenciários, fiscais e comerciais</w:t>
      </w:r>
      <w:r>
        <w:rPr>
          <w:rFonts w:cs="Arial" w:ascii="Arial" w:hAnsi="Arial"/>
          <w:spacing w:val="1"/>
          <w:sz w:val="22"/>
          <w:szCs w:val="22"/>
        </w:rPr>
        <w:t xml:space="preserve"> </w:t>
      </w:r>
      <w:r>
        <w:rPr>
          <w:rFonts w:cs="Arial" w:ascii="Arial" w:hAnsi="Arial"/>
          <w:sz w:val="22"/>
          <w:szCs w:val="22"/>
        </w:rPr>
        <w:t>incidentes, taxa de administração, frete, seguro e outros necessários ao cumprimento integral do objeto da</w:t>
      </w:r>
      <w:r>
        <w:rPr>
          <w:rFonts w:cs="Arial" w:ascii="Arial" w:hAnsi="Arial"/>
          <w:spacing w:val="1"/>
          <w:sz w:val="22"/>
          <w:szCs w:val="22"/>
        </w:rPr>
        <w:t xml:space="preserve"> </w:t>
      </w:r>
      <w:r>
        <w:rPr>
          <w:rFonts w:cs="Arial" w:ascii="Arial" w:hAnsi="Arial"/>
          <w:sz w:val="22"/>
          <w:szCs w:val="22"/>
        </w:rPr>
        <w:t>contratação.</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 VIGÊNCIA E PRORROGAÇÃO</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cs="Arial"/>
        </w:rPr>
        <w:t>O prazo de vigência será de 12 meses, contados da assinatura do contrato, podendo ser prorrogado, por igual período</w:t>
      </w:r>
      <w:r>
        <w:rPr>
          <w:rFonts w:eastAsia="Ecofont_Spranq_eco_Sans" w:cs="Arial"/>
          <w:lang w:eastAsia="pt-BR"/>
        </w:rPr>
        <w:t xml:space="preserve">. </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MODELOS DE EXECUÇÃO E GESTÃO CONTRATUAIS</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b/>
          <w:bCs/>
        </w:rPr>
      </w:pPr>
      <w:r>
        <w:rPr>
          <w:rFonts w:cs="Arial"/>
          <w:b/>
          <w:bCs/>
        </w:rPr>
        <w:t>CONDIÇÕES GERAIS:</w:t>
      </w:r>
    </w:p>
    <w:p>
      <w:pPr>
        <w:pStyle w:val="ListParagraph"/>
        <w:numPr>
          <w:ilvl w:val="0"/>
          <w:numId w:val="0"/>
        </w:numPr>
        <w:tabs>
          <w:tab w:val="clear" w:pos="720"/>
          <w:tab w:val="center" w:pos="4779" w:leader="none"/>
          <w:tab w:val="right" w:pos="9198" w:leader="none"/>
        </w:tabs>
        <w:suppressAutoHyphens w:val="false"/>
        <w:spacing w:lineRule="auto" w:line="360" w:before="120" w:after="120"/>
        <w:ind w:left="792" w:right="-28" w:hanging="0"/>
        <w:contextualSpacing/>
        <w:jc w:val="both"/>
        <w:rPr>
          <w:rFonts w:ascii="Arial" w:hAnsi="Arial" w:cs="Arial"/>
          <w:b/>
          <w:bCs/>
        </w:rPr>
      </w:pPr>
      <w:r>
        <w:rPr>
          <w:bCs/>
          <w:sz w:val="22"/>
          <w:szCs w:val="22"/>
        </w:rPr>
        <w:t>Após a assinatura do contrato, o prazo para instalação e prestação de serviços será de até 2 (dois) dias úteis.</w:t>
      </w:r>
    </w:p>
    <w:p>
      <w:pPr>
        <w:pStyle w:val="Corpodotexto"/>
        <w:spacing w:lineRule="auto" w:line="360"/>
        <w:ind w:firstLine="720"/>
        <w:rPr>
          <w:rFonts w:ascii="Arial" w:hAnsi="Arial"/>
          <w:b/>
          <w:sz w:val="22"/>
          <w:szCs w:val="22"/>
        </w:rPr>
      </w:pPr>
      <w:r>
        <w:rPr>
          <w:rFonts w:ascii="Arial" w:hAnsi="Arial"/>
          <w:b/>
          <w:sz w:val="22"/>
          <w:szCs w:val="22"/>
        </w:rPr>
        <w:t>Os equipamentos deverão ser NOVOS.</w:t>
      </w:r>
    </w:p>
    <w:p>
      <w:pPr>
        <w:pStyle w:val="Corpodotexto"/>
        <w:spacing w:lineRule="auto" w:line="360"/>
        <w:ind w:firstLine="720"/>
        <w:rPr>
          <w:rFonts w:ascii="Arial" w:hAnsi="Arial"/>
          <w:bCs/>
          <w:sz w:val="22"/>
          <w:szCs w:val="22"/>
        </w:rPr>
      </w:pPr>
      <w:r>
        <w:rPr>
          <w:rFonts w:ascii="Arial" w:hAnsi="Arial"/>
          <w:bCs/>
          <w:sz w:val="22"/>
          <w:szCs w:val="22"/>
        </w:rPr>
        <w:t>A contratada deverá prestar suporte técnico até, no máximo, às 17h00min, se a solicitação se der no turno da manhã, ou até às 11h30min do dia subsequente caso a solicitação ocorra no turno vespertino, sendo VEDADO suporte remoto.</w:t>
      </w:r>
    </w:p>
    <w:p>
      <w:pPr>
        <w:pStyle w:val="Corpodotexto"/>
        <w:spacing w:lineRule="auto" w:line="360"/>
        <w:ind w:firstLine="720"/>
        <w:rPr>
          <w:rFonts w:ascii="Arial" w:hAnsi="Arial"/>
          <w:bCs/>
          <w:sz w:val="22"/>
          <w:szCs w:val="22"/>
        </w:rPr>
      </w:pPr>
      <w:r>
        <w:rPr>
          <w:rFonts w:ascii="Arial" w:hAnsi="Arial"/>
          <w:bCs/>
          <w:sz w:val="22"/>
          <w:szCs w:val="22"/>
        </w:rPr>
        <w:t>Entende-se como suporte técnico o fornecimento de todo e qualquer material necessá-rio para o funcionamento do equipamento, com exceção das folhas, bem como serviços técnicos de manutenção, reparo ou instalação.</w:t>
      </w:r>
    </w:p>
    <w:p>
      <w:pPr>
        <w:pStyle w:val="Corpodotexto"/>
        <w:spacing w:lineRule="auto" w:line="360"/>
        <w:ind w:firstLine="720"/>
        <w:rPr>
          <w:rFonts w:ascii="Arial" w:hAnsi="Arial"/>
          <w:bCs/>
          <w:sz w:val="22"/>
          <w:szCs w:val="22"/>
        </w:rPr>
      </w:pPr>
      <w:r>
        <w:rPr>
          <w:rFonts w:ascii="Arial" w:hAnsi="Arial"/>
          <w:bCs/>
          <w:sz w:val="22"/>
          <w:szCs w:val="22"/>
        </w:rPr>
        <w:t>Para o prazo previsto no item que trata de suporte técnico, considera-se o horário limite para resolução da demanda, correspondente ao horário de expediente da Câmara Municipal de Vereadores de Sarandi.</w:t>
      </w:r>
    </w:p>
    <w:p>
      <w:pPr>
        <w:pStyle w:val="Corpodotexto"/>
        <w:spacing w:lineRule="auto" w:line="360"/>
        <w:ind w:firstLine="720"/>
        <w:rPr>
          <w:rFonts w:ascii="Arial" w:hAnsi="Arial"/>
          <w:bCs/>
          <w:sz w:val="22"/>
          <w:szCs w:val="22"/>
        </w:rPr>
      </w:pPr>
      <w:r>
        <w:rPr>
          <w:rFonts w:ascii="Arial" w:hAnsi="Arial"/>
          <w:bCs/>
          <w:sz w:val="22"/>
          <w:szCs w:val="22"/>
        </w:rPr>
        <w:t>Na ocorrência de defeito insanável através de suporte técnico, deverá ser realizada a substituição do equipamento defeituoso por outro de características que confiram desem-penho igual ou superior</w:t>
      </w:r>
    </w:p>
    <w:p>
      <w:pPr>
        <w:pStyle w:val="ListParagraph"/>
        <w:numPr>
          <w:ilvl w:val="0"/>
          <w:numId w:val="2"/>
        </w:numPr>
        <w:tabs>
          <w:tab w:val="clear" w:pos="720"/>
          <w:tab w:val="left" w:pos="567" w:leader="none"/>
        </w:tabs>
        <w:spacing w:lineRule="auto" w:line="360" w:before="0" w:after="0"/>
        <w:jc w:val="both"/>
        <w:rPr>
          <w:rFonts w:ascii="Arial" w:hAnsi="Arial" w:eastAsia="Times New Roman" w:cs="Times New Roman"/>
          <w:bCs/>
          <w:vanish/>
          <w:lang w:eastAsia="pt-BR"/>
        </w:rPr>
      </w:pPr>
      <w:r>
        <w:rPr>
          <w:rFonts w:eastAsia="Times New Roman" w:cs="Times New Roman"/>
          <w:bCs/>
          <w:vanish/>
          <w:lang w:eastAsia="pt-BR"/>
        </w:rPr>
      </w:r>
    </w:p>
    <w:p>
      <w:pPr>
        <w:pStyle w:val="ListParagraph"/>
        <w:numPr>
          <w:ilvl w:val="0"/>
          <w:numId w:val="2"/>
        </w:numPr>
        <w:tabs>
          <w:tab w:val="clear" w:pos="720"/>
          <w:tab w:val="left" w:pos="567" w:leader="none"/>
        </w:tabs>
        <w:spacing w:lineRule="auto" w:line="360" w:before="0" w:after="0"/>
        <w:jc w:val="both"/>
        <w:rPr>
          <w:rFonts w:ascii="Arial" w:hAnsi="Arial" w:eastAsia="Times New Roman" w:cs="Times New Roman"/>
          <w:bCs/>
          <w:vanish/>
          <w:lang w:eastAsia="pt-BR"/>
        </w:rPr>
      </w:pPr>
      <w:r>
        <w:rPr>
          <w:rFonts w:eastAsia="Times New Roman" w:cs="Times New Roman"/>
          <w:bCs/>
          <w:vanish/>
          <w:lang w:eastAsia="pt-BR"/>
        </w:rPr>
      </w:r>
    </w:p>
    <w:p>
      <w:pPr>
        <w:pStyle w:val="ListParagraph"/>
        <w:numPr>
          <w:ilvl w:val="0"/>
          <w:numId w:val="2"/>
        </w:numPr>
        <w:tabs>
          <w:tab w:val="clear" w:pos="720"/>
          <w:tab w:val="left" w:pos="567" w:leader="none"/>
        </w:tabs>
        <w:spacing w:lineRule="auto" w:line="360" w:before="0" w:after="0"/>
        <w:jc w:val="both"/>
        <w:rPr>
          <w:rFonts w:ascii="Arial" w:hAnsi="Arial" w:eastAsia="Times New Roman" w:cs="Times New Roman"/>
          <w:bCs/>
          <w:vanish/>
          <w:lang w:eastAsia="pt-BR"/>
        </w:rPr>
      </w:pPr>
      <w:r>
        <w:rPr>
          <w:rFonts w:eastAsia="Times New Roman" w:cs="Times New Roman"/>
          <w:bCs/>
          <w:vanish/>
          <w:lang w:eastAsia="pt-BR"/>
        </w:rPr>
      </w:r>
    </w:p>
    <w:p>
      <w:pPr>
        <w:pStyle w:val="ListParagraph"/>
        <w:numPr>
          <w:ilvl w:val="0"/>
          <w:numId w:val="2"/>
        </w:numPr>
        <w:tabs>
          <w:tab w:val="clear" w:pos="720"/>
          <w:tab w:val="left" w:pos="567" w:leader="none"/>
        </w:tabs>
        <w:spacing w:lineRule="auto" w:line="360" w:before="0" w:after="0"/>
        <w:jc w:val="both"/>
        <w:rPr>
          <w:rFonts w:ascii="Arial" w:hAnsi="Arial" w:eastAsia="Times New Roman" w:cs="Times New Roman"/>
          <w:bCs/>
          <w:vanish/>
          <w:lang w:eastAsia="pt-BR"/>
        </w:rPr>
      </w:pPr>
      <w:r>
        <w:rPr>
          <w:rFonts w:eastAsia="Times New Roman" w:cs="Times New Roman"/>
          <w:bCs/>
          <w:vanish/>
          <w:lang w:eastAsia="pt-BR"/>
        </w:rPr>
      </w:r>
    </w:p>
    <w:p>
      <w:pPr>
        <w:pStyle w:val="ListParagraph"/>
        <w:numPr>
          <w:ilvl w:val="1"/>
          <w:numId w:val="2"/>
        </w:numPr>
        <w:tabs>
          <w:tab w:val="clear" w:pos="720"/>
          <w:tab w:val="left" w:pos="567" w:leader="none"/>
        </w:tabs>
        <w:spacing w:lineRule="auto" w:line="360" w:before="0" w:after="0"/>
        <w:jc w:val="both"/>
        <w:rPr>
          <w:rFonts w:ascii="Arial" w:hAnsi="Arial" w:eastAsia="Times New Roman" w:cs="Times New Roman"/>
          <w:bCs/>
          <w:vanish/>
          <w:lang w:eastAsia="pt-BR"/>
        </w:rPr>
      </w:pPr>
      <w:r>
        <w:rPr>
          <w:rFonts w:eastAsia="Times New Roman" w:cs="Times New Roman"/>
          <w:bCs/>
          <w:vanish/>
          <w:lang w:eastAsia="pt-BR"/>
        </w:rPr>
      </w:r>
    </w:p>
    <w:p>
      <w:pPr>
        <w:pStyle w:val="ListParagraph"/>
        <w:numPr>
          <w:ilvl w:val="2"/>
          <w:numId w:val="2"/>
        </w:numPr>
        <w:tabs>
          <w:tab w:val="clear" w:pos="720"/>
          <w:tab w:val="left" w:pos="567" w:leader="none"/>
        </w:tabs>
        <w:spacing w:lineRule="auto" w:line="360" w:before="0" w:after="0"/>
        <w:jc w:val="both"/>
        <w:rPr>
          <w:rFonts w:ascii="Arial" w:hAnsi="Arial" w:eastAsia="Times New Roman" w:cs="Times New Roman"/>
          <w:bCs/>
          <w:vanish/>
          <w:lang w:eastAsia="pt-BR"/>
        </w:rPr>
      </w:pPr>
      <w:r>
        <w:rPr>
          <w:rFonts w:eastAsia="Times New Roman" w:cs="Times New Roman"/>
          <w:bCs/>
          <w:vanish/>
          <w:lang w:eastAsia="pt-BR"/>
        </w:rPr>
      </w:r>
    </w:p>
    <w:p>
      <w:pPr>
        <w:pStyle w:val="Corpodotexto"/>
        <w:numPr>
          <w:ilvl w:val="1"/>
          <w:numId w:val="1"/>
        </w:numPr>
        <w:tabs>
          <w:tab w:val="clear" w:pos="720"/>
          <w:tab w:val="left" w:pos="567" w:leader="none"/>
        </w:tabs>
        <w:spacing w:lineRule="auto" w:line="360"/>
        <w:rPr>
          <w:rFonts w:ascii="Arial" w:hAnsi="Arial"/>
          <w:b/>
          <w:sz w:val="22"/>
          <w:szCs w:val="22"/>
        </w:rPr>
      </w:pPr>
      <w:r>
        <w:rPr>
          <w:rFonts w:ascii="Arial" w:hAnsi="Arial"/>
          <w:b/>
          <w:sz w:val="22"/>
          <w:szCs w:val="22"/>
        </w:rPr>
        <w:t>LOCAL E HORÁRIO DE INSTALAÇÃO:</w:t>
      </w:r>
    </w:p>
    <w:p>
      <w:pPr>
        <w:pStyle w:val="Corpodotexto"/>
        <w:tabs>
          <w:tab w:val="clear" w:pos="720"/>
          <w:tab w:val="left" w:pos="567" w:leader="none"/>
        </w:tabs>
        <w:spacing w:lineRule="auto" w:line="360"/>
        <w:rPr>
          <w:rFonts w:ascii="Arial" w:hAnsi="Arial"/>
          <w:bCs/>
          <w:sz w:val="22"/>
          <w:szCs w:val="22"/>
        </w:rPr>
      </w:pPr>
      <w:r>
        <w:rPr>
          <w:rFonts w:ascii="Arial" w:hAnsi="Arial"/>
          <w:b/>
          <w:sz w:val="22"/>
          <w:szCs w:val="22"/>
        </w:rPr>
        <w:tab/>
      </w:r>
      <w:r>
        <w:rPr>
          <w:rFonts w:ascii="Arial" w:hAnsi="Arial"/>
          <w:bCs/>
          <w:sz w:val="22"/>
          <w:szCs w:val="22"/>
        </w:rPr>
        <w:t xml:space="preserve">A Câmara Municipal de Sarandi está localizada na Avenida Sete de Setembro, 1790, Centro, em Sarandi – RS. </w:t>
      </w:r>
    </w:p>
    <w:p>
      <w:pPr>
        <w:pStyle w:val="Corpodotexto"/>
        <w:tabs>
          <w:tab w:val="clear" w:pos="720"/>
          <w:tab w:val="left" w:pos="567" w:leader="none"/>
        </w:tabs>
        <w:spacing w:lineRule="auto" w:line="360"/>
        <w:rPr>
          <w:rFonts w:ascii="Arial" w:hAnsi="Arial"/>
          <w:bCs/>
          <w:sz w:val="22"/>
          <w:szCs w:val="22"/>
        </w:rPr>
      </w:pPr>
      <w:r>
        <w:rPr>
          <w:rFonts w:ascii="Arial" w:hAnsi="Arial"/>
          <w:bCs/>
          <w:sz w:val="22"/>
          <w:szCs w:val="22"/>
        </w:rPr>
        <w:tab/>
        <w:t>A CONTRATADA deverá realizar a instalação durante o horário de expediente da Câmara, das 08h00min às 11h30min e das 13h30min às 17h00min</w:t>
      </w:r>
    </w:p>
    <w:p>
      <w:pPr>
        <w:pStyle w:val="Corpodotexto"/>
        <w:numPr>
          <w:ilvl w:val="1"/>
          <w:numId w:val="1"/>
        </w:numPr>
        <w:tabs>
          <w:tab w:val="clear" w:pos="720"/>
          <w:tab w:val="left" w:pos="567" w:leader="none"/>
        </w:tabs>
        <w:spacing w:lineRule="auto" w:line="360"/>
        <w:rPr>
          <w:rFonts w:ascii="Arial" w:hAnsi="Arial"/>
          <w:b/>
          <w:sz w:val="22"/>
          <w:szCs w:val="22"/>
        </w:rPr>
      </w:pPr>
      <w:r>
        <w:rPr>
          <w:rFonts w:ascii="Arial" w:hAnsi="Arial"/>
          <w:b/>
          <w:sz w:val="22"/>
          <w:szCs w:val="22"/>
        </w:rPr>
        <w:t>GARANTIAS E RESPONSABILIDADES PÓS-ENTREGA</w:t>
      </w:r>
    </w:p>
    <w:p>
      <w:pPr>
        <w:pStyle w:val="Corpodotexto"/>
        <w:tabs>
          <w:tab w:val="clear" w:pos="720"/>
          <w:tab w:val="left" w:pos="567" w:leader="none"/>
        </w:tabs>
        <w:spacing w:lineRule="auto" w:line="360"/>
        <w:rPr>
          <w:rFonts w:ascii="Arial" w:hAnsi="Arial"/>
          <w:b/>
          <w:sz w:val="22"/>
          <w:szCs w:val="22"/>
        </w:rPr>
      </w:pPr>
      <w:r>
        <w:rPr>
          <w:rFonts w:ascii="Arial" w:hAnsi="Arial"/>
          <w:b/>
          <w:sz w:val="22"/>
          <w:szCs w:val="22"/>
        </w:rPr>
        <w:tab/>
        <w:tab/>
      </w:r>
      <w:r>
        <w:rPr>
          <w:rFonts w:ascii="Arial" w:hAnsi="Arial"/>
          <w:bCs/>
          <w:sz w:val="22"/>
          <w:szCs w:val="22"/>
        </w:rPr>
        <w:t>O contratado deverá assegurar a qualidade e a conformidade do serviço entregue. Em caso de problemas identificados após a entrega, como falhas ou omissões importantes, o contratado será responsável por corrigir e entregar as modificações necessárias, sem custos adicionais para o contratante, dentro do prazo acordado</w:t>
      </w:r>
      <w:r>
        <w:rPr>
          <w:rFonts w:cs="Arial" w:ascii="Arial" w:hAnsi="Arial"/>
          <w:sz w:val="22"/>
          <w:szCs w:val="22"/>
        </w:rPr>
        <w:t>.</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b/>
          <w:bCs/>
        </w:rPr>
      </w:pPr>
      <w:r>
        <w:rPr>
          <w:rFonts w:cs="Arial"/>
          <w:b/>
          <w:bCs/>
        </w:rPr>
        <w:t>GESTÃO DO OBJETO:</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O contrato deverá ser executado fielmente pelas partes, de acordo com as cláusulas avençadas e as normas da Lei nº 14.133, de 2021, e cada parte responderá pelas consequências de sua inexecução total ou parcial.</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Em caso de impedimento, ordem de paralisação ou suspensão do contrato, o cronograma de execução será prorrogado automaticamente pelo tempo correspondente, anotadas tais circunstâncias mediante simples apostila.</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As comunicações entre o órgão ou entidade e a contratada devem ser realizadas por escrito sempre que o ato exigir tal formalidade, admitindo-se o uso de mensagem eletrônica para esse fim.</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O órgão ou entidade poderá convocar representante da empresa para adoção de providências que devam ser cumpridas de imediato.</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A contratada deverá cumprir todas as normas relativas a segurança e medicina do trabalho, devendo seus funcionários trabalhar com equipamentos de segurança e uniformizados.</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Todos os custos com a higienização, materiais, peças e insumos serão de responsabilidade da contratada, exonerando integralmente a Câmara de Vereadores</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A contratada obriga-se a fornecer mão de obra qualificada para desempenhar as funções da contratação, sendo que todos os custos associados à mão de obra, incluindo deslocamento e alimentação são de responsabilidade da contratada.</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Todos os encargos trabalhistas, fiscais, previdenciários e sociais em relação ao quadro de pessoal será de exclusiva responsabilidade da contratada, assim como a responsabilidade civil e penal sobre eventuais danos e indenizações de qualquer espécie, que os mesmos vierem a dar causa, exonerando integralmente o CONTRATANTE</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b/>
          <w:bCs/>
        </w:rPr>
      </w:pPr>
      <w:r>
        <w:rPr>
          <w:rFonts w:cs="Arial"/>
          <w:b/>
          <w:bCs/>
        </w:rPr>
        <w:t>FISCAL E GESTOR DO CONTRATO:</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A execução do contrato deverá ser acompanhada e fiscalizada pelo(s) fiscal(is) do contrato, ou pelos respectivos substitutos (Lei nº 14.133, de 2021, art. 117, caput).</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b/>
          <w:bCs/>
        </w:rPr>
      </w:pPr>
      <w:r>
        <w:rPr>
          <w:rFonts w:cs="Arial"/>
          <w:b/>
          <w:bCs/>
        </w:rPr>
        <w:t>Fiscal de Contrato</w:t>
      </w:r>
    </w:p>
    <w:p>
      <w:pPr>
        <w:pStyle w:val="ListParagraph"/>
        <w:numPr>
          <w:ilvl w:val="3"/>
          <w:numId w:val="1"/>
        </w:numPr>
        <w:tabs>
          <w:tab w:val="clear" w:pos="720"/>
          <w:tab w:val="center" w:pos="1843" w:leader="none"/>
          <w:tab w:val="right" w:pos="9198" w:leader="none"/>
        </w:tabs>
        <w:suppressAutoHyphens w:val="false"/>
        <w:spacing w:lineRule="auto" w:line="360" w:before="120" w:after="120"/>
        <w:ind w:left="1728" w:right="-28" w:hanging="648"/>
        <w:contextualSpacing/>
        <w:jc w:val="both"/>
        <w:rPr>
          <w:rFonts w:ascii="Arial" w:hAnsi="Arial" w:cs="Arial"/>
        </w:rPr>
      </w:pPr>
      <w:r>
        <w:rPr>
          <w:rFonts w:cs="Arial"/>
        </w:rPr>
        <w:t>O fiscal do contrato anotará no histórico de gerenciamento do contrato todas as ocorrências relacionadas à execução do contrato, com a descrição do que for necessário para a regularização das faltas ou dos defeitos observados (Lei nº 14.133, de 2021, art. 117, §1°).</w:t>
      </w:r>
    </w:p>
    <w:p>
      <w:pPr>
        <w:pStyle w:val="ListParagraph"/>
        <w:numPr>
          <w:ilvl w:val="3"/>
          <w:numId w:val="1"/>
        </w:numPr>
        <w:tabs>
          <w:tab w:val="clear" w:pos="720"/>
          <w:tab w:val="right" w:pos="1843" w:leader="none"/>
        </w:tabs>
        <w:suppressAutoHyphens w:val="false"/>
        <w:spacing w:lineRule="auto" w:line="360" w:before="120" w:after="120"/>
        <w:ind w:left="1728" w:right="-28" w:hanging="648"/>
        <w:contextualSpacing/>
        <w:jc w:val="both"/>
        <w:rPr>
          <w:rFonts w:ascii="Arial" w:hAnsi="Arial" w:cs="Arial"/>
        </w:rPr>
      </w:pPr>
      <w:r>
        <w:rPr>
          <w:rFonts w:cs="Arial"/>
        </w:rPr>
        <w:t>O Fiscal de Contrato contará com o apoio dos órgãos técnicos, órgãos de assessoramento jurídico e de controle interno para o desempenho das funções essenciais a execução do disposto na Lei nº 14.133, sempre que entender necessário (Lei nº 14.133, de 2021, art. 115, §3º).</w:t>
      </w:r>
    </w:p>
    <w:p>
      <w:pPr>
        <w:pStyle w:val="ListParagraph"/>
        <w:numPr>
          <w:ilvl w:val="2"/>
          <w:numId w:val="1"/>
        </w:numPr>
        <w:tabs>
          <w:tab w:val="clear" w:pos="720"/>
          <w:tab w:val="center" w:pos="1276" w:leader="none"/>
          <w:tab w:val="right" w:pos="9198" w:leader="none"/>
        </w:tabs>
        <w:suppressAutoHyphens w:val="false"/>
        <w:spacing w:lineRule="auto" w:line="360" w:before="120" w:after="120"/>
        <w:ind w:left="1224" w:right="-28" w:hanging="504"/>
        <w:contextualSpacing/>
        <w:jc w:val="both"/>
        <w:rPr>
          <w:rFonts w:ascii="Arial" w:hAnsi="Arial" w:cs="Arial"/>
          <w:b/>
          <w:bCs/>
        </w:rPr>
      </w:pPr>
      <w:r>
        <w:rPr>
          <w:rFonts w:cs="Arial"/>
          <w:b/>
          <w:bCs/>
        </w:rPr>
        <w:t>Gestor do Contrato</w:t>
      </w:r>
    </w:p>
    <w:p>
      <w:pPr>
        <w:pStyle w:val="ListParagraph"/>
        <w:numPr>
          <w:ilvl w:val="3"/>
          <w:numId w:val="1"/>
        </w:numPr>
        <w:tabs>
          <w:tab w:val="clear" w:pos="720"/>
          <w:tab w:val="center" w:pos="1843" w:leader="none"/>
          <w:tab w:val="right" w:pos="9198" w:leader="none"/>
        </w:tabs>
        <w:suppressAutoHyphens w:val="false"/>
        <w:spacing w:lineRule="auto" w:line="360" w:before="120" w:after="120"/>
        <w:ind w:left="1728" w:right="-28" w:hanging="648"/>
        <w:contextualSpacing/>
        <w:jc w:val="both"/>
        <w:rPr>
          <w:rFonts w:ascii="Arial" w:hAnsi="Arial" w:eastAsia="Ecofont_Spranq_eco_Sans" w:cs="Arial"/>
          <w:lang w:eastAsia="pt-BR"/>
        </w:rPr>
      </w:pPr>
      <w:r>
        <w:rPr>
          <w:rFonts w:cs="Arial"/>
        </w:rPr>
        <w:t>Ao Gestor de Contratos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pPr>
        <w:pStyle w:val="ListParagraph"/>
        <w:tabs>
          <w:tab w:val="clear" w:pos="720"/>
          <w:tab w:val="center" w:pos="1843" w:leader="none"/>
          <w:tab w:val="right" w:pos="9198" w:leader="none"/>
        </w:tabs>
        <w:suppressAutoHyphens w:val="false"/>
        <w:spacing w:lineRule="auto" w:line="360" w:before="120" w:after="120"/>
        <w:ind w:left="1728" w:right="-28" w:hanging="0"/>
        <w:contextualSpacing/>
        <w:jc w:val="both"/>
        <w:rPr>
          <w:rFonts w:ascii="Arial" w:hAnsi="Arial" w:eastAsia="Ecofont_Spranq_eco_Sans" w:cs="Arial"/>
          <w:lang w:eastAsia="pt-BR"/>
        </w:rPr>
      </w:pPr>
      <w:r>
        <w:rPr>
          <w:rFonts w:eastAsia="Ecofont_Spranq_eco_Sans" w:cs="Arial"/>
          <w:lang w:eastAsia="pt-BR"/>
        </w:rPr>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 SUBCONTRATAÇÃO</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cs="Arial"/>
        </w:rPr>
        <w:t>Não será admitida a subcontratação do objeto contratual.</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DO PAGAMENTO</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O pagamento será efetuado no prazo de 10 (dez) dias corridos contados da emissão da nota fiscal da seguinte forma:</w:t>
      </w:r>
    </w:p>
    <w:p>
      <w:pPr>
        <w:pStyle w:val="ListParagraph"/>
        <w:numPr>
          <w:ilvl w:val="2"/>
          <w:numId w:val="1"/>
        </w:numPr>
        <w:tabs>
          <w:tab w:val="clear" w:pos="720"/>
          <w:tab w:val="center" w:pos="1418" w:leader="none"/>
          <w:tab w:val="right" w:pos="9198" w:leader="none"/>
        </w:tabs>
        <w:suppressAutoHyphens w:val="false"/>
        <w:spacing w:lineRule="auto" w:line="360" w:before="120" w:after="120"/>
        <w:ind w:left="1224" w:right="-28" w:hanging="504"/>
        <w:contextualSpacing/>
        <w:jc w:val="both"/>
        <w:rPr>
          <w:rFonts w:ascii="Arial" w:hAnsi="Arial" w:cs="Arial"/>
        </w:rPr>
      </w:pPr>
      <w:r>
        <w:rPr>
          <w:rFonts w:cs="Arial"/>
        </w:rPr>
        <w:t xml:space="preserve">Recebimento Definitivo: após a verificação da qualidade, características e quantidades do objeto e consequente aceitação, no prazo máximo de 03 (três) dias consecutivos contados após o recebimento </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O pagamento será realizado por meio de ordem bancária, para crédito em banco, agência e conta corrente indicados pelo contratado.</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Será considerada data do pagamento o dia em que constar como emitida a ordem bancária para pagamento.</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Quando do pagamento, será efetuada a retenção tributária prevista na legislação aplicável.</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Independentemente do percentual de tributo inserido na planilha, quando houver, serão retidos na fonte, quando da realização do pagamento, os percentuais estabelecidos na legislação vigente. E ainda, para fins de pagamento a empresa deverá seguir as seguintes orientações:</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Ficam obrigados as pessoas jurídicas informar com base na Instrução Normativa RFB n°1.234/2012 o enquadramento legal e percentual total correspondente à natureza do bem ou serviço a que se sujeitam à retenção do IR, sobre o valor total do documento fiscal, o referido embasamento e percentual deverá constar no corpo da nota fiscal.</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cs="Arial"/>
        </w:rPr>
        <w:t>O contratado regularmente optante pelo Simples Nacional, nos termos da Lei Complementar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DAS OBRIGAÇÕES DO CONTRATANTE</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Receber, fiscalizar, orientar, contestar, dirimir dúvidas emergentes da execução do objeto contratado conforme orientações do Termo de Referência</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Receber o objeto e lavrar termo de recebimento provisório. Se o objeto contratado não estiver de acordo com as especificações do CONTRATANTE, rejeitá-lo, no todo ou em parte. Do contrário, após a análise de compatibilidade entre o contratado e o efetivamente entregue, será lavrado o termo de recebimento definitivo.</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Permitir o acesso dos representantes da ADJUDICATÁRIA ao local de entrega, desde que devidamente identificados.</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Comunicar à CONTRATADA, por escrito, sobre imperfeições, falhas ou irregularidades verificadas no objeto fornecido, para que seja substituído, reparado ou corrigido.</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Efetuar o pagamento à CONTRATADA no valor correspondente ao fornecimento do objeto, no prazo e forma estabelecidos neste Termo de Referência.</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cs="Arial"/>
        </w:rPr>
        <w:t>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DAS OBRIGAÇÕES DA CONTRATADA</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A CONTRATADA cumprirá todas as obrigações constantes no Termo de Referência, seus Anexos e sua proposta, assumindo como exclusivamente seus os riscos e as despesas decorrentes da boa e perfeita execução do objeto e, ainda:</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Entregar projeto conforme solicitado pelo CONTRATANTE.</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Responder pelo pagamento dos salários devidos pela mão de obra empregada nos serviços, pelos encargos trabalhistas, fiscais e previdenciários respectivos, e, por tudo mais que, como empregadora, deve satisfazer.</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Proceder à entrega e a realização do objeto no prazo e local fixados, acompanhado da respectiva nota fiscal e no prazo estipulado no Termo de Referência;</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Considerar os preços propostos completos e suficientes para o fornecimento do objeto desta contratação, sendo desconsiderada qualquer reivindicação de pagamento adicional devido a erro ou à má interpretação de parte da CONTRATADA</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Entende-se por encargos os tributos (impostos, taxas), contribuições fiscais e parafiscais, os instituídos por leis sociais, emolumentos, fornecimento de mão de obra especializada, administração, lucros, equipamentos e ferramental, transporte de material e de pessoal, estada, hospedagem, alimentação e qualquer despesa, acessória e/ou necessária, não especificada neste Termo de Referência.</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Indenizar terceiros e ao CONTRATANTE os possíveis prejuízos ou danos, decorrentes de dolo ou culpa, durante a contratação, em conformidade com o artigo 120 da Lei n.º 14.133/21;</w:t>
      </w:r>
    </w:p>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Arcar com todas as despesas necessárias à execução do objeto contratado.</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Cumprir fielmente o contrato, em compatibilidade com as obrigações assumidas;</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Substituir o objeto avariado no prazo estabelecido neste Termo de Referência, ou não sendo possível, indenizar o valor correspondente acrescido de perdas e danos, mediante toda e qualquer impugnação feita pelo CONTRATANTE;</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Prestar informações sobre a utilização do objeto;</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Manter todas as condições de habilitação e qualificação exigidas na licitação, durante toda a execução do contrato e em compatibilidade com as obrigações assumidas;</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Responder pela qualidade, quantidade, validade, segurança e demais características do objeto, bem como a observação às normas técnicas;</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Não subcontratar o objeto deste contrato.</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Prestar a garantia contratual, manutenção e assistência técnica, caso exigida neste Termo de Referência;</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cs="Arial"/>
        </w:rPr>
      </w:pPr>
      <w:r>
        <w:rPr>
          <w:rFonts w:cs="Arial"/>
        </w:rPr>
        <w:t>Cumprir as exigências de reserva de cargos prevista em lei, bem como em outras normas específicas, para pessoa com deficiência, para reabilitado da Previdência Social e para aprendiz;</w:t>
      </w:r>
    </w:p>
    <w:p>
      <w:pPr>
        <w:pStyle w:val="ListParagraph"/>
        <w:numPr>
          <w:ilvl w:val="1"/>
          <w:numId w:val="1"/>
        </w:numPr>
        <w:tabs>
          <w:tab w:val="clear" w:pos="720"/>
          <w:tab w:val="center" w:pos="851"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cs="Arial"/>
        </w:rPr>
        <w:t>Informar ao setor financeiro da Câmara de Vereadores, durante o período de vigência do contrato, qualquer alteração de endereço, telefone, correio eletrônico (e-mail) ou outros dados.</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DAS OBRIGAÇÕES PERTINENTES À LGPD</w:t>
            </w:r>
          </w:p>
        </w:tc>
      </w:tr>
    </w:tbl>
    <w:p>
      <w:pPr>
        <w:pStyle w:val="ListParagraph"/>
        <w:numPr>
          <w:ilvl w:val="1"/>
          <w:numId w:val="1"/>
        </w:numPr>
        <w:tabs>
          <w:tab w:val="clear" w:pos="720"/>
          <w:tab w:val="center" w:pos="4779" w:leader="none"/>
          <w:tab w:val="right" w:pos="9198" w:leader="none"/>
        </w:tabs>
        <w:suppressAutoHyphens w:val="false"/>
        <w:spacing w:lineRule="auto" w:line="360" w:before="120" w:after="120"/>
        <w:ind w:left="792" w:right="-28" w:hanging="432"/>
        <w:contextualSpacing/>
        <w:jc w:val="both"/>
        <w:rPr>
          <w:rFonts w:ascii="Arial" w:hAnsi="Arial" w:eastAsia="Ecofont_Spranq_eco_Sans" w:cs="Arial"/>
          <w:lang w:eastAsia="pt-BR"/>
        </w:rPr>
      </w:pPr>
      <w:r>
        <w:rPr>
          <w:rFonts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DAS PENALIDADES E SANÇÕES</w:t>
            </w:r>
          </w:p>
        </w:tc>
      </w:tr>
    </w:tbl>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O descumprimento do Contrato ensejará aplicação das penalidades estabelecidas no edital e no Termo de Referência.</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 xml:space="preserve">Observados o contraditório e a ampla defesa, todas as sanções previstas no art. 156 da Lei nº 14.133, de 1º de abril de 2021, serão aplicadas pelo CONTRATANTE, ou pela autoridade máxima da respectiva entidade, tal qual: </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advertência;</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multa;</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impedimento de licitar e contratar;</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declaração de inidoneidade para licitar ou contratar.</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Na aplicação das sanções acima mencionadas, serão considerados os seguintes requisitos conforme art. 156 da Lei nº 14.133, de 1º de abril de 2021:</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a natureza e a gravidade da infração cometida;</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as peculiaridades do caso concreto;</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as circunstâncias agravantes ou atenuantes;</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os danos que dela provierem para a Administração Pública;</w:t>
      </w:r>
    </w:p>
    <w:p>
      <w:pPr>
        <w:pStyle w:val="ListParagraph"/>
        <w:numPr>
          <w:ilvl w:val="2"/>
          <w:numId w:val="1"/>
        </w:numPr>
        <w:tabs>
          <w:tab w:val="clear" w:pos="720"/>
          <w:tab w:val="left" w:pos="993" w:leader="none"/>
        </w:tabs>
        <w:suppressAutoHyphens w:val="false"/>
        <w:spacing w:lineRule="auto" w:line="360" w:before="0" w:after="160"/>
        <w:contextualSpacing/>
        <w:jc w:val="both"/>
        <w:rPr>
          <w:rFonts w:ascii="Arial" w:hAnsi="Arial" w:cs="Arial"/>
        </w:rPr>
      </w:pPr>
      <w:r>
        <w:rPr>
          <w:rFonts w:cs="Arial"/>
        </w:rPr>
        <w:t>a implantação ou o aperfeiçoamento de programa de integridade, conforme normas e orientações dos órgãos de controle.</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 EXTINÇÃO CONTRATUAL</w:t>
            </w:r>
          </w:p>
        </w:tc>
      </w:tr>
    </w:tbl>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O presente termo de contrato poderá ser extinto pelos motivos abaixo:</w:t>
      </w:r>
    </w:p>
    <w:p>
      <w:pPr>
        <w:pStyle w:val="ListParagraph"/>
        <w:numPr>
          <w:ilvl w:val="2"/>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pPr>
        <w:pStyle w:val="ListParagraph"/>
        <w:numPr>
          <w:ilvl w:val="2"/>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Amigavelmente, nos termos do art. 138, inciso II, da Lei nº 14.133/2021.</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 extinção contratual deverá ser formalmente motivada nos autos de processo administrativo assegurado à CONTRATADA o direito à prévia e ampla defesa, verificada a ocorrência de um dos motivos previstos no art. 137 da Lei nº 14.133/2021.</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 CONTRATADA reconhece os direitos da CONTRATANTE em caso de rescisão administrativa prevista no art. 115 da Lei nº 14.133/2021.</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O termo de rescisão será precedido de relatório indicativo dos seguintes aspectos, conforme o caso:</w:t>
      </w:r>
    </w:p>
    <w:p>
      <w:pPr>
        <w:pStyle w:val="ListParagraph"/>
        <w:numPr>
          <w:ilvl w:val="2"/>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Balanço dos eventos contratuais já cumpridos ou parcialmente cumpridos;</w:t>
      </w:r>
    </w:p>
    <w:p>
      <w:pPr>
        <w:pStyle w:val="ListParagraph"/>
        <w:numPr>
          <w:ilvl w:val="2"/>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Relação dos pagamentos já efetuados e ainda devidos;</w:t>
      </w:r>
    </w:p>
    <w:p>
      <w:pPr>
        <w:pStyle w:val="ListParagraph"/>
        <w:numPr>
          <w:ilvl w:val="2"/>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 xml:space="preserve">Indenizações e multas </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 DOTAÇÃO ORÇAMENTÁRIA</w:t>
            </w:r>
          </w:p>
        </w:tc>
      </w:tr>
    </w:tbl>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As despesas decorrentes da presente contratação correrão à conta de recursos específicos consignados no Orçamento Geral da União deste exercício, na dotação abaixo discriminada:</w:t>
      </w:r>
    </w:p>
    <w:p>
      <w:pPr>
        <w:pStyle w:val="Normal"/>
        <w:tabs>
          <w:tab w:val="clear" w:pos="720"/>
          <w:tab w:val="left" w:pos="851" w:leader="none"/>
        </w:tabs>
        <w:spacing w:lineRule="auto" w:line="240"/>
        <w:jc w:val="both"/>
        <w:rPr>
          <w:rFonts w:ascii="Arial" w:hAnsi="Arial" w:cs="Arial"/>
          <w:b/>
          <w:bCs/>
          <w:u w:val="single"/>
        </w:rPr>
      </w:pPr>
      <w:r>
        <w:rPr>
          <w:rFonts w:cs="Arial" w:ascii="Arial" w:hAnsi="Arial"/>
          <w:b/>
          <w:bCs/>
          <w:u w:val="single"/>
        </w:rPr>
        <w:t>Câmara Municipal de Vereadores</w:t>
      </w:r>
    </w:p>
    <w:p>
      <w:pPr>
        <w:pStyle w:val="Normal"/>
        <w:spacing w:lineRule="auto" w:line="360"/>
        <w:jc w:val="both"/>
        <w:rPr>
          <w:rFonts w:ascii="Arial" w:hAnsi="Arial"/>
        </w:rPr>
      </w:pPr>
      <w:r>
        <w:rPr>
          <w:rFonts w:eastAsia="Calibri" w:cs="Times New Roman" w:ascii="Arial" w:hAnsi="Arial"/>
        </w:rPr>
        <w:t>0101.01.031.0100.2001.3.3.90.40 – LOCACAO DE EQUIPAMENTOS DE T.I.C.</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DOS CASOS OMISSOS</w:t>
            </w:r>
          </w:p>
        </w:tc>
      </w:tr>
    </w:tbl>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DAS ALTERAÇÕES</w:t>
            </w:r>
          </w:p>
        </w:tc>
      </w:tr>
    </w:tbl>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Eventuais alterações contratuais reger-se-ão pela disciplina dos arts. 124 e seguintes da Lei nº 14.133, de 2021.</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O contratado é obrigado a aceitar, nas mesmas condições contratuais, os acréscimos ou supressões que se fizerem necessários, até o limite de 25% (vinte e cinco por cento) do valor inicial atualizado do contrato.</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As supressões resultantes de acordo celebrado entre as partes contratantes poderão exceder o limite de 25% (vinte e cinco por cento) do valor inicial atualizado do contrato.</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tbl>
      <w:tblPr>
        <w:tblStyle w:val="Tabelacomgrade"/>
        <w:tblW w:w="9736"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736"/>
      </w:tblGrid>
      <w:tr>
        <w:trPr/>
        <w:tc>
          <w:tcPr>
            <w:tcW w:w="9736" w:type="dxa"/>
            <w:tcBorders/>
            <w:shd w:color="auto" w:fill="C5E0B3" w:themeFill="accent6" w:themeFillTint="66" w:val="clear"/>
          </w:tcPr>
          <w:p>
            <w:pPr>
              <w:pStyle w:val="Normal"/>
              <w:widowControl w:val="false"/>
              <w:numPr>
                <w:ilvl w:val="0"/>
                <w:numId w:val="1"/>
              </w:numPr>
              <w:suppressAutoHyphens w:val="false"/>
              <w:spacing w:lineRule="auto" w:line="360" w:before="0" w:after="0"/>
              <w:jc w:val="both"/>
              <w:rPr>
                <w:rFonts w:ascii="Arial" w:hAnsi="Arial" w:eastAsia="Ecofont_Spranq_eco_Sans" w:cs="Arial"/>
                <w:b/>
                <w:bCs/>
                <w:lang w:eastAsia="pt-BR"/>
              </w:rPr>
            </w:pPr>
            <w:r>
              <w:rPr>
                <w:rFonts w:eastAsia="Ecofont_Spranq_eco_Sans" w:cs="Arial" w:ascii="Arial" w:hAnsi="Arial"/>
                <w:b/>
                <w:bCs/>
                <w:kern w:val="0"/>
                <w:sz w:val="22"/>
                <w:szCs w:val="22"/>
                <w:lang w:val="pt-BR" w:eastAsia="pt-BR" w:bidi="ar-SA"/>
              </w:rPr>
              <w:t>CONDIÇÕES</w:t>
            </w:r>
            <w:r>
              <w:rPr>
                <w:rFonts w:eastAsia="Ecofont_Spranq_eco_Sans" w:cs="Arial" w:ascii="Arial" w:hAnsi="Arial"/>
                <w:b/>
                <w:bCs/>
                <w:spacing w:val="-6"/>
                <w:kern w:val="0"/>
                <w:sz w:val="22"/>
                <w:szCs w:val="22"/>
                <w:lang w:val="pt-BR" w:eastAsia="pt-BR" w:bidi="ar-SA"/>
              </w:rPr>
              <w:t xml:space="preserve"> </w:t>
            </w:r>
            <w:r>
              <w:rPr>
                <w:rFonts w:eastAsia="Ecofont_Spranq_eco_Sans" w:cs="Arial" w:ascii="Arial" w:hAnsi="Arial"/>
                <w:b/>
                <w:bCs/>
                <w:kern w:val="0"/>
                <w:sz w:val="22"/>
                <w:szCs w:val="22"/>
                <w:lang w:val="pt-BR" w:eastAsia="pt-BR" w:bidi="ar-SA"/>
              </w:rPr>
              <w:t>GERAIS</w:t>
            </w:r>
            <w:r>
              <w:rPr>
                <w:rFonts w:eastAsia="Ecofont_Spranq_eco_Sans" w:cs="Arial" w:ascii="Arial" w:hAnsi="Arial"/>
                <w:b/>
                <w:bCs/>
                <w:spacing w:val="-5"/>
                <w:kern w:val="0"/>
                <w:sz w:val="22"/>
                <w:szCs w:val="22"/>
                <w:lang w:val="pt-BR" w:eastAsia="pt-BR" w:bidi="ar-SA"/>
              </w:rPr>
              <w:t xml:space="preserve"> </w:t>
            </w:r>
            <w:r>
              <w:rPr>
                <w:rFonts w:eastAsia="Ecofont_Spranq_eco_Sans" w:cs="Arial" w:ascii="Arial" w:hAnsi="Arial"/>
                <w:b/>
                <w:bCs/>
                <w:kern w:val="0"/>
                <w:sz w:val="22"/>
                <w:szCs w:val="22"/>
                <w:lang w:val="pt-BR" w:eastAsia="pt-BR" w:bidi="ar-SA"/>
              </w:rPr>
              <w:t>E</w:t>
            </w:r>
            <w:r>
              <w:rPr>
                <w:rFonts w:eastAsia="Ecofont_Spranq_eco_Sans" w:cs="Arial" w:ascii="Arial" w:hAnsi="Arial"/>
                <w:b/>
                <w:bCs/>
                <w:spacing w:val="-6"/>
                <w:kern w:val="0"/>
                <w:sz w:val="22"/>
                <w:szCs w:val="22"/>
                <w:lang w:val="pt-BR" w:eastAsia="pt-BR" w:bidi="ar-SA"/>
              </w:rPr>
              <w:t xml:space="preserve"> </w:t>
            </w:r>
            <w:r>
              <w:rPr>
                <w:rFonts w:eastAsia="Ecofont_Spranq_eco_Sans" w:cs="Arial" w:ascii="Arial" w:hAnsi="Arial"/>
                <w:b/>
                <w:bCs/>
                <w:kern w:val="0"/>
                <w:sz w:val="22"/>
                <w:szCs w:val="22"/>
                <w:lang w:val="pt-BR" w:eastAsia="pt-BR" w:bidi="ar-SA"/>
              </w:rPr>
              <w:t>DO</w:t>
            </w:r>
            <w:r>
              <w:rPr>
                <w:rFonts w:eastAsia="Ecofont_Spranq_eco_Sans" w:cs="Arial" w:ascii="Arial" w:hAnsi="Arial"/>
                <w:b/>
                <w:bCs/>
                <w:spacing w:val="-5"/>
                <w:kern w:val="0"/>
                <w:sz w:val="22"/>
                <w:szCs w:val="22"/>
                <w:lang w:val="pt-BR" w:eastAsia="pt-BR" w:bidi="ar-SA"/>
              </w:rPr>
              <w:t xml:space="preserve"> </w:t>
            </w:r>
            <w:r>
              <w:rPr>
                <w:rFonts w:eastAsia="Ecofont_Spranq_eco_Sans" w:cs="Arial" w:ascii="Arial" w:hAnsi="Arial"/>
                <w:b/>
                <w:bCs/>
                <w:spacing w:val="-4"/>
                <w:kern w:val="0"/>
                <w:sz w:val="22"/>
                <w:szCs w:val="22"/>
                <w:lang w:val="pt-BR" w:eastAsia="pt-BR" w:bidi="ar-SA"/>
              </w:rPr>
              <w:t>FORO</w:t>
            </w:r>
          </w:p>
        </w:tc>
      </w:tr>
    </w:tbl>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pPr>
        <w:pStyle w:val="ListParagraph"/>
        <w:numPr>
          <w:ilvl w:val="1"/>
          <w:numId w:val="1"/>
        </w:numPr>
        <w:tabs>
          <w:tab w:val="clear" w:pos="720"/>
          <w:tab w:val="left" w:pos="851" w:leader="none"/>
        </w:tabs>
        <w:suppressAutoHyphens w:val="false"/>
        <w:spacing w:lineRule="auto" w:line="360" w:before="0" w:after="160"/>
        <w:contextualSpacing/>
        <w:jc w:val="both"/>
        <w:rPr>
          <w:rFonts w:ascii="Arial" w:hAnsi="Arial" w:cs="Arial"/>
        </w:rPr>
      </w:pPr>
      <w:r>
        <w:rPr>
          <w:rFonts w:cs="Arial"/>
        </w:rPr>
        <w:t xml:space="preserve">É competente o Foro da Comarca de Sarandi (RS) para dirimir quaisquer litígios oriundos deste Contrato, com expressa renúncia a outro qualquer, por mais privilegiado que seja. </w:t>
      </w:r>
    </w:p>
    <w:p>
      <w:pPr>
        <w:pStyle w:val="ListParagraph"/>
        <w:numPr>
          <w:ilvl w:val="1"/>
          <w:numId w:val="1"/>
        </w:numPr>
        <w:tabs>
          <w:tab w:val="clear" w:pos="720"/>
          <w:tab w:val="left" w:pos="851" w:leader="none"/>
        </w:tabs>
        <w:suppressAutoHyphens w:val="false"/>
        <w:spacing w:lineRule="auto" w:line="360" w:before="0" w:after="0"/>
        <w:contextualSpacing/>
        <w:jc w:val="both"/>
        <w:rPr>
          <w:rFonts w:ascii="Arial" w:hAnsi="Arial" w:cs="Arial"/>
        </w:rPr>
      </w:pPr>
      <w:r>
        <w:rPr>
          <w:rFonts w:cs="Arial"/>
        </w:rPr>
        <w:t>Para firmeza e validade do pactuado, o presente contrato foi lavrado em 02 (duas) vias de igual teor, que, depois de lida e achada em ordem, vai assinada pelas partes.</w:t>
      </w:r>
    </w:p>
    <w:p>
      <w:pPr>
        <w:pStyle w:val="ListParagraph"/>
        <w:tabs>
          <w:tab w:val="clear" w:pos="720"/>
          <w:tab w:val="left" w:pos="851" w:leader="none"/>
        </w:tabs>
        <w:suppressAutoHyphens w:val="false"/>
        <w:spacing w:lineRule="auto" w:line="360" w:before="0" w:after="0"/>
        <w:ind w:left="792" w:hanging="0"/>
        <w:contextualSpacing/>
        <w:jc w:val="both"/>
        <w:rPr>
          <w:rFonts w:ascii="Arial" w:hAnsi="Arial" w:cs="Arial"/>
        </w:rPr>
      </w:pPr>
      <w:r>
        <w:rPr>
          <w:rFonts w:cs="Arial"/>
        </w:rPr>
      </w:r>
    </w:p>
    <w:p>
      <w:pPr>
        <w:pStyle w:val="Normal"/>
        <w:tabs>
          <w:tab w:val="clear" w:pos="720"/>
          <w:tab w:val="left" w:pos="851" w:leader="none"/>
        </w:tabs>
        <w:spacing w:lineRule="auto" w:line="360" w:before="0" w:after="0"/>
        <w:jc w:val="right"/>
        <w:rPr>
          <w:rFonts w:ascii="Arial" w:hAnsi="Arial" w:cs="Arial"/>
        </w:rPr>
      </w:pPr>
      <w:r>
        <w:rPr>
          <w:rFonts w:cs="Arial" w:ascii="Arial" w:hAnsi="Arial"/>
        </w:rPr>
        <w:t>Sarandi/RS, xxx de xxx de 2026.</w:t>
      </w:r>
    </w:p>
    <w:p>
      <w:pPr>
        <w:pStyle w:val="Normal"/>
        <w:tabs>
          <w:tab w:val="clear" w:pos="720"/>
          <w:tab w:val="left" w:pos="851" w:leader="none"/>
        </w:tabs>
        <w:spacing w:lineRule="auto" w:line="360" w:before="0" w:after="0"/>
        <w:rPr>
          <w:rFonts w:ascii="Arial" w:hAnsi="Arial" w:cs="Arial"/>
        </w:rPr>
      </w:pPr>
      <w:r>
        <w:rPr>
          <w:rFonts w:cs="Arial" w:ascii="Arial" w:hAnsi="Arial"/>
        </w:rPr>
      </w:r>
    </w:p>
    <w:p>
      <w:pPr>
        <w:sectPr>
          <w:headerReference w:type="default" r:id="rId4"/>
          <w:footerReference w:type="default" r:id="rId5"/>
          <w:type w:val="nextPage"/>
          <w:pgSz w:w="11906" w:h="16838"/>
          <w:pgMar w:left="1080" w:right="1080" w:gutter="0" w:header="0" w:top="1440" w:footer="0" w:bottom="1440"/>
          <w:pgNumType w:fmt="decimal"/>
          <w:formProt w:val="false"/>
          <w:textDirection w:val="lrTb"/>
          <w:docGrid w:type="default" w:linePitch="299" w:charSpace="12288"/>
        </w:sectPr>
      </w:pPr>
    </w:p>
    <w:p>
      <w:pPr>
        <w:pStyle w:val="Normal"/>
        <w:tabs>
          <w:tab w:val="clear" w:pos="720"/>
          <w:tab w:val="left" w:pos="851" w:leader="none"/>
        </w:tabs>
        <w:spacing w:lineRule="auto" w:line="240" w:before="0" w:after="0"/>
        <w:jc w:val="center"/>
        <w:rPr>
          <w:rFonts w:ascii="Arial" w:hAnsi="Arial" w:cs="Arial"/>
        </w:rPr>
      </w:pPr>
      <w:r>
        <w:rPr>
          <w:rFonts w:cs="Arial" w:ascii="Arial" w:hAnsi="Arial"/>
        </w:rPr>
        <w:t>______________________</w:t>
      </w:r>
    </w:p>
    <w:p>
      <w:pPr>
        <w:pStyle w:val="Normal"/>
        <w:tabs>
          <w:tab w:val="clear" w:pos="720"/>
          <w:tab w:val="left" w:pos="851" w:leader="none"/>
        </w:tabs>
        <w:spacing w:lineRule="auto" w:line="240" w:before="0" w:after="0"/>
        <w:jc w:val="center"/>
        <w:rPr>
          <w:rFonts w:ascii="Arial" w:hAnsi="Arial" w:cs="Arial"/>
        </w:rPr>
      </w:pPr>
      <w:r>
        <w:rPr>
          <w:rFonts w:cs="Arial" w:ascii="Arial" w:hAnsi="Arial"/>
        </w:rPr>
        <w:t>Representante legal do Contratante</w:t>
      </w:r>
    </w:p>
    <w:p>
      <w:pPr>
        <w:pStyle w:val="Normal"/>
        <w:tabs>
          <w:tab w:val="clear" w:pos="720"/>
          <w:tab w:val="left" w:pos="851" w:leader="none"/>
        </w:tabs>
        <w:spacing w:lineRule="auto" w:line="240" w:before="0" w:after="0"/>
        <w:jc w:val="center"/>
        <w:rPr>
          <w:rFonts w:ascii="Arial" w:hAnsi="Arial" w:cs="Arial"/>
        </w:rPr>
      </w:pPr>
      <w:r>
        <w:rPr>
          <w:rFonts w:cs="Arial" w:ascii="Arial" w:hAnsi="Arial"/>
        </w:rPr>
        <w:t>_____________________</w:t>
      </w:r>
    </w:p>
    <w:p>
      <w:pPr>
        <w:pStyle w:val="Normal"/>
        <w:tabs>
          <w:tab w:val="clear" w:pos="720"/>
          <w:tab w:val="left" w:pos="851" w:leader="none"/>
        </w:tabs>
        <w:spacing w:lineRule="auto" w:line="240" w:before="0" w:after="0"/>
        <w:jc w:val="center"/>
        <w:rPr>
          <w:rFonts w:ascii="Arial" w:hAnsi="Arial" w:cs="Arial"/>
        </w:rPr>
      </w:pPr>
      <w:r>
        <w:rPr>
          <w:rFonts w:cs="Arial" w:ascii="Arial" w:hAnsi="Arial"/>
        </w:rPr>
        <w:t>Representante legal do Contratado</w:t>
      </w:r>
    </w:p>
    <w:p>
      <w:pPr>
        <w:sectPr>
          <w:type w:val="continuous"/>
          <w:pgSz w:w="11906" w:h="16838"/>
          <w:pgMar w:left="1080" w:right="1080" w:gutter="0" w:header="0" w:top="1440" w:footer="0" w:bottom="1440"/>
          <w:cols w:num="2" w:space="720" w:equalWidth="true" w:sep="false"/>
          <w:formProt w:val="false"/>
          <w:textDirection w:val="lrTb"/>
          <w:docGrid w:type="default" w:linePitch="299" w:charSpace="12288"/>
        </w:sectPr>
      </w:pPr>
    </w:p>
    <w:p>
      <w:pPr>
        <w:pStyle w:val="Normal"/>
        <w:tabs>
          <w:tab w:val="clear" w:pos="720"/>
          <w:tab w:val="left" w:pos="851" w:leader="none"/>
        </w:tabs>
        <w:spacing w:lineRule="auto" w:line="360" w:before="120" w:after="0"/>
        <w:jc w:val="both"/>
        <w:rPr>
          <w:rFonts w:ascii="Arial" w:hAnsi="Arial" w:cs="Arial"/>
        </w:rPr>
      </w:pPr>
      <w:r>
        <w:rPr>
          <w:rFonts w:cs="Arial" w:ascii="Arial" w:hAnsi="Arial"/>
        </w:rPr>
        <w:t>Testemunhas: 1) ______________________________ 2)________________________________</w:t>
      </w:r>
    </w:p>
    <w:sectPr>
      <w:type w:val="continuous"/>
      <w:pgSz w:w="11906" w:h="16838"/>
      <w:pgMar w:left="1080" w:right="1080" w:gutter="0" w:header="0" w:top="1440" w:footer="0" w:bottom="1440"/>
      <w:pgNumType w:fmt="decimal"/>
      <w:formProt w:val="false"/>
      <w:textDirection w:val="lrTb"/>
      <w:docGrid w:type="default" w:linePitch="299"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p>
    <w:pPr>
      <w:pStyle w:val="Rodap"/>
      <w:rPr/>
    </w:pPr>
    <w:r>
      <w:rPr/>
    </w:r>
  </w:p>
  <w:p>
    <w:pPr>
      <w:pStyle w:val="Rodap"/>
      <w:rPr/>
    </w:pPr>
    <w:r>
      <w:rPr/>
    </w:r>
  </w:p>
  <w:p>
    <w:pPr>
      <w:pStyle w:val="Rodap"/>
      <w:rPr/>
    </w:pPr>
    <w:r>
      <w:rPr/>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mc:AlternateContent>
        <mc:Choice Requires="wps">
          <w:drawing>
            <wp:anchor behindDoc="1" distT="0" distB="9525" distL="0" distR="8255" simplePos="0" locked="0" layoutInCell="0" allowOverlap="1" relativeHeight="66" wp14:anchorId="3EE3D341">
              <wp:simplePos x="0" y="0"/>
              <wp:positionH relativeFrom="rightMargin">
                <wp:posOffset>193040</wp:posOffset>
              </wp:positionH>
              <wp:positionV relativeFrom="page">
                <wp:posOffset>2686050</wp:posOffset>
              </wp:positionV>
              <wp:extent cx="372745" cy="352425"/>
              <wp:effectExtent l="635" t="635" r="0" b="0"/>
              <wp:wrapNone/>
              <wp:docPr id="1" name="Elipse 1"/>
              <a:graphic xmlns:a="http://schemas.openxmlformats.org/drawingml/2006/main">
                <a:graphicData uri="http://schemas.microsoft.com/office/word/2010/wordprocessingShape">
                  <wps:wsp>
                    <wps:cNvSpPr/>
                    <wps:spPr>
                      <a:xfrm>
                        <a:off x="0" y="0"/>
                        <a:ext cx="372600" cy="352440"/>
                      </a:xfrm>
                      <a:prstGeom prst="ellipse">
                        <a:avLst/>
                      </a:prstGeom>
                      <a:solidFill>
                        <a:srgbClr val="9dbb61"/>
                      </a:solidFill>
                      <a:ln w="0">
                        <a:noFill/>
                      </a:ln>
                    </wps:spPr>
                    <wps:style>
                      <a:lnRef idx="0"/>
                      <a:fillRef idx="0"/>
                      <a:effectRef idx="0"/>
                      <a:fontRef idx="minor"/>
                    </wps:style>
                    <wps:txbx>
                      <w:txbxContent>
                        <w:sdt>
                          <w:sdtPr>
                            <w:docPartObj>
                              <w:docPartGallery w:val="Page Numbers (Margins)"/>
                              <w:docPartUnique w:val="true"/>
                            </w:docPartObj>
                            <w:id w:val="143850802"/>
                          </w:sdtPr>
                          <w:sdtContent>
                            <w:p>
                              <w:pPr>
                                <w:pStyle w:val="Contedodoquadro"/>
                                <w:rPr>
                                  <w:rStyle w:val="Pagenumber"/>
                                  <w:color w:val="FFFFFF" w:themeColor="background1"/>
                                  <w:szCs w:val="24"/>
                                </w:rPr>
                              </w:pPr>
                              <w:r>
                                <w:rPr>
                                  <w:rStyle w:val="Pagenumber"/>
                                  <w:b/>
                                  <w:bCs/>
                                  <w:color w:val="FFFFFF" w:themeColor="background1"/>
                                  <w:sz w:val="24"/>
                                  <w:szCs w:val="24"/>
                                </w:rPr>
                                <w:fldChar w:fldCharType="begin"/>
                              </w:r>
                              <w:r>
                                <w:rPr>
                                  <w:rStyle w:val="Pagenumber"/>
                                  <w:sz w:val="24"/>
                                  <w:b/>
                                  <w:szCs w:val="24"/>
                                  <w:bCs/>
                                  <w:color w:val="FFFFFF"/>
                                </w:rPr>
                                <w:instrText xml:space="preserve"> PAGE </w:instrText>
                              </w:r>
                              <w:r>
                                <w:rPr>
                                  <w:rStyle w:val="Pagenumber"/>
                                  <w:sz w:val="24"/>
                                  <w:b/>
                                  <w:szCs w:val="24"/>
                                  <w:bCs/>
                                  <w:color w:val="FFFFFF"/>
                                </w:rPr>
                                <w:fldChar w:fldCharType="separate"/>
                              </w:r>
                              <w:r>
                                <w:rPr>
                                  <w:rStyle w:val="Pagenumber"/>
                                  <w:sz w:val="24"/>
                                  <w:b/>
                                  <w:szCs w:val="24"/>
                                  <w:bCs/>
                                  <w:color w:val="FFFFFF"/>
                                </w:rPr>
                                <w:t>22</w:t>
                              </w:r>
                              <w:r>
                                <w:rPr>
                                  <w:rStyle w:val="Pagenumber"/>
                                  <w:sz w:val="24"/>
                                  <w:b/>
                                  <w:szCs w:val="24"/>
                                  <w:bCs/>
                                  <w:color w:val="FFFFFF"/>
                                </w:rPr>
                                <w:fldChar w:fldCharType="end"/>
                              </w:r>
                            </w:p>
                          </w:sdtContent>
                        </w:sdt>
                      </w:txbxContent>
                    </wps:txbx>
                    <wps:bodyPr lIns="0" rIns="0" anchor="t" upright="1">
                      <a:noAutofit/>
                    </wps:bodyPr>
                  </wps:wsp>
                </a:graphicData>
              </a:graphic>
            </wp:anchor>
          </w:drawing>
        </mc:Choice>
        <mc:Fallback>
          <w:pict>
            <v:oval id="shape_0" ID="Elipse 1" path="l-2147483648,-2147483643l-2147483628,-2147483627l-2147483648,-2147483643l-2147483626,-2147483625xe" fillcolor="#9dbb61" stroked="f" o:allowincell="f" style="position:absolute;margin-left:15.2pt;margin-top:211.5pt;width:29.3pt;height:27.7pt;mso-wrap-style:square;v-text-anchor:top;mso-position-horizontal-relative:page;mso-position-vertical-relative:page" wp14:anchorId="3EE3D341">
              <v:fill o:detectmouseclick="t" type="solid" color2="#62449e"/>
              <v:stroke color="#3465a4" joinstyle="round" endcap="flat"/>
              <v:textbox>
                <w:txbxContent>
                  <w:sdt>
                    <w:sdtPr>
                      <w:docPartObj>
                        <w:docPartGallery w:val="Page Numbers (Margins)"/>
                        <w:docPartUnique w:val="true"/>
                      </w:docPartObj>
                      <w:id w:val="764556351"/>
                    </w:sdtPr>
                    <w:sdtContent>
                      <w:p>
                        <w:pPr>
                          <w:pStyle w:val="Contedodoquadro"/>
                          <w:rPr>
                            <w:rStyle w:val="Pagenumber"/>
                            <w:color w:val="FFFFFF" w:themeColor="background1"/>
                            <w:szCs w:val="24"/>
                          </w:rPr>
                        </w:pPr>
                        <w:r>
                          <w:rPr>
                            <w:rStyle w:val="Pagenumber"/>
                            <w:b/>
                            <w:bCs/>
                            <w:color w:val="FFFFFF" w:themeColor="background1"/>
                            <w:sz w:val="24"/>
                            <w:szCs w:val="24"/>
                          </w:rPr>
                          <w:fldChar w:fldCharType="begin"/>
                        </w:r>
                        <w:r>
                          <w:rPr>
                            <w:rStyle w:val="Pagenumber"/>
                            <w:sz w:val="24"/>
                            <w:b/>
                            <w:szCs w:val="24"/>
                            <w:bCs/>
                            <w:color w:val="FFFFFF"/>
                          </w:rPr>
                          <w:instrText xml:space="preserve"> PAGE </w:instrText>
                        </w:r>
                        <w:r>
                          <w:rPr>
                            <w:rStyle w:val="Pagenumber"/>
                            <w:sz w:val="24"/>
                            <w:b/>
                            <w:szCs w:val="24"/>
                            <w:bCs/>
                            <w:color w:val="FFFFFF"/>
                          </w:rPr>
                          <w:fldChar w:fldCharType="separate"/>
                        </w:r>
                        <w:r>
                          <w:rPr>
                            <w:rStyle w:val="Pagenumber"/>
                            <w:sz w:val="24"/>
                            <w:b/>
                            <w:szCs w:val="24"/>
                            <w:bCs/>
                            <w:color w:val="FFFFFF"/>
                          </w:rPr>
                          <w:t>22</w:t>
                        </w:r>
                        <w:r>
                          <w:rPr>
                            <w:rStyle w:val="Pagenumber"/>
                            <w:sz w:val="24"/>
                            <w:b/>
                            <w:szCs w:val="24"/>
                            <w:bCs/>
                            <w:color w:val="FFFFFF"/>
                          </w:rPr>
                          <w:fldChar w:fldCharType="end"/>
                        </w:r>
                      </w:p>
                    </w:sdtContent>
                  </w:sdt>
                </w:txbxContent>
              </v:textbox>
              <w10:wrap type="none"/>
            </v:oval>
          </w:pict>
        </mc:Fallback>
      </mc:AlternateContent>
    </w:r>
  </w:p>
  <w:p>
    <w:pPr>
      <w:pStyle w:val="Cabealho"/>
      <w:rPr/>
    </w:pPr>
    <w:r>
      <w:rPr/>
      <w:drawing>
        <wp:anchor behindDoc="0" distT="0" distB="0" distL="114300" distR="114300" simplePos="0" locked="0" layoutInCell="0" allowOverlap="1" relativeHeight="23">
          <wp:simplePos x="0" y="0"/>
          <wp:positionH relativeFrom="margin">
            <wp:posOffset>57150</wp:posOffset>
          </wp:positionH>
          <wp:positionV relativeFrom="paragraph">
            <wp:posOffset>12065</wp:posOffset>
          </wp:positionV>
          <wp:extent cx="5400040" cy="937895"/>
          <wp:effectExtent l="0" t="0" r="0" b="0"/>
          <wp:wrapTight wrapText="bothSides">
            <wp:wrapPolygon edited="0">
              <wp:start x="-3" y="0"/>
              <wp:lineTo x="-3" y="21055"/>
              <wp:lineTo x="21485" y="21055"/>
              <wp:lineTo x="21485" y="0"/>
              <wp:lineTo x="-3" y="0"/>
            </wp:wrapPolygon>
          </wp:wrapTight>
          <wp:docPr id="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
                  <pic:cNvPicPr>
                    <a:picLocks noChangeAspect="1" noChangeArrowheads="1"/>
                  </pic:cNvPicPr>
                </pic:nvPicPr>
                <pic:blipFill>
                  <a:blip r:embed="rId1"/>
                  <a:stretch>
                    <a:fillRect/>
                  </a:stretch>
                </pic:blipFill>
                <pic:spPr bwMode="auto">
                  <a:xfrm>
                    <a:off x="0" y="0"/>
                    <a:ext cx="5400040" cy="93789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decimal"/>
      <w:lvlText w:val="%1.%2."/>
      <w:lvlJc w:val="left"/>
      <w:pPr>
        <w:tabs>
          <w:tab w:val="num" w:pos="0"/>
        </w:tabs>
        <w:ind w:left="1080" w:hanging="720"/>
      </w:pPr>
      <w:rPr>
        <w:b/>
        <w:bCs/>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440" w:hanging="108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800" w:hanging="144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2160" w:hanging="1800"/>
      </w:pPr>
      <w:rPr/>
    </w:lvl>
    <w:lvl w:ilvl="8">
      <w:start w:val="1"/>
      <w:numFmt w:val="decimal"/>
      <w:lvlText w:val="%1.%2.%3.%4.%5.%6.%7.%8.%9."/>
      <w:lvlJc w:val="left"/>
      <w:pPr>
        <w:tabs>
          <w:tab w:val="num" w:pos="0"/>
        </w:tabs>
        <w:ind w:left="2520" w:hanging="2160"/>
      </w:pPr>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4"/>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en-US" w:bidi="ar-SA"/>
    </w:rPr>
  </w:style>
  <w:style w:type="paragraph" w:styleId="Ttulo1">
    <w:name w:val="Heading 1"/>
    <w:basedOn w:val="Normal"/>
    <w:uiPriority w:val="9"/>
    <w:qFormat/>
    <w:pPr>
      <w:ind w:left="368" w:hanging="266"/>
      <w:outlineLvl w:val="0"/>
    </w:pPr>
    <w:rPr>
      <w:rFonts w:ascii="Arial" w:hAnsi="Arial" w:eastAsia="Arial" w:cs="Arial"/>
      <w:b/>
      <w:bCs/>
      <w:sz w:val="24"/>
      <w:szCs w:val="24"/>
    </w:rPr>
  </w:style>
  <w:style w:type="paragraph" w:styleId="Ttulo2">
    <w:name w:val="Heading 2"/>
    <w:basedOn w:val="Normal"/>
    <w:next w:val="Normal"/>
    <w:link w:val="Ttulo2Char"/>
    <w:uiPriority w:val="9"/>
    <w:semiHidden/>
    <w:unhideWhenUsed/>
    <w:qFormat/>
    <w:rsid w:val="00061177"/>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Ttulo3">
    <w:name w:val="Heading 3"/>
    <w:basedOn w:val="Normal"/>
    <w:next w:val="Normal"/>
    <w:link w:val="Ttulo3Char"/>
    <w:uiPriority w:val="9"/>
    <w:semiHidden/>
    <w:unhideWhenUsed/>
    <w:qFormat/>
    <w:rsid w:val="00a4526a"/>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Ttulo4">
    <w:name w:val="Heading 4"/>
    <w:basedOn w:val="Normal"/>
    <w:next w:val="Normal"/>
    <w:link w:val="Ttulo4Char"/>
    <w:uiPriority w:val="9"/>
    <w:semiHidden/>
    <w:unhideWhenUsed/>
    <w:qFormat/>
    <w:rsid w:val="00a4526a"/>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unhideWhenUsed/>
    <w:qFormat/>
    <w:rPr/>
  </w:style>
  <w:style w:type="character" w:styleId="Ttulo3Char" w:customStyle="1">
    <w:name w:val="Título 3 Char"/>
    <w:basedOn w:val="DefaultParagraphFont"/>
    <w:uiPriority w:val="9"/>
    <w:semiHidden/>
    <w:qFormat/>
    <w:rsid w:val="00a4526a"/>
    <w:rPr>
      <w:rFonts w:ascii="Cambria" w:hAnsi="Cambria" w:eastAsia="" w:cs="" w:asciiTheme="majorHAnsi" w:cstheme="majorBidi" w:eastAsiaTheme="majorEastAsia" w:hAnsiTheme="majorHAnsi"/>
      <w:color w:val="243F60" w:themeColor="accent1" w:themeShade="7f"/>
      <w:sz w:val="24"/>
      <w:szCs w:val="24"/>
      <w:lang w:val="pt-PT"/>
    </w:rPr>
  </w:style>
  <w:style w:type="character" w:styleId="Ttulo4Char" w:customStyle="1">
    <w:name w:val="Título 4 Char"/>
    <w:basedOn w:val="DefaultParagraphFont"/>
    <w:uiPriority w:val="9"/>
    <w:semiHidden/>
    <w:qFormat/>
    <w:rsid w:val="00a4526a"/>
    <w:rPr>
      <w:rFonts w:ascii="Cambria" w:hAnsi="Cambria" w:eastAsia="" w:cs="" w:asciiTheme="majorHAnsi" w:cstheme="majorBidi" w:eastAsiaTheme="majorEastAsia" w:hAnsiTheme="majorHAnsi"/>
      <w:i/>
      <w:iCs/>
      <w:color w:val="365F91" w:themeColor="accent1" w:themeShade="bf"/>
      <w:lang w:val="pt-PT"/>
    </w:rPr>
  </w:style>
  <w:style w:type="character" w:styleId="LinkdaInternet">
    <w:name w:val="Hyperlink"/>
    <w:basedOn w:val="DefaultParagraphFont"/>
    <w:uiPriority w:val="99"/>
    <w:unhideWhenUsed/>
    <w:rsid w:val="00077d39"/>
    <w:rPr>
      <w:color w:val="0000FF" w:themeColor="hyperlink"/>
      <w:u w:val="single"/>
    </w:rPr>
  </w:style>
  <w:style w:type="character" w:styleId="Pagenumber">
    <w:name w:val="page number"/>
    <w:basedOn w:val="DefaultParagraphFont"/>
    <w:uiPriority w:val="99"/>
    <w:unhideWhenUsed/>
    <w:qFormat/>
    <w:rsid w:val="008f5027"/>
    <w:rPr/>
  </w:style>
  <w:style w:type="character" w:styleId="PargrafodaListaChar" w:customStyle="1">
    <w:name w:val="Parágrafo da Lista Char"/>
    <w:basedOn w:val="DefaultParagraphFont"/>
    <w:link w:val="ListParagraph"/>
    <w:uiPriority w:val="34"/>
    <w:qFormat/>
    <w:rsid w:val="00826ec1"/>
    <w:rPr>
      <w:rFonts w:ascii="Arial" w:hAnsi="Arial" w:eastAsia="Arial" w:cs="Arial"/>
      <w:lang w:val="pt-PT"/>
    </w:rPr>
  </w:style>
  <w:style w:type="character" w:styleId="Ttulo2Char" w:customStyle="1">
    <w:name w:val="Título 2 Char"/>
    <w:basedOn w:val="DefaultParagraphFont"/>
    <w:uiPriority w:val="9"/>
    <w:semiHidden/>
    <w:qFormat/>
    <w:rsid w:val="00061177"/>
    <w:rPr>
      <w:rFonts w:ascii="Cambria" w:hAnsi="Cambria" w:eastAsia="" w:cs="" w:asciiTheme="majorHAnsi" w:cstheme="majorBidi" w:eastAsiaTheme="majorEastAsia" w:hAnsiTheme="majorHAnsi"/>
      <w:color w:val="365F91" w:themeColor="accent1" w:themeShade="bf"/>
      <w:sz w:val="26"/>
      <w:szCs w:val="26"/>
      <w:lang w:val="pt-PT"/>
    </w:rPr>
  </w:style>
  <w:style w:type="character" w:styleId="CorpodetextoChar" w:customStyle="1">
    <w:name w:val="Corpo de texto Char"/>
    <w:basedOn w:val="DefaultParagraphFont"/>
    <w:uiPriority w:val="1"/>
    <w:qFormat/>
    <w:rsid w:val="00ed5ce9"/>
    <w:rPr>
      <w:rFonts w:ascii="Arial MT" w:hAnsi="Arial MT" w:eastAsia="Arial MT" w:cs="Arial MT"/>
      <w:sz w:val="24"/>
      <w:szCs w:val="24"/>
      <w:lang w:val="pt-P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pPr/>
    <w:rPr>
      <w:sz w:val="24"/>
      <w:szCs w:val="24"/>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link w:val="PargrafodaListaChar"/>
    <w:qFormat/>
    <w:pPr>
      <w:ind w:left="368" w:hanging="266"/>
    </w:pPr>
    <w:rPr>
      <w:rFonts w:ascii="Arial" w:hAnsi="Arial" w:eastAsia="Arial" w:cs="Arial"/>
    </w:rPr>
  </w:style>
  <w:style w:type="paragraph" w:styleId="TableParagraph" w:customStyle="1">
    <w:name w:val="Table Paragraph"/>
    <w:basedOn w:val="Normal"/>
    <w:uiPriority w:val="1"/>
    <w:qFormat/>
    <w:pPr/>
    <w:rPr/>
  </w:style>
  <w:style w:type="paragraph" w:styleId="CabealhoeRodap" w:customStyle="1">
    <w:name w:val="Cabeçalho e Rodapé"/>
    <w:basedOn w:val="Normal"/>
    <w:qFormat/>
    <w:pPr/>
    <w:rPr/>
  </w:style>
  <w:style w:type="paragraph" w:styleId="Rodap">
    <w:name w:val="Footer"/>
    <w:basedOn w:val="CabealhoeRodap"/>
    <w:pPr/>
    <w:rPr/>
  </w:style>
  <w:style w:type="paragraph" w:styleId="Contedodoquadro" w:customStyle="1">
    <w:name w:val="Conteúdo do quadro"/>
    <w:basedOn w:val="Normal"/>
    <w:qFormat/>
    <w:pPr/>
    <w:rPr/>
  </w:style>
  <w:style w:type="paragraph" w:styleId="Cabealho">
    <w:name w:val="Header"/>
    <w:basedOn w:val="CabealhoeRodap"/>
    <w:pPr>
      <w:suppressLineNumbers/>
      <w:tabs>
        <w:tab w:val="clear" w:pos="720"/>
        <w:tab w:val="center" w:pos="4535" w:leader="none"/>
        <w:tab w:val="right" w:pos="9071" w:leader="none"/>
      </w:tabs>
    </w:pPr>
    <w:rPr/>
  </w:style>
  <w:style w:type="paragraph" w:styleId="NormalWeb">
    <w:name w:val="Normal (Web)"/>
    <w:basedOn w:val="Normal"/>
    <w:uiPriority w:val="99"/>
    <w:semiHidden/>
    <w:unhideWhenUsed/>
    <w:qFormat/>
    <w:rsid w:val="00a4526a"/>
    <w:pPr/>
    <w:rPr>
      <w:rFonts w:ascii="Times New Roman" w:hAnsi="Times New Roman" w:cs="Times New Roman"/>
      <w:sz w:val="24"/>
      <w:szCs w:val="24"/>
    </w:rPr>
  </w:style>
  <w:style w:type="paragraph" w:styleId="Standard" w:customStyle="1">
    <w:name w:val="Standard"/>
    <w:qFormat/>
    <w:rsid w:val="008c1293"/>
    <w:pPr>
      <w:widowControl w:val="false"/>
      <w:suppressAutoHyphens w:val="true"/>
      <w:bidi w:val="0"/>
      <w:spacing w:before="0" w:after="0"/>
      <w:jc w:val="left"/>
      <w:textAlignment w:val="baseline"/>
    </w:pPr>
    <w:rPr>
      <w:rFonts w:ascii="Times New Roman" w:hAnsi="Times New Roman" w:eastAsia="SimSun" w:cs="Tahoma"/>
      <w:color w:val="auto"/>
      <w:kern w:val="2"/>
      <w:sz w:val="24"/>
      <w:szCs w:val="24"/>
      <w:lang w:val="pt-BR" w:eastAsia="zh-CN" w:bidi="hi-IN"/>
    </w:rPr>
  </w:style>
  <w:style w:type="paragraph" w:styleId="Contedodatabela" w:customStyle="1">
    <w:name w:val="Conteúdo da tabela"/>
    <w:basedOn w:val="Standard"/>
    <w:qFormat/>
    <w:rsid w:val="008c1293"/>
    <w:pPr>
      <w:suppressLineNumbers/>
    </w:pPr>
    <w:rPr/>
  </w:style>
  <w:style w:type="paragraph" w:styleId="Western">
    <w:name w:val="western"/>
    <w:basedOn w:val="Normal"/>
    <w:qFormat/>
    <w:pPr>
      <w:spacing w:lineRule="auto" w:line="240" w:beforeAutospacing="1" w:after="119"/>
      <w:jc w:val="both"/>
    </w:pPr>
    <w:rPr>
      <w:rFonts w:ascii="Arial" w:hAnsi="Arial" w:eastAsia="Times New Roman" w:cs="Arial"/>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ed5ce9"/>
    <w:rPr>
      <w:lang w:val="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rtidoesapf.apps.tcu.gov.br/" TargetMode="External"/><Relationship Id="rId3" Type="http://schemas.openxmlformats.org/officeDocument/2006/relationships/hyperlink" Target="http://www.tst.jus.br/certidao"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8" ma:contentTypeDescription="Crie um novo documento." ma:contentTypeScope="" ma:versionID="188b0c6e6625962d24a345f1acd34b66">
  <xsd:schema xmlns:xsd="http://www.w3.org/2001/XMLSchema" xmlns:xs="http://www.w3.org/2001/XMLSchema" xmlns:p="http://schemas.microsoft.com/office/2006/metadata/properties" xmlns:ns2="6895757c-a34f-4682-aba1-6b8a1e936109" targetNamespace="http://schemas.microsoft.com/office/2006/metadata/properties" ma:root="true" ma:fieldsID="ee5f851ac0631c0e245407938f300e0d" ns2:_="">
    <xsd:import namespace="6895757c-a34f-4682-aba1-6b8a1e9361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CAC0A-5C3B-4952-993F-65E518CF8089}">
  <ds:schemaRefs>
    <ds:schemaRef ds:uri="http://schemas.microsoft.com/sharepoint/v3/contenttype/forms"/>
  </ds:schemaRefs>
</ds:datastoreItem>
</file>

<file path=customXml/itemProps2.xml><?xml version="1.0" encoding="utf-8"?>
<ds:datastoreItem xmlns:ds="http://schemas.openxmlformats.org/officeDocument/2006/customXml" ds:itemID="{94D44002-6FB7-4DBE-A82D-36AE248B27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BA8C9C-CBCA-49B9-BF6F-8EA6D661F65C}">
  <ds:schemaRefs>
    <ds:schemaRef ds:uri="http://schemas.openxmlformats.org/officeDocument/2006/bibliography"/>
  </ds:schemaRefs>
</ds:datastoreItem>
</file>

<file path=customXml/itemProps4.xml><?xml version="1.0" encoding="utf-8"?>
<ds:datastoreItem xmlns:ds="http://schemas.openxmlformats.org/officeDocument/2006/customXml" ds:itemID="{0C3B69FE-900A-47E9-ACEE-31D9D7D61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2718</TotalTime>
  <Application>LibreOffice/7.5.9.2$Windows_X86_64 LibreOffice_project/cdeefe45c17511d326101eed8008ac4092f278a9</Application>
  <AppVersion>15.0000</AppVersion>
  <Pages>22</Pages>
  <Words>7090</Words>
  <Characters>41327</Characters>
  <CharactersWithSpaces>48035</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2024-01-03T14:43:00Z</dcterms:created>
  <dc:creator>Marcia Bello</dc:creator>
  <dc:description/>
  <dc:language>pt-BR</dc:language>
  <cp:lastModifiedBy/>
  <cp:lastPrinted>2026-05-04T13:15:00Z</cp:lastPrinted>
  <dcterms:modified xsi:type="dcterms:W3CDTF">2026-05-11T09:52:44Z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Created">
    <vt:filetime>2022-10-19T00:00:00Z</vt:filetime>
  </property>
  <property fmtid="{D5CDD505-2E9C-101B-9397-08002B2CF9AE}" pid="4" name="Creator">
    <vt:lpwstr>Microsoft® Word para Microsoft 365</vt:lpwstr>
  </property>
  <property fmtid="{D5CDD505-2E9C-101B-9397-08002B2CF9AE}" pid="5" name="LastSaved">
    <vt:filetime>2024-01-03T00:00:00Z</vt:filetime>
  </property>
  <property fmtid="{D5CDD505-2E9C-101B-9397-08002B2CF9AE}" pid="6" name="Order">
    <vt:r8>35962600</vt:r8>
  </property>
  <property fmtid="{D5CDD505-2E9C-101B-9397-08002B2CF9AE}" pid="7" name="Producer">
    <vt:lpwstr>Microsoft® Word para Microsoft 365</vt:lpwstr>
  </property>
</Properties>
</file>