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media/image1.jpeg" ContentType="image/jpeg"/>
  <Override PartName="/word/settings.xml" ContentType="application/vnd.openxmlformats-officedocument.wordprocessingml.settings+xml"/>
  <Override PartName="/word/styles.xml" ContentType="application/vnd.openxmlformats-officedocument.wordprocessingml.styles+xml"/>
  <Override PartName="/word/header1.xml" ContentType="application/vnd.openxmlformats-officedocument.wordprocessingml.header+xml"/>
  <Override PartName="/word/footer1.xml" ContentType="application/vnd.openxmlformats-officedocument.wordprocessingml.footer+xml"/>
  <Override PartName="/word/numbering.xml" ContentType="application/vnd.openxmlformats-officedocument.wordprocessingml.numbering+xml"/>
  <Override PartName="/word/fontTable.xml" ContentType="application/vnd.openxmlformats-officedocument.wordprocessingml.fontTable+xml"/>
  <Override PartName="/word/theme/theme1.xml" ContentType="application/vnd.openxmlformats-officedocument.theme+xml"/>
  <Override PartName="/word/_rels/document.xml.rels" ContentType="application/vnd.openxmlformats-package.relationships+xml"/>
  <Override PartName="/word/_rels/header1.xml.rels" ContentType="application/vnd.openxmlformats-package.relationships+xml"/>
  <Override PartName="/word/_rels/footer1.xml.rels" ContentType="application/vnd.openxmlformats-package.relationships+xml"/>
  <Override PartName="/_rels/.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jc w:val="center"/>
        <w:rPr>
          <w:rFonts w:ascii="Arial" w:hAnsi="Arial"/>
        </w:rPr>
      </w:pPr>
      <w:r>
        <w:rPr>
          <w:rFonts w:cs="Arial" w:ascii="Arial" w:hAnsi="Arial"/>
          <w:color w:val="000000"/>
          <w:sz w:val="28"/>
          <w:szCs w:val="28"/>
          <w:shd w:fill="auto" w:val="clear"/>
        </w:rPr>
        <w:t xml:space="preserve">Aviso de </w:t>
      </w:r>
    </w:p>
    <w:p>
      <w:pPr>
        <w:pStyle w:val="Normal"/>
        <w:jc w:val="center"/>
        <w:rPr>
          <w:rFonts w:ascii="Arial" w:hAnsi="Arial"/>
        </w:rPr>
      </w:pPr>
      <w:r>
        <w:rPr>
          <w:rFonts w:cs="Arial" w:ascii="Arial" w:hAnsi="Arial"/>
          <w:b/>
          <w:bCs/>
          <w:color w:val="000000"/>
          <w:sz w:val="28"/>
          <w:szCs w:val="28"/>
          <w:shd w:fill="auto" w:val="clear"/>
        </w:rPr>
        <w:t xml:space="preserve">DISPENSA </w:t>
      </w:r>
    </w:p>
    <w:p>
      <w:pPr>
        <w:pStyle w:val="Normal"/>
        <w:jc w:val="center"/>
        <w:rPr>
          <w:i w:val="false"/>
          <w:i w:val="false"/>
          <w:iCs w:val="false"/>
        </w:rPr>
      </w:pPr>
      <w:r>
        <w:rPr>
          <w:rFonts w:cs="Arial" w:ascii="Arial" w:hAnsi="Arial"/>
          <w:b/>
          <w:bCs/>
          <w:i w:val="false"/>
          <w:iCs w:val="false"/>
          <w:color w:val="000000"/>
          <w:sz w:val="28"/>
          <w:szCs w:val="28"/>
          <w:shd w:fill="auto" w:val="clear"/>
        </w:rPr>
        <w:t>DE LICITAÇÃO</w:t>
      </w:r>
    </w:p>
    <w:p>
      <w:pPr>
        <w:pStyle w:val="Normal"/>
        <w:jc w:val="center"/>
        <w:rPr>
          <w:i w:val="false"/>
          <w:i w:val="false"/>
          <w:iCs w:val="false"/>
        </w:rPr>
      </w:pPr>
      <w:r>
        <w:rPr>
          <w:rFonts w:cs="Arial" w:ascii="Arial" w:hAnsi="Arial"/>
          <w:b/>
          <w:bCs/>
          <w:i w:val="false"/>
          <w:iCs w:val="false"/>
          <w:color w:val="000000"/>
          <w:sz w:val="28"/>
          <w:szCs w:val="28"/>
          <w:shd w:fill="auto" w:val="clear"/>
        </w:rPr>
        <w:t xml:space="preserve">N.º </w:t>
      </w:r>
      <w:r>
        <w:rPr>
          <w:rFonts w:cs="Arial" w:ascii="Arial" w:hAnsi="Arial"/>
          <w:b/>
          <w:bCs/>
          <w:i w:val="false"/>
          <w:iCs w:val="false"/>
          <w:color w:val="000000"/>
          <w:sz w:val="28"/>
          <w:szCs w:val="28"/>
          <w:shd w:fill="auto" w:val="clear"/>
        </w:rPr>
        <w:t>8</w:t>
      </w:r>
      <w:r>
        <w:rPr>
          <w:rFonts w:cs="Arial" w:ascii="Arial" w:hAnsi="Arial"/>
          <w:b/>
          <w:bCs/>
          <w:i w:val="false"/>
          <w:iCs w:val="false"/>
          <w:color w:val="000000"/>
          <w:sz w:val="28"/>
          <w:szCs w:val="28"/>
          <w:shd w:fill="auto" w:val="clear"/>
        </w:rPr>
        <w:t>/2026</w:t>
      </w:r>
    </w:p>
    <w:p>
      <w:pPr>
        <w:pStyle w:val="Normal"/>
        <w:spacing w:lineRule="auto" w:line="259"/>
        <w:rPr>
          <w:rFonts w:ascii="Arial" w:hAnsi="Arial" w:cs="Arial"/>
          <w:b/>
          <w:bCs/>
          <w:color w:val="000000"/>
          <w:sz w:val="28"/>
          <w:szCs w:val="28"/>
          <w:highlight w:val="none"/>
          <w:shd w:fill="auto" w:val="clear"/>
        </w:rPr>
      </w:pPr>
      <w:r>
        <w:rPr>
          <w:rFonts w:cs="Arial" w:ascii="Arial" w:hAnsi="Arial"/>
          <w:b/>
          <w:bCs/>
          <w:color w:val="000000"/>
          <w:sz w:val="28"/>
          <w:szCs w:val="28"/>
          <w:shd w:fill="auto" w:val="clear"/>
        </w:rPr>
      </w:r>
    </w:p>
    <w:p>
      <w:pPr>
        <w:pStyle w:val="Normal"/>
        <w:spacing w:lineRule="auto" w:line="259"/>
        <w:rPr>
          <w:rFonts w:ascii="Arial" w:hAnsi="Arial" w:cs="Arial"/>
          <w:b/>
          <w:bCs/>
          <w:color w:val="000000"/>
          <w:sz w:val="28"/>
          <w:szCs w:val="28"/>
          <w:highlight w:val="none"/>
          <w:shd w:fill="auto" w:val="clear"/>
        </w:rPr>
      </w:pPr>
      <w:r>
        <w:rPr>
          <w:rFonts w:cs="Arial" w:ascii="Arial" w:hAnsi="Arial"/>
          <w:b/>
          <w:bCs/>
          <w:color w:val="000000"/>
          <w:sz w:val="28"/>
          <w:szCs w:val="28"/>
          <w:shd w:fill="auto" w:val="clear"/>
        </w:rPr>
      </w:r>
    </w:p>
    <w:p>
      <w:pPr>
        <w:pStyle w:val="Normal"/>
        <w:spacing w:lineRule="auto" w:line="360"/>
        <w:rPr>
          <w:rFonts w:ascii="Arial" w:hAnsi="Arial"/>
        </w:rPr>
      </w:pPr>
      <w:r>
        <w:rPr>
          <w:rFonts w:cs="Arial" w:ascii="Arial" w:hAnsi="Arial"/>
          <w:b w:val="false"/>
          <w:bCs w:val="false"/>
          <w:color w:val="000000"/>
          <w:sz w:val="28"/>
          <w:szCs w:val="28"/>
          <w:shd w:fill="auto" w:val="clear"/>
        </w:rPr>
        <w:t>CONTRATANTE:</w:t>
      </w:r>
      <w:r>
        <w:rPr>
          <w:rFonts w:cs="Arial" w:ascii="Arial" w:hAnsi="Arial"/>
          <w:b w:val="false"/>
          <w:bCs w:val="false"/>
          <w:color w:val="000000"/>
          <w:sz w:val="24"/>
          <w:szCs w:val="24"/>
          <w:shd w:fill="auto" w:val="clear"/>
        </w:rPr>
        <w:t xml:space="preserve"> </w:t>
      </w:r>
    </w:p>
    <w:p>
      <w:pPr>
        <w:pStyle w:val="Normal"/>
        <w:spacing w:lineRule="auto" w:line="360"/>
        <w:rPr>
          <w:rFonts w:ascii="Arial" w:hAnsi="Arial"/>
        </w:rPr>
      </w:pPr>
      <w:r>
        <w:rPr>
          <w:rFonts w:cs="Arial" w:ascii="Arial" w:hAnsi="Arial"/>
          <w:b/>
          <w:bCs/>
          <w:color w:val="000000"/>
          <w:sz w:val="28"/>
          <w:szCs w:val="28"/>
          <w:shd w:fill="auto" w:val="clear"/>
        </w:rPr>
        <w:t>CÂMARA MUNICIPAL DE VEREADORES DE SARANDI</w:t>
      </w:r>
    </w:p>
    <w:p>
      <w:pPr>
        <w:pStyle w:val="Normal"/>
        <w:rPr>
          <w:rFonts w:ascii="Arial" w:hAnsi="Arial" w:cs="Arial"/>
          <w:color w:val="000000"/>
          <w:sz w:val="32"/>
          <w:szCs w:val="32"/>
          <w:highlight w:val="none"/>
          <w:shd w:fill="auto" w:val="clear"/>
        </w:rPr>
      </w:pPr>
      <w:r>
        <w:rPr>
          <w:rFonts w:cs="Arial" w:ascii="Arial" w:hAnsi="Arial"/>
          <w:color w:val="000000"/>
          <w:sz w:val="32"/>
          <w:szCs w:val="32"/>
          <w:shd w:fill="auto" w:val="clear"/>
        </w:rPr>
      </w:r>
    </w:p>
    <w:p>
      <w:pPr>
        <w:pStyle w:val="Normal"/>
        <w:spacing w:lineRule="auto" w:line="360"/>
        <w:rPr>
          <w:rFonts w:ascii="Arial" w:hAnsi="Arial"/>
        </w:rPr>
      </w:pPr>
      <w:r>
        <w:rPr>
          <w:rFonts w:cs="Arial" w:ascii="Arial" w:hAnsi="Arial"/>
          <w:b w:val="false"/>
          <w:bCs w:val="false"/>
          <w:color w:val="000000"/>
          <w:sz w:val="28"/>
          <w:szCs w:val="28"/>
          <w:shd w:fill="auto" w:val="clear"/>
        </w:rPr>
        <w:t>OBJETO:</w:t>
      </w:r>
    </w:p>
    <w:p>
      <w:pPr>
        <w:pStyle w:val="Normal"/>
        <w:spacing w:lineRule="auto" w:line="360"/>
        <w:jc w:val="both"/>
        <w:rPr>
          <w:rFonts w:ascii="Arial" w:hAnsi="Arial" w:eastAsia="Times New Roman" w:cs="Arial"/>
          <w:iCs/>
          <w:spacing w:val="-2"/>
        </w:rPr>
      </w:pPr>
      <w:r>
        <w:rPr>
          <w:rFonts w:eastAsia="Times New Roman" w:cs="Arial" w:ascii="Arial" w:hAnsi="Arial"/>
          <w:b/>
          <w:bCs/>
          <w:iCs/>
          <w:color w:val="000000"/>
          <w:spacing w:val="-2"/>
          <w:sz w:val="28"/>
          <w:szCs w:val="28"/>
          <w:shd w:fill="auto" w:val="clear"/>
          <w:lang w:val="pt-BR" w:bidi="ar-SA"/>
        </w:rPr>
        <w:t>CONTRATAÇÃO DE PESSOA FÍSICA OU JURÍDICA LEGALMENTE HABILITADA PARA A ELABORAÇÃO DE PROJETO TÉCNICO VISANDO À REFORMA DO PLENÁRIO DO PRÉDIO DA CÂMARA DE VEREADORES, CONTEMPLANDO LEVANTAMENTO DAS CONDIÇÕES EXISTENTES E DESENVOLVIMENTO DE PROJETO ARQUITETÔNICO E COMPLEMENTARES, CONFORME NECESSIDADE.</w:t>
      </w:r>
    </w:p>
    <w:p>
      <w:pPr>
        <w:pStyle w:val="Normal"/>
        <w:rPr>
          <w:rFonts w:ascii="Arial" w:hAnsi="Arial" w:cs="Arial"/>
          <w:color w:val="000000"/>
          <w:sz w:val="32"/>
          <w:szCs w:val="32"/>
          <w:highlight w:val="none"/>
          <w:shd w:fill="auto" w:val="clear"/>
        </w:rPr>
      </w:pPr>
      <w:r>
        <w:rPr>
          <w:rFonts w:cs="Arial" w:ascii="Arial" w:hAnsi="Arial"/>
          <w:color w:val="000000"/>
          <w:sz w:val="32"/>
          <w:szCs w:val="32"/>
          <w:shd w:fill="auto" w:val="clear"/>
        </w:rPr>
      </w:r>
    </w:p>
    <w:p>
      <w:pPr>
        <w:pStyle w:val="Normal"/>
        <w:rPr>
          <w:rFonts w:ascii="Arial" w:hAnsi="Arial"/>
        </w:rPr>
      </w:pPr>
      <w:r>
        <w:rPr>
          <w:rFonts w:cs="Arial" w:ascii="Arial" w:hAnsi="Arial"/>
          <w:b w:val="false"/>
          <w:bCs w:val="false"/>
          <w:color w:val="000000"/>
          <w:sz w:val="28"/>
          <w:szCs w:val="28"/>
          <w:shd w:fill="auto" w:val="clear"/>
        </w:rPr>
        <w:t xml:space="preserve">VALOR </w:t>
      </w:r>
      <w:bookmarkStart w:id="0" w:name="_GoBack"/>
      <w:bookmarkEnd w:id="0"/>
      <w:r>
        <w:rPr>
          <w:rFonts w:cs="Arial" w:ascii="Arial" w:hAnsi="Arial"/>
          <w:b w:val="false"/>
          <w:bCs w:val="false"/>
          <w:color w:val="000000"/>
          <w:sz w:val="28"/>
          <w:szCs w:val="28"/>
          <w:shd w:fill="auto" w:val="clear"/>
        </w:rPr>
        <w:t>ESTIMADO DA CONTRATAÇÃO</w:t>
      </w:r>
    </w:p>
    <w:p>
      <w:pPr>
        <w:pStyle w:val="Normal"/>
        <w:rPr>
          <w:b/>
          <w:bCs/>
          <w:sz w:val="28"/>
          <w:szCs w:val="28"/>
        </w:rPr>
      </w:pPr>
      <w:r>
        <w:rPr>
          <w:rFonts w:cs="Arial" w:ascii="Arial" w:hAnsi="Arial"/>
          <w:b/>
          <w:bCs/>
          <w:color w:val="000000"/>
          <w:sz w:val="28"/>
          <w:szCs w:val="28"/>
          <w:shd w:fill="auto" w:val="clear"/>
        </w:rPr>
        <w:t xml:space="preserve">R$ </w:t>
      </w:r>
      <w:r>
        <w:rPr>
          <w:rFonts w:eastAsia="Times New Roman" w:cs="Times New Roman" w:ascii="Arial" w:hAnsi="Arial"/>
          <w:b/>
          <w:bCs/>
          <w:color w:val="000000"/>
          <w:kern w:val="0"/>
          <w:sz w:val="28"/>
          <w:szCs w:val="28"/>
          <w:shd w:fill="auto" w:val="clear"/>
          <w:lang w:val="pt-BR" w:eastAsia="en-US" w:bidi="ar-SA"/>
        </w:rPr>
        <w:t>15.915,67</w:t>
      </w:r>
    </w:p>
    <w:p>
      <w:pPr>
        <w:pStyle w:val="Normal"/>
        <w:rPr>
          <w:rFonts w:ascii="Arial" w:hAnsi="Arial" w:cs="Arial"/>
          <w:color w:val="000000"/>
          <w:sz w:val="32"/>
          <w:szCs w:val="32"/>
          <w:highlight w:val="none"/>
          <w:shd w:fill="auto" w:val="clear"/>
        </w:rPr>
      </w:pPr>
      <w:r>
        <w:rPr>
          <w:rFonts w:cs="Arial" w:ascii="Arial" w:hAnsi="Arial"/>
          <w:color w:val="000000"/>
          <w:sz w:val="32"/>
          <w:szCs w:val="32"/>
          <w:shd w:fill="auto" w:val="clear"/>
        </w:rPr>
      </w:r>
    </w:p>
    <w:p>
      <w:pPr>
        <w:pStyle w:val="Normal"/>
        <w:rPr>
          <w:color w:val="000000"/>
          <w:highlight w:val="none"/>
          <w:shd w:fill="auto" w:val="clear"/>
        </w:rPr>
      </w:pPr>
      <w:r>
        <w:rPr>
          <w:rFonts w:cs="Arial" w:ascii="Arial" w:hAnsi="Arial"/>
          <w:b w:val="false"/>
          <w:bCs w:val="false"/>
          <w:color w:val="000000"/>
          <w:sz w:val="28"/>
          <w:szCs w:val="28"/>
          <w:shd w:fill="auto" w:val="clear"/>
        </w:rPr>
        <w:t>PERÍODO DE RECEBIMENTO DE PROPOSTAS ADICIONAIS</w:t>
      </w:r>
    </w:p>
    <w:p>
      <w:pPr>
        <w:pStyle w:val="Normal"/>
        <w:spacing w:lineRule="auto" w:line="276"/>
        <w:rPr>
          <w:color w:val="000000"/>
          <w:highlight w:val="none"/>
          <w:shd w:fill="auto" w:val="clear"/>
        </w:rPr>
      </w:pPr>
      <w:r>
        <w:rPr>
          <w:rFonts w:cs="Arial" w:ascii="Arial" w:hAnsi="Arial"/>
          <w:b/>
          <w:bCs/>
          <w:color w:val="000000"/>
          <w:sz w:val="28"/>
          <w:szCs w:val="28"/>
          <w:shd w:fill="auto" w:val="clear"/>
        </w:rPr>
        <w:t xml:space="preserve">De </w:t>
      </w:r>
      <w:r>
        <w:rPr>
          <w:rFonts w:cs="Arial" w:ascii="Arial" w:hAnsi="Arial"/>
          <w:b/>
          <w:bCs/>
          <w:color w:val="000000"/>
          <w:sz w:val="28"/>
          <w:szCs w:val="28"/>
          <w:shd w:fill="auto" w:val="clear"/>
        </w:rPr>
        <w:t>12</w:t>
      </w:r>
      <w:r>
        <w:rPr>
          <w:rFonts w:cs="Arial" w:ascii="Arial" w:hAnsi="Arial"/>
          <w:b/>
          <w:bCs/>
          <w:color w:val="000000"/>
          <w:sz w:val="28"/>
          <w:szCs w:val="28"/>
          <w:shd w:fill="auto" w:val="clear"/>
        </w:rPr>
        <w:t>/05/2026 às 00h00min</w:t>
      </w:r>
    </w:p>
    <w:p>
      <w:pPr>
        <w:pStyle w:val="Normal"/>
        <w:spacing w:lineRule="auto" w:line="276"/>
        <w:rPr>
          <w:color w:val="000000"/>
          <w:highlight w:val="none"/>
          <w:shd w:fill="auto" w:val="clear"/>
        </w:rPr>
      </w:pPr>
      <w:r>
        <w:rPr>
          <w:rFonts w:cs="Arial" w:ascii="Arial" w:hAnsi="Arial"/>
          <w:b/>
          <w:bCs/>
          <w:color w:val="000000"/>
          <w:sz w:val="28"/>
          <w:szCs w:val="28"/>
          <w:shd w:fill="auto" w:val="clear"/>
        </w:rPr>
        <w:t xml:space="preserve">Até </w:t>
      </w:r>
      <w:r>
        <w:rPr>
          <w:rFonts w:cs="Arial" w:ascii="Arial" w:hAnsi="Arial"/>
          <w:b/>
          <w:bCs/>
          <w:color w:val="000000"/>
          <w:sz w:val="28"/>
          <w:szCs w:val="28"/>
          <w:shd w:fill="auto" w:val="clear"/>
        </w:rPr>
        <w:t>14</w:t>
      </w:r>
      <w:r>
        <w:rPr>
          <w:rFonts w:cs="Arial" w:ascii="Arial" w:hAnsi="Arial"/>
          <w:b/>
          <w:bCs/>
          <w:color w:val="000000"/>
          <w:sz w:val="28"/>
          <w:szCs w:val="28"/>
          <w:shd w:fill="auto" w:val="clear"/>
        </w:rPr>
        <w:t>/05/2026 às 23h59min</w:t>
      </w:r>
    </w:p>
    <w:p>
      <w:pPr>
        <w:pStyle w:val="Normal"/>
        <w:rPr>
          <w:rFonts w:ascii="Arial" w:hAnsi="Arial" w:cs="Arial"/>
          <w:b/>
          <w:bCs/>
          <w:color w:val="000000"/>
          <w:sz w:val="32"/>
          <w:szCs w:val="32"/>
          <w:highlight w:val="none"/>
          <w:shd w:fill="auto" w:val="clear"/>
        </w:rPr>
      </w:pPr>
      <w:r>
        <w:rPr>
          <w:rFonts w:cs="Arial" w:ascii="Arial" w:hAnsi="Arial"/>
          <w:b/>
          <w:bCs/>
          <w:color w:val="000000"/>
          <w:sz w:val="32"/>
          <w:szCs w:val="32"/>
          <w:shd w:fill="auto" w:val="clear"/>
        </w:rPr>
      </w:r>
    </w:p>
    <w:p>
      <w:pPr>
        <w:pStyle w:val="Normal"/>
        <w:rPr>
          <w:color w:val="000000"/>
          <w:highlight w:val="none"/>
          <w:shd w:fill="auto" w:val="clear"/>
        </w:rPr>
      </w:pPr>
      <w:r>
        <w:rPr>
          <w:rFonts w:cs="Arial" w:ascii="Arial" w:hAnsi="Arial"/>
          <w:b w:val="false"/>
          <w:bCs w:val="false"/>
          <w:color w:val="000000"/>
          <w:sz w:val="28"/>
          <w:szCs w:val="28"/>
          <w:shd w:fill="auto" w:val="clear"/>
        </w:rPr>
        <w:t>PREFERÊNCIA ME/EPP/EQUIPARADAS:</w:t>
      </w:r>
    </w:p>
    <w:p>
      <w:pPr>
        <w:pStyle w:val="Normal"/>
        <w:rPr>
          <w:color w:val="000000"/>
          <w:highlight w:val="none"/>
          <w:shd w:fill="auto" w:val="clear"/>
        </w:rPr>
      </w:pPr>
      <w:r>
        <w:rPr>
          <w:rFonts w:cs="Arial" w:ascii="Arial" w:hAnsi="Arial"/>
          <w:b/>
          <w:bCs/>
          <w:color w:val="000000"/>
          <w:sz w:val="28"/>
          <w:szCs w:val="28"/>
          <w:shd w:fill="auto" w:val="clear"/>
        </w:rPr>
        <w:t>SIM</w:t>
      </w:r>
    </w:p>
    <w:p>
      <w:pPr>
        <w:pStyle w:val="Normal"/>
        <w:rPr>
          <w:rFonts w:ascii="Arial" w:hAnsi="Arial"/>
          <w:color w:val="000000"/>
          <w:highlight w:val="none"/>
          <w:shd w:fill="auto" w:val="clear"/>
        </w:rPr>
      </w:pPr>
      <w:r>
        <w:rPr>
          <w:rFonts w:ascii="Arial" w:hAnsi="Arial"/>
          <w:color w:val="000000"/>
          <w:shd w:fill="auto" w:val="clear"/>
        </w:rPr>
      </w:r>
    </w:p>
    <w:p>
      <w:pPr>
        <w:pStyle w:val="Normal"/>
        <w:spacing w:lineRule="auto" w:line="240"/>
        <w:rPr>
          <w:rFonts w:ascii="Arial" w:hAnsi="Arial"/>
        </w:rPr>
      </w:pPr>
      <w:r>
        <w:rPr>
          <w:rFonts w:cs="Arial" w:ascii="Arial" w:hAnsi="Arial"/>
          <w:b w:val="false"/>
          <w:bCs w:val="false"/>
          <w:color w:val="000000"/>
          <w:sz w:val="28"/>
          <w:szCs w:val="28"/>
          <w:shd w:fill="auto" w:val="clear"/>
        </w:rPr>
        <w:t>CONTATO PARA ENVIO DE PROPOSTAS:</w:t>
      </w:r>
    </w:p>
    <w:p>
      <w:pPr>
        <w:pStyle w:val="Normal"/>
        <w:spacing w:lineRule="auto" w:line="240"/>
        <w:rPr>
          <w:rFonts w:ascii="Arial" w:hAnsi="Arial"/>
        </w:rPr>
      </w:pPr>
      <w:r>
        <w:rPr>
          <w:rFonts w:cs="Arial" w:ascii="Arial" w:hAnsi="Arial"/>
          <w:b/>
          <w:bCs/>
          <w:color w:val="000000"/>
          <w:sz w:val="28"/>
          <w:szCs w:val="28"/>
          <w:shd w:fill="auto" w:val="clear"/>
        </w:rPr>
        <w:t>Email: secretaria@sarandi.rs.leg.br</w:t>
      </w:r>
    </w:p>
    <w:p>
      <w:pPr>
        <w:pStyle w:val="Normal"/>
        <w:rPr>
          <w:rFonts w:ascii="Arial" w:hAnsi="Arial"/>
        </w:rPr>
      </w:pPr>
      <w:r>
        <w:rPr>
          <w:rFonts w:cs="Arial" w:ascii="Arial" w:hAnsi="Arial"/>
          <w:b/>
          <w:bCs/>
          <w:color w:val="000000"/>
          <w:sz w:val="28"/>
          <w:szCs w:val="28"/>
          <w:shd w:fill="auto" w:val="clear"/>
        </w:rPr>
        <w:t>Presencial: Avenida Sete de Setembro, 1790, Centro, Sarandi – RS</w:t>
      </w:r>
    </w:p>
    <w:p>
      <w:pPr>
        <w:pStyle w:val="Normal"/>
        <w:rPr>
          <w:rFonts w:ascii="Arial" w:hAnsi="Arial" w:cs="Arial"/>
          <w:b/>
          <w:bCs/>
          <w:sz w:val="28"/>
          <w:szCs w:val="28"/>
          <w:highlight w:val="none"/>
          <w:shd w:fill="auto" w:val="clear"/>
        </w:rPr>
      </w:pPr>
      <w:r>
        <w:rPr>
          <w:rFonts w:cs="Arial" w:ascii="Arial" w:hAnsi="Arial"/>
          <w:b/>
          <w:bCs/>
          <w:sz w:val="28"/>
          <w:szCs w:val="28"/>
          <w:shd w:fill="auto" w:val="clear"/>
        </w:rPr>
      </w:r>
    </w:p>
    <w:p>
      <w:pPr>
        <w:pStyle w:val="Normal"/>
        <w:jc w:val="both"/>
        <w:rPr>
          <w:rFonts w:ascii="Arial" w:hAnsi="Arial"/>
        </w:rPr>
      </w:pPr>
      <w:r>
        <w:rPr>
          <w:rFonts w:cs="Arial" w:ascii="Arial" w:hAnsi="Arial"/>
          <w:b/>
          <w:bCs/>
          <w:color w:val="000000"/>
          <w:sz w:val="28"/>
          <w:szCs w:val="28"/>
          <w:shd w:fill="auto" w:val="clear"/>
        </w:rPr>
        <w:tab/>
        <w:t xml:space="preserve">Todas as informações relevantes constam no Anexos I – Termo de Referência </w:t>
      </w:r>
      <w:r>
        <w:rPr>
          <w:rFonts w:cs="Arial" w:ascii="Arial" w:hAnsi="Arial"/>
          <w:b/>
          <w:bCs/>
          <w:color w:val="000000"/>
          <w:sz w:val="28"/>
          <w:szCs w:val="28"/>
          <w:shd w:fill="auto" w:val="clear"/>
        </w:rPr>
        <w:t>e II – Minuta Contratual.</w:t>
      </w:r>
    </w:p>
    <w:p>
      <w:pPr>
        <w:pStyle w:val="Normal"/>
        <w:jc w:val="both"/>
        <w:rPr>
          <w:rFonts w:ascii="Arial" w:hAnsi="Arial"/>
        </w:rPr>
      </w:pPr>
      <w:r>
        <w:rPr>
          <w:rFonts w:ascii="Arial" w:hAnsi="Arial"/>
        </w:rPr>
      </w:r>
      <w:r>
        <w:br w:type="page"/>
      </w:r>
    </w:p>
    <w:p>
      <w:pPr>
        <w:pStyle w:val="Ttulo1"/>
        <w:spacing w:lineRule="auto" w:line="360"/>
        <w:ind w:left="0" w:hanging="0"/>
        <w:rPr/>
      </w:pPr>
      <w:r>
        <w:rPr>
          <w:sz w:val="22"/>
          <w:szCs w:val="22"/>
        </w:rPr>
        <w:t xml:space="preserve">ANEXO I - </w:t>
      </w:r>
      <w:r>
        <w:rPr>
          <w:sz w:val="22"/>
          <w:szCs w:val="22"/>
        </w:rPr>
        <w:t>TERMO</w:t>
      </w:r>
      <w:r>
        <w:rPr>
          <w:spacing w:val="-17"/>
          <w:sz w:val="22"/>
          <w:szCs w:val="22"/>
        </w:rPr>
        <w:t xml:space="preserve"> </w:t>
      </w:r>
      <w:r>
        <w:rPr>
          <w:sz w:val="22"/>
          <w:szCs w:val="22"/>
        </w:rPr>
        <w:t>DE</w:t>
      </w:r>
      <w:r>
        <w:rPr>
          <w:spacing w:val="-17"/>
          <w:sz w:val="22"/>
          <w:szCs w:val="22"/>
        </w:rPr>
        <w:t xml:space="preserve"> </w:t>
      </w:r>
      <w:r>
        <w:rPr>
          <w:sz w:val="22"/>
          <w:szCs w:val="22"/>
        </w:rPr>
        <w:t>REFERÊNCIA</w:t>
      </w:r>
    </w:p>
    <w:p>
      <w:pPr>
        <w:pStyle w:val="Ttulo1"/>
        <w:spacing w:lineRule="auto" w:line="360"/>
        <w:ind w:left="0" w:right="1871" w:firstLine="3061"/>
        <w:rPr>
          <w:sz w:val="22"/>
          <w:szCs w:val="22"/>
        </w:rPr>
      </w:pPr>
      <w:r>
        <w:rPr>
          <w:sz w:val="22"/>
          <w:szCs w:val="22"/>
        </w:rPr>
      </w:r>
    </w:p>
    <w:p>
      <w:pPr>
        <w:pStyle w:val="Ttulo1"/>
        <w:spacing w:lineRule="auto" w:line="360"/>
        <w:ind w:left="0" w:right="1871" w:hanging="0"/>
        <w:jc w:val="left"/>
        <w:rPr/>
      </w:pPr>
      <w:r>
        <w:rPr>
          <w:sz w:val="22"/>
          <w:szCs w:val="22"/>
        </w:rPr>
        <w:t>PROCESSO ADMINISTRATIVO Nº 13/2026</w:t>
      </w:r>
    </w:p>
    <w:p>
      <w:pPr>
        <w:pStyle w:val="Normal"/>
        <w:spacing w:lineRule="auto" w:line="360"/>
        <w:jc w:val="both"/>
        <w:rPr>
          <w:rFonts w:ascii="Arial" w:hAnsi="Arial"/>
        </w:rPr>
      </w:pPr>
      <w:r>
        <w:rPr>
          <w:rFonts w:ascii="Arial" w:hAnsi="Arial"/>
        </w:rPr>
        <w:t>Câmara Municipal de Vereadores de Sarandi</w:t>
      </w:r>
    </w:p>
    <w:p>
      <w:pPr>
        <w:pStyle w:val="Normal"/>
        <w:spacing w:lineRule="auto" w:line="360"/>
        <w:jc w:val="both"/>
        <w:rPr>
          <w:rFonts w:ascii="Arial" w:hAnsi="Arial"/>
        </w:rPr>
      </w:pPr>
      <w:r>
        <w:rPr>
          <w:rFonts w:ascii="Arial" w:hAnsi="Arial"/>
          <w:b/>
          <w:bCs/>
          <w:spacing w:val="-2"/>
        </w:rPr>
        <w:t>Objeto da contratação:</w:t>
      </w:r>
      <w:r>
        <w:rPr>
          <w:rFonts w:ascii="Arial" w:hAnsi="Arial"/>
          <w:spacing w:val="-2"/>
        </w:rPr>
        <w:t xml:space="preserve"> Contratação de pessoa física ou jurídica legalmente habilitada para a elaboração de projeto técnico visando à reforma do plenário do prédio da Câmara de Vereadores, contemplando levantamento das condições existentes e desenvolvimento de projeto arquitetônico e complementares, conforme necessidade.</w:t>
      </w:r>
    </w:p>
    <w:p>
      <w:pPr>
        <w:pStyle w:val="Corpodotexto"/>
        <w:spacing w:lineRule="auto" w:line="360"/>
        <w:rPr>
          <w:rFonts w:ascii="Arial" w:hAnsi="Arial"/>
          <w:sz w:val="22"/>
          <w:szCs w:val="22"/>
        </w:rPr>
      </w:pPr>
      <w:r>
        <w:rPr>
          <w:rFonts w:ascii="Arial" w:hAnsi="Arial"/>
          <w:sz w:val="22"/>
          <w:szCs w:val="22"/>
        </w:rPr>
      </w:r>
    </w:p>
    <w:p>
      <w:pPr>
        <w:pStyle w:val="Ttulo1"/>
        <w:numPr>
          <w:ilvl w:val="0"/>
          <w:numId w:val="1"/>
        </w:numPr>
        <w:tabs>
          <w:tab w:val="clear" w:pos="720"/>
          <w:tab w:val="left" w:pos="368" w:leader="none"/>
        </w:tabs>
        <w:spacing w:lineRule="auto" w:line="360" w:before="0" w:after="120"/>
        <w:ind w:left="426" w:hanging="357"/>
        <w:jc w:val="left"/>
        <w:rPr/>
      </w:pPr>
      <w:r>
        <w:rPr>
          <w:sz w:val="22"/>
          <w:szCs w:val="22"/>
        </w:rPr>
        <w:t xml:space="preserve">DO </w:t>
      </w:r>
      <w:r>
        <w:rPr>
          <w:spacing w:val="-2"/>
          <w:sz w:val="22"/>
          <w:szCs w:val="22"/>
        </w:rPr>
        <w:t>OBJETO</w:t>
      </w:r>
    </w:p>
    <w:p>
      <w:pPr>
        <w:pStyle w:val="Normal"/>
        <w:spacing w:lineRule="auto" w:line="360"/>
        <w:jc w:val="both"/>
        <w:rPr>
          <w:rFonts w:ascii="Arial" w:hAnsi="Arial"/>
        </w:rPr>
      </w:pPr>
      <w:r>
        <w:rPr>
          <w:rFonts w:eastAsia="Times New Roman" w:cs="Times New Roman" w:ascii="Arial" w:hAnsi="Arial"/>
          <w:iCs/>
          <w:spacing w:val="-2"/>
        </w:rPr>
        <w:tab/>
        <w:t xml:space="preserve">Contratação de pessoa física ou jurídica legalmente habilitada para a </w:t>
      </w:r>
      <w:r>
        <w:rPr>
          <w:rFonts w:eastAsia="Times New Roman" w:cs="Times New Roman" w:ascii="Arial" w:hAnsi="Arial"/>
          <w:b/>
          <w:bCs/>
          <w:iCs/>
          <w:spacing w:val="-2"/>
        </w:rPr>
        <w:t>elaboração de projeto técnico visando à reforma do plenário do prédio da Câmara de Vereadores</w:t>
      </w:r>
      <w:r>
        <w:rPr>
          <w:rFonts w:eastAsia="Times New Roman" w:cs="Times New Roman" w:ascii="Arial" w:hAnsi="Arial"/>
          <w:iCs/>
          <w:spacing w:val="-2"/>
        </w:rPr>
        <w:t>, contemplando as seguintes etapas, mas não limitado a elas:</w:t>
      </w:r>
    </w:p>
    <w:p>
      <w:pPr>
        <w:pStyle w:val="Normal"/>
        <w:spacing w:lineRule="auto" w:line="360"/>
        <w:jc w:val="both"/>
        <w:rPr>
          <w:rFonts w:ascii="Arial" w:hAnsi="Arial"/>
        </w:rPr>
      </w:pPr>
      <w:r>
        <w:rPr>
          <w:rFonts w:eastAsia="Times New Roman" w:cs="Times New Roman" w:ascii="Arial" w:hAnsi="Arial"/>
          <w:iCs/>
          <w:spacing w:val="-2"/>
        </w:rPr>
        <w:t>1) visita in loco para levantamento das condições existentes;</w:t>
      </w:r>
    </w:p>
    <w:p>
      <w:pPr>
        <w:pStyle w:val="Normal"/>
        <w:spacing w:lineRule="auto" w:line="360"/>
        <w:jc w:val="both"/>
        <w:rPr>
          <w:rFonts w:ascii="Arial" w:hAnsi="Arial"/>
        </w:rPr>
      </w:pPr>
      <w:r>
        <w:rPr>
          <w:rFonts w:eastAsia="Times New Roman" w:cs="Times New Roman" w:ascii="Arial" w:hAnsi="Arial"/>
          <w:iCs/>
          <w:spacing w:val="-2"/>
        </w:rPr>
        <w:t>2) reunião para alinhamento do programa de necessidades;</w:t>
      </w:r>
    </w:p>
    <w:p>
      <w:pPr>
        <w:pStyle w:val="Normal"/>
        <w:spacing w:lineRule="auto" w:line="360"/>
        <w:jc w:val="both"/>
        <w:rPr>
          <w:rFonts w:ascii="Arial" w:hAnsi="Arial"/>
        </w:rPr>
      </w:pPr>
      <w:r>
        <w:rPr>
          <w:rFonts w:eastAsia="Times New Roman" w:cs="Times New Roman" w:ascii="Arial" w:hAnsi="Arial"/>
          <w:iCs/>
          <w:spacing w:val="-2"/>
        </w:rPr>
        <w:t>3) apresentação de anteprojeto;</w:t>
      </w:r>
    </w:p>
    <w:p>
      <w:pPr>
        <w:pStyle w:val="Normal"/>
        <w:spacing w:lineRule="auto" w:line="360"/>
        <w:jc w:val="both"/>
        <w:rPr>
          <w:rFonts w:ascii="Arial" w:hAnsi="Arial"/>
        </w:rPr>
      </w:pPr>
      <w:r>
        <w:rPr>
          <w:rFonts w:eastAsia="Times New Roman" w:cs="Times New Roman" w:ascii="Arial" w:hAnsi="Arial"/>
          <w:iCs/>
          <w:spacing w:val="-2"/>
        </w:rPr>
        <w:t>4) elaboração de projeto arquitetônico e complementares necessários para licitação e execução, em nível executivo, com pranchas suficientes para a perfeita compreensão do objeto, como plantas baixas, cortes, detalhes e imagens 3D, inclusive renderizadas;</w:t>
      </w:r>
    </w:p>
    <w:p>
      <w:pPr>
        <w:pStyle w:val="Normal"/>
        <w:spacing w:lineRule="auto" w:line="360"/>
        <w:jc w:val="both"/>
        <w:rPr>
          <w:rFonts w:ascii="Arial" w:hAnsi="Arial"/>
        </w:rPr>
      </w:pPr>
      <w:r>
        <w:rPr>
          <w:rFonts w:eastAsia="Times New Roman" w:cs="Times New Roman" w:ascii="Arial" w:hAnsi="Arial"/>
          <w:iCs/>
          <w:spacing w:val="-2"/>
        </w:rPr>
        <w:t>5) elaboração de memorial descritivo contendo indicação de componentes, planilha orçamentária baseada na SINAPI no que couber e em orçamentos com fornecedores quando o item não estiver presente nela e cronograma físico-financeiro;</w:t>
      </w:r>
    </w:p>
    <w:p>
      <w:pPr>
        <w:pStyle w:val="Normal"/>
        <w:spacing w:lineRule="auto" w:line="360"/>
        <w:jc w:val="both"/>
        <w:rPr>
          <w:rFonts w:ascii="Arial" w:hAnsi="Arial"/>
        </w:rPr>
      </w:pPr>
      <w:r>
        <w:rPr>
          <w:rFonts w:eastAsia="Times New Roman" w:cs="Times New Roman" w:ascii="Arial" w:hAnsi="Arial"/>
          <w:iCs/>
          <w:spacing w:val="-2"/>
        </w:rPr>
        <w:t>6) entrega de todos os materiais nos formatos:</w:t>
      </w:r>
    </w:p>
    <w:p>
      <w:pPr>
        <w:pStyle w:val="Normal"/>
        <w:spacing w:lineRule="auto" w:line="360"/>
        <w:jc w:val="both"/>
        <w:rPr>
          <w:rFonts w:ascii="Arial" w:hAnsi="Arial"/>
        </w:rPr>
      </w:pPr>
      <w:r>
        <w:rPr>
          <w:rFonts w:eastAsia="Times New Roman" w:cs="Times New Roman" w:ascii="Arial" w:hAnsi="Arial"/>
          <w:iCs/>
          <w:spacing w:val="-2"/>
        </w:rPr>
        <w:tab/>
        <w:t>6.1) PDF e arquivo editável do software utilizado para elaboração das pranchas, memoriais descritivos, planilhas orçamentárias e cronograma físico-financeiro;</w:t>
      </w:r>
    </w:p>
    <w:p>
      <w:pPr>
        <w:pStyle w:val="Normal"/>
        <w:spacing w:lineRule="auto" w:line="360"/>
        <w:jc w:val="both"/>
        <w:rPr>
          <w:rFonts w:ascii="Arial" w:hAnsi="Arial"/>
        </w:rPr>
      </w:pPr>
      <w:r>
        <w:rPr>
          <w:rFonts w:eastAsia="Times New Roman" w:cs="Times New Roman" w:ascii="Arial" w:hAnsi="Arial"/>
          <w:iCs/>
          <w:spacing w:val="-2"/>
        </w:rPr>
        <w:tab/>
        <w:t>6.2) impresso para as pranchas.</w:t>
      </w:r>
    </w:p>
    <w:p>
      <w:pPr>
        <w:pStyle w:val="Normal"/>
        <w:spacing w:lineRule="auto" w:line="360"/>
        <w:jc w:val="both"/>
        <w:rPr>
          <w:rFonts w:ascii="Arial" w:hAnsi="Arial"/>
        </w:rPr>
      </w:pPr>
      <w:r>
        <w:rPr>
          <w:rFonts w:eastAsia="Times New Roman" w:cs="Times New Roman" w:ascii="Arial" w:hAnsi="Arial"/>
          <w:iCs/>
          <w:spacing w:val="-2"/>
        </w:rPr>
        <w:t>7) 3 laudos de medição para fins de pagamento à Contratada pela execução;</w:t>
      </w:r>
    </w:p>
    <w:p>
      <w:pPr>
        <w:pStyle w:val="Normal"/>
        <w:spacing w:lineRule="auto" w:line="360"/>
        <w:jc w:val="both"/>
        <w:rPr>
          <w:rFonts w:ascii="Arial" w:hAnsi="Arial"/>
        </w:rPr>
      </w:pPr>
      <w:r>
        <w:rPr>
          <w:rFonts w:eastAsia="Times New Roman" w:cs="Times New Roman" w:ascii="Arial" w:hAnsi="Arial"/>
          <w:iCs/>
          <w:spacing w:val="-2"/>
        </w:rPr>
        <w:t>8) emissão da Anotação de Responsabilidade Técnica (ART) ou Registro de Responsabilidade Técnica (RRT) referente ao projeto.</w:t>
      </w:r>
    </w:p>
    <w:p>
      <w:pPr>
        <w:pStyle w:val="Corpodotexto"/>
        <w:spacing w:lineRule="auto" w:line="360"/>
        <w:rPr>
          <w:rFonts w:ascii="Arial" w:hAnsi="Arial"/>
          <w:sz w:val="22"/>
          <w:szCs w:val="22"/>
        </w:rPr>
      </w:pPr>
      <w:r>
        <w:rPr>
          <w:rFonts w:ascii="Arial" w:hAnsi="Arial"/>
          <w:sz w:val="22"/>
          <w:szCs w:val="22"/>
        </w:rPr>
      </w:r>
    </w:p>
    <w:p>
      <w:pPr>
        <w:pStyle w:val="Ttulo1"/>
        <w:numPr>
          <w:ilvl w:val="0"/>
          <w:numId w:val="1"/>
        </w:numPr>
        <w:tabs>
          <w:tab w:val="clear" w:pos="720"/>
          <w:tab w:val="left" w:pos="368" w:leader="none"/>
        </w:tabs>
        <w:spacing w:lineRule="auto" w:line="360" w:before="0" w:after="120"/>
        <w:ind w:left="284" w:hanging="284"/>
        <w:jc w:val="left"/>
        <w:rPr/>
      </w:pPr>
      <w:r>
        <w:rPr>
          <w:sz w:val="22"/>
          <w:szCs w:val="22"/>
        </w:rPr>
        <w:t>FUNDAMENTAÇÃO</w:t>
      </w:r>
      <w:r>
        <w:rPr>
          <w:spacing w:val="-10"/>
          <w:sz w:val="22"/>
          <w:szCs w:val="22"/>
        </w:rPr>
        <w:t xml:space="preserve"> </w:t>
      </w:r>
      <w:r>
        <w:rPr>
          <w:sz w:val="22"/>
          <w:szCs w:val="22"/>
        </w:rPr>
        <w:t>DA</w:t>
      </w:r>
      <w:r>
        <w:rPr>
          <w:spacing w:val="-9"/>
          <w:sz w:val="22"/>
          <w:szCs w:val="22"/>
        </w:rPr>
        <w:t xml:space="preserve"> </w:t>
      </w:r>
      <w:r>
        <w:rPr>
          <w:spacing w:val="-2"/>
          <w:sz w:val="22"/>
          <w:szCs w:val="22"/>
        </w:rPr>
        <w:t>CONTRATAÇÃO</w:t>
      </w:r>
    </w:p>
    <w:p>
      <w:pPr>
        <w:pStyle w:val="Normal"/>
        <w:spacing w:lineRule="auto" w:line="360"/>
        <w:jc w:val="both"/>
        <w:rPr>
          <w:rFonts w:ascii="Arial" w:hAnsi="Arial"/>
        </w:rPr>
      </w:pPr>
      <w:r>
        <w:rPr>
          <w:rFonts w:cs="Times New Roman" w:ascii="Arial" w:hAnsi="Arial"/>
          <w:bCs/>
          <w:iCs/>
        </w:rPr>
        <w:tab/>
        <w:t>A contratação de profissional ou empresa legalmente habilitada para elaboração do projeto de reforma do telhado do prédio da Câmara de Vereadores justifica-se pelos seguintes motivos:</w:t>
      </w:r>
    </w:p>
    <w:p>
      <w:pPr>
        <w:pStyle w:val="Normal"/>
        <w:numPr>
          <w:ilvl w:val="0"/>
          <w:numId w:val="2"/>
        </w:numPr>
        <w:spacing w:lineRule="auto" w:line="360"/>
        <w:jc w:val="both"/>
        <w:rPr>
          <w:rFonts w:ascii="Arial" w:hAnsi="Arial"/>
        </w:rPr>
      </w:pPr>
      <w:r>
        <w:rPr>
          <w:rFonts w:ascii="Arial" w:hAnsi="Arial"/>
        </w:rPr>
        <w:t>adequação das mesas dos vereadores ao pleno uso dos tablets, com ponto de energia individual para carregamento da bateria, atualmente inexistentes. Visando a boa estética do plenário, os pontos de energia deverão ser instalados a partir de eletrodutos abaixo do piso, o que comprometerá o atual piso cerâmico;</w:t>
      </w:r>
    </w:p>
    <w:p>
      <w:pPr>
        <w:pStyle w:val="Normal"/>
        <w:numPr>
          <w:ilvl w:val="0"/>
          <w:numId w:val="2"/>
        </w:numPr>
        <w:spacing w:lineRule="auto" w:line="360"/>
        <w:jc w:val="both"/>
        <w:rPr>
          <w:rFonts w:ascii="Arial" w:hAnsi="Arial"/>
        </w:rPr>
      </w:pPr>
      <w:r>
        <w:rPr>
          <w:rFonts w:ascii="Arial" w:hAnsi="Arial"/>
        </w:rPr>
        <w:t>substituição do piso cerâmico que está danificado e que deverá ser adequado às instalações elétricas;</w:t>
      </w:r>
    </w:p>
    <w:p>
      <w:pPr>
        <w:pStyle w:val="Normal"/>
        <w:numPr>
          <w:ilvl w:val="0"/>
          <w:numId w:val="2"/>
        </w:numPr>
        <w:spacing w:lineRule="auto" w:line="360"/>
        <w:jc w:val="both"/>
        <w:rPr>
          <w:rFonts w:ascii="Arial" w:hAnsi="Arial"/>
        </w:rPr>
      </w:pPr>
      <w:r>
        <w:rPr>
          <w:rFonts w:ascii="Arial" w:hAnsi="Arial"/>
        </w:rPr>
        <w:t>melhoria da acústica local;</w:t>
      </w:r>
    </w:p>
    <w:p>
      <w:pPr>
        <w:pStyle w:val="Normal"/>
        <w:numPr>
          <w:ilvl w:val="0"/>
          <w:numId w:val="2"/>
        </w:numPr>
        <w:spacing w:lineRule="auto" w:line="360"/>
        <w:jc w:val="both"/>
        <w:rPr>
          <w:rFonts w:ascii="Arial" w:hAnsi="Arial"/>
        </w:rPr>
      </w:pPr>
      <w:r>
        <w:rPr>
          <w:rFonts w:ascii="Arial" w:hAnsi="Arial"/>
        </w:rPr>
        <w:t>melhoria estética geral.</w:t>
      </w:r>
    </w:p>
    <w:p>
      <w:pPr>
        <w:pStyle w:val="Normal"/>
        <w:spacing w:lineRule="auto" w:line="360"/>
        <w:ind w:firstLine="708"/>
        <w:jc w:val="both"/>
        <w:rPr>
          <w:rFonts w:ascii="Arial" w:hAnsi="Arial"/>
        </w:rPr>
      </w:pPr>
      <w:r>
        <w:rPr>
          <w:rFonts w:cs="Times New Roman" w:ascii="Arial" w:hAnsi="Arial"/>
          <w:bCs/>
          <w:iCs/>
        </w:rPr>
        <w:t>Ressalta-se que a elaboração de projeto técnico é etapa indispensável para garantir que a futura intervenção seja executada de forma adequada, segura e em conformidade com as normas técnicas vigentes, possibilitando o correto dimensionamento dos serviços, a definição precisa dos materiais e a estimativa fiel dos custos envolvidos.</w:t>
      </w:r>
    </w:p>
    <w:p>
      <w:pPr>
        <w:pStyle w:val="Normal"/>
        <w:spacing w:lineRule="auto" w:line="360"/>
        <w:ind w:firstLine="708"/>
        <w:jc w:val="both"/>
        <w:rPr>
          <w:rFonts w:ascii="Arial" w:hAnsi="Arial"/>
        </w:rPr>
      </w:pPr>
      <w:r>
        <w:rPr>
          <w:rFonts w:cs="Times New Roman" w:ascii="Arial" w:hAnsi="Arial"/>
          <w:bCs/>
          <w:iCs/>
        </w:rPr>
        <w:t>Além disso, o projeto servirá como base para o processo licitatório da obra, assegurando maior transparência, competitividade e economicidade, bem como reduzindo riscos de aditivos contratuais decorrentes de falhas de planejamento.</w:t>
      </w:r>
    </w:p>
    <w:p>
      <w:pPr>
        <w:pStyle w:val="Normal"/>
        <w:spacing w:lineRule="auto" w:line="360"/>
        <w:jc w:val="both"/>
        <w:rPr>
          <w:rFonts w:ascii="Arial" w:hAnsi="Arial"/>
        </w:rPr>
      </w:pPr>
      <w:r>
        <w:rPr>
          <w:rFonts w:cs="Times New Roman" w:ascii="Arial" w:hAnsi="Arial"/>
          <w:bCs/>
          <w:iCs/>
          <w:lang w:val="pt-BR"/>
        </w:rPr>
        <w:tab/>
        <w:t>Dessa forma, a contratação mostra-se necessária para assegurar a qualidade da solução proposta, a preservação da edificação e a boa aplicação dos recursos públicos, atendendo ao interesse da Administração e da coletividade.</w:t>
      </w:r>
    </w:p>
    <w:p>
      <w:pPr>
        <w:pStyle w:val="Normal"/>
        <w:spacing w:lineRule="auto" w:line="360"/>
        <w:jc w:val="both"/>
        <w:rPr>
          <w:rFonts w:ascii="Arial" w:hAnsi="Arial"/>
        </w:rPr>
      </w:pPr>
      <w:r>
        <w:rPr>
          <w:rFonts w:ascii="Arial" w:hAnsi="Arial"/>
        </w:rPr>
      </w:r>
    </w:p>
    <w:p>
      <w:pPr>
        <w:pStyle w:val="Ttulo1"/>
        <w:numPr>
          <w:ilvl w:val="0"/>
          <w:numId w:val="1"/>
        </w:numPr>
        <w:tabs>
          <w:tab w:val="clear" w:pos="720"/>
          <w:tab w:val="left" w:pos="368" w:leader="none"/>
        </w:tabs>
        <w:spacing w:lineRule="auto" w:line="360"/>
        <w:ind w:left="284" w:hanging="284"/>
        <w:jc w:val="left"/>
        <w:rPr/>
      </w:pPr>
      <w:r>
        <w:rPr>
          <w:sz w:val="22"/>
          <w:szCs w:val="22"/>
        </w:rPr>
        <w:t>DESCRIÇÃO</w:t>
      </w:r>
      <w:r>
        <w:rPr>
          <w:spacing w:val="-3"/>
          <w:sz w:val="22"/>
          <w:szCs w:val="22"/>
        </w:rPr>
        <w:t xml:space="preserve"> </w:t>
      </w:r>
      <w:r>
        <w:rPr>
          <w:sz w:val="22"/>
          <w:szCs w:val="22"/>
        </w:rPr>
        <w:t>DA</w:t>
      </w:r>
      <w:r>
        <w:rPr>
          <w:spacing w:val="-3"/>
          <w:sz w:val="22"/>
          <w:szCs w:val="22"/>
        </w:rPr>
        <w:t xml:space="preserve"> </w:t>
      </w:r>
      <w:r>
        <w:rPr>
          <w:sz w:val="22"/>
          <w:szCs w:val="22"/>
        </w:rPr>
        <w:t>SOLUÇÃO</w:t>
      </w:r>
      <w:r>
        <w:rPr>
          <w:spacing w:val="-3"/>
          <w:sz w:val="22"/>
          <w:szCs w:val="22"/>
        </w:rPr>
        <w:t xml:space="preserve"> </w:t>
      </w:r>
      <w:r>
        <w:rPr>
          <w:sz w:val="22"/>
          <w:szCs w:val="22"/>
        </w:rPr>
        <w:t>COMO</w:t>
      </w:r>
      <w:r>
        <w:rPr>
          <w:spacing w:val="-3"/>
          <w:sz w:val="22"/>
          <w:szCs w:val="22"/>
        </w:rPr>
        <w:t xml:space="preserve"> </w:t>
      </w:r>
      <w:r>
        <w:rPr>
          <w:sz w:val="22"/>
          <w:szCs w:val="22"/>
        </w:rPr>
        <w:t>UM</w:t>
      </w:r>
      <w:r>
        <w:rPr>
          <w:spacing w:val="-5"/>
          <w:sz w:val="22"/>
          <w:szCs w:val="22"/>
        </w:rPr>
        <w:t xml:space="preserve"> </w:t>
      </w:r>
      <w:r>
        <w:rPr>
          <w:spacing w:val="-4"/>
          <w:sz w:val="22"/>
          <w:szCs w:val="22"/>
        </w:rPr>
        <w:t>TODO</w:t>
      </w:r>
    </w:p>
    <w:p>
      <w:pPr>
        <w:pStyle w:val="Corpodotexto"/>
        <w:spacing w:lineRule="auto" w:line="360"/>
        <w:jc w:val="both"/>
        <w:rPr>
          <w:rFonts w:ascii="Arial" w:hAnsi="Arial"/>
        </w:rPr>
      </w:pPr>
      <w:r>
        <w:rPr>
          <w:rFonts w:ascii="Arial" w:hAnsi="Arial"/>
          <w:bCs/>
          <w:sz w:val="22"/>
          <w:szCs w:val="22"/>
        </w:rPr>
        <w:tab/>
        <w:t>A solução proposta consiste na contratação de profissional ou empresa legalmente habilitada para a elaboração de projeto técnico completo destinado à reforma do plenário do prédio da Câmara de Vereadores, em atendimento às disposições da Lei n.º 14.133/2021, especialmente no que se refere à necessidade de adequado planejamento das contratações públicas, definição precisa do objeto e observância aos princípios da legalidade, eficiência, economicidade, interesse público e desenvolvimento nacional sustentável.</w:t>
      </w:r>
    </w:p>
    <w:p>
      <w:pPr>
        <w:pStyle w:val="Corpodotexto"/>
        <w:spacing w:lineRule="auto" w:line="360"/>
        <w:ind w:firstLine="720"/>
        <w:jc w:val="both"/>
        <w:rPr>
          <w:rFonts w:ascii="Arial" w:hAnsi="Arial"/>
        </w:rPr>
      </w:pPr>
      <w:r>
        <w:rPr>
          <w:rFonts w:ascii="Arial" w:hAnsi="Arial"/>
          <w:bCs/>
          <w:sz w:val="22"/>
          <w:szCs w:val="22"/>
        </w:rPr>
        <w:t>A medida decorre da necessidade de se adequar o plenário ao atual sistema eletrônico de leitura e votação de proposições nas sessões plenárias. Nesse contexto, a elaboração de projeto técnico prévio mostra-se indispensável para assegurar a correta definição das soluções construtivas, o adequado dimensionamento dos serviços, a estimativa fidedigna dos custos e a mitigação de riscos técnicos e financeiros associados à futura execução da obra.</w:t>
      </w:r>
    </w:p>
    <w:p>
      <w:pPr>
        <w:pStyle w:val="Corpodotexto"/>
        <w:spacing w:lineRule="auto" w:line="360"/>
        <w:ind w:firstLine="720"/>
        <w:jc w:val="both"/>
        <w:rPr>
          <w:rFonts w:ascii="Arial" w:hAnsi="Arial"/>
        </w:rPr>
      </w:pPr>
      <w:r>
        <w:rPr>
          <w:rFonts w:ascii="Arial" w:hAnsi="Arial"/>
          <w:bCs/>
          <w:sz w:val="22"/>
          <w:szCs w:val="22"/>
        </w:rPr>
        <w:t xml:space="preserve">A solução abrange a realização de levantamento técnico detalhado das condições atuais do plenário, reunião com a mesa diretora para definição do programa de necessidades, elaboração de anteprojeto, que, após aprovado, culminará na elaboração de projeto executivo para se atingir o objetivo mencionado. Todos os materiais e serviços devem possuir descrição suficientemente detalhada para sua perfeita execução. </w:t>
      </w:r>
    </w:p>
    <w:p>
      <w:pPr>
        <w:pStyle w:val="Corpodotexto"/>
        <w:spacing w:lineRule="auto" w:line="360"/>
        <w:ind w:firstLine="720"/>
        <w:jc w:val="both"/>
        <w:rPr>
          <w:rFonts w:ascii="Arial" w:hAnsi="Arial"/>
        </w:rPr>
      </w:pPr>
      <w:r>
        <w:rPr>
          <w:rFonts w:ascii="Arial" w:hAnsi="Arial"/>
          <w:bCs/>
          <w:sz w:val="22"/>
          <w:szCs w:val="22"/>
        </w:rPr>
        <w:t>O projeto deverá observar as normas técnicas vigentes, durabilidade e desempenho, bem como as exigências de acessibilidade, sustentabilidade e responsabilidade técnica, com a devida emissão de Anotação ou Registro de Responsabilidade Técnica junto ao conselho profissional competente.</w:t>
      </w:r>
    </w:p>
    <w:p>
      <w:pPr>
        <w:pStyle w:val="Corpodotexto"/>
        <w:spacing w:lineRule="auto" w:line="360"/>
        <w:ind w:firstLine="720"/>
        <w:jc w:val="both"/>
        <w:rPr>
          <w:rFonts w:ascii="Arial" w:hAnsi="Arial"/>
        </w:rPr>
      </w:pPr>
      <w:r>
        <w:rPr>
          <w:rFonts w:ascii="Arial" w:hAnsi="Arial"/>
          <w:bCs/>
          <w:sz w:val="22"/>
          <w:szCs w:val="22"/>
        </w:rPr>
        <w:t>A adoção dessa solução garante maior precisão na caracterização do objeto da futura contratação da execução da reforma, reduzindo a possibilidade de aditivos contratuais decorrentes de falhas de planejamento, assegurando transparência no processo licitatório e promovendo a boa aplicação dos recursos públicos. Além disso, contribui para a preservação do patrimônio público, a continuidade das atividades legislativas em condições adequadas e a proteção dos usuários da edificação.</w:t>
      </w:r>
    </w:p>
    <w:p>
      <w:pPr>
        <w:pStyle w:val="Corpodotexto"/>
        <w:spacing w:lineRule="auto" w:line="360"/>
        <w:ind w:firstLine="720"/>
        <w:jc w:val="both"/>
        <w:rPr>
          <w:rFonts w:ascii="Arial" w:hAnsi="Arial"/>
        </w:rPr>
      </w:pPr>
      <w:r>
        <w:rPr>
          <w:rFonts w:ascii="Arial" w:hAnsi="Arial"/>
          <w:bCs/>
          <w:sz w:val="22"/>
          <w:szCs w:val="22"/>
        </w:rPr>
        <w:t>Dessa forma, a solução apresentada revela-se técnica, jurídica e administrativamente adequada, compatível com o interesse público e em conformidade com as exigências estabelecidas pela Lei n.º 14.133/2021.</w:t>
      </w:r>
    </w:p>
    <w:p>
      <w:pPr>
        <w:pStyle w:val="Corpodotexto"/>
        <w:spacing w:lineRule="auto" w:line="360"/>
        <w:jc w:val="both"/>
        <w:rPr>
          <w:rFonts w:ascii="Arial" w:hAnsi="Arial"/>
          <w:bCs/>
          <w:sz w:val="22"/>
          <w:szCs w:val="22"/>
        </w:rPr>
      </w:pPr>
      <w:r>
        <w:rPr>
          <w:rFonts w:ascii="Arial" w:hAnsi="Arial"/>
          <w:bCs/>
          <w:sz w:val="22"/>
          <w:szCs w:val="22"/>
        </w:rPr>
      </w:r>
    </w:p>
    <w:p>
      <w:pPr>
        <w:pStyle w:val="Ttulo1"/>
        <w:numPr>
          <w:ilvl w:val="0"/>
          <w:numId w:val="1"/>
        </w:numPr>
        <w:tabs>
          <w:tab w:val="clear" w:pos="720"/>
          <w:tab w:val="left" w:pos="368" w:leader="none"/>
        </w:tabs>
        <w:spacing w:lineRule="auto" w:line="360" w:before="0" w:after="63"/>
        <w:ind w:left="426" w:hanging="357"/>
        <w:jc w:val="left"/>
        <w:rPr/>
      </w:pPr>
      <w:r>
        <w:rPr>
          <w:sz w:val="22"/>
          <w:szCs w:val="22"/>
        </w:rPr>
        <w:t>REQUISITOS</w:t>
      </w:r>
      <w:r>
        <w:rPr>
          <w:spacing w:val="-3"/>
          <w:sz w:val="22"/>
          <w:szCs w:val="22"/>
        </w:rPr>
        <w:t xml:space="preserve"> </w:t>
      </w:r>
      <w:r>
        <w:rPr>
          <w:sz w:val="22"/>
          <w:szCs w:val="22"/>
        </w:rPr>
        <w:t>DA</w:t>
      </w:r>
      <w:r>
        <w:rPr>
          <w:spacing w:val="-3"/>
          <w:sz w:val="22"/>
          <w:szCs w:val="22"/>
        </w:rPr>
        <w:t xml:space="preserve"> </w:t>
      </w:r>
      <w:r>
        <w:rPr>
          <w:spacing w:val="-2"/>
          <w:sz w:val="22"/>
          <w:szCs w:val="22"/>
        </w:rPr>
        <w:t>CONTRATAÇÃO</w:t>
      </w:r>
    </w:p>
    <w:p>
      <w:pPr>
        <w:pStyle w:val="Corpodotexto"/>
        <w:spacing w:lineRule="auto" w:line="360"/>
        <w:ind w:firstLine="720"/>
        <w:jc w:val="both"/>
        <w:rPr>
          <w:rFonts w:ascii="Arial" w:hAnsi="Arial"/>
        </w:rPr>
      </w:pPr>
      <w:r>
        <w:rPr>
          <w:rFonts w:ascii="Arial" w:hAnsi="Arial"/>
          <w:sz w:val="22"/>
          <w:szCs w:val="22"/>
        </w:rPr>
        <w:t>O serviço pretendido é classificado como serviço de engenharia e</w:t>
      </w:r>
      <w:r>
        <w:rPr>
          <w:rFonts w:ascii="Arial" w:hAnsi="Arial"/>
          <w:spacing w:val="-16"/>
          <w:sz w:val="22"/>
          <w:szCs w:val="22"/>
        </w:rPr>
        <w:t xml:space="preserve"> </w:t>
      </w:r>
      <w:r>
        <w:rPr>
          <w:rFonts w:ascii="Arial" w:hAnsi="Arial"/>
          <w:sz w:val="22"/>
          <w:szCs w:val="22"/>
        </w:rPr>
        <w:t>tem</w:t>
      </w:r>
      <w:r>
        <w:rPr>
          <w:rFonts w:ascii="Arial" w:hAnsi="Arial"/>
          <w:spacing w:val="-16"/>
          <w:sz w:val="22"/>
          <w:szCs w:val="22"/>
        </w:rPr>
        <w:t xml:space="preserve"> </w:t>
      </w:r>
      <w:r>
        <w:rPr>
          <w:rFonts w:ascii="Arial" w:hAnsi="Arial"/>
          <w:sz w:val="22"/>
          <w:szCs w:val="22"/>
        </w:rPr>
        <w:t>natureza</w:t>
      </w:r>
      <w:r>
        <w:rPr>
          <w:rFonts w:ascii="Arial" w:hAnsi="Arial"/>
          <w:spacing w:val="-16"/>
          <w:sz w:val="22"/>
          <w:szCs w:val="22"/>
        </w:rPr>
        <w:t xml:space="preserve"> </w:t>
      </w:r>
      <w:r>
        <w:rPr>
          <w:rFonts w:ascii="Arial" w:hAnsi="Arial"/>
          <w:sz w:val="22"/>
          <w:szCs w:val="22"/>
        </w:rPr>
        <w:t>de</w:t>
      </w:r>
      <w:r>
        <w:rPr>
          <w:rFonts w:ascii="Arial" w:hAnsi="Arial"/>
          <w:spacing w:val="-16"/>
          <w:sz w:val="22"/>
          <w:szCs w:val="22"/>
        </w:rPr>
        <w:t xml:space="preserve"> </w:t>
      </w:r>
      <w:r>
        <w:rPr>
          <w:rFonts w:ascii="Arial" w:hAnsi="Arial"/>
          <w:sz w:val="22"/>
          <w:szCs w:val="22"/>
        </w:rPr>
        <w:t>serviço</w:t>
      </w:r>
      <w:r>
        <w:rPr>
          <w:rFonts w:ascii="Arial" w:hAnsi="Arial"/>
          <w:spacing w:val="-15"/>
          <w:sz w:val="22"/>
          <w:szCs w:val="22"/>
        </w:rPr>
        <w:t xml:space="preserve"> </w:t>
      </w:r>
      <w:r>
        <w:rPr>
          <w:rFonts w:ascii="Arial" w:hAnsi="Arial"/>
          <w:sz w:val="22"/>
          <w:szCs w:val="22"/>
        </w:rPr>
        <w:t>comum,</w:t>
      </w:r>
      <w:r>
        <w:rPr>
          <w:rFonts w:ascii="Arial" w:hAnsi="Arial"/>
          <w:spacing w:val="-14"/>
          <w:sz w:val="22"/>
          <w:szCs w:val="22"/>
        </w:rPr>
        <w:t xml:space="preserve"> </w:t>
      </w:r>
      <w:r>
        <w:rPr>
          <w:rFonts w:ascii="Arial" w:hAnsi="Arial"/>
          <w:sz w:val="22"/>
          <w:szCs w:val="22"/>
        </w:rPr>
        <w:t>tendo</w:t>
      </w:r>
      <w:r>
        <w:rPr>
          <w:rFonts w:ascii="Arial" w:hAnsi="Arial"/>
          <w:spacing w:val="-17"/>
          <w:sz w:val="22"/>
          <w:szCs w:val="22"/>
        </w:rPr>
        <w:t xml:space="preserve"> </w:t>
      </w:r>
      <w:r>
        <w:rPr>
          <w:rFonts w:ascii="Arial" w:hAnsi="Arial"/>
          <w:sz w:val="22"/>
          <w:szCs w:val="22"/>
        </w:rPr>
        <w:t>em</w:t>
      </w:r>
      <w:r>
        <w:rPr>
          <w:rFonts w:ascii="Arial" w:hAnsi="Arial"/>
          <w:spacing w:val="-14"/>
          <w:sz w:val="22"/>
          <w:szCs w:val="22"/>
        </w:rPr>
        <w:t xml:space="preserve"> </w:t>
      </w:r>
      <w:r>
        <w:rPr>
          <w:rFonts w:ascii="Arial" w:hAnsi="Arial"/>
          <w:sz w:val="22"/>
          <w:szCs w:val="22"/>
        </w:rPr>
        <w:t>vista</w:t>
      </w:r>
      <w:r>
        <w:rPr>
          <w:rFonts w:ascii="Arial" w:hAnsi="Arial"/>
          <w:spacing w:val="-14"/>
          <w:sz w:val="22"/>
          <w:szCs w:val="22"/>
        </w:rPr>
        <w:t xml:space="preserve"> </w:t>
      </w:r>
      <w:r>
        <w:rPr>
          <w:rFonts w:ascii="Arial" w:hAnsi="Arial"/>
          <w:sz w:val="22"/>
          <w:szCs w:val="22"/>
        </w:rPr>
        <w:t>que</w:t>
      </w:r>
      <w:r>
        <w:rPr>
          <w:rFonts w:ascii="Arial" w:hAnsi="Arial"/>
          <w:spacing w:val="-16"/>
          <w:sz w:val="22"/>
          <w:szCs w:val="22"/>
        </w:rPr>
        <w:t xml:space="preserve"> </w:t>
      </w:r>
      <w:r>
        <w:rPr>
          <w:rFonts w:ascii="Arial" w:hAnsi="Arial"/>
          <w:sz w:val="22"/>
          <w:szCs w:val="22"/>
        </w:rPr>
        <w:t>seu padrão de desempenho e qualidade podem ser objetivamente definidos pelo edital, por meio de especificações usuais de mercado, nos termos do art. 6º, inciso XIII, da Lei Federal n.º 14.133/2021.</w:t>
      </w:r>
    </w:p>
    <w:p>
      <w:pPr>
        <w:pStyle w:val="Corpodotexto"/>
        <w:spacing w:lineRule="auto" w:line="360"/>
        <w:ind w:firstLine="720"/>
        <w:jc w:val="both"/>
        <w:rPr>
          <w:rFonts w:ascii="Arial" w:hAnsi="Arial"/>
        </w:rPr>
      </w:pPr>
      <w:r>
        <w:rPr>
          <w:rFonts w:ascii="Arial" w:hAnsi="Arial"/>
          <w:b/>
          <w:bCs/>
          <w:sz w:val="22"/>
          <w:szCs w:val="22"/>
        </w:rPr>
        <w:t>Poderão participar deste processo de contratação empresas ou pessoas físicas do ramo de atividade relacionada ao objeto, que não possuam registro de sanção que impeça sua contratação.</w:t>
      </w:r>
    </w:p>
    <w:p>
      <w:pPr>
        <w:pStyle w:val="Corpodotexto"/>
        <w:spacing w:lineRule="auto" w:line="360"/>
        <w:jc w:val="both"/>
        <w:rPr>
          <w:rFonts w:ascii="Arial" w:hAnsi="Arial"/>
        </w:rPr>
      </w:pPr>
      <w:r>
        <w:rPr>
          <w:rFonts w:ascii="Arial" w:hAnsi="Arial"/>
          <w:sz w:val="22"/>
          <w:szCs w:val="22"/>
        </w:rPr>
        <w:tab/>
        <w:t xml:space="preserve">A contratação será realizada por meio de </w:t>
      </w:r>
      <w:r>
        <w:rPr>
          <w:rFonts w:ascii="Arial" w:hAnsi="Arial"/>
          <w:b/>
          <w:bCs/>
          <w:sz w:val="22"/>
          <w:szCs w:val="22"/>
        </w:rPr>
        <w:t>dispensa de licitação, na sua forma</w:t>
      </w:r>
      <w:r>
        <w:rPr>
          <w:rFonts w:ascii="Arial" w:hAnsi="Arial"/>
          <w:b/>
          <w:bCs/>
          <w:spacing w:val="-3"/>
          <w:sz w:val="22"/>
          <w:szCs w:val="22"/>
        </w:rPr>
        <w:t xml:space="preserve"> presencial</w:t>
      </w:r>
      <w:r>
        <w:rPr>
          <w:rFonts w:ascii="Arial" w:hAnsi="Arial"/>
          <w:b/>
          <w:bCs/>
          <w:sz w:val="22"/>
          <w:szCs w:val="22"/>
        </w:rPr>
        <w:t>,</w:t>
      </w:r>
      <w:r>
        <w:rPr>
          <w:rFonts w:ascii="Arial" w:hAnsi="Arial"/>
          <w:b/>
          <w:bCs/>
          <w:spacing w:val="-3"/>
          <w:sz w:val="22"/>
          <w:szCs w:val="22"/>
        </w:rPr>
        <w:t xml:space="preserve"> </w:t>
      </w:r>
      <w:r>
        <w:rPr>
          <w:rFonts w:ascii="Arial" w:hAnsi="Arial"/>
          <w:b/>
          <w:bCs/>
          <w:sz w:val="22"/>
          <w:szCs w:val="22"/>
        </w:rPr>
        <w:t>com</w:t>
      </w:r>
      <w:r>
        <w:rPr>
          <w:rFonts w:ascii="Arial" w:hAnsi="Arial"/>
          <w:b/>
          <w:bCs/>
          <w:spacing w:val="-2"/>
          <w:sz w:val="22"/>
          <w:szCs w:val="22"/>
        </w:rPr>
        <w:t xml:space="preserve"> </w:t>
      </w:r>
      <w:r>
        <w:rPr>
          <w:rFonts w:ascii="Arial" w:hAnsi="Arial"/>
          <w:b/>
          <w:bCs/>
          <w:sz w:val="22"/>
          <w:szCs w:val="22"/>
        </w:rPr>
        <w:t>critério</w:t>
      </w:r>
      <w:r>
        <w:rPr>
          <w:rFonts w:ascii="Arial" w:hAnsi="Arial"/>
          <w:b/>
          <w:bCs/>
          <w:spacing w:val="-3"/>
          <w:sz w:val="22"/>
          <w:szCs w:val="22"/>
        </w:rPr>
        <w:t xml:space="preserve"> </w:t>
      </w:r>
      <w:r>
        <w:rPr>
          <w:rFonts w:ascii="Arial" w:hAnsi="Arial"/>
          <w:b/>
          <w:bCs/>
          <w:sz w:val="22"/>
          <w:szCs w:val="22"/>
        </w:rPr>
        <w:t>de</w:t>
      </w:r>
      <w:r>
        <w:rPr>
          <w:rFonts w:ascii="Arial" w:hAnsi="Arial"/>
          <w:b/>
          <w:bCs/>
          <w:spacing w:val="-3"/>
          <w:sz w:val="22"/>
          <w:szCs w:val="22"/>
        </w:rPr>
        <w:t xml:space="preserve"> </w:t>
      </w:r>
      <w:r>
        <w:rPr>
          <w:rFonts w:ascii="Arial" w:hAnsi="Arial"/>
          <w:b/>
          <w:bCs/>
          <w:sz w:val="22"/>
          <w:szCs w:val="22"/>
        </w:rPr>
        <w:t>julgamento</w:t>
      </w:r>
      <w:r>
        <w:rPr>
          <w:rFonts w:ascii="Arial" w:hAnsi="Arial"/>
          <w:b/>
          <w:bCs/>
          <w:spacing w:val="-4"/>
          <w:sz w:val="22"/>
          <w:szCs w:val="22"/>
        </w:rPr>
        <w:t xml:space="preserve"> </w:t>
      </w:r>
      <w:r>
        <w:rPr>
          <w:rFonts w:ascii="Arial" w:hAnsi="Arial"/>
          <w:b/>
          <w:bCs/>
          <w:sz w:val="22"/>
          <w:szCs w:val="22"/>
        </w:rPr>
        <w:t>por</w:t>
      </w:r>
      <w:r>
        <w:rPr>
          <w:rFonts w:ascii="Arial" w:hAnsi="Arial"/>
          <w:b/>
          <w:bCs/>
          <w:spacing w:val="-3"/>
          <w:sz w:val="22"/>
          <w:szCs w:val="22"/>
        </w:rPr>
        <w:t xml:space="preserve"> </w:t>
      </w:r>
      <w:r>
        <w:rPr>
          <w:rFonts w:ascii="Arial" w:hAnsi="Arial"/>
          <w:b/>
          <w:bCs/>
          <w:sz w:val="22"/>
          <w:szCs w:val="22"/>
        </w:rPr>
        <w:t>menor</w:t>
      </w:r>
      <w:r>
        <w:rPr>
          <w:rFonts w:ascii="Arial" w:hAnsi="Arial"/>
          <w:b/>
          <w:bCs/>
          <w:spacing w:val="-3"/>
          <w:sz w:val="22"/>
          <w:szCs w:val="22"/>
        </w:rPr>
        <w:t xml:space="preserve"> </w:t>
      </w:r>
      <w:r>
        <w:rPr>
          <w:rFonts w:ascii="Arial" w:hAnsi="Arial"/>
          <w:b/>
          <w:bCs/>
          <w:sz w:val="22"/>
          <w:szCs w:val="22"/>
        </w:rPr>
        <w:t>preço</w:t>
      </w:r>
      <w:r>
        <w:rPr>
          <w:rFonts w:ascii="Arial" w:hAnsi="Arial"/>
          <w:sz w:val="22"/>
          <w:szCs w:val="22"/>
        </w:rPr>
        <w:t>,</w:t>
      </w:r>
      <w:r>
        <w:rPr>
          <w:rFonts w:ascii="Arial" w:hAnsi="Arial"/>
          <w:spacing w:val="-3"/>
          <w:sz w:val="22"/>
          <w:szCs w:val="22"/>
        </w:rPr>
        <w:t xml:space="preserve"> </w:t>
      </w:r>
      <w:r>
        <w:rPr>
          <w:rFonts w:ascii="Arial" w:hAnsi="Arial"/>
          <w:sz w:val="22"/>
          <w:szCs w:val="22"/>
        </w:rPr>
        <w:t>nos</w:t>
      </w:r>
      <w:r>
        <w:rPr>
          <w:rFonts w:ascii="Arial" w:hAnsi="Arial"/>
          <w:spacing w:val="-3"/>
          <w:sz w:val="22"/>
          <w:szCs w:val="22"/>
        </w:rPr>
        <w:t xml:space="preserve"> </w:t>
      </w:r>
      <w:r>
        <w:rPr>
          <w:rFonts w:ascii="Arial" w:hAnsi="Arial"/>
          <w:sz w:val="22"/>
          <w:szCs w:val="22"/>
        </w:rPr>
        <w:t>termos</w:t>
      </w:r>
      <w:r>
        <w:rPr>
          <w:rFonts w:ascii="Arial" w:hAnsi="Arial"/>
          <w:spacing w:val="-3"/>
          <w:sz w:val="22"/>
          <w:szCs w:val="22"/>
        </w:rPr>
        <w:t xml:space="preserve"> </w:t>
      </w:r>
      <w:r>
        <w:rPr>
          <w:rFonts w:ascii="Arial" w:hAnsi="Arial"/>
          <w:sz w:val="22"/>
          <w:szCs w:val="22"/>
        </w:rPr>
        <w:t>do</w:t>
      </w:r>
      <w:r>
        <w:rPr>
          <w:rFonts w:ascii="Arial" w:hAnsi="Arial"/>
          <w:spacing w:val="-3"/>
          <w:sz w:val="22"/>
          <w:szCs w:val="22"/>
        </w:rPr>
        <w:t xml:space="preserve"> A</w:t>
      </w:r>
      <w:r>
        <w:rPr>
          <w:rFonts w:ascii="Arial" w:hAnsi="Arial"/>
          <w:sz w:val="22"/>
          <w:szCs w:val="22"/>
        </w:rPr>
        <w:t>rtigo 34 da Lei Federal n.º 14.133/2021.</w:t>
      </w:r>
    </w:p>
    <w:p>
      <w:pPr>
        <w:pStyle w:val="Corpodotexto"/>
        <w:spacing w:lineRule="auto" w:line="360"/>
        <w:ind w:firstLine="720"/>
        <w:jc w:val="both"/>
        <w:rPr>
          <w:rFonts w:ascii="Arial" w:hAnsi="Arial"/>
        </w:rPr>
      </w:pPr>
      <w:r>
        <w:rPr>
          <w:rFonts w:ascii="Arial" w:hAnsi="Arial"/>
          <w:sz w:val="22"/>
          <w:szCs w:val="22"/>
        </w:rPr>
        <w:t>A avaliação prévia do local de execução dos serviços é imprescindível para o conhecimento pleno das condições e peculiaridades do objeto a ser contratado, sendo assegurado ao interessado o direito de realização de vistoria prévia, acompanhado por servidor da Câmara Municipal.</w:t>
      </w:r>
    </w:p>
    <w:p>
      <w:pPr>
        <w:pStyle w:val="Corpodotexto"/>
        <w:numPr>
          <w:ilvl w:val="1"/>
          <w:numId w:val="1"/>
        </w:numPr>
        <w:spacing w:lineRule="auto" w:line="360"/>
        <w:ind w:left="1077" w:hanging="720"/>
        <w:jc w:val="both"/>
        <w:rPr>
          <w:rFonts w:ascii="Arial" w:hAnsi="Arial"/>
        </w:rPr>
      </w:pPr>
      <w:r>
        <w:rPr>
          <w:rFonts w:ascii="Arial" w:hAnsi="Arial"/>
          <w:b/>
          <w:bCs/>
          <w:sz w:val="22"/>
          <w:szCs w:val="22"/>
        </w:rPr>
        <w:t>CARACTERÍSTICAS DO OBJETO:</w:t>
      </w:r>
    </w:p>
    <w:p>
      <w:pPr>
        <w:pStyle w:val="Corpodotexto"/>
        <w:spacing w:lineRule="auto" w:line="360"/>
        <w:ind w:firstLine="720"/>
        <w:jc w:val="both"/>
        <w:rPr>
          <w:rFonts w:ascii="Arial" w:hAnsi="Arial"/>
          <w:bCs/>
          <w:sz w:val="22"/>
          <w:szCs w:val="22"/>
        </w:rPr>
      </w:pPr>
      <w:r>
        <w:rPr>
          <w:rFonts w:ascii="Arial" w:hAnsi="Arial"/>
          <w:bCs/>
          <w:sz w:val="22"/>
          <w:szCs w:val="22"/>
        </w:rPr>
        <w:t>O objeto consiste na contratação de profissional ou empresa legalmente habilitada para a elaboração de projeto técnico completo destinado à reforma do plenário do prédio da Câmara de Vereadores</w:t>
      </w:r>
      <w:r>
        <w:rPr>
          <w:rFonts w:ascii="Arial" w:hAnsi="Arial"/>
          <w:sz w:val="22"/>
          <w:szCs w:val="22"/>
        </w:rPr>
        <w:t xml:space="preserve">, devendo abranger todas as etapas elencadas no item </w:t>
      </w:r>
    </w:p>
    <w:p>
      <w:pPr>
        <w:pStyle w:val="Corpodotexto"/>
        <w:spacing w:lineRule="auto" w:line="360"/>
        <w:ind w:firstLine="720"/>
        <w:jc w:val="both"/>
        <w:rPr>
          <w:rFonts w:ascii="Arial" w:hAnsi="Arial"/>
        </w:rPr>
      </w:pPr>
      <w:r>
        <w:rPr>
          <w:rFonts w:ascii="Arial" w:hAnsi="Arial"/>
          <w:sz w:val="22"/>
          <w:szCs w:val="22"/>
        </w:rPr>
        <w:t>Deverão ser elaboradas plantas baixas, cortes, fachadas e demais representações técnicas indispensáveis à perfeita compreensão da solução proposta, acompanhadas de memoriais descritivos e quantitativos, com especificação clara dos materiais, métodos construtivos e padrões de qualidade a serem adotados.</w:t>
      </w:r>
    </w:p>
    <w:p>
      <w:pPr>
        <w:pStyle w:val="Corpodotexto"/>
        <w:spacing w:lineRule="auto" w:line="360"/>
        <w:ind w:firstLine="720"/>
        <w:jc w:val="both"/>
        <w:rPr>
          <w:rFonts w:ascii="Arial" w:hAnsi="Arial"/>
        </w:rPr>
      </w:pPr>
      <w:r>
        <w:rPr>
          <w:rFonts w:ascii="Arial" w:hAnsi="Arial"/>
          <w:sz w:val="22"/>
          <w:szCs w:val="22"/>
        </w:rPr>
        <w:t>A contratada deverá realizar levantamento de áreas</w:t>
      </w:r>
      <w:r>
        <w:rPr>
          <w:rFonts w:ascii="Arial" w:hAnsi="Arial"/>
          <w:i/>
          <w:iCs/>
          <w:sz w:val="22"/>
          <w:szCs w:val="22"/>
        </w:rPr>
        <w:t xml:space="preserve"> in loco</w:t>
      </w:r>
      <w:r>
        <w:rPr>
          <w:rFonts w:ascii="Arial" w:hAnsi="Arial"/>
          <w:sz w:val="22"/>
          <w:szCs w:val="22"/>
        </w:rPr>
        <w:t>, a fim de assegurar a precisão dos dados técnicos e a compatibilidade da solução projetada com a realidade da edificação.</w:t>
      </w:r>
    </w:p>
    <w:p>
      <w:pPr>
        <w:pStyle w:val="Corpodotexto"/>
        <w:spacing w:lineRule="auto" w:line="360"/>
        <w:ind w:firstLine="720"/>
        <w:jc w:val="both"/>
        <w:rPr>
          <w:rFonts w:ascii="Arial" w:hAnsi="Arial"/>
        </w:rPr>
      </w:pPr>
      <w:r>
        <w:rPr>
          <w:rFonts w:ascii="Arial" w:hAnsi="Arial"/>
          <w:sz w:val="22"/>
          <w:szCs w:val="22"/>
        </w:rPr>
        <w:t>O objeto inclui, ainda, a elaboração de planilhas orçamentárias detalhadas, com composição de custos baseada na Tabela SINAPI atualizada à época da elaboração do orçamento, contendo quantitativos, custos unitários e estimativa global da futura intervenção, aptos a subsidiar o processo licitatório para execução da obra.</w:t>
      </w:r>
    </w:p>
    <w:p>
      <w:pPr>
        <w:pStyle w:val="Corpodotexto"/>
        <w:spacing w:lineRule="auto" w:line="360"/>
        <w:ind w:firstLine="720"/>
        <w:jc w:val="both"/>
        <w:rPr>
          <w:rFonts w:ascii="Arial" w:hAnsi="Arial"/>
        </w:rPr>
      </w:pPr>
      <w:r>
        <w:rPr>
          <w:rFonts w:ascii="Arial" w:hAnsi="Arial"/>
          <w:sz w:val="22"/>
          <w:szCs w:val="22"/>
        </w:rPr>
        <w:t>Deverá ser emitida a Anotação/Registro de Responsabilidade Técnica (ART/RRT) referente ao projeto, registrada no conselho profissional competente, garantindo a responsabilidade técnica pelos serviços prestados.</w:t>
      </w:r>
    </w:p>
    <w:p>
      <w:pPr>
        <w:pStyle w:val="Corpodotexto"/>
        <w:spacing w:lineRule="auto" w:line="360"/>
        <w:ind w:firstLine="720"/>
        <w:jc w:val="both"/>
        <w:rPr>
          <w:rFonts w:ascii="Arial" w:hAnsi="Arial"/>
        </w:rPr>
      </w:pPr>
      <w:r>
        <w:rPr>
          <w:rFonts w:ascii="Arial" w:hAnsi="Arial"/>
          <w:sz w:val="22"/>
          <w:szCs w:val="22"/>
        </w:rPr>
        <w:t xml:space="preserve">Além da elaboração do projeto, a contratação abrangerá o acompanhamento técnico suficiente para emissão de, no mínimo, três laudos de medição, que são destinados à verificação da conformidade da execução com o projeto aprovado, e autorização de pagamento à contratada pela execução. </w:t>
      </w:r>
    </w:p>
    <w:p>
      <w:pPr>
        <w:pStyle w:val="Corpodotexto"/>
        <w:spacing w:lineRule="auto" w:line="360"/>
        <w:ind w:firstLine="720"/>
        <w:jc w:val="both"/>
        <w:rPr>
          <w:rFonts w:ascii="Arial" w:hAnsi="Arial"/>
        </w:rPr>
      </w:pPr>
      <w:r>
        <w:rPr>
          <w:rFonts w:ascii="Arial" w:hAnsi="Arial"/>
          <w:sz w:val="22"/>
          <w:szCs w:val="22"/>
        </w:rPr>
        <w:t>Os serviços deverão ser executados em conformidade com a legislação vigente, normas técnicas aplicáveis e princípios que regem a Administração Pública, assegurando qualidade técnica, economicidade e adequada instrução do processo de contratação da obra.</w:t>
      </w:r>
    </w:p>
    <w:p>
      <w:pPr>
        <w:pStyle w:val="Corpodotexto"/>
        <w:spacing w:lineRule="auto" w:line="360"/>
        <w:ind w:firstLine="720"/>
        <w:jc w:val="both"/>
        <w:rPr>
          <w:rFonts w:ascii="Arial" w:hAnsi="Arial"/>
        </w:rPr>
      </w:pPr>
      <w:r>
        <w:rPr>
          <w:rFonts w:ascii="Arial" w:hAnsi="Arial"/>
          <w:sz w:val="22"/>
          <w:szCs w:val="22"/>
        </w:rPr>
        <w:t>A entrega definitiva do projeto não exime a Contratada de sanar dúvidas, de forma que, durante toda a fase de execução da reforma, permanece vinculada ao objeto.</w:t>
      </w:r>
    </w:p>
    <w:p>
      <w:pPr>
        <w:pStyle w:val="Corpodotexto"/>
        <w:numPr>
          <w:ilvl w:val="1"/>
          <w:numId w:val="1"/>
        </w:numPr>
        <w:spacing w:lineRule="auto" w:line="360" w:before="120" w:after="120"/>
        <w:ind w:left="1077" w:hanging="720"/>
        <w:jc w:val="both"/>
        <w:rPr>
          <w:rFonts w:ascii="Arial" w:hAnsi="Arial"/>
        </w:rPr>
      </w:pPr>
      <w:r>
        <w:rPr>
          <w:rFonts w:ascii="Arial" w:hAnsi="Arial"/>
          <w:b/>
          <w:bCs/>
          <w:sz w:val="22"/>
          <w:szCs w:val="22"/>
        </w:rPr>
        <w:t>DAS OBRIGAÇÕES ENTRE AS PARTES:</w:t>
      </w:r>
    </w:p>
    <w:p>
      <w:pPr>
        <w:pStyle w:val="Corpodotexto"/>
        <w:spacing w:lineRule="auto" w:line="360"/>
        <w:jc w:val="both"/>
        <w:rPr>
          <w:rFonts w:ascii="Arial" w:hAnsi="Arial"/>
        </w:rPr>
      </w:pPr>
      <w:r>
        <w:rPr>
          <w:rFonts w:ascii="Arial" w:hAnsi="Arial"/>
          <w:sz w:val="22"/>
          <w:szCs w:val="22"/>
        </w:rPr>
        <w:tab/>
        <w:t xml:space="preserve">O contrato deverá ser executado fielmente pelas partes, de acordo com as cláusulas avençadas e as normas da Lei n.º 14.133, de 2021, e cada parte responderá pelas consequências de sua inexecução total ou parcial. </w:t>
      </w:r>
    </w:p>
    <w:p>
      <w:pPr>
        <w:pStyle w:val="Corpodotexto"/>
        <w:spacing w:lineRule="auto" w:line="360"/>
        <w:ind w:firstLine="720"/>
        <w:jc w:val="both"/>
        <w:rPr>
          <w:rFonts w:ascii="Arial" w:hAnsi="Arial"/>
        </w:rPr>
      </w:pPr>
      <w:r>
        <w:rPr>
          <w:rFonts w:ascii="Arial" w:hAnsi="Arial"/>
          <w:sz w:val="22"/>
          <w:szCs w:val="22"/>
        </w:rPr>
        <w:t xml:space="preserve">As comunicações entre o órgão e a contratada devem ser realizadas por escrito sempre que o ato exigir tal formalidade, admitindo-se o uso de mensagem eletrônica para esse fim. </w:t>
      </w:r>
    </w:p>
    <w:p>
      <w:pPr>
        <w:pStyle w:val="Corpodotexto"/>
        <w:spacing w:lineRule="auto" w:line="360"/>
        <w:ind w:firstLine="720"/>
        <w:jc w:val="both"/>
        <w:rPr>
          <w:rFonts w:ascii="Arial" w:hAnsi="Arial"/>
        </w:rPr>
      </w:pPr>
      <w:r>
        <w:rPr>
          <w:rFonts w:ascii="Arial" w:hAnsi="Arial"/>
          <w:sz w:val="22"/>
          <w:szCs w:val="22"/>
        </w:rPr>
        <w:t xml:space="preserve">O órgão ou entidade poderá convocar representante da empresa para adoção de providências que devam ser cumpridas de imediato. </w:t>
      </w:r>
    </w:p>
    <w:p>
      <w:pPr>
        <w:pStyle w:val="Corpodotexto"/>
        <w:spacing w:lineRule="auto" w:line="360"/>
        <w:ind w:firstLine="720"/>
        <w:jc w:val="both"/>
        <w:rPr>
          <w:rFonts w:ascii="Arial" w:hAnsi="Arial"/>
        </w:rPr>
      </w:pPr>
      <w:r>
        <w:rPr>
          <w:rFonts w:ascii="Arial" w:hAnsi="Arial"/>
          <w:sz w:val="22"/>
          <w:szCs w:val="22"/>
        </w:rPr>
        <w:t>Após a assinatura do contrato ou instrumento equivalente, o órgão poderá convocar o representante da empresa contratada para reunião inicial para apresentação do plano de fiscalização, que conterá informações acerca das obrigações contratuais, dos mecanismos de fiscalização, das estratégias para execução do objeto, do plano complementar de execução da contratada, quando houver, do método de aferição dos resultados e das sanções aplicáveis, dentre outros.</w:t>
      </w:r>
    </w:p>
    <w:p>
      <w:pPr>
        <w:pStyle w:val="Corpodotexto"/>
        <w:spacing w:lineRule="auto" w:line="360"/>
        <w:ind w:firstLine="720"/>
        <w:jc w:val="both"/>
        <w:rPr>
          <w:rFonts w:ascii="Arial" w:hAnsi="Arial"/>
          <w:u w:val="single"/>
        </w:rPr>
      </w:pPr>
      <w:r>
        <w:rPr>
          <w:rFonts w:ascii="Arial" w:hAnsi="Arial"/>
          <w:sz w:val="22"/>
          <w:szCs w:val="22"/>
          <w:u w:val="single"/>
        </w:rPr>
        <w:t>Compete a CONTRATADA:</w:t>
      </w:r>
    </w:p>
    <w:p>
      <w:pPr>
        <w:pStyle w:val="Corpodotexto"/>
        <w:spacing w:lineRule="auto" w:line="360"/>
        <w:ind w:firstLine="720"/>
        <w:jc w:val="both"/>
        <w:rPr>
          <w:rFonts w:ascii="Arial" w:hAnsi="Arial"/>
        </w:rPr>
      </w:pPr>
      <w:r>
        <w:rPr>
          <w:rFonts w:ascii="Arial" w:hAnsi="Arial"/>
          <w:sz w:val="22"/>
          <w:szCs w:val="22"/>
        </w:rPr>
        <w:t>A CONTRATADA cumprirá todas as obrigações constantes no Termo de Referência, seus Anexos e sua proposta, assumindo como exclusivamente seus riscos e as despesas decorrentes da boa e perfeita execução do objeto e, ainda:</w:t>
      </w:r>
    </w:p>
    <w:p>
      <w:pPr>
        <w:pStyle w:val="Corpodotexto"/>
        <w:spacing w:lineRule="auto" w:line="360"/>
        <w:ind w:firstLine="720"/>
        <w:jc w:val="both"/>
        <w:rPr>
          <w:rFonts w:ascii="Arial" w:hAnsi="Arial"/>
        </w:rPr>
      </w:pPr>
      <w:r>
        <w:rPr>
          <w:rFonts w:ascii="Arial" w:hAnsi="Arial"/>
          <w:sz w:val="22"/>
          <w:szCs w:val="22"/>
        </w:rPr>
        <w:t xml:space="preserve">Responder pelo pagamento dos salários devidos pela mão de obra empregada nos serviços, pelos encargos trabalhistas, fiscais e previdenciários respectivos, e, por tudo mais que, como empregadora, deve satisfazer; </w:t>
      </w:r>
    </w:p>
    <w:p>
      <w:pPr>
        <w:pStyle w:val="Corpodotexto"/>
        <w:spacing w:lineRule="auto" w:line="360"/>
        <w:ind w:firstLine="720"/>
        <w:jc w:val="both"/>
        <w:rPr>
          <w:rFonts w:ascii="Arial" w:hAnsi="Arial"/>
        </w:rPr>
      </w:pPr>
      <w:r>
        <w:rPr>
          <w:rFonts w:ascii="Arial" w:hAnsi="Arial"/>
          <w:sz w:val="22"/>
          <w:szCs w:val="22"/>
        </w:rPr>
        <w:t xml:space="preserve">Arcar com os encargos previdenciários, fiscais (ICMS e outros), comerciais, trabalhistas, tributários, itens, embalagens, tarifas, fretes, seguros, descarga, transporte, material, responsabilidade civil e outros resultantes do contrato, bem como os riscos atinentes à atividade, inclusive quaisquer despesas que venham a incidir sobre os itens, objeto desta contratação; </w:t>
      </w:r>
    </w:p>
    <w:p>
      <w:pPr>
        <w:pStyle w:val="Corpodotexto"/>
        <w:spacing w:lineRule="auto" w:line="360"/>
        <w:ind w:firstLine="720"/>
        <w:jc w:val="both"/>
        <w:rPr>
          <w:rFonts w:ascii="Arial" w:hAnsi="Arial"/>
        </w:rPr>
      </w:pPr>
      <w:r>
        <w:rPr>
          <w:rFonts w:ascii="Arial" w:hAnsi="Arial"/>
          <w:sz w:val="22"/>
          <w:szCs w:val="22"/>
        </w:rPr>
        <w:t xml:space="preserve">Entende-se por encargos os tributos (impostos, taxas), contribuições fiscais e parafiscais, os instituídos por leis sociais, emolumentos, fornecimento de mão de obra especializada, administração, lucros, equipamentos e ferramental, transporte de material e de pessoal, estada, hospedagem, alimentação e qualquer despesa, acessória e/ou necessária. </w:t>
      </w:r>
    </w:p>
    <w:p>
      <w:pPr>
        <w:pStyle w:val="Corpodotexto"/>
        <w:spacing w:lineRule="auto" w:line="360"/>
        <w:ind w:firstLine="720"/>
        <w:jc w:val="both"/>
        <w:rPr>
          <w:rFonts w:ascii="Arial" w:hAnsi="Arial"/>
        </w:rPr>
      </w:pPr>
      <w:r>
        <w:rPr>
          <w:rFonts w:ascii="Arial" w:hAnsi="Arial"/>
          <w:sz w:val="22"/>
          <w:szCs w:val="22"/>
        </w:rPr>
        <w:t xml:space="preserve">Executar fielmente o contrato, de acordo com as cláusulas avençadas, respondendo pelas consequências de sua inexecução total ou parcial; </w:t>
      </w:r>
    </w:p>
    <w:p>
      <w:pPr>
        <w:pStyle w:val="Corpodotexto"/>
        <w:spacing w:lineRule="auto" w:line="360"/>
        <w:ind w:firstLine="720"/>
        <w:jc w:val="both"/>
        <w:rPr>
          <w:rFonts w:ascii="Arial" w:hAnsi="Arial"/>
        </w:rPr>
      </w:pPr>
      <w:r>
        <w:rPr>
          <w:rFonts w:ascii="Arial" w:hAnsi="Arial"/>
          <w:sz w:val="22"/>
          <w:szCs w:val="22"/>
        </w:rPr>
        <w:t xml:space="preserve">Manter, durante a execução do contrato, as mesmas condições de habilitação; </w:t>
      </w:r>
    </w:p>
    <w:p>
      <w:pPr>
        <w:pStyle w:val="Corpodotexto"/>
        <w:spacing w:lineRule="auto" w:line="360"/>
        <w:ind w:firstLine="720"/>
        <w:jc w:val="both"/>
        <w:rPr>
          <w:rFonts w:ascii="Arial" w:hAnsi="Arial"/>
        </w:rPr>
      </w:pPr>
      <w:r>
        <w:rPr>
          <w:rFonts w:ascii="Arial" w:hAnsi="Arial"/>
          <w:sz w:val="22"/>
          <w:szCs w:val="22"/>
        </w:rPr>
        <w:t xml:space="preserve">Manter atualizados, junto à Câmara Municipal de Sarandi, os dados cadastrais, com endereço completo, telefone e endereço de correio eletrônico (e-mail), dentre outras informações indispensáveis à comunicação entre a CONTRATADA e o CONTRATANTE, de modo a viabilizar as convocações, intimações e notificações quando se fizerem necessárias; </w:t>
      </w:r>
    </w:p>
    <w:p>
      <w:pPr>
        <w:pStyle w:val="Corpodotexto"/>
        <w:spacing w:lineRule="auto" w:line="360"/>
        <w:ind w:firstLine="720"/>
        <w:jc w:val="both"/>
        <w:rPr>
          <w:rFonts w:ascii="Arial" w:hAnsi="Arial"/>
        </w:rPr>
      </w:pPr>
      <w:r>
        <w:rPr>
          <w:rFonts w:ascii="Arial" w:hAnsi="Arial"/>
          <w:sz w:val="22"/>
          <w:szCs w:val="22"/>
        </w:rPr>
        <w:t xml:space="preserve">Aceitar, nas mesmas condições contratuais, os acréscimos ou supressões que se fizerem necessários no quantitativo do objeto deste contrato, até o limite legal; </w:t>
      </w:r>
    </w:p>
    <w:p>
      <w:pPr>
        <w:pStyle w:val="Corpodotexto"/>
        <w:spacing w:lineRule="auto" w:line="360"/>
        <w:ind w:firstLine="720"/>
        <w:jc w:val="both"/>
        <w:rPr>
          <w:rFonts w:ascii="Arial" w:hAnsi="Arial"/>
        </w:rPr>
      </w:pPr>
      <w:r>
        <w:rPr>
          <w:rFonts w:ascii="Arial" w:hAnsi="Arial"/>
          <w:sz w:val="22"/>
          <w:szCs w:val="22"/>
        </w:rPr>
        <w:t xml:space="preserve">Executar o objeto com boa qualidade, no preço, prazo e forma estipulados na proposta, no edital e seus anexos; </w:t>
      </w:r>
    </w:p>
    <w:p>
      <w:pPr>
        <w:pStyle w:val="Corpodotexto"/>
        <w:spacing w:lineRule="auto" w:line="360"/>
        <w:ind w:firstLine="720"/>
        <w:jc w:val="both"/>
        <w:rPr>
          <w:rFonts w:ascii="Arial" w:hAnsi="Arial"/>
        </w:rPr>
      </w:pPr>
      <w:r>
        <w:rPr>
          <w:rFonts w:ascii="Arial" w:hAnsi="Arial"/>
          <w:sz w:val="22"/>
          <w:szCs w:val="22"/>
        </w:rPr>
        <w:t xml:space="preserve">Não subcontratar, ceder ou transferir a terceiros a execução do objeto, ainda que parcial, sendo nulo de pleno direito qualquer ato nesse sentido, além de constituir infração passível de penalidade; </w:t>
      </w:r>
    </w:p>
    <w:p>
      <w:pPr>
        <w:pStyle w:val="Corpodotexto"/>
        <w:spacing w:lineRule="auto" w:line="360"/>
        <w:ind w:firstLine="720"/>
        <w:jc w:val="both"/>
        <w:rPr>
          <w:rFonts w:ascii="Arial" w:hAnsi="Arial"/>
        </w:rPr>
      </w:pPr>
      <w:r>
        <w:rPr>
          <w:rFonts w:ascii="Arial" w:hAnsi="Arial"/>
          <w:sz w:val="22"/>
          <w:szCs w:val="22"/>
        </w:rPr>
        <w:t xml:space="preserve">Disponibilizar os equipamentos exigidos, ferramentas, materiais, pessoal devidamente habilitado e o que mais se fizer necessário para a execução do objeto; </w:t>
      </w:r>
    </w:p>
    <w:p>
      <w:pPr>
        <w:pStyle w:val="Corpodotexto"/>
        <w:spacing w:lineRule="auto" w:line="360"/>
        <w:ind w:firstLine="720"/>
        <w:jc w:val="both"/>
        <w:rPr>
          <w:rFonts w:ascii="Arial" w:hAnsi="Arial"/>
        </w:rPr>
      </w:pPr>
      <w:r>
        <w:rPr>
          <w:rFonts w:ascii="Arial" w:hAnsi="Arial"/>
          <w:sz w:val="22"/>
          <w:szCs w:val="22"/>
        </w:rPr>
        <w:t xml:space="preserve">Respeitar e exigir que o seu pessoal observe e respeite as normas sobre segurança, higiene e medicina do trabalho e sua regulamentação, devendo fornecer aos seus empregados, quando necessário, os EPI´s de segurança; </w:t>
      </w:r>
    </w:p>
    <w:p>
      <w:pPr>
        <w:pStyle w:val="Corpodotexto"/>
        <w:spacing w:lineRule="auto" w:line="360"/>
        <w:ind w:firstLine="720"/>
        <w:jc w:val="both"/>
        <w:rPr>
          <w:rFonts w:ascii="Arial" w:hAnsi="Arial"/>
        </w:rPr>
      </w:pPr>
      <w:r>
        <w:rPr>
          <w:rFonts w:ascii="Arial" w:hAnsi="Arial"/>
          <w:sz w:val="22"/>
          <w:szCs w:val="22"/>
        </w:rPr>
        <w:t xml:space="preserve">Arcar com os custos de combustível e manutenção dos equipamentos que porventura necessite utilizar; </w:t>
      </w:r>
    </w:p>
    <w:p>
      <w:pPr>
        <w:pStyle w:val="Corpodotexto"/>
        <w:spacing w:lineRule="auto" w:line="360"/>
        <w:ind w:firstLine="720"/>
        <w:jc w:val="both"/>
        <w:rPr>
          <w:rFonts w:ascii="Arial" w:hAnsi="Arial"/>
        </w:rPr>
      </w:pPr>
      <w:r>
        <w:rPr>
          <w:rFonts w:ascii="Arial" w:hAnsi="Arial"/>
          <w:sz w:val="22"/>
          <w:szCs w:val="22"/>
        </w:rPr>
        <w:t xml:space="preserve">Não contratar, durante a vigência do contrato, cônjuge, companheiro ou parente em linha reta, colateral ou por afinidade, até o terceiro grau, de dirigente do CONTRATANTE ou do fiscal ou gestor do contrato, nos termos do parágrafo único do artigo 48 da Lei n.º 14.133/ de 2021; </w:t>
      </w:r>
    </w:p>
    <w:p>
      <w:pPr>
        <w:pStyle w:val="Corpodotexto"/>
        <w:spacing w:lineRule="auto" w:line="360"/>
        <w:ind w:firstLine="720"/>
        <w:jc w:val="both"/>
        <w:rPr>
          <w:rFonts w:ascii="Arial" w:hAnsi="Arial"/>
        </w:rPr>
      </w:pPr>
      <w:r>
        <w:rPr>
          <w:rFonts w:ascii="Arial" w:hAnsi="Arial"/>
          <w:sz w:val="22"/>
          <w:szCs w:val="22"/>
        </w:rPr>
        <w:t xml:space="preserve">Prestar todo esclarecimento ou informação solicitada pelo CONTRATANTE, garantindo-lhe o acesso, a qualquer tempo, ao local dos trabalhos, bem como aos documentos relativos à execução do objeto; </w:t>
      </w:r>
    </w:p>
    <w:p>
      <w:pPr>
        <w:pStyle w:val="Corpodotexto"/>
        <w:spacing w:lineRule="auto" w:line="360"/>
        <w:ind w:firstLine="720"/>
        <w:jc w:val="both"/>
        <w:rPr>
          <w:rFonts w:ascii="Arial" w:hAnsi="Arial"/>
        </w:rPr>
      </w:pPr>
      <w:r>
        <w:rPr>
          <w:rFonts w:ascii="Arial" w:hAnsi="Arial"/>
          <w:sz w:val="22"/>
          <w:szCs w:val="22"/>
        </w:rPr>
        <w:t>Cumprir, durante todo o período de execução do contrato, a reserva de cargos prevista em lei;</w:t>
      </w:r>
    </w:p>
    <w:p>
      <w:pPr>
        <w:pStyle w:val="Corpodotexto"/>
        <w:spacing w:lineRule="auto" w:line="360"/>
        <w:ind w:firstLine="720"/>
        <w:jc w:val="both"/>
        <w:rPr>
          <w:rFonts w:ascii="Arial" w:hAnsi="Arial"/>
        </w:rPr>
      </w:pPr>
      <w:r>
        <w:rPr>
          <w:rFonts w:ascii="Arial" w:hAnsi="Arial"/>
          <w:sz w:val="22"/>
          <w:szCs w:val="22"/>
        </w:rPr>
        <w:t xml:space="preserve">Atender às determinações regulares emitidas pelo fiscal do contrato ou autoridade superior; </w:t>
      </w:r>
    </w:p>
    <w:p>
      <w:pPr>
        <w:pStyle w:val="Corpodotexto"/>
        <w:spacing w:lineRule="auto" w:line="360"/>
        <w:ind w:firstLine="720"/>
        <w:jc w:val="both"/>
        <w:rPr>
          <w:rFonts w:ascii="Arial" w:hAnsi="Arial"/>
        </w:rPr>
      </w:pPr>
      <w:r>
        <w:rPr>
          <w:rFonts w:ascii="Arial" w:hAnsi="Arial"/>
          <w:sz w:val="22"/>
          <w:szCs w:val="22"/>
        </w:rPr>
        <w:t xml:space="preserve">Comunicar ao fiscal do contrato, no prazo de até 24 (vinte e quatro) horas, qualquer ocorrência anormal que se verifique na execução do objeto; </w:t>
      </w:r>
    </w:p>
    <w:p>
      <w:pPr>
        <w:pStyle w:val="Corpodotexto"/>
        <w:spacing w:lineRule="auto" w:line="360"/>
        <w:ind w:firstLine="720"/>
        <w:jc w:val="both"/>
        <w:rPr>
          <w:rFonts w:ascii="Arial" w:hAnsi="Arial"/>
        </w:rPr>
      </w:pPr>
      <w:r>
        <w:rPr>
          <w:rFonts w:ascii="Arial" w:hAnsi="Arial"/>
          <w:sz w:val="22"/>
          <w:szCs w:val="22"/>
        </w:rPr>
        <w:t xml:space="preserve">Atuar no presente contrato em conformidade com a Lei 13.709/2018 (Lei Geral de Proteção de Dados Pessoais); </w:t>
      </w:r>
    </w:p>
    <w:p>
      <w:pPr>
        <w:pStyle w:val="Corpodotexto"/>
        <w:spacing w:lineRule="auto" w:line="360"/>
        <w:ind w:firstLine="720"/>
        <w:jc w:val="both"/>
        <w:rPr>
          <w:rFonts w:ascii="Arial" w:hAnsi="Arial"/>
        </w:rPr>
      </w:pPr>
      <w:r>
        <w:rPr>
          <w:rFonts w:ascii="Arial" w:hAnsi="Arial"/>
          <w:sz w:val="22"/>
          <w:szCs w:val="22"/>
        </w:rPr>
        <w:t xml:space="preserve">Executar, às suas expensas, e assegurar que o ambiente de trabalho, inclusive seus equipamentos e instalações, apresentem condições adequadas ao cumprimento das normas de segurança e saúde no trabalho; </w:t>
      </w:r>
    </w:p>
    <w:p>
      <w:pPr>
        <w:pStyle w:val="Corpodotexto"/>
        <w:spacing w:lineRule="auto" w:line="360"/>
        <w:ind w:firstLine="720"/>
        <w:jc w:val="both"/>
        <w:rPr>
          <w:rFonts w:ascii="Arial" w:hAnsi="Arial"/>
        </w:rPr>
      </w:pPr>
      <w:r>
        <w:rPr>
          <w:rFonts w:ascii="Arial" w:hAnsi="Arial"/>
          <w:sz w:val="22"/>
          <w:szCs w:val="22"/>
        </w:rPr>
        <w:t xml:space="preserve">Respeitar a legislação vigente, bem como as Normas Técnicas de Segurança (NB); </w:t>
      </w:r>
    </w:p>
    <w:p>
      <w:pPr>
        <w:pStyle w:val="Corpodotexto"/>
        <w:spacing w:lineRule="auto" w:line="360"/>
        <w:ind w:firstLine="720"/>
        <w:jc w:val="both"/>
        <w:rPr>
          <w:rFonts w:ascii="Arial" w:hAnsi="Arial"/>
        </w:rPr>
      </w:pPr>
      <w:r>
        <w:rPr>
          <w:rFonts w:ascii="Arial" w:hAnsi="Arial"/>
          <w:sz w:val="22"/>
          <w:szCs w:val="22"/>
          <w:u w:val="single"/>
        </w:rPr>
        <w:t>Compete ao CONTRATANTE:</w:t>
      </w:r>
    </w:p>
    <w:p>
      <w:pPr>
        <w:pStyle w:val="Corpodotexto"/>
        <w:spacing w:lineRule="auto" w:line="360"/>
        <w:ind w:firstLine="720"/>
        <w:jc w:val="both"/>
        <w:rPr>
          <w:rFonts w:ascii="Arial" w:hAnsi="Arial"/>
        </w:rPr>
      </w:pPr>
      <w:r>
        <w:rPr>
          <w:rFonts w:ascii="Arial" w:hAnsi="Arial"/>
          <w:sz w:val="22"/>
          <w:szCs w:val="22"/>
        </w:rPr>
        <w:t xml:space="preserve">Receber, fiscalizar, orientar, contestar, sanar dúvidas emergentes da execução do objeto contratado. </w:t>
      </w:r>
    </w:p>
    <w:p>
      <w:pPr>
        <w:pStyle w:val="Corpodotexto"/>
        <w:spacing w:lineRule="auto" w:line="360"/>
        <w:ind w:firstLine="720"/>
        <w:jc w:val="both"/>
        <w:rPr>
          <w:rFonts w:ascii="Arial" w:hAnsi="Arial"/>
        </w:rPr>
      </w:pPr>
      <w:r>
        <w:rPr>
          <w:rFonts w:ascii="Arial" w:hAnsi="Arial"/>
          <w:sz w:val="22"/>
          <w:szCs w:val="22"/>
        </w:rPr>
        <w:t xml:space="preserve">Após a análise de compatibilidade entre o objeto contratado e o efetivamente entregue, será lavrado o termo de recebimento definitivo. </w:t>
      </w:r>
    </w:p>
    <w:p>
      <w:pPr>
        <w:pStyle w:val="Corpodotexto"/>
        <w:spacing w:lineRule="auto" w:line="360"/>
        <w:ind w:firstLine="720"/>
        <w:jc w:val="both"/>
        <w:rPr>
          <w:rFonts w:ascii="Arial" w:hAnsi="Arial"/>
        </w:rPr>
      </w:pPr>
      <w:r>
        <w:rPr>
          <w:rFonts w:ascii="Arial" w:hAnsi="Arial"/>
          <w:sz w:val="22"/>
          <w:szCs w:val="22"/>
        </w:rPr>
        <w:t xml:space="preserve">Comunicar à CONTRATADA, por escrito, sobre imperfeições, falhas ou irregularidades verificadas no objeto fornecido, para que seja substituído, reparado ou corrigido. </w:t>
      </w:r>
    </w:p>
    <w:p>
      <w:pPr>
        <w:pStyle w:val="Corpodotexto"/>
        <w:spacing w:lineRule="auto" w:line="360"/>
        <w:ind w:firstLine="720"/>
        <w:jc w:val="both"/>
        <w:rPr>
          <w:rFonts w:ascii="Arial" w:hAnsi="Arial"/>
        </w:rPr>
      </w:pPr>
      <w:r>
        <w:rPr>
          <w:rFonts w:ascii="Arial" w:hAnsi="Arial"/>
          <w:sz w:val="22"/>
          <w:szCs w:val="22"/>
        </w:rPr>
        <w:t xml:space="preserve">Efetuar o pagamento à CONTRATADA no valor correspondente ao fornecimento do objeto, no prazo e forma estabelecidos neste Termo de Referência. </w:t>
      </w:r>
    </w:p>
    <w:p>
      <w:pPr>
        <w:pStyle w:val="Corpodotexto"/>
        <w:spacing w:lineRule="auto" w:line="360"/>
        <w:ind w:firstLine="720"/>
        <w:jc w:val="both"/>
        <w:rPr>
          <w:rFonts w:ascii="Arial" w:hAnsi="Arial"/>
        </w:rPr>
      </w:pPr>
      <w:r>
        <w:rPr>
          <w:rFonts w:ascii="Arial" w:hAnsi="Arial"/>
          <w:sz w:val="22"/>
          <w:szCs w:val="22"/>
        </w:rPr>
        <w:t xml:space="preserve">O CONTRATANTE não responderá por quaisquer compromissos assumidos pela CONTRATADA com terceiros, ainda que vinculados à execução do presente Termo de Referência, bem como por qualquer dano causado a terceiros em decorrência de ato da CONTRATADA, de seus empregados, prepostos ou subordinados. </w:t>
      </w:r>
    </w:p>
    <w:p>
      <w:pPr>
        <w:pStyle w:val="Corpodotexto"/>
        <w:spacing w:lineRule="auto" w:line="360"/>
        <w:ind w:firstLine="720"/>
        <w:jc w:val="both"/>
        <w:rPr>
          <w:rFonts w:ascii="Arial" w:hAnsi="Arial"/>
        </w:rPr>
      </w:pPr>
      <w:r>
        <w:rPr>
          <w:rFonts w:ascii="Arial" w:hAnsi="Arial"/>
          <w:sz w:val="22"/>
          <w:szCs w:val="22"/>
        </w:rPr>
        <w:t xml:space="preserve">Exigir o exato cumprimento do objeto e das cláusulas contratuais; </w:t>
      </w:r>
    </w:p>
    <w:p>
      <w:pPr>
        <w:pStyle w:val="Corpodotexto"/>
        <w:spacing w:lineRule="auto" w:line="360"/>
        <w:ind w:firstLine="720"/>
        <w:jc w:val="both"/>
        <w:rPr>
          <w:rFonts w:ascii="Arial" w:hAnsi="Arial"/>
        </w:rPr>
      </w:pPr>
      <w:r>
        <w:rPr>
          <w:rFonts w:ascii="Arial" w:hAnsi="Arial"/>
          <w:sz w:val="22"/>
          <w:szCs w:val="22"/>
        </w:rPr>
        <w:t xml:space="preserve">Atestar nas notas fiscais/faturas o efetivo término da prestação de serviço do objeto deste contrato; </w:t>
      </w:r>
    </w:p>
    <w:p>
      <w:pPr>
        <w:pStyle w:val="Corpodotexto"/>
        <w:spacing w:lineRule="auto" w:line="360"/>
        <w:ind w:firstLine="720"/>
        <w:jc w:val="both"/>
        <w:rPr>
          <w:rFonts w:ascii="Arial" w:hAnsi="Arial"/>
        </w:rPr>
      </w:pPr>
      <w:r>
        <w:rPr>
          <w:rFonts w:ascii="Arial" w:hAnsi="Arial"/>
          <w:sz w:val="22"/>
          <w:szCs w:val="22"/>
        </w:rPr>
        <w:t xml:space="preserve">Aplicar à CONTRATADAS penalidades, quando for o caso; </w:t>
      </w:r>
    </w:p>
    <w:p>
      <w:pPr>
        <w:pStyle w:val="Corpodotexto"/>
        <w:spacing w:lineRule="auto" w:line="360"/>
        <w:ind w:firstLine="720"/>
        <w:jc w:val="both"/>
        <w:rPr>
          <w:rFonts w:ascii="Arial" w:hAnsi="Arial"/>
        </w:rPr>
      </w:pPr>
      <w:r>
        <w:rPr>
          <w:rFonts w:ascii="Arial" w:hAnsi="Arial"/>
          <w:sz w:val="22"/>
          <w:szCs w:val="22"/>
        </w:rPr>
        <w:t xml:space="preserve">Prestar à CONTRATADA toda e qualquer informação, por esta solicitada, necessária à perfeita execução do contrato; </w:t>
      </w:r>
    </w:p>
    <w:p>
      <w:pPr>
        <w:pStyle w:val="Corpodotexto"/>
        <w:spacing w:lineRule="auto" w:line="360"/>
        <w:ind w:firstLine="720"/>
        <w:jc w:val="both"/>
        <w:rPr>
          <w:rFonts w:ascii="Arial" w:hAnsi="Arial"/>
        </w:rPr>
      </w:pPr>
      <w:r>
        <w:rPr>
          <w:rFonts w:ascii="Arial" w:hAnsi="Arial"/>
          <w:sz w:val="22"/>
          <w:szCs w:val="22"/>
        </w:rPr>
        <w:t>Fiscalizar a execução do contrato por intermédio de servidor ou de equipe de servidores, designado(s) mediante portaria específica.</w:t>
      </w:r>
    </w:p>
    <w:p>
      <w:pPr>
        <w:pStyle w:val="Corpodotexto"/>
        <w:numPr>
          <w:ilvl w:val="1"/>
          <w:numId w:val="1"/>
        </w:numPr>
        <w:spacing w:lineRule="auto" w:line="360" w:before="120" w:after="120"/>
        <w:ind w:left="1077" w:hanging="720"/>
        <w:jc w:val="both"/>
        <w:rPr>
          <w:rFonts w:ascii="Arial" w:hAnsi="Arial"/>
        </w:rPr>
      </w:pPr>
      <w:r>
        <w:rPr>
          <w:rFonts w:ascii="Arial" w:hAnsi="Arial"/>
          <w:b/>
          <w:bCs/>
          <w:sz w:val="22"/>
          <w:szCs w:val="22"/>
        </w:rPr>
        <w:t>DAS HIPÓTESES DE SANÇÕES:</w:t>
      </w:r>
    </w:p>
    <w:p>
      <w:pPr>
        <w:pStyle w:val="Corpodotexto"/>
        <w:spacing w:lineRule="auto" w:line="360"/>
        <w:ind w:firstLine="720"/>
        <w:jc w:val="both"/>
        <w:rPr>
          <w:rFonts w:ascii="Arial" w:hAnsi="Arial"/>
        </w:rPr>
      </w:pPr>
      <w:r>
        <w:rPr>
          <w:rFonts w:ascii="Arial" w:hAnsi="Arial"/>
          <w:sz w:val="22"/>
          <w:szCs w:val="22"/>
        </w:rPr>
        <w:t xml:space="preserve">O descumprimento do Contrato ensejará aplicação das penalidades estabelecidas no edital e no Termo de Referência. </w:t>
      </w:r>
    </w:p>
    <w:p>
      <w:pPr>
        <w:pStyle w:val="Corpodotexto"/>
        <w:spacing w:lineRule="auto" w:line="360"/>
        <w:ind w:firstLine="720"/>
        <w:jc w:val="both"/>
        <w:rPr>
          <w:rFonts w:ascii="Arial" w:hAnsi="Arial"/>
        </w:rPr>
      </w:pPr>
      <w:r>
        <w:rPr>
          <w:rFonts w:ascii="Arial" w:hAnsi="Arial"/>
          <w:sz w:val="22"/>
          <w:szCs w:val="22"/>
        </w:rPr>
        <w:t xml:space="preserve">Observados o contraditório e a ampla defesa, todas as sanções previstas no art. 156 da Lei nº 14.133, de 1º de abril de 2021, serão aplicadas pelo responsável, ou pela autoridade máxima da respectiva entidade, tal qual: advertência, multa, impedimento de licitar e contratar, declaração de inidoneidade para licitar ou contratar. </w:t>
      </w:r>
    </w:p>
    <w:p>
      <w:pPr>
        <w:pStyle w:val="Corpodotexto"/>
        <w:spacing w:lineRule="auto" w:line="360"/>
        <w:ind w:firstLine="720"/>
        <w:jc w:val="both"/>
        <w:rPr>
          <w:rFonts w:ascii="Arial" w:hAnsi="Arial"/>
        </w:rPr>
      </w:pPr>
      <w:r>
        <w:rPr>
          <w:rFonts w:ascii="Arial" w:hAnsi="Arial"/>
          <w:sz w:val="22"/>
          <w:szCs w:val="22"/>
        </w:rPr>
        <w:t>Na aplicação das sanções acima mencionadas, serão considerados os seguintes requisitos conforme art. 156 da Lei nº 14.133, de 1º de abril de 2021, as quais são: a natureza e a gravidade da infração cometida, as peculiaridades do caso concreto, as circunstâncias agravantes ou atenuantes, os danos que dela provierem para a Administração Pública, a implantação ou o aperfeiçoamento de programa de integridade, conforme normas e orientações dos órgãos de controle.</w:t>
      </w:r>
    </w:p>
    <w:p>
      <w:pPr>
        <w:pStyle w:val="Corpodotexto"/>
        <w:spacing w:lineRule="auto" w:line="360"/>
        <w:ind w:firstLine="360"/>
        <w:jc w:val="both"/>
        <w:rPr>
          <w:rFonts w:ascii="Arial" w:hAnsi="Arial"/>
          <w:sz w:val="22"/>
          <w:szCs w:val="22"/>
        </w:rPr>
      </w:pPr>
      <w:r>
        <w:rPr>
          <w:rFonts w:ascii="Arial" w:hAnsi="Arial"/>
          <w:sz w:val="22"/>
          <w:szCs w:val="22"/>
        </w:rPr>
      </w:r>
    </w:p>
    <w:p>
      <w:pPr>
        <w:pStyle w:val="Ttulo1"/>
        <w:numPr>
          <w:ilvl w:val="0"/>
          <w:numId w:val="1"/>
        </w:numPr>
        <w:tabs>
          <w:tab w:val="clear" w:pos="720"/>
          <w:tab w:val="left" w:pos="368" w:leader="none"/>
        </w:tabs>
        <w:spacing w:lineRule="auto" w:line="360"/>
        <w:ind w:left="283" w:hanging="283"/>
        <w:jc w:val="left"/>
        <w:rPr/>
      </w:pPr>
      <w:r>
        <w:rPr>
          <w:sz w:val="22"/>
          <w:szCs w:val="22"/>
        </w:rPr>
        <w:t>MODELO</w:t>
      </w:r>
      <w:r>
        <w:rPr>
          <w:spacing w:val="-4"/>
          <w:sz w:val="22"/>
          <w:szCs w:val="22"/>
        </w:rPr>
        <w:t xml:space="preserve"> </w:t>
      </w:r>
      <w:r>
        <w:rPr>
          <w:sz w:val="22"/>
          <w:szCs w:val="22"/>
        </w:rPr>
        <w:t>DE</w:t>
      </w:r>
      <w:r>
        <w:rPr>
          <w:spacing w:val="-5"/>
          <w:sz w:val="22"/>
          <w:szCs w:val="22"/>
        </w:rPr>
        <w:t xml:space="preserve"> </w:t>
      </w:r>
      <w:r>
        <w:rPr>
          <w:sz w:val="22"/>
          <w:szCs w:val="22"/>
        </w:rPr>
        <w:t>EXECUÇÃO</w:t>
      </w:r>
      <w:r>
        <w:rPr>
          <w:spacing w:val="-4"/>
          <w:sz w:val="22"/>
          <w:szCs w:val="22"/>
        </w:rPr>
        <w:t xml:space="preserve"> </w:t>
      </w:r>
      <w:r>
        <w:rPr>
          <w:sz w:val="22"/>
          <w:szCs w:val="22"/>
        </w:rPr>
        <w:t>DO</w:t>
      </w:r>
      <w:r>
        <w:rPr>
          <w:spacing w:val="-3"/>
          <w:sz w:val="22"/>
          <w:szCs w:val="22"/>
        </w:rPr>
        <w:t xml:space="preserve"> </w:t>
      </w:r>
      <w:r>
        <w:rPr>
          <w:spacing w:val="-2"/>
          <w:sz w:val="22"/>
          <w:szCs w:val="22"/>
        </w:rPr>
        <w:t>OBJETO</w:t>
      </w:r>
    </w:p>
    <w:p>
      <w:pPr>
        <w:pStyle w:val="Corpodotexto"/>
        <w:numPr>
          <w:ilvl w:val="1"/>
          <w:numId w:val="1"/>
        </w:numPr>
        <w:spacing w:lineRule="auto" w:line="360" w:before="120" w:after="120"/>
        <w:ind w:left="1077" w:hanging="720"/>
        <w:jc w:val="both"/>
        <w:rPr>
          <w:rFonts w:ascii="Arial" w:hAnsi="Arial"/>
        </w:rPr>
      </w:pPr>
      <w:r>
        <w:rPr>
          <w:rFonts w:ascii="Arial" w:hAnsi="Arial"/>
          <w:b/>
          <w:sz w:val="22"/>
          <w:szCs w:val="22"/>
        </w:rPr>
        <w:t>CONDIÇÕES GERAIS DE EXECUÇÃO</w:t>
      </w:r>
    </w:p>
    <w:p>
      <w:pPr>
        <w:pStyle w:val="Corpodotexto"/>
        <w:spacing w:lineRule="auto" w:line="360"/>
        <w:ind w:firstLine="720"/>
        <w:jc w:val="both"/>
        <w:rPr>
          <w:rFonts w:ascii="Arial" w:hAnsi="Arial"/>
        </w:rPr>
      </w:pPr>
      <w:r>
        <w:rPr>
          <w:rFonts w:ascii="Arial" w:hAnsi="Arial"/>
          <w:bCs/>
          <w:sz w:val="22"/>
          <w:szCs w:val="22"/>
        </w:rPr>
        <w:t>O contrato para a elaboração de projeto executivo deverá ser estruturado de forma a assegurar que todas as fases do processo, desde o início até o encerramento, sejam executadas de maneira eficiente, dentro dos prazos estipulados e atendendo aos padrões de qualidade exigidos pelo contratante. Para tanto, será necessário observar as peculiaridades do objeto contratual, considerando as características específicas da prestação de serviço e a natureza do projeto a ser desenvolvido.</w:t>
      </w:r>
    </w:p>
    <w:p>
      <w:pPr>
        <w:pStyle w:val="Corpodotexto"/>
        <w:numPr>
          <w:ilvl w:val="1"/>
          <w:numId w:val="1"/>
        </w:numPr>
        <w:spacing w:lineRule="auto" w:line="360" w:before="120" w:after="120"/>
        <w:ind w:left="1077" w:hanging="720"/>
        <w:jc w:val="both"/>
        <w:rPr>
          <w:rFonts w:ascii="Arial" w:hAnsi="Arial"/>
        </w:rPr>
      </w:pPr>
      <w:r>
        <w:rPr>
          <w:rFonts w:ascii="Arial" w:hAnsi="Arial"/>
          <w:b/>
          <w:sz w:val="22"/>
          <w:szCs w:val="22"/>
        </w:rPr>
        <w:t>INÍCIO DOS SERVIÇOS</w:t>
      </w:r>
    </w:p>
    <w:p>
      <w:pPr>
        <w:pStyle w:val="Corpodotexto"/>
        <w:spacing w:lineRule="auto" w:line="360"/>
        <w:ind w:firstLine="720"/>
        <w:jc w:val="both"/>
        <w:rPr>
          <w:rFonts w:ascii="Arial" w:hAnsi="Arial"/>
        </w:rPr>
      </w:pPr>
      <w:r>
        <w:rPr>
          <w:rFonts w:ascii="Arial" w:hAnsi="Arial"/>
          <w:bCs/>
          <w:sz w:val="22"/>
          <w:szCs w:val="22"/>
          <w:lang w:val="pt-BR"/>
        </w:rPr>
        <w:t xml:space="preserve">A contratada deverá iniciar a execução dos serviços a partir da assinatura do contrato. </w:t>
      </w:r>
    </w:p>
    <w:p>
      <w:pPr>
        <w:pStyle w:val="Corpodotexto"/>
        <w:spacing w:lineRule="auto" w:line="360"/>
        <w:jc w:val="both"/>
        <w:rPr>
          <w:rFonts w:ascii="Arial" w:hAnsi="Arial"/>
        </w:rPr>
      </w:pPr>
      <w:r>
        <w:rPr>
          <w:rFonts w:ascii="Arial" w:hAnsi="Arial"/>
          <w:b/>
          <w:bCs/>
          <w:sz w:val="22"/>
          <w:szCs w:val="22"/>
          <w:lang w:val="pt-BR"/>
        </w:rPr>
        <w:t>Atividades iniciais:</w:t>
      </w:r>
    </w:p>
    <w:p>
      <w:pPr>
        <w:pStyle w:val="Corpodotexto"/>
        <w:numPr>
          <w:ilvl w:val="0"/>
          <w:numId w:val="3"/>
        </w:numPr>
        <w:spacing w:lineRule="auto" w:line="360"/>
        <w:jc w:val="both"/>
        <w:rPr>
          <w:rFonts w:ascii="Arial" w:hAnsi="Arial"/>
        </w:rPr>
      </w:pPr>
      <w:r>
        <w:rPr>
          <w:rFonts w:ascii="Arial" w:hAnsi="Arial"/>
          <w:bCs/>
          <w:sz w:val="22"/>
          <w:szCs w:val="22"/>
          <w:lang w:val="pt-BR"/>
        </w:rPr>
        <w:t>Levantamento de informações sobre o local, necessidades do contratante e possíveis condicionantes legais e urbanísticos.</w:t>
      </w:r>
    </w:p>
    <w:p>
      <w:pPr>
        <w:pStyle w:val="Corpodotexto"/>
        <w:numPr>
          <w:ilvl w:val="0"/>
          <w:numId w:val="3"/>
        </w:numPr>
        <w:spacing w:lineRule="auto" w:line="360"/>
        <w:jc w:val="both"/>
        <w:rPr>
          <w:rFonts w:ascii="Arial" w:hAnsi="Arial"/>
        </w:rPr>
      </w:pPr>
      <w:r>
        <w:rPr>
          <w:rFonts w:ascii="Arial" w:hAnsi="Arial"/>
          <w:bCs/>
          <w:sz w:val="22"/>
          <w:szCs w:val="22"/>
          <w:lang w:val="pt-BR"/>
        </w:rPr>
        <w:t>Definição das linhas gerais do projeto, incluindo programas de necessidades, estudos preliminares, e análise de viabilidade.</w:t>
      </w:r>
    </w:p>
    <w:p>
      <w:pPr>
        <w:pStyle w:val="Corpodotexto"/>
        <w:numPr>
          <w:ilvl w:val="0"/>
          <w:numId w:val="3"/>
        </w:numPr>
        <w:spacing w:lineRule="auto" w:line="360"/>
        <w:jc w:val="both"/>
        <w:rPr>
          <w:rFonts w:ascii="Arial" w:hAnsi="Arial"/>
        </w:rPr>
      </w:pPr>
      <w:r>
        <w:rPr>
          <w:rFonts w:ascii="Arial" w:hAnsi="Arial"/>
          <w:bCs/>
          <w:sz w:val="22"/>
          <w:szCs w:val="22"/>
          <w:lang w:val="pt-BR"/>
        </w:rPr>
        <w:t>O contratado deverá fazer reuniões de alinhamento com o contratante, caso necessário, para esclarecer dúvidas e ajustar expectativas.</w:t>
      </w:r>
    </w:p>
    <w:p>
      <w:pPr>
        <w:pStyle w:val="Corpodotexto"/>
        <w:spacing w:lineRule="auto" w:line="360"/>
        <w:jc w:val="both"/>
        <w:rPr>
          <w:rFonts w:ascii="Arial" w:hAnsi="Arial"/>
        </w:rPr>
      </w:pPr>
      <w:r>
        <w:rPr>
          <w:rFonts w:ascii="Arial" w:hAnsi="Arial"/>
          <w:b/>
          <w:bCs/>
          <w:sz w:val="22"/>
          <w:szCs w:val="22"/>
          <w:lang w:val="pt-BR"/>
        </w:rPr>
        <w:t>Fases de Execução:</w:t>
      </w:r>
    </w:p>
    <w:p>
      <w:pPr>
        <w:pStyle w:val="Corpodotexto"/>
        <w:numPr>
          <w:ilvl w:val="0"/>
          <w:numId w:val="4"/>
        </w:numPr>
        <w:spacing w:lineRule="auto" w:line="360"/>
        <w:jc w:val="both"/>
        <w:rPr>
          <w:rFonts w:ascii="Arial" w:hAnsi="Arial"/>
        </w:rPr>
      </w:pPr>
      <w:r>
        <w:rPr>
          <w:rFonts w:ascii="Arial" w:hAnsi="Arial"/>
          <w:b/>
          <w:bCs/>
          <w:sz w:val="22"/>
          <w:szCs w:val="22"/>
          <w:lang w:val="pt-BR"/>
        </w:rPr>
        <w:t>Anteprojeto</w:t>
      </w:r>
      <w:r>
        <w:rPr>
          <w:rFonts w:ascii="Arial" w:hAnsi="Arial"/>
          <w:bCs/>
          <w:sz w:val="22"/>
          <w:szCs w:val="22"/>
          <w:lang w:val="pt-BR"/>
        </w:rPr>
        <w:t>: O contratado apresentará as primeiras versões do projeto, com estudos preliminares, plantas baixas, esboços, e outros elementos gráficos que permitam visualizar a proposta.</w:t>
      </w:r>
    </w:p>
    <w:p>
      <w:pPr>
        <w:pStyle w:val="Corpodotexto"/>
        <w:numPr>
          <w:ilvl w:val="0"/>
          <w:numId w:val="4"/>
        </w:numPr>
        <w:spacing w:lineRule="auto" w:line="360"/>
        <w:jc w:val="both"/>
        <w:rPr>
          <w:rFonts w:ascii="Arial" w:hAnsi="Arial"/>
        </w:rPr>
      </w:pPr>
      <w:r>
        <w:rPr>
          <w:rFonts w:ascii="Arial" w:hAnsi="Arial"/>
          <w:b/>
          <w:bCs/>
          <w:sz w:val="22"/>
          <w:szCs w:val="22"/>
          <w:lang w:val="pt-BR"/>
        </w:rPr>
        <w:t>Projeto Executivo</w:t>
      </w:r>
      <w:r>
        <w:rPr>
          <w:rFonts w:ascii="Arial" w:hAnsi="Arial"/>
          <w:bCs/>
          <w:sz w:val="22"/>
          <w:szCs w:val="22"/>
          <w:lang w:val="pt-BR"/>
        </w:rPr>
        <w:t>: Após a aprovação do anteprojeto, será elaborado o projeto executivo, que deve incluir todas as informações técnicas para a execução da obra, com detalhes construtivos, instalações e especificações.</w:t>
      </w:r>
    </w:p>
    <w:p>
      <w:pPr>
        <w:pStyle w:val="Corpodotexto"/>
        <w:numPr>
          <w:ilvl w:val="0"/>
          <w:numId w:val="4"/>
        </w:numPr>
        <w:spacing w:lineRule="auto" w:line="360"/>
        <w:jc w:val="both"/>
        <w:rPr>
          <w:rFonts w:ascii="Arial" w:hAnsi="Arial"/>
        </w:rPr>
      </w:pPr>
      <w:r>
        <w:rPr>
          <w:rFonts w:ascii="Arial" w:hAnsi="Arial"/>
          <w:bCs/>
          <w:sz w:val="22"/>
          <w:szCs w:val="22"/>
          <w:lang w:val="pt-BR"/>
        </w:rPr>
        <w:t>O contratante poderá solicitar revisões em qualquer fase do projeto, caso identifique inconsistências ou desvios do escopo estabelecido.</w:t>
      </w:r>
    </w:p>
    <w:p>
      <w:pPr>
        <w:pStyle w:val="Corpodotexto"/>
        <w:spacing w:lineRule="auto" w:line="360"/>
        <w:jc w:val="both"/>
        <w:rPr>
          <w:rFonts w:ascii="Arial" w:hAnsi="Arial"/>
        </w:rPr>
      </w:pPr>
      <w:r>
        <w:rPr>
          <w:rFonts w:ascii="Arial" w:hAnsi="Arial"/>
          <w:b/>
          <w:bCs/>
          <w:sz w:val="22"/>
          <w:szCs w:val="22"/>
          <w:lang w:val="pt-BR"/>
        </w:rPr>
        <w:t>Acompanhamento da Qualidade da Execução da Obra:</w:t>
      </w:r>
    </w:p>
    <w:p>
      <w:pPr>
        <w:pStyle w:val="Corpodotexto"/>
        <w:numPr>
          <w:ilvl w:val="0"/>
          <w:numId w:val="2"/>
        </w:numPr>
        <w:spacing w:lineRule="auto" w:line="360"/>
        <w:jc w:val="both"/>
        <w:rPr>
          <w:rFonts w:ascii="Arial" w:hAnsi="Arial"/>
        </w:rPr>
      </w:pPr>
      <w:r>
        <w:rPr>
          <w:rFonts w:ascii="Arial" w:hAnsi="Arial"/>
          <w:bCs/>
          <w:sz w:val="22"/>
          <w:szCs w:val="22"/>
          <w:lang w:val="pt-BR"/>
        </w:rPr>
        <w:t>Durante a execução da obra, o contratado será responsável por garantir que a obra seja desenvolvida de acordo com as normas técnicas, projeto e regulamentações aplicáveis, mantendo o padrão de qualidade definido no edital.</w:t>
      </w:r>
    </w:p>
    <w:p>
      <w:pPr>
        <w:pStyle w:val="Corpodotexto"/>
        <w:spacing w:lineRule="auto" w:line="360"/>
        <w:jc w:val="both"/>
        <w:rPr>
          <w:rFonts w:ascii="Arial" w:hAnsi="Arial"/>
        </w:rPr>
      </w:pPr>
      <w:r>
        <w:rPr>
          <w:rFonts w:ascii="Arial" w:hAnsi="Arial"/>
          <w:b/>
          <w:bCs/>
          <w:sz w:val="22"/>
          <w:szCs w:val="22"/>
          <w:lang w:val="pt-BR"/>
        </w:rPr>
        <w:t>Execução e Acompanhamento da Obra:</w:t>
      </w:r>
    </w:p>
    <w:p>
      <w:pPr>
        <w:pStyle w:val="Corpodotexto"/>
        <w:numPr>
          <w:ilvl w:val="0"/>
          <w:numId w:val="2"/>
        </w:numPr>
        <w:spacing w:lineRule="auto" w:line="360"/>
        <w:jc w:val="both"/>
        <w:rPr>
          <w:rFonts w:ascii="Arial" w:hAnsi="Arial"/>
        </w:rPr>
      </w:pPr>
      <w:r>
        <w:rPr>
          <w:rFonts w:ascii="Arial" w:hAnsi="Arial"/>
          <w:bCs/>
          <w:sz w:val="22"/>
          <w:szCs w:val="22"/>
          <w:lang w:val="pt-BR"/>
        </w:rPr>
        <w:t>A execução da obra deverá ser acompanhada em três momentos com emissão de laudos de medição, conforme os padrões estabelecidos no edital.</w:t>
      </w:r>
    </w:p>
    <w:p>
      <w:pPr>
        <w:pStyle w:val="Corpodotexto"/>
        <w:numPr>
          <w:ilvl w:val="1"/>
          <w:numId w:val="1"/>
        </w:numPr>
        <w:spacing w:lineRule="auto" w:line="360" w:before="120" w:after="120"/>
        <w:ind w:left="1077" w:hanging="720"/>
        <w:jc w:val="both"/>
        <w:rPr>
          <w:rFonts w:ascii="Arial" w:hAnsi="Arial"/>
        </w:rPr>
      </w:pPr>
      <w:r>
        <w:rPr>
          <w:rFonts w:ascii="Arial" w:hAnsi="Arial"/>
          <w:b/>
          <w:bCs/>
          <w:sz w:val="22"/>
          <w:szCs w:val="22"/>
          <w:lang w:val="pt-BR"/>
        </w:rPr>
        <w:t>PRAZOS</w:t>
      </w:r>
    </w:p>
    <w:p>
      <w:pPr>
        <w:pStyle w:val="Corpodotexto"/>
        <w:spacing w:lineRule="auto" w:line="360"/>
        <w:ind w:firstLine="720"/>
        <w:jc w:val="both"/>
        <w:rPr>
          <w:rFonts w:ascii="Arial" w:hAnsi="Arial"/>
        </w:rPr>
      </w:pPr>
      <w:r>
        <w:rPr>
          <w:rFonts w:ascii="Arial" w:hAnsi="Arial"/>
          <w:bCs/>
          <w:sz w:val="22"/>
          <w:szCs w:val="22"/>
        </w:rPr>
        <w:t>Os prazo para a</w:t>
      </w:r>
      <w:r>
        <w:rPr>
          <w:rFonts w:ascii="Arial" w:hAnsi="Arial"/>
          <w:bCs/>
          <w:sz w:val="22"/>
          <w:szCs w:val="22"/>
          <w:lang w:val="pt-BR"/>
        </w:rPr>
        <w:t>s etapas do projeto estão descritas na tabela:</w:t>
      </w:r>
    </w:p>
    <w:tbl>
      <w:tblPr>
        <w:tblStyle w:val="TableNormal"/>
        <w:tblW w:w="5000" w:type="pct"/>
        <w:jc w:val="left"/>
        <w:tblInd w:w="55" w:type="dxa"/>
        <w:tblLayout w:type="fixed"/>
        <w:tblCellMar>
          <w:top w:w="55" w:type="dxa"/>
          <w:left w:w="55" w:type="dxa"/>
          <w:bottom w:w="55" w:type="dxa"/>
          <w:right w:w="55" w:type="dxa"/>
        </w:tblCellMar>
        <w:tblLook w:firstRow="1" w:noVBand="1" w:lastRow="0" w:firstColumn="1" w:lastColumn="0" w:noHBand="0" w:val="04a0"/>
      </w:tblPr>
      <w:tblGrid>
        <w:gridCol w:w="1474"/>
        <w:gridCol w:w="4913"/>
        <w:gridCol w:w="1545"/>
        <w:gridCol w:w="1705"/>
      </w:tblGrid>
      <w:tr>
        <w:trPr/>
        <w:tc>
          <w:tcPr>
            <w:tcW w:w="1474" w:type="dxa"/>
            <w:tcBorders>
              <w:top w:val="single" w:sz="4" w:space="0" w:color="000000"/>
              <w:left w:val="single" w:sz="4" w:space="0" w:color="000000"/>
              <w:bottom w:val="single" w:sz="4" w:space="0" w:color="000000"/>
            </w:tcBorders>
            <w:vAlign w:val="center"/>
          </w:tcPr>
          <w:p>
            <w:pPr>
              <w:pStyle w:val="Contedodatabela"/>
              <w:widowControl/>
              <w:suppressAutoHyphens w:val="true"/>
              <w:spacing w:before="0" w:after="0"/>
              <w:jc w:val="center"/>
              <w:rPr>
                <w:rFonts w:ascii="Arial" w:hAnsi="Arial"/>
                <w:b/>
                <w:bCs/>
              </w:rPr>
            </w:pPr>
            <w:r>
              <w:rPr>
                <w:rFonts w:eastAsia="Calibri" w:cs="" w:ascii="Arial" w:hAnsi="Arial"/>
                <w:b/>
                <w:bCs/>
                <w:kern w:val="0"/>
                <w:sz w:val="22"/>
                <w:szCs w:val="22"/>
                <w:lang w:val="en-US" w:eastAsia="en-US" w:bidi="ar-SA"/>
              </w:rPr>
              <w:t>Etapa</w:t>
            </w:r>
          </w:p>
        </w:tc>
        <w:tc>
          <w:tcPr>
            <w:tcW w:w="4913" w:type="dxa"/>
            <w:tcBorders>
              <w:top w:val="single" w:sz="4" w:space="0" w:color="000000"/>
              <w:left w:val="single" w:sz="4" w:space="0" w:color="000000"/>
              <w:bottom w:val="single" w:sz="4" w:space="0" w:color="000000"/>
            </w:tcBorders>
            <w:vAlign w:val="center"/>
          </w:tcPr>
          <w:p>
            <w:pPr>
              <w:pStyle w:val="Contedodatabela"/>
              <w:widowControl/>
              <w:suppressAutoHyphens w:val="true"/>
              <w:spacing w:before="0" w:after="0"/>
              <w:jc w:val="center"/>
              <w:rPr>
                <w:rFonts w:ascii="Arial" w:hAnsi="Arial"/>
                <w:b/>
                <w:bCs/>
              </w:rPr>
            </w:pPr>
            <w:r>
              <w:rPr>
                <w:rFonts w:eastAsia="Calibri" w:cs="" w:ascii="Arial" w:hAnsi="Arial"/>
                <w:b/>
                <w:bCs/>
                <w:kern w:val="0"/>
                <w:sz w:val="22"/>
                <w:szCs w:val="22"/>
                <w:lang w:val="en-US" w:eastAsia="en-US" w:bidi="ar-SA"/>
              </w:rPr>
              <w:t>Descrição</w:t>
            </w:r>
          </w:p>
        </w:tc>
        <w:tc>
          <w:tcPr>
            <w:tcW w:w="1545" w:type="dxa"/>
            <w:tcBorders>
              <w:top w:val="single" w:sz="4" w:space="0" w:color="000000"/>
              <w:left w:val="single" w:sz="4" w:space="0" w:color="000000"/>
              <w:bottom w:val="single" w:sz="4" w:space="0" w:color="000000"/>
            </w:tcBorders>
            <w:vAlign w:val="center"/>
          </w:tcPr>
          <w:p>
            <w:pPr>
              <w:pStyle w:val="Contedodatabela"/>
              <w:widowControl/>
              <w:suppressAutoHyphens w:val="true"/>
              <w:spacing w:before="0" w:after="0"/>
              <w:jc w:val="center"/>
              <w:rPr>
                <w:rFonts w:ascii="Arial" w:hAnsi="Arial"/>
                <w:b/>
                <w:bCs/>
              </w:rPr>
            </w:pPr>
            <w:r>
              <w:rPr>
                <w:rFonts w:eastAsia="Calibri" w:cs="" w:ascii="Arial" w:hAnsi="Arial"/>
                <w:b/>
                <w:bCs/>
                <w:kern w:val="0"/>
                <w:sz w:val="22"/>
                <w:szCs w:val="22"/>
                <w:lang w:val="en-US" w:eastAsia="en-US" w:bidi="ar-SA"/>
              </w:rPr>
              <w:t>Prazo</w:t>
            </w:r>
          </w:p>
        </w:tc>
        <w:tc>
          <w:tcPr>
            <w:tcW w:w="1705" w:type="dxa"/>
            <w:tcBorders>
              <w:top w:val="single" w:sz="4" w:space="0" w:color="000000"/>
              <w:left w:val="single" w:sz="4" w:space="0" w:color="000000"/>
              <w:bottom w:val="single" w:sz="4" w:space="0" w:color="000000"/>
              <w:right w:val="single" w:sz="4" w:space="0" w:color="000000"/>
            </w:tcBorders>
            <w:vAlign w:val="center"/>
          </w:tcPr>
          <w:p>
            <w:pPr>
              <w:pStyle w:val="Contedodatabela"/>
              <w:widowControl/>
              <w:suppressAutoHyphens w:val="true"/>
              <w:spacing w:before="0" w:after="0"/>
              <w:jc w:val="center"/>
              <w:rPr>
                <w:rFonts w:ascii="Arial" w:hAnsi="Arial"/>
                <w:b/>
                <w:bCs/>
              </w:rPr>
            </w:pPr>
            <w:r>
              <w:rPr>
                <w:rFonts w:eastAsia="Calibri" w:cs="" w:ascii="Arial" w:hAnsi="Arial"/>
                <w:b/>
                <w:bCs/>
                <w:kern w:val="0"/>
                <w:sz w:val="22"/>
                <w:szCs w:val="22"/>
                <w:lang w:val="en-US" w:eastAsia="en-US" w:bidi="ar-SA"/>
              </w:rPr>
              <w:t>Fato gerador do prazo</w:t>
            </w:r>
          </w:p>
        </w:tc>
      </w:tr>
      <w:tr>
        <w:trPr/>
        <w:tc>
          <w:tcPr>
            <w:tcW w:w="1474" w:type="dxa"/>
            <w:tcBorders>
              <w:left w:val="single" w:sz="4" w:space="0" w:color="000000"/>
              <w:bottom w:val="single" w:sz="4" w:space="0" w:color="000000"/>
            </w:tcBorders>
            <w:vAlign w:val="center"/>
          </w:tcPr>
          <w:p>
            <w:pPr>
              <w:pStyle w:val="Contedodatabela"/>
              <w:widowControl/>
              <w:suppressAutoHyphens w:val="true"/>
              <w:spacing w:before="0" w:after="0"/>
              <w:jc w:val="center"/>
              <w:rPr>
                <w:rFonts w:ascii="Arial" w:hAnsi="Arial"/>
                <w:b/>
                <w:bCs/>
              </w:rPr>
            </w:pPr>
            <w:r>
              <w:rPr>
                <w:rFonts w:eastAsia="Calibri" w:cs="" w:ascii="Arial" w:hAnsi="Arial"/>
                <w:b/>
                <w:bCs/>
                <w:kern w:val="0"/>
                <w:sz w:val="22"/>
                <w:szCs w:val="22"/>
                <w:lang w:val="en-US" w:eastAsia="en-US" w:bidi="ar-SA"/>
              </w:rPr>
              <w:t>Reunião inicial</w:t>
            </w:r>
          </w:p>
        </w:tc>
        <w:tc>
          <w:tcPr>
            <w:tcW w:w="4913" w:type="dxa"/>
            <w:tcBorders>
              <w:left w:val="single" w:sz="4" w:space="0" w:color="000000"/>
              <w:bottom w:val="single" w:sz="4" w:space="0" w:color="000000"/>
            </w:tcBorders>
            <w:vAlign w:val="center"/>
          </w:tcPr>
          <w:p>
            <w:pPr>
              <w:pStyle w:val="Contedodatabela"/>
              <w:widowControl/>
              <w:suppressAutoHyphens w:val="true"/>
              <w:spacing w:before="0" w:after="0"/>
              <w:jc w:val="both"/>
              <w:rPr>
                <w:rFonts w:ascii="Arial" w:hAnsi="Arial"/>
              </w:rPr>
            </w:pPr>
            <w:r>
              <w:rPr>
                <w:rFonts w:eastAsia="Calibri" w:cs="" w:ascii="Arial" w:hAnsi="Arial"/>
                <w:kern w:val="0"/>
                <w:sz w:val="22"/>
                <w:szCs w:val="22"/>
                <w:lang w:val="en-US" w:eastAsia="en-US" w:bidi="ar-SA"/>
              </w:rPr>
              <w:t>Reunião entre as partes para entendimento do programa de necessidades.</w:t>
            </w:r>
          </w:p>
        </w:tc>
        <w:tc>
          <w:tcPr>
            <w:tcW w:w="1545" w:type="dxa"/>
            <w:tcBorders>
              <w:left w:val="single" w:sz="4" w:space="0" w:color="000000"/>
              <w:bottom w:val="single" w:sz="4" w:space="0" w:color="000000"/>
            </w:tcBorders>
            <w:vAlign w:val="center"/>
          </w:tcPr>
          <w:p>
            <w:pPr>
              <w:pStyle w:val="Contedodatabela"/>
              <w:widowControl/>
              <w:suppressAutoHyphens w:val="true"/>
              <w:spacing w:before="0" w:after="0"/>
              <w:jc w:val="center"/>
              <w:rPr>
                <w:rFonts w:ascii="Arial" w:hAnsi="Arial"/>
              </w:rPr>
            </w:pPr>
            <w:r>
              <w:rPr>
                <w:rFonts w:eastAsia="Calibri" w:cs="" w:ascii="Arial" w:hAnsi="Arial"/>
                <w:kern w:val="0"/>
                <w:sz w:val="22"/>
                <w:szCs w:val="22"/>
                <w:lang w:val="en-US" w:eastAsia="en-US" w:bidi="ar-SA"/>
              </w:rPr>
              <w:t>5 dias úteis</w:t>
            </w:r>
          </w:p>
        </w:tc>
        <w:tc>
          <w:tcPr>
            <w:tcW w:w="1705" w:type="dxa"/>
            <w:tcBorders>
              <w:left w:val="single" w:sz="4" w:space="0" w:color="000000"/>
              <w:bottom w:val="single" w:sz="4" w:space="0" w:color="000000"/>
              <w:right w:val="single" w:sz="4" w:space="0" w:color="000000"/>
            </w:tcBorders>
            <w:vAlign w:val="center"/>
          </w:tcPr>
          <w:p>
            <w:pPr>
              <w:pStyle w:val="Contedodatabela"/>
              <w:widowControl/>
              <w:suppressAutoHyphens w:val="true"/>
              <w:spacing w:before="0" w:after="0"/>
              <w:jc w:val="center"/>
              <w:rPr>
                <w:rFonts w:ascii="Arial" w:hAnsi="Arial"/>
              </w:rPr>
            </w:pPr>
            <w:r>
              <w:rPr>
                <w:rFonts w:eastAsia="Calibri" w:cs="" w:ascii="Arial" w:hAnsi="Arial"/>
                <w:kern w:val="0"/>
                <w:sz w:val="22"/>
                <w:szCs w:val="22"/>
                <w:lang w:val="en-US" w:eastAsia="en-US" w:bidi="ar-SA"/>
              </w:rPr>
              <w:t>Assinatura do contrato</w:t>
            </w:r>
          </w:p>
        </w:tc>
      </w:tr>
      <w:tr>
        <w:trPr/>
        <w:tc>
          <w:tcPr>
            <w:tcW w:w="1474" w:type="dxa"/>
            <w:tcBorders>
              <w:left w:val="single" w:sz="4" w:space="0" w:color="000000"/>
              <w:bottom w:val="single" w:sz="4" w:space="0" w:color="000000"/>
            </w:tcBorders>
            <w:vAlign w:val="center"/>
          </w:tcPr>
          <w:p>
            <w:pPr>
              <w:pStyle w:val="Contedodatabela"/>
              <w:widowControl/>
              <w:suppressAutoHyphens w:val="true"/>
              <w:spacing w:before="0" w:after="0"/>
              <w:jc w:val="center"/>
              <w:rPr>
                <w:rFonts w:ascii="Arial" w:hAnsi="Arial"/>
                <w:b/>
                <w:bCs/>
              </w:rPr>
            </w:pPr>
            <w:r>
              <w:rPr>
                <w:rFonts w:eastAsia="Calibri" w:cs="" w:ascii="Arial" w:hAnsi="Arial"/>
                <w:b/>
                <w:bCs/>
                <w:kern w:val="0"/>
                <w:sz w:val="22"/>
                <w:szCs w:val="22"/>
                <w:lang w:val="en-US" w:eastAsia="en-US" w:bidi="ar-SA"/>
              </w:rPr>
              <w:t>Apresentação de anteprojeto</w:t>
            </w:r>
          </w:p>
        </w:tc>
        <w:tc>
          <w:tcPr>
            <w:tcW w:w="4913" w:type="dxa"/>
            <w:tcBorders>
              <w:left w:val="single" w:sz="4" w:space="0" w:color="000000"/>
              <w:bottom w:val="single" w:sz="4" w:space="0" w:color="000000"/>
            </w:tcBorders>
            <w:vAlign w:val="center"/>
          </w:tcPr>
          <w:p>
            <w:pPr>
              <w:pStyle w:val="Contedodatabela"/>
              <w:widowControl/>
              <w:suppressAutoHyphens w:val="true"/>
              <w:spacing w:before="0" w:after="0"/>
              <w:jc w:val="both"/>
              <w:rPr>
                <w:rFonts w:ascii="Arial" w:hAnsi="Arial"/>
              </w:rPr>
            </w:pPr>
            <w:r>
              <w:rPr>
                <w:rFonts w:eastAsia="Calibri" w:cs="" w:ascii="Arial" w:hAnsi="Arial"/>
                <w:kern w:val="0"/>
                <w:sz w:val="22"/>
                <w:szCs w:val="22"/>
                <w:lang w:val="en-US" w:eastAsia="en-US" w:bidi="ar-SA"/>
              </w:rPr>
              <w:t>Apresentação da versão inicial concebida para a intervenção no espaço, com imagens suficientes para tomada de decisão após compreensão da proposta, como plantas baixas e imagens em 3D renderizadas.</w:t>
            </w:r>
          </w:p>
        </w:tc>
        <w:tc>
          <w:tcPr>
            <w:tcW w:w="1545" w:type="dxa"/>
            <w:tcBorders>
              <w:left w:val="single" w:sz="4" w:space="0" w:color="000000"/>
              <w:bottom w:val="single" w:sz="4" w:space="0" w:color="000000"/>
            </w:tcBorders>
            <w:vAlign w:val="center"/>
          </w:tcPr>
          <w:p>
            <w:pPr>
              <w:pStyle w:val="Contedodatabela"/>
              <w:widowControl/>
              <w:suppressAutoHyphens w:val="true"/>
              <w:spacing w:before="0" w:after="0"/>
              <w:jc w:val="center"/>
              <w:rPr>
                <w:rFonts w:ascii="Arial" w:hAnsi="Arial"/>
              </w:rPr>
            </w:pPr>
            <w:r>
              <w:rPr>
                <w:rFonts w:eastAsia="Calibri" w:cs="" w:ascii="Arial" w:hAnsi="Arial"/>
                <w:kern w:val="0"/>
                <w:sz w:val="22"/>
                <w:szCs w:val="22"/>
                <w:lang w:val="en-US" w:eastAsia="en-US" w:bidi="ar-SA"/>
              </w:rPr>
              <w:t>10 dias corridos</w:t>
            </w:r>
          </w:p>
        </w:tc>
        <w:tc>
          <w:tcPr>
            <w:tcW w:w="1705" w:type="dxa"/>
            <w:tcBorders>
              <w:left w:val="single" w:sz="4" w:space="0" w:color="000000"/>
              <w:bottom w:val="single" w:sz="4" w:space="0" w:color="000000"/>
              <w:right w:val="single" w:sz="4" w:space="0" w:color="000000"/>
            </w:tcBorders>
            <w:vAlign w:val="center"/>
          </w:tcPr>
          <w:p>
            <w:pPr>
              <w:pStyle w:val="Contedodatabela"/>
              <w:widowControl/>
              <w:suppressAutoHyphens w:val="true"/>
              <w:spacing w:before="0" w:after="0"/>
              <w:jc w:val="center"/>
              <w:rPr>
                <w:rFonts w:ascii="Arial" w:hAnsi="Arial"/>
              </w:rPr>
            </w:pPr>
            <w:r>
              <w:rPr>
                <w:rFonts w:eastAsia="Calibri" w:cs="" w:ascii="Arial" w:hAnsi="Arial"/>
                <w:kern w:val="0"/>
                <w:sz w:val="22"/>
                <w:szCs w:val="22"/>
                <w:lang w:val="en-US" w:eastAsia="en-US" w:bidi="ar-SA"/>
              </w:rPr>
              <w:t>Reunião inicial</w:t>
            </w:r>
          </w:p>
        </w:tc>
      </w:tr>
      <w:tr>
        <w:trPr/>
        <w:tc>
          <w:tcPr>
            <w:tcW w:w="1474" w:type="dxa"/>
            <w:tcBorders>
              <w:left w:val="single" w:sz="4" w:space="0" w:color="000000"/>
              <w:bottom w:val="single" w:sz="4" w:space="0" w:color="000000"/>
            </w:tcBorders>
            <w:vAlign w:val="center"/>
          </w:tcPr>
          <w:p>
            <w:pPr>
              <w:pStyle w:val="Contedodatabela"/>
              <w:widowControl/>
              <w:suppressAutoHyphens w:val="true"/>
              <w:spacing w:before="0" w:after="0"/>
              <w:jc w:val="center"/>
              <w:rPr>
                <w:rFonts w:ascii="Arial" w:hAnsi="Arial"/>
                <w:b/>
                <w:bCs/>
              </w:rPr>
            </w:pPr>
            <w:r>
              <w:rPr>
                <w:rFonts w:eastAsia="Calibri" w:cs="" w:ascii="Arial" w:hAnsi="Arial"/>
                <w:b/>
                <w:bCs/>
                <w:kern w:val="0"/>
                <w:sz w:val="22"/>
                <w:szCs w:val="22"/>
                <w:lang w:val="en-US" w:eastAsia="en-US" w:bidi="ar-SA"/>
              </w:rPr>
              <w:t>Apresentação de projeto final</w:t>
            </w:r>
          </w:p>
        </w:tc>
        <w:tc>
          <w:tcPr>
            <w:tcW w:w="4913" w:type="dxa"/>
            <w:tcBorders>
              <w:left w:val="single" w:sz="4" w:space="0" w:color="000000"/>
              <w:bottom w:val="single" w:sz="4" w:space="0" w:color="000000"/>
            </w:tcBorders>
            <w:vAlign w:val="center"/>
          </w:tcPr>
          <w:p>
            <w:pPr>
              <w:pStyle w:val="Contedodatabela"/>
              <w:widowControl/>
              <w:suppressAutoHyphens w:val="true"/>
              <w:spacing w:before="0" w:after="0"/>
              <w:jc w:val="both"/>
              <w:rPr>
                <w:rFonts w:ascii="Arial" w:hAnsi="Arial"/>
              </w:rPr>
            </w:pPr>
            <w:r>
              <w:rPr>
                <w:rFonts w:eastAsia="Calibri" w:cs="" w:ascii="Arial" w:hAnsi="Arial"/>
                <w:kern w:val="0"/>
                <w:sz w:val="22"/>
                <w:szCs w:val="22"/>
                <w:lang w:val="en-US" w:eastAsia="en-US" w:bidi="ar-SA"/>
              </w:rPr>
              <w:t>Apresentação da versão final do projeto com detalhamento em nível executivo, com todas as informações necessárias para a licitação da execução e perfeito entendimento dos materiais e serviços.</w:t>
            </w:r>
          </w:p>
        </w:tc>
        <w:tc>
          <w:tcPr>
            <w:tcW w:w="1545" w:type="dxa"/>
            <w:tcBorders>
              <w:left w:val="single" w:sz="4" w:space="0" w:color="000000"/>
              <w:bottom w:val="single" w:sz="4" w:space="0" w:color="000000"/>
            </w:tcBorders>
            <w:vAlign w:val="center"/>
          </w:tcPr>
          <w:p>
            <w:pPr>
              <w:pStyle w:val="Contedodatabela"/>
              <w:widowControl/>
              <w:suppressAutoHyphens w:val="true"/>
              <w:spacing w:before="0" w:after="0"/>
              <w:jc w:val="center"/>
              <w:rPr>
                <w:rFonts w:ascii="Arial" w:hAnsi="Arial"/>
              </w:rPr>
            </w:pPr>
            <w:r>
              <w:rPr>
                <w:rFonts w:eastAsia="Calibri" w:cs="" w:ascii="Arial" w:hAnsi="Arial"/>
                <w:kern w:val="0"/>
                <w:sz w:val="22"/>
                <w:szCs w:val="22"/>
                <w:lang w:val="en-US" w:eastAsia="en-US" w:bidi="ar-SA"/>
              </w:rPr>
              <w:t>30 dias corridos</w:t>
            </w:r>
          </w:p>
        </w:tc>
        <w:tc>
          <w:tcPr>
            <w:tcW w:w="1705" w:type="dxa"/>
            <w:tcBorders>
              <w:left w:val="single" w:sz="4" w:space="0" w:color="000000"/>
              <w:bottom w:val="single" w:sz="4" w:space="0" w:color="000000"/>
              <w:right w:val="single" w:sz="4" w:space="0" w:color="000000"/>
            </w:tcBorders>
            <w:vAlign w:val="center"/>
          </w:tcPr>
          <w:p>
            <w:pPr>
              <w:pStyle w:val="Contedodatabela"/>
              <w:widowControl/>
              <w:suppressAutoHyphens w:val="true"/>
              <w:spacing w:before="0" w:after="0"/>
              <w:jc w:val="center"/>
              <w:rPr>
                <w:rFonts w:ascii="Arial" w:hAnsi="Arial"/>
              </w:rPr>
            </w:pPr>
            <w:r>
              <w:rPr>
                <w:rFonts w:eastAsia="Calibri" w:cs="" w:ascii="Arial" w:hAnsi="Arial"/>
                <w:kern w:val="0"/>
                <w:sz w:val="22"/>
                <w:szCs w:val="22"/>
                <w:lang w:val="en-US" w:eastAsia="en-US" w:bidi="ar-SA"/>
              </w:rPr>
              <w:t>Aprovação do anteprojeto</w:t>
            </w:r>
          </w:p>
        </w:tc>
      </w:tr>
    </w:tbl>
    <w:p>
      <w:pPr>
        <w:pStyle w:val="Corpodotexto"/>
        <w:spacing w:lineRule="auto" w:line="360"/>
        <w:ind w:firstLine="720"/>
        <w:jc w:val="both"/>
        <w:rPr>
          <w:rFonts w:ascii="Arial" w:hAnsi="Arial"/>
        </w:rPr>
      </w:pPr>
      <w:r>
        <w:rPr>
          <w:rFonts w:ascii="Arial" w:hAnsi="Arial"/>
        </w:rPr>
      </w:r>
    </w:p>
    <w:p>
      <w:pPr>
        <w:pStyle w:val="Corpodotexto"/>
        <w:spacing w:lineRule="auto" w:line="360"/>
        <w:ind w:firstLine="720"/>
        <w:jc w:val="both"/>
        <w:rPr>
          <w:rFonts w:ascii="Arial" w:hAnsi="Arial"/>
          <w:sz w:val="22"/>
          <w:szCs w:val="22"/>
        </w:rPr>
      </w:pPr>
      <w:r>
        <w:rPr>
          <w:rFonts w:ascii="Arial" w:hAnsi="Arial"/>
          <w:b/>
          <w:bCs/>
          <w:sz w:val="22"/>
          <w:szCs w:val="22"/>
        </w:rPr>
        <w:t>5.3.1.</w:t>
      </w:r>
      <w:r>
        <w:rPr>
          <w:rFonts w:ascii="Arial" w:hAnsi="Arial"/>
          <w:sz w:val="22"/>
          <w:szCs w:val="22"/>
        </w:rPr>
        <w:t xml:space="preserve"> Para todos os prazos, a contagem dar-se-á no dia subsequente ao fato gerador.</w:t>
      </w:r>
    </w:p>
    <w:p>
      <w:pPr>
        <w:pStyle w:val="Corpodotexto"/>
        <w:spacing w:lineRule="auto" w:line="360"/>
        <w:ind w:firstLine="720"/>
        <w:jc w:val="both"/>
        <w:rPr>
          <w:rFonts w:eastAsia="" w:cs="Times New Roman" w:eastAsiaTheme="minorEastAsia"/>
          <w:sz w:val="22"/>
          <w:szCs w:val="22"/>
          <w14:ligatures w14:val="standardContextual"/>
        </w:rPr>
      </w:pPr>
      <w:r>
        <w:rPr>
          <w:rFonts w:eastAsia="" w:cs="Times New Roman" w:eastAsiaTheme="minorEastAsia"/>
          <w:b/>
          <w:bCs/>
          <w:sz w:val="22"/>
          <w:szCs w:val="22"/>
          <w14:ligatures w14:val="standardContextual"/>
        </w:rPr>
        <w:t>5.3.2.</w:t>
      </w:r>
      <w:r>
        <w:rPr>
          <w:rFonts w:eastAsia="" w:cs="Times New Roman" w:eastAsiaTheme="minorEastAsia"/>
          <w:sz w:val="22"/>
          <w:szCs w:val="22"/>
          <w14:ligatures w14:val="standardContextual"/>
        </w:rPr>
        <w:t xml:space="preserve"> O prazo previsto para a entrega do projeto final somente será iniciado após a aprovação, pela Câmara Municipal, do anteprojeto, seja em sua versão inicial ou após serem solicitadas alterações.</w:t>
      </w:r>
    </w:p>
    <w:p>
      <w:pPr>
        <w:pStyle w:val="Corpodotexto"/>
        <w:spacing w:lineRule="auto" w:line="360"/>
        <w:ind w:firstLine="720"/>
        <w:jc w:val="both"/>
        <w:rPr>
          <w:rFonts w:eastAsia="" w:cs="Times New Roman" w:eastAsiaTheme="minorEastAsia"/>
          <w:sz w:val="22"/>
          <w:szCs w:val="22"/>
          <w14:ligatures w14:val="standardContextual"/>
        </w:rPr>
      </w:pPr>
      <w:r>
        <w:rPr>
          <w:rFonts w:eastAsia="" w:cs="Times New Roman" w:eastAsiaTheme="minorEastAsia"/>
          <w:b/>
          <w:bCs/>
          <w:sz w:val="22"/>
          <w:szCs w:val="22"/>
          <w14:ligatures w14:val="standardContextual"/>
        </w:rPr>
        <w:t>5.3.3.</w:t>
      </w:r>
      <w:r>
        <w:rPr>
          <w:rFonts w:eastAsia="" w:cs="Times New Roman" w:eastAsiaTheme="minorEastAsia"/>
          <w:sz w:val="22"/>
          <w:szCs w:val="22"/>
          <w14:ligatures w14:val="standardContextual"/>
        </w:rPr>
        <w:t xml:space="preserve"> Para quaisquer solicitações de alteração do anteprojeto ou projeto por parte da Câmara Municipal, a Contratada possui o prazo de 3 dias úteis para realizá-las.</w:t>
      </w:r>
    </w:p>
    <w:p>
      <w:pPr>
        <w:pStyle w:val="Corpodotexto"/>
        <w:spacing w:lineRule="auto" w:line="360"/>
        <w:ind w:firstLine="720"/>
        <w:jc w:val="both"/>
        <w:rPr>
          <w:rFonts w:eastAsia="" w:cs="Times New Roman" w:eastAsiaTheme="minorEastAsia"/>
          <w:sz w:val="22"/>
          <w:szCs w:val="22"/>
          <w14:ligatures w14:val="standardContextual"/>
        </w:rPr>
      </w:pPr>
      <w:r>
        <w:rPr>
          <w:rFonts w:eastAsia="" w:cs="Times New Roman" w:eastAsiaTheme="minorEastAsia"/>
          <w:b/>
          <w:bCs/>
          <w:sz w:val="22"/>
          <w:szCs w:val="22"/>
          <w14:ligatures w14:val="standardContextual"/>
        </w:rPr>
        <w:t xml:space="preserve">5.3.4. </w:t>
      </w:r>
      <w:r>
        <w:rPr>
          <w:rFonts w:eastAsia="" w:cs="Times New Roman" w:eastAsiaTheme="minorEastAsia"/>
          <w:sz w:val="22"/>
          <w:szCs w:val="22"/>
          <w14:ligatures w14:val="standardContextual"/>
        </w:rPr>
        <w:t>Todos os prazos poderão ser protelados em tantos dias quantos forem os necessários para a Câmara Municipal aprovar ou solicitar alterações.</w:t>
      </w:r>
    </w:p>
    <w:p>
      <w:pPr>
        <w:pStyle w:val="Corpodotexto"/>
        <w:spacing w:lineRule="auto" w:line="360"/>
        <w:ind w:firstLine="720"/>
        <w:jc w:val="both"/>
        <w:rPr>
          <w:rFonts w:ascii="Arial" w:hAnsi="Arial"/>
          <w:sz w:val="22"/>
          <w:szCs w:val="22"/>
        </w:rPr>
      </w:pPr>
      <w:r>
        <w:rPr>
          <w:rFonts w:eastAsia="" w:cs="Times New Roman" w:eastAsiaTheme="minorEastAsia"/>
          <w:b/>
          <w:bCs/>
          <w:sz w:val="22"/>
          <w:szCs w:val="22"/>
          <w14:ligatures w14:val="standardContextual"/>
        </w:rPr>
        <w:t xml:space="preserve">5.3.5. </w:t>
      </w:r>
      <w:r>
        <w:rPr>
          <w:rFonts w:eastAsia="" w:cs="Times New Roman" w:eastAsiaTheme="minorEastAsia"/>
          <w:sz w:val="22"/>
          <w:szCs w:val="22"/>
          <w14:ligatures w14:val="standardContextual"/>
        </w:rPr>
        <w:t>A Câmara Municipal poderá alterar a qualquer tempo o cronograma de execução, com aviso prévio de 24h.</w:t>
      </w:r>
    </w:p>
    <w:p>
      <w:pPr>
        <w:pStyle w:val="Corpodotexto"/>
        <w:spacing w:lineRule="auto" w:line="360"/>
        <w:jc w:val="both"/>
        <w:rPr>
          <w:rFonts w:ascii="Arial" w:hAnsi="Arial"/>
        </w:rPr>
      </w:pPr>
      <w:r>
        <w:rPr>
          <w:rFonts w:ascii="Arial" w:hAnsi="Arial"/>
          <w:b/>
          <w:bCs/>
          <w:sz w:val="22"/>
          <w:szCs w:val="22"/>
          <w:lang w:val="pt-BR"/>
        </w:rPr>
        <w:t>Consequências por atrasos:</w:t>
      </w:r>
    </w:p>
    <w:p>
      <w:pPr>
        <w:pStyle w:val="Corpodotexto"/>
        <w:numPr>
          <w:ilvl w:val="0"/>
          <w:numId w:val="5"/>
        </w:numPr>
        <w:spacing w:lineRule="auto" w:line="360"/>
        <w:jc w:val="both"/>
        <w:rPr>
          <w:rFonts w:ascii="Arial" w:hAnsi="Arial"/>
        </w:rPr>
      </w:pPr>
      <w:r>
        <w:rPr>
          <w:rFonts w:ascii="Arial" w:hAnsi="Arial"/>
          <w:bCs/>
          <w:sz w:val="22"/>
          <w:szCs w:val="22"/>
          <w:lang w:val="pt-BR"/>
        </w:rPr>
        <w:t xml:space="preserve">Caso o contratado não cumpra os prazos acordados sem justificativa plausível, poderá ser aplicada uma </w:t>
      </w:r>
      <w:r>
        <w:rPr>
          <w:rFonts w:ascii="Arial" w:hAnsi="Arial"/>
          <w:b/>
          <w:bCs/>
          <w:sz w:val="22"/>
          <w:szCs w:val="22"/>
          <w:lang w:val="pt-BR"/>
        </w:rPr>
        <w:t>multa por descumprimento de prazo</w:t>
      </w:r>
      <w:r>
        <w:rPr>
          <w:rFonts w:ascii="Arial" w:hAnsi="Arial"/>
          <w:bCs/>
          <w:sz w:val="22"/>
          <w:szCs w:val="22"/>
          <w:lang w:val="pt-BR"/>
        </w:rPr>
        <w:t>, conforme estabelecido no contrato.</w:t>
      </w:r>
    </w:p>
    <w:p>
      <w:pPr>
        <w:pStyle w:val="Corpodotexto"/>
        <w:numPr>
          <w:ilvl w:val="0"/>
          <w:numId w:val="5"/>
        </w:numPr>
        <w:spacing w:lineRule="auto" w:line="360"/>
        <w:jc w:val="both"/>
        <w:rPr>
          <w:rFonts w:ascii="Arial" w:hAnsi="Arial"/>
        </w:rPr>
      </w:pPr>
      <w:r>
        <w:rPr>
          <w:rFonts w:ascii="Arial" w:hAnsi="Arial"/>
          <w:bCs/>
          <w:sz w:val="22"/>
          <w:szCs w:val="22"/>
          <w:lang w:val="pt-BR"/>
        </w:rPr>
        <w:t xml:space="preserve">O contratante poderá solicitar a </w:t>
      </w:r>
      <w:r>
        <w:rPr>
          <w:rFonts w:ascii="Arial" w:hAnsi="Arial"/>
          <w:b/>
          <w:bCs/>
          <w:sz w:val="22"/>
          <w:szCs w:val="22"/>
          <w:lang w:val="pt-BR"/>
        </w:rPr>
        <w:t>rescisão contratual</w:t>
      </w:r>
      <w:r>
        <w:rPr>
          <w:rFonts w:ascii="Arial" w:hAnsi="Arial"/>
          <w:bCs/>
          <w:sz w:val="22"/>
          <w:szCs w:val="22"/>
          <w:lang w:val="pt-BR"/>
        </w:rPr>
        <w:t xml:space="preserve"> em casos de atraso reiterado ou de inexecução do serviço.</w:t>
      </w:r>
    </w:p>
    <w:p>
      <w:pPr>
        <w:pStyle w:val="Corpodotexto"/>
        <w:numPr>
          <w:ilvl w:val="1"/>
          <w:numId w:val="1"/>
        </w:numPr>
        <w:spacing w:lineRule="auto" w:line="360"/>
        <w:ind w:left="1077" w:hanging="720"/>
        <w:jc w:val="both"/>
        <w:rPr>
          <w:rFonts w:ascii="Arial" w:hAnsi="Arial"/>
        </w:rPr>
      </w:pPr>
      <w:r>
        <w:rPr>
          <w:rFonts w:ascii="Arial" w:hAnsi="Arial"/>
          <w:b/>
          <w:bCs/>
          <w:sz w:val="22"/>
          <w:szCs w:val="22"/>
          <w:lang w:val="pt-BR"/>
        </w:rPr>
        <w:t>GARANTIAS E RESPONSABILIDADES PÓS-ENTREGA</w:t>
      </w:r>
    </w:p>
    <w:p>
      <w:pPr>
        <w:pStyle w:val="Corpodotexto"/>
        <w:spacing w:lineRule="auto" w:line="360"/>
        <w:ind w:firstLine="720"/>
        <w:jc w:val="both"/>
        <w:rPr>
          <w:rFonts w:ascii="Arial" w:hAnsi="Arial"/>
        </w:rPr>
      </w:pPr>
      <w:r>
        <w:rPr>
          <w:rFonts w:ascii="Arial" w:hAnsi="Arial"/>
          <w:bCs/>
          <w:sz w:val="22"/>
          <w:szCs w:val="22"/>
          <w:lang w:val="pt-BR"/>
        </w:rPr>
        <w:t xml:space="preserve">O contratado deverá assegurar a </w:t>
      </w:r>
      <w:r>
        <w:rPr>
          <w:rFonts w:ascii="Arial" w:hAnsi="Arial"/>
          <w:b/>
          <w:bCs/>
          <w:sz w:val="22"/>
          <w:szCs w:val="22"/>
          <w:lang w:val="pt-BR"/>
        </w:rPr>
        <w:t>qualidade e a conformidade</w:t>
      </w:r>
      <w:r>
        <w:rPr>
          <w:rFonts w:ascii="Arial" w:hAnsi="Arial"/>
          <w:bCs/>
          <w:sz w:val="22"/>
          <w:szCs w:val="22"/>
          <w:lang w:val="pt-BR"/>
        </w:rPr>
        <w:t xml:space="preserve"> do projeto entregue. Em caso de problemas identificados após a entrega, como falhas no projeto ou omissões importantes, o contratado será responsável por </w:t>
      </w:r>
      <w:r>
        <w:rPr>
          <w:rFonts w:ascii="Arial" w:hAnsi="Arial"/>
          <w:b/>
          <w:bCs/>
          <w:sz w:val="22"/>
          <w:szCs w:val="22"/>
          <w:lang w:val="pt-BR"/>
        </w:rPr>
        <w:t>corrigir</w:t>
      </w:r>
      <w:r>
        <w:rPr>
          <w:rFonts w:ascii="Arial" w:hAnsi="Arial"/>
          <w:bCs/>
          <w:sz w:val="22"/>
          <w:szCs w:val="22"/>
          <w:lang w:val="pt-BR"/>
        </w:rPr>
        <w:t xml:space="preserve"> e entregar as modificações necessárias, sem custos adicionais para o contratante, dentro do prazo acordado.</w:t>
      </w:r>
    </w:p>
    <w:p>
      <w:pPr>
        <w:pStyle w:val="Corpodotexto"/>
        <w:spacing w:lineRule="auto" w:line="360"/>
        <w:ind w:firstLine="720"/>
        <w:jc w:val="both"/>
        <w:rPr>
          <w:rFonts w:ascii="Arial" w:hAnsi="Arial"/>
          <w:bCs/>
          <w:sz w:val="22"/>
          <w:szCs w:val="22"/>
          <w:lang w:val="pt-BR"/>
        </w:rPr>
      </w:pPr>
      <w:r>
        <w:rPr>
          <w:rFonts w:ascii="Arial" w:hAnsi="Arial"/>
          <w:bCs/>
          <w:sz w:val="22"/>
          <w:szCs w:val="22"/>
          <w:lang w:val="pt-BR"/>
        </w:rPr>
      </w:r>
    </w:p>
    <w:p>
      <w:pPr>
        <w:pStyle w:val="Ttulo1"/>
        <w:numPr>
          <w:ilvl w:val="0"/>
          <w:numId w:val="1"/>
        </w:numPr>
        <w:tabs>
          <w:tab w:val="clear" w:pos="720"/>
          <w:tab w:val="left" w:pos="368" w:leader="none"/>
          <w:tab w:val="left" w:pos="630" w:leader="none"/>
        </w:tabs>
        <w:spacing w:lineRule="auto" w:line="360" w:before="0" w:after="120"/>
        <w:ind w:left="284" w:hanging="284"/>
        <w:jc w:val="left"/>
        <w:rPr/>
      </w:pPr>
      <w:r>
        <w:rPr>
          <w:sz w:val="22"/>
          <w:szCs w:val="22"/>
        </w:rPr>
        <w:t>MODELO</w:t>
      </w:r>
      <w:r>
        <w:rPr>
          <w:spacing w:val="-2"/>
          <w:sz w:val="22"/>
          <w:szCs w:val="22"/>
        </w:rPr>
        <w:t xml:space="preserve"> </w:t>
      </w:r>
      <w:r>
        <w:rPr>
          <w:sz w:val="22"/>
          <w:szCs w:val="22"/>
        </w:rPr>
        <w:t>DE</w:t>
      </w:r>
      <w:r>
        <w:rPr>
          <w:spacing w:val="-4"/>
          <w:sz w:val="22"/>
          <w:szCs w:val="22"/>
        </w:rPr>
        <w:t xml:space="preserve"> </w:t>
      </w:r>
      <w:r>
        <w:rPr>
          <w:sz w:val="22"/>
          <w:szCs w:val="22"/>
        </w:rPr>
        <w:t>GESTÃO</w:t>
      </w:r>
      <w:r>
        <w:rPr>
          <w:spacing w:val="-2"/>
          <w:sz w:val="22"/>
          <w:szCs w:val="22"/>
        </w:rPr>
        <w:t xml:space="preserve"> </w:t>
      </w:r>
      <w:r>
        <w:rPr>
          <w:sz w:val="22"/>
          <w:szCs w:val="22"/>
        </w:rPr>
        <w:t>DO</w:t>
      </w:r>
      <w:r>
        <w:rPr>
          <w:spacing w:val="-2"/>
          <w:sz w:val="22"/>
          <w:szCs w:val="22"/>
        </w:rPr>
        <w:t xml:space="preserve"> CONTRATO</w:t>
      </w:r>
    </w:p>
    <w:p>
      <w:pPr>
        <w:pStyle w:val="Corpodotexto"/>
        <w:spacing w:lineRule="auto" w:line="360"/>
        <w:ind w:right="113" w:firstLine="720"/>
        <w:jc w:val="both"/>
        <w:rPr>
          <w:rFonts w:ascii="Arial" w:hAnsi="Arial"/>
        </w:rPr>
      </w:pPr>
      <w:r>
        <w:rPr>
          <w:rFonts w:ascii="Arial" w:hAnsi="Arial"/>
          <w:bCs/>
          <w:sz w:val="22"/>
          <w:szCs w:val="22"/>
        </w:rPr>
        <w:t>O contrato deverá ser executado fielmente pelas partes, de acordo com as cláusulas avençadas e as normas da Lei nº 14.133, de 2021, e cada parte responderá pelas consequências de sua inexecução total ou parcial.</w:t>
      </w:r>
    </w:p>
    <w:p>
      <w:pPr>
        <w:pStyle w:val="Corpodotexto"/>
        <w:spacing w:lineRule="auto" w:line="360"/>
        <w:ind w:right="113" w:firstLine="720"/>
        <w:jc w:val="both"/>
        <w:rPr>
          <w:rFonts w:ascii="Arial" w:hAnsi="Arial"/>
        </w:rPr>
      </w:pPr>
      <w:r>
        <w:rPr>
          <w:rFonts w:ascii="Arial" w:hAnsi="Arial"/>
          <w:bCs/>
          <w:sz w:val="22"/>
          <w:szCs w:val="22"/>
        </w:rPr>
        <w:t>Em caso de impedimento, ordem de paralisação ou suspensão do contrato, o cronograma de execução será prorrogado automaticamente pelo tempo correspondente, anotadas tais circunstâncias mediante simples apostila.</w:t>
      </w:r>
    </w:p>
    <w:p>
      <w:pPr>
        <w:pStyle w:val="Corpodotexto"/>
        <w:spacing w:lineRule="auto" w:line="360"/>
        <w:ind w:right="113" w:firstLine="720"/>
        <w:jc w:val="both"/>
        <w:rPr>
          <w:rFonts w:ascii="Arial" w:hAnsi="Arial"/>
        </w:rPr>
      </w:pPr>
      <w:r>
        <w:rPr>
          <w:rFonts w:ascii="Arial" w:hAnsi="Arial"/>
          <w:bCs/>
          <w:sz w:val="22"/>
          <w:szCs w:val="22"/>
        </w:rPr>
        <w:t>As comunicações entre o órgão ou entidade e a contratada devem ser realizadas por escrito sempre que o ato exigir tal formalidade, admitindo-se o uso de mensagem eletrônica para esse fim.</w:t>
      </w:r>
    </w:p>
    <w:p>
      <w:pPr>
        <w:pStyle w:val="Corpodotexto"/>
        <w:spacing w:lineRule="auto" w:line="360"/>
        <w:ind w:right="113" w:firstLine="720"/>
        <w:jc w:val="both"/>
        <w:rPr>
          <w:rFonts w:ascii="Arial" w:hAnsi="Arial"/>
        </w:rPr>
      </w:pPr>
      <w:r>
        <w:rPr>
          <w:rFonts w:ascii="Arial" w:hAnsi="Arial"/>
          <w:bCs/>
          <w:sz w:val="22"/>
          <w:szCs w:val="22"/>
        </w:rPr>
        <w:t>O órgão ou entidade poderá convocar representante da empresa para adoção de providências que devam ser cumpridas de imediato.</w:t>
      </w:r>
    </w:p>
    <w:p>
      <w:pPr>
        <w:pStyle w:val="Corpodotexto"/>
        <w:spacing w:lineRule="auto" w:line="360"/>
        <w:ind w:right="113" w:firstLine="720"/>
        <w:jc w:val="both"/>
        <w:rPr>
          <w:rFonts w:ascii="Arial" w:hAnsi="Arial"/>
        </w:rPr>
      </w:pPr>
      <w:r>
        <w:rPr>
          <w:rFonts w:ascii="Arial" w:hAnsi="Arial"/>
          <w:bCs/>
          <w:sz w:val="22"/>
          <w:szCs w:val="22"/>
        </w:rPr>
        <w:t>Após a assinatura do contrato ou instrumento equivalente, o órgão ou entidade poderá convocar o representante da empresa contratada para reunião inicial para apresentação do plano de fiscalização, que conterá informações acerca das obrigações contratuais, dos mecanismos de fiscalização, das estratégias para execução do objeto, do plano complementar de execução da contratada, quando houver, do método de aferição dos resultados e das sanções aplicáveis, dentre outros.</w:t>
      </w:r>
    </w:p>
    <w:p>
      <w:pPr>
        <w:pStyle w:val="Corpodotexto"/>
        <w:spacing w:lineRule="auto" w:line="360"/>
        <w:ind w:right="113" w:firstLine="720"/>
        <w:jc w:val="both"/>
        <w:rPr>
          <w:rFonts w:ascii="Arial" w:hAnsi="Arial"/>
        </w:rPr>
      </w:pPr>
      <w:r>
        <w:rPr>
          <w:rFonts w:ascii="Arial" w:hAnsi="Arial"/>
          <w:bCs/>
          <w:sz w:val="22"/>
          <w:szCs w:val="22"/>
        </w:rPr>
        <w:t>O fiscal do contrato anotará no histórico de gerenciamento do contrato todas as ocorrências relacionadas à execução do contrato, com a descrição do que for necessário para a regularização das faltas ou dos defeitos observados (Lei nº 14.133, de 2021, art. 117, §1º).</w:t>
      </w:r>
    </w:p>
    <w:p>
      <w:pPr>
        <w:pStyle w:val="Corpodotexto"/>
        <w:spacing w:lineRule="auto" w:line="360"/>
        <w:ind w:right="113" w:firstLine="720"/>
        <w:jc w:val="both"/>
        <w:rPr>
          <w:rFonts w:ascii="Arial" w:hAnsi="Arial"/>
        </w:rPr>
      </w:pPr>
      <w:r>
        <w:rPr>
          <w:rFonts w:ascii="Arial" w:hAnsi="Arial"/>
          <w:bCs/>
          <w:sz w:val="22"/>
          <w:szCs w:val="22"/>
        </w:rPr>
        <w:t>O Fiscal de Contrato contará com o apoio dos órgãos técnicos, órgãos de assessoramento jurídico e de controle interno para o desempenho das funções essenciais a execução do disposto na Lei nº 14.133, sempre que entender necessário (Lei nº 14.133, de 2021, art. 115, §3º).</w:t>
      </w:r>
    </w:p>
    <w:p>
      <w:pPr>
        <w:pStyle w:val="Corpodotexto"/>
        <w:spacing w:lineRule="auto" w:line="360"/>
        <w:ind w:right="113" w:firstLine="720"/>
        <w:jc w:val="both"/>
        <w:rPr>
          <w:rFonts w:ascii="Arial" w:hAnsi="Arial"/>
        </w:rPr>
      </w:pPr>
      <w:r>
        <w:rPr>
          <w:rFonts w:ascii="Arial" w:hAnsi="Arial"/>
          <w:bCs/>
          <w:sz w:val="22"/>
          <w:szCs w:val="22"/>
        </w:rPr>
        <w:t>Ao Gestor de Contratos incumbe gerenciar as relações firmadas com a contratada analisando dados, informações e pareceres técnicos dos fiscais quanto a execução do objeto, a avaliação da qualidade dos resultados obtidos, bem como informações atualizadas que viabilizem a tomada de decisão relacionada a manutenção, ou não, das condições contratuais, zelando para que a execução ocorra de forma mais econômica e que atenda às necessidades de planejamento da Autarquia.</w:t>
      </w:r>
    </w:p>
    <w:p>
      <w:pPr>
        <w:pStyle w:val="Corpodotexto"/>
        <w:spacing w:lineRule="auto" w:line="360"/>
        <w:ind w:right="113" w:firstLine="284"/>
        <w:jc w:val="both"/>
        <w:rPr>
          <w:rFonts w:ascii="Arial" w:hAnsi="Arial"/>
          <w:bCs/>
          <w:sz w:val="22"/>
          <w:szCs w:val="22"/>
        </w:rPr>
      </w:pPr>
      <w:r>
        <w:rPr>
          <w:rFonts w:ascii="Arial" w:hAnsi="Arial"/>
          <w:bCs/>
          <w:sz w:val="22"/>
          <w:szCs w:val="22"/>
        </w:rPr>
      </w:r>
    </w:p>
    <w:p>
      <w:pPr>
        <w:pStyle w:val="Corpodotexto"/>
        <w:numPr>
          <w:ilvl w:val="0"/>
          <w:numId w:val="1"/>
        </w:numPr>
        <w:spacing w:lineRule="auto" w:line="360" w:before="0" w:after="120"/>
        <w:ind w:left="426" w:hanging="357"/>
        <w:rPr>
          <w:rFonts w:ascii="Arial" w:hAnsi="Arial"/>
        </w:rPr>
      </w:pPr>
      <w:r>
        <w:rPr>
          <w:rFonts w:ascii="Arial" w:hAnsi="Arial"/>
          <w:b/>
          <w:bCs/>
          <w:sz w:val="22"/>
          <w:szCs w:val="22"/>
          <w:lang w:val="pt-BR"/>
        </w:rPr>
        <w:t>CRITÉRIOS DE MEDIÇÃO E DE PAGAMENTO</w:t>
      </w:r>
    </w:p>
    <w:p>
      <w:pPr>
        <w:pStyle w:val="Corpodotexto"/>
        <w:spacing w:lineRule="auto" w:line="360"/>
        <w:ind w:firstLine="720"/>
        <w:jc w:val="both"/>
        <w:rPr>
          <w:rFonts w:ascii="Arial" w:hAnsi="Arial"/>
        </w:rPr>
      </w:pPr>
      <w:r>
        <w:rPr>
          <w:rFonts w:ascii="Arial" w:hAnsi="Arial"/>
          <w:sz w:val="22"/>
          <w:szCs w:val="22"/>
          <w:lang w:val="pt-BR"/>
        </w:rPr>
        <w:t>O objeto do contrato será recebido pelo CONTRATANTE, o qual designará servidores nomeados através de Portaria vigente, que farão o recebimento nos termos do artigo 140, II, "a" e "b", da Lei n.º 14.133/21.</w:t>
      </w:r>
    </w:p>
    <w:p>
      <w:pPr>
        <w:pStyle w:val="Corpodotexto"/>
        <w:spacing w:lineRule="auto" w:line="360"/>
        <w:ind w:firstLine="720"/>
        <w:jc w:val="both"/>
        <w:rPr>
          <w:rFonts w:ascii="Arial" w:hAnsi="Arial"/>
        </w:rPr>
      </w:pPr>
      <w:r>
        <w:rPr>
          <w:rFonts w:ascii="Arial" w:hAnsi="Arial"/>
          <w:sz w:val="22"/>
          <w:szCs w:val="22"/>
          <w:lang w:val="pt-BR"/>
        </w:rPr>
        <w:t>O recebimento provisório ou definitivo do objeto não exclui a responsabilidade da CONTRATADA pelos prejuízos resultantes da incorreta execução do contrato.</w:t>
      </w:r>
    </w:p>
    <w:p>
      <w:pPr>
        <w:pStyle w:val="Corpodotexto"/>
        <w:spacing w:lineRule="auto" w:line="360"/>
        <w:ind w:firstLine="720"/>
        <w:jc w:val="both"/>
        <w:rPr>
          <w:rFonts w:ascii="Arial" w:hAnsi="Arial"/>
        </w:rPr>
      </w:pPr>
      <w:r>
        <w:rPr>
          <w:rFonts w:ascii="Arial" w:hAnsi="Arial"/>
          <w:sz w:val="22"/>
          <w:szCs w:val="22"/>
          <w:lang w:val="pt-BR"/>
        </w:rPr>
        <w:t>O pagamento será efetuado no prazo de até 10 (dez) dias corridos após a apresentação da respectiva Nota Fiscal detalhando o serviço prestado com o devido recebimento e a aprovação do fiscal do contrato, de acordo com o empenho. A nota fiscal deverá ser emitida após a entrega definitiva do projeto.</w:t>
      </w:r>
    </w:p>
    <w:p>
      <w:pPr>
        <w:pStyle w:val="Corpodotexto"/>
        <w:spacing w:lineRule="auto" w:line="360"/>
        <w:ind w:firstLine="720"/>
        <w:jc w:val="both"/>
        <w:rPr>
          <w:rFonts w:ascii="Arial" w:hAnsi="Arial"/>
        </w:rPr>
      </w:pPr>
      <w:r>
        <w:rPr>
          <w:rFonts w:ascii="Arial" w:hAnsi="Arial"/>
          <w:sz w:val="22"/>
          <w:szCs w:val="22"/>
          <w:lang w:val="pt-BR"/>
        </w:rPr>
        <w:t>A Nota Fiscal ou Recibo de Pagamento autônomo emitido pela CONTRATADA deverá conter, em local de fácil visualização, a indicação do nº do empenho, a fim de se acelerar o trâmite do recebimento do material e posterior liberação do documento fiscal do pagamento.</w:t>
      </w:r>
    </w:p>
    <w:p>
      <w:pPr>
        <w:pStyle w:val="Corpodotexto"/>
        <w:spacing w:lineRule="auto" w:line="360"/>
        <w:ind w:firstLine="720"/>
        <w:jc w:val="both"/>
        <w:rPr>
          <w:rFonts w:ascii="Arial" w:hAnsi="Arial"/>
        </w:rPr>
      </w:pPr>
      <w:r>
        <w:rPr>
          <w:rFonts w:ascii="Arial" w:hAnsi="Arial"/>
          <w:sz w:val="22"/>
          <w:szCs w:val="22"/>
          <w:lang w:val="pt-BR"/>
        </w:rPr>
        <w:t>Havendo erro na Nota Fiscal ou Recibo de Pagamento Autônomo que impeça a liquidação da despesa, esse documento será devolvido à CONTRATADA e o pagamento ficará pendente até que sejam tomadas as medidas saneadoras.</w:t>
      </w:r>
    </w:p>
    <w:p>
      <w:pPr>
        <w:pStyle w:val="Corpodotexto"/>
        <w:spacing w:lineRule="auto" w:line="360"/>
        <w:ind w:firstLine="720"/>
        <w:jc w:val="both"/>
        <w:rPr>
          <w:rFonts w:ascii="Arial" w:hAnsi="Arial"/>
        </w:rPr>
      </w:pPr>
      <w:r>
        <w:rPr>
          <w:rFonts w:ascii="Arial" w:hAnsi="Arial"/>
          <w:sz w:val="22"/>
          <w:szCs w:val="22"/>
          <w:lang w:val="pt-BR"/>
        </w:rPr>
        <w:t>Na hipótese acima, o prazo de pagamento iniciará após a regularização da situação e/ou reapresentação da Nota Fiscal de serviço/fatura, não acarretando qualquer ônus para a Câmara de Vereadores.</w:t>
      </w:r>
    </w:p>
    <w:p>
      <w:pPr>
        <w:pStyle w:val="Corpodotexto"/>
        <w:spacing w:lineRule="auto" w:line="360"/>
        <w:ind w:firstLine="720"/>
        <w:jc w:val="both"/>
        <w:rPr>
          <w:rFonts w:ascii="Arial" w:hAnsi="Arial"/>
          <w:sz w:val="22"/>
          <w:szCs w:val="22"/>
          <w:lang w:val="pt-BR"/>
        </w:rPr>
      </w:pPr>
      <w:r>
        <w:rPr>
          <w:rFonts w:ascii="Arial" w:hAnsi="Arial"/>
          <w:sz w:val="22"/>
          <w:szCs w:val="22"/>
          <w:lang w:val="pt-BR"/>
        </w:rPr>
      </w:r>
    </w:p>
    <w:p>
      <w:pPr>
        <w:pStyle w:val="Ttulo1"/>
        <w:numPr>
          <w:ilvl w:val="0"/>
          <w:numId w:val="1"/>
        </w:numPr>
        <w:tabs>
          <w:tab w:val="clear" w:pos="720"/>
          <w:tab w:val="left" w:pos="433" w:leader="none"/>
        </w:tabs>
        <w:spacing w:lineRule="auto" w:line="360" w:before="0" w:after="120"/>
        <w:ind w:left="426" w:hanging="357"/>
        <w:jc w:val="both"/>
        <w:rPr/>
      </w:pPr>
      <w:r>
        <w:rPr>
          <w:sz w:val="22"/>
          <w:szCs w:val="22"/>
        </w:rPr>
        <w:t>FORMA</w:t>
      </w:r>
      <w:r>
        <w:rPr>
          <w:spacing w:val="40"/>
          <w:sz w:val="22"/>
          <w:szCs w:val="22"/>
        </w:rPr>
        <w:t xml:space="preserve"> </w:t>
      </w:r>
      <w:r>
        <w:rPr>
          <w:sz w:val="22"/>
          <w:szCs w:val="22"/>
        </w:rPr>
        <w:t>E</w:t>
      </w:r>
      <w:r>
        <w:rPr>
          <w:spacing w:val="40"/>
          <w:sz w:val="22"/>
          <w:szCs w:val="22"/>
        </w:rPr>
        <w:t xml:space="preserve"> </w:t>
      </w:r>
      <w:r>
        <w:rPr>
          <w:sz w:val="22"/>
          <w:szCs w:val="22"/>
        </w:rPr>
        <w:t>CRITÉRIOS</w:t>
      </w:r>
      <w:r>
        <w:rPr>
          <w:spacing w:val="40"/>
          <w:sz w:val="22"/>
          <w:szCs w:val="22"/>
        </w:rPr>
        <w:t xml:space="preserve"> </w:t>
      </w:r>
      <w:r>
        <w:rPr>
          <w:sz w:val="22"/>
          <w:szCs w:val="22"/>
        </w:rPr>
        <w:t>DE</w:t>
      </w:r>
      <w:r>
        <w:rPr>
          <w:spacing w:val="40"/>
          <w:sz w:val="22"/>
          <w:szCs w:val="22"/>
        </w:rPr>
        <w:t xml:space="preserve"> </w:t>
      </w:r>
      <w:r>
        <w:rPr>
          <w:sz w:val="22"/>
          <w:szCs w:val="22"/>
        </w:rPr>
        <w:t>SELEÇÃO</w:t>
      </w:r>
      <w:r>
        <w:rPr>
          <w:spacing w:val="40"/>
          <w:sz w:val="22"/>
          <w:szCs w:val="22"/>
        </w:rPr>
        <w:t xml:space="preserve"> </w:t>
      </w:r>
      <w:r>
        <w:rPr>
          <w:sz w:val="22"/>
          <w:szCs w:val="22"/>
        </w:rPr>
        <w:t>DO</w:t>
      </w:r>
      <w:r>
        <w:rPr>
          <w:spacing w:val="40"/>
          <w:sz w:val="22"/>
          <w:szCs w:val="22"/>
        </w:rPr>
        <w:t xml:space="preserve"> </w:t>
      </w:r>
      <w:r>
        <w:rPr>
          <w:sz w:val="22"/>
          <w:szCs w:val="22"/>
        </w:rPr>
        <w:t>PRESTADOR</w:t>
      </w:r>
      <w:r>
        <w:rPr>
          <w:spacing w:val="40"/>
          <w:sz w:val="22"/>
          <w:szCs w:val="22"/>
        </w:rPr>
        <w:t xml:space="preserve"> </w:t>
      </w:r>
      <w:r>
        <w:rPr>
          <w:sz w:val="22"/>
          <w:szCs w:val="22"/>
        </w:rPr>
        <w:t xml:space="preserve">DE </w:t>
      </w:r>
      <w:r>
        <w:rPr>
          <w:spacing w:val="-2"/>
          <w:sz w:val="22"/>
          <w:szCs w:val="22"/>
        </w:rPr>
        <w:t>SERVIÇO</w:t>
      </w:r>
    </w:p>
    <w:p>
      <w:pPr>
        <w:pStyle w:val="Corpodotexto"/>
        <w:spacing w:lineRule="auto" w:line="360"/>
        <w:ind w:firstLine="720"/>
        <w:jc w:val="both"/>
        <w:rPr>
          <w:rFonts w:ascii="Arial" w:hAnsi="Arial"/>
        </w:rPr>
      </w:pPr>
      <w:r>
        <w:rPr>
          <w:rFonts w:ascii="Arial" w:hAnsi="Arial"/>
          <w:sz w:val="22"/>
          <w:szCs w:val="22"/>
        </w:rPr>
        <w:t>Conforme</w:t>
      </w:r>
      <w:r>
        <w:rPr>
          <w:rFonts w:ascii="Arial" w:hAnsi="Arial"/>
          <w:spacing w:val="-15"/>
          <w:sz w:val="22"/>
          <w:szCs w:val="22"/>
        </w:rPr>
        <w:t xml:space="preserve"> </w:t>
      </w:r>
      <w:r>
        <w:rPr>
          <w:rFonts w:ascii="Arial" w:hAnsi="Arial"/>
          <w:sz w:val="22"/>
          <w:szCs w:val="22"/>
        </w:rPr>
        <w:t>disposto</w:t>
      </w:r>
      <w:r>
        <w:rPr>
          <w:rFonts w:ascii="Arial" w:hAnsi="Arial"/>
          <w:spacing w:val="-15"/>
          <w:sz w:val="22"/>
          <w:szCs w:val="22"/>
        </w:rPr>
        <w:t xml:space="preserve"> </w:t>
      </w:r>
      <w:r>
        <w:rPr>
          <w:rFonts w:ascii="Arial" w:hAnsi="Arial"/>
          <w:sz w:val="22"/>
          <w:szCs w:val="22"/>
        </w:rPr>
        <w:t>no</w:t>
      </w:r>
      <w:r>
        <w:rPr>
          <w:rFonts w:ascii="Arial" w:hAnsi="Arial"/>
          <w:spacing w:val="-15"/>
          <w:sz w:val="22"/>
          <w:szCs w:val="22"/>
        </w:rPr>
        <w:t xml:space="preserve"> </w:t>
      </w:r>
      <w:r>
        <w:rPr>
          <w:rFonts w:ascii="Arial" w:hAnsi="Arial"/>
          <w:sz w:val="22"/>
          <w:szCs w:val="22"/>
        </w:rPr>
        <w:t>item</w:t>
      </w:r>
      <w:r>
        <w:rPr>
          <w:rFonts w:ascii="Arial" w:hAnsi="Arial"/>
          <w:spacing w:val="-15"/>
          <w:sz w:val="22"/>
          <w:szCs w:val="22"/>
        </w:rPr>
        <w:t xml:space="preserve"> </w:t>
      </w:r>
      <w:r>
        <w:rPr>
          <w:rFonts w:ascii="Arial" w:hAnsi="Arial"/>
          <w:sz w:val="22"/>
          <w:szCs w:val="22"/>
        </w:rPr>
        <w:t>4,</w:t>
      </w:r>
      <w:r>
        <w:rPr>
          <w:rFonts w:ascii="Arial" w:hAnsi="Arial"/>
          <w:spacing w:val="-14"/>
          <w:sz w:val="22"/>
          <w:szCs w:val="22"/>
        </w:rPr>
        <w:t xml:space="preserve"> </w:t>
      </w:r>
      <w:r>
        <w:rPr>
          <w:rFonts w:ascii="Arial" w:hAnsi="Arial"/>
          <w:sz w:val="22"/>
          <w:szCs w:val="22"/>
        </w:rPr>
        <w:t>o</w:t>
      </w:r>
      <w:r>
        <w:rPr>
          <w:rFonts w:ascii="Arial" w:hAnsi="Arial"/>
          <w:spacing w:val="-14"/>
          <w:sz w:val="22"/>
          <w:szCs w:val="22"/>
        </w:rPr>
        <w:t xml:space="preserve"> </w:t>
      </w:r>
      <w:r>
        <w:rPr>
          <w:rFonts w:ascii="Arial" w:hAnsi="Arial"/>
          <w:sz w:val="22"/>
          <w:szCs w:val="22"/>
        </w:rPr>
        <w:t>futuro</w:t>
      </w:r>
      <w:r>
        <w:rPr>
          <w:rFonts w:ascii="Arial" w:hAnsi="Arial"/>
          <w:spacing w:val="-15"/>
          <w:sz w:val="22"/>
          <w:szCs w:val="22"/>
        </w:rPr>
        <w:t xml:space="preserve"> </w:t>
      </w:r>
      <w:r>
        <w:rPr>
          <w:rFonts w:ascii="Arial" w:hAnsi="Arial"/>
          <w:sz w:val="22"/>
          <w:szCs w:val="22"/>
        </w:rPr>
        <w:t>contratado</w:t>
      </w:r>
      <w:r>
        <w:rPr>
          <w:rFonts w:ascii="Arial" w:hAnsi="Arial"/>
          <w:spacing w:val="-14"/>
          <w:sz w:val="22"/>
          <w:szCs w:val="22"/>
        </w:rPr>
        <w:t xml:space="preserve"> </w:t>
      </w:r>
      <w:r>
        <w:rPr>
          <w:rFonts w:ascii="Arial" w:hAnsi="Arial"/>
          <w:sz w:val="22"/>
          <w:szCs w:val="22"/>
        </w:rPr>
        <w:t>será</w:t>
      </w:r>
      <w:r>
        <w:rPr>
          <w:rFonts w:ascii="Arial" w:hAnsi="Arial"/>
          <w:spacing w:val="-15"/>
          <w:sz w:val="22"/>
          <w:szCs w:val="22"/>
        </w:rPr>
        <w:t xml:space="preserve"> </w:t>
      </w:r>
      <w:r>
        <w:rPr>
          <w:rFonts w:ascii="Arial" w:hAnsi="Arial"/>
          <w:sz w:val="22"/>
          <w:szCs w:val="22"/>
        </w:rPr>
        <w:t>selecionado</w:t>
      </w:r>
      <w:r>
        <w:rPr>
          <w:rFonts w:ascii="Arial" w:hAnsi="Arial"/>
          <w:spacing w:val="-17"/>
          <w:sz w:val="22"/>
          <w:szCs w:val="22"/>
        </w:rPr>
        <w:t xml:space="preserve"> </w:t>
      </w:r>
      <w:r>
        <w:rPr>
          <w:rFonts w:ascii="Arial" w:hAnsi="Arial"/>
          <w:sz w:val="22"/>
          <w:szCs w:val="22"/>
        </w:rPr>
        <w:t>mediante</w:t>
      </w:r>
      <w:r>
        <w:rPr>
          <w:rFonts w:ascii="Arial" w:hAnsi="Arial"/>
          <w:spacing w:val="-14"/>
          <w:sz w:val="22"/>
          <w:szCs w:val="22"/>
        </w:rPr>
        <w:t xml:space="preserve"> </w:t>
      </w:r>
      <w:r>
        <w:rPr>
          <w:rFonts w:ascii="Arial" w:hAnsi="Arial"/>
          <w:sz w:val="22"/>
          <w:szCs w:val="22"/>
        </w:rPr>
        <w:t>processo licitatório na modalidade de dispensa de licitação, na sua forma</w:t>
      </w:r>
      <w:r>
        <w:rPr>
          <w:rFonts w:ascii="Arial" w:hAnsi="Arial"/>
          <w:spacing w:val="-3"/>
          <w:sz w:val="22"/>
          <w:szCs w:val="22"/>
        </w:rPr>
        <w:t xml:space="preserve"> presencial</w:t>
      </w:r>
      <w:r>
        <w:rPr>
          <w:rFonts w:ascii="Arial" w:hAnsi="Arial"/>
          <w:sz w:val="22"/>
          <w:szCs w:val="22"/>
        </w:rPr>
        <w:t>,</w:t>
      </w:r>
      <w:r>
        <w:rPr>
          <w:rFonts w:ascii="Arial" w:hAnsi="Arial"/>
          <w:spacing w:val="-3"/>
          <w:sz w:val="22"/>
          <w:szCs w:val="22"/>
        </w:rPr>
        <w:t xml:space="preserve"> </w:t>
      </w:r>
      <w:r>
        <w:rPr>
          <w:rFonts w:ascii="Arial" w:hAnsi="Arial"/>
          <w:sz w:val="22"/>
          <w:szCs w:val="22"/>
        </w:rPr>
        <w:t>com</w:t>
      </w:r>
      <w:r>
        <w:rPr>
          <w:rFonts w:ascii="Arial" w:hAnsi="Arial"/>
          <w:spacing w:val="-2"/>
          <w:sz w:val="22"/>
          <w:szCs w:val="22"/>
        </w:rPr>
        <w:t xml:space="preserve"> </w:t>
      </w:r>
      <w:r>
        <w:rPr>
          <w:rFonts w:ascii="Arial" w:hAnsi="Arial"/>
          <w:sz w:val="22"/>
          <w:szCs w:val="22"/>
        </w:rPr>
        <w:t>critério</w:t>
      </w:r>
      <w:r>
        <w:rPr>
          <w:rFonts w:ascii="Arial" w:hAnsi="Arial"/>
          <w:spacing w:val="-3"/>
          <w:sz w:val="22"/>
          <w:szCs w:val="22"/>
        </w:rPr>
        <w:t xml:space="preserve"> </w:t>
      </w:r>
      <w:r>
        <w:rPr>
          <w:rFonts w:ascii="Arial" w:hAnsi="Arial"/>
          <w:sz w:val="22"/>
          <w:szCs w:val="22"/>
        </w:rPr>
        <w:t>de</w:t>
      </w:r>
      <w:r>
        <w:rPr>
          <w:rFonts w:ascii="Arial" w:hAnsi="Arial"/>
          <w:spacing w:val="-3"/>
          <w:sz w:val="22"/>
          <w:szCs w:val="22"/>
        </w:rPr>
        <w:t xml:space="preserve"> </w:t>
      </w:r>
      <w:r>
        <w:rPr>
          <w:rFonts w:ascii="Arial" w:hAnsi="Arial"/>
          <w:sz w:val="22"/>
          <w:szCs w:val="22"/>
        </w:rPr>
        <w:t>julgamento</w:t>
      </w:r>
      <w:r>
        <w:rPr>
          <w:rFonts w:ascii="Arial" w:hAnsi="Arial"/>
          <w:spacing w:val="-4"/>
          <w:sz w:val="22"/>
          <w:szCs w:val="22"/>
        </w:rPr>
        <w:t xml:space="preserve"> </w:t>
      </w:r>
      <w:r>
        <w:rPr>
          <w:rFonts w:ascii="Arial" w:hAnsi="Arial"/>
          <w:sz w:val="22"/>
          <w:szCs w:val="22"/>
        </w:rPr>
        <w:t>por</w:t>
      </w:r>
      <w:r>
        <w:rPr>
          <w:rFonts w:ascii="Arial" w:hAnsi="Arial"/>
          <w:spacing w:val="-3"/>
          <w:sz w:val="22"/>
          <w:szCs w:val="22"/>
        </w:rPr>
        <w:t xml:space="preserve"> </w:t>
      </w:r>
      <w:r>
        <w:rPr>
          <w:rFonts w:ascii="Arial" w:hAnsi="Arial"/>
          <w:sz w:val="22"/>
          <w:szCs w:val="22"/>
        </w:rPr>
        <w:t>menor</w:t>
      </w:r>
      <w:r>
        <w:rPr>
          <w:rFonts w:ascii="Arial" w:hAnsi="Arial"/>
          <w:spacing w:val="-3"/>
          <w:sz w:val="22"/>
          <w:szCs w:val="22"/>
        </w:rPr>
        <w:t xml:space="preserve"> </w:t>
      </w:r>
      <w:r>
        <w:rPr>
          <w:rFonts w:ascii="Arial" w:hAnsi="Arial"/>
          <w:sz w:val="22"/>
          <w:szCs w:val="22"/>
        </w:rPr>
        <w:t>preço,</w:t>
      </w:r>
      <w:r>
        <w:rPr>
          <w:rFonts w:ascii="Arial" w:hAnsi="Arial"/>
          <w:spacing w:val="-3"/>
          <w:sz w:val="22"/>
          <w:szCs w:val="22"/>
        </w:rPr>
        <w:t xml:space="preserve"> </w:t>
      </w:r>
      <w:r>
        <w:rPr>
          <w:rFonts w:ascii="Arial" w:hAnsi="Arial"/>
          <w:sz w:val="22"/>
          <w:szCs w:val="22"/>
        </w:rPr>
        <w:t>nos</w:t>
      </w:r>
      <w:r>
        <w:rPr>
          <w:rFonts w:ascii="Arial" w:hAnsi="Arial"/>
          <w:spacing w:val="-3"/>
          <w:sz w:val="22"/>
          <w:szCs w:val="22"/>
        </w:rPr>
        <w:t xml:space="preserve"> </w:t>
      </w:r>
      <w:r>
        <w:rPr>
          <w:rFonts w:ascii="Arial" w:hAnsi="Arial"/>
          <w:sz w:val="22"/>
          <w:szCs w:val="22"/>
        </w:rPr>
        <w:t>termos</w:t>
      </w:r>
      <w:r>
        <w:rPr>
          <w:rFonts w:ascii="Arial" w:hAnsi="Arial"/>
          <w:spacing w:val="-3"/>
          <w:sz w:val="22"/>
          <w:szCs w:val="22"/>
        </w:rPr>
        <w:t xml:space="preserve"> </w:t>
      </w:r>
      <w:r>
        <w:rPr>
          <w:rFonts w:ascii="Arial" w:hAnsi="Arial"/>
          <w:sz w:val="22"/>
          <w:szCs w:val="22"/>
        </w:rPr>
        <w:t>do</w:t>
      </w:r>
      <w:r>
        <w:rPr>
          <w:rFonts w:ascii="Arial" w:hAnsi="Arial"/>
          <w:spacing w:val="-3"/>
          <w:sz w:val="22"/>
          <w:szCs w:val="22"/>
        </w:rPr>
        <w:t xml:space="preserve"> A</w:t>
      </w:r>
      <w:r>
        <w:rPr>
          <w:rFonts w:ascii="Arial" w:hAnsi="Arial"/>
          <w:sz w:val="22"/>
          <w:szCs w:val="22"/>
        </w:rPr>
        <w:t>rtigo 34 da Lei Federal n.º 14.133/2021.</w:t>
      </w:r>
    </w:p>
    <w:p>
      <w:pPr>
        <w:pStyle w:val="Corpodotexto"/>
        <w:spacing w:lineRule="auto" w:line="360"/>
        <w:ind w:firstLine="720"/>
        <w:jc w:val="both"/>
        <w:rPr>
          <w:rFonts w:ascii="Arial" w:hAnsi="Arial"/>
        </w:rPr>
      </w:pPr>
      <w:r>
        <w:rPr>
          <w:rFonts w:ascii="Arial" w:hAnsi="Arial"/>
          <w:sz w:val="22"/>
          <w:szCs w:val="22"/>
        </w:rPr>
        <w:t>Para a prestação do serviço pretendido, o eventual contratado deverá comprovar que atua em ramo de atividade compatível com o objeto da licitação, bem como apresentar os seguintes documentos a titulo de habilitação, nos termos do art. 62 da Lei Federal n.º 14.133/2021:</w:t>
      </w:r>
    </w:p>
    <w:p>
      <w:pPr>
        <w:pStyle w:val="Corpodotexto"/>
        <w:numPr>
          <w:ilvl w:val="0"/>
          <w:numId w:val="6"/>
        </w:numPr>
        <w:spacing w:lineRule="auto" w:line="360"/>
        <w:jc w:val="both"/>
        <w:rPr/>
      </w:pPr>
      <w:r>
        <w:rPr>
          <w:rFonts w:ascii="Arial" w:hAnsi="Arial"/>
          <w:sz w:val="22"/>
          <w:szCs w:val="22"/>
        </w:rPr>
        <w:t>Cadastro Nacional de Empresas Inidôneas e Suspensas - CEIS, mantido pela Controladoria-Geral da União (www.portaldatransparencia.gov.br/ceis) ou Consulta Consolidada de Pessoa Jurídica do TCU (</w:t>
      </w:r>
      <w:hyperlink r:id="rId2">
        <w:r>
          <w:rPr>
            <w:rStyle w:val="LinkdaInternet"/>
            <w:rFonts w:ascii="Arial" w:hAnsi="Arial"/>
            <w:sz w:val="22"/>
            <w:szCs w:val="22"/>
          </w:rPr>
          <w:t>https://certidoesapf.apps.tcu.gov.br/</w:t>
        </w:r>
      </w:hyperlink>
      <w:r>
        <w:rPr>
          <w:rFonts w:ascii="Arial" w:hAnsi="Arial"/>
          <w:sz w:val="22"/>
          <w:szCs w:val="22"/>
        </w:rPr>
        <w:t>)</w:t>
      </w:r>
    </w:p>
    <w:p>
      <w:pPr>
        <w:pStyle w:val="Corpodotexto"/>
        <w:spacing w:lineRule="auto" w:line="360" w:before="120" w:after="120"/>
        <w:jc w:val="both"/>
        <w:rPr>
          <w:rFonts w:ascii="Arial" w:hAnsi="Arial"/>
        </w:rPr>
      </w:pPr>
      <w:r>
        <w:rPr>
          <w:rFonts w:ascii="Arial" w:hAnsi="Arial"/>
          <w:b/>
          <w:bCs/>
          <w:sz w:val="22"/>
          <w:szCs w:val="22"/>
        </w:rPr>
        <w:t>HABILITAÇÃO JURÍDICA:</w:t>
      </w:r>
    </w:p>
    <w:p>
      <w:pPr>
        <w:pStyle w:val="Corpodotexto"/>
        <w:numPr>
          <w:ilvl w:val="0"/>
          <w:numId w:val="6"/>
        </w:numPr>
        <w:spacing w:lineRule="auto" w:line="360"/>
        <w:jc w:val="both"/>
        <w:rPr>
          <w:rFonts w:ascii="Arial" w:hAnsi="Arial"/>
        </w:rPr>
      </w:pPr>
      <w:r>
        <w:rPr>
          <w:rFonts w:ascii="Arial" w:hAnsi="Arial"/>
          <w:sz w:val="22"/>
          <w:szCs w:val="22"/>
        </w:rPr>
        <w:t>Ato constitutivo, estatuto ou contrato social em vigor, devidamente registrado na Junta Comercial da respectiva sede, acompanhado de documento comprobatório de seus administradores, quando se tratar de sociedade empresária ou empresa individual de responsabilidade limitada – EIRELI.</w:t>
      </w:r>
    </w:p>
    <w:p>
      <w:pPr>
        <w:pStyle w:val="Corpodotexto"/>
        <w:numPr>
          <w:ilvl w:val="0"/>
          <w:numId w:val="6"/>
        </w:numPr>
        <w:spacing w:lineRule="auto" w:line="360"/>
        <w:jc w:val="both"/>
        <w:rPr>
          <w:rFonts w:ascii="Arial" w:hAnsi="Arial"/>
        </w:rPr>
      </w:pPr>
      <w:r>
        <w:rPr>
          <w:rFonts w:ascii="Arial" w:hAnsi="Arial"/>
          <w:sz w:val="22"/>
          <w:szCs w:val="22"/>
        </w:rPr>
        <w:t>Inscrição no Registro Público de Empresas Mercantis onde opera, com averbação no Registro onde tem sede a matriz, no caso de ser o participante sucursal, filial ou agência;</w:t>
      </w:r>
    </w:p>
    <w:p>
      <w:pPr>
        <w:pStyle w:val="Corpodotexto"/>
        <w:numPr>
          <w:ilvl w:val="0"/>
          <w:numId w:val="6"/>
        </w:numPr>
        <w:spacing w:lineRule="auto" w:line="360"/>
        <w:jc w:val="both"/>
        <w:rPr>
          <w:rFonts w:ascii="Arial" w:hAnsi="Arial"/>
        </w:rPr>
      </w:pPr>
      <w:r>
        <w:rPr>
          <w:rFonts w:ascii="Arial" w:hAnsi="Arial"/>
          <w:sz w:val="22"/>
          <w:szCs w:val="22"/>
        </w:rPr>
        <w:t>No caso de sociedade simples: inscrição do ato constitutivo no Registro Civil das Pessoas Jurídicas do local de sua sede, acompanhada de prova da indicação dos seus administradores;</w:t>
      </w:r>
    </w:p>
    <w:p>
      <w:pPr>
        <w:pStyle w:val="Corpodotexto"/>
        <w:spacing w:lineRule="auto" w:line="360" w:before="120" w:after="120"/>
        <w:jc w:val="both"/>
        <w:rPr>
          <w:rFonts w:ascii="Arial" w:hAnsi="Arial"/>
        </w:rPr>
      </w:pPr>
      <w:r>
        <w:rPr>
          <w:rFonts w:ascii="Arial" w:hAnsi="Arial"/>
          <w:b/>
          <w:bCs/>
          <w:sz w:val="22"/>
          <w:szCs w:val="22"/>
        </w:rPr>
        <w:t xml:space="preserve">REGULARIDADE FISCAL, SOCIAL E TRABALHISTA: </w:t>
      </w:r>
    </w:p>
    <w:p>
      <w:pPr>
        <w:pStyle w:val="Corpodotexto"/>
        <w:numPr>
          <w:ilvl w:val="0"/>
          <w:numId w:val="6"/>
        </w:numPr>
        <w:spacing w:lineRule="auto" w:line="360"/>
        <w:jc w:val="both"/>
        <w:rPr>
          <w:rFonts w:ascii="Arial" w:hAnsi="Arial"/>
        </w:rPr>
      </w:pPr>
      <w:r>
        <w:rPr>
          <w:rFonts w:ascii="Arial" w:hAnsi="Arial"/>
          <w:sz w:val="22"/>
          <w:szCs w:val="22"/>
        </w:rPr>
        <w:t xml:space="preserve">Prova de inscrição no Cadastro Nacional de Pessoas Jurídicas (CNPJ) ou no Cadastro de Pessoas Físicas (CPF), conforme o caso; </w:t>
      </w:r>
    </w:p>
    <w:p>
      <w:pPr>
        <w:pStyle w:val="Corpodotexto"/>
        <w:numPr>
          <w:ilvl w:val="0"/>
          <w:numId w:val="6"/>
        </w:numPr>
        <w:spacing w:lineRule="auto" w:line="360"/>
        <w:jc w:val="both"/>
        <w:rPr>
          <w:rFonts w:ascii="Arial" w:hAnsi="Arial"/>
        </w:rPr>
      </w:pPr>
      <w:r>
        <w:rPr>
          <w:rFonts w:ascii="Arial" w:hAnsi="Arial"/>
          <w:sz w:val="22"/>
          <w:szCs w:val="22"/>
        </w:rPr>
        <w:t xml:space="preserve">Certidão de Regularidade, da Secretaria da Receita Federal, e Certidão Quanto à Dívida Ativa da União, da Procuradoria da Fazenda Nacional ou a Certidão Conjunta Negativa de Débitos Relativos a Tributos Federais e à Dívida Ativa da União; emitida pela Receita federal do Brasil; </w:t>
      </w:r>
    </w:p>
    <w:p>
      <w:pPr>
        <w:pStyle w:val="Corpodotexto"/>
        <w:numPr>
          <w:ilvl w:val="0"/>
          <w:numId w:val="6"/>
        </w:numPr>
        <w:spacing w:lineRule="auto" w:line="360"/>
        <w:jc w:val="both"/>
        <w:rPr>
          <w:rFonts w:ascii="Arial" w:hAnsi="Arial"/>
        </w:rPr>
      </w:pPr>
      <w:r>
        <w:rPr>
          <w:rFonts w:ascii="Arial" w:hAnsi="Arial"/>
          <w:sz w:val="22"/>
          <w:szCs w:val="22"/>
        </w:rPr>
        <w:t xml:space="preserve">Certidão Negativa de débitos para com a Fazenda Estadual do domicílio da sede da licitante; </w:t>
      </w:r>
    </w:p>
    <w:p>
      <w:pPr>
        <w:pStyle w:val="Corpodotexto"/>
        <w:numPr>
          <w:ilvl w:val="0"/>
          <w:numId w:val="6"/>
        </w:numPr>
        <w:spacing w:lineRule="auto" w:line="360"/>
        <w:jc w:val="both"/>
        <w:rPr>
          <w:rFonts w:ascii="Arial" w:hAnsi="Arial"/>
        </w:rPr>
      </w:pPr>
      <w:r>
        <w:rPr>
          <w:rFonts w:ascii="Arial" w:hAnsi="Arial"/>
          <w:sz w:val="22"/>
          <w:szCs w:val="22"/>
        </w:rPr>
        <w:t xml:space="preserve">Certidão Negativa de débitos para com a Fazenda Municipal do domicílio da sede da licitante; </w:t>
      </w:r>
    </w:p>
    <w:p>
      <w:pPr>
        <w:pStyle w:val="Corpodotexto"/>
        <w:numPr>
          <w:ilvl w:val="0"/>
          <w:numId w:val="6"/>
        </w:numPr>
        <w:spacing w:lineRule="auto" w:line="360"/>
        <w:jc w:val="both"/>
        <w:rPr>
          <w:rFonts w:ascii="Arial" w:hAnsi="Arial"/>
        </w:rPr>
      </w:pPr>
      <w:r>
        <w:rPr>
          <w:rFonts w:ascii="Arial" w:hAnsi="Arial"/>
          <w:sz w:val="22"/>
          <w:szCs w:val="22"/>
        </w:rPr>
        <w:t xml:space="preserve">Certificado de Regularidade do FGTS (CRF) perante o Fundo de Garantia do Tempo de Serviço; </w:t>
      </w:r>
    </w:p>
    <w:p>
      <w:pPr>
        <w:pStyle w:val="Corpodotexto"/>
        <w:numPr>
          <w:ilvl w:val="0"/>
          <w:numId w:val="6"/>
        </w:numPr>
        <w:spacing w:lineRule="auto" w:line="360"/>
        <w:jc w:val="both"/>
        <w:rPr>
          <w:rFonts w:ascii="Arial" w:hAnsi="Arial"/>
        </w:rPr>
      </w:pPr>
      <w:r>
        <w:rPr>
          <w:rFonts w:ascii="Arial" w:hAnsi="Arial"/>
          <w:sz w:val="22"/>
          <w:szCs w:val="22"/>
        </w:rPr>
        <w:t xml:space="preserve"> </w:t>
      </w:r>
      <w:r>
        <w:rPr>
          <w:rFonts w:ascii="Arial" w:hAnsi="Arial"/>
          <w:sz w:val="22"/>
          <w:szCs w:val="22"/>
        </w:rPr>
        <w:t xml:space="preserve">Prova de Inscrição no cadastro de contribuinte, ICMS/ISS: Inscrição Estadual ou Municipal, caso tenha, relativo ao domicílio ou sede do licitante, pertinente ao seu ramo de atividade e compatível com o objeto da licitação. A Inscrição Estadual é emitida pela Secretaria de Estado da Fazenda e Planejamento. A inscrição do cadastro Estadual ou municipal deverá ser comprovado com o documento escrito e NÃO com o Código QR, sendo passível de DESCLASSIFICAÇÃO. </w:t>
      </w:r>
    </w:p>
    <w:p>
      <w:pPr>
        <w:pStyle w:val="Corpodotexto"/>
        <w:numPr>
          <w:ilvl w:val="0"/>
          <w:numId w:val="6"/>
        </w:numPr>
        <w:spacing w:lineRule="auto" w:line="360"/>
        <w:jc w:val="both"/>
        <w:rPr/>
      </w:pPr>
      <w:r>
        <w:rPr>
          <w:rFonts w:ascii="Arial" w:hAnsi="Arial"/>
          <w:sz w:val="22"/>
          <w:szCs w:val="22"/>
        </w:rPr>
        <w:t>Certidão Negativa de Debito Trabalhista em cumprimento a Lei nº 12.440/2011, emitida pelo Tribunal Superior do Trabalho (</w:t>
      </w:r>
      <w:hyperlink r:id="rId3">
        <w:r>
          <w:rPr>
            <w:rStyle w:val="LinkdaInternet"/>
            <w:rFonts w:ascii="Arial" w:hAnsi="Arial"/>
            <w:sz w:val="22"/>
            <w:szCs w:val="22"/>
          </w:rPr>
          <w:t>http://www.tst.jus.br/certidao</w:t>
        </w:r>
      </w:hyperlink>
      <w:r>
        <w:rPr>
          <w:rFonts w:ascii="Arial" w:hAnsi="Arial"/>
          <w:sz w:val="22"/>
          <w:szCs w:val="22"/>
        </w:rPr>
        <w:t>).</w:t>
      </w:r>
    </w:p>
    <w:p>
      <w:pPr>
        <w:pStyle w:val="Corpodotexto"/>
        <w:numPr>
          <w:ilvl w:val="0"/>
          <w:numId w:val="6"/>
        </w:numPr>
        <w:spacing w:lineRule="auto" w:line="360"/>
        <w:jc w:val="both"/>
        <w:rPr>
          <w:rFonts w:ascii="Arial" w:hAnsi="Arial"/>
        </w:rPr>
      </w:pPr>
      <w:r>
        <w:rPr>
          <w:rFonts w:ascii="Arial" w:hAnsi="Arial"/>
          <w:sz w:val="22"/>
          <w:szCs w:val="22"/>
        </w:rPr>
        <w:t>Caso o fornecedor seja considerado isento dos tributos estaduais ou municipais relacionados ao objeto contratual, deverá comprovar tal condição mediante a apresentação de declaração da Fazenda respectiva do seu domicílio ou sede, ou outra equivalente, na forma da lei;</w:t>
      </w:r>
    </w:p>
    <w:p>
      <w:pPr>
        <w:pStyle w:val="Corpodotexto"/>
        <w:numPr>
          <w:ilvl w:val="0"/>
          <w:numId w:val="6"/>
        </w:numPr>
        <w:spacing w:lineRule="auto" w:line="360"/>
        <w:jc w:val="both"/>
        <w:rPr>
          <w:rFonts w:ascii="Arial" w:hAnsi="Arial"/>
        </w:rPr>
      </w:pPr>
      <w:r>
        <w:rPr>
          <w:rFonts w:ascii="Arial" w:hAnsi="Arial"/>
          <w:sz w:val="22"/>
          <w:szCs w:val="22"/>
        </w:rPr>
        <w:t>Certidão Negativa de falência, de concordata, de recuperação judicial ou extrajudicial (Lei nº 11.101/2005), expedida pelo distribuidor da sede da empresa, datado dos últimos 30 (trinta) dias, ou que esteja dentro do prazo de validade expresso na própria Certidão</w:t>
      </w:r>
    </w:p>
    <w:p>
      <w:pPr>
        <w:pStyle w:val="Corpodotexto"/>
        <w:spacing w:lineRule="auto" w:line="360" w:before="120" w:after="120"/>
        <w:jc w:val="both"/>
        <w:rPr>
          <w:rFonts w:ascii="Arial" w:hAnsi="Arial"/>
        </w:rPr>
      </w:pPr>
      <w:r>
        <w:rPr>
          <w:rFonts w:ascii="Arial" w:hAnsi="Arial"/>
          <w:b/>
          <w:bCs/>
          <w:sz w:val="22"/>
          <w:szCs w:val="22"/>
        </w:rPr>
        <w:t>QUALIFICAÇÃO TÉCNICA:</w:t>
      </w:r>
    </w:p>
    <w:p>
      <w:pPr>
        <w:pStyle w:val="Corpodotexto"/>
        <w:numPr>
          <w:ilvl w:val="0"/>
          <w:numId w:val="6"/>
        </w:numPr>
        <w:spacing w:lineRule="auto" w:line="360"/>
        <w:jc w:val="both"/>
        <w:rPr>
          <w:rFonts w:ascii="Arial" w:hAnsi="Arial"/>
        </w:rPr>
      </w:pPr>
      <w:r>
        <w:rPr>
          <w:rFonts w:ascii="Arial" w:hAnsi="Arial"/>
          <w:sz w:val="22"/>
          <w:szCs w:val="22"/>
        </w:rPr>
        <w:t>Certidão de registro da empresa no Conselho Regional de Engenharia e Agronomia do Rio Grande do Sul (CREA/RS) ou no Conselho de Arquitetura e Urbanismo do Rio Grande do Sul (CREA/RS), com visto da mesma em caso de empresa não sediada no Estado, com indicação do objeto social compatível com a presente licitação, contendo, obrigatoriamente, o registro dos responsáveis técnicos.</w:t>
      </w:r>
    </w:p>
    <w:p>
      <w:pPr>
        <w:pStyle w:val="Corpodotexto"/>
        <w:spacing w:lineRule="auto" w:line="360"/>
        <w:ind w:firstLine="720"/>
        <w:jc w:val="both"/>
        <w:rPr>
          <w:rFonts w:ascii="Arial" w:hAnsi="Arial"/>
        </w:rPr>
      </w:pPr>
      <w:r>
        <w:rPr>
          <w:rFonts w:ascii="Arial" w:hAnsi="Arial"/>
          <w:sz w:val="22"/>
          <w:szCs w:val="22"/>
        </w:rPr>
        <w:t>Todos os serviços deverão ser executados por profissionais qualificados, especializados e experientes, sob acompanhamento e orientação do responsável técnico da CONTRATADA;</w:t>
      </w:r>
    </w:p>
    <w:p>
      <w:pPr>
        <w:pStyle w:val="Corpodotexto"/>
        <w:spacing w:lineRule="auto" w:line="360"/>
        <w:ind w:firstLine="283"/>
        <w:jc w:val="both"/>
        <w:rPr>
          <w:rFonts w:ascii="Arial" w:hAnsi="Arial"/>
          <w:sz w:val="22"/>
          <w:szCs w:val="22"/>
        </w:rPr>
      </w:pPr>
      <w:r>
        <w:rPr>
          <w:rFonts w:ascii="Arial" w:hAnsi="Arial"/>
          <w:sz w:val="22"/>
          <w:szCs w:val="22"/>
        </w:rPr>
      </w:r>
    </w:p>
    <w:p>
      <w:pPr>
        <w:pStyle w:val="Ttulo1"/>
        <w:numPr>
          <w:ilvl w:val="0"/>
          <w:numId w:val="1"/>
        </w:numPr>
        <w:tabs>
          <w:tab w:val="clear" w:pos="720"/>
          <w:tab w:val="left" w:pos="368" w:leader="none"/>
        </w:tabs>
        <w:spacing w:lineRule="auto" w:line="360" w:before="0" w:after="120"/>
        <w:ind w:left="284" w:hanging="284"/>
        <w:jc w:val="left"/>
        <w:rPr/>
      </w:pPr>
      <w:r>
        <w:rPr>
          <w:sz w:val="22"/>
          <w:szCs w:val="22"/>
        </w:rPr>
        <w:t>ESTIMATIVA</w:t>
      </w:r>
      <w:r>
        <w:rPr>
          <w:spacing w:val="-3"/>
          <w:sz w:val="22"/>
          <w:szCs w:val="22"/>
        </w:rPr>
        <w:t xml:space="preserve"> </w:t>
      </w:r>
      <w:r>
        <w:rPr>
          <w:sz w:val="22"/>
          <w:szCs w:val="22"/>
        </w:rPr>
        <w:t>DO</w:t>
      </w:r>
      <w:r>
        <w:rPr>
          <w:spacing w:val="-6"/>
          <w:sz w:val="22"/>
          <w:szCs w:val="22"/>
        </w:rPr>
        <w:t xml:space="preserve"> </w:t>
      </w:r>
      <w:r>
        <w:rPr>
          <w:sz w:val="22"/>
          <w:szCs w:val="22"/>
        </w:rPr>
        <w:t>VALOR</w:t>
      </w:r>
      <w:r>
        <w:rPr>
          <w:spacing w:val="-2"/>
          <w:sz w:val="22"/>
          <w:szCs w:val="22"/>
        </w:rPr>
        <w:t xml:space="preserve"> </w:t>
      </w:r>
      <w:r>
        <w:rPr>
          <w:sz w:val="22"/>
          <w:szCs w:val="22"/>
        </w:rPr>
        <w:t>DA</w:t>
      </w:r>
      <w:r>
        <w:rPr>
          <w:spacing w:val="-3"/>
          <w:sz w:val="22"/>
          <w:szCs w:val="22"/>
        </w:rPr>
        <w:t xml:space="preserve"> </w:t>
      </w:r>
      <w:r>
        <w:rPr>
          <w:spacing w:val="-2"/>
          <w:sz w:val="22"/>
          <w:szCs w:val="22"/>
        </w:rPr>
        <w:t>CONTRATAÇÃO</w:t>
      </w:r>
    </w:p>
    <w:p>
      <w:pPr>
        <w:pStyle w:val="Corpodotexto"/>
        <w:spacing w:lineRule="auto" w:line="360"/>
        <w:ind w:firstLine="720"/>
        <w:jc w:val="both"/>
        <w:rPr>
          <w:rFonts w:ascii="Arial" w:hAnsi="Arial"/>
        </w:rPr>
      </w:pPr>
      <w:r>
        <w:rPr>
          <w:rFonts w:ascii="Arial" w:hAnsi="Arial"/>
          <w:sz w:val="22"/>
          <w:szCs w:val="22"/>
          <w:lang w:val="pt-BR"/>
        </w:rPr>
        <w:t xml:space="preserve">Estima-se para a contratação almejada o valor total de </w:t>
      </w:r>
      <w:r>
        <w:rPr>
          <w:rFonts w:ascii="Arial" w:hAnsi="Arial"/>
          <w:b/>
          <w:bCs/>
          <w:sz w:val="22"/>
          <w:szCs w:val="22"/>
          <w:lang w:val="pt-BR"/>
        </w:rPr>
        <w:t xml:space="preserve">R$ </w:t>
      </w:r>
      <w:r>
        <w:rPr>
          <w:rFonts w:eastAsia="Times New Roman" w:cs="Times New Roman" w:ascii="Arial" w:hAnsi="Arial"/>
          <w:b/>
          <w:bCs/>
          <w:color w:val="000000"/>
          <w:lang w:val="pt-BR"/>
        </w:rPr>
        <w:t>15.915,67</w:t>
      </w:r>
      <w:r>
        <w:rPr>
          <w:rFonts w:ascii="Arial" w:hAnsi="Arial"/>
          <w:b/>
          <w:bCs/>
          <w:sz w:val="22"/>
          <w:szCs w:val="22"/>
          <w:lang w:val="pt-BR"/>
        </w:rPr>
        <w:t xml:space="preserve"> (quinze mil, novecentos e quinze reais e sessenta e sete centavos)</w:t>
      </w:r>
      <w:r>
        <w:rPr>
          <w:rFonts w:ascii="Arial" w:hAnsi="Arial"/>
          <w:sz w:val="22"/>
          <w:szCs w:val="22"/>
          <w:lang w:val="pt-BR"/>
        </w:rPr>
        <w:t>.</w:t>
      </w:r>
    </w:p>
    <w:p>
      <w:pPr>
        <w:pStyle w:val="Corpodotexto"/>
        <w:spacing w:lineRule="auto" w:line="360"/>
        <w:ind w:firstLine="720"/>
        <w:jc w:val="both"/>
        <w:rPr>
          <w:rFonts w:ascii="Arial" w:hAnsi="Arial"/>
        </w:rPr>
      </w:pPr>
      <w:r>
        <w:rPr>
          <w:rFonts w:ascii="Arial" w:hAnsi="Arial"/>
          <w:sz w:val="22"/>
          <w:szCs w:val="22"/>
          <w:lang w:val="pt-BR"/>
        </w:rPr>
        <w:t>Este valor corresponde a todos os serviços elencados no objeto da licitação, levando em consideração as etapas do serviço, a complexidade do projeto, o tempo estimado para sua execução, e a qualificação técnica exigida para o desenvolvimento das atividades.</w:t>
      </w:r>
    </w:p>
    <w:p>
      <w:pPr>
        <w:pStyle w:val="Corpodotexto"/>
        <w:spacing w:lineRule="auto" w:line="360"/>
        <w:ind w:firstLine="720"/>
        <w:jc w:val="both"/>
        <w:rPr>
          <w:rFonts w:ascii="Arial" w:hAnsi="Arial"/>
        </w:rPr>
      </w:pPr>
      <w:r>
        <w:rPr>
          <w:rFonts w:ascii="Arial" w:hAnsi="Arial"/>
          <w:sz w:val="22"/>
          <w:szCs w:val="22"/>
          <w:lang w:val="pt-BR"/>
        </w:rPr>
        <w:t xml:space="preserve">A estimativa foi calculada por </w:t>
      </w:r>
      <w:r>
        <w:rPr>
          <w:rFonts w:ascii="Arial" w:hAnsi="Arial"/>
          <w:b/>
          <w:bCs/>
          <w:sz w:val="22"/>
          <w:szCs w:val="22"/>
          <w:lang w:val="pt-BR"/>
        </w:rPr>
        <w:t>média simples</w:t>
      </w:r>
      <w:r>
        <w:rPr>
          <w:rFonts w:ascii="Arial" w:hAnsi="Arial"/>
          <w:sz w:val="22"/>
          <w:szCs w:val="22"/>
          <w:lang w:val="pt-BR"/>
        </w:rPr>
        <w:t xml:space="preserve">, com base em pesquisa de mercado realizada </w:t>
      </w:r>
      <w:r>
        <w:rPr>
          <w:rFonts w:ascii="Arial" w:hAnsi="Arial"/>
          <w:b/>
          <w:bCs/>
          <w:sz w:val="22"/>
          <w:szCs w:val="22"/>
          <w:lang w:val="pt-BR"/>
        </w:rPr>
        <w:t>diretamente com empresas do ramo.</w:t>
      </w:r>
    </w:p>
    <w:p>
      <w:pPr>
        <w:pStyle w:val="Corpodotexto"/>
        <w:spacing w:lineRule="auto" w:line="360"/>
        <w:ind w:firstLine="720"/>
        <w:jc w:val="both"/>
        <w:rPr>
          <w:rFonts w:ascii="Arial" w:hAnsi="Arial"/>
        </w:rPr>
      </w:pPr>
      <w:r>
        <w:rPr>
          <w:rFonts w:ascii="Arial" w:hAnsi="Arial"/>
          <w:sz w:val="22"/>
          <w:szCs w:val="22"/>
          <w:lang w:val="pt-BR"/>
        </w:rPr>
        <w:t>A estimativa apresentada será utilizada para fins de planejamento orçamentário e definição de limite de gasto, servindo como base para o processo de contratação e garantindo que a contratação seja compatível com as necessidades do projeto.</w:t>
        <w:tab/>
      </w:r>
    </w:p>
    <w:p>
      <w:pPr>
        <w:pStyle w:val="Corpodotexto"/>
        <w:spacing w:lineRule="auto" w:line="360"/>
        <w:rPr>
          <w:rFonts w:ascii="Arial" w:hAnsi="Arial"/>
          <w:sz w:val="22"/>
          <w:szCs w:val="22"/>
        </w:rPr>
      </w:pPr>
      <w:r>
        <w:rPr>
          <w:rFonts w:ascii="Arial" w:hAnsi="Arial"/>
          <w:sz w:val="22"/>
          <w:szCs w:val="22"/>
        </w:rPr>
      </w:r>
    </w:p>
    <w:p>
      <w:pPr>
        <w:pStyle w:val="Ttulo1"/>
        <w:numPr>
          <w:ilvl w:val="0"/>
          <w:numId w:val="1"/>
        </w:numPr>
        <w:tabs>
          <w:tab w:val="clear" w:pos="720"/>
          <w:tab w:val="left" w:pos="502" w:leader="none"/>
        </w:tabs>
        <w:spacing w:lineRule="auto" w:line="360" w:before="0" w:after="120"/>
        <w:ind w:left="284" w:hanging="284"/>
        <w:jc w:val="left"/>
        <w:rPr/>
      </w:pPr>
      <w:r>
        <w:rPr>
          <w:sz w:val="22"/>
          <w:szCs w:val="22"/>
        </w:rPr>
        <w:t>ADEQUAÇÃO</w:t>
      </w:r>
      <w:r>
        <w:rPr>
          <w:spacing w:val="-13"/>
          <w:sz w:val="22"/>
          <w:szCs w:val="22"/>
        </w:rPr>
        <w:t xml:space="preserve"> </w:t>
      </w:r>
      <w:r>
        <w:rPr>
          <w:spacing w:val="-2"/>
          <w:sz w:val="22"/>
          <w:szCs w:val="22"/>
        </w:rPr>
        <w:t>ORÇAMENTÁRIA</w:t>
      </w:r>
    </w:p>
    <w:p>
      <w:pPr>
        <w:pStyle w:val="Normal"/>
        <w:spacing w:lineRule="auto" w:line="360"/>
        <w:ind w:firstLine="720"/>
        <w:jc w:val="both"/>
        <w:rPr>
          <w:rFonts w:ascii="Arial" w:hAnsi="Arial"/>
        </w:rPr>
      </w:pPr>
      <w:r>
        <w:rPr>
          <w:rFonts w:eastAsia="Calibri" w:cs="Times New Roman" w:ascii="Arial" w:hAnsi="Arial"/>
        </w:rPr>
        <w:t xml:space="preserve">O dispêndio financeiro decorrente da contratação ora pretendida decorrerá da dotação orçamentária </w:t>
      </w:r>
    </w:p>
    <w:p>
      <w:pPr>
        <w:pStyle w:val="Normal"/>
        <w:spacing w:lineRule="auto" w:line="360"/>
        <w:jc w:val="both"/>
        <w:rPr>
          <w:rFonts w:ascii="Arial" w:hAnsi="Arial"/>
        </w:rPr>
      </w:pPr>
      <w:r>
        <w:rPr>
          <w:rFonts w:eastAsia="Calibri" w:cs="Times New Roman" w:ascii="Arial" w:hAnsi="Arial"/>
          <w:u w:val="single"/>
        </w:rPr>
        <w:t>Câmara Municipal de Vereadores</w:t>
      </w:r>
    </w:p>
    <w:p>
      <w:pPr>
        <w:pStyle w:val="Normal"/>
        <w:spacing w:lineRule="auto" w:line="360"/>
        <w:jc w:val="both"/>
        <w:rPr>
          <w:rFonts w:ascii="Arial" w:hAnsi="Arial"/>
        </w:rPr>
      </w:pPr>
      <w:r>
        <w:rPr>
          <w:rFonts w:eastAsia="Calibri" w:cs="Times New Roman" w:ascii="Arial" w:hAnsi="Arial"/>
        </w:rPr>
        <w:t>Dotação: 0101.01.031.0100.2001.3.3.90.39.05.00.00.00 – SERVIÇOS TÉCNICOS PROFISSIONAIS.</w:t>
      </w:r>
    </w:p>
    <w:p>
      <w:pPr>
        <w:pStyle w:val="Corpodotexto"/>
        <w:spacing w:lineRule="auto" w:line="360"/>
        <w:ind w:left="102" w:hanging="0"/>
        <w:jc w:val="right"/>
        <w:rPr>
          <w:rFonts w:ascii="Arial" w:hAnsi="Arial"/>
        </w:rPr>
      </w:pPr>
      <w:r>
        <w:rPr>
          <w:rFonts w:ascii="Arial" w:hAnsi="Arial"/>
          <w:sz w:val="22"/>
          <w:szCs w:val="22"/>
        </w:rPr>
        <w:t>Sarandi/RS, 06 de maio de 2026</w:t>
      </w:r>
      <w:r>
        <w:rPr>
          <w:rFonts w:ascii="Arial" w:hAnsi="Arial"/>
          <w:spacing w:val="-2"/>
          <w:sz w:val="22"/>
          <w:szCs w:val="22"/>
        </w:rPr>
        <w:t>.</w:t>
      </w:r>
    </w:p>
    <w:p>
      <w:pPr>
        <w:pStyle w:val="Corpodotexto"/>
        <w:spacing w:lineRule="auto" w:line="360"/>
        <w:ind w:left="102" w:hanging="0"/>
        <w:jc w:val="center"/>
        <w:rPr>
          <w:rFonts w:ascii="Arial" w:hAnsi="Arial"/>
          <w:spacing w:val="-2"/>
          <w:sz w:val="22"/>
          <w:szCs w:val="22"/>
        </w:rPr>
      </w:pPr>
      <w:r>
        <w:rPr>
          <w:rFonts w:ascii="Arial" w:hAnsi="Arial"/>
          <w:spacing w:val="-2"/>
          <w:sz w:val="22"/>
          <w:szCs w:val="22"/>
        </w:rPr>
      </w:r>
    </w:p>
    <w:p>
      <w:pPr>
        <w:pStyle w:val="Corpodotexto"/>
        <w:spacing w:lineRule="auto" w:line="360"/>
        <w:ind w:left="102" w:hanging="0"/>
        <w:jc w:val="center"/>
        <w:rPr>
          <w:rFonts w:ascii="Arial" w:hAnsi="Arial"/>
        </w:rPr>
      </w:pPr>
      <w:r>
        <w:rPr>
          <w:rFonts w:ascii="Arial" w:hAnsi="Arial"/>
          <w:spacing w:val="-2"/>
          <w:sz w:val="22"/>
          <w:szCs w:val="22"/>
        </w:rPr>
        <w:t>__________________________</w:t>
      </w:r>
    </w:p>
    <w:p>
      <w:pPr>
        <w:pStyle w:val="Corpodotexto"/>
        <w:spacing w:lineRule="auto" w:line="360"/>
        <w:ind w:left="102" w:hanging="0"/>
        <w:jc w:val="center"/>
        <w:rPr>
          <w:rFonts w:ascii="Arial" w:hAnsi="Arial"/>
        </w:rPr>
      </w:pPr>
      <w:r>
        <w:rPr>
          <w:rFonts w:ascii="Arial" w:hAnsi="Arial"/>
          <w:b/>
          <w:bCs/>
          <w:spacing w:val="-2"/>
          <w:sz w:val="22"/>
          <w:szCs w:val="22"/>
        </w:rPr>
        <w:t>ISABELA SANVIDO PAPINI</w:t>
      </w:r>
    </w:p>
    <w:p>
      <w:pPr>
        <w:pStyle w:val="Corpodotexto"/>
        <w:spacing w:lineRule="auto" w:line="360"/>
        <w:ind w:left="102" w:hanging="0"/>
        <w:jc w:val="center"/>
        <w:rPr>
          <w:rFonts w:ascii="Arial" w:hAnsi="Arial"/>
        </w:rPr>
      </w:pPr>
      <w:r>
        <w:rPr>
          <w:rFonts w:ascii="Arial" w:hAnsi="Arial"/>
          <w:b/>
          <w:bCs/>
          <w:spacing w:val="-2"/>
          <w:sz w:val="22"/>
          <w:szCs w:val="22"/>
        </w:rPr>
        <w:t>Assessora Parlamentar</w:t>
      </w:r>
      <w:r>
        <w:br w:type="page"/>
      </w:r>
    </w:p>
    <w:p>
      <w:pPr>
        <w:pStyle w:val="Corpodotexto"/>
        <w:spacing w:lineRule="auto" w:line="360"/>
        <w:ind w:left="102" w:hanging="0"/>
        <w:jc w:val="center"/>
        <w:rPr/>
      </w:pPr>
      <w:r>
        <w:rPr>
          <w:b/>
          <w:bCs/>
        </w:rPr>
        <w:t xml:space="preserve">ANEXO II - </w:t>
      </w:r>
      <w:r>
        <w:rPr>
          <w:b/>
          <w:bCs/>
        </w:rPr>
        <w:t>MINUTA CONTRATUAL</w:t>
      </w:r>
    </w:p>
    <w:p>
      <w:pPr>
        <w:pStyle w:val="Western"/>
        <w:spacing w:lineRule="auto" w:line="360" w:before="100" w:after="0"/>
        <w:jc w:val="center"/>
        <w:rPr>
          <w:b/>
          <w:bCs/>
        </w:rPr>
      </w:pPr>
      <w:r>
        <w:rPr>
          <w:b/>
          <w:bCs/>
        </w:rPr>
      </w:r>
    </w:p>
    <w:p>
      <w:pPr>
        <w:pStyle w:val="Western"/>
        <w:spacing w:lineRule="auto" w:line="360" w:before="0" w:after="0"/>
        <w:ind w:left="3828" w:right="0" w:hanging="0"/>
        <w:rPr>
          <w:sz w:val="22"/>
          <w:szCs w:val="22"/>
        </w:rPr>
      </w:pPr>
      <w:r>
        <w:rPr>
          <w:b/>
          <w:bCs/>
          <w:sz w:val="22"/>
          <w:szCs w:val="22"/>
        </w:rPr>
        <w:t>TERMO DE CONTRATO DE PRESTAÇÃO DE SERVIÇOS N.º XXX/2025, QUE FAZEM ENTRE SI O PODER LEGISLATIVO DO MUNICÍPIO DE SARANDI/RS, E A EMPRESA XXX.</w:t>
      </w:r>
    </w:p>
    <w:p>
      <w:pPr>
        <w:pStyle w:val="Western"/>
        <w:spacing w:lineRule="auto" w:line="360" w:beforeAutospacing="0" w:before="0" w:after="0"/>
        <w:rPr>
          <w:sz w:val="22"/>
          <w:szCs w:val="22"/>
        </w:rPr>
      </w:pPr>
      <w:r>
        <w:rPr>
          <w:sz w:val="22"/>
          <w:szCs w:val="22"/>
        </w:rPr>
      </w:r>
    </w:p>
    <w:p>
      <w:pPr>
        <w:pStyle w:val="Western"/>
        <w:spacing w:lineRule="auto" w:line="360" w:before="280" w:after="0"/>
        <w:rPr>
          <w:sz w:val="22"/>
          <w:szCs w:val="22"/>
        </w:rPr>
      </w:pPr>
      <w:r>
        <w:rPr>
          <w:sz w:val="22"/>
          <w:szCs w:val="22"/>
        </w:rPr>
        <w:t xml:space="preserve">O </w:t>
      </w:r>
      <w:r>
        <w:rPr>
          <w:b/>
          <w:bCs/>
          <w:sz w:val="22"/>
          <w:szCs w:val="22"/>
        </w:rPr>
        <w:t>PODER LEGISLATIVO DO MUNICÍPIO DE SARANDI/RS</w:t>
      </w:r>
      <w:r>
        <w:rPr>
          <w:sz w:val="22"/>
          <w:szCs w:val="22"/>
        </w:rPr>
        <w:t>,</w:t>
      </w:r>
      <w:r>
        <w:rPr>
          <w:b/>
          <w:bCs/>
          <w:sz w:val="22"/>
          <w:szCs w:val="22"/>
        </w:rPr>
        <w:t xml:space="preserve"> </w:t>
      </w:r>
      <w:r>
        <w:rPr>
          <w:sz w:val="22"/>
          <w:szCs w:val="22"/>
        </w:rPr>
        <w:t xml:space="preserve">com endereço </w:t>
      </w:r>
      <w:r>
        <w:rPr>
          <w:b/>
          <w:bCs/>
          <w:sz w:val="22"/>
          <w:szCs w:val="22"/>
        </w:rPr>
        <w:t>Avenida Sete de Setembro, n.º 1790, bairro centro</w:t>
      </w:r>
      <w:r>
        <w:rPr>
          <w:b/>
          <w:sz w:val="22"/>
          <w:szCs w:val="22"/>
        </w:rPr>
        <w:t xml:space="preserve"> – </w:t>
      </w:r>
      <w:r>
        <w:rPr>
          <w:b/>
          <w:bCs/>
          <w:sz w:val="22"/>
          <w:szCs w:val="22"/>
        </w:rPr>
        <w:t>Sarandi/RS</w:t>
      </w:r>
      <w:r>
        <w:rPr>
          <w:b/>
          <w:sz w:val="22"/>
          <w:szCs w:val="22"/>
        </w:rPr>
        <w:t xml:space="preserve"> – CEP: </w:t>
      </w:r>
      <w:r>
        <w:rPr>
          <w:b/>
          <w:bCs/>
          <w:sz w:val="22"/>
          <w:szCs w:val="22"/>
        </w:rPr>
        <w:t>99560-000</w:t>
      </w:r>
      <w:r>
        <w:rPr>
          <w:sz w:val="22"/>
          <w:szCs w:val="22"/>
        </w:rPr>
        <w:t xml:space="preserve">, inscrito no </w:t>
      </w:r>
      <w:r>
        <w:rPr>
          <w:b/>
          <w:sz w:val="22"/>
          <w:szCs w:val="22"/>
        </w:rPr>
        <w:t xml:space="preserve">CNPJ n.º </w:t>
      </w:r>
      <w:r>
        <w:rPr>
          <w:b/>
          <w:bCs/>
          <w:sz w:val="22"/>
          <w:szCs w:val="22"/>
        </w:rPr>
        <w:t xml:space="preserve">90.161.779/0001-10, </w:t>
      </w:r>
      <w:r>
        <w:rPr>
          <w:sz w:val="22"/>
          <w:szCs w:val="22"/>
        </w:rPr>
        <w:t xml:space="preserve">neste ato representado pelo </w:t>
      </w:r>
      <w:r>
        <w:rPr>
          <w:b/>
          <w:bCs/>
          <w:sz w:val="22"/>
          <w:szCs w:val="22"/>
        </w:rPr>
        <w:t>Presidente</w:t>
      </w:r>
      <w:r>
        <w:rPr>
          <w:sz w:val="22"/>
          <w:szCs w:val="22"/>
        </w:rPr>
        <w:t xml:space="preserve">, Senhor </w:t>
      </w:r>
      <w:r>
        <w:rPr>
          <w:b/>
          <w:bCs/>
          <w:sz w:val="22"/>
          <w:szCs w:val="22"/>
        </w:rPr>
        <w:t>WILMAR JOSÉ DE AZEREDO</w:t>
      </w:r>
      <w:r>
        <w:rPr>
          <w:sz w:val="22"/>
          <w:szCs w:val="22"/>
        </w:rPr>
        <w:t xml:space="preserve">, </w:t>
      </w:r>
      <w:r>
        <w:rPr>
          <w:rFonts w:eastAsia="Andalus"/>
          <w:bCs/>
          <w:sz w:val="22"/>
          <w:szCs w:val="22"/>
          <w:lang w:eastAsia="ar-SA"/>
        </w:rPr>
        <w:t>brasileiro, inscrito no CPF sob o n.º xxx.xxx.xxx-xx</w:t>
      </w:r>
      <w:r>
        <w:rPr>
          <w:sz w:val="22"/>
          <w:szCs w:val="22"/>
        </w:rPr>
        <w:t xml:space="preserve">, doravante denominada </w:t>
      </w:r>
      <w:r>
        <w:rPr>
          <w:b/>
          <w:bCs/>
          <w:sz w:val="22"/>
          <w:szCs w:val="22"/>
        </w:rPr>
        <w:t>CONTRATANTE</w:t>
      </w:r>
      <w:r>
        <w:rPr>
          <w:sz w:val="22"/>
          <w:szCs w:val="22"/>
        </w:rPr>
        <w:t xml:space="preserve">, e xxx, pessoa jurídica de direito privado, inscrita no CNPJ n.º xxx, com endereço no xxx, denominada </w:t>
      </w:r>
      <w:r>
        <w:rPr>
          <w:b/>
          <w:bCs/>
          <w:sz w:val="22"/>
          <w:szCs w:val="22"/>
        </w:rPr>
        <w:t>CONTRATADA</w:t>
      </w:r>
      <w:r>
        <w:rPr>
          <w:sz w:val="22"/>
          <w:szCs w:val="22"/>
        </w:rPr>
        <w:t xml:space="preserve">, neste ato representada pelo(a) Senhor(a) xxx, brasileiro(a), portador(a) da Carteira de Identidade n.º xxx e do CPF n.º xxx, têm entre si o presente CONTRATO, celebrado com o amparo da da Lei n.º 14.133/2021 e em decorrência da Dispensa de Licitação, com base no inciso II do art. 75 da Lei n.º 14.133/2021, mediante as cláusulas e condições seguintes: </w:t>
      </w:r>
    </w:p>
    <w:p>
      <w:pPr>
        <w:pStyle w:val="Corpodotexto"/>
        <w:spacing w:lineRule="auto" w:line="360" w:before="1" w:after="0"/>
        <w:ind w:left="100" w:right="250" w:hanging="0"/>
        <w:rPr>
          <w:rFonts w:ascii="Arial" w:hAnsi="Arial" w:cs="Arial"/>
          <w:sz w:val="22"/>
          <w:szCs w:val="22"/>
        </w:rPr>
      </w:pPr>
      <w:r>
        <w:rPr>
          <w:rFonts w:cs="Arial" w:ascii="Arial" w:hAnsi="Arial"/>
          <w:sz w:val="22"/>
          <w:szCs w:val="22"/>
        </w:rPr>
      </w:r>
    </w:p>
    <w:tbl>
      <w:tblPr>
        <w:tblStyle w:val="Tabelacomgrade"/>
        <w:tblW w:w="9736" w:type="dxa"/>
        <w:jc w:val="left"/>
        <w:tblInd w:w="113" w:type="dxa"/>
        <w:tblLayout w:type="fixed"/>
        <w:tblCellMar>
          <w:top w:w="0" w:type="dxa"/>
          <w:left w:w="108" w:type="dxa"/>
          <w:bottom w:w="0" w:type="dxa"/>
          <w:right w:w="108" w:type="dxa"/>
        </w:tblCellMar>
        <w:tblLook w:firstRow="1" w:noVBand="1" w:lastRow="0" w:firstColumn="1" w:lastColumn="0" w:noHBand="0" w:val="04a0"/>
      </w:tblPr>
      <w:tblGrid>
        <w:gridCol w:w="9736"/>
      </w:tblGrid>
      <w:tr>
        <w:trPr/>
        <w:tc>
          <w:tcPr>
            <w:tcW w:w="9736" w:type="dxa"/>
            <w:tcBorders/>
            <w:shd w:color="auto" w:fill="C5E0B3" w:themeFill="accent6" w:themeFillTint="66" w:val="clear"/>
          </w:tcPr>
          <w:p>
            <w:pPr>
              <w:pStyle w:val="Normal"/>
              <w:widowControl w:val="false"/>
              <w:suppressAutoHyphens w:val="false"/>
              <w:spacing w:lineRule="auto" w:line="360" w:before="57" w:after="57"/>
              <w:jc w:val="both"/>
              <w:rPr>
                <w:rFonts w:ascii="Calibri" w:hAnsi="Calibri" w:eastAsia="Calibri" w:cs=""/>
                <w:kern w:val="0"/>
                <w:sz w:val="22"/>
                <w:szCs w:val="22"/>
                <w:lang w:val="pt-BR" w:eastAsia="en-US" w:bidi="ar-SA"/>
              </w:rPr>
            </w:pPr>
            <w:r>
              <w:rPr>
                <w:rFonts w:eastAsia="Ecofont_Spranq_eco_Sans" w:cs="Arial" w:ascii="Arial" w:hAnsi="Arial"/>
                <w:b/>
                <w:bCs/>
                <w:kern w:val="0"/>
                <w:sz w:val="22"/>
                <w:szCs w:val="22"/>
                <w:lang w:val="pt-BR" w:eastAsia="pt-BR" w:bidi="ar-SA"/>
              </w:rPr>
              <w:t>1. CLÁUSULA PRIMEIRA – DO OBJETO</w:t>
            </w:r>
          </w:p>
        </w:tc>
      </w:tr>
    </w:tbl>
    <w:p>
      <w:pPr>
        <w:pStyle w:val="Normal"/>
        <w:widowControl/>
        <w:numPr>
          <w:ilvl w:val="0"/>
          <w:numId w:val="0"/>
        </w:numPr>
        <w:suppressAutoHyphens w:val="true"/>
        <w:bidi w:val="0"/>
        <w:spacing w:lineRule="auto" w:line="360" w:before="0" w:after="0"/>
        <w:ind w:left="0" w:right="0" w:hanging="0"/>
        <w:jc w:val="both"/>
        <w:rPr>
          <w:rFonts w:ascii="Arial" w:hAnsi="Arial"/>
        </w:rPr>
      </w:pPr>
      <w:r>
        <w:rPr>
          <w:rFonts w:ascii="Arial" w:hAnsi="Arial"/>
        </w:rPr>
      </w:r>
    </w:p>
    <w:p>
      <w:pPr>
        <w:pStyle w:val="Normal"/>
        <w:widowControl/>
        <w:suppressAutoHyphens w:val="true"/>
        <w:bidi w:val="0"/>
        <w:spacing w:lineRule="auto" w:line="360" w:before="0" w:after="0"/>
        <w:jc w:val="both"/>
        <w:rPr>
          <w:rFonts w:ascii="Arial" w:hAnsi="Arial"/>
        </w:rPr>
      </w:pPr>
      <w:r>
        <w:rPr>
          <w:rFonts w:eastAsia="Times New Roman" w:cs="Times New Roman" w:ascii="Arial" w:hAnsi="Arial"/>
          <w:b/>
          <w:bCs/>
          <w:iCs/>
          <w:spacing w:val="-2"/>
        </w:rPr>
        <w:t>1.1.</w:t>
      </w:r>
      <w:r>
        <w:rPr>
          <w:rFonts w:eastAsia="Times New Roman" w:cs="Times New Roman" w:ascii="Arial" w:hAnsi="Arial"/>
          <w:iCs/>
          <w:spacing w:val="-2"/>
        </w:rPr>
        <w:t xml:space="preserve"> É objeto deste contrato a Contratação de pessoa física ou jurídica legalmente habilitada para a </w:t>
      </w:r>
      <w:r>
        <w:rPr>
          <w:rFonts w:eastAsia="Times New Roman" w:cs="Times New Roman" w:ascii="Arial" w:hAnsi="Arial"/>
          <w:b/>
          <w:bCs/>
          <w:iCs/>
          <w:spacing w:val="-2"/>
        </w:rPr>
        <w:t>elaboração de projeto técnico visando à reforma do plenário do prédio da Câmara de Vereadores</w:t>
      </w:r>
      <w:r>
        <w:rPr>
          <w:rFonts w:eastAsia="Times New Roman" w:cs="Times New Roman" w:ascii="Arial" w:hAnsi="Arial"/>
          <w:iCs/>
          <w:spacing w:val="-2"/>
        </w:rPr>
        <w:t>, contemplando as seguintes etapas, mas não limitado a elas:</w:t>
      </w:r>
    </w:p>
    <w:p>
      <w:pPr>
        <w:pStyle w:val="Normal"/>
        <w:widowControl/>
        <w:suppressAutoHyphens w:val="true"/>
        <w:bidi w:val="0"/>
        <w:spacing w:lineRule="auto" w:line="360" w:before="0" w:after="0"/>
        <w:jc w:val="both"/>
        <w:rPr>
          <w:rFonts w:ascii="Arial" w:hAnsi="Arial"/>
        </w:rPr>
      </w:pPr>
      <w:r>
        <w:rPr>
          <w:rFonts w:eastAsia="Times New Roman" w:cs="Times New Roman" w:ascii="Arial" w:hAnsi="Arial"/>
          <w:iCs/>
          <w:spacing w:val="-2"/>
        </w:rPr>
        <w:t>a) visita in loco para levantamento das condições existentes;</w:t>
      </w:r>
    </w:p>
    <w:p>
      <w:pPr>
        <w:pStyle w:val="Normal"/>
        <w:widowControl/>
        <w:suppressAutoHyphens w:val="true"/>
        <w:bidi w:val="0"/>
        <w:spacing w:lineRule="auto" w:line="360" w:before="0" w:after="0"/>
        <w:jc w:val="both"/>
        <w:rPr>
          <w:rFonts w:ascii="Arial" w:hAnsi="Arial"/>
        </w:rPr>
      </w:pPr>
      <w:r>
        <w:rPr>
          <w:rFonts w:eastAsia="Times New Roman" w:cs="Times New Roman" w:ascii="Arial" w:hAnsi="Arial"/>
          <w:iCs/>
          <w:spacing w:val="-2"/>
        </w:rPr>
        <w:t>b) reunião para alinhamento do programa de necessidades;</w:t>
      </w:r>
    </w:p>
    <w:p>
      <w:pPr>
        <w:pStyle w:val="Normal"/>
        <w:widowControl/>
        <w:suppressAutoHyphens w:val="true"/>
        <w:bidi w:val="0"/>
        <w:spacing w:lineRule="auto" w:line="360" w:before="0" w:after="0"/>
        <w:jc w:val="both"/>
        <w:rPr>
          <w:rFonts w:ascii="Arial" w:hAnsi="Arial"/>
        </w:rPr>
      </w:pPr>
      <w:r>
        <w:rPr>
          <w:rFonts w:eastAsia="Times New Roman" w:cs="Times New Roman" w:ascii="Arial" w:hAnsi="Arial"/>
          <w:iCs/>
          <w:spacing w:val="-2"/>
        </w:rPr>
        <w:t>c) apresentação de anteprojeto;</w:t>
      </w:r>
    </w:p>
    <w:p>
      <w:pPr>
        <w:pStyle w:val="Normal"/>
        <w:widowControl/>
        <w:suppressAutoHyphens w:val="true"/>
        <w:bidi w:val="0"/>
        <w:spacing w:lineRule="auto" w:line="360" w:before="0" w:after="0"/>
        <w:jc w:val="both"/>
        <w:rPr>
          <w:rFonts w:ascii="Arial" w:hAnsi="Arial"/>
        </w:rPr>
      </w:pPr>
      <w:r>
        <w:rPr>
          <w:rFonts w:eastAsia="Times New Roman" w:cs="Times New Roman" w:ascii="Arial" w:hAnsi="Arial"/>
          <w:iCs/>
          <w:spacing w:val="-2"/>
        </w:rPr>
        <w:t>d) elaboração de projeto arquitetônico e complementares necessários para licitação e execução, em nível executivo, com pranchas suficientes para a perfeita compreensão do objeto, como plantas baixas, cortes, detalhes e imagens 3D, inclusive renderizadas;</w:t>
      </w:r>
    </w:p>
    <w:p>
      <w:pPr>
        <w:pStyle w:val="Normal"/>
        <w:widowControl/>
        <w:suppressAutoHyphens w:val="true"/>
        <w:bidi w:val="0"/>
        <w:spacing w:lineRule="auto" w:line="360" w:before="0" w:after="0"/>
        <w:jc w:val="both"/>
        <w:rPr>
          <w:rFonts w:ascii="Arial" w:hAnsi="Arial"/>
        </w:rPr>
      </w:pPr>
      <w:r>
        <w:rPr>
          <w:rFonts w:eastAsia="Times New Roman" w:cs="Times New Roman" w:ascii="Arial" w:hAnsi="Arial"/>
          <w:iCs/>
          <w:spacing w:val="-2"/>
        </w:rPr>
        <w:t>e) elaboração de memorial descritivo contendo indicação de componentes, planilha orçamentária baseada na SINAPI no que couber e em orçamentos com fornecedores quando o item não estiver presente nela e cronograma físico-financeiro;</w:t>
      </w:r>
    </w:p>
    <w:p>
      <w:pPr>
        <w:pStyle w:val="Normal"/>
        <w:widowControl/>
        <w:suppressAutoHyphens w:val="true"/>
        <w:bidi w:val="0"/>
        <w:spacing w:lineRule="auto" w:line="360" w:before="0" w:after="0"/>
        <w:jc w:val="both"/>
        <w:rPr>
          <w:rFonts w:ascii="Arial" w:hAnsi="Arial"/>
        </w:rPr>
      </w:pPr>
      <w:r>
        <w:rPr>
          <w:rFonts w:eastAsia="Times New Roman" w:cs="Times New Roman" w:ascii="Arial" w:hAnsi="Arial"/>
          <w:iCs/>
          <w:spacing w:val="-2"/>
        </w:rPr>
        <w:t>f) entrega de todos os materiais nos formatos:</w:t>
      </w:r>
    </w:p>
    <w:p>
      <w:pPr>
        <w:pStyle w:val="Normal"/>
        <w:numPr>
          <w:ilvl w:val="0"/>
          <w:numId w:val="0"/>
        </w:numPr>
        <w:spacing w:lineRule="auto" w:line="360"/>
        <w:ind w:left="360" w:right="0" w:hanging="0"/>
        <w:jc w:val="both"/>
        <w:rPr>
          <w:rFonts w:ascii="Arial" w:hAnsi="Arial"/>
        </w:rPr>
      </w:pPr>
      <w:r>
        <w:rPr>
          <w:rFonts w:eastAsia="Times New Roman" w:cs="Times New Roman" w:ascii="Arial" w:hAnsi="Arial"/>
          <w:iCs/>
          <w:spacing w:val="-2"/>
        </w:rPr>
        <w:t>f.1) PDF e arquivo editável do software utilizado para elaboração das pranchas, memoriais descritivos, planilhas orçamentárias e cronograma físico-financeiro;</w:t>
      </w:r>
    </w:p>
    <w:p>
      <w:pPr>
        <w:pStyle w:val="Normal"/>
        <w:numPr>
          <w:ilvl w:val="0"/>
          <w:numId w:val="0"/>
        </w:numPr>
        <w:spacing w:lineRule="auto" w:line="360"/>
        <w:ind w:left="360" w:right="0" w:hanging="0"/>
        <w:jc w:val="both"/>
        <w:rPr>
          <w:rFonts w:ascii="Arial" w:hAnsi="Arial"/>
        </w:rPr>
      </w:pPr>
      <w:r>
        <w:rPr>
          <w:rFonts w:eastAsia="Times New Roman" w:cs="Times New Roman" w:ascii="Arial" w:hAnsi="Arial"/>
          <w:iCs/>
          <w:spacing w:val="-2"/>
        </w:rPr>
        <w:t>f.2) impresso para as pranchas.</w:t>
      </w:r>
    </w:p>
    <w:p>
      <w:pPr>
        <w:pStyle w:val="Normal"/>
        <w:spacing w:lineRule="auto" w:line="360"/>
        <w:jc w:val="both"/>
        <w:rPr>
          <w:rFonts w:ascii="Arial" w:hAnsi="Arial"/>
        </w:rPr>
      </w:pPr>
      <w:r>
        <w:rPr>
          <w:rFonts w:eastAsia="Times New Roman" w:cs="Times New Roman" w:ascii="Arial" w:hAnsi="Arial"/>
          <w:iCs/>
          <w:spacing w:val="-2"/>
        </w:rPr>
        <w:t>g) 3 laudos de medição para fins de pagamento à Contratada pela execução;</w:t>
      </w:r>
    </w:p>
    <w:p>
      <w:pPr>
        <w:pStyle w:val="Normal"/>
        <w:spacing w:lineRule="auto" w:line="360"/>
        <w:jc w:val="both"/>
        <w:rPr>
          <w:rFonts w:ascii="Arial" w:hAnsi="Arial"/>
        </w:rPr>
      </w:pPr>
      <w:r>
        <w:rPr>
          <w:rFonts w:eastAsia="Times New Roman" w:cs="Times New Roman" w:ascii="Arial" w:hAnsi="Arial"/>
          <w:iCs/>
          <w:color w:val="000000"/>
          <w:spacing w:val="-2"/>
          <w:lang w:eastAsia="pt-BR"/>
        </w:rPr>
        <w:t>h) emissão da Anotação de Responsabilidade Técnica (ART) ou Registro de Responsabilidade Técnica (RRT) referente ao projeto.</w:t>
      </w:r>
    </w:p>
    <w:tbl>
      <w:tblPr>
        <w:tblStyle w:val="Tabelacomgrade"/>
        <w:tblW w:w="9736" w:type="dxa"/>
        <w:jc w:val="left"/>
        <w:tblInd w:w="113" w:type="dxa"/>
        <w:tblLayout w:type="fixed"/>
        <w:tblCellMar>
          <w:top w:w="0" w:type="dxa"/>
          <w:left w:w="108" w:type="dxa"/>
          <w:bottom w:w="0" w:type="dxa"/>
          <w:right w:w="108" w:type="dxa"/>
        </w:tblCellMar>
        <w:tblLook w:firstRow="1" w:noVBand="1" w:lastRow="0" w:firstColumn="1" w:lastColumn="0" w:noHBand="0" w:val="04a0"/>
      </w:tblPr>
      <w:tblGrid>
        <w:gridCol w:w="9736"/>
      </w:tblGrid>
      <w:tr>
        <w:trPr/>
        <w:tc>
          <w:tcPr>
            <w:tcW w:w="9736" w:type="dxa"/>
            <w:tcBorders/>
            <w:shd w:color="auto" w:fill="C5E0B3" w:themeFill="accent6" w:themeFillTint="66" w:val="clear"/>
          </w:tcPr>
          <w:p>
            <w:pPr>
              <w:pStyle w:val="Normal"/>
              <w:widowControl w:val="false"/>
              <w:suppressAutoHyphens w:val="false"/>
              <w:spacing w:lineRule="auto" w:line="360" w:before="57" w:after="57"/>
              <w:jc w:val="both"/>
              <w:rPr>
                <w:rFonts w:ascii="Arial" w:hAnsi="Arial" w:eastAsia="Ecofont_Spranq_eco_Sans" w:cs="Arial"/>
                <w:b/>
                <w:bCs/>
                <w:lang w:eastAsia="pt-BR"/>
              </w:rPr>
            </w:pPr>
            <w:r>
              <w:rPr>
                <w:rFonts w:eastAsia="Ecofont_Spranq_eco_Sans" w:cs="Arial" w:ascii="Arial" w:hAnsi="Arial"/>
                <w:b/>
                <w:bCs/>
                <w:kern w:val="0"/>
                <w:sz w:val="22"/>
                <w:szCs w:val="22"/>
                <w:lang w:val="pt-BR" w:eastAsia="pt-BR" w:bidi="ar-SA"/>
              </w:rPr>
              <w:t>2. CLÁUSULA SEGUNDA – DOS</w:t>
            </w:r>
            <w:r>
              <w:rPr>
                <w:rFonts w:eastAsia="Ecofont_Spranq_eco_Sans" w:cs="Arial" w:ascii="Arial" w:hAnsi="Arial"/>
                <w:b/>
                <w:bCs/>
                <w:spacing w:val="-6"/>
                <w:kern w:val="0"/>
                <w:sz w:val="22"/>
                <w:szCs w:val="22"/>
                <w:lang w:val="pt-BR" w:eastAsia="pt-BR" w:bidi="ar-SA"/>
              </w:rPr>
              <w:t xml:space="preserve"> </w:t>
            </w:r>
            <w:r>
              <w:rPr>
                <w:rFonts w:eastAsia="Ecofont_Spranq_eco_Sans" w:cs="Arial" w:ascii="Arial" w:hAnsi="Arial"/>
                <w:b/>
                <w:bCs/>
                <w:kern w:val="0"/>
                <w:sz w:val="22"/>
                <w:szCs w:val="22"/>
                <w:lang w:val="pt-BR" w:eastAsia="pt-BR" w:bidi="ar-SA"/>
              </w:rPr>
              <w:t>PREÇOS,</w:t>
            </w:r>
            <w:r>
              <w:rPr>
                <w:rFonts w:eastAsia="Ecofont_Spranq_eco_Sans" w:cs="Arial" w:ascii="Arial" w:hAnsi="Arial"/>
                <w:b/>
                <w:bCs/>
                <w:spacing w:val="-7"/>
                <w:kern w:val="0"/>
                <w:sz w:val="22"/>
                <w:szCs w:val="22"/>
                <w:lang w:val="pt-BR" w:eastAsia="pt-BR" w:bidi="ar-SA"/>
              </w:rPr>
              <w:t xml:space="preserve"> </w:t>
            </w:r>
            <w:r>
              <w:rPr>
                <w:rFonts w:eastAsia="Ecofont_Spranq_eco_Sans" w:cs="Arial" w:ascii="Arial" w:hAnsi="Arial"/>
                <w:b/>
                <w:bCs/>
                <w:kern w:val="0"/>
                <w:sz w:val="22"/>
                <w:szCs w:val="22"/>
                <w:lang w:val="pt-BR" w:eastAsia="pt-BR" w:bidi="ar-SA"/>
              </w:rPr>
              <w:t>ESPECIFICAÇÕES</w:t>
            </w:r>
            <w:r>
              <w:rPr>
                <w:rFonts w:eastAsia="Ecofont_Spranq_eco_Sans" w:cs="Arial" w:ascii="Arial" w:hAnsi="Arial"/>
                <w:b/>
                <w:bCs/>
                <w:spacing w:val="-5"/>
                <w:kern w:val="0"/>
                <w:sz w:val="22"/>
                <w:szCs w:val="22"/>
                <w:lang w:val="pt-BR" w:eastAsia="pt-BR" w:bidi="ar-SA"/>
              </w:rPr>
              <w:t xml:space="preserve"> </w:t>
            </w:r>
            <w:r>
              <w:rPr>
                <w:rFonts w:eastAsia="Ecofont_Spranq_eco_Sans" w:cs="Arial" w:ascii="Arial" w:hAnsi="Arial"/>
                <w:b/>
                <w:bCs/>
                <w:kern w:val="0"/>
                <w:sz w:val="22"/>
                <w:szCs w:val="22"/>
                <w:lang w:val="pt-BR" w:eastAsia="pt-BR" w:bidi="ar-SA"/>
              </w:rPr>
              <w:t>E</w:t>
            </w:r>
            <w:r>
              <w:rPr>
                <w:rFonts w:eastAsia="Ecofont_Spranq_eco_Sans" w:cs="Arial" w:ascii="Arial" w:hAnsi="Arial"/>
                <w:b/>
                <w:bCs/>
                <w:spacing w:val="-7"/>
                <w:kern w:val="0"/>
                <w:sz w:val="22"/>
                <w:szCs w:val="22"/>
                <w:lang w:val="pt-BR" w:eastAsia="pt-BR" w:bidi="ar-SA"/>
              </w:rPr>
              <w:t xml:space="preserve"> </w:t>
            </w:r>
            <w:r>
              <w:rPr>
                <w:rFonts w:eastAsia="Ecofont_Spranq_eco_Sans" w:cs="Arial" w:ascii="Arial" w:hAnsi="Arial"/>
                <w:b/>
                <w:bCs/>
                <w:spacing w:val="-2"/>
                <w:kern w:val="0"/>
                <w:sz w:val="22"/>
                <w:szCs w:val="22"/>
                <w:lang w:val="pt-BR" w:eastAsia="pt-BR" w:bidi="ar-SA"/>
              </w:rPr>
              <w:t>QUANTITATIVOS</w:t>
            </w:r>
          </w:p>
        </w:tc>
      </w:tr>
    </w:tbl>
    <w:p>
      <w:pPr>
        <w:pStyle w:val="ListParagraph"/>
        <w:tabs>
          <w:tab w:val="clear" w:pos="720"/>
          <w:tab w:val="center" w:pos="4779" w:leader="none"/>
          <w:tab w:val="right" w:pos="9198" w:leader="none"/>
        </w:tabs>
        <w:suppressAutoHyphens w:val="false"/>
        <w:spacing w:lineRule="auto" w:line="360" w:before="120" w:after="120"/>
        <w:ind w:left="0" w:right="-28" w:hanging="0"/>
        <w:contextualSpacing/>
        <w:jc w:val="both"/>
        <w:rPr>
          <w:rFonts w:ascii="Arial" w:hAnsi="Arial" w:eastAsia="Ecofont_Spranq_eco_Sans" w:cs="Arial"/>
          <w:lang w:eastAsia="pt-BR"/>
        </w:rPr>
      </w:pPr>
      <w:r>
        <w:rPr>
          <w:rFonts w:eastAsia="Ecofont_Spranq_eco_Sans" w:cs="Arial" w:ascii="Arial" w:hAnsi="Arial"/>
          <w:b/>
          <w:bCs/>
          <w:lang w:eastAsia="pt-BR"/>
        </w:rPr>
        <w:t>2.1.</w:t>
      </w:r>
      <w:r>
        <w:rPr>
          <w:rFonts w:eastAsia="Ecofont_Spranq_eco_Sans" w:cs="Arial" w:ascii="Arial" w:hAnsi="Arial"/>
          <w:lang w:eastAsia="pt-BR"/>
        </w:rPr>
        <w:t xml:space="preserve"> Vinculam esta contratação, independentemente de transcrição:</w:t>
      </w:r>
    </w:p>
    <w:p>
      <w:pPr>
        <w:pStyle w:val="ListParagraph"/>
        <w:tabs>
          <w:tab w:val="clear" w:pos="720"/>
          <w:tab w:val="center" w:pos="1418" w:leader="none"/>
          <w:tab w:val="right" w:pos="9198" w:leader="none"/>
        </w:tabs>
        <w:suppressAutoHyphens w:val="false"/>
        <w:spacing w:lineRule="auto" w:line="360" w:before="120" w:after="120"/>
        <w:ind w:left="0" w:right="-28" w:hanging="0"/>
        <w:contextualSpacing/>
        <w:jc w:val="both"/>
        <w:rPr>
          <w:rFonts w:ascii="Arial" w:hAnsi="Arial" w:eastAsia="Ecofont_Spranq_eco_Sans" w:cs="Arial"/>
          <w:lang w:eastAsia="pt-BR"/>
        </w:rPr>
      </w:pPr>
      <w:r>
        <w:rPr>
          <w:rFonts w:eastAsia="Ecofont_Spranq_eco_Sans" w:cs="Arial" w:ascii="Arial" w:hAnsi="Arial"/>
          <w:lang w:eastAsia="pt-BR"/>
        </w:rPr>
        <w:t>a) O Termo de Referência;</w:t>
      </w:r>
    </w:p>
    <w:p>
      <w:pPr>
        <w:pStyle w:val="ListParagraph"/>
        <w:tabs>
          <w:tab w:val="clear" w:pos="720"/>
          <w:tab w:val="center" w:pos="1418" w:leader="none"/>
          <w:tab w:val="right" w:pos="9198" w:leader="none"/>
        </w:tabs>
        <w:suppressAutoHyphens w:val="false"/>
        <w:spacing w:lineRule="auto" w:line="360" w:before="120" w:after="120"/>
        <w:ind w:left="0" w:right="-28" w:hanging="0"/>
        <w:contextualSpacing/>
        <w:jc w:val="both"/>
        <w:rPr>
          <w:rFonts w:ascii="Arial" w:hAnsi="Arial" w:eastAsia="Ecofont_Spranq_eco_Sans" w:cs="Arial"/>
          <w:lang w:eastAsia="pt-BR"/>
        </w:rPr>
      </w:pPr>
      <w:r>
        <w:rPr>
          <w:rFonts w:eastAsia="Ecofont_Spranq_eco_Sans" w:cs="Arial" w:ascii="Arial" w:hAnsi="Arial"/>
          <w:lang w:eastAsia="pt-BR"/>
        </w:rPr>
        <w:t>b) Autorização de Contratação;</w:t>
      </w:r>
    </w:p>
    <w:p>
      <w:pPr>
        <w:pStyle w:val="ListParagraph"/>
        <w:tabs>
          <w:tab w:val="clear" w:pos="720"/>
          <w:tab w:val="center" w:pos="1418" w:leader="none"/>
          <w:tab w:val="right" w:pos="9198" w:leader="none"/>
        </w:tabs>
        <w:suppressAutoHyphens w:val="false"/>
        <w:spacing w:lineRule="auto" w:line="360" w:before="120" w:after="120"/>
        <w:ind w:left="0" w:right="-28" w:hanging="0"/>
        <w:contextualSpacing/>
        <w:jc w:val="both"/>
        <w:rPr>
          <w:rFonts w:ascii="Arial" w:hAnsi="Arial" w:eastAsia="Ecofont_Spranq_eco_Sans" w:cs="Arial"/>
          <w:lang w:eastAsia="pt-BR"/>
        </w:rPr>
      </w:pPr>
      <w:r>
        <w:rPr>
          <w:rFonts w:eastAsia="Ecofont_Spranq_eco_Sans" w:cs="Arial" w:ascii="Arial" w:hAnsi="Arial"/>
          <w:lang w:eastAsia="pt-BR"/>
        </w:rPr>
        <w:t>c) A Proposta do contratado;</w:t>
      </w:r>
    </w:p>
    <w:p>
      <w:pPr>
        <w:pStyle w:val="ListParagraph"/>
        <w:tabs>
          <w:tab w:val="clear" w:pos="720"/>
          <w:tab w:val="center" w:pos="1418" w:leader="none"/>
          <w:tab w:val="right" w:pos="9198" w:leader="none"/>
        </w:tabs>
        <w:suppressAutoHyphens w:val="false"/>
        <w:spacing w:lineRule="auto" w:line="360" w:before="120" w:after="120"/>
        <w:ind w:left="0" w:right="-28" w:hanging="0"/>
        <w:contextualSpacing/>
        <w:jc w:val="both"/>
        <w:rPr>
          <w:rFonts w:ascii="Arial" w:hAnsi="Arial" w:eastAsia="Ecofont_Spranq_eco_Sans" w:cs="Arial"/>
          <w:lang w:eastAsia="pt-BR"/>
        </w:rPr>
      </w:pPr>
      <w:r>
        <w:rPr>
          <w:rFonts w:eastAsia="Ecofont_Spranq_eco_Sans" w:cs="Arial" w:ascii="Arial" w:hAnsi="Arial"/>
          <w:lang w:eastAsia="pt-BR"/>
        </w:rPr>
        <w:t>d) Eventuais anexos dos documentos supracitados</w:t>
      </w:r>
    </w:p>
    <w:p>
      <w:pPr>
        <w:pStyle w:val="ListParagraph"/>
        <w:widowControl w:val="false"/>
        <w:tabs>
          <w:tab w:val="clear" w:pos="720"/>
          <w:tab w:val="center" w:pos="4779" w:leader="none"/>
          <w:tab w:val="right" w:pos="9198" w:leader="none"/>
        </w:tabs>
        <w:suppressAutoHyphens w:val="false"/>
        <w:spacing w:lineRule="auto" w:line="360" w:before="120" w:after="120"/>
        <w:ind w:left="0" w:right="-28" w:hanging="0"/>
        <w:contextualSpacing/>
        <w:jc w:val="both"/>
        <w:rPr>
          <w:rFonts w:ascii="Arial" w:hAnsi="Arial" w:eastAsia="Ecofont_Spranq_eco_Sans" w:cs="Arial"/>
          <w:lang w:eastAsia="pt-BR"/>
        </w:rPr>
      </w:pPr>
      <w:r>
        <w:rPr>
          <w:rFonts w:eastAsia="Ecofont_Spranq_eco_Sans" w:cs="Arial" w:ascii="Arial" w:hAnsi="Arial"/>
          <w:b/>
          <w:bCs/>
          <w:lang w:eastAsia="pt-BR"/>
        </w:rPr>
        <w:t>2.2.</w:t>
      </w:r>
      <w:r>
        <w:rPr>
          <w:rFonts w:eastAsia="Ecofont_Spranq_eco_Sans" w:cs="Arial" w:ascii="Arial" w:hAnsi="Arial"/>
          <w:lang w:eastAsia="pt-BR"/>
        </w:rPr>
        <w:t xml:space="preserve"> Pelo objeto descrito na Cláusula Primeira, a Contratante pagará à Contratada o valor de R$ xxxx,xx.</w:t>
      </w:r>
    </w:p>
    <w:tbl>
      <w:tblPr>
        <w:tblStyle w:val="Tabelacomgrade"/>
        <w:tblW w:w="9736" w:type="dxa"/>
        <w:jc w:val="left"/>
        <w:tblInd w:w="113" w:type="dxa"/>
        <w:tblLayout w:type="fixed"/>
        <w:tblCellMar>
          <w:top w:w="0" w:type="dxa"/>
          <w:left w:w="108" w:type="dxa"/>
          <w:bottom w:w="0" w:type="dxa"/>
          <w:right w:w="108" w:type="dxa"/>
        </w:tblCellMar>
        <w:tblLook w:firstRow="1" w:noVBand="1" w:lastRow="0" w:firstColumn="1" w:lastColumn="0" w:noHBand="0" w:val="04a0"/>
      </w:tblPr>
      <w:tblGrid>
        <w:gridCol w:w="9736"/>
      </w:tblGrid>
      <w:tr>
        <w:trPr/>
        <w:tc>
          <w:tcPr>
            <w:tcW w:w="9736" w:type="dxa"/>
            <w:tcBorders/>
            <w:shd w:color="auto" w:fill="C5E0B3" w:themeFill="accent6" w:themeFillTint="66" w:val="clear"/>
          </w:tcPr>
          <w:p>
            <w:pPr>
              <w:pStyle w:val="Normal"/>
              <w:widowControl w:val="false"/>
              <w:suppressAutoHyphens w:val="false"/>
              <w:spacing w:lineRule="auto" w:line="360" w:before="57" w:after="57"/>
              <w:jc w:val="both"/>
              <w:rPr>
                <w:rFonts w:ascii="Arial" w:hAnsi="Arial" w:eastAsia="Ecofont_Spranq_eco_Sans" w:cs="Arial"/>
                <w:b/>
                <w:bCs/>
                <w:lang w:eastAsia="pt-BR"/>
              </w:rPr>
            </w:pPr>
            <w:r>
              <w:rPr>
                <w:rFonts w:eastAsia="Ecofont_Spranq_eco_Sans" w:cs="Arial" w:ascii="Arial" w:hAnsi="Arial"/>
                <w:b/>
                <w:bCs/>
                <w:kern w:val="0"/>
                <w:sz w:val="22"/>
                <w:szCs w:val="22"/>
                <w:lang w:val="pt-BR" w:eastAsia="pt-BR" w:bidi="ar-SA"/>
              </w:rPr>
              <w:t>3. CLÁUSULA TERCEIRA – DA VIGÊNCIA E PRORROGAÇÃO</w:t>
            </w:r>
          </w:p>
        </w:tc>
      </w:tr>
    </w:tbl>
    <w:p>
      <w:pPr>
        <w:pStyle w:val="Corpodotexto"/>
        <w:spacing w:lineRule="auto" w:line="360" w:before="57" w:after="57"/>
        <w:ind w:left="0" w:right="0" w:hanging="0"/>
        <w:jc w:val="both"/>
        <w:rPr>
          <w:rFonts w:ascii="Arial" w:hAnsi="Arial"/>
          <w:highlight w:val="none"/>
          <w:shd w:fill="auto" w:val="clear"/>
        </w:rPr>
      </w:pPr>
      <w:r>
        <w:rPr>
          <w:rFonts w:ascii="Arial" w:hAnsi="Arial"/>
          <w:b/>
          <w:bCs/>
          <w:sz w:val="22"/>
          <w:szCs w:val="22"/>
          <w:shd w:fill="auto" w:val="clear"/>
        </w:rPr>
        <w:t xml:space="preserve">3.1. </w:t>
      </w:r>
      <w:r>
        <w:rPr>
          <w:rFonts w:ascii="Arial" w:hAnsi="Arial"/>
          <w:sz w:val="22"/>
          <w:szCs w:val="22"/>
          <w:shd w:fill="auto" w:val="clear"/>
        </w:rPr>
        <w:t>Os prazos para execução do objeto são os que seguem na tabela e nos itens subsequentes.</w:t>
      </w:r>
    </w:p>
    <w:tbl>
      <w:tblPr>
        <w:tblW w:w="5000" w:type="pct"/>
        <w:jc w:val="left"/>
        <w:tblInd w:w="55" w:type="dxa"/>
        <w:tblLayout w:type="fixed"/>
        <w:tblCellMar>
          <w:top w:w="55" w:type="dxa"/>
          <w:left w:w="55" w:type="dxa"/>
          <w:bottom w:w="55" w:type="dxa"/>
          <w:right w:w="55" w:type="dxa"/>
        </w:tblCellMar>
      </w:tblPr>
      <w:tblGrid>
        <w:gridCol w:w="1474"/>
        <w:gridCol w:w="4913"/>
        <w:gridCol w:w="1545"/>
        <w:gridCol w:w="1705"/>
      </w:tblGrid>
      <w:tr>
        <w:trPr/>
        <w:tc>
          <w:tcPr>
            <w:tcW w:w="1474" w:type="dxa"/>
            <w:tcBorders>
              <w:top w:val="single" w:sz="4" w:space="0" w:color="000000"/>
              <w:left w:val="single" w:sz="4" w:space="0" w:color="000000"/>
              <w:bottom w:val="single" w:sz="4" w:space="0" w:color="000000"/>
            </w:tcBorders>
            <w:vAlign w:val="center"/>
          </w:tcPr>
          <w:p>
            <w:pPr>
              <w:pStyle w:val="Contedodatabela"/>
              <w:widowControl w:val="false"/>
              <w:jc w:val="center"/>
              <w:rPr>
                <w:rFonts w:ascii="Arial" w:hAnsi="Arial"/>
                <w:b/>
                <w:bCs/>
                <w:sz w:val="20"/>
                <w:szCs w:val="20"/>
                <w:highlight w:val="none"/>
                <w:shd w:fill="auto" w:val="clear"/>
              </w:rPr>
            </w:pPr>
            <w:r>
              <w:rPr>
                <w:rFonts w:ascii="Arial" w:hAnsi="Arial"/>
                <w:b/>
                <w:bCs/>
                <w:sz w:val="20"/>
                <w:szCs w:val="20"/>
                <w:shd w:fill="auto" w:val="clear"/>
              </w:rPr>
              <w:t>Etapa</w:t>
            </w:r>
          </w:p>
        </w:tc>
        <w:tc>
          <w:tcPr>
            <w:tcW w:w="4913" w:type="dxa"/>
            <w:tcBorders>
              <w:top w:val="single" w:sz="4" w:space="0" w:color="000000"/>
              <w:left w:val="single" w:sz="4" w:space="0" w:color="000000"/>
              <w:bottom w:val="single" w:sz="4" w:space="0" w:color="000000"/>
            </w:tcBorders>
            <w:vAlign w:val="center"/>
          </w:tcPr>
          <w:p>
            <w:pPr>
              <w:pStyle w:val="Contedodatabela"/>
              <w:widowControl w:val="false"/>
              <w:jc w:val="center"/>
              <w:rPr>
                <w:rFonts w:ascii="Arial" w:hAnsi="Arial"/>
                <w:b/>
                <w:bCs/>
                <w:sz w:val="20"/>
                <w:szCs w:val="20"/>
                <w:highlight w:val="none"/>
                <w:shd w:fill="auto" w:val="clear"/>
              </w:rPr>
            </w:pPr>
            <w:r>
              <w:rPr>
                <w:rFonts w:ascii="Arial" w:hAnsi="Arial"/>
                <w:b/>
                <w:bCs/>
                <w:sz w:val="20"/>
                <w:szCs w:val="20"/>
                <w:shd w:fill="auto" w:val="clear"/>
              </w:rPr>
              <w:t>Descrição</w:t>
            </w:r>
          </w:p>
        </w:tc>
        <w:tc>
          <w:tcPr>
            <w:tcW w:w="1545" w:type="dxa"/>
            <w:tcBorders>
              <w:top w:val="single" w:sz="4" w:space="0" w:color="000000"/>
              <w:left w:val="single" w:sz="4" w:space="0" w:color="000000"/>
              <w:bottom w:val="single" w:sz="4" w:space="0" w:color="000000"/>
            </w:tcBorders>
            <w:vAlign w:val="center"/>
          </w:tcPr>
          <w:p>
            <w:pPr>
              <w:pStyle w:val="Contedodatabela"/>
              <w:widowControl w:val="false"/>
              <w:jc w:val="center"/>
              <w:rPr>
                <w:rFonts w:ascii="Arial" w:hAnsi="Arial"/>
                <w:b/>
                <w:bCs/>
                <w:sz w:val="20"/>
                <w:szCs w:val="20"/>
                <w:highlight w:val="none"/>
                <w:shd w:fill="auto" w:val="clear"/>
              </w:rPr>
            </w:pPr>
            <w:r>
              <w:rPr>
                <w:rFonts w:ascii="Arial" w:hAnsi="Arial"/>
                <w:b/>
                <w:bCs/>
                <w:sz w:val="20"/>
                <w:szCs w:val="20"/>
                <w:shd w:fill="auto" w:val="clear"/>
              </w:rPr>
              <w:t>Prazo</w:t>
            </w:r>
          </w:p>
        </w:tc>
        <w:tc>
          <w:tcPr>
            <w:tcW w:w="1705" w:type="dxa"/>
            <w:tcBorders>
              <w:top w:val="single" w:sz="4" w:space="0" w:color="000000"/>
              <w:left w:val="single" w:sz="4" w:space="0" w:color="000000"/>
              <w:bottom w:val="single" w:sz="4" w:space="0" w:color="000000"/>
              <w:right w:val="single" w:sz="4" w:space="0" w:color="000000"/>
            </w:tcBorders>
            <w:vAlign w:val="center"/>
          </w:tcPr>
          <w:p>
            <w:pPr>
              <w:pStyle w:val="Contedodatabela"/>
              <w:widowControl w:val="false"/>
              <w:jc w:val="center"/>
              <w:rPr>
                <w:rFonts w:ascii="Arial" w:hAnsi="Arial"/>
                <w:b/>
                <w:bCs/>
                <w:sz w:val="20"/>
                <w:szCs w:val="20"/>
                <w:highlight w:val="none"/>
                <w:shd w:fill="auto" w:val="clear"/>
              </w:rPr>
            </w:pPr>
            <w:r>
              <w:rPr>
                <w:rFonts w:ascii="Arial" w:hAnsi="Arial"/>
                <w:b/>
                <w:bCs/>
                <w:sz w:val="20"/>
                <w:szCs w:val="20"/>
                <w:shd w:fill="auto" w:val="clear"/>
              </w:rPr>
              <w:t>Fato gerador do prazo</w:t>
            </w:r>
          </w:p>
        </w:tc>
      </w:tr>
      <w:tr>
        <w:trPr/>
        <w:tc>
          <w:tcPr>
            <w:tcW w:w="1474" w:type="dxa"/>
            <w:tcBorders>
              <w:left w:val="single" w:sz="4" w:space="0" w:color="000000"/>
              <w:bottom w:val="single" w:sz="4" w:space="0" w:color="000000"/>
            </w:tcBorders>
            <w:vAlign w:val="center"/>
          </w:tcPr>
          <w:p>
            <w:pPr>
              <w:pStyle w:val="Contedodatabela"/>
              <w:widowControl w:val="false"/>
              <w:jc w:val="center"/>
              <w:rPr>
                <w:rFonts w:ascii="Arial" w:hAnsi="Arial"/>
                <w:b/>
                <w:bCs/>
                <w:sz w:val="20"/>
                <w:szCs w:val="20"/>
                <w:highlight w:val="none"/>
                <w:shd w:fill="auto" w:val="clear"/>
              </w:rPr>
            </w:pPr>
            <w:r>
              <w:rPr>
                <w:rFonts w:ascii="Arial" w:hAnsi="Arial"/>
                <w:b/>
                <w:bCs/>
                <w:sz w:val="20"/>
                <w:szCs w:val="20"/>
                <w:shd w:fill="auto" w:val="clear"/>
              </w:rPr>
              <w:t>Reunião inicial</w:t>
            </w:r>
          </w:p>
        </w:tc>
        <w:tc>
          <w:tcPr>
            <w:tcW w:w="4913" w:type="dxa"/>
            <w:tcBorders>
              <w:left w:val="single" w:sz="4" w:space="0" w:color="000000"/>
              <w:bottom w:val="single" w:sz="4" w:space="0" w:color="000000"/>
            </w:tcBorders>
            <w:vAlign w:val="center"/>
          </w:tcPr>
          <w:p>
            <w:pPr>
              <w:pStyle w:val="Contedodatabela"/>
              <w:widowControl w:val="false"/>
              <w:jc w:val="both"/>
              <w:rPr>
                <w:rFonts w:ascii="Arial" w:hAnsi="Arial"/>
                <w:sz w:val="20"/>
                <w:szCs w:val="20"/>
                <w:highlight w:val="none"/>
                <w:shd w:fill="auto" w:val="clear"/>
              </w:rPr>
            </w:pPr>
            <w:r>
              <w:rPr>
                <w:rFonts w:ascii="Arial" w:hAnsi="Arial"/>
                <w:sz w:val="20"/>
                <w:szCs w:val="20"/>
                <w:shd w:fill="auto" w:val="clear"/>
              </w:rPr>
              <w:t>Reunião entre as partes para entendimento do programa de necessidades.</w:t>
            </w:r>
          </w:p>
        </w:tc>
        <w:tc>
          <w:tcPr>
            <w:tcW w:w="1545" w:type="dxa"/>
            <w:tcBorders>
              <w:left w:val="single" w:sz="4" w:space="0" w:color="000000"/>
              <w:bottom w:val="single" w:sz="4" w:space="0" w:color="000000"/>
            </w:tcBorders>
            <w:vAlign w:val="center"/>
          </w:tcPr>
          <w:p>
            <w:pPr>
              <w:pStyle w:val="Contedodatabela"/>
              <w:widowControl w:val="false"/>
              <w:jc w:val="center"/>
              <w:rPr>
                <w:rFonts w:ascii="Arial" w:hAnsi="Arial"/>
                <w:sz w:val="20"/>
                <w:szCs w:val="20"/>
                <w:highlight w:val="none"/>
                <w:shd w:fill="auto" w:val="clear"/>
              </w:rPr>
            </w:pPr>
            <w:r>
              <w:rPr>
                <w:rFonts w:ascii="Arial" w:hAnsi="Arial"/>
                <w:sz w:val="20"/>
                <w:szCs w:val="20"/>
                <w:shd w:fill="auto" w:val="clear"/>
              </w:rPr>
              <w:t>5 dias úteis</w:t>
            </w:r>
          </w:p>
        </w:tc>
        <w:tc>
          <w:tcPr>
            <w:tcW w:w="1705" w:type="dxa"/>
            <w:tcBorders>
              <w:left w:val="single" w:sz="4" w:space="0" w:color="000000"/>
              <w:bottom w:val="single" w:sz="4" w:space="0" w:color="000000"/>
              <w:right w:val="single" w:sz="4" w:space="0" w:color="000000"/>
            </w:tcBorders>
            <w:vAlign w:val="center"/>
          </w:tcPr>
          <w:p>
            <w:pPr>
              <w:pStyle w:val="Contedodatabela"/>
              <w:widowControl w:val="false"/>
              <w:jc w:val="center"/>
              <w:rPr>
                <w:rFonts w:ascii="Arial" w:hAnsi="Arial"/>
                <w:sz w:val="20"/>
                <w:szCs w:val="20"/>
                <w:highlight w:val="none"/>
                <w:shd w:fill="auto" w:val="clear"/>
              </w:rPr>
            </w:pPr>
            <w:r>
              <w:rPr>
                <w:rFonts w:ascii="Arial" w:hAnsi="Arial"/>
                <w:sz w:val="20"/>
                <w:szCs w:val="20"/>
                <w:shd w:fill="auto" w:val="clear"/>
              </w:rPr>
              <w:t>Assinatura do contrato</w:t>
            </w:r>
          </w:p>
        </w:tc>
      </w:tr>
      <w:tr>
        <w:trPr/>
        <w:tc>
          <w:tcPr>
            <w:tcW w:w="1474" w:type="dxa"/>
            <w:tcBorders>
              <w:left w:val="single" w:sz="4" w:space="0" w:color="000000"/>
              <w:bottom w:val="single" w:sz="4" w:space="0" w:color="000000"/>
            </w:tcBorders>
            <w:vAlign w:val="center"/>
          </w:tcPr>
          <w:p>
            <w:pPr>
              <w:pStyle w:val="Contedodatabela"/>
              <w:widowControl w:val="false"/>
              <w:jc w:val="center"/>
              <w:rPr>
                <w:rFonts w:ascii="Arial" w:hAnsi="Arial"/>
                <w:b/>
                <w:bCs/>
                <w:sz w:val="20"/>
                <w:szCs w:val="20"/>
                <w:highlight w:val="none"/>
                <w:shd w:fill="auto" w:val="clear"/>
              </w:rPr>
            </w:pPr>
            <w:r>
              <w:rPr>
                <w:rFonts w:ascii="Arial" w:hAnsi="Arial"/>
                <w:b/>
                <w:bCs/>
                <w:sz w:val="20"/>
                <w:szCs w:val="20"/>
                <w:shd w:fill="auto" w:val="clear"/>
              </w:rPr>
              <w:t>Apresentação de anteprojeto</w:t>
            </w:r>
          </w:p>
        </w:tc>
        <w:tc>
          <w:tcPr>
            <w:tcW w:w="4913" w:type="dxa"/>
            <w:tcBorders>
              <w:left w:val="single" w:sz="4" w:space="0" w:color="000000"/>
              <w:bottom w:val="single" w:sz="4" w:space="0" w:color="000000"/>
            </w:tcBorders>
            <w:vAlign w:val="center"/>
          </w:tcPr>
          <w:p>
            <w:pPr>
              <w:pStyle w:val="Contedodatabela"/>
              <w:widowControl w:val="false"/>
              <w:jc w:val="both"/>
              <w:rPr>
                <w:rFonts w:ascii="Arial" w:hAnsi="Arial"/>
                <w:sz w:val="20"/>
                <w:szCs w:val="20"/>
                <w:highlight w:val="none"/>
                <w:shd w:fill="auto" w:val="clear"/>
              </w:rPr>
            </w:pPr>
            <w:r>
              <w:rPr>
                <w:rFonts w:ascii="Arial" w:hAnsi="Arial"/>
                <w:sz w:val="20"/>
                <w:szCs w:val="20"/>
                <w:shd w:fill="auto" w:val="clear"/>
              </w:rPr>
              <w:t>Apresentação da versão inicial concebida para a intervenção no espaço, com imagens suficientes para tomada de decisão após compreensão da proposta, como plantas baixas e imagens em 3D renderizadas.</w:t>
            </w:r>
          </w:p>
        </w:tc>
        <w:tc>
          <w:tcPr>
            <w:tcW w:w="1545" w:type="dxa"/>
            <w:tcBorders>
              <w:left w:val="single" w:sz="4" w:space="0" w:color="000000"/>
              <w:bottom w:val="single" w:sz="4" w:space="0" w:color="000000"/>
            </w:tcBorders>
            <w:vAlign w:val="center"/>
          </w:tcPr>
          <w:p>
            <w:pPr>
              <w:pStyle w:val="Contedodatabela"/>
              <w:widowControl w:val="false"/>
              <w:jc w:val="center"/>
              <w:rPr>
                <w:rFonts w:ascii="Arial" w:hAnsi="Arial"/>
                <w:sz w:val="20"/>
                <w:szCs w:val="20"/>
                <w:highlight w:val="none"/>
                <w:shd w:fill="auto" w:val="clear"/>
              </w:rPr>
            </w:pPr>
            <w:r>
              <w:rPr>
                <w:rFonts w:ascii="Arial" w:hAnsi="Arial"/>
                <w:sz w:val="20"/>
                <w:szCs w:val="20"/>
                <w:shd w:fill="auto" w:val="clear"/>
              </w:rPr>
              <w:t>10 dias corridos</w:t>
            </w:r>
          </w:p>
        </w:tc>
        <w:tc>
          <w:tcPr>
            <w:tcW w:w="1705" w:type="dxa"/>
            <w:tcBorders>
              <w:left w:val="single" w:sz="4" w:space="0" w:color="000000"/>
              <w:bottom w:val="single" w:sz="4" w:space="0" w:color="000000"/>
              <w:right w:val="single" w:sz="4" w:space="0" w:color="000000"/>
            </w:tcBorders>
            <w:vAlign w:val="center"/>
          </w:tcPr>
          <w:p>
            <w:pPr>
              <w:pStyle w:val="Contedodatabela"/>
              <w:widowControl w:val="false"/>
              <w:jc w:val="center"/>
              <w:rPr>
                <w:rFonts w:ascii="Arial" w:hAnsi="Arial"/>
                <w:sz w:val="20"/>
                <w:szCs w:val="20"/>
                <w:highlight w:val="none"/>
                <w:shd w:fill="auto" w:val="clear"/>
              </w:rPr>
            </w:pPr>
            <w:r>
              <w:rPr>
                <w:rFonts w:ascii="Arial" w:hAnsi="Arial"/>
                <w:sz w:val="20"/>
                <w:szCs w:val="20"/>
                <w:shd w:fill="auto" w:val="clear"/>
              </w:rPr>
              <w:t>Reunião inicial</w:t>
            </w:r>
          </w:p>
        </w:tc>
      </w:tr>
      <w:tr>
        <w:trPr/>
        <w:tc>
          <w:tcPr>
            <w:tcW w:w="1474" w:type="dxa"/>
            <w:tcBorders>
              <w:left w:val="single" w:sz="4" w:space="0" w:color="000000"/>
              <w:bottom w:val="single" w:sz="4" w:space="0" w:color="000000"/>
            </w:tcBorders>
            <w:vAlign w:val="center"/>
          </w:tcPr>
          <w:p>
            <w:pPr>
              <w:pStyle w:val="Contedodatabela"/>
              <w:widowControl w:val="false"/>
              <w:jc w:val="center"/>
              <w:rPr>
                <w:rFonts w:ascii="Arial" w:hAnsi="Arial"/>
                <w:b/>
                <w:bCs/>
                <w:sz w:val="20"/>
                <w:szCs w:val="20"/>
                <w:highlight w:val="none"/>
                <w:shd w:fill="auto" w:val="clear"/>
              </w:rPr>
            </w:pPr>
            <w:r>
              <w:rPr>
                <w:rFonts w:ascii="Arial" w:hAnsi="Arial"/>
                <w:b/>
                <w:bCs/>
                <w:sz w:val="20"/>
                <w:szCs w:val="20"/>
                <w:shd w:fill="auto" w:val="clear"/>
              </w:rPr>
              <w:t>Apresentação de projeto final</w:t>
            </w:r>
          </w:p>
        </w:tc>
        <w:tc>
          <w:tcPr>
            <w:tcW w:w="4913" w:type="dxa"/>
            <w:tcBorders>
              <w:left w:val="single" w:sz="4" w:space="0" w:color="000000"/>
              <w:bottom w:val="single" w:sz="4" w:space="0" w:color="000000"/>
            </w:tcBorders>
            <w:vAlign w:val="center"/>
          </w:tcPr>
          <w:p>
            <w:pPr>
              <w:pStyle w:val="Contedodatabela"/>
              <w:widowControl w:val="false"/>
              <w:jc w:val="both"/>
              <w:rPr>
                <w:rFonts w:ascii="Arial" w:hAnsi="Arial"/>
                <w:sz w:val="20"/>
                <w:szCs w:val="20"/>
                <w:highlight w:val="none"/>
                <w:shd w:fill="auto" w:val="clear"/>
              </w:rPr>
            </w:pPr>
            <w:r>
              <w:rPr>
                <w:rFonts w:ascii="Arial" w:hAnsi="Arial"/>
                <w:sz w:val="20"/>
                <w:szCs w:val="20"/>
                <w:shd w:fill="auto" w:val="clear"/>
              </w:rPr>
              <w:t>Apresentação da versão final do projeto com detalhamento em nível executivo, com todas as informações necessárias para a licitação da execução e perfeito entendimento dos materiais e serviços.</w:t>
            </w:r>
          </w:p>
        </w:tc>
        <w:tc>
          <w:tcPr>
            <w:tcW w:w="1545" w:type="dxa"/>
            <w:tcBorders>
              <w:left w:val="single" w:sz="4" w:space="0" w:color="000000"/>
              <w:bottom w:val="single" w:sz="4" w:space="0" w:color="000000"/>
            </w:tcBorders>
            <w:vAlign w:val="center"/>
          </w:tcPr>
          <w:p>
            <w:pPr>
              <w:pStyle w:val="Contedodatabela"/>
              <w:widowControl w:val="false"/>
              <w:jc w:val="center"/>
              <w:rPr>
                <w:rFonts w:ascii="Arial" w:hAnsi="Arial"/>
                <w:sz w:val="20"/>
                <w:szCs w:val="20"/>
                <w:highlight w:val="none"/>
                <w:shd w:fill="auto" w:val="clear"/>
              </w:rPr>
            </w:pPr>
            <w:r>
              <w:rPr>
                <w:rFonts w:ascii="Arial" w:hAnsi="Arial"/>
                <w:sz w:val="20"/>
                <w:szCs w:val="20"/>
                <w:shd w:fill="auto" w:val="clear"/>
              </w:rPr>
              <w:t>30 dias corridos</w:t>
            </w:r>
          </w:p>
        </w:tc>
        <w:tc>
          <w:tcPr>
            <w:tcW w:w="1705" w:type="dxa"/>
            <w:tcBorders>
              <w:left w:val="single" w:sz="4" w:space="0" w:color="000000"/>
              <w:bottom w:val="single" w:sz="4" w:space="0" w:color="000000"/>
              <w:right w:val="single" w:sz="4" w:space="0" w:color="000000"/>
            </w:tcBorders>
            <w:vAlign w:val="center"/>
          </w:tcPr>
          <w:p>
            <w:pPr>
              <w:pStyle w:val="Contedodatabela"/>
              <w:widowControl w:val="false"/>
              <w:jc w:val="center"/>
              <w:rPr>
                <w:rFonts w:ascii="Arial" w:hAnsi="Arial"/>
                <w:sz w:val="20"/>
                <w:szCs w:val="20"/>
                <w:highlight w:val="none"/>
                <w:shd w:fill="auto" w:val="clear"/>
              </w:rPr>
            </w:pPr>
            <w:r>
              <w:rPr>
                <w:rFonts w:ascii="Arial" w:hAnsi="Arial"/>
                <w:sz w:val="20"/>
                <w:szCs w:val="20"/>
                <w:shd w:fill="auto" w:val="clear"/>
              </w:rPr>
              <w:t>Aprovação do anteprojeto</w:t>
            </w:r>
          </w:p>
        </w:tc>
      </w:tr>
    </w:tbl>
    <w:p>
      <w:pPr>
        <w:pStyle w:val="Corpodotexto"/>
        <w:spacing w:lineRule="auto" w:line="360"/>
        <w:ind w:left="0" w:right="0" w:firstLine="720"/>
        <w:jc w:val="both"/>
        <w:rPr>
          <w:rFonts w:ascii="Arial" w:hAnsi="Arial"/>
          <w:highlight w:val="none"/>
          <w:shd w:fill="auto" w:val="clear"/>
        </w:rPr>
      </w:pPr>
      <w:r>
        <w:rPr>
          <w:rFonts w:ascii="Arial" w:hAnsi="Arial"/>
          <w:shd w:fill="auto" w:val="clear"/>
        </w:rPr>
      </w:r>
    </w:p>
    <w:p>
      <w:pPr>
        <w:pStyle w:val="Corpodotexto"/>
        <w:spacing w:lineRule="auto" w:line="360"/>
        <w:ind w:left="0" w:right="0" w:hanging="0"/>
        <w:jc w:val="both"/>
        <w:rPr>
          <w:rFonts w:ascii="Arial" w:hAnsi="Arial"/>
          <w:sz w:val="22"/>
          <w:szCs w:val="22"/>
          <w:highlight w:val="none"/>
          <w:shd w:fill="auto" w:val="clear"/>
        </w:rPr>
      </w:pPr>
      <w:r>
        <w:rPr>
          <w:rFonts w:ascii="Arial" w:hAnsi="Arial"/>
          <w:b/>
          <w:bCs/>
          <w:sz w:val="22"/>
          <w:szCs w:val="22"/>
          <w:shd w:fill="auto" w:val="clear"/>
        </w:rPr>
        <w:t>3.2.</w:t>
      </w:r>
      <w:r>
        <w:rPr>
          <w:rFonts w:ascii="Arial" w:hAnsi="Arial"/>
          <w:sz w:val="22"/>
          <w:szCs w:val="22"/>
          <w:shd w:fill="auto" w:val="clear"/>
        </w:rPr>
        <w:t xml:space="preserve"> Para todos os prazos, a contagem dar-se-á no dia subsequente ao fato gerador.</w:t>
      </w:r>
    </w:p>
    <w:p>
      <w:pPr>
        <w:pStyle w:val="Nivel2"/>
        <w:tabs>
          <w:tab w:val="clear" w:pos="720"/>
          <w:tab w:val="left" w:pos="795" w:leader="none"/>
        </w:tabs>
        <w:spacing w:lineRule="auto" w:line="360" w:before="0" w:after="0"/>
        <w:rPr>
          <w:rFonts w:ascii="Arial" w:hAnsi="Arial"/>
          <w:sz w:val="22"/>
          <w:szCs w:val="22"/>
          <w:highlight w:val="none"/>
          <w:shd w:fill="auto" w:val="clear"/>
        </w:rPr>
      </w:pPr>
      <w:r>
        <w:rPr>
          <w:rFonts w:eastAsia="" w:cs="Times New Roman" w:eastAsiaTheme="minorEastAsia"/>
          <w:b/>
          <w:bCs/>
          <w:sz w:val="22"/>
          <w:szCs w:val="22"/>
          <w:shd w:fill="auto" w:val="clear"/>
          <w14:ligatures w14:val="standardContextual"/>
        </w:rPr>
        <w:t>3.3.</w:t>
      </w:r>
      <w:r>
        <w:rPr>
          <w:rFonts w:eastAsia="" w:cs="Times New Roman" w:eastAsiaTheme="minorEastAsia"/>
          <w:sz w:val="22"/>
          <w:szCs w:val="22"/>
          <w:shd w:fill="auto" w:val="clear"/>
          <w14:ligatures w14:val="standardContextual"/>
        </w:rPr>
        <w:t xml:space="preserve"> O prazo previsto para a entrega do projeto final somente será iniciado após a aprovação, pela Câmara Municipal, do anteprojeto, seja em sua versão inicial ou após serem solicitadas alterações.</w:t>
      </w:r>
    </w:p>
    <w:p>
      <w:pPr>
        <w:pStyle w:val="Nivel2"/>
        <w:tabs>
          <w:tab w:val="clear" w:pos="720"/>
          <w:tab w:val="left" w:pos="795" w:leader="none"/>
        </w:tabs>
        <w:spacing w:lineRule="auto" w:line="360" w:before="0" w:after="0"/>
        <w:rPr>
          <w:rFonts w:ascii="Arial" w:hAnsi="Arial"/>
          <w:sz w:val="22"/>
          <w:szCs w:val="22"/>
          <w:highlight w:val="none"/>
          <w:shd w:fill="auto" w:val="clear"/>
        </w:rPr>
      </w:pPr>
      <w:r>
        <w:rPr>
          <w:rFonts w:eastAsia="" w:cs="Times New Roman" w:eastAsiaTheme="minorEastAsia"/>
          <w:b/>
          <w:bCs/>
          <w:sz w:val="22"/>
          <w:szCs w:val="22"/>
          <w:shd w:fill="auto" w:val="clear"/>
          <w14:ligatures w14:val="standardContextual"/>
        </w:rPr>
        <w:t>3.4.</w:t>
      </w:r>
      <w:r>
        <w:rPr>
          <w:rFonts w:eastAsia="" w:cs="Times New Roman" w:eastAsiaTheme="minorEastAsia"/>
          <w:sz w:val="22"/>
          <w:szCs w:val="22"/>
          <w:shd w:fill="auto" w:val="clear"/>
          <w14:ligatures w14:val="standardContextual"/>
        </w:rPr>
        <w:t xml:space="preserve"> Para quaisquer solicitações de alteração do anteprojeto ou projeto por parte da Câmara Municipal, a Contratada possui o prazo de 3 dias úteis para realizá-las.</w:t>
      </w:r>
    </w:p>
    <w:p>
      <w:pPr>
        <w:pStyle w:val="Nivel2"/>
        <w:tabs>
          <w:tab w:val="clear" w:pos="720"/>
          <w:tab w:val="left" w:pos="795" w:leader="none"/>
        </w:tabs>
        <w:spacing w:lineRule="auto" w:line="360" w:before="0" w:after="0"/>
        <w:rPr>
          <w:rFonts w:ascii="Arial" w:hAnsi="Arial"/>
          <w:sz w:val="22"/>
          <w:szCs w:val="22"/>
          <w:highlight w:val="none"/>
          <w:shd w:fill="auto" w:val="clear"/>
        </w:rPr>
      </w:pPr>
      <w:r>
        <w:rPr>
          <w:rFonts w:eastAsia="" w:cs="Times New Roman" w:eastAsiaTheme="minorEastAsia"/>
          <w:b/>
          <w:bCs/>
          <w:sz w:val="22"/>
          <w:szCs w:val="22"/>
          <w:shd w:fill="auto" w:val="clear"/>
          <w14:ligatures w14:val="standardContextual"/>
        </w:rPr>
        <w:t xml:space="preserve">3.5. </w:t>
      </w:r>
      <w:r>
        <w:rPr>
          <w:rFonts w:eastAsia="" w:cs="Times New Roman" w:eastAsiaTheme="minorEastAsia"/>
          <w:b w:val="false"/>
          <w:bCs w:val="false"/>
          <w:sz w:val="22"/>
          <w:szCs w:val="22"/>
          <w:shd w:fill="auto" w:val="clear"/>
          <w14:ligatures w14:val="standardContextual"/>
        </w:rPr>
        <w:t>Todos os prazos poderão ser protelados em tantos dias quantos forem os necessários para a Câmara Municipal aprovar ou solicitar alterações.</w:t>
      </w:r>
    </w:p>
    <w:p>
      <w:pPr>
        <w:pStyle w:val="Nivel2"/>
        <w:tabs>
          <w:tab w:val="clear" w:pos="720"/>
          <w:tab w:val="left" w:pos="795" w:leader="none"/>
        </w:tabs>
        <w:spacing w:lineRule="auto" w:line="360" w:before="0" w:after="0"/>
        <w:rPr>
          <w:rFonts w:ascii="Arial" w:hAnsi="Arial" w:eastAsia="" w:eastAsiaTheme="minorEastAsia"/>
          <w:sz w:val="22"/>
          <w:szCs w:val="22"/>
          <w:highlight w:val="none"/>
          <w:shd w:fill="auto" w:val="clear"/>
          <w14:ligatures w14:val="standardContextual"/>
        </w:rPr>
      </w:pPr>
      <w:r>
        <w:rPr>
          <w:rFonts w:eastAsia="" w:cs="Times New Roman" w:eastAsiaTheme="minorEastAsia"/>
          <w:b/>
          <w:bCs/>
          <w:sz w:val="22"/>
          <w:szCs w:val="22"/>
          <w:shd w:fill="auto" w:val="clear"/>
          <w14:ligatures w14:val="standardContextual"/>
        </w:rPr>
        <w:t xml:space="preserve">3.6. </w:t>
      </w:r>
      <w:r>
        <w:rPr>
          <w:rFonts w:eastAsia="" w:cs="Times New Roman" w:eastAsiaTheme="minorEastAsia"/>
          <w:b w:val="false"/>
          <w:bCs w:val="false"/>
          <w:sz w:val="22"/>
          <w:szCs w:val="22"/>
          <w:shd w:fill="auto" w:val="clear"/>
          <w14:ligatures w14:val="standardContextual"/>
        </w:rPr>
        <w:t>A Câmara Municipal poderá alterar a qualquer tempo o cronograma de execução, com aviso prévio de 24h.</w:t>
      </w:r>
    </w:p>
    <w:p>
      <w:pPr>
        <w:pStyle w:val="Nivel2"/>
        <w:tabs>
          <w:tab w:val="clear" w:pos="720"/>
          <w:tab w:val="left" w:pos="795" w:leader="none"/>
        </w:tabs>
        <w:spacing w:lineRule="auto" w:line="360" w:before="0" w:after="0"/>
        <w:rPr/>
      </w:pPr>
      <w:r>
        <w:rPr/>
      </w:r>
    </w:p>
    <w:tbl>
      <w:tblPr>
        <w:tblStyle w:val="Tabelacomgrade"/>
        <w:tblW w:w="9736" w:type="dxa"/>
        <w:jc w:val="left"/>
        <w:tblInd w:w="113" w:type="dxa"/>
        <w:tblLayout w:type="fixed"/>
        <w:tblCellMar>
          <w:top w:w="0" w:type="dxa"/>
          <w:left w:w="108" w:type="dxa"/>
          <w:bottom w:w="0" w:type="dxa"/>
          <w:right w:w="108" w:type="dxa"/>
        </w:tblCellMar>
        <w:tblLook w:firstRow="1" w:noVBand="1" w:lastRow="0" w:firstColumn="1" w:lastColumn="0" w:noHBand="0" w:val="04a0"/>
      </w:tblPr>
      <w:tblGrid>
        <w:gridCol w:w="9736"/>
      </w:tblGrid>
      <w:tr>
        <w:trPr/>
        <w:tc>
          <w:tcPr>
            <w:tcW w:w="9736" w:type="dxa"/>
            <w:tcBorders/>
            <w:shd w:color="auto" w:fill="C5E0B3" w:themeFill="accent6" w:themeFillTint="66" w:val="clear"/>
          </w:tcPr>
          <w:p>
            <w:pPr>
              <w:pStyle w:val="Normal"/>
              <w:widowControl w:val="false"/>
              <w:suppressAutoHyphens w:val="false"/>
              <w:spacing w:lineRule="auto" w:line="360" w:before="57" w:after="57"/>
              <w:jc w:val="both"/>
              <w:rPr>
                <w:rFonts w:ascii="Calibri" w:hAnsi="Calibri" w:eastAsia="Calibri" w:cs=""/>
                <w:kern w:val="0"/>
                <w:sz w:val="22"/>
                <w:szCs w:val="22"/>
                <w:lang w:val="pt-BR" w:eastAsia="en-US" w:bidi="ar-SA"/>
              </w:rPr>
            </w:pPr>
            <w:r>
              <w:rPr>
                <w:rFonts w:eastAsia="Ecofont_Spranq_eco_Sans" w:cs="Arial" w:ascii="Arial" w:hAnsi="Arial"/>
                <w:b/>
                <w:bCs/>
                <w:kern w:val="0"/>
                <w:sz w:val="22"/>
                <w:szCs w:val="22"/>
                <w:lang w:val="pt-BR" w:eastAsia="pt-BR" w:bidi="ar-SA"/>
              </w:rPr>
              <w:t>4. CLÁUSULA QUARTA – MODELOS DE EXECUÇÃO E GESTÃO CONTRATUAIS</w:t>
            </w:r>
          </w:p>
        </w:tc>
      </w:tr>
    </w:tbl>
    <w:p>
      <w:pPr>
        <w:pStyle w:val="Corpodotexto"/>
        <w:spacing w:lineRule="auto" w:line="360" w:before="57" w:after="57"/>
        <w:ind w:left="0" w:right="0" w:hanging="0"/>
        <w:jc w:val="both"/>
        <w:rPr/>
      </w:pPr>
      <w:r>
        <w:rPr>
          <w:rFonts w:ascii="Arial" w:hAnsi="Arial"/>
          <w:b/>
          <w:sz w:val="22"/>
          <w:szCs w:val="22"/>
        </w:rPr>
        <w:t>4.1. CONDIÇÕES GERAIS DE EXECUÇÃO</w:t>
      </w:r>
    </w:p>
    <w:p>
      <w:pPr>
        <w:pStyle w:val="Corpodotexto"/>
        <w:spacing w:lineRule="auto" w:line="360" w:before="57" w:after="57"/>
        <w:ind w:left="0" w:right="0" w:firstLine="720"/>
        <w:jc w:val="both"/>
        <w:rPr>
          <w:rFonts w:ascii="Arial" w:hAnsi="Arial"/>
        </w:rPr>
      </w:pPr>
      <w:r>
        <w:rPr>
          <w:rFonts w:ascii="Arial" w:hAnsi="Arial"/>
          <w:bCs/>
          <w:sz w:val="22"/>
          <w:szCs w:val="22"/>
        </w:rPr>
        <w:t>O contrato para a elaboração de projeto executivo deverá ser estruturado de forma a assegurar que todas as fases do processo, desde o início até o encerramento, sejam executadas de maneira eficiente, dentro dos prazos estipulados e atendendo aos padrões de qualidade exigidos pelo contratante. Para tanto, será necessário observar as peculiaridades do objeto contratual, considerando as características específicas da prestação de serviço e a natureza do projeto a ser desenvolvido.</w:t>
      </w:r>
    </w:p>
    <w:p>
      <w:pPr>
        <w:pStyle w:val="Corpodotexto"/>
        <w:spacing w:lineRule="auto" w:line="360" w:before="0" w:after="0"/>
        <w:ind w:left="0" w:right="0" w:hanging="0"/>
        <w:jc w:val="both"/>
        <w:rPr>
          <w:rFonts w:ascii="Arial" w:hAnsi="Arial"/>
        </w:rPr>
      </w:pPr>
      <w:r>
        <w:rPr>
          <w:rFonts w:ascii="Arial" w:hAnsi="Arial"/>
          <w:b/>
          <w:sz w:val="22"/>
          <w:szCs w:val="22"/>
        </w:rPr>
        <w:t>4.2. INÍCIO DOS SERVIÇOS</w:t>
      </w:r>
    </w:p>
    <w:p>
      <w:pPr>
        <w:pStyle w:val="Corpodotexto"/>
        <w:spacing w:lineRule="auto" w:line="360"/>
        <w:ind w:left="0" w:right="0" w:firstLine="720"/>
        <w:jc w:val="both"/>
        <w:rPr>
          <w:rFonts w:ascii="Arial" w:hAnsi="Arial"/>
        </w:rPr>
      </w:pPr>
      <w:r>
        <w:rPr>
          <w:rFonts w:ascii="Arial" w:hAnsi="Arial"/>
          <w:bCs/>
          <w:sz w:val="22"/>
          <w:szCs w:val="22"/>
          <w:lang w:val="pt-BR"/>
        </w:rPr>
        <w:t xml:space="preserve">A contratada deverá iniciar a execução dos serviços a partir da assinatura do contrato. </w:t>
      </w:r>
    </w:p>
    <w:p>
      <w:pPr>
        <w:pStyle w:val="Corpodotexto"/>
        <w:spacing w:lineRule="auto" w:line="360"/>
        <w:jc w:val="both"/>
        <w:rPr>
          <w:rFonts w:ascii="Arial" w:hAnsi="Arial"/>
        </w:rPr>
      </w:pPr>
      <w:r>
        <w:rPr>
          <w:rFonts w:ascii="Arial" w:hAnsi="Arial"/>
        </w:rPr>
      </w:r>
    </w:p>
    <w:p>
      <w:pPr>
        <w:pStyle w:val="Corpodotexto"/>
        <w:spacing w:lineRule="auto" w:line="360"/>
        <w:jc w:val="both"/>
        <w:rPr>
          <w:rFonts w:ascii="Arial" w:hAnsi="Arial"/>
        </w:rPr>
      </w:pPr>
      <w:r>
        <w:rPr>
          <w:rFonts w:ascii="Arial" w:hAnsi="Arial"/>
          <w:b/>
          <w:bCs/>
          <w:sz w:val="22"/>
          <w:szCs w:val="22"/>
          <w:lang w:val="pt-BR"/>
        </w:rPr>
        <w:t>Atividades iniciais:</w:t>
      </w:r>
    </w:p>
    <w:p>
      <w:pPr>
        <w:pStyle w:val="Corpodotexto"/>
        <w:numPr>
          <w:ilvl w:val="0"/>
          <w:numId w:val="3"/>
        </w:numPr>
        <w:spacing w:lineRule="auto" w:line="360"/>
        <w:ind w:left="720" w:right="0" w:hanging="360"/>
        <w:jc w:val="both"/>
        <w:rPr/>
      </w:pPr>
      <w:r>
        <w:rPr>
          <w:rFonts w:ascii="Arial" w:hAnsi="Arial"/>
          <w:bCs/>
          <w:sz w:val="22"/>
          <w:szCs w:val="22"/>
          <w:lang w:val="pt-BR"/>
        </w:rPr>
        <w:t>Levantamento de informações sobre o local, necessidades do contratante e possíveis condicionantes legais e urbanísticos.</w:t>
      </w:r>
    </w:p>
    <w:p>
      <w:pPr>
        <w:pStyle w:val="Corpodotexto"/>
        <w:numPr>
          <w:ilvl w:val="0"/>
          <w:numId w:val="3"/>
        </w:numPr>
        <w:spacing w:lineRule="auto" w:line="360"/>
        <w:ind w:left="720" w:right="0" w:hanging="360"/>
        <w:jc w:val="both"/>
        <w:rPr/>
      </w:pPr>
      <w:r>
        <w:rPr>
          <w:rFonts w:ascii="Arial" w:hAnsi="Arial"/>
          <w:bCs/>
          <w:sz w:val="22"/>
          <w:szCs w:val="22"/>
          <w:lang w:val="pt-BR"/>
        </w:rPr>
        <w:t>Definição das linhas gerais do projeto, incluindo programas de necessidades, estudos preliminares, e análise de viabilidade.</w:t>
      </w:r>
    </w:p>
    <w:p>
      <w:pPr>
        <w:pStyle w:val="Corpodotexto"/>
        <w:numPr>
          <w:ilvl w:val="0"/>
          <w:numId w:val="3"/>
        </w:numPr>
        <w:spacing w:lineRule="auto" w:line="360"/>
        <w:ind w:left="720" w:right="0" w:hanging="360"/>
        <w:jc w:val="both"/>
        <w:rPr>
          <w:rFonts w:ascii="Arial" w:hAnsi="Arial"/>
        </w:rPr>
      </w:pPr>
      <w:r>
        <w:rPr>
          <w:rFonts w:ascii="Arial" w:hAnsi="Arial"/>
          <w:bCs/>
          <w:sz w:val="22"/>
          <w:szCs w:val="22"/>
          <w:lang w:val="pt-BR"/>
        </w:rPr>
        <w:t>O contratado deverá fazer reuniões de alinhamento com o contratante, caso necessário, para esclarecer dúvidas e ajustar expectativas.</w:t>
      </w:r>
    </w:p>
    <w:p>
      <w:pPr>
        <w:pStyle w:val="Corpodotexto"/>
        <w:spacing w:lineRule="auto" w:line="360"/>
        <w:jc w:val="both"/>
        <w:rPr>
          <w:rFonts w:ascii="Arial" w:hAnsi="Arial"/>
        </w:rPr>
      </w:pPr>
      <w:r>
        <w:rPr>
          <w:rFonts w:ascii="Arial" w:hAnsi="Arial"/>
        </w:rPr>
      </w:r>
    </w:p>
    <w:p>
      <w:pPr>
        <w:pStyle w:val="Corpodotexto"/>
        <w:spacing w:lineRule="auto" w:line="360"/>
        <w:jc w:val="both"/>
        <w:rPr>
          <w:rFonts w:ascii="Arial" w:hAnsi="Arial"/>
        </w:rPr>
      </w:pPr>
      <w:r>
        <w:rPr>
          <w:rFonts w:ascii="Arial" w:hAnsi="Arial"/>
          <w:b/>
          <w:bCs/>
          <w:sz w:val="22"/>
          <w:szCs w:val="22"/>
          <w:lang w:val="pt-BR"/>
        </w:rPr>
        <w:t>Fases de Execução:</w:t>
      </w:r>
    </w:p>
    <w:p>
      <w:pPr>
        <w:pStyle w:val="Corpodotexto"/>
        <w:numPr>
          <w:ilvl w:val="0"/>
          <w:numId w:val="4"/>
        </w:numPr>
        <w:spacing w:lineRule="auto" w:line="360"/>
        <w:ind w:left="720" w:right="0" w:hanging="360"/>
        <w:jc w:val="both"/>
        <w:rPr/>
      </w:pPr>
      <w:r>
        <w:rPr>
          <w:rFonts w:ascii="Arial" w:hAnsi="Arial"/>
          <w:b/>
          <w:bCs/>
          <w:sz w:val="22"/>
          <w:szCs w:val="22"/>
          <w:lang w:val="pt-BR"/>
        </w:rPr>
        <w:t>Anteprojeto</w:t>
      </w:r>
      <w:r>
        <w:rPr>
          <w:rFonts w:ascii="Arial" w:hAnsi="Arial"/>
          <w:bCs/>
          <w:sz w:val="22"/>
          <w:szCs w:val="22"/>
          <w:lang w:val="pt-BR"/>
        </w:rPr>
        <w:t>: O contratado apresentará as primeiras versões do projeto, com estudos preliminares, plantas baixas, esboços, e outros elementos gráficos que permitam visualizar a proposta.</w:t>
      </w:r>
    </w:p>
    <w:p>
      <w:pPr>
        <w:pStyle w:val="Corpodotexto"/>
        <w:numPr>
          <w:ilvl w:val="0"/>
          <w:numId w:val="4"/>
        </w:numPr>
        <w:spacing w:lineRule="auto" w:line="360"/>
        <w:ind w:left="720" w:right="0" w:hanging="360"/>
        <w:jc w:val="both"/>
        <w:rPr>
          <w:rFonts w:ascii="Arial" w:hAnsi="Arial"/>
        </w:rPr>
      </w:pPr>
      <w:r>
        <w:rPr>
          <w:rFonts w:ascii="Arial" w:hAnsi="Arial"/>
          <w:b/>
          <w:bCs/>
          <w:sz w:val="22"/>
          <w:szCs w:val="22"/>
          <w:lang w:val="pt-BR"/>
        </w:rPr>
        <w:t>Projeto Executivo</w:t>
      </w:r>
      <w:r>
        <w:rPr>
          <w:rFonts w:ascii="Arial" w:hAnsi="Arial"/>
          <w:bCs/>
          <w:sz w:val="22"/>
          <w:szCs w:val="22"/>
          <w:lang w:val="pt-BR"/>
        </w:rPr>
        <w:t>: Após a aprovação do anteprojeto, será elaborado o projeto executivo, que deve incluir todas as informações técnicas para a execução da obra, com detalhes construtivos, instalações e especificações.</w:t>
      </w:r>
    </w:p>
    <w:p>
      <w:pPr>
        <w:pStyle w:val="Corpodotexto"/>
        <w:numPr>
          <w:ilvl w:val="0"/>
          <w:numId w:val="1"/>
        </w:numPr>
        <w:spacing w:lineRule="auto" w:line="360"/>
        <w:ind w:left="720" w:right="0" w:hanging="360"/>
        <w:jc w:val="both"/>
        <w:rPr>
          <w:rFonts w:ascii="Arial" w:hAnsi="Arial"/>
        </w:rPr>
      </w:pPr>
      <w:r>
        <w:rPr>
          <w:rFonts w:ascii="Arial" w:hAnsi="Arial"/>
        </w:rPr>
      </w:r>
    </w:p>
    <w:p>
      <w:pPr>
        <w:pStyle w:val="Corpodotexto"/>
        <w:numPr>
          <w:ilvl w:val="0"/>
          <w:numId w:val="1"/>
        </w:numPr>
        <w:spacing w:lineRule="auto" w:line="360"/>
        <w:ind w:left="720" w:right="0" w:hanging="360"/>
        <w:jc w:val="both"/>
        <w:rPr>
          <w:rFonts w:ascii="Arial" w:hAnsi="Arial"/>
        </w:rPr>
      </w:pPr>
      <w:r>
        <w:rPr>
          <w:rFonts w:ascii="Arial" w:hAnsi="Arial"/>
          <w:bCs/>
          <w:sz w:val="22"/>
          <w:szCs w:val="22"/>
          <w:lang w:val="pt-BR"/>
        </w:rPr>
        <w:tab/>
        <w:t>O contratante poderá solicitar revisões em qualquer fase do projeto, caso identifique inconsistências ou desvios do escopo estabelecido.</w:t>
      </w:r>
    </w:p>
    <w:p>
      <w:pPr>
        <w:pStyle w:val="Corpodotexto"/>
        <w:numPr>
          <w:ilvl w:val="0"/>
          <w:numId w:val="0"/>
        </w:numPr>
        <w:spacing w:lineRule="auto" w:line="360"/>
        <w:ind w:left="720" w:right="0" w:hanging="0"/>
        <w:jc w:val="both"/>
        <w:rPr>
          <w:rFonts w:ascii="Arial" w:hAnsi="Arial"/>
        </w:rPr>
      </w:pPr>
      <w:r>
        <w:rPr>
          <w:rFonts w:ascii="Arial" w:hAnsi="Arial"/>
        </w:rPr>
      </w:r>
    </w:p>
    <w:p>
      <w:pPr>
        <w:pStyle w:val="Corpodotexto"/>
        <w:spacing w:lineRule="auto" w:line="360"/>
        <w:jc w:val="both"/>
        <w:rPr>
          <w:rFonts w:ascii="Arial" w:hAnsi="Arial"/>
        </w:rPr>
      </w:pPr>
      <w:r>
        <w:rPr>
          <w:rFonts w:ascii="Arial" w:hAnsi="Arial"/>
          <w:b/>
          <w:bCs/>
          <w:sz w:val="22"/>
          <w:szCs w:val="22"/>
          <w:lang w:val="pt-BR"/>
        </w:rPr>
        <w:t>Acompanhamento da Qualidade da Execução da Obra:</w:t>
      </w:r>
    </w:p>
    <w:p>
      <w:pPr>
        <w:pStyle w:val="Corpodotexto"/>
        <w:numPr>
          <w:ilvl w:val="0"/>
          <w:numId w:val="5"/>
        </w:numPr>
        <w:spacing w:lineRule="auto" w:line="360"/>
        <w:ind w:left="720" w:right="0" w:hanging="360"/>
        <w:jc w:val="both"/>
        <w:rPr>
          <w:rFonts w:ascii="Arial" w:hAnsi="Arial"/>
        </w:rPr>
      </w:pPr>
      <w:r>
        <w:rPr>
          <w:rFonts w:ascii="Arial" w:hAnsi="Arial"/>
          <w:bCs/>
          <w:sz w:val="22"/>
          <w:szCs w:val="22"/>
          <w:lang w:val="pt-BR"/>
        </w:rPr>
        <w:t>Durante a execução da obra, o contratado será responsável por garantir que a obra seja desenvolvida de acordo com as normas técnicas, projeto e regulamentações aplicáveis, mantendo o padrão de qualidade definido no edital.</w:t>
      </w:r>
    </w:p>
    <w:p>
      <w:pPr>
        <w:pStyle w:val="Corpodotexto"/>
        <w:numPr>
          <w:ilvl w:val="0"/>
          <w:numId w:val="0"/>
        </w:numPr>
        <w:spacing w:lineRule="auto" w:line="360"/>
        <w:ind w:left="720" w:right="0" w:hanging="0"/>
        <w:jc w:val="both"/>
        <w:rPr>
          <w:rFonts w:ascii="Arial" w:hAnsi="Arial"/>
        </w:rPr>
      </w:pPr>
      <w:r>
        <w:rPr>
          <w:rFonts w:ascii="Arial" w:hAnsi="Arial"/>
        </w:rPr>
      </w:r>
    </w:p>
    <w:p>
      <w:pPr>
        <w:pStyle w:val="Corpodotexto"/>
        <w:spacing w:lineRule="auto" w:line="360"/>
        <w:jc w:val="both"/>
        <w:rPr>
          <w:rFonts w:ascii="Arial" w:hAnsi="Arial"/>
        </w:rPr>
      </w:pPr>
      <w:r>
        <w:rPr>
          <w:rFonts w:ascii="Arial" w:hAnsi="Arial"/>
          <w:b/>
          <w:bCs/>
          <w:sz w:val="22"/>
          <w:szCs w:val="22"/>
          <w:lang w:val="pt-BR"/>
        </w:rPr>
        <w:t>Execução e Acompanhamento da Obra:</w:t>
      </w:r>
    </w:p>
    <w:p>
      <w:pPr>
        <w:pStyle w:val="Corpodotexto"/>
        <w:numPr>
          <w:ilvl w:val="0"/>
          <w:numId w:val="6"/>
        </w:numPr>
        <w:spacing w:lineRule="auto" w:line="360"/>
        <w:ind w:left="720" w:right="0" w:hanging="360"/>
        <w:jc w:val="both"/>
        <w:rPr>
          <w:b w:val="false"/>
          <w:bCs w:val="false"/>
        </w:rPr>
      </w:pPr>
      <w:r>
        <w:rPr>
          <w:rFonts w:cs="Arial" w:ascii="Arial" w:hAnsi="Arial"/>
          <w:b w:val="false"/>
          <w:bCs w:val="false"/>
          <w:sz w:val="22"/>
          <w:szCs w:val="22"/>
          <w:lang w:val="pt-BR"/>
        </w:rPr>
        <w:t>A execução da obra deverá ser acompanhada em três momentos com emissão de laudos de medição, conforme os padrões estabelecidos no edital.</w:t>
      </w:r>
    </w:p>
    <w:p>
      <w:pPr>
        <w:pStyle w:val="Corpodotexto"/>
        <w:spacing w:lineRule="auto" w:line="360"/>
        <w:jc w:val="both"/>
        <w:rPr>
          <w:rFonts w:ascii="Arial" w:hAnsi="Arial"/>
        </w:rPr>
      </w:pPr>
      <w:r>
        <w:rPr>
          <w:rFonts w:ascii="Arial" w:hAnsi="Arial"/>
        </w:rPr>
      </w:r>
    </w:p>
    <w:p>
      <w:pPr>
        <w:pStyle w:val="ListParagraph"/>
        <w:widowControl/>
        <w:tabs>
          <w:tab w:val="clear" w:pos="720"/>
          <w:tab w:val="center" w:pos="4779" w:leader="none"/>
          <w:tab w:val="right" w:pos="9198" w:leader="none"/>
        </w:tabs>
        <w:suppressAutoHyphens w:val="false"/>
        <w:bidi w:val="0"/>
        <w:spacing w:lineRule="auto" w:line="360" w:before="120" w:after="120"/>
        <w:ind w:left="0" w:right="0" w:hanging="0"/>
        <w:contextualSpacing/>
        <w:jc w:val="both"/>
        <w:rPr>
          <w:rFonts w:ascii="Arial" w:hAnsi="Arial" w:cs="Arial"/>
          <w:b/>
          <w:bCs/>
        </w:rPr>
      </w:pPr>
      <w:r>
        <w:rPr>
          <w:rFonts w:cs="Arial" w:ascii="Arial" w:hAnsi="Arial"/>
          <w:b/>
          <w:bCs/>
        </w:rPr>
        <w:t>4.3. GESTÃO DO OBJETO:</w:t>
      </w:r>
    </w:p>
    <w:p>
      <w:pPr>
        <w:pStyle w:val="ListParagraph"/>
        <w:tabs>
          <w:tab w:val="clear" w:pos="720"/>
          <w:tab w:val="center" w:pos="1276" w:leader="none"/>
          <w:tab w:val="right" w:pos="9198" w:leader="none"/>
        </w:tabs>
        <w:suppressAutoHyphens w:val="false"/>
        <w:spacing w:lineRule="auto" w:line="360" w:before="120" w:after="120"/>
        <w:ind w:left="0" w:right="-28" w:hanging="0"/>
        <w:contextualSpacing/>
        <w:jc w:val="both"/>
        <w:rPr>
          <w:rFonts w:ascii="Arial" w:hAnsi="Arial" w:cs="Arial"/>
        </w:rPr>
      </w:pPr>
      <w:r>
        <w:rPr>
          <w:rFonts w:cs="Arial" w:ascii="Arial" w:hAnsi="Arial"/>
          <w:b/>
          <w:bCs/>
        </w:rPr>
        <w:t>4.3.1.</w:t>
      </w:r>
      <w:r>
        <w:rPr>
          <w:rFonts w:cs="Arial" w:ascii="Arial" w:hAnsi="Arial"/>
        </w:rPr>
        <w:t xml:space="preserve"> O contrato deverá ser executado fielmente pelas partes, de acordo com as cláusulas avençadas e as normas da Lei nº 14.133, de 2021, e cada parte responderá pelas consequências de sua inexecução total ou parcial.</w:t>
      </w:r>
    </w:p>
    <w:p>
      <w:pPr>
        <w:pStyle w:val="ListParagraph"/>
        <w:tabs>
          <w:tab w:val="clear" w:pos="720"/>
          <w:tab w:val="center" w:pos="1276" w:leader="none"/>
          <w:tab w:val="right" w:pos="9198" w:leader="none"/>
        </w:tabs>
        <w:suppressAutoHyphens w:val="false"/>
        <w:spacing w:lineRule="auto" w:line="360" w:before="120" w:after="120"/>
        <w:ind w:left="0" w:right="-28" w:hanging="0"/>
        <w:contextualSpacing/>
        <w:jc w:val="both"/>
        <w:rPr>
          <w:rFonts w:ascii="Arial" w:hAnsi="Arial" w:cs="Arial"/>
        </w:rPr>
      </w:pPr>
      <w:r>
        <w:rPr>
          <w:rFonts w:cs="Arial" w:ascii="Arial" w:hAnsi="Arial"/>
          <w:b/>
          <w:bCs/>
        </w:rPr>
        <w:t xml:space="preserve">4.3.2. </w:t>
      </w:r>
      <w:r>
        <w:rPr>
          <w:rFonts w:cs="Arial" w:ascii="Arial" w:hAnsi="Arial"/>
        </w:rPr>
        <w:t>Em caso de impedimento, ordem de paralisação ou suspensão do contrato, o cronograma de execução será prorrogado automaticamente pelo tempo correspondente, anotadas tais circunstâncias mediante simples apostila.</w:t>
      </w:r>
    </w:p>
    <w:p>
      <w:pPr>
        <w:pStyle w:val="ListParagraph"/>
        <w:tabs>
          <w:tab w:val="clear" w:pos="720"/>
          <w:tab w:val="center" w:pos="1276" w:leader="none"/>
          <w:tab w:val="right" w:pos="9198" w:leader="none"/>
        </w:tabs>
        <w:suppressAutoHyphens w:val="false"/>
        <w:spacing w:lineRule="auto" w:line="360" w:before="120" w:after="120"/>
        <w:ind w:left="0" w:right="-28" w:hanging="0"/>
        <w:contextualSpacing/>
        <w:jc w:val="both"/>
        <w:rPr>
          <w:rFonts w:ascii="Arial" w:hAnsi="Arial" w:cs="Arial"/>
        </w:rPr>
      </w:pPr>
      <w:r>
        <w:rPr>
          <w:rFonts w:cs="Arial" w:ascii="Arial" w:hAnsi="Arial"/>
          <w:b/>
          <w:bCs/>
        </w:rPr>
        <w:t>4.3.3.</w:t>
      </w:r>
      <w:r>
        <w:rPr>
          <w:rFonts w:cs="Arial" w:ascii="Arial" w:hAnsi="Arial"/>
        </w:rPr>
        <w:t xml:space="preserve"> As comunicações entre o órgão ou entidade e a contratada devem ser realizadas por escrito sempre que o ato exigir tal formalidade, admitindo-se o uso de mensagem eletrônica para esse fim.</w:t>
      </w:r>
    </w:p>
    <w:p>
      <w:pPr>
        <w:pStyle w:val="ListParagraph"/>
        <w:tabs>
          <w:tab w:val="clear" w:pos="720"/>
          <w:tab w:val="center" w:pos="1276" w:leader="none"/>
          <w:tab w:val="right" w:pos="9198" w:leader="none"/>
        </w:tabs>
        <w:suppressAutoHyphens w:val="false"/>
        <w:spacing w:lineRule="auto" w:line="360" w:before="120" w:after="120"/>
        <w:ind w:left="0" w:right="-28" w:hanging="0"/>
        <w:contextualSpacing/>
        <w:jc w:val="both"/>
        <w:rPr>
          <w:rFonts w:ascii="Arial" w:hAnsi="Arial" w:cs="Arial"/>
        </w:rPr>
      </w:pPr>
      <w:r>
        <w:rPr>
          <w:rFonts w:cs="Arial" w:ascii="Arial" w:hAnsi="Arial"/>
          <w:b/>
          <w:bCs/>
        </w:rPr>
        <w:t>4.3.4.</w:t>
      </w:r>
      <w:r>
        <w:rPr>
          <w:rFonts w:cs="Arial" w:ascii="Arial" w:hAnsi="Arial"/>
        </w:rPr>
        <w:t xml:space="preserve"> O órgão ou entidade poderá convocar representante da empresa para adoção de providências que devam ser cumpridas de imediato.</w:t>
      </w:r>
    </w:p>
    <w:p>
      <w:pPr>
        <w:pStyle w:val="ListParagraph"/>
        <w:tabs>
          <w:tab w:val="clear" w:pos="720"/>
          <w:tab w:val="center" w:pos="1276" w:leader="none"/>
          <w:tab w:val="right" w:pos="9198" w:leader="none"/>
        </w:tabs>
        <w:suppressAutoHyphens w:val="false"/>
        <w:spacing w:lineRule="auto" w:line="360" w:before="120" w:after="120"/>
        <w:ind w:left="0" w:right="-28" w:hanging="0"/>
        <w:contextualSpacing/>
        <w:jc w:val="both"/>
        <w:rPr>
          <w:rFonts w:ascii="Arial" w:hAnsi="Arial" w:cs="Arial"/>
        </w:rPr>
      </w:pPr>
      <w:r>
        <w:rPr>
          <w:rFonts w:cs="Arial" w:ascii="Arial" w:hAnsi="Arial"/>
          <w:b/>
          <w:bCs/>
        </w:rPr>
        <w:t>4.3.5.</w:t>
      </w:r>
      <w:r>
        <w:rPr>
          <w:rFonts w:cs="Arial" w:ascii="Arial" w:hAnsi="Arial"/>
        </w:rPr>
        <w:t xml:space="preserve"> Após a assinatura do contrato ou instrumento equivalente, o órgão ou entidade poderá convocar o representante da empresa contratada para reunião inicial para apresentação do plano de fiscalização, que conterá informações acerca das obrigações contratuais, dos mecanismos de fiscalização, das estratégias para execução do objeto, do plano complementar de execução da contratada, quando houver, do método de aferição dos resultados e das sanções aplicáveis, dentre outros.</w:t>
      </w:r>
    </w:p>
    <w:p>
      <w:pPr>
        <w:pStyle w:val="ListParagraph"/>
        <w:tabs>
          <w:tab w:val="clear" w:pos="720"/>
          <w:tab w:val="center" w:pos="1276" w:leader="none"/>
          <w:tab w:val="right" w:pos="9198" w:leader="none"/>
        </w:tabs>
        <w:suppressAutoHyphens w:val="false"/>
        <w:spacing w:lineRule="auto" w:line="360" w:before="120" w:after="120"/>
        <w:ind w:left="0" w:right="-28" w:hanging="0"/>
        <w:contextualSpacing/>
        <w:jc w:val="both"/>
        <w:rPr>
          <w:rFonts w:ascii="Arial" w:hAnsi="Arial" w:cs="Arial"/>
        </w:rPr>
      </w:pPr>
      <w:r>
        <w:rPr>
          <w:rFonts w:cs="Arial" w:ascii="Arial" w:hAnsi="Arial"/>
          <w:b/>
          <w:bCs/>
        </w:rPr>
        <w:t>4.3.6.</w:t>
      </w:r>
      <w:r>
        <w:rPr>
          <w:rFonts w:cs="Arial" w:ascii="Arial" w:hAnsi="Arial"/>
        </w:rPr>
        <w:t xml:space="preserve"> A contratada deverá cumprir todas as normas relativas a segurança e medicina do trabalho, devendo seus funcionários trabalhar com equipamentos de segurança e uniformizados.</w:t>
      </w:r>
    </w:p>
    <w:p>
      <w:pPr>
        <w:pStyle w:val="ListParagraph"/>
        <w:tabs>
          <w:tab w:val="clear" w:pos="720"/>
          <w:tab w:val="center" w:pos="1276" w:leader="none"/>
          <w:tab w:val="right" w:pos="9198" w:leader="none"/>
        </w:tabs>
        <w:suppressAutoHyphens w:val="false"/>
        <w:spacing w:lineRule="auto" w:line="360" w:before="120" w:after="120"/>
        <w:ind w:left="0" w:right="-28" w:hanging="0"/>
        <w:contextualSpacing/>
        <w:jc w:val="both"/>
        <w:rPr>
          <w:rFonts w:ascii="Arial" w:hAnsi="Arial" w:cs="Arial"/>
        </w:rPr>
      </w:pPr>
      <w:r>
        <w:rPr>
          <w:rFonts w:cs="Arial" w:ascii="Arial" w:hAnsi="Arial"/>
          <w:b/>
          <w:bCs/>
        </w:rPr>
        <w:t>4.3.7.</w:t>
      </w:r>
      <w:r>
        <w:rPr>
          <w:rFonts w:cs="Arial" w:ascii="Arial" w:hAnsi="Arial"/>
        </w:rPr>
        <w:t xml:space="preserve"> Todos os custos com a higienização, materiais, peças e insumos serão de responsabilidade da contratada, exonerando integralmente a Câmara de Vereadores</w:t>
      </w:r>
    </w:p>
    <w:p>
      <w:pPr>
        <w:pStyle w:val="ListParagraph"/>
        <w:tabs>
          <w:tab w:val="clear" w:pos="720"/>
          <w:tab w:val="center" w:pos="1418" w:leader="none"/>
          <w:tab w:val="right" w:pos="9198" w:leader="none"/>
        </w:tabs>
        <w:suppressAutoHyphens w:val="false"/>
        <w:spacing w:lineRule="auto" w:line="360" w:before="120" w:after="120"/>
        <w:ind w:left="0" w:right="-28" w:hanging="0"/>
        <w:contextualSpacing/>
        <w:jc w:val="both"/>
        <w:rPr>
          <w:rFonts w:ascii="Arial" w:hAnsi="Arial" w:cs="Arial"/>
        </w:rPr>
      </w:pPr>
      <w:r>
        <w:rPr>
          <w:rFonts w:cs="Arial" w:ascii="Arial" w:hAnsi="Arial"/>
          <w:b/>
          <w:bCs/>
        </w:rPr>
        <w:t>4.3.8.</w:t>
      </w:r>
      <w:r>
        <w:rPr>
          <w:rFonts w:cs="Arial" w:ascii="Arial" w:hAnsi="Arial"/>
        </w:rPr>
        <w:t xml:space="preserve"> A contratada obriga-se a fornecer mão de obra qualificada para desempenhar as funções da contratação, sendo que todos os custos associados à mão de obra, incluindo deslocamento e alimentação são de responsabilidade da contratada.</w:t>
      </w:r>
    </w:p>
    <w:p>
      <w:pPr>
        <w:pStyle w:val="ListParagraph"/>
        <w:tabs>
          <w:tab w:val="clear" w:pos="720"/>
          <w:tab w:val="center" w:pos="1418" w:leader="none"/>
          <w:tab w:val="right" w:pos="9198" w:leader="none"/>
        </w:tabs>
        <w:suppressAutoHyphens w:val="false"/>
        <w:spacing w:lineRule="auto" w:line="360" w:before="120" w:after="120"/>
        <w:ind w:left="0" w:right="-28" w:hanging="0"/>
        <w:contextualSpacing/>
        <w:jc w:val="both"/>
        <w:rPr>
          <w:rFonts w:ascii="Arial" w:hAnsi="Arial" w:cs="Arial"/>
        </w:rPr>
      </w:pPr>
      <w:r>
        <w:rPr>
          <w:rFonts w:cs="Arial" w:ascii="Arial" w:hAnsi="Arial"/>
          <w:b/>
          <w:bCs/>
        </w:rPr>
        <w:t>4.3.9.</w:t>
      </w:r>
      <w:r>
        <w:rPr>
          <w:rFonts w:cs="Arial" w:ascii="Arial" w:hAnsi="Arial"/>
        </w:rPr>
        <w:t xml:space="preserve"> Todos os encargos trabalhistas, fiscais, previdenciários e sociais em relação ao quadro de pessoal será de exclusiva responsabilidade da contratada, assim como a responsabilidade civil e penal sobre eventuais danos e indenizações de qualquer espécie, que os mesmos vierem a dar causa, exonerando integralmente o CONTRATANTE</w:t>
      </w:r>
    </w:p>
    <w:p>
      <w:pPr>
        <w:pStyle w:val="ListParagraph"/>
        <w:tabs>
          <w:tab w:val="clear" w:pos="720"/>
          <w:tab w:val="center" w:pos="1418" w:leader="none"/>
          <w:tab w:val="right" w:pos="9198" w:leader="none"/>
        </w:tabs>
        <w:suppressAutoHyphens w:val="false"/>
        <w:spacing w:lineRule="auto" w:line="360" w:before="120" w:after="120"/>
        <w:ind w:left="0" w:right="-28" w:hanging="0"/>
        <w:contextualSpacing/>
        <w:jc w:val="both"/>
        <w:rPr>
          <w:rFonts w:ascii="Arial" w:hAnsi="Arial" w:cs="Arial"/>
        </w:rPr>
      </w:pPr>
      <w:r>
        <w:rPr>
          <w:rFonts w:cs="Arial" w:ascii="Arial" w:hAnsi="Arial"/>
        </w:rPr>
      </w:r>
    </w:p>
    <w:p>
      <w:pPr>
        <w:pStyle w:val="ListParagraph"/>
        <w:tabs>
          <w:tab w:val="clear" w:pos="720"/>
          <w:tab w:val="center" w:pos="4779" w:leader="none"/>
          <w:tab w:val="right" w:pos="9198" w:leader="none"/>
        </w:tabs>
        <w:suppressAutoHyphens w:val="false"/>
        <w:spacing w:lineRule="auto" w:line="360" w:before="120" w:after="120"/>
        <w:ind w:left="0" w:right="-28" w:hanging="0"/>
        <w:contextualSpacing/>
        <w:jc w:val="both"/>
        <w:rPr>
          <w:rFonts w:ascii="Arial" w:hAnsi="Arial" w:cs="Arial"/>
          <w:b/>
          <w:bCs/>
        </w:rPr>
      </w:pPr>
      <w:r>
        <w:rPr>
          <w:rFonts w:cs="Arial" w:ascii="Arial" w:hAnsi="Arial"/>
          <w:b/>
          <w:bCs/>
        </w:rPr>
        <w:t>4.4. FISCAL E GESTOR DO CONTRATO:</w:t>
      </w:r>
    </w:p>
    <w:p>
      <w:pPr>
        <w:pStyle w:val="ListParagraph"/>
        <w:tabs>
          <w:tab w:val="clear" w:pos="720"/>
          <w:tab w:val="center" w:pos="1418" w:leader="none"/>
          <w:tab w:val="right" w:pos="9198" w:leader="none"/>
        </w:tabs>
        <w:suppressAutoHyphens w:val="false"/>
        <w:spacing w:lineRule="auto" w:line="360" w:before="120" w:after="120"/>
        <w:ind w:left="0" w:right="-28" w:hanging="0"/>
        <w:contextualSpacing/>
        <w:jc w:val="both"/>
        <w:rPr>
          <w:rFonts w:ascii="Arial" w:hAnsi="Arial" w:cs="Arial"/>
        </w:rPr>
      </w:pPr>
      <w:r>
        <w:rPr>
          <w:rFonts w:cs="Arial" w:ascii="Arial" w:hAnsi="Arial"/>
          <w:b/>
          <w:bCs/>
        </w:rPr>
        <w:t>4.4.1.</w:t>
      </w:r>
      <w:r>
        <w:rPr>
          <w:rFonts w:cs="Arial" w:ascii="Arial" w:hAnsi="Arial"/>
        </w:rPr>
        <w:t xml:space="preserve"> A execução do contrato deverá ser acompanhada e fiscalizada pelo(s) fiscal(is) do contrato, ou pelos respectivos substitutos (Lei nº 14.133, de 2021, art. 117, caput).</w:t>
      </w:r>
    </w:p>
    <w:p>
      <w:pPr>
        <w:pStyle w:val="ListParagraph"/>
        <w:tabs>
          <w:tab w:val="clear" w:pos="720"/>
          <w:tab w:val="center" w:pos="1276" w:leader="none"/>
          <w:tab w:val="right" w:pos="9198" w:leader="none"/>
        </w:tabs>
        <w:suppressAutoHyphens w:val="false"/>
        <w:spacing w:lineRule="auto" w:line="360" w:before="120" w:after="120"/>
        <w:ind w:left="0" w:right="-28" w:hanging="0"/>
        <w:contextualSpacing/>
        <w:jc w:val="both"/>
        <w:rPr>
          <w:rFonts w:ascii="Arial" w:hAnsi="Arial" w:cs="Arial"/>
          <w:b/>
          <w:bCs/>
        </w:rPr>
      </w:pPr>
      <w:r>
        <w:rPr>
          <w:rFonts w:cs="Arial" w:ascii="Arial" w:hAnsi="Arial"/>
          <w:b/>
          <w:bCs/>
        </w:rPr>
        <w:t>4.4.2. Fiscal de Contrato</w:t>
      </w:r>
    </w:p>
    <w:p>
      <w:pPr>
        <w:pStyle w:val="ListParagraph"/>
        <w:tabs>
          <w:tab w:val="clear" w:pos="720"/>
          <w:tab w:val="center" w:pos="1843" w:leader="none"/>
          <w:tab w:val="right" w:pos="9198" w:leader="none"/>
        </w:tabs>
        <w:suppressAutoHyphens w:val="false"/>
        <w:spacing w:lineRule="auto" w:line="360" w:before="120" w:after="120"/>
        <w:ind w:left="0" w:right="-28" w:hanging="0"/>
        <w:contextualSpacing/>
        <w:jc w:val="both"/>
        <w:rPr>
          <w:rFonts w:ascii="Arial" w:hAnsi="Arial" w:cs="Arial"/>
        </w:rPr>
      </w:pPr>
      <w:r>
        <w:rPr>
          <w:rFonts w:cs="Arial" w:ascii="Arial" w:hAnsi="Arial"/>
          <w:b/>
          <w:bCs/>
        </w:rPr>
        <w:t>4.4.2.1.</w:t>
      </w:r>
      <w:r>
        <w:rPr>
          <w:rFonts w:cs="Arial" w:ascii="Arial" w:hAnsi="Arial"/>
        </w:rPr>
        <w:t xml:space="preserve"> O fiscal do contrato anotará no histórico de gerenciamento do contrato todas as ocorrências relacionadas à execução do contrato, com a descrição do que for necessário para a regularização das faltas ou dos defeitos observados (Lei nº 14.133, de 2021, art. 117, §1°).</w:t>
      </w:r>
    </w:p>
    <w:p>
      <w:pPr>
        <w:pStyle w:val="ListParagraph"/>
        <w:tabs>
          <w:tab w:val="clear" w:pos="720"/>
          <w:tab w:val="right" w:pos="1843" w:leader="none"/>
        </w:tabs>
        <w:suppressAutoHyphens w:val="false"/>
        <w:spacing w:lineRule="auto" w:line="360" w:before="120" w:after="120"/>
        <w:ind w:left="0" w:right="-28" w:hanging="0"/>
        <w:contextualSpacing/>
        <w:jc w:val="both"/>
        <w:rPr>
          <w:rFonts w:ascii="Arial" w:hAnsi="Arial" w:cs="Arial"/>
        </w:rPr>
      </w:pPr>
      <w:r>
        <w:rPr>
          <w:rFonts w:cs="Arial" w:ascii="Arial" w:hAnsi="Arial"/>
          <w:b/>
          <w:bCs/>
        </w:rPr>
        <w:t>4.4.2.2.</w:t>
      </w:r>
      <w:r>
        <w:rPr>
          <w:rFonts w:cs="Arial" w:ascii="Arial" w:hAnsi="Arial"/>
        </w:rPr>
        <w:t xml:space="preserve"> O Fiscal de Contrato contará com o apoio dos órgãos técnicos, órgãos de assessoramento jurídico e de controle interno para o desempenho das funções essenciais a execução do disposto na Lei nº 14.133, sempre que entender necessário (Lei nº 14.133, de 2021, art. 115, §3º).</w:t>
      </w:r>
    </w:p>
    <w:p>
      <w:pPr>
        <w:pStyle w:val="ListParagraph"/>
        <w:tabs>
          <w:tab w:val="clear" w:pos="720"/>
          <w:tab w:val="center" w:pos="1276" w:leader="none"/>
          <w:tab w:val="right" w:pos="9198" w:leader="none"/>
        </w:tabs>
        <w:suppressAutoHyphens w:val="false"/>
        <w:spacing w:lineRule="auto" w:line="360" w:before="120" w:after="120"/>
        <w:ind w:left="0" w:right="-28" w:hanging="0"/>
        <w:contextualSpacing/>
        <w:jc w:val="both"/>
        <w:rPr>
          <w:rFonts w:ascii="Arial" w:hAnsi="Arial" w:cs="Arial"/>
          <w:b/>
          <w:bCs/>
        </w:rPr>
      </w:pPr>
      <w:r>
        <w:rPr>
          <w:rFonts w:cs="Arial" w:ascii="Arial" w:hAnsi="Arial"/>
          <w:b/>
          <w:bCs/>
        </w:rPr>
        <w:t>4.4.3. Gestor do Contrato</w:t>
      </w:r>
    </w:p>
    <w:p>
      <w:pPr>
        <w:pStyle w:val="ListParagraph"/>
        <w:tabs>
          <w:tab w:val="clear" w:pos="720"/>
          <w:tab w:val="center" w:pos="1843" w:leader="none"/>
          <w:tab w:val="right" w:pos="9198" w:leader="none"/>
        </w:tabs>
        <w:suppressAutoHyphens w:val="false"/>
        <w:spacing w:lineRule="auto" w:line="360" w:before="120" w:after="120"/>
        <w:ind w:left="0" w:right="-28" w:hanging="0"/>
        <w:contextualSpacing/>
        <w:jc w:val="both"/>
        <w:rPr>
          <w:rFonts w:ascii="Arial" w:hAnsi="Arial" w:eastAsia="Ecofont_Spranq_eco_Sans" w:cs="Arial"/>
          <w:lang w:eastAsia="pt-BR"/>
        </w:rPr>
      </w:pPr>
      <w:r>
        <w:rPr>
          <w:rFonts w:cs="Arial" w:ascii="Arial" w:hAnsi="Arial"/>
          <w:b/>
          <w:bCs/>
        </w:rPr>
        <w:t>4.4.3.1.</w:t>
      </w:r>
      <w:r>
        <w:rPr>
          <w:rFonts w:cs="Arial" w:ascii="Arial" w:hAnsi="Arial"/>
        </w:rPr>
        <w:t xml:space="preserve"> Ao Gestor de Contratos incumbe gerenciar as relações firmadas com a contratada analisando dados, informações e pareceres técnicos dos fiscais quanto a execução do objeto, a avaliação da qualidade dos resultados obtidos, bem como informações atualizadas que viabilizem a tomada de decisão relacionada a manutenção, ou não, das condições contratuais, zelando para que a execução ocorra de forma mais econômica e que atenda às necessidades de planejamento da Autarquia.</w:t>
      </w:r>
    </w:p>
    <w:p>
      <w:pPr>
        <w:pStyle w:val="ListParagraph"/>
        <w:tabs>
          <w:tab w:val="clear" w:pos="720"/>
          <w:tab w:val="center" w:pos="1843" w:leader="none"/>
          <w:tab w:val="right" w:pos="9198" w:leader="none"/>
        </w:tabs>
        <w:suppressAutoHyphens w:val="false"/>
        <w:spacing w:lineRule="auto" w:line="360" w:before="120" w:after="120"/>
        <w:ind w:left="0" w:right="-28" w:hanging="0"/>
        <w:contextualSpacing/>
        <w:jc w:val="both"/>
        <w:rPr>
          <w:rFonts w:ascii="Arial" w:hAnsi="Arial" w:eastAsia="Ecofont_Spranq_eco_Sans" w:cs="Arial"/>
          <w:lang w:eastAsia="pt-BR"/>
        </w:rPr>
      </w:pPr>
      <w:r>
        <w:rPr>
          <w:rFonts w:eastAsia="Ecofont_Spranq_eco_Sans" w:cs="Arial" w:ascii="Arial" w:hAnsi="Arial"/>
          <w:lang w:eastAsia="pt-BR"/>
        </w:rPr>
      </w:r>
    </w:p>
    <w:tbl>
      <w:tblPr>
        <w:tblStyle w:val="Tabelacomgrade"/>
        <w:tblW w:w="9736" w:type="dxa"/>
        <w:jc w:val="left"/>
        <w:tblInd w:w="113" w:type="dxa"/>
        <w:tblLayout w:type="fixed"/>
        <w:tblCellMar>
          <w:top w:w="0" w:type="dxa"/>
          <w:left w:w="108" w:type="dxa"/>
          <w:bottom w:w="0" w:type="dxa"/>
          <w:right w:w="108" w:type="dxa"/>
        </w:tblCellMar>
        <w:tblLook w:firstRow="1" w:noVBand="1" w:lastRow="0" w:firstColumn="1" w:lastColumn="0" w:noHBand="0" w:val="04a0"/>
      </w:tblPr>
      <w:tblGrid>
        <w:gridCol w:w="9736"/>
      </w:tblGrid>
      <w:tr>
        <w:trPr/>
        <w:tc>
          <w:tcPr>
            <w:tcW w:w="9736" w:type="dxa"/>
            <w:tcBorders/>
            <w:shd w:color="auto" w:fill="C5E0B3" w:themeFill="accent6" w:themeFillTint="66" w:val="clear"/>
            <w:vAlign w:val="center"/>
          </w:tcPr>
          <w:p>
            <w:pPr>
              <w:pStyle w:val="Normal"/>
              <w:widowControl w:val="false"/>
              <w:suppressAutoHyphens w:val="false"/>
              <w:spacing w:lineRule="auto" w:line="360" w:before="57" w:after="57"/>
              <w:jc w:val="both"/>
              <w:rPr>
                <w:rFonts w:ascii="Arial" w:hAnsi="Arial" w:eastAsia="Ecofont_Spranq_eco_Sans" w:cs="Arial"/>
                <w:b/>
                <w:bCs/>
                <w:lang w:eastAsia="pt-BR"/>
              </w:rPr>
            </w:pPr>
            <w:r>
              <w:rPr>
                <w:rFonts w:eastAsia="Ecofont_Spranq_eco_Sans" w:cs="Arial" w:ascii="Arial" w:hAnsi="Arial"/>
                <w:b/>
                <w:bCs/>
                <w:kern w:val="0"/>
                <w:sz w:val="22"/>
                <w:szCs w:val="22"/>
                <w:lang w:val="pt-BR" w:eastAsia="pt-BR" w:bidi="ar-SA"/>
              </w:rPr>
              <w:t>5. CLÁUSULA QUINTA – DA SUBCONTRATAÇÃO</w:t>
            </w:r>
          </w:p>
        </w:tc>
      </w:tr>
    </w:tbl>
    <w:p>
      <w:pPr>
        <w:pStyle w:val="ListParagraph"/>
        <w:tabs>
          <w:tab w:val="clear" w:pos="720"/>
          <w:tab w:val="center" w:pos="4779" w:leader="none"/>
          <w:tab w:val="right" w:pos="9198" w:leader="none"/>
        </w:tabs>
        <w:suppressAutoHyphens w:val="false"/>
        <w:spacing w:lineRule="auto" w:line="360" w:before="120" w:after="120"/>
        <w:ind w:left="0" w:right="-28" w:hanging="0"/>
        <w:contextualSpacing/>
        <w:jc w:val="both"/>
        <w:rPr>
          <w:rFonts w:ascii="Arial" w:hAnsi="Arial" w:eastAsia="Ecofont_Spranq_eco_Sans" w:cs="Arial"/>
          <w:lang w:eastAsia="pt-BR"/>
        </w:rPr>
      </w:pPr>
      <w:r>
        <w:rPr>
          <w:rFonts w:cs="Arial" w:ascii="Arial" w:hAnsi="Arial"/>
          <w:b/>
          <w:bCs/>
        </w:rPr>
        <w:t>5.1.</w:t>
      </w:r>
      <w:r>
        <w:rPr>
          <w:rFonts w:cs="Arial" w:ascii="Arial" w:hAnsi="Arial"/>
        </w:rPr>
        <w:t xml:space="preserve"> Não será admitida a subcontratação do objeto contratual.</w:t>
      </w:r>
    </w:p>
    <w:p>
      <w:pPr>
        <w:pStyle w:val="ListParagraph"/>
        <w:tabs>
          <w:tab w:val="clear" w:pos="720"/>
          <w:tab w:val="center" w:pos="4779" w:leader="none"/>
          <w:tab w:val="right" w:pos="9198" w:leader="none"/>
        </w:tabs>
        <w:suppressAutoHyphens w:val="false"/>
        <w:spacing w:lineRule="auto" w:line="360" w:before="120" w:after="120"/>
        <w:ind w:left="0" w:right="-28" w:hanging="0"/>
        <w:contextualSpacing/>
        <w:jc w:val="both"/>
        <w:rPr>
          <w:rFonts w:ascii="Arial" w:hAnsi="Arial" w:eastAsia="Ecofont_Spranq_eco_Sans" w:cs="Arial"/>
          <w:lang w:eastAsia="pt-BR"/>
        </w:rPr>
      </w:pPr>
      <w:r>
        <w:rPr>
          <w:rFonts w:eastAsia="Ecofont_Spranq_eco_Sans" w:cs="Arial" w:ascii="Arial" w:hAnsi="Arial"/>
          <w:lang w:eastAsia="pt-BR"/>
        </w:rPr>
      </w:r>
    </w:p>
    <w:tbl>
      <w:tblPr>
        <w:tblStyle w:val="Tabelacomgrade"/>
        <w:tblW w:w="9736" w:type="dxa"/>
        <w:jc w:val="left"/>
        <w:tblInd w:w="113" w:type="dxa"/>
        <w:tblLayout w:type="fixed"/>
        <w:tblCellMar>
          <w:top w:w="0" w:type="dxa"/>
          <w:left w:w="108" w:type="dxa"/>
          <w:bottom w:w="0" w:type="dxa"/>
          <w:right w:w="108" w:type="dxa"/>
        </w:tblCellMar>
        <w:tblLook w:firstRow="1" w:noVBand="1" w:lastRow="0" w:firstColumn="1" w:lastColumn="0" w:noHBand="0" w:val="04a0"/>
      </w:tblPr>
      <w:tblGrid>
        <w:gridCol w:w="9736"/>
      </w:tblGrid>
      <w:tr>
        <w:trPr/>
        <w:tc>
          <w:tcPr>
            <w:tcW w:w="9736" w:type="dxa"/>
            <w:tcBorders/>
            <w:shd w:color="auto" w:fill="C5E0B3" w:themeFill="accent6" w:themeFillTint="66" w:val="clear"/>
          </w:tcPr>
          <w:p>
            <w:pPr>
              <w:pStyle w:val="Normal"/>
              <w:widowControl w:val="false"/>
              <w:suppressAutoHyphens w:val="false"/>
              <w:spacing w:lineRule="auto" w:line="360" w:before="57" w:after="57"/>
              <w:jc w:val="both"/>
              <w:rPr>
                <w:rFonts w:ascii="Arial" w:hAnsi="Arial" w:eastAsia="Ecofont_Spranq_eco_Sans" w:cs="Arial"/>
                <w:b/>
                <w:bCs/>
                <w:lang w:eastAsia="pt-BR"/>
              </w:rPr>
            </w:pPr>
            <w:r>
              <w:rPr>
                <w:rFonts w:eastAsia="Ecofont_Spranq_eco_Sans" w:cs="Arial" w:ascii="Arial" w:hAnsi="Arial"/>
                <w:b/>
                <w:bCs/>
                <w:kern w:val="0"/>
                <w:sz w:val="22"/>
                <w:szCs w:val="22"/>
                <w:lang w:val="pt-BR" w:eastAsia="pt-BR" w:bidi="ar-SA"/>
              </w:rPr>
              <w:t>6. CLÁUSULA SEXTA – DO PAGAMENTO</w:t>
            </w:r>
          </w:p>
        </w:tc>
      </w:tr>
    </w:tbl>
    <w:p>
      <w:pPr>
        <w:pStyle w:val="ListParagraph"/>
        <w:tabs>
          <w:tab w:val="clear" w:pos="720"/>
          <w:tab w:val="center" w:pos="4779" w:leader="none"/>
          <w:tab w:val="right" w:pos="9198" w:leader="none"/>
        </w:tabs>
        <w:suppressAutoHyphens w:val="false"/>
        <w:spacing w:lineRule="auto" w:line="360" w:before="120" w:after="120"/>
        <w:ind w:left="0" w:right="-28" w:hanging="0"/>
        <w:contextualSpacing/>
        <w:jc w:val="both"/>
        <w:rPr>
          <w:rFonts w:ascii="Arial" w:hAnsi="Arial" w:cs="Arial"/>
        </w:rPr>
      </w:pPr>
      <w:r>
        <w:rPr>
          <w:rFonts w:cs="Arial" w:ascii="Arial" w:hAnsi="Arial"/>
          <w:b/>
          <w:bCs/>
        </w:rPr>
        <w:t xml:space="preserve">6.1. </w:t>
      </w:r>
      <w:r>
        <w:rPr>
          <w:rFonts w:cs="Arial" w:ascii="Arial" w:hAnsi="Arial"/>
        </w:rPr>
        <w:t>O pagamento será efetuado no prazo de 10 (dez) dias corridos contados da emissão da nota fiscal, que ocorrerá após a entrega em definitivo do projeto.</w:t>
      </w:r>
    </w:p>
    <w:p>
      <w:pPr>
        <w:pStyle w:val="ListParagraph"/>
        <w:tabs>
          <w:tab w:val="clear" w:pos="720"/>
          <w:tab w:val="center" w:pos="4779" w:leader="none"/>
          <w:tab w:val="right" w:pos="9198" w:leader="none"/>
        </w:tabs>
        <w:suppressAutoHyphens w:val="false"/>
        <w:spacing w:lineRule="auto" w:line="360" w:before="120" w:after="120"/>
        <w:ind w:left="0" w:right="-28" w:hanging="0"/>
        <w:contextualSpacing/>
        <w:jc w:val="both"/>
        <w:rPr>
          <w:rFonts w:ascii="Arial" w:hAnsi="Arial" w:cs="Arial"/>
        </w:rPr>
      </w:pPr>
      <w:r>
        <w:rPr>
          <w:rFonts w:cs="Arial" w:ascii="Arial" w:hAnsi="Arial"/>
          <w:b/>
          <w:bCs/>
        </w:rPr>
        <w:t xml:space="preserve">6.2. </w:t>
      </w:r>
      <w:r>
        <w:rPr>
          <w:rFonts w:cs="Arial" w:ascii="Arial" w:hAnsi="Arial"/>
        </w:rPr>
        <w:t>O pagamento será realizado por meio de ordem bancária, para crédito em banco, agência e conta-corrente indicados pelo contratado.</w:t>
      </w:r>
    </w:p>
    <w:p>
      <w:pPr>
        <w:pStyle w:val="ListParagraph"/>
        <w:numPr>
          <w:ilvl w:val="0"/>
          <w:numId w:val="0"/>
        </w:numPr>
        <w:tabs>
          <w:tab w:val="clear" w:pos="720"/>
          <w:tab w:val="center" w:pos="4779" w:leader="none"/>
          <w:tab w:val="right" w:pos="9198" w:leader="none"/>
        </w:tabs>
        <w:suppressAutoHyphens w:val="false"/>
        <w:spacing w:lineRule="auto" w:line="360" w:before="120" w:after="120"/>
        <w:ind w:left="0" w:right="-28" w:hanging="0"/>
        <w:contextualSpacing/>
        <w:jc w:val="both"/>
        <w:rPr>
          <w:rFonts w:ascii="Arial" w:hAnsi="Arial" w:cs="Arial"/>
        </w:rPr>
      </w:pPr>
      <w:r>
        <w:rPr>
          <w:rFonts w:cs="Arial" w:ascii="Arial" w:hAnsi="Arial"/>
          <w:b/>
          <w:bCs/>
        </w:rPr>
        <w:t>6.3.</w:t>
      </w:r>
      <w:r>
        <w:rPr>
          <w:rFonts w:cs="Arial" w:ascii="Arial" w:hAnsi="Arial"/>
        </w:rPr>
        <w:t xml:space="preserve"> Será considerada data do pagamento o dia em que constar como emitida a ordem bancária para pagamento.</w:t>
      </w:r>
    </w:p>
    <w:p>
      <w:pPr>
        <w:pStyle w:val="ListParagraph"/>
        <w:numPr>
          <w:ilvl w:val="0"/>
          <w:numId w:val="0"/>
        </w:numPr>
        <w:tabs>
          <w:tab w:val="clear" w:pos="720"/>
          <w:tab w:val="center" w:pos="4779" w:leader="none"/>
          <w:tab w:val="right" w:pos="9198" w:leader="none"/>
        </w:tabs>
        <w:suppressAutoHyphens w:val="false"/>
        <w:spacing w:lineRule="auto" w:line="360" w:before="120" w:after="120"/>
        <w:ind w:left="0" w:right="-28" w:hanging="0"/>
        <w:contextualSpacing/>
        <w:jc w:val="both"/>
        <w:rPr>
          <w:rFonts w:ascii="Arial" w:hAnsi="Arial" w:cs="Arial"/>
        </w:rPr>
      </w:pPr>
      <w:r>
        <w:rPr>
          <w:rFonts w:cs="Arial" w:ascii="Arial" w:hAnsi="Arial"/>
          <w:b/>
          <w:bCs/>
        </w:rPr>
        <w:t>6.4.</w:t>
      </w:r>
      <w:r>
        <w:rPr>
          <w:rFonts w:cs="Arial" w:ascii="Arial" w:hAnsi="Arial"/>
        </w:rPr>
        <w:t xml:space="preserve"> Quando do pagamento, será efetuada a retenção tributária prevista na legislação aplicável.</w:t>
      </w:r>
    </w:p>
    <w:p>
      <w:pPr>
        <w:pStyle w:val="ListParagraph"/>
        <w:numPr>
          <w:ilvl w:val="0"/>
          <w:numId w:val="0"/>
        </w:numPr>
        <w:tabs>
          <w:tab w:val="clear" w:pos="720"/>
          <w:tab w:val="center" w:pos="4779" w:leader="none"/>
          <w:tab w:val="right" w:pos="9198" w:leader="none"/>
        </w:tabs>
        <w:suppressAutoHyphens w:val="false"/>
        <w:spacing w:lineRule="auto" w:line="360" w:before="120" w:after="120"/>
        <w:ind w:left="0" w:right="-28" w:hanging="0"/>
        <w:contextualSpacing/>
        <w:jc w:val="both"/>
        <w:rPr>
          <w:rFonts w:ascii="Arial" w:hAnsi="Arial" w:cs="Arial"/>
        </w:rPr>
      </w:pPr>
      <w:r>
        <w:rPr>
          <w:rFonts w:cs="Arial" w:ascii="Arial" w:hAnsi="Arial"/>
          <w:b/>
          <w:bCs/>
        </w:rPr>
        <w:t>6.5.</w:t>
      </w:r>
      <w:r>
        <w:rPr>
          <w:rFonts w:cs="Arial" w:ascii="Arial" w:hAnsi="Arial"/>
        </w:rPr>
        <w:t xml:space="preserve"> Independentemente do percentual de tributo inserido na planilha, quando houver, serão retidos na fonte, quando da realização do pagamento, os percentuais estabelecidos na legislação vigente. </w:t>
      </w:r>
    </w:p>
    <w:p>
      <w:pPr>
        <w:pStyle w:val="ListParagraph"/>
        <w:numPr>
          <w:ilvl w:val="0"/>
          <w:numId w:val="0"/>
        </w:numPr>
        <w:tabs>
          <w:tab w:val="clear" w:pos="720"/>
          <w:tab w:val="center" w:pos="4779" w:leader="none"/>
          <w:tab w:val="right" w:pos="9198" w:leader="none"/>
        </w:tabs>
        <w:suppressAutoHyphens w:val="false"/>
        <w:spacing w:lineRule="auto" w:line="360" w:before="120" w:after="120"/>
        <w:ind w:left="0" w:right="-28" w:hanging="0"/>
        <w:contextualSpacing/>
        <w:jc w:val="both"/>
        <w:rPr>
          <w:rFonts w:ascii="Arial" w:hAnsi="Arial" w:cs="Arial"/>
        </w:rPr>
      </w:pPr>
      <w:r>
        <w:rPr>
          <w:rFonts w:cs="Arial" w:ascii="Arial" w:hAnsi="Arial"/>
        </w:rPr>
      </w:r>
    </w:p>
    <w:p>
      <w:pPr>
        <w:pStyle w:val="ListParagraph"/>
        <w:numPr>
          <w:ilvl w:val="0"/>
          <w:numId w:val="0"/>
        </w:numPr>
        <w:tabs>
          <w:tab w:val="clear" w:pos="720"/>
          <w:tab w:val="center" w:pos="4779" w:leader="none"/>
          <w:tab w:val="right" w:pos="9198" w:leader="none"/>
        </w:tabs>
        <w:suppressAutoHyphens w:val="false"/>
        <w:spacing w:lineRule="auto" w:line="360" w:before="120" w:after="120"/>
        <w:ind w:left="0" w:right="-28" w:hanging="0"/>
        <w:contextualSpacing/>
        <w:jc w:val="both"/>
        <w:rPr>
          <w:rFonts w:ascii="Arial" w:hAnsi="Arial" w:cs="Arial"/>
        </w:rPr>
      </w:pPr>
      <w:r>
        <w:rPr>
          <w:rFonts w:cs="Arial" w:ascii="Arial" w:hAnsi="Arial"/>
        </w:rPr>
        <w:t xml:space="preserve"> </w:t>
      </w:r>
      <w:r>
        <w:rPr>
          <w:rFonts w:cs="Arial" w:ascii="Arial" w:hAnsi="Arial"/>
        </w:rPr>
        <w:tab/>
        <w:t>E ainda, para fins de pagamento a empresa deverá seguir as seguintes orientações:</w:t>
      </w:r>
    </w:p>
    <w:p>
      <w:pPr>
        <w:pStyle w:val="ListParagraph"/>
        <w:tabs>
          <w:tab w:val="clear" w:pos="720"/>
          <w:tab w:val="center" w:pos="4779" w:leader="none"/>
          <w:tab w:val="right" w:pos="9198" w:leader="none"/>
        </w:tabs>
        <w:suppressAutoHyphens w:val="false"/>
        <w:spacing w:lineRule="auto" w:line="360" w:before="120" w:after="120"/>
        <w:ind w:left="0" w:right="-28" w:hanging="0"/>
        <w:contextualSpacing/>
        <w:jc w:val="both"/>
        <w:rPr>
          <w:rFonts w:ascii="Arial" w:hAnsi="Arial" w:cs="Arial"/>
        </w:rPr>
      </w:pPr>
      <w:r>
        <w:rPr>
          <w:rFonts w:cs="Arial" w:ascii="Arial" w:hAnsi="Arial"/>
        </w:rPr>
      </w:r>
    </w:p>
    <w:p>
      <w:pPr>
        <w:pStyle w:val="ListParagraph"/>
        <w:tabs>
          <w:tab w:val="clear" w:pos="720"/>
          <w:tab w:val="center" w:pos="4779" w:leader="none"/>
          <w:tab w:val="right" w:pos="9198" w:leader="none"/>
        </w:tabs>
        <w:suppressAutoHyphens w:val="false"/>
        <w:spacing w:lineRule="auto" w:line="360" w:before="120" w:after="120"/>
        <w:ind w:left="0" w:right="-28" w:hanging="0"/>
        <w:contextualSpacing/>
        <w:jc w:val="both"/>
        <w:rPr>
          <w:rFonts w:ascii="Arial" w:hAnsi="Arial" w:cs="Arial"/>
        </w:rPr>
      </w:pPr>
      <w:r>
        <w:rPr>
          <w:rFonts w:cs="Arial" w:ascii="Arial" w:hAnsi="Arial"/>
          <w:b/>
          <w:bCs/>
        </w:rPr>
        <w:t>6.6.</w:t>
      </w:r>
      <w:r>
        <w:rPr>
          <w:rFonts w:cs="Arial" w:ascii="Arial" w:hAnsi="Arial"/>
        </w:rPr>
        <w:t xml:space="preserve"> Ficam obrigados as pessoas jurídicas informar com base na Instrução Normativa RFB n°1.234/2012 o enquadramento legal e percentual total correspondente à natureza do bem ou serviço a que se sujeitam à retenção do IR, sobre o valor total do documento fiscal, o referido embasamento e percentual deverá constar no corpo da nota fiscal.</w:t>
      </w:r>
    </w:p>
    <w:p>
      <w:pPr>
        <w:pStyle w:val="ListParagraph"/>
        <w:tabs>
          <w:tab w:val="clear" w:pos="720"/>
          <w:tab w:val="center" w:pos="4779" w:leader="none"/>
          <w:tab w:val="right" w:pos="9198" w:leader="none"/>
        </w:tabs>
        <w:suppressAutoHyphens w:val="false"/>
        <w:spacing w:lineRule="auto" w:line="360" w:before="120" w:after="120"/>
        <w:ind w:left="0" w:right="-28" w:hanging="0"/>
        <w:contextualSpacing/>
        <w:jc w:val="both"/>
        <w:rPr>
          <w:rFonts w:ascii="Arial" w:hAnsi="Arial" w:cs="Arial"/>
        </w:rPr>
      </w:pPr>
      <w:r>
        <w:rPr>
          <w:rFonts w:cs="Arial" w:ascii="Arial" w:hAnsi="Arial"/>
          <w:b/>
          <w:bCs/>
        </w:rPr>
        <w:t>6.7.</w:t>
      </w:r>
      <w:r>
        <w:rPr>
          <w:rFonts w:cs="Arial" w:ascii="Arial" w:hAnsi="Arial"/>
        </w:rPr>
        <w:t xml:space="preserve"> As pessoas jurídicas amparadas por isenção, não incidência ou alíquota zero devem informar essa condição no documento fiscal, inclusive o enquadramento legal, sob pena de, se não o fizerem, sujeitarem-se à retenção do IR e das contribuições sobre o valor total do documento fiscal, no percentual total correspondente à natureza do bem ou serviço.</w:t>
      </w:r>
    </w:p>
    <w:p>
      <w:pPr>
        <w:pStyle w:val="ListParagraph"/>
        <w:tabs>
          <w:tab w:val="clear" w:pos="720"/>
          <w:tab w:val="center" w:pos="4779" w:leader="none"/>
          <w:tab w:val="right" w:pos="9198" w:leader="none"/>
        </w:tabs>
        <w:suppressAutoHyphens w:val="false"/>
        <w:spacing w:lineRule="auto" w:line="360" w:before="120" w:after="120"/>
        <w:ind w:left="0" w:right="-28" w:hanging="0"/>
        <w:contextualSpacing/>
        <w:jc w:val="both"/>
        <w:rPr>
          <w:rFonts w:ascii="Arial" w:hAnsi="Arial" w:eastAsia="Ecofont_Spranq_eco_Sans" w:cs="Arial"/>
          <w:lang w:eastAsia="pt-BR"/>
        </w:rPr>
      </w:pPr>
      <w:r>
        <w:rPr>
          <w:rFonts w:cs="Arial" w:ascii="Arial" w:hAnsi="Arial"/>
          <w:b/>
          <w:bCs/>
        </w:rPr>
        <w:t>6.8.</w:t>
      </w:r>
      <w:r>
        <w:rPr>
          <w:rFonts w:cs="Arial" w:ascii="Arial" w:hAnsi="Arial"/>
        </w:rPr>
        <w:t xml:space="preserve"> O contratado regularmente optante pelo Simples Nacional, nos termos da Lei Complementar º 123, de 2006,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pPr>
        <w:pStyle w:val="ListParagraph"/>
        <w:tabs>
          <w:tab w:val="clear" w:pos="720"/>
          <w:tab w:val="center" w:pos="4779" w:leader="none"/>
          <w:tab w:val="right" w:pos="9198" w:leader="none"/>
        </w:tabs>
        <w:suppressAutoHyphens w:val="false"/>
        <w:spacing w:lineRule="auto" w:line="360" w:before="120" w:after="120"/>
        <w:ind w:left="0" w:right="-28" w:hanging="0"/>
        <w:contextualSpacing/>
        <w:jc w:val="both"/>
        <w:rPr>
          <w:rFonts w:ascii="Arial" w:hAnsi="Arial" w:eastAsia="Ecofont_Spranq_eco_Sans" w:cs="Arial"/>
          <w:lang w:eastAsia="pt-BR"/>
        </w:rPr>
      </w:pPr>
      <w:r>
        <w:rPr>
          <w:rFonts w:eastAsia="Ecofont_Spranq_eco_Sans" w:cs="Arial" w:ascii="Arial" w:hAnsi="Arial"/>
          <w:lang w:eastAsia="pt-BR"/>
        </w:rPr>
      </w:r>
    </w:p>
    <w:tbl>
      <w:tblPr>
        <w:tblStyle w:val="Tabelacomgrade"/>
        <w:tblW w:w="9736" w:type="dxa"/>
        <w:jc w:val="left"/>
        <w:tblInd w:w="113" w:type="dxa"/>
        <w:tblLayout w:type="fixed"/>
        <w:tblCellMar>
          <w:top w:w="0" w:type="dxa"/>
          <w:left w:w="108" w:type="dxa"/>
          <w:bottom w:w="0" w:type="dxa"/>
          <w:right w:w="108" w:type="dxa"/>
        </w:tblCellMar>
        <w:tblLook w:firstRow="1" w:noVBand="1" w:lastRow="0" w:firstColumn="1" w:lastColumn="0" w:noHBand="0" w:val="04a0"/>
      </w:tblPr>
      <w:tblGrid>
        <w:gridCol w:w="9736"/>
      </w:tblGrid>
      <w:tr>
        <w:trPr>
          <w:trHeight w:val="505" w:hRule="atLeast"/>
        </w:trPr>
        <w:tc>
          <w:tcPr>
            <w:tcW w:w="9736" w:type="dxa"/>
            <w:tcBorders/>
            <w:shd w:color="auto" w:fill="C5E0B3" w:themeFill="accent6" w:themeFillTint="66" w:val="clear"/>
            <w:vAlign w:val="center"/>
          </w:tcPr>
          <w:p>
            <w:pPr>
              <w:pStyle w:val="Normal"/>
              <w:widowControl w:val="false"/>
              <w:suppressAutoHyphens w:val="false"/>
              <w:spacing w:lineRule="auto" w:line="360" w:before="0" w:after="0"/>
              <w:jc w:val="both"/>
              <w:rPr>
                <w:rFonts w:ascii="Arial" w:hAnsi="Arial" w:eastAsia="Ecofont_Spranq_eco_Sans" w:cs="Arial"/>
                <w:b/>
                <w:bCs/>
                <w:lang w:eastAsia="pt-BR"/>
              </w:rPr>
            </w:pPr>
            <w:r>
              <w:rPr>
                <w:rFonts w:eastAsia="Ecofont_Spranq_eco_Sans" w:cs="Arial" w:ascii="Arial" w:hAnsi="Arial"/>
                <w:b/>
                <w:bCs/>
                <w:kern w:val="0"/>
                <w:sz w:val="22"/>
                <w:szCs w:val="22"/>
                <w:lang w:val="pt-BR" w:eastAsia="pt-BR" w:bidi="ar-SA"/>
              </w:rPr>
              <w:t>7. CLÁUSULA SÉTIMA – DAS OBRIGAÇÕES DO CONTRATANTE</w:t>
            </w:r>
          </w:p>
        </w:tc>
      </w:tr>
    </w:tbl>
    <w:p>
      <w:pPr>
        <w:pStyle w:val="ListParagraph"/>
        <w:tabs>
          <w:tab w:val="clear" w:pos="720"/>
          <w:tab w:val="center" w:pos="4779" w:leader="none"/>
          <w:tab w:val="right" w:pos="9198" w:leader="none"/>
        </w:tabs>
        <w:suppressAutoHyphens w:val="false"/>
        <w:spacing w:lineRule="auto" w:line="360" w:before="120" w:after="120"/>
        <w:ind w:left="0" w:right="-28" w:hanging="0"/>
        <w:contextualSpacing/>
        <w:jc w:val="both"/>
        <w:rPr>
          <w:rFonts w:ascii="Arial" w:hAnsi="Arial" w:cs="Arial"/>
        </w:rPr>
      </w:pPr>
      <w:r>
        <w:rPr>
          <w:rFonts w:cs="Arial" w:ascii="Arial" w:hAnsi="Arial"/>
          <w:b/>
          <w:bCs/>
        </w:rPr>
        <w:t>7.1.</w:t>
      </w:r>
      <w:r>
        <w:rPr>
          <w:rFonts w:cs="Arial" w:ascii="Arial" w:hAnsi="Arial"/>
        </w:rPr>
        <w:t xml:space="preserve"> Receber, fiscalizar, orientar, contestar, dirimir dúvidas emergentes da execução do objeto contratado conforme orientações do Termo de Referência.</w:t>
      </w:r>
    </w:p>
    <w:p>
      <w:pPr>
        <w:pStyle w:val="ListParagraph"/>
        <w:tabs>
          <w:tab w:val="clear" w:pos="720"/>
          <w:tab w:val="center" w:pos="4779" w:leader="none"/>
          <w:tab w:val="right" w:pos="9198" w:leader="none"/>
        </w:tabs>
        <w:suppressAutoHyphens w:val="false"/>
        <w:spacing w:lineRule="auto" w:line="360" w:before="120" w:after="120"/>
        <w:ind w:left="0" w:right="-28" w:hanging="0"/>
        <w:contextualSpacing/>
        <w:jc w:val="both"/>
        <w:rPr>
          <w:rFonts w:ascii="Arial" w:hAnsi="Arial" w:cs="Arial"/>
        </w:rPr>
      </w:pPr>
      <w:r>
        <w:rPr>
          <w:rFonts w:cs="Arial" w:ascii="Arial" w:hAnsi="Arial"/>
          <w:b/>
          <w:bCs/>
        </w:rPr>
        <w:t xml:space="preserve">7.2. </w:t>
      </w:r>
      <w:r>
        <w:rPr>
          <w:rFonts w:cs="Arial" w:ascii="Arial" w:hAnsi="Arial"/>
        </w:rPr>
        <w:t>Receber o objeto e lavrar termo de recebimento provisório. Se o objeto contratado não estiver de acordo com as especificações do CONTRATANTE, rejeitá-lo, no todo ou em parte. Do contrário, após a análise de compatibilidade entre o contratado e o efetivamente entregue, será lavrado o termo de recebimento definitivo.</w:t>
      </w:r>
    </w:p>
    <w:p>
      <w:pPr>
        <w:pStyle w:val="ListParagraph"/>
        <w:tabs>
          <w:tab w:val="clear" w:pos="720"/>
          <w:tab w:val="center" w:pos="4779" w:leader="none"/>
          <w:tab w:val="right" w:pos="9198" w:leader="none"/>
        </w:tabs>
        <w:suppressAutoHyphens w:val="false"/>
        <w:spacing w:lineRule="auto" w:line="360" w:before="120" w:after="120"/>
        <w:ind w:left="0" w:right="-28" w:hanging="0"/>
        <w:contextualSpacing/>
        <w:jc w:val="both"/>
        <w:rPr>
          <w:rFonts w:ascii="Arial" w:hAnsi="Arial" w:cs="Arial"/>
        </w:rPr>
      </w:pPr>
      <w:r>
        <w:rPr>
          <w:rFonts w:cs="Arial" w:ascii="Arial" w:hAnsi="Arial"/>
          <w:b/>
          <w:bCs/>
        </w:rPr>
        <w:t>7.3.</w:t>
      </w:r>
      <w:r>
        <w:rPr>
          <w:rFonts w:cs="Arial" w:ascii="Arial" w:hAnsi="Arial"/>
        </w:rPr>
        <w:t xml:space="preserve"> Permitir o acesso dos representantes da ADJUDICATÁRIA ao local de entrega, desde que devidamente identificados.</w:t>
      </w:r>
    </w:p>
    <w:p>
      <w:pPr>
        <w:pStyle w:val="ListParagraph"/>
        <w:tabs>
          <w:tab w:val="clear" w:pos="720"/>
          <w:tab w:val="center" w:pos="4779" w:leader="none"/>
          <w:tab w:val="right" w:pos="9198" w:leader="none"/>
        </w:tabs>
        <w:suppressAutoHyphens w:val="false"/>
        <w:spacing w:lineRule="auto" w:line="360" w:before="120" w:after="120"/>
        <w:ind w:left="0" w:right="-28" w:hanging="0"/>
        <w:contextualSpacing/>
        <w:jc w:val="both"/>
        <w:rPr>
          <w:rFonts w:ascii="Arial" w:hAnsi="Arial" w:cs="Arial"/>
        </w:rPr>
      </w:pPr>
      <w:r>
        <w:rPr>
          <w:rFonts w:cs="Arial" w:ascii="Arial" w:hAnsi="Arial"/>
          <w:b/>
          <w:bCs/>
        </w:rPr>
        <w:t>7.4.</w:t>
      </w:r>
      <w:r>
        <w:rPr>
          <w:rFonts w:cs="Arial" w:ascii="Arial" w:hAnsi="Arial"/>
        </w:rPr>
        <w:t xml:space="preserve"> Comunicar à CONTRATADA, por escrito, sobre imperfeições, falhas ou irregularidades verificadas no objeto fornecido, para que seja corrigido.</w:t>
      </w:r>
    </w:p>
    <w:p>
      <w:pPr>
        <w:pStyle w:val="ListParagraph"/>
        <w:tabs>
          <w:tab w:val="clear" w:pos="720"/>
          <w:tab w:val="center" w:pos="4779" w:leader="none"/>
          <w:tab w:val="right" w:pos="9198" w:leader="none"/>
        </w:tabs>
        <w:suppressAutoHyphens w:val="false"/>
        <w:spacing w:lineRule="auto" w:line="360" w:before="120" w:after="120"/>
        <w:ind w:left="0" w:right="-28" w:hanging="0"/>
        <w:contextualSpacing/>
        <w:jc w:val="both"/>
        <w:rPr>
          <w:rFonts w:ascii="Arial" w:hAnsi="Arial" w:cs="Arial"/>
        </w:rPr>
      </w:pPr>
      <w:r>
        <w:rPr>
          <w:rFonts w:cs="Arial" w:ascii="Arial" w:hAnsi="Arial"/>
          <w:b/>
          <w:bCs/>
        </w:rPr>
        <w:t>7.5.</w:t>
      </w:r>
      <w:r>
        <w:rPr>
          <w:rFonts w:cs="Arial" w:ascii="Arial" w:hAnsi="Arial"/>
        </w:rPr>
        <w:t xml:space="preserve"> Efetuar o pagamento à CONTRATADA no valor correspondente ao fornecimento do objeto, no prazo e forma estabelecidos neste Termo de Referência.</w:t>
      </w:r>
    </w:p>
    <w:p>
      <w:pPr>
        <w:pStyle w:val="ListParagraph"/>
        <w:tabs>
          <w:tab w:val="clear" w:pos="720"/>
          <w:tab w:val="center" w:pos="4779" w:leader="none"/>
          <w:tab w:val="right" w:pos="9198" w:leader="none"/>
        </w:tabs>
        <w:suppressAutoHyphens w:val="false"/>
        <w:spacing w:lineRule="auto" w:line="360" w:before="120" w:after="120"/>
        <w:ind w:left="0" w:right="-28" w:hanging="0"/>
        <w:contextualSpacing/>
        <w:jc w:val="both"/>
        <w:rPr>
          <w:rFonts w:ascii="Arial" w:hAnsi="Arial" w:eastAsia="Ecofont_Spranq_eco_Sans" w:cs="Arial"/>
          <w:lang w:eastAsia="pt-BR"/>
        </w:rPr>
      </w:pPr>
      <w:r>
        <w:rPr>
          <w:rFonts w:cs="Arial" w:ascii="Arial" w:hAnsi="Arial"/>
          <w:b/>
          <w:bCs/>
        </w:rPr>
        <w:t>7.6.</w:t>
      </w:r>
      <w:r>
        <w:rPr>
          <w:rFonts w:cs="Arial" w:ascii="Arial" w:hAnsi="Arial"/>
        </w:rPr>
        <w:t xml:space="preserve"> O CONTRATANTE não responderá por quaisquer compromissos assumidos pela CONTRATADA com terceiros, ainda que vinculados à execução do presente Termo de Referência, bem como por qualquer dano causado a terceiros em decorrência de ato da CONTRATADA, de seus empregados, prepostos ou subordinados.</w:t>
      </w:r>
    </w:p>
    <w:p>
      <w:pPr>
        <w:pStyle w:val="ListParagraph"/>
        <w:tabs>
          <w:tab w:val="clear" w:pos="720"/>
          <w:tab w:val="center" w:pos="4779" w:leader="none"/>
          <w:tab w:val="right" w:pos="9198" w:leader="none"/>
        </w:tabs>
        <w:suppressAutoHyphens w:val="false"/>
        <w:spacing w:lineRule="auto" w:line="360" w:before="0" w:after="0"/>
        <w:ind w:left="0" w:right="-28" w:hanging="0"/>
        <w:contextualSpacing/>
        <w:jc w:val="both"/>
        <w:rPr/>
      </w:pPr>
      <w:r>
        <w:rPr/>
      </w:r>
    </w:p>
    <w:p>
      <w:pPr>
        <w:pStyle w:val="ListParagraph"/>
        <w:tabs>
          <w:tab w:val="clear" w:pos="720"/>
          <w:tab w:val="center" w:pos="4779" w:leader="none"/>
          <w:tab w:val="right" w:pos="9198" w:leader="none"/>
        </w:tabs>
        <w:suppressAutoHyphens w:val="false"/>
        <w:spacing w:lineRule="auto" w:line="360" w:before="0" w:after="0"/>
        <w:ind w:left="0" w:right="-28" w:hanging="0"/>
        <w:contextualSpacing/>
        <w:jc w:val="both"/>
        <w:rPr/>
      </w:pPr>
      <w:r>
        <w:rPr/>
      </w:r>
    </w:p>
    <w:p>
      <w:pPr>
        <w:pStyle w:val="ListParagraph"/>
        <w:tabs>
          <w:tab w:val="clear" w:pos="720"/>
          <w:tab w:val="center" w:pos="4779" w:leader="none"/>
          <w:tab w:val="right" w:pos="9198" w:leader="none"/>
        </w:tabs>
        <w:suppressAutoHyphens w:val="false"/>
        <w:spacing w:lineRule="auto" w:line="360" w:before="0" w:after="0"/>
        <w:ind w:left="0" w:right="-28" w:hanging="0"/>
        <w:contextualSpacing/>
        <w:jc w:val="both"/>
        <w:rPr/>
      </w:pPr>
      <w:r>
        <w:rPr/>
      </w:r>
    </w:p>
    <w:tbl>
      <w:tblPr>
        <w:tblStyle w:val="Tabelacomgrade"/>
        <w:tblW w:w="9736" w:type="dxa"/>
        <w:jc w:val="left"/>
        <w:tblInd w:w="113" w:type="dxa"/>
        <w:tblLayout w:type="fixed"/>
        <w:tblCellMar>
          <w:top w:w="0" w:type="dxa"/>
          <w:left w:w="108" w:type="dxa"/>
          <w:bottom w:w="0" w:type="dxa"/>
          <w:right w:w="108" w:type="dxa"/>
        </w:tblCellMar>
        <w:tblLook w:firstRow="1" w:noVBand="1" w:lastRow="0" w:firstColumn="1" w:lastColumn="0" w:noHBand="0" w:val="04a0"/>
      </w:tblPr>
      <w:tblGrid>
        <w:gridCol w:w="9736"/>
      </w:tblGrid>
      <w:tr>
        <w:trPr/>
        <w:tc>
          <w:tcPr>
            <w:tcW w:w="9736" w:type="dxa"/>
            <w:tcBorders/>
            <w:shd w:color="auto" w:fill="C5E0B3" w:themeFill="accent6" w:themeFillTint="66" w:val="clear"/>
          </w:tcPr>
          <w:p>
            <w:pPr>
              <w:pStyle w:val="Normal"/>
              <w:widowControl w:val="false"/>
              <w:suppressAutoHyphens w:val="false"/>
              <w:spacing w:lineRule="auto" w:line="360" w:before="57" w:after="57"/>
              <w:jc w:val="both"/>
              <w:rPr>
                <w:rFonts w:ascii="Arial" w:hAnsi="Arial" w:eastAsia="Ecofont_Spranq_eco_Sans" w:cs="Arial"/>
                <w:b/>
                <w:bCs/>
                <w:lang w:eastAsia="pt-BR"/>
              </w:rPr>
            </w:pPr>
            <w:r>
              <w:rPr>
                <w:rFonts w:eastAsia="Ecofont_Spranq_eco_Sans" w:cs="Arial" w:ascii="Arial" w:hAnsi="Arial"/>
                <w:b/>
                <w:bCs/>
                <w:kern w:val="0"/>
                <w:sz w:val="22"/>
                <w:szCs w:val="22"/>
                <w:lang w:val="pt-BR" w:eastAsia="pt-BR" w:bidi="ar-SA"/>
              </w:rPr>
              <w:t>8. CLÁUSULA OITAVA – DAS OBRIGAÇÕES DA CONTRATADA</w:t>
            </w:r>
          </w:p>
        </w:tc>
      </w:tr>
    </w:tbl>
    <w:p>
      <w:pPr>
        <w:pStyle w:val="ListParagraph"/>
        <w:tabs>
          <w:tab w:val="clear" w:pos="720"/>
          <w:tab w:val="center" w:pos="4779" w:leader="none"/>
          <w:tab w:val="right" w:pos="9198" w:leader="none"/>
        </w:tabs>
        <w:suppressAutoHyphens w:val="false"/>
        <w:spacing w:lineRule="auto" w:line="360" w:before="120" w:after="120"/>
        <w:ind w:left="0" w:right="-28" w:hanging="0"/>
        <w:contextualSpacing/>
        <w:jc w:val="both"/>
        <w:rPr>
          <w:rFonts w:ascii="Arial" w:hAnsi="Arial" w:cs="Arial"/>
        </w:rPr>
      </w:pPr>
      <w:r>
        <w:rPr>
          <w:rFonts w:cs="Arial" w:ascii="Arial" w:hAnsi="Arial"/>
          <w:b/>
          <w:bCs/>
        </w:rPr>
        <w:t>8.1.</w:t>
      </w:r>
      <w:r>
        <w:rPr>
          <w:rFonts w:cs="Arial" w:ascii="Arial" w:hAnsi="Arial"/>
        </w:rPr>
        <w:t xml:space="preserve"> A CONTRATADA cumprirá todas as obrigações constantes no Termo de Referência, seus Anexos e sua proposta, assumindo como exclusivamente seus os riscos e as despesas decorrentes da boa e perfeita execução do objeto e, ainda:</w:t>
      </w:r>
    </w:p>
    <w:p>
      <w:pPr>
        <w:pStyle w:val="ListParagraph"/>
        <w:tabs>
          <w:tab w:val="clear" w:pos="720"/>
          <w:tab w:val="center" w:pos="4779" w:leader="none"/>
          <w:tab w:val="right" w:pos="9198" w:leader="none"/>
        </w:tabs>
        <w:suppressAutoHyphens w:val="false"/>
        <w:spacing w:lineRule="auto" w:line="360" w:before="120" w:after="120"/>
        <w:ind w:left="0" w:right="-28" w:hanging="0"/>
        <w:contextualSpacing/>
        <w:jc w:val="both"/>
        <w:rPr>
          <w:rFonts w:ascii="Arial" w:hAnsi="Arial" w:cs="Arial"/>
        </w:rPr>
      </w:pPr>
      <w:r>
        <w:rPr>
          <w:rFonts w:cs="Arial" w:ascii="Arial" w:hAnsi="Arial"/>
          <w:b/>
          <w:bCs/>
        </w:rPr>
        <w:t>8.2.</w:t>
      </w:r>
      <w:r>
        <w:rPr>
          <w:rFonts w:cs="Arial" w:ascii="Arial" w:hAnsi="Arial"/>
        </w:rPr>
        <w:t xml:space="preserve"> Entregar projeto conforme solicitado pelo CONTRATANTE.</w:t>
      </w:r>
    </w:p>
    <w:p>
      <w:pPr>
        <w:pStyle w:val="ListParagraph"/>
        <w:tabs>
          <w:tab w:val="clear" w:pos="720"/>
          <w:tab w:val="center" w:pos="4779" w:leader="none"/>
          <w:tab w:val="right" w:pos="9198" w:leader="none"/>
        </w:tabs>
        <w:suppressAutoHyphens w:val="false"/>
        <w:spacing w:lineRule="auto" w:line="360" w:before="120" w:after="120"/>
        <w:ind w:left="0" w:right="-28" w:hanging="0"/>
        <w:contextualSpacing/>
        <w:jc w:val="both"/>
        <w:rPr>
          <w:rFonts w:ascii="Arial" w:hAnsi="Arial" w:cs="Arial"/>
        </w:rPr>
      </w:pPr>
      <w:r>
        <w:rPr>
          <w:rFonts w:cs="Arial" w:ascii="Arial" w:hAnsi="Arial"/>
          <w:b/>
          <w:bCs/>
        </w:rPr>
        <w:t xml:space="preserve">8.3. </w:t>
      </w:r>
      <w:r>
        <w:rPr>
          <w:rFonts w:cs="Arial" w:ascii="Arial" w:hAnsi="Arial"/>
        </w:rPr>
        <w:t>Responder pelo pagamento dos salários devidos pela mão de obra empregada nos serviços, pelos encargos trabalhistas, fiscais e previdenciários respectivos, e, por tudo mais que, como empregadora, deve satisfazer.</w:t>
      </w:r>
    </w:p>
    <w:p>
      <w:pPr>
        <w:pStyle w:val="ListParagraph"/>
        <w:tabs>
          <w:tab w:val="clear" w:pos="720"/>
          <w:tab w:val="center" w:pos="4779" w:leader="none"/>
          <w:tab w:val="right" w:pos="9198" w:leader="none"/>
        </w:tabs>
        <w:suppressAutoHyphens w:val="false"/>
        <w:spacing w:lineRule="auto" w:line="360" w:before="120" w:after="120"/>
        <w:ind w:left="0" w:right="-28" w:hanging="0"/>
        <w:contextualSpacing/>
        <w:jc w:val="both"/>
        <w:rPr>
          <w:rFonts w:ascii="Arial" w:hAnsi="Arial" w:cs="Arial"/>
        </w:rPr>
      </w:pPr>
      <w:r>
        <w:rPr>
          <w:rFonts w:cs="Arial" w:ascii="Arial" w:hAnsi="Arial"/>
          <w:b/>
          <w:bCs/>
        </w:rPr>
        <w:t>8.4.</w:t>
      </w:r>
      <w:r>
        <w:rPr>
          <w:rFonts w:cs="Arial" w:ascii="Arial" w:hAnsi="Arial"/>
        </w:rPr>
        <w:t xml:space="preserve"> Proceder à entrega e a realização do objeto no prazo e local fixados, acompanhado da respectiva nota fiscal e no prazo estipulado no Termo de Referência.</w:t>
      </w:r>
    </w:p>
    <w:p>
      <w:pPr>
        <w:pStyle w:val="ListParagraph"/>
        <w:tabs>
          <w:tab w:val="clear" w:pos="720"/>
          <w:tab w:val="center" w:pos="4779" w:leader="none"/>
          <w:tab w:val="right" w:pos="9198" w:leader="none"/>
        </w:tabs>
        <w:suppressAutoHyphens w:val="false"/>
        <w:spacing w:lineRule="auto" w:line="360" w:before="120" w:after="120"/>
        <w:ind w:left="0" w:right="-28" w:hanging="0"/>
        <w:contextualSpacing/>
        <w:jc w:val="both"/>
        <w:rPr>
          <w:rFonts w:ascii="Arial" w:hAnsi="Arial" w:cs="Arial"/>
        </w:rPr>
      </w:pPr>
      <w:r>
        <w:rPr>
          <w:rFonts w:cs="Arial" w:ascii="Arial" w:hAnsi="Arial"/>
          <w:b/>
          <w:bCs/>
        </w:rPr>
        <w:t>8.5.</w:t>
      </w:r>
      <w:r>
        <w:rPr>
          <w:rFonts w:cs="Arial" w:ascii="Arial" w:hAnsi="Arial"/>
        </w:rPr>
        <w:t xml:space="preserve"> Considerar os preços propostos completos e suficientes para o fornecimento do objeto desta contratação, sendo desconsiderada qualquer reivindicação de pagamento adicional devido a erro ou à má interpretação de parte da CONTRATADA.</w:t>
      </w:r>
    </w:p>
    <w:p>
      <w:pPr>
        <w:pStyle w:val="ListParagraph"/>
        <w:tabs>
          <w:tab w:val="clear" w:pos="720"/>
          <w:tab w:val="center" w:pos="4779" w:leader="none"/>
          <w:tab w:val="right" w:pos="9198" w:leader="none"/>
        </w:tabs>
        <w:suppressAutoHyphens w:val="false"/>
        <w:spacing w:lineRule="auto" w:line="360" w:before="120" w:after="120"/>
        <w:ind w:left="0" w:right="-28" w:hanging="0"/>
        <w:contextualSpacing/>
        <w:jc w:val="both"/>
        <w:rPr>
          <w:rFonts w:ascii="Arial" w:hAnsi="Arial" w:cs="Arial"/>
        </w:rPr>
      </w:pPr>
      <w:r>
        <w:rPr>
          <w:rFonts w:cs="Arial" w:ascii="Arial" w:hAnsi="Arial"/>
          <w:b/>
          <w:bCs/>
        </w:rPr>
        <w:t>8.6.</w:t>
      </w:r>
      <w:r>
        <w:rPr>
          <w:rFonts w:cs="Arial" w:ascii="Arial" w:hAnsi="Arial"/>
        </w:rPr>
        <w:t xml:space="preserve"> Arcar com os encargos previdenciários, fiscais (ICMS e outros), comerciais, trabalhistas, tributários, itens, embalagens, tarifas, fretes, seguros, descarga, transporte, material, responsabilidade civil e outros resultantes do contrato, bem como os riscos atinentes à atividade, inclusive quaisquer despesas que venham a incidir sobre os itens, objeto desta contratação.</w:t>
      </w:r>
    </w:p>
    <w:p>
      <w:pPr>
        <w:pStyle w:val="ListParagraph"/>
        <w:tabs>
          <w:tab w:val="clear" w:pos="720"/>
          <w:tab w:val="center" w:pos="4779" w:leader="none"/>
          <w:tab w:val="right" w:pos="9198" w:leader="none"/>
        </w:tabs>
        <w:suppressAutoHyphens w:val="false"/>
        <w:spacing w:lineRule="auto" w:line="360" w:before="120" w:after="120"/>
        <w:ind w:left="0" w:right="-28" w:hanging="0"/>
        <w:contextualSpacing/>
        <w:jc w:val="both"/>
        <w:rPr>
          <w:rFonts w:ascii="Arial" w:hAnsi="Arial" w:cs="Arial"/>
        </w:rPr>
      </w:pPr>
      <w:r>
        <w:rPr>
          <w:rFonts w:cs="Arial" w:ascii="Arial" w:hAnsi="Arial"/>
          <w:b/>
          <w:bCs/>
        </w:rPr>
        <w:t>8.7.</w:t>
      </w:r>
      <w:r>
        <w:rPr>
          <w:rFonts w:cs="Arial" w:ascii="Arial" w:hAnsi="Arial"/>
        </w:rPr>
        <w:t xml:space="preserve"> Entende-se por encargos os tributos (impostos, taxas), contribuições fiscais e parafiscais, os instituídos por leis sociais, emolumentos, fornecimento de mão de obra especializada, administração, lucros, equipamentos e ferramental, transporte de material e de pessoal, estada, hospedagem, alimentação e qualquer despesa, acessória e/ou necessária, não especificada neste Termo de Referência.</w:t>
      </w:r>
    </w:p>
    <w:p>
      <w:pPr>
        <w:pStyle w:val="ListParagraph"/>
        <w:tabs>
          <w:tab w:val="clear" w:pos="720"/>
          <w:tab w:val="center" w:pos="4779" w:leader="none"/>
          <w:tab w:val="right" w:pos="9198" w:leader="none"/>
        </w:tabs>
        <w:suppressAutoHyphens w:val="false"/>
        <w:spacing w:lineRule="auto" w:line="360" w:before="120" w:after="120"/>
        <w:ind w:left="0" w:right="-28" w:hanging="0"/>
        <w:contextualSpacing/>
        <w:jc w:val="both"/>
        <w:rPr>
          <w:rFonts w:ascii="Arial" w:hAnsi="Arial" w:cs="Arial"/>
        </w:rPr>
      </w:pPr>
      <w:r>
        <w:rPr>
          <w:rFonts w:cs="Arial" w:ascii="Arial" w:hAnsi="Arial"/>
          <w:b/>
          <w:bCs/>
        </w:rPr>
        <w:t>8.8.</w:t>
      </w:r>
      <w:r>
        <w:rPr>
          <w:rFonts w:cs="Arial" w:ascii="Arial" w:hAnsi="Arial"/>
        </w:rPr>
        <w:t xml:space="preserve"> Indenizar terceiros e ao CONTRATANTE os possíveis prejuízos ou danos, decorrentes de dolo ou culpa, durante a contratação, em conformidade com o artigo 120 da Lei n.º 14.133/21.</w:t>
      </w:r>
    </w:p>
    <w:p>
      <w:pPr>
        <w:pStyle w:val="ListParagraph"/>
        <w:tabs>
          <w:tab w:val="clear" w:pos="720"/>
          <w:tab w:val="center" w:pos="4779" w:leader="none"/>
          <w:tab w:val="right" w:pos="9198" w:leader="none"/>
        </w:tabs>
        <w:suppressAutoHyphens w:val="false"/>
        <w:spacing w:lineRule="auto" w:line="360" w:before="120" w:after="120"/>
        <w:ind w:left="0" w:right="-28" w:hanging="0"/>
        <w:contextualSpacing/>
        <w:jc w:val="both"/>
        <w:rPr>
          <w:rFonts w:ascii="Arial" w:hAnsi="Arial" w:cs="Arial"/>
        </w:rPr>
      </w:pPr>
      <w:r>
        <w:rPr>
          <w:rFonts w:cs="Arial" w:ascii="Arial" w:hAnsi="Arial"/>
          <w:b/>
          <w:bCs/>
        </w:rPr>
        <w:t>8.9.</w:t>
      </w:r>
      <w:r>
        <w:rPr>
          <w:rFonts w:cs="Arial" w:ascii="Arial" w:hAnsi="Arial"/>
        </w:rPr>
        <w:t xml:space="preserve"> Arcar com todas as despesas necessárias à execução do objeto contratado.</w:t>
      </w:r>
    </w:p>
    <w:p>
      <w:pPr>
        <w:pStyle w:val="ListParagraph"/>
        <w:tabs>
          <w:tab w:val="clear" w:pos="720"/>
          <w:tab w:val="center" w:pos="851" w:leader="none"/>
          <w:tab w:val="right" w:pos="9198" w:leader="none"/>
        </w:tabs>
        <w:suppressAutoHyphens w:val="false"/>
        <w:spacing w:lineRule="auto" w:line="360" w:before="120" w:after="120"/>
        <w:ind w:left="0" w:right="-28" w:hanging="0"/>
        <w:contextualSpacing/>
        <w:jc w:val="both"/>
        <w:rPr>
          <w:rFonts w:ascii="Arial" w:hAnsi="Arial" w:cs="Arial"/>
        </w:rPr>
      </w:pPr>
      <w:r>
        <w:rPr>
          <w:rFonts w:cs="Arial" w:ascii="Arial" w:hAnsi="Arial"/>
          <w:b/>
          <w:bCs/>
        </w:rPr>
        <w:t xml:space="preserve">8.10. </w:t>
      </w:r>
      <w:r>
        <w:rPr>
          <w:rFonts w:cs="Arial" w:ascii="Arial" w:hAnsi="Arial"/>
        </w:rPr>
        <w:t>Cumprir fielmente o contrato, em compatibilidade com as obrigações assumidas.</w:t>
      </w:r>
    </w:p>
    <w:p>
      <w:pPr>
        <w:pStyle w:val="ListParagraph"/>
        <w:tabs>
          <w:tab w:val="clear" w:pos="720"/>
          <w:tab w:val="center" w:pos="851" w:leader="none"/>
          <w:tab w:val="right" w:pos="9198" w:leader="none"/>
        </w:tabs>
        <w:suppressAutoHyphens w:val="false"/>
        <w:spacing w:lineRule="auto" w:line="360" w:before="120" w:after="120"/>
        <w:ind w:left="0" w:right="-28" w:hanging="0"/>
        <w:contextualSpacing/>
        <w:jc w:val="both"/>
        <w:rPr>
          <w:rFonts w:ascii="Arial" w:hAnsi="Arial" w:cs="Arial"/>
        </w:rPr>
      </w:pPr>
      <w:r>
        <w:rPr>
          <w:rFonts w:cs="Arial" w:ascii="Arial" w:hAnsi="Arial"/>
          <w:b/>
          <w:bCs/>
        </w:rPr>
        <w:t xml:space="preserve">8.11. </w:t>
      </w:r>
      <w:r>
        <w:rPr>
          <w:rFonts w:cs="Arial" w:ascii="Arial" w:hAnsi="Arial"/>
        </w:rPr>
        <w:t>Substituir o objeto avariado no prazo estabelecido neste Termo de Referência, ou não sendo possível, indenizar o valor correspondente acrescido de perdas e danos, mediante toda e qualquer impugnação feita pelo CONTRATANTE.</w:t>
      </w:r>
    </w:p>
    <w:p>
      <w:pPr>
        <w:pStyle w:val="ListParagraph"/>
        <w:tabs>
          <w:tab w:val="clear" w:pos="720"/>
          <w:tab w:val="center" w:pos="851" w:leader="none"/>
          <w:tab w:val="right" w:pos="9198" w:leader="none"/>
        </w:tabs>
        <w:suppressAutoHyphens w:val="false"/>
        <w:spacing w:lineRule="auto" w:line="360" w:before="120" w:after="120"/>
        <w:ind w:left="0" w:right="-28" w:hanging="0"/>
        <w:contextualSpacing/>
        <w:jc w:val="both"/>
        <w:rPr>
          <w:rFonts w:ascii="Arial" w:hAnsi="Arial" w:cs="Arial"/>
        </w:rPr>
      </w:pPr>
      <w:r>
        <w:rPr>
          <w:rFonts w:cs="Arial" w:ascii="Arial" w:hAnsi="Arial"/>
          <w:b/>
          <w:bCs/>
        </w:rPr>
        <w:t xml:space="preserve">8.12. </w:t>
      </w:r>
      <w:r>
        <w:rPr>
          <w:rFonts w:cs="Arial" w:ascii="Arial" w:hAnsi="Arial"/>
        </w:rPr>
        <w:t>Prestar informações sobre a utilização do objeto.</w:t>
      </w:r>
    </w:p>
    <w:p>
      <w:pPr>
        <w:pStyle w:val="ListParagraph"/>
        <w:tabs>
          <w:tab w:val="clear" w:pos="720"/>
          <w:tab w:val="center" w:pos="851" w:leader="none"/>
          <w:tab w:val="right" w:pos="9198" w:leader="none"/>
        </w:tabs>
        <w:suppressAutoHyphens w:val="false"/>
        <w:spacing w:lineRule="auto" w:line="360" w:before="120" w:after="120"/>
        <w:ind w:left="0" w:right="-28" w:hanging="0"/>
        <w:contextualSpacing/>
        <w:jc w:val="both"/>
        <w:rPr>
          <w:rFonts w:ascii="Arial" w:hAnsi="Arial" w:cs="Arial"/>
        </w:rPr>
      </w:pPr>
      <w:r>
        <w:rPr>
          <w:rFonts w:cs="Arial" w:ascii="Arial" w:hAnsi="Arial"/>
          <w:b/>
          <w:bCs/>
        </w:rPr>
        <w:t>8.13.</w:t>
      </w:r>
      <w:r>
        <w:rPr>
          <w:rFonts w:cs="Arial" w:ascii="Arial" w:hAnsi="Arial"/>
        </w:rPr>
        <w:t xml:space="preserve"> Manter todas as condições de habilitação e qualificação exigidas na licitação, durante toda a execução do contrato e em compatibilidade com as obrigações assumidas.</w:t>
      </w:r>
    </w:p>
    <w:p>
      <w:pPr>
        <w:pStyle w:val="ListParagraph"/>
        <w:tabs>
          <w:tab w:val="clear" w:pos="720"/>
          <w:tab w:val="center" w:pos="851" w:leader="none"/>
          <w:tab w:val="right" w:pos="9198" w:leader="none"/>
        </w:tabs>
        <w:suppressAutoHyphens w:val="false"/>
        <w:spacing w:lineRule="auto" w:line="360" w:before="120" w:after="120"/>
        <w:ind w:left="0" w:right="-28" w:hanging="0"/>
        <w:contextualSpacing/>
        <w:jc w:val="both"/>
        <w:rPr>
          <w:rFonts w:ascii="Arial" w:hAnsi="Arial" w:cs="Arial"/>
        </w:rPr>
      </w:pPr>
      <w:r>
        <w:rPr>
          <w:rFonts w:cs="Arial" w:ascii="Arial" w:hAnsi="Arial"/>
          <w:b/>
          <w:bCs/>
        </w:rPr>
        <w:t>8.14.</w:t>
      </w:r>
      <w:r>
        <w:rPr>
          <w:rFonts w:cs="Arial" w:ascii="Arial" w:hAnsi="Arial"/>
        </w:rPr>
        <w:t xml:space="preserve"> Responder pela qualidade, quantidade, validade, segurança e demais características do objeto, bem como a observação às normas técnicas.</w:t>
      </w:r>
    </w:p>
    <w:p>
      <w:pPr>
        <w:pStyle w:val="ListParagraph"/>
        <w:tabs>
          <w:tab w:val="clear" w:pos="720"/>
          <w:tab w:val="center" w:pos="851" w:leader="none"/>
          <w:tab w:val="right" w:pos="9198" w:leader="none"/>
        </w:tabs>
        <w:suppressAutoHyphens w:val="false"/>
        <w:spacing w:lineRule="auto" w:line="360" w:before="120" w:after="120"/>
        <w:ind w:left="0" w:right="-28" w:hanging="0"/>
        <w:contextualSpacing/>
        <w:jc w:val="both"/>
        <w:rPr>
          <w:rFonts w:ascii="Arial" w:hAnsi="Arial" w:cs="Arial"/>
        </w:rPr>
      </w:pPr>
      <w:r>
        <w:rPr>
          <w:rFonts w:cs="Arial" w:ascii="Arial" w:hAnsi="Arial"/>
          <w:b/>
          <w:bCs/>
        </w:rPr>
        <w:t>8.15.</w:t>
      </w:r>
      <w:r>
        <w:rPr>
          <w:rFonts w:cs="Arial" w:ascii="Arial" w:hAnsi="Arial"/>
        </w:rPr>
        <w:t xml:space="preserve"> Não subcontratar o objeto deste contrato.</w:t>
      </w:r>
    </w:p>
    <w:p>
      <w:pPr>
        <w:pStyle w:val="ListParagraph"/>
        <w:tabs>
          <w:tab w:val="clear" w:pos="720"/>
          <w:tab w:val="center" w:pos="851" w:leader="none"/>
          <w:tab w:val="right" w:pos="9198" w:leader="none"/>
        </w:tabs>
        <w:suppressAutoHyphens w:val="false"/>
        <w:spacing w:lineRule="auto" w:line="360" w:before="120" w:after="120"/>
        <w:ind w:left="0" w:right="-28" w:hanging="0"/>
        <w:contextualSpacing/>
        <w:jc w:val="both"/>
        <w:rPr>
          <w:rFonts w:ascii="Arial" w:hAnsi="Arial" w:cs="Arial"/>
        </w:rPr>
      </w:pPr>
      <w:r>
        <w:rPr>
          <w:rFonts w:cs="Arial" w:ascii="Arial" w:hAnsi="Arial"/>
          <w:b/>
          <w:bCs/>
        </w:rPr>
        <w:t>8.16.</w:t>
      </w:r>
      <w:r>
        <w:rPr>
          <w:rFonts w:cs="Arial" w:ascii="Arial" w:hAnsi="Arial"/>
        </w:rPr>
        <w:t xml:space="preserve"> Prestar a garantia contratual, manutenção e assistência técnica, caso exigida neste Termo de Referência.</w:t>
      </w:r>
    </w:p>
    <w:p>
      <w:pPr>
        <w:pStyle w:val="ListParagraph"/>
        <w:tabs>
          <w:tab w:val="clear" w:pos="720"/>
          <w:tab w:val="center" w:pos="851" w:leader="none"/>
          <w:tab w:val="right" w:pos="9198" w:leader="none"/>
        </w:tabs>
        <w:suppressAutoHyphens w:val="false"/>
        <w:spacing w:lineRule="auto" w:line="360" w:before="120" w:after="120"/>
        <w:ind w:left="0" w:right="-28" w:hanging="0"/>
        <w:contextualSpacing/>
        <w:jc w:val="both"/>
        <w:rPr>
          <w:rFonts w:ascii="Arial" w:hAnsi="Arial" w:cs="Arial"/>
        </w:rPr>
      </w:pPr>
      <w:r>
        <w:rPr>
          <w:rFonts w:cs="Arial" w:ascii="Arial" w:hAnsi="Arial"/>
          <w:b/>
          <w:bCs/>
        </w:rPr>
        <w:t>8.17.</w:t>
      </w:r>
      <w:r>
        <w:rPr>
          <w:rFonts w:cs="Arial" w:ascii="Arial" w:hAnsi="Arial"/>
        </w:rPr>
        <w:t xml:space="preserve"> Cumprir as exigências de reserva de cargos prevista em lei, bem como em outras normas específicas, para pessoa com deficiência, para reabilitado da Previdência Social e para aprendiz.</w:t>
      </w:r>
    </w:p>
    <w:p>
      <w:pPr>
        <w:pStyle w:val="ListParagraph"/>
        <w:tabs>
          <w:tab w:val="clear" w:pos="720"/>
          <w:tab w:val="center" w:pos="851" w:leader="none"/>
          <w:tab w:val="right" w:pos="9198" w:leader="none"/>
        </w:tabs>
        <w:suppressAutoHyphens w:val="false"/>
        <w:spacing w:lineRule="auto" w:line="360" w:before="120" w:after="120"/>
        <w:ind w:left="0" w:right="-28" w:hanging="0"/>
        <w:contextualSpacing/>
        <w:jc w:val="both"/>
        <w:rPr>
          <w:rFonts w:ascii="Arial" w:hAnsi="Arial" w:eastAsia="Ecofont_Spranq_eco_Sans" w:cs="Arial"/>
          <w:lang w:eastAsia="pt-BR"/>
        </w:rPr>
      </w:pPr>
      <w:r>
        <w:rPr>
          <w:rFonts w:cs="Arial" w:ascii="Arial" w:hAnsi="Arial"/>
          <w:b/>
          <w:bCs/>
        </w:rPr>
        <w:t>8.18.</w:t>
      </w:r>
      <w:r>
        <w:rPr>
          <w:rFonts w:cs="Arial" w:ascii="Arial" w:hAnsi="Arial"/>
        </w:rPr>
        <w:t xml:space="preserve"> Informar ao setor financeiro da Câmara de Vereadores, durante o período de vigência do contrato, qualquer alteração de endereço, telefone, correio eletrônico (e-mail) ou outros dados.</w:t>
      </w:r>
    </w:p>
    <w:p>
      <w:pPr>
        <w:pStyle w:val="ListParagraph"/>
        <w:tabs>
          <w:tab w:val="clear" w:pos="720"/>
          <w:tab w:val="center" w:pos="851" w:leader="none"/>
          <w:tab w:val="right" w:pos="9198" w:leader="none"/>
        </w:tabs>
        <w:suppressAutoHyphens w:val="false"/>
        <w:spacing w:lineRule="auto" w:line="360" w:before="120" w:after="120"/>
        <w:ind w:left="0" w:right="-28" w:hanging="0"/>
        <w:contextualSpacing/>
        <w:jc w:val="both"/>
        <w:rPr>
          <w:rFonts w:ascii="Arial" w:hAnsi="Arial" w:eastAsia="Ecofont_Spranq_eco_Sans" w:cs="Arial"/>
          <w:lang w:eastAsia="pt-BR"/>
        </w:rPr>
      </w:pPr>
      <w:r>
        <w:rPr>
          <w:rFonts w:eastAsia="Ecofont_Spranq_eco_Sans" w:cs="Arial" w:ascii="Arial" w:hAnsi="Arial"/>
          <w:lang w:eastAsia="pt-BR"/>
        </w:rPr>
      </w:r>
    </w:p>
    <w:tbl>
      <w:tblPr>
        <w:tblStyle w:val="Tabelacomgrade"/>
        <w:tblW w:w="9736" w:type="dxa"/>
        <w:jc w:val="left"/>
        <w:tblInd w:w="113" w:type="dxa"/>
        <w:tblLayout w:type="fixed"/>
        <w:tblCellMar>
          <w:top w:w="0" w:type="dxa"/>
          <w:left w:w="108" w:type="dxa"/>
          <w:bottom w:w="0" w:type="dxa"/>
          <w:right w:w="108" w:type="dxa"/>
        </w:tblCellMar>
        <w:tblLook w:firstRow="1" w:noVBand="1" w:lastRow="0" w:firstColumn="1" w:lastColumn="0" w:noHBand="0" w:val="04a0"/>
      </w:tblPr>
      <w:tblGrid>
        <w:gridCol w:w="9736"/>
      </w:tblGrid>
      <w:tr>
        <w:trPr/>
        <w:tc>
          <w:tcPr>
            <w:tcW w:w="9736" w:type="dxa"/>
            <w:tcBorders/>
            <w:shd w:color="auto" w:fill="C5E0B3" w:themeFill="accent6" w:themeFillTint="66" w:val="clear"/>
          </w:tcPr>
          <w:p>
            <w:pPr>
              <w:pStyle w:val="Normal"/>
              <w:widowControl w:val="false"/>
              <w:suppressAutoHyphens w:val="false"/>
              <w:spacing w:lineRule="auto" w:line="360" w:before="57" w:after="57"/>
              <w:jc w:val="both"/>
              <w:rPr>
                <w:rFonts w:ascii="Arial" w:hAnsi="Arial" w:eastAsia="Ecofont_Spranq_eco_Sans" w:cs="Arial"/>
                <w:b/>
                <w:bCs/>
                <w:lang w:eastAsia="pt-BR"/>
              </w:rPr>
            </w:pPr>
            <w:r>
              <w:rPr>
                <w:rFonts w:eastAsia="Ecofont_Spranq_eco_Sans" w:cs="Arial" w:ascii="Arial" w:hAnsi="Arial"/>
                <w:b/>
                <w:bCs/>
                <w:kern w:val="0"/>
                <w:sz w:val="22"/>
                <w:szCs w:val="22"/>
                <w:lang w:val="pt-BR" w:eastAsia="pt-BR" w:bidi="ar-SA"/>
              </w:rPr>
              <w:t>9. CLÁUSULA NONA – DAS OBRIGAÇÕES PERTINENTES À LGPD</w:t>
            </w:r>
          </w:p>
        </w:tc>
      </w:tr>
    </w:tbl>
    <w:p>
      <w:pPr>
        <w:pStyle w:val="ListParagraph"/>
        <w:tabs>
          <w:tab w:val="clear" w:pos="720"/>
          <w:tab w:val="center" w:pos="4779" w:leader="none"/>
          <w:tab w:val="right" w:pos="9198" w:leader="none"/>
        </w:tabs>
        <w:suppressAutoHyphens w:val="false"/>
        <w:spacing w:lineRule="auto" w:line="360" w:before="120" w:after="120"/>
        <w:ind w:left="0" w:right="-28" w:hanging="0"/>
        <w:contextualSpacing/>
        <w:jc w:val="both"/>
        <w:rPr>
          <w:rFonts w:ascii="Arial" w:hAnsi="Arial" w:eastAsia="Ecofont_Spranq_eco_Sans" w:cs="Arial"/>
          <w:lang w:eastAsia="pt-BR"/>
        </w:rPr>
      </w:pPr>
      <w:r>
        <w:rPr>
          <w:rFonts w:cs="Arial" w:ascii="Arial" w:hAnsi="Arial"/>
          <w:b/>
          <w:bCs/>
        </w:rPr>
        <w:t>9.1.</w:t>
      </w:r>
      <w:r>
        <w:rPr>
          <w:rFonts w:cs="Arial" w:ascii="Arial" w:hAnsi="Arial"/>
        </w:rPr>
        <w:t xml:space="preserve"> As partes deverão cumprir a Lei nº 13.709, de 14 de agosto de 2018 (LGPD), quanto a todos os dados pessoais a que tenham acesso em razão do certame ou do contrato administrativo que eventualmente venha a ser firmado, a partir da apresentação da proposta no procedimento de contratação, independentemente de declaração ou de aceitação expressa.</w:t>
      </w:r>
    </w:p>
    <w:p>
      <w:pPr>
        <w:pStyle w:val="ListParagraph"/>
        <w:tabs>
          <w:tab w:val="clear" w:pos="720"/>
          <w:tab w:val="center" w:pos="4779" w:leader="none"/>
          <w:tab w:val="right" w:pos="9198" w:leader="none"/>
        </w:tabs>
        <w:suppressAutoHyphens w:val="false"/>
        <w:spacing w:lineRule="auto" w:line="360" w:before="120" w:after="120"/>
        <w:ind w:left="0" w:right="-28" w:hanging="0"/>
        <w:contextualSpacing/>
        <w:jc w:val="both"/>
        <w:rPr>
          <w:rFonts w:ascii="Arial" w:hAnsi="Arial" w:eastAsia="Ecofont_Spranq_eco_Sans" w:cs="Arial"/>
          <w:lang w:eastAsia="pt-BR"/>
        </w:rPr>
      </w:pPr>
      <w:r>
        <w:rPr>
          <w:rFonts w:eastAsia="Ecofont_Spranq_eco_Sans" w:cs="Arial" w:ascii="Arial" w:hAnsi="Arial"/>
          <w:lang w:eastAsia="pt-BR"/>
        </w:rPr>
      </w:r>
    </w:p>
    <w:tbl>
      <w:tblPr>
        <w:tblStyle w:val="Tabelacomgrade"/>
        <w:tblW w:w="9736" w:type="dxa"/>
        <w:jc w:val="left"/>
        <w:tblInd w:w="113" w:type="dxa"/>
        <w:tblLayout w:type="fixed"/>
        <w:tblCellMar>
          <w:top w:w="0" w:type="dxa"/>
          <w:left w:w="108" w:type="dxa"/>
          <w:bottom w:w="0" w:type="dxa"/>
          <w:right w:w="108" w:type="dxa"/>
        </w:tblCellMar>
        <w:tblLook w:firstRow="1" w:noVBand="1" w:lastRow="0" w:firstColumn="1" w:lastColumn="0" w:noHBand="0" w:val="04a0"/>
      </w:tblPr>
      <w:tblGrid>
        <w:gridCol w:w="9736"/>
      </w:tblGrid>
      <w:tr>
        <w:trPr/>
        <w:tc>
          <w:tcPr>
            <w:tcW w:w="9736" w:type="dxa"/>
            <w:tcBorders/>
            <w:shd w:color="auto" w:fill="C5E0B3" w:themeFill="accent6" w:themeFillTint="66" w:val="clear"/>
          </w:tcPr>
          <w:p>
            <w:pPr>
              <w:pStyle w:val="Normal"/>
              <w:widowControl w:val="false"/>
              <w:suppressAutoHyphens w:val="false"/>
              <w:spacing w:lineRule="auto" w:line="360" w:before="57" w:after="57"/>
              <w:jc w:val="both"/>
              <w:rPr>
                <w:rFonts w:ascii="Arial" w:hAnsi="Arial" w:eastAsia="Ecofont_Spranq_eco_Sans" w:cs="Arial"/>
                <w:b/>
                <w:bCs/>
                <w:lang w:eastAsia="pt-BR"/>
              </w:rPr>
            </w:pPr>
            <w:r>
              <w:rPr>
                <w:rFonts w:eastAsia="Ecofont_Spranq_eco_Sans" w:cs="Arial" w:ascii="Arial" w:hAnsi="Arial"/>
                <w:b/>
                <w:bCs/>
                <w:kern w:val="0"/>
                <w:sz w:val="22"/>
                <w:szCs w:val="22"/>
                <w:lang w:val="pt-BR" w:eastAsia="pt-BR" w:bidi="ar-SA"/>
              </w:rPr>
              <w:t>10. CLÁUSULA DÉCIMA – DAS PENALIDADES E SANÇÕES</w:t>
            </w:r>
          </w:p>
        </w:tc>
      </w:tr>
    </w:tbl>
    <w:p>
      <w:pPr>
        <w:pStyle w:val="ListParagraph"/>
        <w:tabs>
          <w:tab w:val="clear" w:pos="720"/>
          <w:tab w:val="left" w:pos="851" w:leader="none"/>
        </w:tabs>
        <w:suppressAutoHyphens w:val="false"/>
        <w:spacing w:lineRule="auto" w:line="360" w:before="0" w:after="160"/>
        <w:ind w:left="0" w:right="0" w:hanging="0"/>
        <w:contextualSpacing/>
        <w:jc w:val="both"/>
        <w:rPr>
          <w:rFonts w:ascii="Arial" w:hAnsi="Arial" w:cs="Arial"/>
        </w:rPr>
      </w:pPr>
      <w:r>
        <w:rPr>
          <w:rFonts w:cs="Arial" w:ascii="Arial" w:hAnsi="Arial"/>
          <w:b/>
          <w:bCs/>
        </w:rPr>
        <w:t xml:space="preserve">10.1. </w:t>
      </w:r>
      <w:r>
        <w:rPr>
          <w:rFonts w:cs="Arial" w:ascii="Arial" w:hAnsi="Arial"/>
        </w:rPr>
        <w:t>O descumprimento do Contrato ensejará aplicação das penalidades estabelecidas no edital e no Termo de Referência.</w:t>
      </w:r>
    </w:p>
    <w:p>
      <w:pPr>
        <w:pStyle w:val="ListParagraph"/>
        <w:tabs>
          <w:tab w:val="clear" w:pos="720"/>
          <w:tab w:val="left" w:pos="851" w:leader="none"/>
        </w:tabs>
        <w:suppressAutoHyphens w:val="false"/>
        <w:spacing w:lineRule="auto" w:line="360" w:before="0" w:after="160"/>
        <w:ind w:left="0" w:right="0" w:hanging="0"/>
        <w:contextualSpacing/>
        <w:jc w:val="both"/>
        <w:rPr>
          <w:rFonts w:ascii="Arial" w:hAnsi="Arial" w:cs="Arial"/>
        </w:rPr>
      </w:pPr>
      <w:r>
        <w:rPr>
          <w:rFonts w:cs="Arial" w:ascii="Arial" w:hAnsi="Arial"/>
          <w:b/>
          <w:bCs/>
        </w:rPr>
        <w:t>10.2.</w:t>
      </w:r>
      <w:r>
        <w:rPr>
          <w:rFonts w:cs="Arial" w:ascii="Arial" w:hAnsi="Arial"/>
        </w:rPr>
        <w:t xml:space="preserve"> Observados o contraditório e a ampla defesa, todas as sanções previstas no art. 156 da Lei nº 14.133, de 1º de abril de 2021, serão aplicadas pelo CONTRATANTE, ou pela autoridade máxima da respectiva entidade, tal qual: </w:t>
      </w:r>
    </w:p>
    <w:p>
      <w:pPr>
        <w:pStyle w:val="ListParagraph"/>
        <w:tabs>
          <w:tab w:val="clear" w:pos="720"/>
          <w:tab w:val="left" w:pos="993" w:leader="none"/>
        </w:tabs>
        <w:suppressAutoHyphens w:val="false"/>
        <w:spacing w:lineRule="auto" w:line="360" w:before="0" w:after="160"/>
        <w:ind w:left="0" w:right="0" w:hanging="0"/>
        <w:contextualSpacing/>
        <w:jc w:val="both"/>
        <w:rPr>
          <w:rFonts w:ascii="Arial" w:hAnsi="Arial" w:cs="Arial"/>
        </w:rPr>
      </w:pPr>
      <w:r>
        <w:rPr>
          <w:rFonts w:cs="Arial" w:ascii="Arial" w:hAnsi="Arial"/>
        </w:rPr>
        <w:t>a) advertência;</w:t>
      </w:r>
    </w:p>
    <w:p>
      <w:pPr>
        <w:pStyle w:val="ListParagraph"/>
        <w:tabs>
          <w:tab w:val="clear" w:pos="720"/>
          <w:tab w:val="left" w:pos="993" w:leader="none"/>
        </w:tabs>
        <w:suppressAutoHyphens w:val="false"/>
        <w:spacing w:lineRule="auto" w:line="360" w:before="0" w:after="160"/>
        <w:ind w:left="0" w:right="0" w:hanging="0"/>
        <w:contextualSpacing/>
        <w:jc w:val="both"/>
        <w:rPr>
          <w:rFonts w:ascii="Arial" w:hAnsi="Arial" w:cs="Arial"/>
        </w:rPr>
      </w:pPr>
      <w:r>
        <w:rPr>
          <w:rFonts w:cs="Arial" w:ascii="Arial" w:hAnsi="Arial"/>
        </w:rPr>
        <w:t>b) multa;</w:t>
      </w:r>
    </w:p>
    <w:p>
      <w:pPr>
        <w:pStyle w:val="ListParagraph"/>
        <w:tabs>
          <w:tab w:val="clear" w:pos="720"/>
          <w:tab w:val="left" w:pos="993" w:leader="none"/>
        </w:tabs>
        <w:suppressAutoHyphens w:val="false"/>
        <w:spacing w:lineRule="auto" w:line="360" w:before="0" w:after="160"/>
        <w:ind w:left="0" w:right="0" w:hanging="0"/>
        <w:contextualSpacing/>
        <w:jc w:val="both"/>
        <w:rPr>
          <w:rFonts w:ascii="Arial" w:hAnsi="Arial" w:cs="Arial"/>
        </w:rPr>
      </w:pPr>
      <w:r>
        <w:rPr>
          <w:rFonts w:cs="Arial" w:ascii="Arial" w:hAnsi="Arial"/>
        </w:rPr>
        <w:t>c) impedimento de licitar e contratar;</w:t>
      </w:r>
    </w:p>
    <w:p>
      <w:pPr>
        <w:pStyle w:val="ListParagraph"/>
        <w:tabs>
          <w:tab w:val="clear" w:pos="720"/>
          <w:tab w:val="left" w:pos="993" w:leader="none"/>
        </w:tabs>
        <w:suppressAutoHyphens w:val="false"/>
        <w:spacing w:lineRule="auto" w:line="360" w:before="0" w:after="160"/>
        <w:ind w:left="0" w:right="0" w:hanging="0"/>
        <w:contextualSpacing/>
        <w:jc w:val="both"/>
        <w:rPr>
          <w:rFonts w:ascii="Arial" w:hAnsi="Arial" w:cs="Arial"/>
        </w:rPr>
      </w:pPr>
      <w:r>
        <w:rPr>
          <w:rFonts w:cs="Arial" w:ascii="Arial" w:hAnsi="Arial"/>
        </w:rPr>
        <w:t>d) declaração de inidoneidade para licitar ou contratar.</w:t>
      </w:r>
    </w:p>
    <w:p>
      <w:pPr>
        <w:pStyle w:val="ListParagraph"/>
        <w:tabs>
          <w:tab w:val="clear" w:pos="720"/>
          <w:tab w:val="left" w:pos="851" w:leader="none"/>
        </w:tabs>
        <w:suppressAutoHyphens w:val="false"/>
        <w:spacing w:lineRule="auto" w:line="360" w:before="0" w:after="160"/>
        <w:ind w:left="0" w:right="0" w:hanging="0"/>
        <w:contextualSpacing/>
        <w:jc w:val="both"/>
        <w:rPr>
          <w:rFonts w:ascii="Arial" w:hAnsi="Arial" w:cs="Arial"/>
        </w:rPr>
      </w:pPr>
      <w:r>
        <w:rPr>
          <w:rFonts w:cs="Arial" w:ascii="Arial" w:hAnsi="Arial"/>
          <w:b/>
          <w:bCs/>
        </w:rPr>
        <w:t xml:space="preserve">10.3. </w:t>
      </w:r>
      <w:r>
        <w:rPr>
          <w:rFonts w:cs="Arial" w:ascii="Arial" w:hAnsi="Arial"/>
        </w:rPr>
        <w:t>Na aplicação das sanções acima mencionadas, serão considerados os seguintes requisitos conforme art. 156 da Lei nº 14.133, de 1º de abril de 2021:</w:t>
      </w:r>
    </w:p>
    <w:p>
      <w:pPr>
        <w:pStyle w:val="ListParagraph"/>
        <w:numPr>
          <w:ilvl w:val="0"/>
          <w:numId w:val="0"/>
        </w:numPr>
        <w:tabs>
          <w:tab w:val="clear" w:pos="720"/>
          <w:tab w:val="left" w:pos="993" w:leader="none"/>
        </w:tabs>
        <w:suppressAutoHyphens w:val="false"/>
        <w:spacing w:lineRule="auto" w:line="360" w:before="0" w:after="160"/>
        <w:ind w:left="0" w:right="0" w:hanging="0"/>
        <w:contextualSpacing/>
        <w:jc w:val="both"/>
        <w:rPr>
          <w:rFonts w:ascii="Arial" w:hAnsi="Arial" w:cs="Arial"/>
        </w:rPr>
      </w:pPr>
      <w:r>
        <w:rPr>
          <w:rFonts w:cs="Arial" w:ascii="Arial" w:hAnsi="Arial"/>
        </w:rPr>
        <w:t>a) a natureza e a gravidade da infração cometida;</w:t>
      </w:r>
    </w:p>
    <w:p>
      <w:pPr>
        <w:pStyle w:val="ListParagraph"/>
        <w:numPr>
          <w:ilvl w:val="0"/>
          <w:numId w:val="0"/>
        </w:numPr>
        <w:tabs>
          <w:tab w:val="clear" w:pos="720"/>
          <w:tab w:val="left" w:pos="993" w:leader="none"/>
        </w:tabs>
        <w:suppressAutoHyphens w:val="false"/>
        <w:spacing w:lineRule="auto" w:line="360" w:before="0" w:after="160"/>
        <w:ind w:left="0" w:right="0" w:hanging="0"/>
        <w:contextualSpacing/>
        <w:jc w:val="both"/>
        <w:rPr>
          <w:rFonts w:ascii="Arial" w:hAnsi="Arial" w:cs="Arial"/>
        </w:rPr>
      </w:pPr>
      <w:r>
        <w:rPr>
          <w:rFonts w:cs="Arial" w:ascii="Arial" w:hAnsi="Arial"/>
        </w:rPr>
        <w:t>b) as peculiaridades do caso concreto;</w:t>
      </w:r>
    </w:p>
    <w:p>
      <w:pPr>
        <w:pStyle w:val="ListParagraph"/>
        <w:numPr>
          <w:ilvl w:val="0"/>
          <w:numId w:val="0"/>
        </w:numPr>
        <w:tabs>
          <w:tab w:val="clear" w:pos="720"/>
          <w:tab w:val="left" w:pos="993" w:leader="none"/>
        </w:tabs>
        <w:suppressAutoHyphens w:val="false"/>
        <w:spacing w:lineRule="auto" w:line="360" w:before="0" w:after="160"/>
        <w:ind w:left="0" w:right="0" w:hanging="0"/>
        <w:contextualSpacing/>
        <w:jc w:val="both"/>
        <w:rPr>
          <w:rFonts w:ascii="Arial" w:hAnsi="Arial" w:cs="Arial"/>
        </w:rPr>
      </w:pPr>
      <w:r>
        <w:rPr>
          <w:rFonts w:cs="Arial" w:ascii="Arial" w:hAnsi="Arial"/>
        </w:rPr>
        <w:t>c) as circunstâncias agravantes ou atenuantes;</w:t>
      </w:r>
    </w:p>
    <w:p>
      <w:pPr>
        <w:pStyle w:val="ListParagraph"/>
        <w:numPr>
          <w:ilvl w:val="0"/>
          <w:numId w:val="0"/>
        </w:numPr>
        <w:tabs>
          <w:tab w:val="clear" w:pos="720"/>
          <w:tab w:val="left" w:pos="993" w:leader="none"/>
        </w:tabs>
        <w:suppressAutoHyphens w:val="false"/>
        <w:spacing w:lineRule="auto" w:line="360" w:before="0" w:after="160"/>
        <w:ind w:left="0" w:right="0" w:hanging="0"/>
        <w:contextualSpacing/>
        <w:jc w:val="both"/>
        <w:rPr>
          <w:rFonts w:ascii="Arial" w:hAnsi="Arial" w:cs="Arial"/>
        </w:rPr>
      </w:pPr>
      <w:r>
        <w:rPr>
          <w:rFonts w:cs="Arial" w:ascii="Arial" w:hAnsi="Arial"/>
        </w:rPr>
        <w:t>d) os danos que dela provierem para a Administração Pública;</w:t>
      </w:r>
    </w:p>
    <w:p>
      <w:pPr>
        <w:pStyle w:val="ListParagraph"/>
        <w:numPr>
          <w:ilvl w:val="0"/>
          <w:numId w:val="0"/>
        </w:numPr>
        <w:tabs>
          <w:tab w:val="clear" w:pos="720"/>
          <w:tab w:val="left" w:pos="993" w:leader="none"/>
        </w:tabs>
        <w:suppressAutoHyphens w:val="false"/>
        <w:spacing w:lineRule="auto" w:line="360" w:before="0" w:after="0"/>
        <w:ind w:left="0" w:right="0" w:hanging="0"/>
        <w:contextualSpacing/>
        <w:jc w:val="both"/>
        <w:rPr>
          <w:rFonts w:ascii="Arial" w:hAnsi="Arial" w:cs="Arial"/>
        </w:rPr>
      </w:pPr>
      <w:r>
        <w:rPr>
          <w:rFonts w:cs="Arial" w:ascii="Arial" w:hAnsi="Arial"/>
        </w:rPr>
        <w:t>e) a implantação ou o aperfeiçoamento de programa de integridade, conforme normas e orientações dos órgãos de controle.</w:t>
      </w:r>
    </w:p>
    <w:p>
      <w:pPr>
        <w:pStyle w:val="ListParagraph"/>
        <w:numPr>
          <w:ilvl w:val="0"/>
          <w:numId w:val="0"/>
        </w:numPr>
        <w:tabs>
          <w:tab w:val="clear" w:pos="720"/>
          <w:tab w:val="left" w:pos="993" w:leader="none"/>
        </w:tabs>
        <w:suppressAutoHyphens w:val="false"/>
        <w:spacing w:lineRule="auto" w:line="360" w:before="0" w:after="0"/>
        <w:ind w:left="0" w:right="0" w:hanging="0"/>
        <w:contextualSpacing/>
        <w:jc w:val="both"/>
        <w:rPr>
          <w:rFonts w:ascii="Arial" w:hAnsi="Arial" w:cs="Arial"/>
        </w:rPr>
      </w:pPr>
      <w:r>
        <w:rPr>
          <w:rFonts w:cs="Arial" w:ascii="Arial" w:hAnsi="Arial"/>
        </w:rPr>
      </w:r>
    </w:p>
    <w:tbl>
      <w:tblPr>
        <w:tblStyle w:val="Tabelacomgrade"/>
        <w:tblW w:w="9736" w:type="dxa"/>
        <w:jc w:val="left"/>
        <w:tblInd w:w="113" w:type="dxa"/>
        <w:tblLayout w:type="fixed"/>
        <w:tblCellMar>
          <w:top w:w="0" w:type="dxa"/>
          <w:left w:w="108" w:type="dxa"/>
          <w:bottom w:w="0" w:type="dxa"/>
          <w:right w:w="108" w:type="dxa"/>
        </w:tblCellMar>
        <w:tblLook w:firstRow="1" w:noVBand="1" w:lastRow="0" w:firstColumn="1" w:lastColumn="0" w:noHBand="0" w:val="04a0"/>
      </w:tblPr>
      <w:tblGrid>
        <w:gridCol w:w="9736"/>
      </w:tblGrid>
      <w:tr>
        <w:trPr/>
        <w:tc>
          <w:tcPr>
            <w:tcW w:w="9736" w:type="dxa"/>
            <w:tcBorders/>
            <w:shd w:color="auto" w:fill="C5E0B3" w:themeFill="accent6" w:themeFillTint="66" w:val="clear"/>
          </w:tcPr>
          <w:p>
            <w:pPr>
              <w:pStyle w:val="Normal"/>
              <w:widowControl w:val="false"/>
              <w:suppressAutoHyphens w:val="false"/>
              <w:spacing w:lineRule="auto" w:line="360" w:before="57" w:after="57"/>
              <w:jc w:val="both"/>
              <w:rPr>
                <w:rFonts w:ascii="Arial" w:hAnsi="Arial" w:eastAsia="Ecofont_Spranq_eco_Sans" w:cs="Arial"/>
                <w:b/>
                <w:bCs/>
                <w:lang w:eastAsia="pt-BR"/>
              </w:rPr>
            </w:pPr>
            <w:r>
              <w:rPr>
                <w:rFonts w:eastAsia="Ecofont_Spranq_eco_Sans" w:cs="Arial" w:ascii="Arial" w:hAnsi="Arial"/>
                <w:b/>
                <w:bCs/>
                <w:kern w:val="0"/>
                <w:sz w:val="22"/>
                <w:szCs w:val="22"/>
                <w:lang w:val="pt-BR" w:eastAsia="pt-BR" w:bidi="ar-SA"/>
              </w:rPr>
              <w:t>11. CLÁUSULA DÉCIMA-PRIMEIRA – DA EXTINÇÃO CONTRATUAL</w:t>
            </w:r>
          </w:p>
        </w:tc>
      </w:tr>
    </w:tbl>
    <w:p>
      <w:pPr>
        <w:pStyle w:val="ListParagraph"/>
        <w:numPr>
          <w:ilvl w:val="0"/>
          <w:numId w:val="0"/>
        </w:numPr>
        <w:tabs>
          <w:tab w:val="clear" w:pos="720"/>
          <w:tab w:val="left" w:pos="851" w:leader="none"/>
        </w:tabs>
        <w:suppressAutoHyphens w:val="false"/>
        <w:spacing w:lineRule="auto" w:line="360" w:before="114" w:after="114"/>
        <w:ind w:left="0" w:right="0" w:hanging="0"/>
        <w:contextualSpacing/>
        <w:jc w:val="both"/>
        <w:rPr>
          <w:rFonts w:ascii="Arial" w:hAnsi="Arial" w:cs="Arial"/>
        </w:rPr>
      </w:pPr>
      <w:r>
        <w:rPr>
          <w:rFonts w:cs="Arial" w:ascii="Arial" w:hAnsi="Arial"/>
          <w:b/>
          <w:bCs/>
        </w:rPr>
        <w:t xml:space="preserve">11.1. </w:t>
      </w:r>
      <w:r>
        <w:rPr>
          <w:rFonts w:cs="Arial" w:ascii="Arial" w:hAnsi="Arial"/>
        </w:rPr>
        <w:t>O presente termo de contrato poderá ser extinto pelos motivos abaixo:</w:t>
      </w:r>
    </w:p>
    <w:p>
      <w:pPr>
        <w:pStyle w:val="ListParagraph"/>
        <w:numPr>
          <w:ilvl w:val="0"/>
          <w:numId w:val="0"/>
        </w:numPr>
        <w:tabs>
          <w:tab w:val="clear" w:pos="720"/>
          <w:tab w:val="left" w:pos="851" w:leader="none"/>
        </w:tabs>
        <w:suppressAutoHyphens w:val="false"/>
        <w:spacing w:lineRule="auto" w:line="360" w:before="0" w:after="160"/>
        <w:ind w:left="0" w:right="0" w:hanging="0"/>
        <w:contextualSpacing/>
        <w:jc w:val="both"/>
        <w:rPr>
          <w:rFonts w:ascii="Arial" w:hAnsi="Arial" w:cs="Arial"/>
        </w:rPr>
      </w:pPr>
      <w:r>
        <w:rPr>
          <w:rFonts w:cs="Arial" w:ascii="Arial" w:hAnsi="Arial"/>
        </w:rPr>
        <w:t>a) Por ato unilateral e escrito da Administração, nas situações previstas no inciso I do art. 138 da Lei nº 14.133/2021, e com as consequências indicadas no art. 139 da mesma Lei, sem prejuízo da aplicação das sanções previstas no Termo de Referência, anexo ao Edital;</w:t>
      </w:r>
    </w:p>
    <w:p>
      <w:pPr>
        <w:pStyle w:val="ListParagraph"/>
        <w:numPr>
          <w:ilvl w:val="0"/>
          <w:numId w:val="0"/>
        </w:numPr>
        <w:tabs>
          <w:tab w:val="clear" w:pos="720"/>
          <w:tab w:val="left" w:pos="851" w:leader="none"/>
        </w:tabs>
        <w:suppressAutoHyphens w:val="false"/>
        <w:spacing w:lineRule="auto" w:line="360" w:before="0" w:after="160"/>
        <w:ind w:left="0" w:right="0" w:hanging="0"/>
        <w:contextualSpacing/>
        <w:jc w:val="both"/>
        <w:rPr>
          <w:rFonts w:ascii="Arial" w:hAnsi="Arial" w:cs="Arial"/>
        </w:rPr>
      </w:pPr>
      <w:r>
        <w:rPr>
          <w:rFonts w:cs="Arial" w:ascii="Arial" w:hAnsi="Arial"/>
        </w:rPr>
        <w:t>b) Amigavelmente, nos termos do art. 138, inciso II, da Lei nº 14.133/2021.</w:t>
      </w:r>
    </w:p>
    <w:p>
      <w:pPr>
        <w:pStyle w:val="ListParagraph"/>
        <w:numPr>
          <w:ilvl w:val="0"/>
          <w:numId w:val="0"/>
        </w:numPr>
        <w:tabs>
          <w:tab w:val="clear" w:pos="720"/>
          <w:tab w:val="left" w:pos="851" w:leader="none"/>
        </w:tabs>
        <w:suppressAutoHyphens w:val="false"/>
        <w:spacing w:lineRule="auto" w:line="360" w:before="0" w:after="160"/>
        <w:ind w:left="0" w:right="0" w:hanging="0"/>
        <w:contextualSpacing/>
        <w:jc w:val="both"/>
        <w:rPr>
          <w:rFonts w:ascii="Arial" w:hAnsi="Arial" w:cs="Arial"/>
        </w:rPr>
      </w:pPr>
      <w:r>
        <w:rPr>
          <w:rFonts w:cs="Arial" w:ascii="Arial" w:hAnsi="Arial"/>
          <w:b/>
          <w:bCs/>
        </w:rPr>
        <w:t>11.2.</w:t>
      </w:r>
      <w:r>
        <w:rPr>
          <w:rFonts w:cs="Arial" w:ascii="Arial" w:hAnsi="Arial"/>
        </w:rPr>
        <w:t xml:space="preserve"> A extinção contratual deverá ser formalmente motivada nos autos de processo administrativo assegurado à CONTRATADA o direito à prévia e ampla defesa, verificada a ocorrência de um dos motivos previstos no art. 137 da Lei nº 14.133/2021.</w:t>
      </w:r>
    </w:p>
    <w:p>
      <w:pPr>
        <w:pStyle w:val="ListParagraph"/>
        <w:numPr>
          <w:ilvl w:val="0"/>
          <w:numId w:val="0"/>
        </w:numPr>
        <w:tabs>
          <w:tab w:val="clear" w:pos="720"/>
          <w:tab w:val="left" w:pos="851" w:leader="none"/>
        </w:tabs>
        <w:suppressAutoHyphens w:val="false"/>
        <w:spacing w:lineRule="auto" w:line="360" w:before="0" w:after="160"/>
        <w:ind w:left="0" w:right="0" w:hanging="0"/>
        <w:contextualSpacing/>
        <w:jc w:val="both"/>
        <w:rPr>
          <w:rFonts w:ascii="Arial" w:hAnsi="Arial" w:cs="Arial"/>
        </w:rPr>
      </w:pPr>
      <w:r>
        <w:rPr>
          <w:rFonts w:cs="Arial" w:ascii="Arial" w:hAnsi="Arial"/>
          <w:b/>
          <w:bCs/>
        </w:rPr>
        <w:t>11.3.</w:t>
      </w:r>
      <w:r>
        <w:rPr>
          <w:rFonts w:cs="Arial" w:ascii="Arial" w:hAnsi="Arial"/>
        </w:rPr>
        <w:t xml:space="preserve"> A CONTRATADA reconhece os direitos da CONTRATANTE em caso de rescisão administrativa prevista no art. 115 da Lei nº 14.133/2021.</w:t>
      </w:r>
    </w:p>
    <w:p>
      <w:pPr>
        <w:pStyle w:val="ListParagraph"/>
        <w:tabs>
          <w:tab w:val="clear" w:pos="720"/>
          <w:tab w:val="left" w:pos="851" w:leader="none"/>
        </w:tabs>
        <w:suppressAutoHyphens w:val="false"/>
        <w:spacing w:lineRule="auto" w:line="360" w:before="0" w:after="160"/>
        <w:ind w:left="0" w:right="0" w:hanging="0"/>
        <w:contextualSpacing/>
        <w:jc w:val="both"/>
        <w:rPr>
          <w:rFonts w:ascii="Arial" w:hAnsi="Arial" w:cs="Arial"/>
        </w:rPr>
      </w:pPr>
      <w:r>
        <w:rPr>
          <w:rFonts w:cs="Arial" w:ascii="Arial" w:hAnsi="Arial"/>
          <w:b/>
          <w:bCs/>
        </w:rPr>
        <w:t xml:space="preserve">11.4. </w:t>
      </w:r>
      <w:r>
        <w:rPr>
          <w:rFonts w:cs="Arial" w:ascii="Arial" w:hAnsi="Arial"/>
        </w:rPr>
        <w:t>O termo de rescisão será precedido de relatório indicativo dos seguintes aspectos, conforme o caso:</w:t>
      </w:r>
    </w:p>
    <w:p>
      <w:pPr>
        <w:pStyle w:val="ListParagraph"/>
        <w:numPr>
          <w:ilvl w:val="0"/>
          <w:numId w:val="0"/>
        </w:numPr>
        <w:tabs>
          <w:tab w:val="clear" w:pos="720"/>
          <w:tab w:val="left" w:pos="851" w:leader="none"/>
        </w:tabs>
        <w:suppressAutoHyphens w:val="false"/>
        <w:spacing w:lineRule="auto" w:line="360" w:before="0" w:after="160"/>
        <w:ind w:left="0" w:right="0" w:hanging="0"/>
        <w:contextualSpacing/>
        <w:jc w:val="both"/>
        <w:rPr>
          <w:rFonts w:ascii="Arial" w:hAnsi="Arial" w:cs="Arial"/>
        </w:rPr>
      </w:pPr>
      <w:r>
        <w:rPr>
          <w:rFonts w:cs="Arial" w:ascii="Arial" w:hAnsi="Arial"/>
          <w:b/>
          <w:bCs/>
        </w:rPr>
        <w:t>11.4.1.</w:t>
      </w:r>
      <w:r>
        <w:rPr>
          <w:rFonts w:cs="Arial" w:ascii="Arial" w:hAnsi="Arial"/>
        </w:rPr>
        <w:t xml:space="preserve"> Balanço dos eventos contratuais já cumpridos ou parcialmente cumpridos;</w:t>
      </w:r>
    </w:p>
    <w:p>
      <w:pPr>
        <w:pStyle w:val="ListParagraph"/>
        <w:numPr>
          <w:ilvl w:val="0"/>
          <w:numId w:val="0"/>
        </w:numPr>
        <w:tabs>
          <w:tab w:val="clear" w:pos="720"/>
          <w:tab w:val="left" w:pos="851" w:leader="none"/>
        </w:tabs>
        <w:suppressAutoHyphens w:val="false"/>
        <w:spacing w:lineRule="auto" w:line="360" w:before="0" w:after="160"/>
        <w:ind w:left="0" w:right="0" w:hanging="0"/>
        <w:contextualSpacing/>
        <w:jc w:val="both"/>
        <w:rPr>
          <w:rFonts w:ascii="Arial" w:hAnsi="Arial" w:cs="Arial"/>
        </w:rPr>
      </w:pPr>
      <w:r>
        <w:rPr>
          <w:rFonts w:cs="Arial" w:ascii="Arial" w:hAnsi="Arial"/>
          <w:b/>
          <w:bCs/>
        </w:rPr>
        <w:t>11.4.2.</w:t>
      </w:r>
      <w:r>
        <w:rPr>
          <w:rFonts w:cs="Arial" w:ascii="Arial" w:hAnsi="Arial"/>
        </w:rPr>
        <w:t xml:space="preserve"> Relação dos pagamentos já efetuados e ainda devidos;</w:t>
      </w:r>
    </w:p>
    <w:p>
      <w:pPr>
        <w:pStyle w:val="ListParagraph"/>
        <w:numPr>
          <w:ilvl w:val="0"/>
          <w:numId w:val="0"/>
        </w:numPr>
        <w:tabs>
          <w:tab w:val="clear" w:pos="720"/>
          <w:tab w:val="left" w:pos="851" w:leader="none"/>
        </w:tabs>
        <w:suppressAutoHyphens w:val="false"/>
        <w:spacing w:lineRule="auto" w:line="360" w:before="0" w:after="0"/>
        <w:ind w:left="0" w:right="0" w:hanging="0"/>
        <w:contextualSpacing/>
        <w:jc w:val="both"/>
        <w:rPr>
          <w:rFonts w:ascii="Arial" w:hAnsi="Arial" w:cs="Arial"/>
        </w:rPr>
      </w:pPr>
      <w:r>
        <w:rPr>
          <w:rFonts w:cs="Arial" w:ascii="Arial" w:hAnsi="Arial"/>
          <w:b/>
          <w:bCs/>
        </w:rPr>
        <w:t>11.4.3.</w:t>
      </w:r>
      <w:r>
        <w:rPr>
          <w:rFonts w:cs="Arial" w:ascii="Arial" w:hAnsi="Arial"/>
        </w:rPr>
        <w:t xml:space="preserve"> Indenizações e multas </w:t>
      </w:r>
    </w:p>
    <w:p>
      <w:pPr>
        <w:pStyle w:val="ListParagraph"/>
        <w:numPr>
          <w:ilvl w:val="0"/>
          <w:numId w:val="0"/>
        </w:numPr>
        <w:tabs>
          <w:tab w:val="clear" w:pos="720"/>
          <w:tab w:val="left" w:pos="851" w:leader="none"/>
        </w:tabs>
        <w:suppressAutoHyphens w:val="false"/>
        <w:spacing w:lineRule="auto" w:line="360" w:before="0" w:after="0"/>
        <w:ind w:left="0" w:right="0" w:hanging="0"/>
        <w:contextualSpacing/>
        <w:jc w:val="both"/>
        <w:rPr>
          <w:rFonts w:ascii="Arial" w:hAnsi="Arial" w:cs="Arial"/>
        </w:rPr>
      </w:pPr>
      <w:r>
        <w:rPr>
          <w:rFonts w:cs="Arial" w:ascii="Arial" w:hAnsi="Arial"/>
        </w:rPr>
      </w:r>
    </w:p>
    <w:tbl>
      <w:tblPr>
        <w:tblStyle w:val="Tabelacomgrade"/>
        <w:tblW w:w="9736" w:type="dxa"/>
        <w:jc w:val="left"/>
        <w:tblInd w:w="113" w:type="dxa"/>
        <w:tblLayout w:type="fixed"/>
        <w:tblCellMar>
          <w:top w:w="0" w:type="dxa"/>
          <w:left w:w="108" w:type="dxa"/>
          <w:bottom w:w="0" w:type="dxa"/>
          <w:right w:w="108" w:type="dxa"/>
        </w:tblCellMar>
        <w:tblLook w:firstRow="1" w:noVBand="1" w:lastRow="0" w:firstColumn="1" w:lastColumn="0" w:noHBand="0" w:val="04a0"/>
      </w:tblPr>
      <w:tblGrid>
        <w:gridCol w:w="9736"/>
      </w:tblGrid>
      <w:tr>
        <w:trPr/>
        <w:tc>
          <w:tcPr>
            <w:tcW w:w="9736" w:type="dxa"/>
            <w:tcBorders/>
            <w:shd w:color="auto" w:fill="C5E0B3" w:themeFill="accent6" w:themeFillTint="66" w:val="clear"/>
          </w:tcPr>
          <w:p>
            <w:pPr>
              <w:pStyle w:val="Normal"/>
              <w:widowControl w:val="false"/>
              <w:suppressAutoHyphens w:val="false"/>
              <w:spacing w:lineRule="auto" w:line="360" w:before="57" w:after="57"/>
              <w:jc w:val="both"/>
              <w:rPr>
                <w:rFonts w:ascii="Arial" w:hAnsi="Arial" w:eastAsia="Ecofont_Spranq_eco_Sans" w:cs="Arial"/>
                <w:b/>
                <w:bCs/>
                <w:lang w:eastAsia="pt-BR"/>
              </w:rPr>
            </w:pPr>
            <w:r>
              <w:rPr>
                <w:rFonts w:eastAsia="Ecofont_Spranq_eco_Sans" w:cs="Arial" w:ascii="Arial" w:hAnsi="Arial"/>
                <w:b/>
                <w:bCs/>
                <w:kern w:val="0"/>
                <w:sz w:val="22"/>
                <w:szCs w:val="22"/>
                <w:lang w:val="pt-BR" w:eastAsia="pt-BR" w:bidi="ar-SA"/>
              </w:rPr>
              <w:t>12. CLÁUSULA DÉCIMA-SEGUNDA – DA DOTAÇÃO ORÇAMENTÁRIA</w:t>
            </w:r>
          </w:p>
        </w:tc>
      </w:tr>
    </w:tbl>
    <w:p>
      <w:pPr>
        <w:pStyle w:val="ListParagraph"/>
        <w:numPr>
          <w:ilvl w:val="0"/>
          <w:numId w:val="0"/>
        </w:numPr>
        <w:tabs>
          <w:tab w:val="clear" w:pos="720"/>
          <w:tab w:val="left" w:pos="851" w:leader="none"/>
        </w:tabs>
        <w:suppressAutoHyphens w:val="false"/>
        <w:spacing w:lineRule="auto" w:line="360" w:before="114" w:after="274"/>
        <w:ind w:left="0" w:right="0" w:hanging="0"/>
        <w:contextualSpacing/>
        <w:jc w:val="both"/>
        <w:rPr>
          <w:rFonts w:ascii="Arial" w:hAnsi="Arial" w:cs="Arial"/>
        </w:rPr>
      </w:pPr>
      <w:r>
        <w:rPr>
          <w:rFonts w:cs="Arial" w:ascii="Arial" w:hAnsi="Arial"/>
          <w:b/>
          <w:bCs/>
        </w:rPr>
        <w:t>12.1.</w:t>
      </w:r>
      <w:r>
        <w:rPr>
          <w:rFonts w:cs="Arial" w:ascii="Arial" w:hAnsi="Arial"/>
        </w:rPr>
        <w:t xml:space="preserve"> As despesas decorrentes da presente contratação correrão à conta de recursos específicos consignados no Orçamento Geral da União deste exercício, na dotação abaixo discriminada:</w:t>
      </w:r>
    </w:p>
    <w:p>
      <w:pPr>
        <w:pStyle w:val="Normal"/>
        <w:tabs>
          <w:tab w:val="clear" w:pos="720"/>
          <w:tab w:val="left" w:pos="851" w:leader="none"/>
        </w:tabs>
        <w:spacing w:lineRule="auto" w:line="360"/>
        <w:jc w:val="both"/>
        <w:rPr/>
      </w:pPr>
      <w:r>
        <w:rPr>
          <w:rFonts w:cs="Arial" w:ascii="Arial" w:hAnsi="Arial"/>
          <w:b/>
          <w:bCs/>
          <w:u w:val="single"/>
        </w:rPr>
        <w:t>Câmara Municipal de Vereadores</w:t>
      </w:r>
    </w:p>
    <w:p>
      <w:pPr>
        <w:pStyle w:val="Normal"/>
        <w:spacing w:lineRule="auto" w:line="360" w:before="0" w:after="0"/>
        <w:jc w:val="both"/>
        <w:rPr>
          <w:rFonts w:ascii="Arial" w:hAnsi="Arial" w:cs="Arial"/>
        </w:rPr>
      </w:pPr>
      <w:r>
        <w:rPr>
          <w:rFonts w:cs="Arial" w:ascii="Arial" w:hAnsi="Arial"/>
        </w:rPr>
        <w:t>Dotação: 0101.01.031.0100.2001.3.3.90.39.05.00.00.00 - SERVIÇOS TÉCNICOS PROFISSIONAIS</w:t>
      </w:r>
    </w:p>
    <w:p>
      <w:pPr>
        <w:pStyle w:val="Normal"/>
        <w:spacing w:lineRule="auto" w:line="360" w:before="0" w:after="0"/>
        <w:jc w:val="both"/>
        <w:rPr>
          <w:rFonts w:ascii="Arial" w:hAnsi="Arial" w:cs="Arial"/>
        </w:rPr>
      </w:pPr>
      <w:r>
        <w:rPr>
          <w:rFonts w:cs="Arial" w:ascii="Arial" w:hAnsi="Arial"/>
        </w:rPr>
      </w:r>
    </w:p>
    <w:tbl>
      <w:tblPr>
        <w:tblStyle w:val="Tabelacomgrade"/>
        <w:tblW w:w="9736" w:type="dxa"/>
        <w:jc w:val="left"/>
        <w:tblInd w:w="113" w:type="dxa"/>
        <w:tblLayout w:type="fixed"/>
        <w:tblCellMar>
          <w:top w:w="0" w:type="dxa"/>
          <w:left w:w="108" w:type="dxa"/>
          <w:bottom w:w="0" w:type="dxa"/>
          <w:right w:w="108" w:type="dxa"/>
        </w:tblCellMar>
        <w:tblLook w:firstRow="1" w:noVBand="1" w:lastRow="0" w:firstColumn="1" w:lastColumn="0" w:noHBand="0" w:val="04a0"/>
      </w:tblPr>
      <w:tblGrid>
        <w:gridCol w:w="9736"/>
      </w:tblGrid>
      <w:tr>
        <w:trPr/>
        <w:tc>
          <w:tcPr>
            <w:tcW w:w="9736" w:type="dxa"/>
            <w:tcBorders/>
            <w:shd w:color="auto" w:fill="C5E0B3" w:themeFill="accent6" w:themeFillTint="66" w:val="clear"/>
          </w:tcPr>
          <w:p>
            <w:pPr>
              <w:pStyle w:val="Normal"/>
              <w:widowControl w:val="false"/>
              <w:suppressAutoHyphens w:val="false"/>
              <w:spacing w:lineRule="auto" w:line="360" w:before="57" w:after="57"/>
              <w:jc w:val="both"/>
              <w:rPr>
                <w:rFonts w:ascii="Arial" w:hAnsi="Arial" w:eastAsia="Ecofont_Spranq_eco_Sans" w:cs="Arial"/>
                <w:b/>
                <w:bCs/>
                <w:lang w:eastAsia="pt-BR"/>
              </w:rPr>
            </w:pPr>
            <w:r>
              <w:rPr>
                <w:rFonts w:eastAsia="Ecofont_Spranq_eco_Sans" w:cs="Arial" w:ascii="Arial" w:hAnsi="Arial"/>
                <w:b/>
                <w:bCs/>
                <w:kern w:val="0"/>
                <w:sz w:val="22"/>
                <w:szCs w:val="22"/>
                <w:lang w:val="pt-BR" w:eastAsia="pt-BR" w:bidi="ar-SA"/>
              </w:rPr>
              <w:t>13. CLÁUSULA DÉCIMA-TERCEIRA – DOS CASOS OMISSOS</w:t>
            </w:r>
          </w:p>
        </w:tc>
      </w:tr>
    </w:tbl>
    <w:p>
      <w:pPr>
        <w:pStyle w:val="ListParagraph"/>
        <w:numPr>
          <w:ilvl w:val="0"/>
          <w:numId w:val="0"/>
        </w:numPr>
        <w:tabs>
          <w:tab w:val="clear" w:pos="720"/>
          <w:tab w:val="left" w:pos="851" w:leader="none"/>
        </w:tabs>
        <w:suppressAutoHyphens w:val="false"/>
        <w:spacing w:lineRule="auto" w:line="360" w:before="57" w:after="57"/>
        <w:ind w:left="0" w:right="0" w:hanging="0"/>
        <w:contextualSpacing/>
        <w:jc w:val="both"/>
        <w:rPr>
          <w:rFonts w:ascii="Arial" w:hAnsi="Arial" w:cs="Arial"/>
        </w:rPr>
      </w:pPr>
      <w:r>
        <w:rPr>
          <w:rFonts w:cs="Arial" w:ascii="Arial" w:hAnsi="Arial"/>
          <w:b/>
          <w:bCs/>
        </w:rPr>
        <w:t>13.1.</w:t>
      </w:r>
      <w:r>
        <w:rPr>
          <w:rFonts w:cs="Arial" w:ascii="Arial" w:hAnsi="Arial"/>
        </w:rPr>
        <w:t xml:space="preserve"> Os casos omissos serão decididos pelo contratante, segundo as disposições contidas na Lei nº 14.133, de 2021, e demais normas federais aplicáveis e, subsidiariamente, segundo as disposições contidas na Lei nº 8.078, de 1990 – Código de Defesa do Consumidor – e normas e princípios gerais dos contratos.</w:t>
      </w:r>
    </w:p>
    <w:p>
      <w:pPr>
        <w:pStyle w:val="ListParagraph"/>
        <w:tabs>
          <w:tab w:val="clear" w:pos="720"/>
          <w:tab w:val="left" w:pos="851" w:leader="none"/>
        </w:tabs>
        <w:suppressAutoHyphens w:val="false"/>
        <w:spacing w:lineRule="auto" w:line="360" w:before="0" w:after="0"/>
        <w:ind w:left="0" w:right="0" w:hanging="0"/>
        <w:contextualSpacing/>
        <w:jc w:val="both"/>
        <w:rPr>
          <w:rFonts w:ascii="Arial" w:hAnsi="Arial" w:cs="Arial"/>
        </w:rPr>
      </w:pPr>
      <w:r>
        <w:rPr>
          <w:rFonts w:cs="Arial" w:ascii="Arial" w:hAnsi="Arial"/>
        </w:rPr>
      </w:r>
    </w:p>
    <w:tbl>
      <w:tblPr>
        <w:tblStyle w:val="Tabelacomgrade"/>
        <w:tblW w:w="9736" w:type="dxa"/>
        <w:jc w:val="left"/>
        <w:tblInd w:w="113" w:type="dxa"/>
        <w:tblLayout w:type="fixed"/>
        <w:tblCellMar>
          <w:top w:w="0" w:type="dxa"/>
          <w:left w:w="108" w:type="dxa"/>
          <w:bottom w:w="0" w:type="dxa"/>
          <w:right w:w="108" w:type="dxa"/>
        </w:tblCellMar>
        <w:tblLook w:firstRow="1" w:noVBand="1" w:lastRow="0" w:firstColumn="1" w:lastColumn="0" w:noHBand="0" w:val="04a0"/>
      </w:tblPr>
      <w:tblGrid>
        <w:gridCol w:w="9736"/>
      </w:tblGrid>
      <w:tr>
        <w:trPr/>
        <w:tc>
          <w:tcPr>
            <w:tcW w:w="9736" w:type="dxa"/>
            <w:tcBorders/>
            <w:shd w:color="auto" w:fill="C5E0B3" w:themeFill="accent6" w:themeFillTint="66" w:val="clear"/>
          </w:tcPr>
          <w:p>
            <w:pPr>
              <w:pStyle w:val="Normal"/>
              <w:widowControl w:val="false"/>
              <w:suppressAutoHyphens w:val="false"/>
              <w:spacing w:lineRule="auto" w:line="360" w:before="57" w:after="57"/>
              <w:jc w:val="both"/>
              <w:rPr>
                <w:rFonts w:ascii="Arial" w:hAnsi="Arial" w:eastAsia="Ecofont_Spranq_eco_Sans" w:cs="Arial"/>
                <w:b/>
                <w:bCs/>
                <w:lang w:eastAsia="pt-BR"/>
              </w:rPr>
            </w:pPr>
            <w:r>
              <w:rPr>
                <w:rFonts w:eastAsia="Ecofont_Spranq_eco_Sans" w:cs="Arial" w:ascii="Arial" w:hAnsi="Arial"/>
                <w:b/>
                <w:bCs/>
                <w:kern w:val="0"/>
                <w:sz w:val="22"/>
                <w:szCs w:val="22"/>
                <w:lang w:val="pt-BR" w:eastAsia="pt-BR" w:bidi="ar-SA"/>
              </w:rPr>
              <w:t>14. CLÁUSULA DÉCIMA-QUARTA – DAS ALTERAÇÕES</w:t>
            </w:r>
          </w:p>
        </w:tc>
      </w:tr>
    </w:tbl>
    <w:p>
      <w:pPr>
        <w:pStyle w:val="ListParagraph"/>
        <w:tabs>
          <w:tab w:val="clear" w:pos="720"/>
          <w:tab w:val="left" w:pos="851" w:leader="none"/>
        </w:tabs>
        <w:suppressAutoHyphens w:val="false"/>
        <w:spacing w:lineRule="auto" w:line="360" w:before="57" w:after="57"/>
        <w:ind w:left="0" w:right="0" w:hanging="0"/>
        <w:contextualSpacing/>
        <w:jc w:val="both"/>
        <w:rPr>
          <w:rFonts w:ascii="Arial" w:hAnsi="Arial" w:cs="Arial"/>
        </w:rPr>
      </w:pPr>
      <w:r>
        <w:rPr>
          <w:rFonts w:cs="Arial" w:ascii="Arial" w:hAnsi="Arial"/>
          <w:b/>
          <w:bCs/>
        </w:rPr>
        <w:t>14.1.</w:t>
      </w:r>
      <w:r>
        <w:rPr>
          <w:rFonts w:cs="Arial" w:ascii="Arial" w:hAnsi="Arial"/>
        </w:rPr>
        <w:t xml:space="preserve"> Eventuais alterações contratuais reger-se-ão pela disciplina dos arts. 124 e seguintes da Lei nº 14.133, de 2021.</w:t>
      </w:r>
    </w:p>
    <w:p>
      <w:pPr>
        <w:pStyle w:val="ListParagraph"/>
        <w:tabs>
          <w:tab w:val="clear" w:pos="720"/>
          <w:tab w:val="left" w:pos="851" w:leader="none"/>
        </w:tabs>
        <w:suppressAutoHyphens w:val="false"/>
        <w:spacing w:lineRule="auto" w:line="360" w:before="0" w:after="160"/>
        <w:ind w:left="0" w:right="0" w:hanging="0"/>
        <w:contextualSpacing/>
        <w:jc w:val="both"/>
        <w:rPr>
          <w:rFonts w:ascii="Arial" w:hAnsi="Arial" w:cs="Arial"/>
        </w:rPr>
      </w:pPr>
      <w:r>
        <w:rPr>
          <w:rFonts w:cs="Arial" w:ascii="Arial" w:hAnsi="Arial"/>
          <w:b/>
          <w:bCs/>
        </w:rPr>
        <w:t>14.2.</w:t>
      </w:r>
      <w:r>
        <w:rPr>
          <w:rFonts w:cs="Arial" w:ascii="Arial" w:hAnsi="Arial"/>
        </w:rPr>
        <w:t xml:space="preserve"> O contratado é obrigado a aceitar, nas mesmas condições contratuais, os acréscimos ou supressões que se fizerem necessários, até o limite de 25% (vinte e cinco por cento) do valor inicial atualizado do contrato.</w:t>
      </w:r>
    </w:p>
    <w:p>
      <w:pPr>
        <w:pStyle w:val="ListParagraph"/>
        <w:tabs>
          <w:tab w:val="clear" w:pos="720"/>
          <w:tab w:val="left" w:pos="851" w:leader="none"/>
        </w:tabs>
        <w:suppressAutoHyphens w:val="false"/>
        <w:spacing w:lineRule="auto" w:line="360" w:before="0" w:after="160"/>
        <w:ind w:left="0" w:right="0" w:hanging="0"/>
        <w:contextualSpacing/>
        <w:jc w:val="both"/>
        <w:rPr>
          <w:rFonts w:ascii="Arial" w:hAnsi="Arial" w:cs="Arial"/>
        </w:rPr>
      </w:pPr>
      <w:r>
        <w:rPr>
          <w:rFonts w:cs="Arial" w:ascii="Arial" w:hAnsi="Arial"/>
          <w:b/>
          <w:bCs/>
        </w:rPr>
        <w:t>14.3.</w:t>
      </w:r>
      <w:r>
        <w:rPr>
          <w:rFonts w:cs="Arial" w:ascii="Arial" w:hAnsi="Arial"/>
        </w:rPr>
        <w:t xml:space="preserve"> As supressões resultantes de acordo celebrado entre as partes contratantes poderão exceder o limite de 25% (vinte e cinco por cento) do valor inicial atualizado do contrato.</w:t>
      </w:r>
    </w:p>
    <w:p>
      <w:pPr>
        <w:pStyle w:val="ListParagraph"/>
        <w:tabs>
          <w:tab w:val="clear" w:pos="720"/>
          <w:tab w:val="left" w:pos="851" w:leader="none"/>
        </w:tabs>
        <w:suppressAutoHyphens w:val="false"/>
        <w:spacing w:lineRule="auto" w:line="360" w:before="0" w:after="160"/>
        <w:ind w:left="0" w:right="0" w:hanging="0"/>
        <w:contextualSpacing/>
        <w:jc w:val="both"/>
        <w:rPr>
          <w:rFonts w:ascii="Arial" w:hAnsi="Arial" w:cs="Arial"/>
        </w:rPr>
      </w:pPr>
      <w:r>
        <w:rPr>
          <w:rFonts w:cs="Arial" w:ascii="Arial" w:hAnsi="Arial"/>
          <w:b/>
          <w:bCs/>
        </w:rPr>
        <w:t>14.4.</w:t>
      </w:r>
      <w:r>
        <w:rPr>
          <w:rFonts w:cs="Arial" w:ascii="Arial" w:hAnsi="Arial"/>
        </w:rPr>
        <w:t xml:space="preserve"> As alterações contratuais deverão ser promovidas mediante celebração de termo aditivo, submetido à prévia aprovação da consultoria jurídica do contratante, salvo nos casos de justificada necessidade de antecipação de seus efeitos, hipótese em que a formalização do aditivo deverá ocorrer no prazo máximo de 1 (um) mês (art. 132 da Lei nº 14.133, de 2021).</w:t>
      </w:r>
    </w:p>
    <w:p>
      <w:pPr>
        <w:pStyle w:val="ListParagraph"/>
        <w:tabs>
          <w:tab w:val="clear" w:pos="720"/>
          <w:tab w:val="left" w:pos="851" w:leader="none"/>
        </w:tabs>
        <w:suppressAutoHyphens w:val="false"/>
        <w:spacing w:lineRule="auto" w:line="360" w:before="0" w:after="0"/>
        <w:ind w:left="0" w:right="0" w:hanging="0"/>
        <w:contextualSpacing/>
        <w:jc w:val="both"/>
        <w:rPr/>
      </w:pPr>
      <w:r>
        <w:rPr/>
      </w:r>
    </w:p>
    <w:tbl>
      <w:tblPr>
        <w:tblStyle w:val="Tabelacomgrade"/>
        <w:tblW w:w="9736" w:type="dxa"/>
        <w:jc w:val="left"/>
        <w:tblInd w:w="113" w:type="dxa"/>
        <w:tblLayout w:type="fixed"/>
        <w:tblCellMar>
          <w:top w:w="0" w:type="dxa"/>
          <w:left w:w="108" w:type="dxa"/>
          <w:bottom w:w="0" w:type="dxa"/>
          <w:right w:w="108" w:type="dxa"/>
        </w:tblCellMar>
        <w:tblLook w:firstRow="1" w:noVBand="1" w:lastRow="0" w:firstColumn="1" w:lastColumn="0" w:noHBand="0" w:val="04a0"/>
      </w:tblPr>
      <w:tblGrid>
        <w:gridCol w:w="9736"/>
      </w:tblGrid>
      <w:tr>
        <w:trPr/>
        <w:tc>
          <w:tcPr>
            <w:tcW w:w="9736" w:type="dxa"/>
            <w:tcBorders/>
            <w:shd w:color="auto" w:fill="C5E0B3" w:themeFill="accent6" w:themeFillTint="66" w:val="clear"/>
          </w:tcPr>
          <w:p>
            <w:pPr>
              <w:pStyle w:val="Normal"/>
              <w:widowControl w:val="false"/>
              <w:suppressAutoHyphens w:val="false"/>
              <w:spacing w:lineRule="auto" w:line="360" w:before="57" w:after="57"/>
              <w:jc w:val="both"/>
              <w:rPr>
                <w:rFonts w:ascii="Arial" w:hAnsi="Arial" w:eastAsia="Ecofont_Spranq_eco_Sans" w:cs="Arial"/>
                <w:b/>
                <w:bCs/>
                <w:lang w:eastAsia="pt-BR"/>
              </w:rPr>
            </w:pPr>
            <w:r>
              <w:rPr>
                <w:rFonts w:eastAsia="Ecofont_Spranq_eco_Sans" w:cs="Arial" w:ascii="Arial" w:hAnsi="Arial"/>
                <w:b/>
                <w:bCs/>
                <w:kern w:val="0"/>
                <w:sz w:val="22"/>
                <w:szCs w:val="22"/>
                <w:lang w:val="pt-BR" w:eastAsia="pt-BR" w:bidi="ar-SA"/>
              </w:rPr>
              <w:t>15. CLÁUSULA DÉCIMA-QUINTA – CONDIÇÕES</w:t>
            </w:r>
            <w:r>
              <w:rPr>
                <w:rFonts w:eastAsia="Ecofont_Spranq_eco_Sans" w:cs="Arial" w:ascii="Arial" w:hAnsi="Arial"/>
                <w:b/>
                <w:bCs/>
                <w:spacing w:val="-6"/>
                <w:kern w:val="0"/>
                <w:sz w:val="22"/>
                <w:szCs w:val="22"/>
                <w:lang w:val="pt-BR" w:eastAsia="pt-BR" w:bidi="ar-SA"/>
              </w:rPr>
              <w:t xml:space="preserve"> </w:t>
            </w:r>
            <w:r>
              <w:rPr>
                <w:rFonts w:eastAsia="Ecofont_Spranq_eco_Sans" w:cs="Arial" w:ascii="Arial" w:hAnsi="Arial"/>
                <w:b/>
                <w:bCs/>
                <w:kern w:val="0"/>
                <w:sz w:val="22"/>
                <w:szCs w:val="22"/>
                <w:lang w:val="pt-BR" w:eastAsia="pt-BR" w:bidi="ar-SA"/>
              </w:rPr>
              <w:t>GERAIS</w:t>
            </w:r>
            <w:r>
              <w:rPr>
                <w:rFonts w:eastAsia="Ecofont_Spranq_eco_Sans" w:cs="Arial" w:ascii="Arial" w:hAnsi="Arial"/>
                <w:b/>
                <w:bCs/>
                <w:spacing w:val="-5"/>
                <w:kern w:val="0"/>
                <w:sz w:val="22"/>
                <w:szCs w:val="22"/>
                <w:lang w:val="pt-BR" w:eastAsia="pt-BR" w:bidi="ar-SA"/>
              </w:rPr>
              <w:t xml:space="preserve"> </w:t>
            </w:r>
            <w:r>
              <w:rPr>
                <w:rFonts w:eastAsia="Ecofont_Spranq_eco_Sans" w:cs="Arial" w:ascii="Arial" w:hAnsi="Arial"/>
                <w:b/>
                <w:bCs/>
                <w:kern w:val="0"/>
                <w:sz w:val="22"/>
                <w:szCs w:val="22"/>
                <w:lang w:val="pt-BR" w:eastAsia="pt-BR" w:bidi="ar-SA"/>
              </w:rPr>
              <w:t>E</w:t>
            </w:r>
            <w:r>
              <w:rPr>
                <w:rFonts w:eastAsia="Ecofont_Spranq_eco_Sans" w:cs="Arial" w:ascii="Arial" w:hAnsi="Arial"/>
                <w:b/>
                <w:bCs/>
                <w:spacing w:val="-6"/>
                <w:kern w:val="0"/>
                <w:sz w:val="22"/>
                <w:szCs w:val="22"/>
                <w:lang w:val="pt-BR" w:eastAsia="pt-BR" w:bidi="ar-SA"/>
              </w:rPr>
              <w:t xml:space="preserve"> </w:t>
            </w:r>
            <w:r>
              <w:rPr>
                <w:rFonts w:eastAsia="Ecofont_Spranq_eco_Sans" w:cs="Arial" w:ascii="Arial" w:hAnsi="Arial"/>
                <w:b/>
                <w:bCs/>
                <w:kern w:val="0"/>
                <w:sz w:val="22"/>
                <w:szCs w:val="22"/>
                <w:lang w:val="pt-BR" w:eastAsia="pt-BR" w:bidi="ar-SA"/>
              </w:rPr>
              <w:t>DO</w:t>
            </w:r>
            <w:r>
              <w:rPr>
                <w:rFonts w:eastAsia="Ecofont_Spranq_eco_Sans" w:cs="Arial" w:ascii="Arial" w:hAnsi="Arial"/>
                <w:b/>
                <w:bCs/>
                <w:spacing w:val="-5"/>
                <w:kern w:val="0"/>
                <w:sz w:val="22"/>
                <w:szCs w:val="22"/>
                <w:lang w:val="pt-BR" w:eastAsia="pt-BR" w:bidi="ar-SA"/>
              </w:rPr>
              <w:t xml:space="preserve"> </w:t>
            </w:r>
            <w:r>
              <w:rPr>
                <w:rFonts w:eastAsia="Ecofont_Spranq_eco_Sans" w:cs="Arial" w:ascii="Arial" w:hAnsi="Arial"/>
                <w:b/>
                <w:bCs/>
                <w:spacing w:val="-4"/>
                <w:kern w:val="0"/>
                <w:sz w:val="22"/>
                <w:szCs w:val="22"/>
                <w:lang w:val="pt-BR" w:eastAsia="pt-BR" w:bidi="ar-SA"/>
              </w:rPr>
              <w:t>FORO</w:t>
            </w:r>
          </w:p>
        </w:tc>
      </w:tr>
    </w:tbl>
    <w:p>
      <w:pPr>
        <w:pStyle w:val="ListParagraph"/>
        <w:numPr>
          <w:ilvl w:val="0"/>
          <w:numId w:val="0"/>
        </w:numPr>
        <w:tabs>
          <w:tab w:val="clear" w:pos="720"/>
          <w:tab w:val="left" w:pos="851" w:leader="none"/>
        </w:tabs>
        <w:suppressAutoHyphens w:val="false"/>
        <w:spacing w:lineRule="auto" w:line="360" w:before="57" w:after="57"/>
        <w:ind w:left="0" w:right="0" w:hanging="0"/>
        <w:contextualSpacing/>
        <w:jc w:val="both"/>
        <w:rPr>
          <w:rFonts w:ascii="Arial" w:hAnsi="Arial" w:cs="Arial"/>
        </w:rPr>
      </w:pPr>
      <w:r>
        <w:rPr>
          <w:rFonts w:cs="Arial" w:ascii="Arial" w:hAnsi="Arial"/>
          <w:b/>
          <w:bCs/>
        </w:rPr>
        <w:t>15.1.</w:t>
      </w:r>
      <w:r>
        <w:rPr>
          <w:rFonts w:cs="Arial" w:ascii="Arial" w:hAnsi="Arial"/>
        </w:rPr>
        <w:t xml:space="preserve"> As condições gerais de execução do objeto, tais como os prazos para entrega e recebimento, as obrigações da Administração e do fornecedor registrado, penalidades e demais condições do ajuste, encontram-se definidos no Termo de Referência, ANEXO AO EDITAL.</w:t>
      </w:r>
    </w:p>
    <w:p>
      <w:pPr>
        <w:pStyle w:val="ListParagraph"/>
        <w:numPr>
          <w:ilvl w:val="0"/>
          <w:numId w:val="0"/>
        </w:numPr>
        <w:tabs>
          <w:tab w:val="clear" w:pos="720"/>
          <w:tab w:val="left" w:pos="851" w:leader="none"/>
        </w:tabs>
        <w:suppressAutoHyphens w:val="false"/>
        <w:spacing w:lineRule="auto" w:line="360" w:before="0" w:after="160"/>
        <w:ind w:left="0" w:right="0" w:hanging="0"/>
        <w:contextualSpacing/>
        <w:jc w:val="both"/>
        <w:rPr>
          <w:rFonts w:ascii="Arial" w:hAnsi="Arial" w:cs="Arial"/>
        </w:rPr>
      </w:pPr>
      <w:r>
        <w:rPr>
          <w:rFonts w:cs="Arial" w:ascii="Arial" w:hAnsi="Arial"/>
          <w:b/>
          <w:bCs/>
        </w:rPr>
        <w:t>15.2.</w:t>
      </w:r>
      <w:r>
        <w:rPr>
          <w:rFonts w:cs="Arial" w:ascii="Arial" w:hAnsi="Arial"/>
        </w:rPr>
        <w:t xml:space="preserve"> É competente o Foro da Comarca de Sarandi (RS) para dirimir quaisquer litígios oriundos deste Contrato, com expressa renúncia a outro qualquer, por mais privilegiado que seja. </w:t>
      </w:r>
    </w:p>
    <w:p>
      <w:pPr>
        <w:pStyle w:val="ListParagraph"/>
        <w:numPr>
          <w:ilvl w:val="0"/>
          <w:numId w:val="0"/>
        </w:numPr>
        <w:tabs>
          <w:tab w:val="clear" w:pos="720"/>
          <w:tab w:val="left" w:pos="851" w:leader="none"/>
        </w:tabs>
        <w:suppressAutoHyphens w:val="false"/>
        <w:spacing w:lineRule="auto" w:line="360" w:before="0" w:after="0"/>
        <w:ind w:left="0" w:right="0" w:hanging="0"/>
        <w:contextualSpacing/>
        <w:jc w:val="both"/>
        <w:rPr>
          <w:rFonts w:ascii="Arial" w:hAnsi="Arial" w:cs="Arial"/>
        </w:rPr>
      </w:pPr>
      <w:r>
        <w:rPr>
          <w:rFonts w:cs="Arial" w:ascii="Arial" w:hAnsi="Arial"/>
          <w:b/>
          <w:bCs/>
        </w:rPr>
        <w:t>15.3.</w:t>
      </w:r>
      <w:r>
        <w:rPr>
          <w:rFonts w:cs="Arial" w:ascii="Arial" w:hAnsi="Arial"/>
        </w:rPr>
        <w:t xml:space="preserve"> Para firmeza e validade do pactuado, o presente contrato foi lavrado em 02 (duas) vias de igual teor, que, depois de lida e achada em ordem, vai assinada pelas partes.</w:t>
      </w:r>
    </w:p>
    <w:p>
      <w:pPr>
        <w:pStyle w:val="ListParagraph"/>
        <w:tabs>
          <w:tab w:val="clear" w:pos="720"/>
          <w:tab w:val="left" w:pos="851" w:leader="none"/>
        </w:tabs>
        <w:suppressAutoHyphens w:val="false"/>
        <w:spacing w:lineRule="auto" w:line="360" w:before="0" w:after="0"/>
        <w:ind w:left="792" w:right="0" w:hanging="0"/>
        <w:contextualSpacing/>
        <w:jc w:val="both"/>
        <w:rPr>
          <w:rFonts w:ascii="Arial" w:hAnsi="Arial" w:cs="Arial"/>
        </w:rPr>
      </w:pPr>
      <w:r>
        <w:rPr>
          <w:rFonts w:cs="Arial" w:ascii="Arial" w:hAnsi="Arial"/>
        </w:rPr>
      </w:r>
    </w:p>
    <w:p>
      <w:pPr>
        <w:pStyle w:val="Normal"/>
        <w:tabs>
          <w:tab w:val="clear" w:pos="720"/>
          <w:tab w:val="left" w:pos="851" w:leader="none"/>
        </w:tabs>
        <w:spacing w:lineRule="auto" w:line="360" w:before="0" w:after="0"/>
        <w:jc w:val="right"/>
        <w:rPr>
          <w:rFonts w:ascii="Arial" w:hAnsi="Arial" w:cs="Arial"/>
        </w:rPr>
      </w:pPr>
      <w:r>
        <w:rPr>
          <w:rFonts w:cs="Arial" w:ascii="Arial" w:hAnsi="Arial"/>
        </w:rPr>
        <w:t>Sarandi/RS, xxx de xxx de 2026.</w:t>
      </w:r>
    </w:p>
    <w:p>
      <w:pPr>
        <w:pStyle w:val="Normal"/>
        <w:tabs>
          <w:tab w:val="clear" w:pos="720"/>
          <w:tab w:val="left" w:pos="851" w:leader="none"/>
        </w:tabs>
        <w:spacing w:lineRule="auto" w:line="360" w:before="0" w:after="0"/>
        <w:rPr>
          <w:rFonts w:ascii="Arial" w:hAnsi="Arial" w:cs="Arial"/>
        </w:rPr>
      </w:pPr>
      <w:r>
        <w:rPr>
          <w:rFonts w:cs="Arial" w:ascii="Arial" w:hAnsi="Arial"/>
        </w:rPr>
      </w:r>
    </w:p>
    <w:p>
      <w:pPr>
        <w:pStyle w:val="Normal"/>
        <w:tabs>
          <w:tab w:val="clear" w:pos="720"/>
          <w:tab w:val="left" w:pos="851" w:leader="none"/>
        </w:tabs>
        <w:spacing w:lineRule="auto" w:line="360" w:before="0" w:after="0"/>
        <w:rPr>
          <w:rFonts w:ascii="Arial" w:hAnsi="Arial" w:cs="Arial"/>
        </w:rPr>
      </w:pPr>
      <w:r>
        <w:rPr>
          <w:rFonts w:cs="Arial" w:ascii="Arial" w:hAnsi="Arial"/>
        </w:rPr>
      </w:r>
    </w:p>
    <w:p>
      <w:pPr>
        <w:sectPr>
          <w:headerReference w:type="default" r:id="rId4"/>
          <w:footerReference w:type="default" r:id="rId5"/>
          <w:type w:val="nextPage"/>
          <w:pgSz w:w="11906" w:h="16838"/>
          <w:pgMar w:left="1276" w:right="992" w:gutter="0" w:header="193" w:top="2138" w:footer="578" w:bottom="794"/>
          <w:pgNumType w:fmt="decimal"/>
          <w:formProt w:val="false"/>
          <w:textDirection w:val="lrTb"/>
          <w:docGrid w:type="default" w:linePitch="100" w:charSpace="4096"/>
        </w:sectPr>
      </w:pPr>
    </w:p>
    <w:p>
      <w:pPr>
        <w:pStyle w:val="Normal"/>
        <w:tabs>
          <w:tab w:val="clear" w:pos="720"/>
          <w:tab w:val="left" w:pos="851" w:leader="none"/>
        </w:tabs>
        <w:spacing w:lineRule="auto" w:line="240" w:before="0" w:after="0"/>
        <w:jc w:val="center"/>
        <w:rPr>
          <w:rFonts w:ascii="Arial" w:hAnsi="Arial" w:cs="Arial"/>
        </w:rPr>
      </w:pPr>
      <w:r>
        <w:rPr>
          <w:rFonts w:cs="Arial" w:ascii="Arial" w:hAnsi="Arial"/>
        </w:rPr>
        <w:t>______________________</w:t>
      </w:r>
    </w:p>
    <w:p>
      <w:pPr>
        <w:pStyle w:val="Normal"/>
        <w:tabs>
          <w:tab w:val="clear" w:pos="720"/>
          <w:tab w:val="left" w:pos="851" w:leader="none"/>
        </w:tabs>
        <w:spacing w:lineRule="auto" w:line="240" w:before="0" w:after="0"/>
        <w:jc w:val="center"/>
        <w:rPr>
          <w:rFonts w:ascii="Arial" w:hAnsi="Arial" w:cs="Arial"/>
        </w:rPr>
      </w:pPr>
      <w:r>
        <w:rPr>
          <w:rFonts w:cs="Arial" w:ascii="Arial" w:hAnsi="Arial"/>
        </w:rPr>
        <w:t>Representante legal do Contratante</w:t>
      </w:r>
    </w:p>
    <w:p>
      <w:pPr>
        <w:pStyle w:val="Normal"/>
        <w:tabs>
          <w:tab w:val="clear" w:pos="720"/>
          <w:tab w:val="left" w:pos="851" w:leader="none"/>
        </w:tabs>
        <w:spacing w:lineRule="auto" w:line="240" w:before="0" w:after="0"/>
        <w:jc w:val="center"/>
        <w:rPr>
          <w:rFonts w:ascii="Arial" w:hAnsi="Arial" w:cs="Arial"/>
        </w:rPr>
      </w:pPr>
      <w:r>
        <w:rPr>
          <w:rFonts w:cs="Arial" w:ascii="Arial" w:hAnsi="Arial"/>
        </w:rPr>
        <w:t>_____________________</w:t>
      </w:r>
    </w:p>
    <w:p>
      <w:pPr>
        <w:pStyle w:val="Normal"/>
        <w:tabs>
          <w:tab w:val="clear" w:pos="720"/>
          <w:tab w:val="left" w:pos="851" w:leader="none"/>
        </w:tabs>
        <w:spacing w:lineRule="auto" w:line="240" w:before="0" w:after="0"/>
        <w:jc w:val="center"/>
        <w:rPr>
          <w:rFonts w:ascii="Arial" w:hAnsi="Arial" w:cs="Arial"/>
        </w:rPr>
      </w:pPr>
      <w:r>
        <w:rPr>
          <w:rFonts w:cs="Arial" w:ascii="Arial" w:hAnsi="Arial"/>
        </w:rPr>
        <w:t>Representante legal do Contratado</w:t>
      </w:r>
    </w:p>
    <w:p>
      <w:pPr>
        <w:sectPr>
          <w:type w:val="continuous"/>
          <w:pgSz w:w="11906" w:h="16838"/>
          <w:pgMar w:left="1276" w:right="992" w:gutter="0" w:header="193" w:top="2138" w:footer="578" w:bottom="794"/>
          <w:cols w:num="2" w:space="720" w:equalWidth="true" w:sep="false"/>
          <w:formProt w:val="false"/>
          <w:textDirection w:val="lrTb"/>
          <w:docGrid w:type="default" w:linePitch="100" w:charSpace="4096"/>
        </w:sectPr>
      </w:pPr>
    </w:p>
    <w:p>
      <w:pPr>
        <w:pStyle w:val="Normal"/>
        <w:tabs>
          <w:tab w:val="clear" w:pos="720"/>
          <w:tab w:val="left" w:pos="851" w:leader="none"/>
        </w:tabs>
        <w:spacing w:lineRule="auto" w:line="360" w:before="120" w:after="0"/>
        <w:jc w:val="center"/>
        <w:rPr>
          <w:rFonts w:ascii="Arial" w:hAnsi="Arial" w:cs="Arial"/>
        </w:rPr>
      </w:pPr>
      <w:r>
        <w:rPr>
          <w:rFonts w:cs="Arial" w:ascii="Arial" w:hAnsi="Arial"/>
        </w:rPr>
      </w:r>
    </w:p>
    <w:p>
      <w:pPr>
        <w:pStyle w:val="Normal"/>
        <w:tabs>
          <w:tab w:val="clear" w:pos="720"/>
          <w:tab w:val="left" w:pos="851" w:leader="none"/>
        </w:tabs>
        <w:spacing w:lineRule="auto" w:line="360" w:before="120" w:after="0"/>
        <w:jc w:val="both"/>
        <w:rPr>
          <w:rFonts w:ascii="Arial" w:hAnsi="Arial" w:cs="Arial"/>
        </w:rPr>
      </w:pPr>
      <w:r>
        <w:rPr>
          <w:rFonts w:cs="Arial" w:ascii="Arial" w:hAnsi="Arial"/>
        </w:rPr>
      </w:r>
    </w:p>
    <w:p>
      <w:pPr>
        <w:pStyle w:val="Corpodotexto"/>
        <w:spacing w:lineRule="auto" w:line="360"/>
        <w:ind w:hanging="0"/>
        <w:rPr>
          <w:rFonts w:ascii="Arial" w:hAnsi="Arial"/>
          <w:sz w:val="22"/>
          <w:szCs w:val="22"/>
        </w:rPr>
      </w:pPr>
      <w:r>
        <w:rPr>
          <w:rFonts w:ascii="Arial" w:hAnsi="Arial"/>
          <w:sz w:val="22"/>
          <w:szCs w:val="22"/>
        </w:rPr>
      </w:r>
    </w:p>
    <w:sectPr>
      <w:type w:val="continuous"/>
      <w:pgSz w:w="11906" w:h="16838"/>
      <w:pgMar w:left="1276" w:right="992" w:gutter="0" w:header="193" w:top="2138" w:footer="578" w:bottom="794"/>
      <w:pgNumType w:fmt="decimal"/>
      <w:formProt w:val="false"/>
      <w:textDirection w:val="lrTb"/>
      <w:docGrid w:type="default" w:linePitch="100" w:charSpace="4096"/>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Calibri">
    <w:charset w:val="00"/>
    <w:family w:val="roman"/>
    <w:pitch w:val="variable"/>
  </w:font>
  <w:font w:name="Arial MT">
    <w:charset w:val="00"/>
    <w:family w:val="roman"/>
    <w:pitch w:val="variable"/>
  </w:font>
  <w:font w:name="Arial">
    <w:charset w:val="00"/>
    <w:family w:val="roman"/>
    <w:pitch w:val="variable"/>
  </w:font>
  <w:font w:name="Liberation Sans">
    <w:altName w:val="Arial"/>
    <w:charset w:val="00"/>
    <w:family w:val="swiss"/>
    <w:pitch w:val="variable"/>
  </w:font>
  <w:font w:name="Liberation Sans">
    <w:altName w:val="Arial"/>
    <w:charset w:val="00"/>
    <w:family w:val="roman"/>
    <w:pitch w:val="variable"/>
  </w:font>
  <w:font w:name="Courier New">
    <w:charset w:val="01"/>
    <w:family w:val="modern"/>
    <w:pitch w:val="fixed"/>
  </w:font>
  <w:font w:name="Wingdings">
    <w:charset w:val="02"/>
    <w:family w:val="auto"/>
    <w:pitch w:val="variable"/>
  </w:font>
</w:fonts>
</file>

<file path=word/footer1.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Corpodotexto"/>
      <w:spacing w:lineRule="atLeast" w:line="0"/>
      <w:rPr>
        <w:sz w:val="20"/>
      </w:rPr>
    </w:pPr>
    <w:r>
      <w:rPr>
        <w:sz w:val="20"/>
      </w:rPr>
      <mc:AlternateContent>
        <mc:Choice Requires="wps">
          <w:drawing>
            <wp:anchor behindDoc="1" distT="6350" distB="5080" distL="6350" distR="6350" simplePos="0" locked="0" layoutInCell="0" allowOverlap="1" relativeHeight="47" wp14:anchorId="137003EB">
              <wp:simplePos x="0" y="0"/>
              <wp:positionH relativeFrom="page">
                <wp:posOffset>901700</wp:posOffset>
              </wp:positionH>
              <wp:positionV relativeFrom="page">
                <wp:posOffset>10153650</wp:posOffset>
              </wp:positionV>
              <wp:extent cx="5943600" cy="1270"/>
              <wp:effectExtent l="6350" t="6350" r="6350" b="5080"/>
              <wp:wrapNone/>
              <wp:docPr id="3" name="Graphic 2"/>
              <a:graphic xmlns:a="http://schemas.openxmlformats.org/drawingml/2006/main">
                <a:graphicData uri="http://schemas.microsoft.com/office/word/2010/wordprocessingShape">
                  <wps:wsp>
                    <wps:cNvSpPr/>
                    <wps:spPr>
                      <a:xfrm>
                        <a:off x="0" y="0"/>
                        <a:ext cx="5943600" cy="1440"/>
                      </a:xfrm>
                      <a:custGeom>
                        <a:avLst/>
                        <a:gdLst>
                          <a:gd name="textAreaLeft" fmla="*/ 0 w 3369600"/>
                          <a:gd name="textAreaRight" fmla="*/ 3371760 w 3369600"/>
                          <a:gd name="textAreaTop" fmla="*/ 0 h 720"/>
                          <a:gd name="textAreaBottom" fmla="*/ 6840 h 720"/>
                        </a:gdLst>
                        <a:ahLst/>
                        <a:rect l="textAreaLeft" t="textAreaTop" r="textAreaRight" b="textAreaBottom"/>
                        <a:pathLst>
                          <a:path w="5943600" h="0">
                            <a:moveTo>
                              <a:pt x="0" y="0"/>
                            </a:moveTo>
                            <a:lnTo>
                              <a:pt x="5943599" y="0"/>
                            </a:lnTo>
                          </a:path>
                        </a:pathLst>
                      </a:custGeom>
                      <a:noFill/>
                      <a:ln w="12700">
                        <a:solidFill>
                          <a:srgbClr val="000000"/>
                        </a:solidFill>
                        <a:round/>
                      </a:ln>
                    </wps:spPr>
                    <wps:style>
                      <a:lnRef idx="0"/>
                      <a:fillRef idx="0"/>
                      <a:effectRef idx="0"/>
                      <a:fontRef idx="minor"/>
                    </wps:style>
                    <wps:bodyPr/>
                  </wps:wsp>
                </a:graphicData>
              </a:graphic>
            </wp:anchor>
          </w:drawing>
        </mc:Choice>
        <mc:Fallback>
          <w:pict/>
        </mc:Fallback>
      </mc:AlternateContent>
      <mc:AlternateContent>
        <mc:Choice Requires="wps">
          <w:drawing>
            <wp:anchor behindDoc="1" distT="0" distB="0" distL="0" distR="0" simplePos="0" locked="0" layoutInCell="0" allowOverlap="1" relativeHeight="92" wp14:anchorId="495B4070">
              <wp:simplePos x="0" y="0"/>
              <wp:positionH relativeFrom="page">
                <wp:posOffset>1069975</wp:posOffset>
              </wp:positionH>
              <wp:positionV relativeFrom="page">
                <wp:posOffset>10181590</wp:posOffset>
              </wp:positionV>
              <wp:extent cx="5581015" cy="335280"/>
              <wp:effectExtent l="0" t="0" r="0" b="0"/>
              <wp:wrapNone/>
              <wp:docPr id="4" name="Textbox 3"/>
              <a:graphic xmlns:a="http://schemas.openxmlformats.org/drawingml/2006/main">
                <a:graphicData uri="http://schemas.microsoft.com/office/word/2010/wordprocessingShape">
                  <wps:wsp>
                    <wps:cNvSpPr/>
                    <wps:spPr>
                      <a:xfrm>
                        <a:off x="0" y="0"/>
                        <a:ext cx="5581080" cy="335160"/>
                      </a:xfrm>
                      <a:prstGeom prst="rect">
                        <a:avLst/>
                      </a:prstGeom>
                      <a:noFill/>
                      <a:ln w="0">
                        <a:noFill/>
                      </a:ln>
                    </wps:spPr>
                    <wps:style>
                      <a:lnRef idx="0"/>
                      <a:fillRef idx="0"/>
                      <a:effectRef idx="0"/>
                      <a:fontRef idx="minor"/>
                    </wps:style>
                    <wps:txbx>
                      <w:txbxContent>
                        <w:p>
                          <w:pPr>
                            <w:pStyle w:val="Contedodoquadro"/>
                            <w:spacing w:before="13" w:after="0"/>
                            <w:jc w:val="center"/>
                            <w:rPr>
                              <w:sz w:val="20"/>
                            </w:rPr>
                          </w:pPr>
                          <w:r>
                            <w:rPr>
                              <w:color w:val="000000"/>
                              <w:sz w:val="20"/>
                            </w:rPr>
                            <w:t>Avenida</w:t>
                          </w:r>
                          <w:r>
                            <w:rPr>
                              <w:color w:val="000000"/>
                              <w:spacing w:val="-8"/>
                              <w:sz w:val="20"/>
                            </w:rPr>
                            <w:t xml:space="preserve"> </w:t>
                          </w:r>
                          <w:r>
                            <w:rPr>
                              <w:color w:val="000000"/>
                              <w:sz w:val="20"/>
                            </w:rPr>
                            <w:t>Sete</w:t>
                          </w:r>
                          <w:r>
                            <w:rPr>
                              <w:color w:val="000000"/>
                              <w:spacing w:val="-5"/>
                              <w:sz w:val="20"/>
                            </w:rPr>
                            <w:t xml:space="preserve"> </w:t>
                          </w:r>
                          <w:r>
                            <w:rPr>
                              <w:color w:val="000000"/>
                              <w:sz w:val="20"/>
                            </w:rPr>
                            <w:t>de</w:t>
                          </w:r>
                          <w:r>
                            <w:rPr>
                              <w:color w:val="000000"/>
                              <w:spacing w:val="-5"/>
                              <w:sz w:val="20"/>
                            </w:rPr>
                            <w:t xml:space="preserve"> </w:t>
                          </w:r>
                          <w:r>
                            <w:rPr>
                              <w:color w:val="000000"/>
                              <w:sz w:val="20"/>
                            </w:rPr>
                            <w:t>Setembro,</w:t>
                          </w:r>
                          <w:r>
                            <w:rPr>
                              <w:color w:val="000000"/>
                              <w:spacing w:val="-5"/>
                              <w:sz w:val="20"/>
                            </w:rPr>
                            <w:t xml:space="preserve"> </w:t>
                          </w:r>
                          <w:r>
                            <w:rPr>
                              <w:color w:val="000000"/>
                              <w:sz w:val="20"/>
                            </w:rPr>
                            <w:t>1790</w:t>
                          </w:r>
                          <w:r>
                            <w:rPr>
                              <w:color w:val="000000"/>
                              <w:spacing w:val="-5"/>
                              <w:sz w:val="20"/>
                            </w:rPr>
                            <w:t xml:space="preserve"> </w:t>
                          </w:r>
                          <w:r>
                            <w:rPr>
                              <w:color w:val="000000"/>
                              <w:sz w:val="20"/>
                            </w:rPr>
                            <w:t>-</w:t>
                          </w:r>
                          <w:r>
                            <w:rPr>
                              <w:color w:val="000000"/>
                              <w:spacing w:val="-6"/>
                              <w:sz w:val="20"/>
                            </w:rPr>
                            <w:t xml:space="preserve"> </w:t>
                          </w:r>
                          <w:r>
                            <w:rPr>
                              <w:color w:val="000000"/>
                              <w:sz w:val="20"/>
                            </w:rPr>
                            <w:t>Bairro</w:t>
                          </w:r>
                          <w:r>
                            <w:rPr>
                              <w:color w:val="000000"/>
                              <w:spacing w:val="-5"/>
                              <w:sz w:val="20"/>
                            </w:rPr>
                            <w:t xml:space="preserve"> </w:t>
                          </w:r>
                          <w:r>
                            <w:rPr>
                              <w:color w:val="000000"/>
                              <w:sz w:val="20"/>
                            </w:rPr>
                            <w:t>Centro</w:t>
                          </w:r>
                          <w:r>
                            <w:rPr>
                              <w:color w:val="000000"/>
                              <w:spacing w:val="-5"/>
                              <w:sz w:val="20"/>
                            </w:rPr>
                            <w:t xml:space="preserve"> </w:t>
                          </w:r>
                          <w:r>
                            <w:rPr>
                              <w:color w:val="000000"/>
                              <w:sz w:val="20"/>
                            </w:rPr>
                            <w:t>-</w:t>
                          </w:r>
                          <w:r>
                            <w:rPr>
                              <w:color w:val="000000"/>
                              <w:spacing w:val="-5"/>
                              <w:sz w:val="20"/>
                            </w:rPr>
                            <w:t xml:space="preserve"> </w:t>
                          </w:r>
                          <w:r>
                            <w:rPr>
                              <w:color w:val="000000"/>
                              <w:sz w:val="20"/>
                            </w:rPr>
                            <w:t>CEP</w:t>
                          </w:r>
                          <w:r>
                            <w:rPr>
                              <w:color w:val="000000"/>
                              <w:spacing w:val="-5"/>
                              <w:sz w:val="20"/>
                            </w:rPr>
                            <w:t xml:space="preserve"> </w:t>
                          </w:r>
                          <w:r>
                            <w:rPr>
                              <w:color w:val="000000"/>
                              <w:sz w:val="20"/>
                            </w:rPr>
                            <w:t>99560-</w:t>
                          </w:r>
                          <w:r>
                            <w:rPr>
                              <w:color w:val="000000"/>
                              <w:spacing w:val="-5"/>
                              <w:sz w:val="20"/>
                            </w:rPr>
                            <w:t>000</w:t>
                          </w:r>
                        </w:p>
                        <w:p>
                          <w:pPr>
                            <w:pStyle w:val="Contedodoquadro"/>
                            <w:spacing w:before="35" w:after="0"/>
                            <w:jc w:val="center"/>
                            <w:rPr>
                              <w:sz w:val="20"/>
                            </w:rPr>
                          </w:pPr>
                          <w:r>
                            <w:rPr>
                              <w:color w:val="000000"/>
                              <w:sz w:val="20"/>
                            </w:rPr>
                            <w:t>E-mail:</w:t>
                          </w:r>
                          <w:r>
                            <w:rPr>
                              <w:color w:val="000000"/>
                              <w:spacing w:val="-7"/>
                              <w:sz w:val="20"/>
                            </w:rPr>
                            <w:t xml:space="preserve"> </w:t>
                          </w:r>
                          <w:hyperlink r:id="rId1">
                            <w:r>
                              <w:rPr>
                                <w:color w:val="000000"/>
                                <w:sz w:val="20"/>
                              </w:rPr>
                              <w:t>camara@sarandi.rs.leg.br</w:t>
                            </w:r>
                          </w:hyperlink>
                          <w:r>
                            <w:rPr>
                              <w:color w:val="000000"/>
                              <w:spacing w:val="-8"/>
                              <w:sz w:val="20"/>
                            </w:rPr>
                            <w:t xml:space="preserve"> </w:t>
                          </w:r>
                          <w:r>
                            <w:rPr>
                              <w:color w:val="000000"/>
                              <w:sz w:val="20"/>
                            </w:rPr>
                            <w:t>|</w:t>
                          </w:r>
                          <w:r>
                            <w:rPr>
                              <w:color w:val="000000"/>
                              <w:spacing w:val="-8"/>
                              <w:sz w:val="20"/>
                            </w:rPr>
                            <w:t xml:space="preserve"> </w:t>
                          </w:r>
                          <w:r>
                            <w:rPr>
                              <w:color w:val="000000"/>
                              <w:sz w:val="20"/>
                            </w:rPr>
                            <w:t>Site:</w:t>
                          </w:r>
                          <w:r>
                            <w:rPr>
                              <w:color w:val="000000"/>
                              <w:spacing w:val="-7"/>
                              <w:sz w:val="20"/>
                            </w:rPr>
                            <w:t xml:space="preserve"> </w:t>
                          </w:r>
                          <w:r>
                            <w:rPr>
                              <w:color w:val="000000"/>
                              <w:spacing w:val="-2"/>
                              <w:sz w:val="20"/>
                            </w:rPr>
                            <w:t>sarandi.rs.leg.br</w:t>
                          </w:r>
                        </w:p>
                      </w:txbxContent>
                    </wps:txbx>
                    <wps:bodyPr lIns="0" rIns="0" tIns="0" bIns="0" anchor="t">
                      <a:noAutofit/>
                    </wps:bodyPr>
                  </wps:wsp>
                </a:graphicData>
              </a:graphic>
            </wp:anchor>
          </w:drawing>
        </mc:Choice>
        <mc:Fallback>
          <w:pict>
            <v:rect id="shape_0" ID="Textbox 3" path="m0,0l-2147483645,0l-2147483645,-2147483646l0,-2147483646xe" stroked="f" o:allowincell="f" style="position:absolute;margin-left:84.25pt;margin-top:801.7pt;width:439.4pt;height:26.35pt;mso-wrap-style:square;v-text-anchor:top;mso-position-horizontal-relative:page;mso-position-vertical-relative:page" wp14:anchorId="495B4070">
              <v:fill o:detectmouseclick="t" on="false"/>
              <v:stroke color="#3465a4" joinstyle="round" endcap="flat"/>
              <v:textbox>
                <w:txbxContent>
                  <w:p>
                    <w:pPr>
                      <w:pStyle w:val="Contedodoquadro"/>
                      <w:spacing w:before="13" w:after="0"/>
                      <w:jc w:val="center"/>
                      <w:rPr>
                        <w:sz w:val="20"/>
                      </w:rPr>
                    </w:pPr>
                    <w:r>
                      <w:rPr>
                        <w:color w:val="000000"/>
                        <w:sz w:val="20"/>
                      </w:rPr>
                      <w:t>Avenida</w:t>
                    </w:r>
                    <w:r>
                      <w:rPr>
                        <w:color w:val="000000"/>
                        <w:spacing w:val="-8"/>
                        <w:sz w:val="20"/>
                      </w:rPr>
                      <w:t xml:space="preserve"> </w:t>
                    </w:r>
                    <w:r>
                      <w:rPr>
                        <w:color w:val="000000"/>
                        <w:sz w:val="20"/>
                      </w:rPr>
                      <w:t>Sete</w:t>
                    </w:r>
                    <w:r>
                      <w:rPr>
                        <w:color w:val="000000"/>
                        <w:spacing w:val="-5"/>
                        <w:sz w:val="20"/>
                      </w:rPr>
                      <w:t xml:space="preserve"> </w:t>
                    </w:r>
                    <w:r>
                      <w:rPr>
                        <w:color w:val="000000"/>
                        <w:sz w:val="20"/>
                      </w:rPr>
                      <w:t>de</w:t>
                    </w:r>
                    <w:r>
                      <w:rPr>
                        <w:color w:val="000000"/>
                        <w:spacing w:val="-5"/>
                        <w:sz w:val="20"/>
                      </w:rPr>
                      <w:t xml:space="preserve"> </w:t>
                    </w:r>
                    <w:r>
                      <w:rPr>
                        <w:color w:val="000000"/>
                        <w:sz w:val="20"/>
                      </w:rPr>
                      <w:t>Setembro,</w:t>
                    </w:r>
                    <w:r>
                      <w:rPr>
                        <w:color w:val="000000"/>
                        <w:spacing w:val="-5"/>
                        <w:sz w:val="20"/>
                      </w:rPr>
                      <w:t xml:space="preserve"> </w:t>
                    </w:r>
                    <w:r>
                      <w:rPr>
                        <w:color w:val="000000"/>
                        <w:sz w:val="20"/>
                      </w:rPr>
                      <w:t>1790</w:t>
                    </w:r>
                    <w:r>
                      <w:rPr>
                        <w:color w:val="000000"/>
                        <w:spacing w:val="-5"/>
                        <w:sz w:val="20"/>
                      </w:rPr>
                      <w:t xml:space="preserve"> </w:t>
                    </w:r>
                    <w:r>
                      <w:rPr>
                        <w:color w:val="000000"/>
                        <w:sz w:val="20"/>
                      </w:rPr>
                      <w:t>-</w:t>
                    </w:r>
                    <w:r>
                      <w:rPr>
                        <w:color w:val="000000"/>
                        <w:spacing w:val="-6"/>
                        <w:sz w:val="20"/>
                      </w:rPr>
                      <w:t xml:space="preserve"> </w:t>
                    </w:r>
                    <w:r>
                      <w:rPr>
                        <w:color w:val="000000"/>
                        <w:sz w:val="20"/>
                      </w:rPr>
                      <w:t>Bairro</w:t>
                    </w:r>
                    <w:r>
                      <w:rPr>
                        <w:color w:val="000000"/>
                        <w:spacing w:val="-5"/>
                        <w:sz w:val="20"/>
                      </w:rPr>
                      <w:t xml:space="preserve"> </w:t>
                    </w:r>
                    <w:r>
                      <w:rPr>
                        <w:color w:val="000000"/>
                        <w:sz w:val="20"/>
                      </w:rPr>
                      <w:t>Centro</w:t>
                    </w:r>
                    <w:r>
                      <w:rPr>
                        <w:color w:val="000000"/>
                        <w:spacing w:val="-5"/>
                        <w:sz w:val="20"/>
                      </w:rPr>
                      <w:t xml:space="preserve"> </w:t>
                    </w:r>
                    <w:r>
                      <w:rPr>
                        <w:color w:val="000000"/>
                        <w:sz w:val="20"/>
                      </w:rPr>
                      <w:t>-</w:t>
                    </w:r>
                    <w:r>
                      <w:rPr>
                        <w:color w:val="000000"/>
                        <w:spacing w:val="-5"/>
                        <w:sz w:val="20"/>
                      </w:rPr>
                      <w:t xml:space="preserve"> </w:t>
                    </w:r>
                    <w:r>
                      <w:rPr>
                        <w:color w:val="000000"/>
                        <w:sz w:val="20"/>
                      </w:rPr>
                      <w:t>CEP</w:t>
                    </w:r>
                    <w:r>
                      <w:rPr>
                        <w:color w:val="000000"/>
                        <w:spacing w:val="-5"/>
                        <w:sz w:val="20"/>
                      </w:rPr>
                      <w:t xml:space="preserve"> </w:t>
                    </w:r>
                    <w:r>
                      <w:rPr>
                        <w:color w:val="000000"/>
                        <w:sz w:val="20"/>
                      </w:rPr>
                      <w:t>99560-</w:t>
                    </w:r>
                    <w:r>
                      <w:rPr>
                        <w:color w:val="000000"/>
                        <w:spacing w:val="-5"/>
                        <w:sz w:val="20"/>
                      </w:rPr>
                      <w:t>000</w:t>
                    </w:r>
                  </w:p>
                  <w:p>
                    <w:pPr>
                      <w:pStyle w:val="Contedodoquadro"/>
                      <w:spacing w:before="35" w:after="0"/>
                      <w:jc w:val="center"/>
                      <w:rPr>
                        <w:sz w:val="20"/>
                      </w:rPr>
                    </w:pPr>
                    <w:r>
                      <w:rPr>
                        <w:color w:val="000000"/>
                        <w:sz w:val="20"/>
                      </w:rPr>
                      <w:t>E-mail:</w:t>
                    </w:r>
                    <w:r>
                      <w:rPr>
                        <w:color w:val="000000"/>
                        <w:spacing w:val="-7"/>
                        <w:sz w:val="20"/>
                      </w:rPr>
                      <w:t xml:space="preserve"> </w:t>
                    </w:r>
                    <w:hyperlink r:id="rId2">
                      <w:r>
                        <w:rPr>
                          <w:color w:val="000000"/>
                          <w:sz w:val="20"/>
                        </w:rPr>
                        <w:t>camara@sarandi.rs.leg.br</w:t>
                      </w:r>
                    </w:hyperlink>
                    <w:r>
                      <w:rPr>
                        <w:color w:val="000000"/>
                        <w:spacing w:val="-8"/>
                        <w:sz w:val="20"/>
                      </w:rPr>
                      <w:t xml:space="preserve"> </w:t>
                    </w:r>
                    <w:r>
                      <w:rPr>
                        <w:color w:val="000000"/>
                        <w:sz w:val="20"/>
                      </w:rPr>
                      <w:t>|</w:t>
                    </w:r>
                    <w:r>
                      <w:rPr>
                        <w:color w:val="000000"/>
                        <w:spacing w:val="-8"/>
                        <w:sz w:val="20"/>
                      </w:rPr>
                      <w:t xml:space="preserve"> </w:t>
                    </w:r>
                    <w:r>
                      <w:rPr>
                        <w:color w:val="000000"/>
                        <w:sz w:val="20"/>
                      </w:rPr>
                      <w:t>Site:</w:t>
                    </w:r>
                    <w:r>
                      <w:rPr>
                        <w:color w:val="000000"/>
                        <w:spacing w:val="-7"/>
                        <w:sz w:val="20"/>
                      </w:rPr>
                      <w:t xml:space="preserve"> </w:t>
                    </w:r>
                    <w:r>
                      <w:rPr>
                        <w:color w:val="000000"/>
                        <w:spacing w:val="-2"/>
                        <w:sz w:val="20"/>
                      </w:rPr>
                      <w:t>sarandi.rs.leg.br</w:t>
                    </w:r>
                  </w:p>
                </w:txbxContent>
              </v:textbox>
              <w10:wrap type="none"/>
            </v:rect>
          </w:pict>
        </mc:Fallback>
      </mc:AlternateContent>
    </w:r>
  </w:p>
</w:ftr>
</file>

<file path=word/header1.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Corpodotexto"/>
      <w:spacing w:lineRule="atLeast" w:line="0"/>
      <w:rPr>
        <w:sz w:val="20"/>
      </w:rPr>
    </w:pPr>
    <w:r>
      <w:rPr>
        <w:sz w:val="20"/>
      </w:rPr>
      <w:drawing>
        <wp:anchor behindDoc="1" distT="0" distB="0" distL="0" distR="0" simplePos="0" locked="0" layoutInCell="0" allowOverlap="1" relativeHeight="24">
          <wp:simplePos x="0" y="0"/>
          <wp:positionH relativeFrom="page">
            <wp:posOffset>192405</wp:posOffset>
          </wp:positionH>
          <wp:positionV relativeFrom="page">
            <wp:posOffset>121920</wp:posOffset>
          </wp:positionV>
          <wp:extent cx="7124700" cy="1237615"/>
          <wp:effectExtent l="0" t="0" r="0" b="0"/>
          <wp:wrapNone/>
          <wp:docPr id="1" name="Image 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 1" descr=""/>
                  <pic:cNvPicPr>
                    <a:picLocks noChangeAspect="1" noChangeArrowheads="1"/>
                  </pic:cNvPicPr>
                </pic:nvPicPr>
                <pic:blipFill>
                  <a:blip r:embed="rId1"/>
                  <a:stretch>
                    <a:fillRect/>
                  </a:stretch>
                </pic:blipFill>
                <pic:spPr bwMode="auto">
                  <a:xfrm>
                    <a:off x="0" y="0"/>
                    <a:ext cx="7124700" cy="1237615"/>
                  </a:xfrm>
                  <a:prstGeom prst="rect">
                    <a:avLst/>
                  </a:prstGeom>
                </pic:spPr>
              </pic:pic>
            </a:graphicData>
          </a:graphic>
        </wp:anchor>
      </w:drawing>
      <mc:AlternateContent>
        <mc:Choice Requires="wps">
          <w:drawing>
            <wp:anchor behindDoc="1" distT="9525" distB="8255" distL="9525" distR="8255" simplePos="0" locked="0" layoutInCell="0" allowOverlap="1" relativeHeight="138" wp14:anchorId="47EC6EFF">
              <wp:simplePos x="0" y="0"/>
              <wp:positionH relativeFrom="rightMargin">
                <wp:align>center</wp:align>
              </wp:positionH>
              <wp:positionV relativeFrom="page">
                <wp:posOffset>2672715</wp:posOffset>
              </wp:positionV>
              <wp:extent cx="477520" cy="477520"/>
              <wp:effectExtent l="0" t="635" r="635" b="635"/>
              <wp:wrapNone/>
              <wp:docPr id="2" name="Elipse 3"/>
              <a:graphic xmlns:a="http://schemas.openxmlformats.org/drawingml/2006/main">
                <a:graphicData uri="http://schemas.microsoft.com/office/word/2010/wordprocessingShape">
                  <wps:wsp>
                    <wps:cNvSpPr/>
                    <wps:spPr>
                      <a:xfrm>
                        <a:off x="0" y="0"/>
                        <a:ext cx="477360" cy="477360"/>
                      </a:xfrm>
                      <a:prstGeom prst="ellipse">
                        <a:avLst/>
                      </a:prstGeom>
                      <a:solidFill>
                        <a:srgbClr val="9dbb61"/>
                      </a:solidFill>
                      <a:ln w="0">
                        <a:noFill/>
                      </a:ln>
                    </wps:spPr>
                    <wps:style>
                      <a:lnRef idx="0"/>
                      <a:fillRef idx="0"/>
                      <a:effectRef idx="0"/>
                      <a:fontRef idx="minor"/>
                    </wps:style>
                    <wps:txbx>
                      <w:txbxContent>
                        <w:sdt>
                          <w:sdtPr>
                            <w:docPartObj>
                              <w:docPartGallery w:val="Page Numbers (Margins)"/>
                              <w:docPartUnique w:val="true"/>
                            </w:docPartObj>
                          </w:sdtPr>
                          <w:sdtContent>
                            <w:p>
                              <w:pPr>
                                <w:pStyle w:val="Contedodoquadro"/>
                                <w:rPr>
                                  <w:rStyle w:val="Pagenumber"/>
                                  <w:color w:val="FFFFFF" w:themeColor="background1"/>
                                  <w:szCs w:val="24"/>
                                </w:rPr>
                              </w:pPr>
                              <w:r>
                                <w:rPr>
                                  <w:rStyle w:val="Pagenumber"/>
                                  <w:b/>
                                  <w:bCs/>
                                  <w:color w:val="FFFFFF" w:themeColor="background1"/>
                                  <w:sz w:val="24"/>
                                  <w:szCs w:val="24"/>
                                </w:rPr>
                                <w:fldChar w:fldCharType="begin"/>
                              </w:r>
                              <w:r>
                                <w:rPr>
                                  <w:rStyle w:val="Pagenumber"/>
                                  <w:sz w:val="24"/>
                                  <w:b/>
                                  <w:szCs w:val="24"/>
                                  <w:bCs/>
                                  <w:color w:val="FFFFFF"/>
                                </w:rPr>
                                <w:instrText xml:space="preserve"> PAGE </w:instrText>
                              </w:r>
                              <w:r>
                                <w:rPr>
                                  <w:rStyle w:val="Pagenumber"/>
                                  <w:sz w:val="24"/>
                                  <w:b/>
                                  <w:szCs w:val="24"/>
                                  <w:bCs/>
                                  <w:color w:val="FFFFFF"/>
                                </w:rPr>
                                <w:fldChar w:fldCharType="separate"/>
                              </w:r>
                              <w:r>
                                <w:rPr>
                                  <w:rStyle w:val="Pagenumber"/>
                                  <w:sz w:val="24"/>
                                  <w:b/>
                                  <w:szCs w:val="24"/>
                                  <w:bCs/>
                                  <w:color w:val="FFFFFF"/>
                                </w:rPr>
                                <w:t>23</w:t>
                              </w:r>
                              <w:r>
                                <w:rPr>
                                  <w:rStyle w:val="Pagenumber"/>
                                  <w:sz w:val="24"/>
                                  <w:b/>
                                  <w:szCs w:val="24"/>
                                  <w:bCs/>
                                  <w:color w:val="FFFFFF"/>
                                </w:rPr>
                                <w:fldChar w:fldCharType="end"/>
                              </w:r>
                            </w:p>
                          </w:sdtContent>
                        </w:sdt>
                      </w:txbxContent>
                    </wps:txbx>
                    <wps:bodyPr lIns="0" rIns="0" anchor="t" upright="1">
                      <a:noAutofit/>
                    </wps:bodyPr>
                  </wps:wsp>
                </a:graphicData>
              </a:graphic>
            </wp:anchor>
          </w:drawing>
        </mc:Choice>
        <mc:Fallback>
          <w:pict>
            <v:oval id="shape_0" ID="Elipse 3" path="l-2147483648,-2147483643l-2147483628,-2147483627l-2147483648,-2147483643l-2147483626,-2147483625xe" fillcolor="#9dbb61" stroked="f" o:allowincell="f" style="position:absolute;margin-left:6pt;margin-top:210.45pt;width:37.55pt;height:37.55pt;mso-wrap-style:square;v-text-anchor:top;mso-position-horizontal:center;mso-position-horizontal-relative:page;mso-position-vertical-relative:page" wp14:anchorId="47EC6EFF">
              <v:fill o:detectmouseclick="t" type="solid" color2="#62449e"/>
              <v:stroke color="#3465a4" joinstyle="round" endcap="flat"/>
              <v:textbox>
                <w:txbxContent>
                  <w:sdt>
                    <w:sdtPr>
                      <w:docPartObj>
                        <w:docPartGallery w:val="Page Numbers (Margins)"/>
                        <w:docPartUnique w:val="true"/>
                      </w:docPartObj>
                    </w:sdtPr>
                    <w:sdtContent>
                      <w:p>
                        <w:pPr>
                          <w:pStyle w:val="Contedodoquadro"/>
                          <w:rPr>
                            <w:rStyle w:val="Pagenumber"/>
                            <w:color w:val="FFFFFF" w:themeColor="background1"/>
                            <w:szCs w:val="24"/>
                          </w:rPr>
                        </w:pPr>
                        <w:r>
                          <w:rPr>
                            <w:rStyle w:val="Pagenumber"/>
                            <w:b/>
                            <w:bCs/>
                            <w:color w:val="FFFFFF" w:themeColor="background1"/>
                            <w:sz w:val="24"/>
                            <w:szCs w:val="24"/>
                          </w:rPr>
                          <w:fldChar w:fldCharType="begin"/>
                        </w:r>
                        <w:r>
                          <w:rPr>
                            <w:rStyle w:val="Pagenumber"/>
                            <w:sz w:val="24"/>
                            <w:b/>
                            <w:szCs w:val="24"/>
                            <w:bCs/>
                            <w:color w:val="FFFFFF"/>
                          </w:rPr>
                          <w:instrText xml:space="preserve"> PAGE </w:instrText>
                        </w:r>
                        <w:r>
                          <w:rPr>
                            <w:rStyle w:val="Pagenumber"/>
                            <w:sz w:val="24"/>
                            <w:b/>
                            <w:szCs w:val="24"/>
                            <w:bCs/>
                            <w:color w:val="FFFFFF"/>
                          </w:rPr>
                          <w:fldChar w:fldCharType="separate"/>
                        </w:r>
                        <w:r>
                          <w:rPr>
                            <w:rStyle w:val="Pagenumber"/>
                            <w:sz w:val="24"/>
                            <w:b/>
                            <w:szCs w:val="24"/>
                            <w:bCs/>
                            <w:color w:val="FFFFFF"/>
                          </w:rPr>
                          <w:t>23</w:t>
                        </w:r>
                        <w:r>
                          <w:rPr>
                            <w:rStyle w:val="Pagenumber"/>
                            <w:sz w:val="24"/>
                            <w:b/>
                            <w:szCs w:val="24"/>
                            <w:bCs/>
                            <w:color w:val="FFFFFF"/>
                          </w:rPr>
                          <w:fldChar w:fldCharType="end"/>
                        </w:r>
                      </w:p>
                    </w:sdtContent>
                  </w:sdt>
                </w:txbxContent>
              </v:textbox>
              <w10:wrap type="none"/>
            </v:oval>
          </w:pict>
        </mc:Fallback>
      </mc:AlternateContent>
    </w:r>
  </w:p>
</w:hdr>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decimal"/>
      <w:lvlText w:val="%1."/>
      <w:lvlJc w:val="left"/>
      <w:pPr>
        <w:tabs>
          <w:tab w:val="num" w:pos="0"/>
        </w:tabs>
        <w:ind w:left="720" w:hanging="360"/>
      </w:pPr>
      <w:rPr>
        <w:b/>
        <w:bCs/>
      </w:rPr>
    </w:lvl>
    <w:lvl w:ilvl="1">
      <w:start w:val="1"/>
      <w:numFmt w:val="decimal"/>
      <w:lvlText w:val="%1.%2."/>
      <w:lvlJc w:val="left"/>
      <w:pPr>
        <w:tabs>
          <w:tab w:val="num" w:pos="0"/>
        </w:tabs>
        <w:ind w:left="1080" w:hanging="720"/>
      </w:pPr>
      <w:rPr>
        <w:b/>
        <w:bCs/>
      </w:rPr>
    </w:lvl>
    <w:lvl w:ilvl="2">
      <w:start w:val="1"/>
      <w:numFmt w:val="decimal"/>
      <w:lvlText w:val="%1.%2.%3."/>
      <w:lvlJc w:val="left"/>
      <w:pPr>
        <w:tabs>
          <w:tab w:val="num" w:pos="0"/>
        </w:tabs>
        <w:ind w:left="1080" w:hanging="720"/>
      </w:pPr>
      <w:rPr/>
    </w:lvl>
    <w:lvl w:ilvl="3">
      <w:start w:val="1"/>
      <w:numFmt w:val="decimal"/>
      <w:lvlText w:val="%1.%2.%3.%4."/>
      <w:lvlJc w:val="left"/>
      <w:pPr>
        <w:tabs>
          <w:tab w:val="num" w:pos="0"/>
        </w:tabs>
        <w:ind w:left="1440" w:hanging="1080"/>
      </w:pPr>
      <w:rPr/>
    </w:lvl>
    <w:lvl w:ilvl="4">
      <w:start w:val="1"/>
      <w:numFmt w:val="decimal"/>
      <w:lvlText w:val="%1.%2.%3.%4.%5."/>
      <w:lvlJc w:val="left"/>
      <w:pPr>
        <w:tabs>
          <w:tab w:val="num" w:pos="0"/>
        </w:tabs>
        <w:ind w:left="1440" w:hanging="1080"/>
      </w:pPr>
      <w:rPr/>
    </w:lvl>
    <w:lvl w:ilvl="5">
      <w:start w:val="1"/>
      <w:numFmt w:val="decimal"/>
      <w:lvlText w:val="%1.%2.%3.%4.%5.%6."/>
      <w:lvlJc w:val="left"/>
      <w:pPr>
        <w:tabs>
          <w:tab w:val="num" w:pos="0"/>
        </w:tabs>
        <w:ind w:left="1800" w:hanging="1440"/>
      </w:pPr>
      <w:rPr/>
    </w:lvl>
    <w:lvl w:ilvl="6">
      <w:start w:val="1"/>
      <w:numFmt w:val="decimal"/>
      <w:lvlText w:val="%1.%2.%3.%4.%5.%6.%7."/>
      <w:lvlJc w:val="left"/>
      <w:pPr>
        <w:tabs>
          <w:tab w:val="num" w:pos="0"/>
        </w:tabs>
        <w:ind w:left="1800" w:hanging="1440"/>
      </w:pPr>
      <w:rPr/>
    </w:lvl>
    <w:lvl w:ilvl="7">
      <w:start w:val="1"/>
      <w:numFmt w:val="decimal"/>
      <w:lvlText w:val="%1.%2.%3.%4.%5.%6.%7.%8."/>
      <w:lvlJc w:val="left"/>
      <w:pPr>
        <w:tabs>
          <w:tab w:val="num" w:pos="0"/>
        </w:tabs>
        <w:ind w:left="2160" w:hanging="1800"/>
      </w:pPr>
      <w:rPr/>
    </w:lvl>
    <w:lvl w:ilvl="8">
      <w:start w:val="1"/>
      <w:numFmt w:val="decimal"/>
      <w:lvlText w:val="%1.%2.%3.%4.%5.%6.%7.%8.%9."/>
      <w:lvlJc w:val="left"/>
      <w:pPr>
        <w:tabs>
          <w:tab w:val="num" w:pos="0"/>
        </w:tabs>
        <w:ind w:left="2520" w:hanging="2160"/>
      </w:pPr>
      <w:rPr/>
    </w:lvl>
  </w:abstractNum>
  <w:abstractNum w:abstractNumId="2">
    <w:lvl w:ilvl="0">
      <w:start w:val="1"/>
      <w:numFmt w:val="bullet"/>
      <w:lvlText w:val=""/>
      <w:lvlJc w:val="left"/>
      <w:pPr>
        <w:tabs>
          <w:tab w:val="num" w:pos="720"/>
        </w:tabs>
        <w:ind w:left="720" w:hanging="360"/>
      </w:pPr>
      <w:rPr>
        <w:rFonts w:ascii="Symbol" w:hAnsi="Symbol" w:cs="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cs="Wingdings" w:hint="default"/>
        <w:sz w:val="20"/>
      </w:rPr>
    </w:lvl>
    <w:lvl w:ilvl="3">
      <w:start w:val="1"/>
      <w:numFmt w:val="bullet"/>
      <w:lvlText w:val=""/>
      <w:lvlJc w:val="left"/>
      <w:pPr>
        <w:tabs>
          <w:tab w:val="num" w:pos="2880"/>
        </w:tabs>
        <w:ind w:left="2880" w:hanging="360"/>
      </w:pPr>
      <w:rPr>
        <w:rFonts w:ascii="Wingdings" w:hAnsi="Wingdings" w:cs="Wingdings" w:hint="default"/>
        <w:sz w:val="20"/>
      </w:rPr>
    </w:lvl>
    <w:lvl w:ilvl="4">
      <w:start w:val="1"/>
      <w:numFmt w:val="bullet"/>
      <w:lvlText w:val=""/>
      <w:lvlJc w:val="left"/>
      <w:pPr>
        <w:tabs>
          <w:tab w:val="num" w:pos="3600"/>
        </w:tabs>
        <w:ind w:left="3600" w:hanging="360"/>
      </w:pPr>
      <w:rPr>
        <w:rFonts w:ascii="Wingdings" w:hAnsi="Wingdings" w:cs="Wingdings" w:hint="default"/>
        <w:sz w:val="20"/>
      </w:rPr>
    </w:lvl>
    <w:lvl w:ilvl="5">
      <w:start w:val="1"/>
      <w:numFmt w:val="bullet"/>
      <w:lvlText w:val=""/>
      <w:lvlJc w:val="left"/>
      <w:pPr>
        <w:tabs>
          <w:tab w:val="num" w:pos="4320"/>
        </w:tabs>
        <w:ind w:left="4320" w:hanging="360"/>
      </w:pPr>
      <w:rPr>
        <w:rFonts w:ascii="Wingdings" w:hAnsi="Wingdings" w:cs="Wingdings" w:hint="default"/>
        <w:sz w:val="20"/>
      </w:rPr>
    </w:lvl>
    <w:lvl w:ilvl="6">
      <w:start w:val="1"/>
      <w:numFmt w:val="bullet"/>
      <w:lvlText w:val=""/>
      <w:lvlJc w:val="left"/>
      <w:pPr>
        <w:tabs>
          <w:tab w:val="num" w:pos="5040"/>
        </w:tabs>
        <w:ind w:left="5040" w:hanging="360"/>
      </w:pPr>
      <w:rPr>
        <w:rFonts w:ascii="Wingdings" w:hAnsi="Wingdings" w:cs="Wingdings" w:hint="default"/>
        <w:sz w:val="20"/>
      </w:rPr>
    </w:lvl>
    <w:lvl w:ilvl="7">
      <w:start w:val="1"/>
      <w:numFmt w:val="bullet"/>
      <w:lvlText w:val=""/>
      <w:lvlJc w:val="left"/>
      <w:pPr>
        <w:tabs>
          <w:tab w:val="num" w:pos="5760"/>
        </w:tabs>
        <w:ind w:left="5760" w:hanging="360"/>
      </w:pPr>
      <w:rPr>
        <w:rFonts w:ascii="Wingdings" w:hAnsi="Wingdings" w:cs="Wingdings" w:hint="default"/>
        <w:sz w:val="20"/>
      </w:rPr>
    </w:lvl>
    <w:lvl w:ilvl="8">
      <w:start w:val="1"/>
      <w:numFmt w:val="bullet"/>
      <w:lvlText w:val=""/>
      <w:lvlJc w:val="left"/>
      <w:pPr>
        <w:tabs>
          <w:tab w:val="num" w:pos="6480"/>
        </w:tabs>
        <w:ind w:left="6480" w:hanging="360"/>
      </w:pPr>
      <w:rPr>
        <w:rFonts w:ascii="Wingdings" w:hAnsi="Wingdings" w:cs="Wingdings" w:hint="default"/>
        <w:sz w:val="20"/>
      </w:rPr>
    </w:lvl>
  </w:abstractNum>
  <w:abstractNum w:abstractNumId="3">
    <w:lvl w:ilvl="0">
      <w:start w:val="1"/>
      <w:numFmt w:val="bullet"/>
      <w:lvlText w:val=""/>
      <w:lvlJc w:val="left"/>
      <w:pPr>
        <w:tabs>
          <w:tab w:val="num" w:pos="720"/>
        </w:tabs>
        <w:ind w:left="720" w:hanging="360"/>
      </w:pPr>
      <w:rPr>
        <w:rFonts w:ascii="Symbol" w:hAnsi="Symbol" w:cs="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cs="Wingdings" w:hint="default"/>
        <w:sz w:val="20"/>
      </w:rPr>
    </w:lvl>
    <w:lvl w:ilvl="3">
      <w:start w:val="1"/>
      <w:numFmt w:val="bullet"/>
      <w:lvlText w:val=""/>
      <w:lvlJc w:val="left"/>
      <w:pPr>
        <w:tabs>
          <w:tab w:val="num" w:pos="2880"/>
        </w:tabs>
        <w:ind w:left="2880" w:hanging="360"/>
      </w:pPr>
      <w:rPr>
        <w:rFonts w:ascii="Wingdings" w:hAnsi="Wingdings" w:cs="Wingdings" w:hint="default"/>
        <w:sz w:val="20"/>
      </w:rPr>
    </w:lvl>
    <w:lvl w:ilvl="4">
      <w:start w:val="1"/>
      <w:numFmt w:val="bullet"/>
      <w:lvlText w:val=""/>
      <w:lvlJc w:val="left"/>
      <w:pPr>
        <w:tabs>
          <w:tab w:val="num" w:pos="3600"/>
        </w:tabs>
        <w:ind w:left="3600" w:hanging="360"/>
      </w:pPr>
      <w:rPr>
        <w:rFonts w:ascii="Wingdings" w:hAnsi="Wingdings" w:cs="Wingdings" w:hint="default"/>
        <w:sz w:val="20"/>
      </w:rPr>
    </w:lvl>
    <w:lvl w:ilvl="5">
      <w:start w:val="1"/>
      <w:numFmt w:val="bullet"/>
      <w:lvlText w:val=""/>
      <w:lvlJc w:val="left"/>
      <w:pPr>
        <w:tabs>
          <w:tab w:val="num" w:pos="4320"/>
        </w:tabs>
        <w:ind w:left="4320" w:hanging="360"/>
      </w:pPr>
      <w:rPr>
        <w:rFonts w:ascii="Wingdings" w:hAnsi="Wingdings" w:cs="Wingdings" w:hint="default"/>
        <w:sz w:val="20"/>
      </w:rPr>
    </w:lvl>
    <w:lvl w:ilvl="6">
      <w:start w:val="1"/>
      <w:numFmt w:val="bullet"/>
      <w:lvlText w:val=""/>
      <w:lvlJc w:val="left"/>
      <w:pPr>
        <w:tabs>
          <w:tab w:val="num" w:pos="5040"/>
        </w:tabs>
        <w:ind w:left="5040" w:hanging="360"/>
      </w:pPr>
      <w:rPr>
        <w:rFonts w:ascii="Wingdings" w:hAnsi="Wingdings" w:cs="Wingdings" w:hint="default"/>
        <w:sz w:val="20"/>
      </w:rPr>
    </w:lvl>
    <w:lvl w:ilvl="7">
      <w:start w:val="1"/>
      <w:numFmt w:val="bullet"/>
      <w:lvlText w:val=""/>
      <w:lvlJc w:val="left"/>
      <w:pPr>
        <w:tabs>
          <w:tab w:val="num" w:pos="5760"/>
        </w:tabs>
        <w:ind w:left="5760" w:hanging="360"/>
      </w:pPr>
      <w:rPr>
        <w:rFonts w:ascii="Wingdings" w:hAnsi="Wingdings" w:cs="Wingdings" w:hint="default"/>
        <w:sz w:val="20"/>
      </w:rPr>
    </w:lvl>
    <w:lvl w:ilvl="8">
      <w:start w:val="1"/>
      <w:numFmt w:val="bullet"/>
      <w:lvlText w:val=""/>
      <w:lvlJc w:val="left"/>
      <w:pPr>
        <w:tabs>
          <w:tab w:val="num" w:pos="6480"/>
        </w:tabs>
        <w:ind w:left="6480" w:hanging="360"/>
      </w:pPr>
      <w:rPr>
        <w:rFonts w:ascii="Wingdings" w:hAnsi="Wingdings" w:cs="Wingdings" w:hint="default"/>
        <w:sz w:val="20"/>
      </w:rPr>
    </w:lvl>
  </w:abstractNum>
  <w:abstractNum w:abstractNumId="4">
    <w:lvl w:ilvl="0">
      <w:start w:val="1"/>
      <w:numFmt w:val="bullet"/>
      <w:lvlText w:val=""/>
      <w:lvlJc w:val="left"/>
      <w:pPr>
        <w:tabs>
          <w:tab w:val="num" w:pos="720"/>
        </w:tabs>
        <w:ind w:left="720" w:hanging="360"/>
      </w:pPr>
      <w:rPr>
        <w:rFonts w:ascii="Symbol" w:hAnsi="Symbol" w:cs="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cs="Wingdings" w:hint="default"/>
        <w:sz w:val="20"/>
      </w:rPr>
    </w:lvl>
    <w:lvl w:ilvl="3">
      <w:start w:val="1"/>
      <w:numFmt w:val="bullet"/>
      <w:lvlText w:val=""/>
      <w:lvlJc w:val="left"/>
      <w:pPr>
        <w:tabs>
          <w:tab w:val="num" w:pos="2880"/>
        </w:tabs>
        <w:ind w:left="2880" w:hanging="360"/>
      </w:pPr>
      <w:rPr>
        <w:rFonts w:ascii="Wingdings" w:hAnsi="Wingdings" w:cs="Wingdings" w:hint="default"/>
        <w:sz w:val="20"/>
      </w:rPr>
    </w:lvl>
    <w:lvl w:ilvl="4">
      <w:start w:val="1"/>
      <w:numFmt w:val="bullet"/>
      <w:lvlText w:val=""/>
      <w:lvlJc w:val="left"/>
      <w:pPr>
        <w:tabs>
          <w:tab w:val="num" w:pos="3600"/>
        </w:tabs>
        <w:ind w:left="3600" w:hanging="360"/>
      </w:pPr>
      <w:rPr>
        <w:rFonts w:ascii="Wingdings" w:hAnsi="Wingdings" w:cs="Wingdings" w:hint="default"/>
        <w:sz w:val="20"/>
      </w:rPr>
    </w:lvl>
    <w:lvl w:ilvl="5">
      <w:start w:val="1"/>
      <w:numFmt w:val="bullet"/>
      <w:lvlText w:val=""/>
      <w:lvlJc w:val="left"/>
      <w:pPr>
        <w:tabs>
          <w:tab w:val="num" w:pos="4320"/>
        </w:tabs>
        <w:ind w:left="4320" w:hanging="360"/>
      </w:pPr>
      <w:rPr>
        <w:rFonts w:ascii="Wingdings" w:hAnsi="Wingdings" w:cs="Wingdings" w:hint="default"/>
        <w:sz w:val="20"/>
      </w:rPr>
    </w:lvl>
    <w:lvl w:ilvl="6">
      <w:start w:val="1"/>
      <w:numFmt w:val="bullet"/>
      <w:lvlText w:val=""/>
      <w:lvlJc w:val="left"/>
      <w:pPr>
        <w:tabs>
          <w:tab w:val="num" w:pos="5040"/>
        </w:tabs>
        <w:ind w:left="5040" w:hanging="360"/>
      </w:pPr>
      <w:rPr>
        <w:rFonts w:ascii="Wingdings" w:hAnsi="Wingdings" w:cs="Wingdings" w:hint="default"/>
        <w:sz w:val="20"/>
      </w:rPr>
    </w:lvl>
    <w:lvl w:ilvl="7">
      <w:start w:val="1"/>
      <w:numFmt w:val="bullet"/>
      <w:lvlText w:val=""/>
      <w:lvlJc w:val="left"/>
      <w:pPr>
        <w:tabs>
          <w:tab w:val="num" w:pos="5760"/>
        </w:tabs>
        <w:ind w:left="5760" w:hanging="360"/>
      </w:pPr>
      <w:rPr>
        <w:rFonts w:ascii="Wingdings" w:hAnsi="Wingdings" w:cs="Wingdings" w:hint="default"/>
        <w:sz w:val="20"/>
      </w:rPr>
    </w:lvl>
    <w:lvl w:ilvl="8">
      <w:start w:val="1"/>
      <w:numFmt w:val="bullet"/>
      <w:lvlText w:val=""/>
      <w:lvlJc w:val="left"/>
      <w:pPr>
        <w:tabs>
          <w:tab w:val="num" w:pos="6480"/>
        </w:tabs>
        <w:ind w:left="6480" w:hanging="360"/>
      </w:pPr>
      <w:rPr>
        <w:rFonts w:ascii="Wingdings" w:hAnsi="Wingdings" w:cs="Wingdings" w:hint="default"/>
        <w:sz w:val="20"/>
      </w:rPr>
    </w:lvl>
  </w:abstractNum>
  <w:abstractNum w:abstractNumId="5">
    <w:lvl w:ilvl="0">
      <w:start w:val="1"/>
      <w:numFmt w:val="bullet"/>
      <w:lvlText w:val=""/>
      <w:lvlJc w:val="left"/>
      <w:pPr>
        <w:tabs>
          <w:tab w:val="num" w:pos="720"/>
        </w:tabs>
        <w:ind w:left="720" w:hanging="360"/>
      </w:pPr>
      <w:rPr>
        <w:rFonts w:ascii="Symbol" w:hAnsi="Symbol" w:cs="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cs="Wingdings" w:hint="default"/>
        <w:sz w:val="20"/>
      </w:rPr>
    </w:lvl>
    <w:lvl w:ilvl="3">
      <w:start w:val="1"/>
      <w:numFmt w:val="bullet"/>
      <w:lvlText w:val=""/>
      <w:lvlJc w:val="left"/>
      <w:pPr>
        <w:tabs>
          <w:tab w:val="num" w:pos="2880"/>
        </w:tabs>
        <w:ind w:left="2880" w:hanging="360"/>
      </w:pPr>
      <w:rPr>
        <w:rFonts w:ascii="Wingdings" w:hAnsi="Wingdings" w:cs="Wingdings" w:hint="default"/>
        <w:sz w:val="20"/>
      </w:rPr>
    </w:lvl>
    <w:lvl w:ilvl="4">
      <w:start w:val="1"/>
      <w:numFmt w:val="bullet"/>
      <w:lvlText w:val=""/>
      <w:lvlJc w:val="left"/>
      <w:pPr>
        <w:tabs>
          <w:tab w:val="num" w:pos="3600"/>
        </w:tabs>
        <w:ind w:left="3600" w:hanging="360"/>
      </w:pPr>
      <w:rPr>
        <w:rFonts w:ascii="Wingdings" w:hAnsi="Wingdings" w:cs="Wingdings" w:hint="default"/>
        <w:sz w:val="20"/>
      </w:rPr>
    </w:lvl>
    <w:lvl w:ilvl="5">
      <w:start w:val="1"/>
      <w:numFmt w:val="bullet"/>
      <w:lvlText w:val=""/>
      <w:lvlJc w:val="left"/>
      <w:pPr>
        <w:tabs>
          <w:tab w:val="num" w:pos="4320"/>
        </w:tabs>
        <w:ind w:left="4320" w:hanging="360"/>
      </w:pPr>
      <w:rPr>
        <w:rFonts w:ascii="Wingdings" w:hAnsi="Wingdings" w:cs="Wingdings" w:hint="default"/>
        <w:sz w:val="20"/>
      </w:rPr>
    </w:lvl>
    <w:lvl w:ilvl="6">
      <w:start w:val="1"/>
      <w:numFmt w:val="bullet"/>
      <w:lvlText w:val=""/>
      <w:lvlJc w:val="left"/>
      <w:pPr>
        <w:tabs>
          <w:tab w:val="num" w:pos="5040"/>
        </w:tabs>
        <w:ind w:left="5040" w:hanging="360"/>
      </w:pPr>
      <w:rPr>
        <w:rFonts w:ascii="Wingdings" w:hAnsi="Wingdings" w:cs="Wingdings" w:hint="default"/>
        <w:sz w:val="20"/>
      </w:rPr>
    </w:lvl>
    <w:lvl w:ilvl="7">
      <w:start w:val="1"/>
      <w:numFmt w:val="bullet"/>
      <w:lvlText w:val=""/>
      <w:lvlJc w:val="left"/>
      <w:pPr>
        <w:tabs>
          <w:tab w:val="num" w:pos="5760"/>
        </w:tabs>
        <w:ind w:left="5760" w:hanging="360"/>
      </w:pPr>
      <w:rPr>
        <w:rFonts w:ascii="Wingdings" w:hAnsi="Wingdings" w:cs="Wingdings" w:hint="default"/>
        <w:sz w:val="20"/>
      </w:rPr>
    </w:lvl>
    <w:lvl w:ilvl="8">
      <w:start w:val="1"/>
      <w:numFmt w:val="bullet"/>
      <w:lvlText w:val=""/>
      <w:lvlJc w:val="left"/>
      <w:pPr>
        <w:tabs>
          <w:tab w:val="num" w:pos="6480"/>
        </w:tabs>
        <w:ind w:left="6480" w:hanging="360"/>
      </w:pPr>
      <w:rPr>
        <w:rFonts w:ascii="Wingdings" w:hAnsi="Wingdings" w:cs="Wingdings" w:hint="default"/>
        <w:sz w:val="20"/>
      </w:rPr>
    </w:lvl>
  </w:abstractNum>
  <w:abstractNum w:abstractNumId="6">
    <w:lvl w:ilvl="0">
      <w:start w:val="1"/>
      <w:numFmt w:val="lowerLetter"/>
      <w:lvlText w:val="%1)"/>
      <w:lvlJc w:val="left"/>
      <w:pPr>
        <w:tabs>
          <w:tab w:val="num" w:pos="0"/>
        </w:tabs>
        <w:ind w:left="720" w:hanging="360"/>
      </w:pPr>
      <w:rPr/>
    </w:lvl>
    <w:lvl w:ilvl="1">
      <w:start w:val="1"/>
      <w:numFmt w:val="lowerLetter"/>
      <w:lvlText w:val="%2."/>
      <w:lvlJc w:val="left"/>
      <w:pPr>
        <w:tabs>
          <w:tab w:val="num" w:pos="0"/>
        </w:tabs>
        <w:ind w:left="1440" w:hanging="360"/>
      </w:pPr>
      <w:rPr/>
    </w:lvl>
    <w:lvl w:ilvl="2">
      <w:start w:val="1"/>
      <w:numFmt w:val="lowerRoman"/>
      <w:lvlText w:val="%3."/>
      <w:lvlJc w:val="right"/>
      <w:pPr>
        <w:tabs>
          <w:tab w:val="num" w:pos="0"/>
        </w:tabs>
        <w:ind w:left="2160" w:hanging="180"/>
      </w:pPr>
      <w:rPr/>
    </w:lvl>
    <w:lvl w:ilvl="3">
      <w:start w:val="1"/>
      <w:numFmt w:val="decimal"/>
      <w:lvlText w:val="%4."/>
      <w:lvlJc w:val="left"/>
      <w:pPr>
        <w:tabs>
          <w:tab w:val="num" w:pos="0"/>
        </w:tabs>
        <w:ind w:left="2880" w:hanging="360"/>
      </w:pPr>
      <w:rPr/>
    </w:lvl>
    <w:lvl w:ilvl="4">
      <w:start w:val="1"/>
      <w:numFmt w:val="lowerLetter"/>
      <w:lvlText w:val="%5."/>
      <w:lvlJc w:val="left"/>
      <w:pPr>
        <w:tabs>
          <w:tab w:val="num" w:pos="0"/>
        </w:tabs>
        <w:ind w:left="3600" w:hanging="360"/>
      </w:pPr>
      <w:rPr/>
    </w:lvl>
    <w:lvl w:ilvl="5">
      <w:start w:val="1"/>
      <w:numFmt w:val="lowerRoman"/>
      <w:lvlText w:val="%6."/>
      <w:lvlJc w:val="right"/>
      <w:pPr>
        <w:tabs>
          <w:tab w:val="num" w:pos="0"/>
        </w:tabs>
        <w:ind w:left="4320" w:hanging="180"/>
      </w:pPr>
      <w:rPr/>
    </w:lvl>
    <w:lvl w:ilvl="6">
      <w:start w:val="1"/>
      <w:numFmt w:val="decimal"/>
      <w:lvlText w:val="%7."/>
      <w:lvlJc w:val="left"/>
      <w:pPr>
        <w:tabs>
          <w:tab w:val="num" w:pos="0"/>
        </w:tabs>
        <w:ind w:left="5040" w:hanging="360"/>
      </w:pPr>
      <w:rPr/>
    </w:lvl>
    <w:lvl w:ilvl="7">
      <w:start w:val="1"/>
      <w:numFmt w:val="lowerLetter"/>
      <w:lvlText w:val="%8."/>
      <w:lvlJc w:val="left"/>
      <w:pPr>
        <w:tabs>
          <w:tab w:val="num" w:pos="0"/>
        </w:tabs>
        <w:ind w:left="5760" w:hanging="360"/>
      </w:pPr>
      <w:rPr/>
    </w:lvl>
    <w:lvl w:ilvl="8">
      <w:start w:val="1"/>
      <w:numFmt w:val="lowerRoman"/>
      <w:lvlText w:val="%9."/>
      <w:lvlJc w:val="right"/>
      <w:pPr>
        <w:tabs>
          <w:tab w:val="num" w:pos="0"/>
        </w:tabs>
        <w:ind w:left="6480" w:hanging="180"/>
      </w:pPr>
      <w:rPr/>
    </w:lvl>
  </w:abstractNum>
  <w:abstractNum w:abstractNumId="7">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bering>
</file>

<file path=word/settings.xml><?xml version="1.0" encoding="utf-8"?>
<w:settings xmlns:w="http://schemas.openxmlformats.org/wordprocessingml/2006/main">
  <w:zoom w:percent="100"/>
  <w:defaultTabStop w:val="720"/>
  <w:autoHyphenation w:val="true"/>
  <w:hyphenationZone w:val="425"/>
  <w:compat>
    <w:compatSetting w:name="compatibilityMode" w:uri="http://schemas.microsoft.com/office/word" w:val="14"/>
    <w:compatSetting w:name="useWord2013TrackBottomHyphenation" w:uri="http://schemas.microsoft.com/office/word" w:val="1"/>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Calibri" w:hAnsi="Calibri" w:eastAsia="Calibri" w:cs="" w:asciiTheme="minorHAnsi" w:cstheme="minorBidi" w:eastAsiaTheme="minorHAnsi" w:hAnsiTheme="minorHAnsi"/>
        <w:sz w:val="22"/>
        <w:szCs w:val="22"/>
        <w:lang w:val="en-US" w:eastAsia="en-US" w:bidi="ar-SA"/>
      </w:rPr>
    </w:rPrDefault>
    <w:pPrDefault>
      <w:pPr>
        <w:suppressAutoHyphens w:val="true"/>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pPr>
      <w:widowControl w:val="false"/>
      <w:suppressAutoHyphens w:val="true"/>
      <w:bidi w:val="0"/>
      <w:spacing w:before="0" w:after="0"/>
      <w:jc w:val="left"/>
    </w:pPr>
    <w:rPr>
      <w:rFonts w:ascii="Arial MT" w:hAnsi="Arial MT" w:eastAsia="Arial MT" w:cs="Arial MT"/>
      <w:color w:val="auto"/>
      <w:kern w:val="0"/>
      <w:sz w:val="22"/>
      <w:szCs w:val="22"/>
      <w:lang w:val="pt-PT" w:eastAsia="en-US" w:bidi="ar-SA"/>
    </w:rPr>
  </w:style>
  <w:style w:type="paragraph" w:styleId="Ttulo1">
    <w:name w:val="Heading 1"/>
    <w:basedOn w:val="Normal"/>
    <w:uiPriority w:val="9"/>
    <w:qFormat/>
    <w:pPr>
      <w:ind w:left="595" w:hanging="0"/>
      <w:jc w:val="center"/>
      <w:outlineLvl w:val="0"/>
    </w:pPr>
    <w:rPr>
      <w:rFonts w:ascii="Arial" w:hAnsi="Arial" w:eastAsia="Arial" w:cs="Arial"/>
      <w:b/>
      <w:bCs/>
      <w:sz w:val="24"/>
      <w:szCs w:val="24"/>
    </w:rPr>
  </w:style>
  <w:style w:type="character" w:styleId="DefaultParagraphFont" w:default="1">
    <w:name w:val="Default Paragraph Font"/>
    <w:uiPriority w:val="1"/>
    <w:semiHidden/>
    <w:unhideWhenUsed/>
    <w:qFormat/>
    <w:rPr/>
  </w:style>
  <w:style w:type="character" w:styleId="LinkdaInternet">
    <w:name w:val="Hyperlink"/>
    <w:rPr>
      <w:color w:val="000080"/>
      <w:u w:val="single"/>
    </w:rPr>
  </w:style>
  <w:style w:type="character" w:styleId="Pagenumber">
    <w:name w:val="page number"/>
    <w:basedOn w:val="DefaultParagraphFont"/>
    <w:uiPriority w:val="99"/>
    <w:unhideWhenUsed/>
    <w:qFormat/>
    <w:rsid w:val="004d077d"/>
    <w:rPr/>
  </w:style>
  <w:style w:type="paragraph" w:styleId="Ttulo">
    <w:name w:val="Título"/>
    <w:basedOn w:val="Normal"/>
    <w:next w:val="Corpodotexto"/>
    <w:qFormat/>
    <w:pPr>
      <w:keepNext w:val="true"/>
      <w:spacing w:before="240" w:after="120"/>
    </w:pPr>
    <w:rPr>
      <w:rFonts w:ascii="Liberation Sans" w:hAnsi="Liberation Sans" w:eastAsia="Microsoft YaHei" w:cs="Lucida Sans"/>
      <w:sz w:val="28"/>
      <w:szCs w:val="28"/>
    </w:rPr>
  </w:style>
  <w:style w:type="paragraph" w:styleId="Corpodotexto">
    <w:name w:val="Body Text"/>
    <w:basedOn w:val="Normal"/>
    <w:uiPriority w:val="1"/>
    <w:qFormat/>
    <w:pPr/>
    <w:rPr>
      <w:sz w:val="24"/>
      <w:szCs w:val="24"/>
    </w:rPr>
  </w:style>
  <w:style w:type="paragraph" w:styleId="Lista">
    <w:name w:val="List"/>
    <w:basedOn w:val="Corpodotexto"/>
    <w:pPr/>
    <w:rPr>
      <w:rFonts w:cs="Lucida Sans"/>
    </w:rPr>
  </w:style>
  <w:style w:type="paragraph" w:styleId="Legenda">
    <w:name w:val="Caption"/>
    <w:basedOn w:val="Normal"/>
    <w:qFormat/>
    <w:pPr>
      <w:suppressLineNumbers/>
      <w:spacing w:before="120" w:after="120"/>
    </w:pPr>
    <w:rPr>
      <w:rFonts w:cs="Lucida Sans"/>
      <w:i/>
      <w:iCs/>
      <w:sz w:val="24"/>
      <w:szCs w:val="24"/>
    </w:rPr>
  </w:style>
  <w:style w:type="paragraph" w:styleId="Ndice" w:customStyle="1">
    <w:name w:val="Índice"/>
    <w:basedOn w:val="Normal"/>
    <w:qFormat/>
    <w:pPr>
      <w:suppressLineNumbers/>
    </w:pPr>
    <w:rPr>
      <w:rFonts w:cs="Lucida Sans"/>
    </w:rPr>
  </w:style>
  <w:style w:type="paragraph" w:styleId="Ttulododocumento">
    <w:name w:val="Title"/>
    <w:basedOn w:val="Normal"/>
    <w:next w:val="Corpodotexto"/>
    <w:uiPriority w:val="10"/>
    <w:qFormat/>
    <w:pPr>
      <w:keepNext w:val="true"/>
      <w:spacing w:before="240" w:after="120"/>
    </w:pPr>
    <w:rPr>
      <w:rFonts w:ascii="Liberation Sans" w:hAnsi="Liberation Sans" w:eastAsia="Microsoft YaHei" w:cs="Lucida Sans"/>
      <w:sz w:val="28"/>
      <w:szCs w:val="28"/>
    </w:rPr>
  </w:style>
  <w:style w:type="paragraph" w:styleId="Caption">
    <w:name w:val="caption"/>
    <w:basedOn w:val="Normal"/>
    <w:qFormat/>
    <w:pPr>
      <w:suppressLineNumbers/>
      <w:spacing w:before="120" w:after="120"/>
    </w:pPr>
    <w:rPr>
      <w:rFonts w:cs="Lucida Sans"/>
      <w:i/>
      <w:iCs/>
      <w:sz w:val="24"/>
      <w:szCs w:val="24"/>
    </w:rPr>
  </w:style>
  <w:style w:type="paragraph" w:styleId="ListParagraph">
    <w:name w:val="List Paragraph"/>
    <w:basedOn w:val="Normal"/>
    <w:uiPriority w:val="1"/>
    <w:qFormat/>
    <w:pPr/>
    <w:rPr/>
  </w:style>
  <w:style w:type="paragraph" w:styleId="TableParagraph" w:customStyle="1">
    <w:name w:val="Table Paragraph"/>
    <w:basedOn w:val="Normal"/>
    <w:uiPriority w:val="1"/>
    <w:qFormat/>
    <w:pPr/>
    <w:rPr>
      <w:rFonts w:ascii="Arial" w:hAnsi="Arial" w:eastAsia="Arial" w:cs="Arial"/>
    </w:rPr>
  </w:style>
  <w:style w:type="paragraph" w:styleId="Contedodoquadro" w:customStyle="1">
    <w:name w:val="Conteúdo do quadro"/>
    <w:basedOn w:val="Normal"/>
    <w:qFormat/>
    <w:pPr/>
    <w:rPr/>
  </w:style>
  <w:style w:type="paragraph" w:styleId="CabealhoeRodap" w:customStyle="1">
    <w:name w:val="Cabeçalho e Rodapé"/>
    <w:basedOn w:val="Normal"/>
    <w:qFormat/>
    <w:pPr/>
    <w:rPr/>
  </w:style>
  <w:style w:type="paragraph" w:styleId="Cabealho">
    <w:name w:val="Header"/>
    <w:basedOn w:val="CabealhoeRodap"/>
    <w:pPr/>
    <w:rPr/>
  </w:style>
  <w:style w:type="paragraph" w:styleId="Rodap">
    <w:name w:val="Footer"/>
    <w:basedOn w:val="CabealhoeRodap"/>
    <w:pPr/>
    <w:rPr/>
  </w:style>
  <w:style w:type="paragraph" w:styleId="Contedodatabela" w:customStyle="1">
    <w:name w:val="Conteúdo da tabela"/>
    <w:basedOn w:val="Normal"/>
    <w:qFormat/>
    <w:pPr>
      <w:suppressLineNumbers/>
    </w:pPr>
    <w:rPr/>
  </w:style>
  <w:style w:type="paragraph" w:styleId="Nivel2" w:customStyle="1">
    <w:name w:val="Nivel 2"/>
    <w:basedOn w:val="Normal"/>
    <w:qFormat/>
    <w:pPr>
      <w:widowControl/>
      <w:suppressAutoHyphens w:val="false"/>
      <w:spacing w:lineRule="auto" w:line="276" w:before="120" w:after="120"/>
      <w:jc w:val="both"/>
      <w:outlineLvl w:val="1"/>
    </w:pPr>
    <w:rPr>
      <w:rFonts w:ascii="Arial" w:hAnsi="Arial" w:eastAsia="" w:cs="Arial" w:eastAsiaTheme="minorEastAsia"/>
      <w:color w:val="000000"/>
      <w:sz w:val="20"/>
      <w:szCs w:val="20"/>
      <w:lang w:eastAsia="pt-BR"/>
      <w14:ligatures w14:val="standardContextual"/>
    </w:rPr>
  </w:style>
  <w:style w:type="paragraph" w:styleId="Western">
    <w:name w:val="western"/>
    <w:basedOn w:val="Normal"/>
    <w:qFormat/>
    <w:pPr>
      <w:spacing w:lineRule="auto" w:line="240" w:beforeAutospacing="1" w:after="119"/>
      <w:jc w:val="both"/>
    </w:pPr>
    <w:rPr>
      <w:rFonts w:ascii="Arial" w:hAnsi="Arial" w:eastAsia="Times New Roman" w:cs="Arial"/>
      <w:sz w:val="24"/>
      <w:szCs w:val="24"/>
      <w:lang w:eastAsia="pt-BR"/>
    </w:rPr>
  </w:style>
  <w:style w:type="numbering" w:styleId="NoList" w:default="1">
    <w:name w:val="No List"/>
    <w:uiPriority w:val="99"/>
    <w:semiHidden/>
    <w:unhideWhenUsed/>
    <w:qFormat/>
  </w:style>
  <w:style w:type="table" w:default="1" w:styleId="Tabelanormal">
    <w:name w:val="Normal Table"/>
    <w:uiPriority w:val="99"/>
    <w:semiHidden/>
    <w:unhideWhenUsed/>
    <w:tblPr>
      <w:tblCellMar>
        <w:top w:w="0" w:type="dxa"/>
        <w:left w:w="108" w:type="dxa"/>
        <w:bottom w:w="0" w:type="dxa"/>
        <w:right w:w="108" w:type="dxa"/>
      </w:tblCellMar>
    </w:tblPr>
  </w:style>
  <w:style w:type="table" w:customStyle="1" w:styleId="TableNormal">
    <w:name w:val="Table Normal"/>
    <w:uiPriority w:val="2"/>
    <w:semiHidden/>
    <w:unhideWhenUsed/>
    <w:qFormat/>
    <w:tblPr>
      <w:tblCellMar>
        <w:top w:w="0" w:type="dxa"/>
        <w:left w:w="0" w:type="dxa"/>
        <w:bottom w:w="0" w:type="dxa"/>
        <w:right w:w="0"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certidoesapf.apps.tcu.gov.br/" TargetMode="External"/><Relationship Id="rId3" Type="http://schemas.openxmlformats.org/officeDocument/2006/relationships/hyperlink" Target="http://www.tst.jus.br/certidao" TargetMode="External"/><Relationship Id="rId4" Type="http://schemas.openxmlformats.org/officeDocument/2006/relationships/header" Target="header1.xml"/><Relationship Id="rId5" Type="http://schemas.openxmlformats.org/officeDocument/2006/relationships/footer" Target="footer1.xml"/><Relationship Id="rId6" Type="http://schemas.openxmlformats.org/officeDocument/2006/relationships/numbering" Target="numbering.xml"/><Relationship Id="rId7" Type="http://schemas.openxmlformats.org/officeDocument/2006/relationships/fontTable" Target="fontTable.xml"/><Relationship Id="rId8" Type="http://schemas.openxmlformats.org/officeDocument/2006/relationships/settings" Target="settings.xml"/><Relationship Id="rId9" Type="http://schemas.openxmlformats.org/officeDocument/2006/relationships/theme" Target="theme/theme1.xml"/>
</Relationships>
</file>

<file path=word/_rels/footer1.xml.rels><?xml version="1.0" encoding="UTF-8"?>
<Relationships xmlns="http://schemas.openxmlformats.org/package/2006/relationships"><Relationship Id="rId1" Type="http://schemas.openxmlformats.org/officeDocument/2006/relationships/hyperlink" Target="mailto:camara@sarandi.rs.leg.br" TargetMode="External"/><Relationship Id="rId2" Type="http://schemas.openxmlformats.org/officeDocument/2006/relationships/hyperlink" Target="mailto:camara@sarandi.rs.leg.br" TargetMode="External"/>
</Relationships>
</file>

<file path=word/_rels/header1.xml.rels><?xml version="1.0" encoding="UTF-8"?>
<Relationships xmlns="http://schemas.openxmlformats.org/package/2006/relationships"><Relationship Id="rId1" Type="http://schemas.openxmlformats.org/officeDocument/2006/relationships/image" Target="media/image1.jpeg"/>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76</TotalTime>
  <Application>LibreOffice/7.5.9.2$Windows_X86_64 LibreOffice_project/cdeefe45c17511d326101eed8008ac4092f278a9</Application>
  <AppVersion>15.0000</AppVersion>
  <Pages>23</Pages>
  <Words>7455</Words>
  <Characters>43392</Characters>
  <CharactersWithSpaces>50518</CharactersWithSpaces>
  <Paragraphs>368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2025-01-03T14:30:00Z</dcterms:created>
  <dc:creator/>
  <dc:description/>
  <dc:language>pt-BR</dc:language>
  <cp:lastModifiedBy/>
  <cp:lastPrinted>2026-05-08T12:42:00Z</cp:lastPrinted>
  <dcterms:modified xsi:type="dcterms:W3CDTF">2026-05-11T09:41:20Z</dcterms:modified>
  <cp:revision>7</cp:revision>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2024-11-21T00:00:00Z</vt:filetime>
  </property>
  <property fmtid="{D5CDD505-2E9C-101B-9397-08002B2CF9AE}" pid="3" name="LastSaved">
    <vt:filetime>2025-01-03T00:00:00Z</vt:filetime>
  </property>
  <property fmtid="{D5CDD505-2E9C-101B-9397-08002B2CF9AE}" pid="4" name="Producer">
    <vt:lpwstr>iText® 5.5.13.1 ©2000-2019 iText Group NV (AGPL-version)</vt:lpwstr>
  </property>
</Properties>
</file>