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5DAF" w:rsidRDefault="00F05DAF" w:rsidP="00FB3343">
      <w:pPr>
        <w:widowControl w:val="0"/>
        <w:pBdr>
          <w:top w:val="single" w:sz="4" w:space="1" w:color="auto"/>
          <w:left w:val="single" w:sz="4" w:space="4" w:color="auto"/>
          <w:bottom w:val="single" w:sz="4" w:space="1" w:color="auto"/>
          <w:right w:val="single" w:sz="4" w:space="4" w:color="auto"/>
        </w:pBdr>
        <w:spacing w:before="49" w:line="240" w:lineRule="auto"/>
        <w:jc w:val="center"/>
        <w:textDirection w:val="btLr"/>
        <w:rPr>
          <w:rFonts w:ascii="Times New Roman" w:eastAsia="Times New Roman" w:hAnsi="Times New Roman" w:cs="Times New Roman"/>
          <w:b/>
          <w:color w:val="000000"/>
          <w:lang w:eastAsia="en-US"/>
        </w:rPr>
      </w:pPr>
    </w:p>
    <w:p w:rsidR="00FB3343" w:rsidRPr="00FB3343" w:rsidRDefault="00FB3343" w:rsidP="00FB3343">
      <w:pPr>
        <w:widowControl w:val="0"/>
        <w:pBdr>
          <w:top w:val="single" w:sz="4" w:space="1" w:color="auto"/>
          <w:left w:val="single" w:sz="4" w:space="4" w:color="auto"/>
          <w:bottom w:val="single" w:sz="4" w:space="1" w:color="auto"/>
          <w:right w:val="single" w:sz="4" w:space="4" w:color="auto"/>
        </w:pBdr>
        <w:spacing w:before="49" w:line="240" w:lineRule="auto"/>
        <w:jc w:val="center"/>
        <w:textDirection w:val="btLr"/>
        <w:rPr>
          <w:rFonts w:ascii="Times New Roman" w:eastAsia="Times New Roman" w:hAnsi="Times New Roman" w:cs="Times New Roman"/>
          <w:b/>
          <w:color w:val="000000"/>
          <w:highlight w:val="yellow"/>
          <w:lang w:eastAsia="en-US"/>
        </w:rPr>
      </w:pPr>
      <w:r w:rsidRPr="00FB3343">
        <w:rPr>
          <w:rFonts w:ascii="Times New Roman" w:eastAsia="Times New Roman" w:hAnsi="Times New Roman" w:cs="Times New Roman"/>
          <w:b/>
          <w:color w:val="000000"/>
          <w:lang w:eastAsia="en-US"/>
        </w:rPr>
        <w:t xml:space="preserve">EDITAL DE PREGÃO ELETRÔNICO Nº 001/2026 </w:t>
      </w:r>
    </w:p>
    <w:p w:rsidR="00FB3343" w:rsidRPr="00FB3343" w:rsidRDefault="00FB3343" w:rsidP="00FB3343">
      <w:pPr>
        <w:widowControl w:val="0"/>
        <w:pBdr>
          <w:top w:val="single" w:sz="4" w:space="1" w:color="auto"/>
          <w:left w:val="single" w:sz="4" w:space="4" w:color="auto"/>
          <w:bottom w:val="single" w:sz="4" w:space="1" w:color="auto"/>
          <w:right w:val="single" w:sz="4" w:space="4" w:color="auto"/>
        </w:pBdr>
        <w:spacing w:before="49" w:line="240" w:lineRule="auto"/>
        <w:jc w:val="center"/>
        <w:textDirection w:val="btLr"/>
        <w:rPr>
          <w:rFonts w:ascii="Times New Roman" w:eastAsia="Times New Roman" w:hAnsi="Times New Roman" w:cs="Times New Roman"/>
          <w:b/>
          <w:color w:val="000000"/>
          <w:highlight w:val="yellow"/>
          <w:lang w:eastAsia="en-US"/>
        </w:rPr>
      </w:pPr>
    </w:p>
    <w:p w:rsidR="00FB3343" w:rsidRPr="00FB3343" w:rsidRDefault="00FB3343" w:rsidP="00FB3343">
      <w:pPr>
        <w:widowControl w:val="0"/>
        <w:pBdr>
          <w:top w:val="single" w:sz="4" w:space="1" w:color="auto"/>
          <w:left w:val="single" w:sz="4" w:space="4" w:color="auto"/>
          <w:bottom w:val="single" w:sz="4" w:space="1" w:color="auto"/>
          <w:right w:val="single" w:sz="4" w:space="4" w:color="auto"/>
        </w:pBdr>
        <w:spacing w:before="49" w:line="240" w:lineRule="auto"/>
        <w:jc w:val="both"/>
        <w:textDirection w:val="btLr"/>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color w:val="000000"/>
          <w:lang w:eastAsia="en-US"/>
        </w:rPr>
        <w:t>OBJETO:</w:t>
      </w:r>
      <w:r w:rsidRPr="00FB3343">
        <w:rPr>
          <w:rFonts w:ascii="Times New Roman" w:eastAsia="Times New Roman" w:hAnsi="Times New Roman" w:cs="Times New Roman"/>
          <w:bCs/>
          <w:color w:val="000000"/>
          <w:lang w:eastAsia="en-US"/>
        </w:rPr>
        <w:t xml:space="preserve"> </w:t>
      </w:r>
      <w:r w:rsidRPr="00FB3343">
        <w:rPr>
          <w:rFonts w:ascii="Times New Roman" w:eastAsia="Times New Roman" w:hAnsi="Times New Roman" w:cs="Times New Roman"/>
          <w:sz w:val="24"/>
          <w:szCs w:val="24"/>
          <w:lang w:eastAsia="en-US"/>
        </w:rPr>
        <w:t>Fornecimento de servidor de dados para rack, novo e em linha de produção, incluindo licença perpétua do sistema operacional Microsoft Windows Server 2025 Standard (16 cores), bem como a prestação de serviços especializados de implantação de solução de Data Center, abrangendo instalação, configuração, migração de dados, infraestrutura de backup e ambientes virtualizados, com garantia on-site mínima de 36 (trinta e seis) meses, destinado a atender às necessidades da Secretaria Municipal de Projetos, Planejamento e Administração do Município de São João da Urtiga/RS.</w:t>
      </w:r>
    </w:p>
    <w:p w:rsidR="00FB3343" w:rsidRPr="00FB3343" w:rsidRDefault="00FB3343" w:rsidP="00FB3343">
      <w:pPr>
        <w:widowControl w:val="0"/>
        <w:pBdr>
          <w:top w:val="single" w:sz="4" w:space="1" w:color="auto"/>
          <w:left w:val="single" w:sz="4" w:space="4" w:color="auto"/>
          <w:bottom w:val="single" w:sz="4" w:space="1" w:color="auto"/>
          <w:right w:val="single" w:sz="4" w:space="4" w:color="auto"/>
        </w:pBdr>
        <w:spacing w:before="49" w:line="240" w:lineRule="auto"/>
        <w:jc w:val="both"/>
        <w:textDirection w:val="btLr"/>
        <w:rPr>
          <w:rFonts w:ascii="Times New Roman" w:eastAsia="Times New Roman" w:hAnsi="Times New Roman" w:cs="Times New Roman"/>
          <w:b/>
          <w:color w:val="000000"/>
          <w:lang w:eastAsia="en-US"/>
        </w:rPr>
      </w:pPr>
      <w:r w:rsidRPr="00FB3343">
        <w:rPr>
          <w:rFonts w:ascii="Times New Roman" w:eastAsia="Times New Roman" w:hAnsi="Times New Roman" w:cs="Times New Roman"/>
          <w:b/>
          <w:color w:val="000000"/>
          <w:lang w:eastAsia="en-US"/>
        </w:rPr>
        <w:t xml:space="preserve">VALOR TOTAL ESTIMADO DA CONTRATAÇÃO: </w:t>
      </w:r>
      <w:r w:rsidRPr="00FB3343">
        <w:rPr>
          <w:rFonts w:ascii="Times New Roman" w:eastAsia="Times New Roman" w:hAnsi="Times New Roman" w:cs="Times New Roman"/>
          <w:color w:val="000000"/>
          <w:lang w:eastAsia="en-US"/>
        </w:rPr>
        <w:t>R$ 94.440,00</w:t>
      </w:r>
      <w:r w:rsidRPr="00FB3343">
        <w:rPr>
          <w:rFonts w:ascii="Times New Roman" w:eastAsia="Times New Roman" w:hAnsi="Times New Roman" w:cs="Times New Roman"/>
          <w:b/>
          <w:color w:val="000000"/>
          <w:lang w:eastAsia="en-US"/>
        </w:rPr>
        <w:t xml:space="preserve"> </w:t>
      </w:r>
    </w:p>
    <w:p w:rsidR="00FB3343" w:rsidRPr="00FB3343" w:rsidRDefault="00FB3343" w:rsidP="00FB3343">
      <w:pPr>
        <w:widowControl w:val="0"/>
        <w:pBdr>
          <w:top w:val="single" w:sz="4" w:space="1" w:color="auto"/>
          <w:left w:val="single" w:sz="4" w:space="4" w:color="auto"/>
          <w:bottom w:val="single" w:sz="4" w:space="1" w:color="auto"/>
          <w:right w:val="single" w:sz="4" w:space="4" w:color="auto"/>
        </w:pBdr>
        <w:spacing w:before="49" w:line="240" w:lineRule="auto"/>
        <w:jc w:val="both"/>
        <w:textDirection w:val="btLr"/>
        <w:rPr>
          <w:rFonts w:ascii="Times New Roman" w:eastAsia="Times New Roman" w:hAnsi="Times New Roman" w:cs="Times New Roman"/>
          <w:b/>
          <w:color w:val="000000"/>
          <w:lang w:eastAsia="en-US"/>
        </w:rPr>
      </w:pPr>
      <w:r w:rsidRPr="00FB3343">
        <w:rPr>
          <w:rFonts w:ascii="Times New Roman" w:eastAsia="Times New Roman" w:hAnsi="Times New Roman" w:cs="Times New Roman"/>
          <w:b/>
          <w:color w:val="000000"/>
          <w:lang w:eastAsia="en-US"/>
        </w:rPr>
        <w:t xml:space="preserve">DATA DA SESSÃO PÚBLICA: </w:t>
      </w:r>
      <w:r w:rsidRPr="00FB3343">
        <w:rPr>
          <w:rFonts w:ascii="Times New Roman" w:eastAsia="Times New Roman" w:hAnsi="Times New Roman" w:cs="Times New Roman"/>
          <w:color w:val="000000"/>
          <w:lang w:eastAsia="en-US"/>
        </w:rPr>
        <w:t xml:space="preserve">Dia </w:t>
      </w:r>
      <w:r w:rsidRPr="00FB3343">
        <w:rPr>
          <w:rFonts w:ascii="Times New Roman" w:eastAsia="Times New Roman" w:hAnsi="Times New Roman" w:cs="Times New Roman"/>
          <w:b/>
          <w:bCs/>
          <w:color w:val="000000"/>
          <w:lang w:eastAsia="en-US"/>
        </w:rPr>
        <w:t>30/</w:t>
      </w:r>
      <w:r w:rsidRPr="00FB3343">
        <w:rPr>
          <w:rFonts w:ascii="Times New Roman" w:eastAsia="Times New Roman" w:hAnsi="Times New Roman" w:cs="Times New Roman"/>
          <w:b/>
          <w:color w:val="000000"/>
          <w:lang w:eastAsia="en-US"/>
        </w:rPr>
        <w:t xml:space="preserve">01/2026 </w:t>
      </w:r>
      <w:r w:rsidRPr="00FB3343">
        <w:rPr>
          <w:rFonts w:ascii="Times New Roman" w:eastAsia="Times New Roman" w:hAnsi="Times New Roman" w:cs="Times New Roman"/>
          <w:color w:val="000000"/>
          <w:lang w:eastAsia="en-US"/>
        </w:rPr>
        <w:t xml:space="preserve">às </w:t>
      </w:r>
      <w:r w:rsidRPr="00FB3343">
        <w:rPr>
          <w:rFonts w:ascii="Times New Roman" w:eastAsia="Times New Roman" w:hAnsi="Times New Roman" w:cs="Times New Roman"/>
          <w:b/>
          <w:color w:val="000000"/>
          <w:lang w:eastAsia="en-US"/>
        </w:rPr>
        <w:t xml:space="preserve">08h30min (Horário de Brasília) </w:t>
      </w:r>
    </w:p>
    <w:p w:rsidR="00FB3343" w:rsidRPr="00FB3343" w:rsidRDefault="00FB3343" w:rsidP="00FB3343">
      <w:pPr>
        <w:widowControl w:val="0"/>
        <w:pBdr>
          <w:top w:val="single" w:sz="4" w:space="1" w:color="auto"/>
          <w:left w:val="single" w:sz="4" w:space="4" w:color="auto"/>
          <w:bottom w:val="single" w:sz="4" w:space="1" w:color="auto"/>
          <w:right w:val="single" w:sz="4" w:space="4" w:color="auto"/>
        </w:pBdr>
        <w:spacing w:before="49" w:line="240" w:lineRule="auto"/>
        <w:jc w:val="both"/>
        <w:textDirection w:val="btLr"/>
        <w:rPr>
          <w:rFonts w:ascii="Times New Roman" w:eastAsia="Times New Roman" w:hAnsi="Times New Roman" w:cs="Times New Roman"/>
          <w:color w:val="000000"/>
          <w:lang w:eastAsia="en-US"/>
        </w:rPr>
      </w:pPr>
      <w:r w:rsidRPr="00FB3343">
        <w:rPr>
          <w:rFonts w:ascii="Times New Roman" w:eastAsia="Times New Roman" w:hAnsi="Times New Roman" w:cs="Times New Roman"/>
          <w:b/>
          <w:color w:val="000000"/>
          <w:lang w:eastAsia="en-US"/>
        </w:rPr>
        <w:t xml:space="preserve">CRITÉRIO DE JULGAMENTO: </w:t>
      </w:r>
      <w:r w:rsidRPr="00FB3343">
        <w:rPr>
          <w:rFonts w:ascii="Times New Roman" w:eastAsia="Times New Roman" w:hAnsi="Times New Roman" w:cs="Times New Roman"/>
          <w:color w:val="000000"/>
          <w:lang w:eastAsia="en-US"/>
        </w:rPr>
        <w:t>Menor preço global</w:t>
      </w:r>
    </w:p>
    <w:p w:rsidR="00FB3343" w:rsidRPr="00FB3343" w:rsidRDefault="00FB3343" w:rsidP="00FB3343">
      <w:pPr>
        <w:widowControl w:val="0"/>
        <w:pBdr>
          <w:top w:val="single" w:sz="4" w:space="1" w:color="auto"/>
          <w:left w:val="single" w:sz="4" w:space="4" w:color="auto"/>
          <w:bottom w:val="single" w:sz="4" w:space="1" w:color="auto"/>
          <w:right w:val="single" w:sz="4" w:space="4" w:color="auto"/>
        </w:pBdr>
        <w:spacing w:before="49" w:line="240" w:lineRule="auto"/>
        <w:jc w:val="both"/>
        <w:textDirection w:val="btLr"/>
        <w:rPr>
          <w:rFonts w:ascii="Times New Roman" w:eastAsia="Times New Roman" w:hAnsi="Times New Roman" w:cs="Times New Roman"/>
          <w:color w:val="000000"/>
          <w:lang w:eastAsia="en-US"/>
        </w:rPr>
      </w:pPr>
      <w:r w:rsidRPr="00FB3343">
        <w:rPr>
          <w:rFonts w:ascii="Times New Roman" w:eastAsia="Times New Roman" w:hAnsi="Times New Roman" w:cs="Times New Roman"/>
          <w:color w:val="000000"/>
          <w:lang w:eastAsia="en-US"/>
        </w:rPr>
        <w:t xml:space="preserve"> </w:t>
      </w:r>
      <w:r w:rsidRPr="00FB3343">
        <w:rPr>
          <w:rFonts w:ascii="Times New Roman" w:eastAsia="Times New Roman" w:hAnsi="Times New Roman" w:cs="Times New Roman"/>
          <w:b/>
          <w:color w:val="000000"/>
          <w:lang w:eastAsia="en-US"/>
        </w:rPr>
        <w:t xml:space="preserve">MODO DE DISPUTA: </w:t>
      </w:r>
      <w:r w:rsidRPr="00FB3343">
        <w:rPr>
          <w:rFonts w:ascii="Times New Roman" w:eastAsia="Times New Roman" w:hAnsi="Times New Roman" w:cs="Times New Roman"/>
          <w:color w:val="000000"/>
          <w:lang w:eastAsia="en-US"/>
        </w:rPr>
        <w:t>Aberto</w:t>
      </w:r>
    </w:p>
    <w:p w:rsidR="00FB3343" w:rsidRPr="00FB3343" w:rsidRDefault="00FB3343" w:rsidP="00FB3343">
      <w:pPr>
        <w:widowControl w:val="0"/>
        <w:pBdr>
          <w:top w:val="single" w:sz="4" w:space="1" w:color="auto"/>
          <w:left w:val="single" w:sz="4" w:space="4" w:color="auto"/>
          <w:bottom w:val="single" w:sz="4" w:space="1" w:color="auto"/>
          <w:right w:val="single" w:sz="4" w:space="4" w:color="auto"/>
        </w:pBdr>
        <w:spacing w:before="49" w:line="240" w:lineRule="auto"/>
        <w:jc w:val="center"/>
        <w:textDirection w:val="btLr"/>
        <w:rPr>
          <w:rFonts w:ascii="Times New Roman" w:eastAsia="Times New Roman" w:hAnsi="Times New Roman" w:cs="Times New Roman"/>
          <w:lang w:eastAsia="en-US"/>
        </w:rPr>
      </w:pPr>
    </w:p>
    <w:p w:rsidR="00FB3343" w:rsidRPr="00FB3343" w:rsidRDefault="00FB3343" w:rsidP="00FB3343">
      <w:pPr>
        <w:widowControl w:val="0"/>
        <w:spacing w:before="49" w:line="240" w:lineRule="auto"/>
        <w:jc w:val="center"/>
        <w:textDirection w:val="btLr"/>
        <w:rPr>
          <w:rFonts w:ascii="Times New Roman" w:eastAsia="Times New Roman" w:hAnsi="Times New Roman" w:cs="Times New Roman"/>
          <w:b/>
          <w:color w:val="000000"/>
          <w:lang w:eastAsia="en-US"/>
        </w:rPr>
      </w:pP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O</w:t>
      </w:r>
      <w:r w:rsidRPr="00FB3343">
        <w:rPr>
          <w:rFonts w:ascii="Times New Roman" w:eastAsia="Times New Roman" w:hAnsi="Times New Roman" w:cs="Times New Roman"/>
          <w:b/>
          <w:sz w:val="24"/>
          <w:szCs w:val="24"/>
          <w:lang w:eastAsia="en-US"/>
        </w:rPr>
        <w:t xml:space="preserve"> PREFEITO MUNICIPAL DE SÃO JOÃO DA URTIGA, Cezar Olímpio Zandoná</w:t>
      </w:r>
      <w:r w:rsidRPr="00FB3343">
        <w:rPr>
          <w:rFonts w:ascii="Times New Roman" w:eastAsia="Times New Roman" w:hAnsi="Times New Roman" w:cs="Times New Roman"/>
          <w:sz w:val="24"/>
          <w:szCs w:val="24"/>
          <w:lang w:eastAsia="en-US"/>
        </w:rPr>
        <w:t>, no uso de suas atribuições, torna público, para conhecimento dos interessados, a realização de licitação na modalidade pregão, na forma eletrônica, do tipo menor preço global, conforme informações constantes nesse edital e seus anexos, e nos termos da Lei Federal nº 14.133/2021, Lei Complementar nº 123/2006, Decreto Municipal nº 2.420/2024.</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 xml:space="preserve">A sessão virtual do pregão eletrônico será realizada no seguinte endereço: </w:t>
      </w:r>
      <w:hyperlink r:id="rId8">
        <w:r w:rsidRPr="00FB3343">
          <w:rPr>
            <w:rFonts w:ascii="Times New Roman" w:eastAsia="Times New Roman" w:hAnsi="Times New Roman" w:cs="Times New Roman"/>
            <w:sz w:val="24"/>
            <w:szCs w:val="24"/>
            <w:lang w:eastAsia="en-US"/>
          </w:rPr>
          <w:t>www.bll.org.br</w:t>
        </w:r>
      </w:hyperlink>
      <w:r w:rsidRPr="00FB3343">
        <w:rPr>
          <w:rFonts w:ascii="Times New Roman" w:eastAsia="Times New Roman" w:hAnsi="Times New Roman" w:cs="Times New Roman"/>
          <w:sz w:val="24"/>
          <w:szCs w:val="24"/>
          <w:lang w:eastAsia="en-US"/>
        </w:rPr>
        <w:t xml:space="preserve">, </w:t>
      </w:r>
      <w:r w:rsidRPr="00FB3343">
        <w:rPr>
          <w:rFonts w:ascii="Times New Roman" w:eastAsia="Times New Roman" w:hAnsi="Times New Roman" w:cs="Times New Roman"/>
          <w:b/>
          <w:bCs/>
          <w:sz w:val="24"/>
          <w:szCs w:val="24"/>
          <w:lang w:eastAsia="en-US"/>
        </w:rPr>
        <w:t>no dia</w:t>
      </w:r>
      <w:r w:rsidRPr="00FB3343">
        <w:rPr>
          <w:rFonts w:ascii="Times New Roman" w:eastAsia="Times New Roman" w:hAnsi="Times New Roman" w:cs="Times New Roman"/>
          <w:sz w:val="24"/>
          <w:szCs w:val="24"/>
          <w:lang w:eastAsia="en-US"/>
        </w:rPr>
        <w:t xml:space="preserve"> </w:t>
      </w:r>
      <w:r w:rsidRPr="00FB3343">
        <w:rPr>
          <w:rFonts w:ascii="Times New Roman" w:eastAsia="Times New Roman" w:hAnsi="Times New Roman" w:cs="Times New Roman"/>
          <w:b/>
          <w:bCs/>
          <w:sz w:val="24"/>
          <w:szCs w:val="24"/>
          <w:lang w:eastAsia="en-US"/>
        </w:rPr>
        <w:t>30 de janeiro de 2026, às 08h30min, podendo as propostas e os documentos serem enviados até às 08h00min</w:t>
      </w:r>
      <w:r w:rsidRPr="00FB3343">
        <w:rPr>
          <w:rFonts w:ascii="Times New Roman" w:eastAsia="Times New Roman" w:hAnsi="Times New Roman" w:cs="Times New Roman"/>
          <w:sz w:val="24"/>
          <w:szCs w:val="24"/>
          <w:lang w:eastAsia="en-US"/>
        </w:rPr>
        <w:t>, sendo que todas as referências de tempo observam o Horário de Brasília.</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keepNext/>
        <w:keepLines/>
        <w:widowControl w:val="0"/>
        <w:numPr>
          <w:ilvl w:val="0"/>
          <w:numId w:val="9"/>
        </w:numPr>
        <w:tabs>
          <w:tab w:val="left" w:pos="847"/>
        </w:tabs>
        <w:spacing w:line="360" w:lineRule="auto"/>
        <w:ind w:left="0" w:firstLine="0"/>
        <w:jc w:val="both"/>
        <w:outlineLvl w:val="0"/>
        <w:rPr>
          <w:rFonts w:ascii="Times New Roman" w:eastAsia="Times New Roman" w:hAnsi="Times New Roman" w:cs="Times New Roman"/>
          <w:b/>
          <w:bCs/>
          <w:sz w:val="24"/>
          <w:szCs w:val="24"/>
          <w:lang w:val="en-US" w:eastAsia="en-US"/>
        </w:rPr>
      </w:pPr>
      <w:r w:rsidRPr="00FB3343">
        <w:rPr>
          <w:rFonts w:ascii="Times New Roman" w:eastAsia="Times New Roman" w:hAnsi="Times New Roman" w:cs="Times New Roman"/>
          <w:b/>
          <w:bCs/>
          <w:sz w:val="24"/>
          <w:szCs w:val="24"/>
          <w:lang w:val="en-US" w:eastAsia="en-US"/>
        </w:rPr>
        <w:t>DO OBJETO</w:t>
      </w:r>
    </w:p>
    <w:p w:rsidR="00FB3343" w:rsidRPr="00FB3343" w:rsidRDefault="00FB3343" w:rsidP="00FB3343">
      <w:pPr>
        <w:widowControl w:val="0"/>
        <w:numPr>
          <w:ilvl w:val="1"/>
          <w:numId w:val="13"/>
        </w:numPr>
        <w:pBdr>
          <w:top w:val="nil"/>
          <w:left w:val="nil"/>
          <w:bottom w:val="nil"/>
          <w:right w:val="nil"/>
          <w:between w:val="nil"/>
        </w:pBdr>
        <w:tabs>
          <w:tab w:val="left" w:pos="567"/>
        </w:tabs>
        <w:spacing w:line="360" w:lineRule="auto"/>
        <w:ind w:left="0" w:firstLine="0"/>
        <w:contextualSpacing/>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 xml:space="preserve">Constitui objeto da presente contratação o fornecimento de servidor de dados para rack, novo, sem uso e em linha de produção, com todas as características técnicas mínimas especificadas neste processo, incluindo obrigatoriamente licença perpétua do sistema operacional Microsoft Windows Server 2025 Standard (16 cores), bem como a prestação de serviços especializados de implantação de solução de Data Center, compreendendo planejamento, instalação, configuração e migração de dados, gerenciamento de controlador de domínio, usuários, grupos, permissões, volumes, DNS, infraestrutura de backup em ambiente distinto do centro administrativo e implementação, configuração e manutenção de ambientes virtualizados, com gerenciamento de recursos computacionais, tudo de forma integrada, homologada pelo </w:t>
      </w:r>
      <w:r w:rsidRPr="00FB3343">
        <w:rPr>
          <w:rFonts w:ascii="Times New Roman" w:eastAsia="Times New Roman" w:hAnsi="Times New Roman" w:cs="Times New Roman"/>
          <w:sz w:val="24"/>
          <w:szCs w:val="24"/>
          <w:lang w:eastAsia="en-US"/>
        </w:rPr>
        <w:lastRenderedPageBreak/>
        <w:t>fabricante, executada por profissionais qualificados e certificados, com garantia on-site mínima de 36 (trinta e seis) meses, visando atender integralmente às necessidades da Secretaria Municipal de Projetos, Planejamento e Administração do Município de São João da Urtiga/RS, assegurando segurança, disponibilidade, desempenho, continuidade e escalabilidade dos serviços de tecnologia da informação da Administração Pública Municipal.</w:t>
      </w:r>
    </w:p>
    <w:p w:rsidR="00FB3343" w:rsidRPr="00FB3343" w:rsidRDefault="00FB3343" w:rsidP="00FB3343">
      <w:pPr>
        <w:widowControl w:val="0"/>
        <w:numPr>
          <w:ilvl w:val="1"/>
          <w:numId w:val="13"/>
        </w:numPr>
        <w:pBdr>
          <w:top w:val="nil"/>
          <w:left w:val="nil"/>
          <w:bottom w:val="nil"/>
          <w:right w:val="nil"/>
          <w:between w:val="nil"/>
        </w:pBdr>
        <w:tabs>
          <w:tab w:val="left" w:pos="284"/>
          <w:tab w:val="left" w:pos="567"/>
          <w:tab w:val="left" w:pos="709"/>
        </w:tabs>
        <w:spacing w:line="360" w:lineRule="auto"/>
        <w:ind w:left="0" w:firstLine="0"/>
        <w:contextualSpacing/>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 xml:space="preserve"> As descrições e condições de entrega estão detalhadas no Termo de Referência em anexo.</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keepNext/>
        <w:keepLines/>
        <w:widowControl w:val="0"/>
        <w:numPr>
          <w:ilvl w:val="0"/>
          <w:numId w:val="9"/>
        </w:numPr>
        <w:tabs>
          <w:tab w:val="left" w:pos="847"/>
        </w:tabs>
        <w:spacing w:line="360" w:lineRule="auto"/>
        <w:ind w:left="0" w:firstLine="0"/>
        <w:jc w:val="both"/>
        <w:outlineLvl w:val="0"/>
        <w:rPr>
          <w:rFonts w:ascii="Times New Roman" w:eastAsia="Times New Roman" w:hAnsi="Times New Roman" w:cs="Times New Roman"/>
          <w:b/>
          <w:bCs/>
          <w:sz w:val="24"/>
          <w:szCs w:val="24"/>
          <w:lang w:val="en-US" w:eastAsia="en-US"/>
        </w:rPr>
      </w:pPr>
      <w:r w:rsidRPr="00FB3343">
        <w:rPr>
          <w:rFonts w:ascii="Times New Roman" w:eastAsia="Times New Roman" w:hAnsi="Times New Roman" w:cs="Times New Roman"/>
          <w:b/>
          <w:bCs/>
          <w:sz w:val="24"/>
          <w:szCs w:val="24"/>
          <w:lang w:val="en-US" w:eastAsia="en-US"/>
        </w:rPr>
        <w:t>CREDENCIAMENTO E PARTICIPAÇÃO DO CERTAME</w:t>
      </w:r>
    </w:p>
    <w:p w:rsidR="00FB3343" w:rsidRPr="00FB3343" w:rsidRDefault="00FB3343" w:rsidP="00FB3343">
      <w:pPr>
        <w:widowControl w:val="0"/>
        <w:pBdr>
          <w:top w:val="nil"/>
          <w:left w:val="nil"/>
          <w:bottom w:val="nil"/>
          <w:right w:val="nil"/>
          <w:between w:val="nil"/>
        </w:pBdr>
        <w:tabs>
          <w:tab w:val="left" w:pos="567"/>
          <w:tab w:val="left" w:pos="981"/>
          <w:tab w:val="left" w:pos="1276"/>
          <w:tab w:val="left" w:pos="1418"/>
          <w:tab w:val="left" w:pos="9639"/>
          <w:tab w:val="left" w:pos="10065"/>
        </w:tabs>
        <w:spacing w:line="360" w:lineRule="auto"/>
        <w:ind w:right="3"/>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2.1</w:t>
      </w:r>
      <w:r w:rsidRPr="00FB3343">
        <w:rPr>
          <w:rFonts w:ascii="Times New Roman" w:eastAsia="Times New Roman" w:hAnsi="Times New Roman" w:cs="Times New Roman"/>
          <w:b/>
          <w:bCs/>
          <w:sz w:val="24"/>
          <w:szCs w:val="24"/>
          <w:lang w:eastAsia="en-US"/>
        </w:rPr>
        <w:tab/>
      </w:r>
      <w:r w:rsidRPr="00FB3343">
        <w:rPr>
          <w:rFonts w:ascii="Times New Roman" w:eastAsia="Times New Roman" w:hAnsi="Times New Roman" w:cs="Times New Roman"/>
          <w:sz w:val="24"/>
          <w:szCs w:val="24"/>
          <w:lang w:eastAsia="en-US"/>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rsidR="00FB3343" w:rsidRPr="00FB3343" w:rsidRDefault="00FB3343" w:rsidP="00FB3343">
      <w:pPr>
        <w:widowControl w:val="0"/>
        <w:pBdr>
          <w:top w:val="nil"/>
          <w:left w:val="nil"/>
          <w:bottom w:val="nil"/>
          <w:right w:val="nil"/>
          <w:between w:val="nil"/>
        </w:pBdr>
        <w:tabs>
          <w:tab w:val="left" w:pos="567"/>
          <w:tab w:val="left" w:pos="981"/>
          <w:tab w:val="left" w:pos="1276"/>
          <w:tab w:val="left" w:pos="1418"/>
          <w:tab w:val="left" w:pos="9639"/>
          <w:tab w:val="left" w:pos="10065"/>
        </w:tabs>
        <w:spacing w:line="360" w:lineRule="auto"/>
        <w:ind w:right="31"/>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2.2</w:t>
      </w:r>
      <w:r w:rsidRPr="00FB3343">
        <w:rPr>
          <w:rFonts w:ascii="Times New Roman" w:eastAsia="Times New Roman" w:hAnsi="Times New Roman" w:cs="Times New Roman"/>
          <w:sz w:val="24"/>
          <w:szCs w:val="24"/>
          <w:lang w:eastAsia="en-US"/>
        </w:rPr>
        <w:tab/>
        <w:t xml:space="preserve">As instruções para o credenciamento podem ser acessadas no seguinte sítio eletrônico do Município de São João da Urtiga ou solicitadas por meio do seguinte endereço de e-mail: </w:t>
      </w:r>
      <w:hyperlink r:id="rId9">
        <w:r w:rsidRPr="00FB3343">
          <w:rPr>
            <w:rFonts w:ascii="Times New Roman" w:eastAsia="Times New Roman" w:hAnsi="Times New Roman" w:cs="Times New Roman"/>
            <w:color w:val="0563C1"/>
            <w:sz w:val="24"/>
            <w:szCs w:val="24"/>
            <w:u w:val="single"/>
            <w:lang w:eastAsia="en-US"/>
          </w:rPr>
          <w:t>licitacoes@saojoaodaurtiga.rs.gov.br</w:t>
        </w:r>
      </w:hyperlink>
    </w:p>
    <w:p w:rsidR="00FB3343" w:rsidRPr="00FB3343" w:rsidRDefault="00FB3343" w:rsidP="00FB3343">
      <w:pPr>
        <w:widowControl w:val="0"/>
        <w:pBdr>
          <w:top w:val="nil"/>
          <w:left w:val="nil"/>
          <w:bottom w:val="nil"/>
          <w:right w:val="nil"/>
          <w:between w:val="nil"/>
        </w:pBdr>
        <w:tabs>
          <w:tab w:val="left" w:pos="567"/>
          <w:tab w:val="left" w:pos="981"/>
          <w:tab w:val="left" w:pos="1276"/>
          <w:tab w:val="left" w:pos="1418"/>
          <w:tab w:val="left" w:pos="7797"/>
          <w:tab w:val="left" w:pos="9639"/>
          <w:tab w:val="left" w:pos="10065"/>
        </w:tabs>
        <w:spacing w:line="360" w:lineRule="auto"/>
        <w:ind w:right="31"/>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2.3</w:t>
      </w:r>
      <w:r w:rsidRPr="00FB3343">
        <w:rPr>
          <w:rFonts w:ascii="Times New Roman" w:eastAsia="Times New Roman" w:hAnsi="Times New Roman" w:cs="Times New Roman"/>
          <w:sz w:val="24"/>
          <w:szCs w:val="24"/>
          <w:lang w:eastAsia="en-US"/>
        </w:rPr>
        <w:tab/>
        <w:t>É de responsabilidade do licitante, além de credenciar-se previamente no sistema eletrônico utilizado no certame e de cumprir as regras do presente edital:</w:t>
      </w:r>
    </w:p>
    <w:p w:rsidR="00FB3343" w:rsidRPr="00FB3343" w:rsidRDefault="00FB3343" w:rsidP="00FB3343">
      <w:pPr>
        <w:widowControl w:val="0"/>
        <w:pBdr>
          <w:top w:val="nil"/>
          <w:left w:val="nil"/>
          <w:bottom w:val="nil"/>
          <w:right w:val="nil"/>
          <w:between w:val="nil"/>
        </w:pBdr>
        <w:tabs>
          <w:tab w:val="left" w:pos="567"/>
          <w:tab w:val="left" w:pos="1221"/>
          <w:tab w:val="left" w:pos="1276"/>
          <w:tab w:val="left" w:pos="1418"/>
          <w:tab w:val="left" w:pos="9639"/>
          <w:tab w:val="left" w:pos="10065"/>
        </w:tabs>
        <w:spacing w:line="360" w:lineRule="auto"/>
        <w:ind w:right="31"/>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2.3.1</w:t>
      </w:r>
      <w:r w:rsidRPr="00FB3343">
        <w:rPr>
          <w:rFonts w:ascii="Times New Roman" w:eastAsia="Times New Roman" w:hAnsi="Times New Roman" w:cs="Times New Roman"/>
          <w:sz w:val="24"/>
          <w:szCs w:val="24"/>
          <w:lang w:eastAsia="en-US"/>
        </w:rPr>
        <w:tab/>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rsidR="00FB3343" w:rsidRPr="00FB3343" w:rsidRDefault="00FB3343" w:rsidP="00FB3343">
      <w:pPr>
        <w:widowControl w:val="0"/>
        <w:pBdr>
          <w:top w:val="nil"/>
          <w:left w:val="nil"/>
          <w:bottom w:val="nil"/>
          <w:right w:val="nil"/>
          <w:between w:val="nil"/>
        </w:pBdr>
        <w:tabs>
          <w:tab w:val="left" w:pos="567"/>
          <w:tab w:val="left" w:pos="1221"/>
          <w:tab w:val="left" w:pos="1276"/>
          <w:tab w:val="left" w:pos="1418"/>
          <w:tab w:val="left" w:pos="9639"/>
          <w:tab w:val="left" w:pos="10065"/>
        </w:tabs>
        <w:spacing w:line="360" w:lineRule="auto"/>
        <w:ind w:right="31"/>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2.3.2</w:t>
      </w:r>
      <w:r w:rsidRPr="00FB3343">
        <w:rPr>
          <w:rFonts w:ascii="Times New Roman" w:eastAsia="Times New Roman" w:hAnsi="Times New Roman" w:cs="Times New Roman"/>
          <w:sz w:val="24"/>
          <w:szCs w:val="24"/>
          <w:lang w:eastAsia="en-US"/>
        </w:rPr>
        <w:t xml:space="preserve"> </w:t>
      </w:r>
      <w:r w:rsidRPr="00FB3343">
        <w:rPr>
          <w:rFonts w:ascii="Times New Roman" w:eastAsia="Times New Roman" w:hAnsi="Times New Roman" w:cs="Times New Roman"/>
          <w:sz w:val="24"/>
          <w:szCs w:val="24"/>
          <w:lang w:eastAsia="en-US"/>
        </w:rPr>
        <w:tab/>
        <w:t>Acompanhar as operações no sistema eletrônico durante o processo licitatório e responsabilizar-se pelo ônus decorrente da perda de negócios diante da inobservância de mensagens emitidas pelo sistema ou de sua desconexão.</w:t>
      </w:r>
    </w:p>
    <w:p w:rsidR="00FB3343" w:rsidRPr="00FB3343" w:rsidRDefault="00FB3343" w:rsidP="00FB3343">
      <w:pPr>
        <w:widowControl w:val="0"/>
        <w:pBdr>
          <w:top w:val="nil"/>
          <w:left w:val="nil"/>
          <w:bottom w:val="nil"/>
          <w:right w:val="nil"/>
          <w:between w:val="nil"/>
        </w:pBdr>
        <w:tabs>
          <w:tab w:val="left" w:pos="567"/>
          <w:tab w:val="left" w:pos="1221"/>
          <w:tab w:val="left" w:pos="1276"/>
          <w:tab w:val="left" w:pos="1418"/>
          <w:tab w:val="left" w:pos="9639"/>
          <w:tab w:val="left" w:pos="10065"/>
        </w:tabs>
        <w:spacing w:line="360" w:lineRule="auto"/>
        <w:ind w:right="31"/>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2.3.3</w:t>
      </w:r>
      <w:r w:rsidRPr="00FB3343">
        <w:rPr>
          <w:rFonts w:ascii="Times New Roman" w:eastAsia="Times New Roman" w:hAnsi="Times New Roman" w:cs="Times New Roman"/>
          <w:sz w:val="24"/>
          <w:szCs w:val="24"/>
          <w:lang w:eastAsia="en-US"/>
        </w:rPr>
        <w:t xml:space="preserve"> </w:t>
      </w:r>
      <w:r w:rsidRPr="00FB3343">
        <w:rPr>
          <w:rFonts w:ascii="Times New Roman" w:eastAsia="Times New Roman" w:hAnsi="Times New Roman" w:cs="Times New Roman"/>
          <w:sz w:val="24"/>
          <w:szCs w:val="24"/>
          <w:lang w:eastAsia="en-US"/>
        </w:rPr>
        <w:tab/>
        <w:t>Comunicar imediatamente ao provedor do sistema qualquer acontecimento que possa comprometer o sigilo ou a inviabilidade do uso da senha, para imediato bloqueio de acesso.</w:t>
      </w:r>
    </w:p>
    <w:p w:rsidR="00FB3343" w:rsidRPr="00FB3343" w:rsidRDefault="00FB3343" w:rsidP="00FB3343">
      <w:pPr>
        <w:widowControl w:val="0"/>
        <w:pBdr>
          <w:top w:val="nil"/>
          <w:left w:val="nil"/>
          <w:bottom w:val="nil"/>
          <w:right w:val="nil"/>
          <w:between w:val="nil"/>
        </w:pBdr>
        <w:tabs>
          <w:tab w:val="left" w:pos="567"/>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2.3.4</w:t>
      </w:r>
      <w:r w:rsidRPr="00FB3343">
        <w:rPr>
          <w:rFonts w:ascii="Times New Roman" w:eastAsia="Times New Roman" w:hAnsi="Times New Roman" w:cs="Times New Roman"/>
          <w:sz w:val="24"/>
          <w:szCs w:val="24"/>
          <w:lang w:eastAsia="en-US"/>
        </w:rPr>
        <w:t xml:space="preserve"> </w:t>
      </w:r>
      <w:r w:rsidRPr="00FB3343">
        <w:rPr>
          <w:rFonts w:ascii="Times New Roman" w:eastAsia="Times New Roman" w:hAnsi="Times New Roman" w:cs="Times New Roman"/>
          <w:sz w:val="24"/>
          <w:szCs w:val="24"/>
          <w:lang w:eastAsia="en-US"/>
        </w:rPr>
        <w:tab/>
        <w:t>Utilizar a chave de identificação e a senha de acesso para participar do pregão na forma eletrônica e solicitar o cancelamento da chave de identificação ou da senha de acesso por interesse próprio.</w:t>
      </w:r>
    </w:p>
    <w:p w:rsidR="00FB3343" w:rsidRPr="00FB3343" w:rsidRDefault="00FB3343" w:rsidP="00FB3343">
      <w:pPr>
        <w:widowControl w:val="0"/>
        <w:pBdr>
          <w:top w:val="nil"/>
          <w:left w:val="nil"/>
          <w:bottom w:val="nil"/>
          <w:right w:val="nil"/>
          <w:between w:val="nil"/>
        </w:pBdr>
        <w:tabs>
          <w:tab w:val="left" w:pos="567"/>
        </w:tabs>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keepNext/>
        <w:keepLines/>
        <w:widowControl w:val="0"/>
        <w:numPr>
          <w:ilvl w:val="0"/>
          <w:numId w:val="9"/>
        </w:numPr>
        <w:tabs>
          <w:tab w:val="left" w:pos="851"/>
        </w:tabs>
        <w:spacing w:line="360" w:lineRule="auto"/>
        <w:ind w:left="0" w:firstLine="0"/>
        <w:jc w:val="both"/>
        <w:outlineLvl w:val="0"/>
        <w:rPr>
          <w:rFonts w:ascii="Times New Roman" w:eastAsia="Times New Roman" w:hAnsi="Times New Roman" w:cs="Times New Roman"/>
          <w:b/>
          <w:bCs/>
          <w:sz w:val="24"/>
          <w:szCs w:val="24"/>
          <w:lang w:val="en-US" w:eastAsia="en-US"/>
        </w:rPr>
      </w:pPr>
      <w:r w:rsidRPr="00FB3343">
        <w:rPr>
          <w:rFonts w:ascii="Times New Roman" w:eastAsia="Times New Roman" w:hAnsi="Times New Roman" w:cs="Times New Roman"/>
          <w:b/>
          <w:bCs/>
          <w:sz w:val="24"/>
          <w:szCs w:val="24"/>
          <w:lang w:val="en-US" w:eastAsia="en-US"/>
        </w:rPr>
        <w:t>ENVIO DAS PROPOSTAS</w:t>
      </w:r>
    </w:p>
    <w:p w:rsidR="00FB3343" w:rsidRPr="00FB3343" w:rsidRDefault="00FB3343" w:rsidP="00FB3343">
      <w:pPr>
        <w:widowControl w:val="0"/>
        <w:pBdr>
          <w:top w:val="nil"/>
          <w:left w:val="nil"/>
          <w:bottom w:val="nil"/>
          <w:right w:val="nil"/>
          <w:between w:val="nil"/>
        </w:pBdr>
        <w:tabs>
          <w:tab w:val="left" w:pos="567"/>
          <w:tab w:val="left" w:pos="981"/>
          <w:tab w:val="left" w:pos="1276"/>
          <w:tab w:val="left" w:pos="1418"/>
          <w:tab w:val="left" w:pos="9639"/>
          <w:tab w:val="left" w:pos="10065"/>
        </w:tabs>
        <w:spacing w:line="360" w:lineRule="auto"/>
        <w:ind w:right="31"/>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3.1</w:t>
      </w:r>
      <w:r w:rsidRPr="00FB3343">
        <w:rPr>
          <w:rFonts w:ascii="Times New Roman" w:eastAsia="Times New Roman" w:hAnsi="Times New Roman" w:cs="Times New Roman"/>
          <w:sz w:val="24"/>
          <w:szCs w:val="24"/>
          <w:lang w:eastAsia="en-US"/>
        </w:rPr>
        <w:tab/>
        <w:t xml:space="preserve">As propostas e os documentos de habilitação deverão ser enviados exclusivamente por meio do sistema eletrônico, até a data e horário estabelecidos no preâmbulo deste edital e poderão </w:t>
      </w:r>
      <w:r w:rsidRPr="00FB3343">
        <w:rPr>
          <w:rFonts w:ascii="Times New Roman" w:eastAsia="Times New Roman" w:hAnsi="Times New Roman" w:cs="Times New Roman"/>
          <w:sz w:val="24"/>
          <w:szCs w:val="24"/>
          <w:lang w:eastAsia="en-US"/>
        </w:rPr>
        <w:lastRenderedPageBreak/>
        <w:t>ser retirados ou substituídos até a abertura da sessão.</w:t>
      </w:r>
    </w:p>
    <w:p w:rsidR="00FB3343" w:rsidRPr="00FB3343" w:rsidRDefault="00FB3343" w:rsidP="00FB3343">
      <w:pPr>
        <w:widowControl w:val="0"/>
        <w:pBdr>
          <w:top w:val="nil"/>
          <w:left w:val="nil"/>
          <w:bottom w:val="nil"/>
          <w:right w:val="nil"/>
          <w:between w:val="nil"/>
        </w:pBdr>
        <w:tabs>
          <w:tab w:val="left" w:pos="426"/>
          <w:tab w:val="left" w:pos="981"/>
          <w:tab w:val="left" w:pos="1276"/>
          <w:tab w:val="left" w:pos="1418"/>
          <w:tab w:val="left" w:pos="9639"/>
          <w:tab w:val="left" w:pos="10065"/>
        </w:tabs>
        <w:spacing w:line="360" w:lineRule="auto"/>
        <w:ind w:right="31"/>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3.2</w:t>
      </w:r>
      <w:r w:rsidRPr="00FB3343">
        <w:rPr>
          <w:rFonts w:ascii="Times New Roman" w:eastAsia="Times New Roman" w:hAnsi="Times New Roman" w:cs="Times New Roman"/>
          <w:sz w:val="24"/>
          <w:szCs w:val="24"/>
          <w:lang w:eastAsia="en-US"/>
        </w:rPr>
        <w:t xml:space="preserve"> </w:t>
      </w:r>
      <w:r w:rsidRPr="00FB3343">
        <w:rPr>
          <w:rFonts w:ascii="Times New Roman" w:eastAsia="Times New Roman" w:hAnsi="Times New Roman" w:cs="Times New Roman"/>
          <w:sz w:val="24"/>
          <w:szCs w:val="24"/>
          <w:lang w:eastAsia="en-US"/>
        </w:rPr>
        <w:tab/>
        <w:t xml:space="preserve">  O licitante deverá declarar, em campo próprio do sistema:</w:t>
      </w:r>
    </w:p>
    <w:p w:rsidR="00FB3343" w:rsidRPr="00FB3343" w:rsidRDefault="00FB3343" w:rsidP="00FB3343">
      <w:pPr>
        <w:widowControl w:val="0"/>
        <w:pBdr>
          <w:top w:val="nil"/>
          <w:left w:val="nil"/>
          <w:bottom w:val="nil"/>
          <w:right w:val="nil"/>
          <w:between w:val="nil"/>
        </w:pBdr>
        <w:tabs>
          <w:tab w:val="left" w:pos="567"/>
          <w:tab w:val="left" w:pos="1221"/>
          <w:tab w:val="left" w:pos="1276"/>
          <w:tab w:val="left" w:pos="1418"/>
          <w:tab w:val="left" w:pos="8505"/>
          <w:tab w:val="left" w:pos="9639"/>
          <w:tab w:val="left" w:pos="10065"/>
        </w:tabs>
        <w:spacing w:line="360" w:lineRule="auto"/>
        <w:ind w:right="31"/>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3.2.1</w:t>
      </w:r>
      <w:r w:rsidRPr="00FB3343">
        <w:rPr>
          <w:rFonts w:ascii="Times New Roman" w:eastAsia="Times New Roman" w:hAnsi="Times New Roman" w:cs="Times New Roman"/>
          <w:sz w:val="24"/>
          <w:szCs w:val="24"/>
          <w:lang w:eastAsia="en-US"/>
        </w:rPr>
        <w:tab/>
        <w:t>Que cumpre os requisitos para a habilitação e a conformidade de sua proposta com as exigências do edital, respondendo o declarante pela veracidade das suas informações, na forma da lei.</w:t>
      </w:r>
    </w:p>
    <w:p w:rsidR="00FB3343" w:rsidRPr="00FB3343" w:rsidRDefault="00FB3343" w:rsidP="00FB3343">
      <w:pPr>
        <w:widowControl w:val="0"/>
        <w:pBdr>
          <w:top w:val="nil"/>
          <w:left w:val="nil"/>
          <w:bottom w:val="nil"/>
          <w:right w:val="nil"/>
          <w:between w:val="nil"/>
        </w:pBdr>
        <w:tabs>
          <w:tab w:val="left" w:pos="567"/>
          <w:tab w:val="left" w:pos="9639"/>
          <w:tab w:val="left" w:pos="10065"/>
        </w:tabs>
        <w:spacing w:line="360" w:lineRule="auto"/>
        <w:ind w:right="3"/>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3.2.2</w:t>
      </w:r>
      <w:r w:rsidRPr="00FB3343">
        <w:rPr>
          <w:rFonts w:ascii="Times New Roman" w:eastAsia="Times New Roman" w:hAnsi="Times New Roman" w:cs="Times New Roman"/>
          <w:sz w:val="24"/>
          <w:szCs w:val="24"/>
          <w:lang w:eastAsia="en-US"/>
        </w:rPr>
        <w:t xml:space="preserve"> </w:t>
      </w:r>
      <w:r w:rsidRPr="00FB3343">
        <w:rPr>
          <w:rFonts w:ascii="Times New Roman" w:eastAsia="Times New Roman" w:hAnsi="Times New Roman" w:cs="Times New Roman"/>
          <w:sz w:val="24"/>
          <w:szCs w:val="24"/>
          <w:lang w:eastAsia="en-US"/>
        </w:rPr>
        <w:tab/>
        <w:t>Que cumpre as exigências de reserva de cargos para pessoa com deficiência e para reabilitado da Previdência Social, previstas em lei e em outras normas específicas.</w:t>
      </w:r>
    </w:p>
    <w:p w:rsidR="00FB3343" w:rsidRPr="00FB3343" w:rsidRDefault="00FB3343" w:rsidP="00FB3343">
      <w:pPr>
        <w:widowControl w:val="0"/>
        <w:pBdr>
          <w:top w:val="nil"/>
          <w:left w:val="nil"/>
          <w:bottom w:val="nil"/>
          <w:right w:val="nil"/>
          <w:between w:val="nil"/>
        </w:pBdr>
        <w:tabs>
          <w:tab w:val="left" w:pos="567"/>
          <w:tab w:val="left" w:pos="993"/>
          <w:tab w:val="left" w:pos="8080"/>
          <w:tab w:val="left" w:pos="10065"/>
        </w:tabs>
        <w:spacing w:line="360" w:lineRule="auto"/>
        <w:ind w:right="31"/>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3.2.3</w:t>
      </w:r>
      <w:r w:rsidRPr="00FB3343">
        <w:rPr>
          <w:rFonts w:ascii="Times New Roman" w:eastAsia="Times New Roman" w:hAnsi="Times New Roman" w:cs="Times New Roman"/>
          <w:sz w:val="24"/>
          <w:szCs w:val="24"/>
          <w:lang w:eastAsia="en-US"/>
        </w:rPr>
        <w:t xml:space="preserve"> Que cumpre os requisitos legais para a qualificação como microempresa ou empresa de pequeno porte, microempreendedor individual, produtor rural pessoa física, agricultor familiar ou sociedade cooperativa de consumo, </w:t>
      </w:r>
      <w:r w:rsidRPr="00FB3343">
        <w:rPr>
          <w:rFonts w:ascii="Times New Roman" w:eastAsia="Times New Roman" w:hAnsi="Times New Roman" w:cs="Times New Roman"/>
          <w:bCs/>
          <w:sz w:val="24"/>
          <w:szCs w:val="24"/>
          <w:lang w:eastAsia="en-US"/>
        </w:rPr>
        <w:t>se for o caso</w:t>
      </w:r>
      <w:r w:rsidRPr="00FB3343">
        <w:rPr>
          <w:rFonts w:ascii="Times New Roman" w:eastAsia="Times New Roman" w:hAnsi="Times New Roman" w:cs="Times New Roman"/>
          <w:sz w:val="24"/>
          <w:szCs w:val="24"/>
          <w:lang w:eastAsia="en-US"/>
        </w:rPr>
        <w:t>, estando apto a usufruir do tratamento favorecido estabelecido nos arts. 42 ao 49 da Lei Complementar nº 123 de 14 de dezembro de 2006, como condição para aplicação do disposto nos itens [...] deste edital.</w:t>
      </w:r>
    </w:p>
    <w:p w:rsidR="00FB3343" w:rsidRPr="00FB3343" w:rsidRDefault="00FB3343" w:rsidP="00FB3343">
      <w:pPr>
        <w:widowControl w:val="0"/>
        <w:pBdr>
          <w:top w:val="nil"/>
          <w:left w:val="nil"/>
          <w:bottom w:val="nil"/>
          <w:right w:val="nil"/>
          <w:between w:val="nil"/>
        </w:pBdr>
        <w:tabs>
          <w:tab w:val="left" w:pos="567"/>
          <w:tab w:val="left" w:pos="1221"/>
          <w:tab w:val="left" w:pos="1276"/>
          <w:tab w:val="left" w:pos="1418"/>
          <w:tab w:val="left" w:pos="8080"/>
          <w:tab w:val="left" w:pos="9639"/>
          <w:tab w:val="left" w:pos="10065"/>
        </w:tabs>
        <w:spacing w:line="360" w:lineRule="auto"/>
        <w:ind w:right="31"/>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3.2.4</w:t>
      </w:r>
      <w:r w:rsidRPr="00FB3343">
        <w:rPr>
          <w:rFonts w:ascii="Times New Roman" w:eastAsia="Times New Roman" w:hAnsi="Times New Roman" w:cs="Times New Roman"/>
          <w:sz w:val="24"/>
          <w:szCs w:val="24"/>
          <w:lang w:eastAsia="en-US"/>
        </w:rPr>
        <w:t xml:space="preserve"> </w:t>
      </w:r>
      <w:r w:rsidRPr="00FB3343">
        <w:rPr>
          <w:rFonts w:ascii="Times New Roman" w:eastAsia="Times New Roman" w:hAnsi="Times New Roman" w:cs="Times New Roman"/>
          <w:sz w:val="24"/>
          <w:szCs w:val="24"/>
          <w:lang w:eastAsia="en-US"/>
        </w:rPr>
        <w:tab/>
        <w:t>Declarar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FB3343" w:rsidRPr="00FB3343" w:rsidRDefault="00FB3343" w:rsidP="00FB3343">
      <w:pPr>
        <w:widowControl w:val="0"/>
        <w:pBdr>
          <w:top w:val="nil"/>
          <w:left w:val="nil"/>
          <w:bottom w:val="nil"/>
          <w:right w:val="nil"/>
          <w:between w:val="nil"/>
        </w:pBdr>
        <w:tabs>
          <w:tab w:val="left" w:pos="567"/>
          <w:tab w:val="left" w:pos="1221"/>
          <w:tab w:val="left" w:pos="1276"/>
          <w:tab w:val="left" w:pos="1418"/>
          <w:tab w:val="left" w:pos="8505"/>
          <w:tab w:val="left" w:pos="9639"/>
          <w:tab w:val="left" w:pos="10065"/>
        </w:tabs>
        <w:spacing w:line="360" w:lineRule="auto"/>
        <w:ind w:right="31"/>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3.2.5</w:t>
      </w:r>
      <w:r w:rsidRPr="00FB3343">
        <w:rPr>
          <w:rFonts w:ascii="Times New Roman" w:eastAsia="Times New Roman" w:hAnsi="Times New Roman" w:cs="Times New Roman"/>
          <w:sz w:val="24"/>
          <w:szCs w:val="24"/>
          <w:lang w:eastAsia="en-US"/>
        </w:rPr>
        <w:t xml:space="preserve"> </w:t>
      </w:r>
      <w:r w:rsidRPr="00FB3343">
        <w:rPr>
          <w:rFonts w:ascii="Times New Roman" w:eastAsia="Times New Roman" w:hAnsi="Times New Roman" w:cs="Times New Roman"/>
          <w:sz w:val="24"/>
          <w:szCs w:val="24"/>
          <w:lang w:eastAsia="en-US"/>
        </w:rPr>
        <w:tab/>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FB3343" w:rsidRPr="00FB3343" w:rsidRDefault="00FB3343" w:rsidP="00FB3343">
      <w:pPr>
        <w:widowControl w:val="0"/>
        <w:pBdr>
          <w:top w:val="nil"/>
          <w:left w:val="nil"/>
          <w:bottom w:val="nil"/>
          <w:right w:val="nil"/>
          <w:between w:val="nil"/>
        </w:pBdr>
        <w:tabs>
          <w:tab w:val="left" w:pos="981"/>
          <w:tab w:val="left" w:pos="1276"/>
          <w:tab w:val="left" w:pos="1418"/>
          <w:tab w:val="left" w:pos="8505"/>
          <w:tab w:val="left" w:pos="9639"/>
          <w:tab w:val="left" w:pos="10065"/>
        </w:tabs>
        <w:spacing w:line="360" w:lineRule="auto"/>
        <w:ind w:right="31"/>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3.3</w:t>
      </w:r>
      <w:r w:rsidRPr="00FB3343">
        <w:rPr>
          <w:rFonts w:ascii="Times New Roman" w:eastAsia="Times New Roman" w:hAnsi="Times New Roman" w:cs="Times New Roman"/>
          <w:sz w:val="24"/>
          <w:szCs w:val="24"/>
          <w:lang w:eastAsia="en-US"/>
        </w:rPr>
        <w:t xml:space="preserve"> Outros eventuais documentos complementares à proposta e à habilitação, que venham a ser solicitados pelo pregoeiro, deverão ser encaminhados no prazo máximo de duas horas. </w:t>
      </w:r>
    </w:p>
    <w:p w:rsidR="00FB3343" w:rsidRPr="00FB3343" w:rsidRDefault="00FB3343" w:rsidP="00FB3343">
      <w:pPr>
        <w:widowControl w:val="0"/>
        <w:pBdr>
          <w:top w:val="nil"/>
          <w:left w:val="nil"/>
          <w:bottom w:val="nil"/>
          <w:right w:val="nil"/>
          <w:between w:val="nil"/>
        </w:pBdr>
        <w:tabs>
          <w:tab w:val="left" w:pos="981"/>
          <w:tab w:val="left" w:pos="1276"/>
          <w:tab w:val="left" w:pos="1418"/>
          <w:tab w:val="left" w:pos="8505"/>
          <w:tab w:val="left" w:pos="9639"/>
          <w:tab w:val="left" w:pos="10065"/>
        </w:tabs>
        <w:spacing w:line="360" w:lineRule="auto"/>
        <w:ind w:right="31"/>
        <w:jc w:val="both"/>
        <w:rPr>
          <w:rFonts w:ascii="Times New Roman" w:eastAsia="Times New Roman" w:hAnsi="Times New Roman" w:cs="Times New Roman"/>
          <w:b/>
          <w:bCs/>
          <w:sz w:val="24"/>
          <w:szCs w:val="24"/>
          <w:lang w:eastAsia="en-US"/>
        </w:rPr>
      </w:pPr>
    </w:p>
    <w:p w:rsidR="00FB3343" w:rsidRPr="00FB3343" w:rsidRDefault="00FB3343" w:rsidP="00FB3343">
      <w:pPr>
        <w:widowControl w:val="0"/>
        <w:numPr>
          <w:ilvl w:val="0"/>
          <w:numId w:val="9"/>
        </w:numPr>
        <w:pBdr>
          <w:top w:val="nil"/>
          <w:left w:val="nil"/>
          <w:bottom w:val="nil"/>
          <w:right w:val="nil"/>
          <w:between w:val="nil"/>
        </w:pBdr>
        <w:tabs>
          <w:tab w:val="left" w:pos="851"/>
          <w:tab w:val="left" w:pos="1276"/>
          <w:tab w:val="left" w:pos="1418"/>
          <w:tab w:val="left" w:pos="8505"/>
          <w:tab w:val="left" w:pos="9639"/>
          <w:tab w:val="left" w:pos="10065"/>
        </w:tabs>
        <w:spacing w:line="360" w:lineRule="auto"/>
        <w:ind w:left="0" w:right="31" w:firstLine="0"/>
        <w:contextualSpacing/>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 xml:space="preserve"> </w:t>
      </w:r>
      <w:r w:rsidRPr="00FB3343">
        <w:rPr>
          <w:rFonts w:ascii="Times New Roman" w:eastAsia="Times New Roman" w:hAnsi="Times New Roman" w:cs="Times New Roman"/>
          <w:b/>
          <w:bCs/>
          <w:sz w:val="24"/>
          <w:szCs w:val="24"/>
          <w:lang w:val="en-US" w:eastAsia="en-US"/>
        </w:rPr>
        <w:t>PROPOSTA</w:t>
      </w:r>
    </w:p>
    <w:p w:rsidR="00FB3343" w:rsidRPr="00FB3343" w:rsidRDefault="00FB3343" w:rsidP="00FB3343">
      <w:pPr>
        <w:widowControl w:val="0"/>
        <w:pBdr>
          <w:top w:val="nil"/>
          <w:left w:val="nil"/>
          <w:bottom w:val="nil"/>
          <w:right w:val="nil"/>
          <w:between w:val="nil"/>
        </w:pBdr>
        <w:tabs>
          <w:tab w:val="left" w:pos="981"/>
          <w:tab w:val="left" w:pos="1276"/>
          <w:tab w:val="left" w:pos="1418"/>
          <w:tab w:val="left" w:pos="8505"/>
          <w:tab w:val="left" w:pos="9639"/>
          <w:tab w:val="left" w:pos="10065"/>
        </w:tabs>
        <w:spacing w:line="360" w:lineRule="auto"/>
        <w:ind w:right="31"/>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4.1.</w:t>
      </w:r>
      <w:r w:rsidRPr="00FB3343">
        <w:rPr>
          <w:rFonts w:ascii="Times New Roman" w:eastAsia="Times New Roman" w:hAnsi="Times New Roman" w:cs="Times New Roman"/>
          <w:sz w:val="24"/>
          <w:szCs w:val="24"/>
          <w:lang w:eastAsia="en-US"/>
        </w:rPr>
        <w:t xml:space="preserve"> O prazo de validade da proposta será de 60 (sessenta) dias úteis, contados a partir da data de abertura da sessão pública do Pregão Eletrônico, conforme estabelecido no preâmbulo deste edital.</w:t>
      </w:r>
    </w:p>
    <w:p w:rsidR="00FB3343" w:rsidRPr="00FB3343" w:rsidRDefault="00FB3343" w:rsidP="00FB3343">
      <w:pPr>
        <w:widowControl w:val="0"/>
        <w:pBdr>
          <w:top w:val="nil"/>
          <w:left w:val="nil"/>
          <w:bottom w:val="nil"/>
          <w:right w:val="nil"/>
          <w:between w:val="nil"/>
        </w:pBdr>
        <w:tabs>
          <w:tab w:val="left" w:pos="981"/>
          <w:tab w:val="left" w:pos="1276"/>
          <w:tab w:val="left" w:pos="1418"/>
          <w:tab w:val="left" w:pos="8505"/>
          <w:tab w:val="left" w:pos="9639"/>
          <w:tab w:val="left" w:pos="10065"/>
        </w:tabs>
        <w:spacing w:line="360" w:lineRule="auto"/>
        <w:ind w:right="31"/>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4.2.</w:t>
      </w:r>
      <w:r w:rsidRPr="00FB3343">
        <w:rPr>
          <w:rFonts w:ascii="Times New Roman" w:eastAsia="Times New Roman" w:hAnsi="Times New Roman" w:cs="Times New Roman"/>
          <w:sz w:val="24"/>
          <w:szCs w:val="24"/>
          <w:lang w:eastAsia="en-US"/>
        </w:rPr>
        <w:t xml:space="preserve"> Os licitantes deverão registrar suas propostas exclusivamente no sistema eletrônico, observando as diretrizes constantes do Anexo II – Modelo de Proposta Comercial,  com a descrição completa do objeto ofertado, compreendendo o fornecimento de servidor de dados para rack, as licenças de software exigidas e a prestação dos serviços de implantação da solução de Data Center, devendo constar, de forma clara e objetiva, no mínimo:</w:t>
      </w:r>
    </w:p>
    <w:p w:rsidR="00FB3343" w:rsidRPr="00FB3343" w:rsidRDefault="00FB3343" w:rsidP="00FB3343">
      <w:pPr>
        <w:widowControl w:val="0"/>
        <w:numPr>
          <w:ilvl w:val="0"/>
          <w:numId w:val="14"/>
        </w:numPr>
        <w:tabs>
          <w:tab w:val="left" w:pos="284"/>
        </w:tabs>
        <w:spacing w:line="360" w:lineRule="auto"/>
        <w:ind w:left="0" w:firstLine="0"/>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lastRenderedPageBreak/>
        <w:t>a identificação do equipamento ofertado, com marca, modelo e referências técnicas;</w:t>
      </w:r>
    </w:p>
    <w:p w:rsidR="00FB3343" w:rsidRPr="00FB3343" w:rsidRDefault="00FB3343" w:rsidP="00FB3343">
      <w:pPr>
        <w:widowControl w:val="0"/>
        <w:numPr>
          <w:ilvl w:val="0"/>
          <w:numId w:val="14"/>
        </w:numPr>
        <w:tabs>
          <w:tab w:val="left" w:pos="284"/>
        </w:tabs>
        <w:spacing w:line="360" w:lineRule="auto"/>
        <w:ind w:left="0" w:firstLine="0"/>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a indicação das licenças de software incluídas, especialmente do sistema operacional exigido;</w:t>
      </w:r>
    </w:p>
    <w:p w:rsidR="00FB3343" w:rsidRPr="00FB3343" w:rsidRDefault="00FB3343" w:rsidP="00FB3343">
      <w:pPr>
        <w:widowControl w:val="0"/>
        <w:numPr>
          <w:ilvl w:val="0"/>
          <w:numId w:val="14"/>
        </w:numPr>
        <w:tabs>
          <w:tab w:val="left" w:pos="284"/>
        </w:tabs>
        <w:spacing w:line="360" w:lineRule="auto"/>
        <w:ind w:left="0" w:firstLine="0"/>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a descrição dos serviços de implantação, configuração, migração, virtualização e infraestrutura de backup;</w:t>
      </w:r>
    </w:p>
    <w:p w:rsidR="00FB3343" w:rsidRPr="00FB3343" w:rsidRDefault="00FB3343" w:rsidP="00FB3343">
      <w:pPr>
        <w:widowControl w:val="0"/>
        <w:numPr>
          <w:ilvl w:val="0"/>
          <w:numId w:val="14"/>
        </w:numPr>
        <w:tabs>
          <w:tab w:val="left" w:pos="284"/>
        </w:tabs>
        <w:spacing w:line="360" w:lineRule="auto"/>
        <w:ind w:left="0" w:firstLine="0"/>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a apresentação de catálogos, fichas técnicas, portfólio do objeto ofertado, ou documentos equivalentes que permitam a verificação do atendimento às especificações técnicas, obrigatoriamente redigidos em língua portuguesa, admitindo-se, alternativamente, a indicação de link eletrônico que direcione para portfólio ou documentação técnica oficial do fabricante em português;</w:t>
      </w:r>
    </w:p>
    <w:p w:rsidR="00FB3343" w:rsidRPr="00FB3343" w:rsidRDefault="00FB3343" w:rsidP="00FB3343">
      <w:pPr>
        <w:widowControl w:val="0"/>
        <w:numPr>
          <w:ilvl w:val="0"/>
          <w:numId w:val="14"/>
        </w:numPr>
        <w:tabs>
          <w:tab w:val="left" w:pos="284"/>
        </w:tabs>
        <w:spacing w:line="360" w:lineRule="auto"/>
        <w:ind w:left="0" w:firstLine="0"/>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a indicação dos valores unitários e do valor total da proposta, expressos em moeda corrente nacional, contemplando todos os tributos, encargos, custos diretos e indiretos, despesas com entrega, instalação, serviços, garantia e quaisquer outros ônus necessários ao fiel cumprimento do objeto.</w:t>
      </w:r>
    </w:p>
    <w:p w:rsidR="00FB3343" w:rsidRPr="00FB3343" w:rsidRDefault="00FB3343" w:rsidP="00FB3343">
      <w:pPr>
        <w:keepNext/>
        <w:keepLines/>
        <w:widowControl w:val="0"/>
        <w:spacing w:line="360" w:lineRule="auto"/>
        <w:jc w:val="both"/>
        <w:outlineLvl w:val="2"/>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4.3.</w:t>
      </w:r>
      <w:r w:rsidRPr="00FB3343">
        <w:rPr>
          <w:rFonts w:ascii="Times New Roman" w:eastAsia="Times New Roman" w:hAnsi="Times New Roman" w:cs="Times New Roman"/>
          <w:sz w:val="24"/>
          <w:szCs w:val="24"/>
          <w:lang w:eastAsia="en-US"/>
        </w:rPr>
        <w:t xml:space="preserve"> Qualquer elemento que possa identificar o licitante durante a fase de apresentação de propostas e de lances importará na desclassificação da proposta, razão pela qual é vedado o encaminhamento de documentos que contenham timbre, logomarca, assinatura, carimbo, identificação de sócios ou qualquer outra informação que permita a identificação da empresa, até o encerramento da etapa competitiva, nos termos das regras do sistema eletrônico e da legislação aplicável.</w:t>
      </w:r>
    </w:p>
    <w:p w:rsidR="00FB3343" w:rsidRPr="00FB3343" w:rsidRDefault="00FB3343" w:rsidP="00FB3343">
      <w:pPr>
        <w:keepNext/>
        <w:keepLines/>
        <w:widowControl w:val="0"/>
        <w:spacing w:line="360" w:lineRule="auto"/>
        <w:jc w:val="both"/>
        <w:outlineLvl w:val="2"/>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4.4.</w:t>
      </w:r>
      <w:r w:rsidRPr="00FB3343">
        <w:rPr>
          <w:rFonts w:ascii="Times New Roman" w:eastAsia="Times New Roman" w:hAnsi="Times New Roman" w:cs="Times New Roman"/>
          <w:sz w:val="24"/>
          <w:szCs w:val="24"/>
          <w:lang w:eastAsia="en-US"/>
        </w:rPr>
        <w:t xml:space="preserve"> A licitante declarada vencedora deverá encaminhar, no prazo máximo de até 02 (duas) horas, contadas a partir de sua declaração como vencedora no sistema, a proposta comercial atualizada, adequada ao valor do último lance ofertado, a qual deverá ser inserida em campo específico do sistema eletrônico, observando integralmente o modelo e as exigências previstas neste edital.</w:t>
      </w:r>
    </w:p>
    <w:p w:rsidR="00FB3343" w:rsidRPr="00FB3343" w:rsidRDefault="00FB3343" w:rsidP="00FB3343">
      <w:pPr>
        <w:widowControl w:val="0"/>
        <w:pBdr>
          <w:top w:val="nil"/>
          <w:left w:val="nil"/>
          <w:bottom w:val="nil"/>
          <w:right w:val="nil"/>
          <w:between w:val="nil"/>
        </w:pBdr>
        <w:tabs>
          <w:tab w:val="left" w:pos="981"/>
          <w:tab w:val="left" w:pos="1273"/>
        </w:tabs>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widowControl w:val="0"/>
        <w:numPr>
          <w:ilvl w:val="0"/>
          <w:numId w:val="9"/>
        </w:numPr>
        <w:pBdr>
          <w:top w:val="nil"/>
          <w:left w:val="nil"/>
          <w:bottom w:val="nil"/>
          <w:right w:val="nil"/>
          <w:between w:val="nil"/>
        </w:pBdr>
        <w:tabs>
          <w:tab w:val="left" w:pos="981"/>
        </w:tabs>
        <w:spacing w:line="360" w:lineRule="auto"/>
        <w:ind w:left="0" w:firstLine="0"/>
        <w:contextualSpacing/>
        <w:jc w:val="both"/>
        <w:rPr>
          <w:rFonts w:ascii="Times New Roman" w:eastAsia="Times New Roman" w:hAnsi="Times New Roman" w:cs="Times New Roman"/>
          <w:b/>
          <w:bCs/>
          <w:sz w:val="24"/>
          <w:szCs w:val="24"/>
          <w:lang w:eastAsia="en-US"/>
        </w:rPr>
      </w:pPr>
      <w:r w:rsidRPr="00FB3343">
        <w:rPr>
          <w:rFonts w:ascii="Times New Roman" w:eastAsia="Times New Roman" w:hAnsi="Times New Roman" w:cs="Times New Roman"/>
          <w:b/>
          <w:bCs/>
          <w:sz w:val="24"/>
          <w:szCs w:val="24"/>
          <w:lang w:val="en-US" w:eastAsia="en-US"/>
        </w:rPr>
        <w:t>DOCUMENTOS DE HABILITAÇÃO</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Para fins de habilitação neste pregão, o licitante vencedor deverá enviar os seguintes documentos, no prazo de 2 (duas horas) após manifestação do pregoeiro no chat e abertura do campo específico no sistema, observando o procedimento disposto abaixo:</w:t>
      </w:r>
    </w:p>
    <w:p w:rsidR="00FB3343" w:rsidRPr="00FB3343" w:rsidRDefault="00FB3343" w:rsidP="00FB3343">
      <w:pPr>
        <w:keepNext/>
        <w:keepLines/>
        <w:widowControl w:val="0"/>
        <w:numPr>
          <w:ilvl w:val="1"/>
          <w:numId w:val="10"/>
        </w:numPr>
        <w:tabs>
          <w:tab w:val="left" w:pos="426"/>
          <w:tab w:val="left" w:pos="1274"/>
        </w:tabs>
        <w:spacing w:line="360" w:lineRule="auto"/>
        <w:ind w:left="0" w:firstLine="0"/>
        <w:jc w:val="both"/>
        <w:outlineLvl w:val="0"/>
        <w:rPr>
          <w:rFonts w:ascii="Times New Roman" w:eastAsia="Times New Roman" w:hAnsi="Times New Roman" w:cs="Times New Roman"/>
          <w:b/>
          <w:bCs/>
          <w:sz w:val="24"/>
          <w:szCs w:val="24"/>
          <w:lang w:val="en-US" w:eastAsia="en-US"/>
        </w:rPr>
      </w:pPr>
      <w:r w:rsidRPr="00FB3343">
        <w:rPr>
          <w:rFonts w:ascii="Times New Roman" w:eastAsia="Times New Roman" w:hAnsi="Times New Roman" w:cs="Times New Roman"/>
          <w:b/>
          <w:bCs/>
          <w:sz w:val="24"/>
          <w:szCs w:val="24"/>
          <w:lang w:eastAsia="en-US"/>
        </w:rPr>
        <w:t xml:space="preserve"> </w:t>
      </w:r>
      <w:r w:rsidRPr="00FB3343">
        <w:rPr>
          <w:rFonts w:ascii="Times New Roman" w:eastAsia="Times New Roman" w:hAnsi="Times New Roman" w:cs="Times New Roman"/>
          <w:b/>
          <w:bCs/>
          <w:sz w:val="24"/>
          <w:szCs w:val="24"/>
          <w:lang w:val="en-US" w:eastAsia="en-US"/>
        </w:rPr>
        <w:t>HABILITAÇÃO JURÍDICA</w:t>
      </w:r>
    </w:p>
    <w:p w:rsidR="00FB3343" w:rsidRPr="00FB3343" w:rsidRDefault="00FB3343" w:rsidP="00FB3343">
      <w:pPr>
        <w:widowControl w:val="0"/>
        <w:numPr>
          <w:ilvl w:val="0"/>
          <w:numId w:val="8"/>
        </w:numPr>
        <w:pBdr>
          <w:top w:val="nil"/>
          <w:left w:val="nil"/>
          <w:bottom w:val="nil"/>
          <w:right w:val="nil"/>
          <w:between w:val="nil"/>
        </w:pBdr>
        <w:tabs>
          <w:tab w:val="left" w:pos="426"/>
          <w:tab w:val="left" w:pos="1273"/>
        </w:tabs>
        <w:spacing w:line="360" w:lineRule="auto"/>
        <w:ind w:left="0" w:firstLine="0"/>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Cópia do registro comercial, no caso de empresa individual;</w:t>
      </w:r>
    </w:p>
    <w:p w:rsidR="00FB3343" w:rsidRPr="00FB3343" w:rsidRDefault="00FB3343" w:rsidP="00FB3343">
      <w:pPr>
        <w:widowControl w:val="0"/>
        <w:numPr>
          <w:ilvl w:val="0"/>
          <w:numId w:val="8"/>
        </w:numPr>
        <w:pBdr>
          <w:top w:val="nil"/>
          <w:left w:val="nil"/>
          <w:bottom w:val="nil"/>
          <w:right w:val="nil"/>
          <w:between w:val="nil"/>
        </w:pBdr>
        <w:tabs>
          <w:tab w:val="left" w:pos="426"/>
          <w:tab w:val="left" w:pos="861"/>
          <w:tab w:val="left" w:pos="1271"/>
        </w:tabs>
        <w:spacing w:line="360" w:lineRule="auto"/>
        <w:ind w:left="0" w:firstLine="0"/>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Cópia do ato constitutivo, estatuto ou contrato social em vigor, devidamente registrado, em se tratando de sociedades comerciais, e, no caso de sociedade por ações, acompanhado de documentos de eleição de seus administradores;</w:t>
      </w:r>
    </w:p>
    <w:p w:rsidR="00FB3343" w:rsidRPr="00FB3343" w:rsidRDefault="00FB3343" w:rsidP="00FB3343">
      <w:pPr>
        <w:widowControl w:val="0"/>
        <w:numPr>
          <w:ilvl w:val="0"/>
          <w:numId w:val="8"/>
        </w:numPr>
        <w:pBdr>
          <w:top w:val="nil"/>
          <w:left w:val="nil"/>
          <w:bottom w:val="nil"/>
          <w:right w:val="nil"/>
          <w:between w:val="nil"/>
        </w:pBdr>
        <w:tabs>
          <w:tab w:val="left" w:pos="426"/>
          <w:tab w:val="left" w:pos="1273"/>
        </w:tabs>
        <w:spacing w:line="360" w:lineRule="auto"/>
        <w:ind w:left="0" w:firstLine="0"/>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lastRenderedPageBreak/>
        <w:t>Prova de inscrição no Cadastro Nacional de Pessoa Jurídica (CNPJ/MF);</w:t>
      </w:r>
    </w:p>
    <w:p w:rsidR="00FB3343" w:rsidRPr="00FB3343" w:rsidRDefault="00FB3343" w:rsidP="00FB3343">
      <w:pPr>
        <w:widowControl w:val="0"/>
        <w:numPr>
          <w:ilvl w:val="0"/>
          <w:numId w:val="8"/>
        </w:numPr>
        <w:pBdr>
          <w:top w:val="nil"/>
          <w:left w:val="nil"/>
          <w:bottom w:val="nil"/>
          <w:right w:val="nil"/>
          <w:between w:val="nil"/>
        </w:pBdr>
        <w:tabs>
          <w:tab w:val="left" w:pos="426"/>
          <w:tab w:val="left" w:pos="861"/>
          <w:tab w:val="left" w:pos="1271"/>
        </w:tabs>
        <w:spacing w:line="360" w:lineRule="auto"/>
        <w:ind w:left="0" w:firstLine="0"/>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Cópia do decreto de autorização, em se tratando de empresa ou sociedade estrangeira em funcionamento no País, e ato de registro ou autorização para funcionamento expedido pelo órgão competente, quando a atividade assim o exigir.</w:t>
      </w:r>
      <w:r w:rsidRPr="00FB3343">
        <w:rPr>
          <w:rFonts w:ascii="Times New Roman" w:eastAsia="Times New Roman" w:hAnsi="Times New Roman" w:cs="Times New Roman"/>
          <w:noProof/>
          <w:sz w:val="24"/>
          <w:szCs w:val="24"/>
          <w:lang w:eastAsia="en-US"/>
        </w:rPr>
        <w:t xml:space="preserve"> </w:t>
      </w:r>
    </w:p>
    <w:p w:rsidR="00FB3343" w:rsidRPr="00FB3343" w:rsidRDefault="00FB3343" w:rsidP="00FB3343">
      <w:pPr>
        <w:keepNext/>
        <w:keepLines/>
        <w:widowControl w:val="0"/>
        <w:numPr>
          <w:ilvl w:val="1"/>
          <w:numId w:val="10"/>
        </w:numPr>
        <w:tabs>
          <w:tab w:val="left" w:pos="426"/>
          <w:tab w:val="left" w:pos="1274"/>
        </w:tabs>
        <w:spacing w:line="360" w:lineRule="auto"/>
        <w:ind w:left="0" w:firstLine="0"/>
        <w:jc w:val="both"/>
        <w:outlineLvl w:val="0"/>
        <w:rPr>
          <w:rFonts w:ascii="Times New Roman" w:eastAsia="Times New Roman" w:hAnsi="Times New Roman" w:cs="Times New Roman"/>
          <w:b/>
          <w:bCs/>
          <w:sz w:val="24"/>
          <w:szCs w:val="24"/>
          <w:lang w:val="en-US" w:eastAsia="en-US"/>
        </w:rPr>
      </w:pPr>
      <w:r w:rsidRPr="00FB3343">
        <w:rPr>
          <w:rFonts w:ascii="Times New Roman" w:eastAsia="Times New Roman" w:hAnsi="Times New Roman" w:cs="Times New Roman"/>
          <w:b/>
          <w:bCs/>
          <w:sz w:val="24"/>
          <w:szCs w:val="24"/>
          <w:lang w:eastAsia="en-US"/>
        </w:rPr>
        <w:t xml:space="preserve"> </w:t>
      </w:r>
      <w:r w:rsidRPr="00FB3343">
        <w:rPr>
          <w:rFonts w:ascii="Times New Roman" w:eastAsia="Times New Roman" w:hAnsi="Times New Roman" w:cs="Times New Roman"/>
          <w:b/>
          <w:bCs/>
          <w:sz w:val="24"/>
          <w:szCs w:val="24"/>
          <w:lang w:val="en-US" w:eastAsia="en-US"/>
        </w:rPr>
        <w:t>HABILITAÇÃO FISCAL, SOCIAL E TRABALHISTA</w:t>
      </w:r>
    </w:p>
    <w:p w:rsidR="00FB3343" w:rsidRPr="00FB3343" w:rsidRDefault="00FB3343" w:rsidP="00FB3343">
      <w:pPr>
        <w:widowControl w:val="0"/>
        <w:numPr>
          <w:ilvl w:val="0"/>
          <w:numId w:val="24"/>
        </w:numPr>
        <w:pBdr>
          <w:top w:val="nil"/>
          <w:left w:val="nil"/>
          <w:bottom w:val="nil"/>
          <w:right w:val="nil"/>
          <w:between w:val="nil"/>
        </w:pBdr>
        <w:tabs>
          <w:tab w:val="left" w:pos="426"/>
        </w:tabs>
        <w:spacing w:line="360" w:lineRule="auto"/>
        <w:contextualSpacing/>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Prova de inscrição no cadastro de contribuintes do Estado ou do Município, relativo ao domicilio ou sede do licitante, pertinente ao seu ramo de atividade e compatível com o objeto contratual;</w:t>
      </w:r>
    </w:p>
    <w:p w:rsidR="00FB3343" w:rsidRPr="00FB3343" w:rsidRDefault="00FB3343" w:rsidP="00FB3343">
      <w:pPr>
        <w:widowControl w:val="0"/>
        <w:numPr>
          <w:ilvl w:val="0"/>
          <w:numId w:val="24"/>
        </w:numPr>
        <w:pBdr>
          <w:top w:val="nil"/>
          <w:left w:val="nil"/>
          <w:bottom w:val="nil"/>
          <w:right w:val="nil"/>
          <w:between w:val="nil"/>
        </w:pBdr>
        <w:tabs>
          <w:tab w:val="left" w:pos="426"/>
        </w:tabs>
        <w:spacing w:line="360" w:lineRule="auto"/>
        <w:contextualSpacing/>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Certidão Negativa Municipal, emitida pelo município da sede da empresa;</w:t>
      </w:r>
    </w:p>
    <w:p w:rsidR="00FB3343" w:rsidRPr="00FB3343" w:rsidRDefault="00FB3343" w:rsidP="00FB3343">
      <w:pPr>
        <w:widowControl w:val="0"/>
        <w:numPr>
          <w:ilvl w:val="0"/>
          <w:numId w:val="24"/>
        </w:numPr>
        <w:pBdr>
          <w:top w:val="nil"/>
          <w:left w:val="nil"/>
          <w:bottom w:val="nil"/>
          <w:right w:val="nil"/>
          <w:between w:val="nil"/>
        </w:pBdr>
        <w:tabs>
          <w:tab w:val="left" w:pos="426"/>
        </w:tabs>
        <w:spacing w:line="360" w:lineRule="auto"/>
        <w:contextualSpacing/>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 xml:space="preserve">Certidão Negativa de Débitos relativos aos Tributos Federais e a Dívida Ativa da União; </w:t>
      </w:r>
    </w:p>
    <w:p w:rsidR="00FB3343" w:rsidRPr="00FB3343" w:rsidRDefault="00FB3343" w:rsidP="00FB3343">
      <w:pPr>
        <w:widowControl w:val="0"/>
        <w:numPr>
          <w:ilvl w:val="0"/>
          <w:numId w:val="24"/>
        </w:numPr>
        <w:pBdr>
          <w:top w:val="nil"/>
          <w:left w:val="nil"/>
          <w:bottom w:val="nil"/>
          <w:right w:val="nil"/>
          <w:between w:val="nil"/>
        </w:pBdr>
        <w:tabs>
          <w:tab w:val="left" w:pos="426"/>
        </w:tabs>
        <w:spacing w:line="360" w:lineRule="auto"/>
        <w:contextualSpacing/>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Certidão Negativa Estadual, emitida pelo Estado da sede da empresa;</w:t>
      </w:r>
    </w:p>
    <w:p w:rsidR="00FB3343" w:rsidRPr="00FB3343" w:rsidRDefault="00FB3343" w:rsidP="00FB3343">
      <w:pPr>
        <w:widowControl w:val="0"/>
        <w:numPr>
          <w:ilvl w:val="0"/>
          <w:numId w:val="24"/>
        </w:numPr>
        <w:pBdr>
          <w:top w:val="nil"/>
          <w:left w:val="nil"/>
          <w:bottom w:val="nil"/>
          <w:right w:val="nil"/>
          <w:between w:val="nil"/>
        </w:pBdr>
        <w:tabs>
          <w:tab w:val="left" w:pos="426"/>
        </w:tabs>
        <w:spacing w:line="360" w:lineRule="auto"/>
        <w:contextualSpacing/>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Certificado de regularidade junto ao Fundo de Garantia por Tempo de Serviço (FGTS);</w:t>
      </w:r>
    </w:p>
    <w:p w:rsidR="00FB3343" w:rsidRPr="00FB3343" w:rsidRDefault="00FB3343" w:rsidP="00FB3343">
      <w:pPr>
        <w:widowControl w:val="0"/>
        <w:numPr>
          <w:ilvl w:val="0"/>
          <w:numId w:val="24"/>
        </w:numPr>
        <w:pBdr>
          <w:top w:val="nil"/>
          <w:left w:val="nil"/>
          <w:bottom w:val="nil"/>
          <w:right w:val="nil"/>
          <w:between w:val="nil"/>
        </w:pBdr>
        <w:tabs>
          <w:tab w:val="left" w:pos="426"/>
        </w:tabs>
        <w:spacing w:line="360" w:lineRule="auto"/>
        <w:contextualSpacing/>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Prova de inexistência de débitos inadimplidos perante a Justiça do Trabalho, mediante a apresentação de certidão negativa de débitos trabalhistas (CNDT), nos termos do Título VII-A da Consolidação das Leis do Trabalho, aprovada pelo Decreto-Lei nº 5.452, de 1º de maio de 1943, e de acordo com a Lei Federal nº 12440/2011.</w:t>
      </w:r>
    </w:p>
    <w:p w:rsidR="00FB3343" w:rsidRPr="00FB3343" w:rsidRDefault="00FB3343" w:rsidP="00FB3343">
      <w:pPr>
        <w:keepNext/>
        <w:keepLines/>
        <w:widowControl w:val="0"/>
        <w:numPr>
          <w:ilvl w:val="1"/>
          <w:numId w:val="10"/>
        </w:numPr>
        <w:tabs>
          <w:tab w:val="left" w:pos="567"/>
          <w:tab w:val="left" w:pos="1355"/>
        </w:tabs>
        <w:spacing w:line="360" w:lineRule="auto"/>
        <w:ind w:left="0" w:firstLine="0"/>
        <w:jc w:val="both"/>
        <w:outlineLvl w:val="0"/>
        <w:rPr>
          <w:rFonts w:ascii="Times New Roman" w:eastAsia="Times New Roman" w:hAnsi="Times New Roman" w:cs="Times New Roman"/>
          <w:b/>
          <w:bCs/>
          <w:sz w:val="24"/>
          <w:szCs w:val="24"/>
          <w:lang w:val="en-US" w:eastAsia="en-US"/>
        </w:rPr>
      </w:pPr>
      <w:r w:rsidRPr="00FB3343">
        <w:rPr>
          <w:rFonts w:ascii="Times New Roman" w:eastAsia="Times New Roman" w:hAnsi="Times New Roman" w:cs="Times New Roman"/>
          <w:b/>
          <w:bCs/>
          <w:sz w:val="24"/>
          <w:szCs w:val="24"/>
          <w:lang w:val="en-US" w:eastAsia="en-US"/>
        </w:rPr>
        <w:t>HABILITAÇÃO ECONÔMICO-FINANCEIRA</w:t>
      </w:r>
    </w:p>
    <w:p w:rsidR="00FB3343" w:rsidRPr="00FB3343" w:rsidRDefault="00FB3343" w:rsidP="00FB3343">
      <w:pPr>
        <w:widowControl w:val="0"/>
        <w:numPr>
          <w:ilvl w:val="0"/>
          <w:numId w:val="7"/>
        </w:numPr>
        <w:pBdr>
          <w:top w:val="nil"/>
          <w:left w:val="nil"/>
          <w:bottom w:val="nil"/>
          <w:right w:val="nil"/>
          <w:between w:val="nil"/>
        </w:pBdr>
        <w:tabs>
          <w:tab w:val="left" w:pos="426"/>
          <w:tab w:val="left" w:pos="844"/>
          <w:tab w:val="left" w:pos="861"/>
        </w:tabs>
        <w:spacing w:line="360" w:lineRule="auto"/>
        <w:ind w:left="0" w:firstLine="0"/>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Certidão negativa de falência ou concordata expedida pelo distribuidor da sede da pessoa jurídica.</w:t>
      </w:r>
    </w:p>
    <w:p w:rsidR="00FB3343" w:rsidRPr="00FB3343" w:rsidRDefault="00FB3343" w:rsidP="00FB3343">
      <w:pPr>
        <w:widowControl w:val="0"/>
        <w:pBdr>
          <w:top w:val="nil"/>
          <w:left w:val="nil"/>
          <w:bottom w:val="nil"/>
          <w:right w:val="nil"/>
          <w:between w:val="nil"/>
        </w:pBdr>
        <w:tabs>
          <w:tab w:val="left" w:pos="284"/>
          <w:tab w:val="left" w:pos="1221"/>
          <w:tab w:val="left" w:pos="1555"/>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sz w:val="24"/>
          <w:szCs w:val="24"/>
          <w:lang w:eastAsia="en-US"/>
        </w:rPr>
        <w:t xml:space="preserve">5.4 </w:t>
      </w:r>
      <w:r w:rsidRPr="00FB3343">
        <w:rPr>
          <w:rFonts w:ascii="Times New Roman" w:eastAsia="Times New Roman" w:hAnsi="Times New Roman" w:cs="Times New Roman"/>
          <w:sz w:val="24"/>
          <w:szCs w:val="24"/>
          <w:lang w:eastAsia="en-US"/>
        </w:rPr>
        <w:t>Após a entrega dos documentos para habilitação, não será permitida a substituição ou a apresentação de novos documentos, salvo em sede de diligência, para:</w:t>
      </w:r>
    </w:p>
    <w:p w:rsidR="00FB3343" w:rsidRPr="00FB3343" w:rsidRDefault="00FB3343" w:rsidP="00FB3343">
      <w:pPr>
        <w:widowControl w:val="0"/>
        <w:numPr>
          <w:ilvl w:val="0"/>
          <w:numId w:val="6"/>
        </w:numPr>
        <w:pBdr>
          <w:top w:val="nil"/>
          <w:left w:val="nil"/>
          <w:bottom w:val="nil"/>
          <w:right w:val="nil"/>
          <w:between w:val="nil"/>
        </w:pBdr>
        <w:tabs>
          <w:tab w:val="left" w:pos="426"/>
        </w:tabs>
        <w:spacing w:line="360" w:lineRule="auto"/>
        <w:ind w:left="0" w:firstLine="0"/>
        <w:contextualSpacing/>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Complementação de informações acerca dos documentos já apresentados pelos licitantes e desde que necessária para apurar fatos existentes à época da abertura do certame;</w:t>
      </w:r>
    </w:p>
    <w:p w:rsidR="00FB3343" w:rsidRPr="00FB3343" w:rsidRDefault="00FB3343" w:rsidP="00FB3343">
      <w:pPr>
        <w:widowControl w:val="0"/>
        <w:numPr>
          <w:ilvl w:val="0"/>
          <w:numId w:val="6"/>
        </w:numPr>
        <w:pBdr>
          <w:top w:val="nil"/>
          <w:left w:val="nil"/>
          <w:bottom w:val="nil"/>
          <w:right w:val="nil"/>
          <w:between w:val="nil"/>
        </w:pBdr>
        <w:tabs>
          <w:tab w:val="left" w:pos="284"/>
        </w:tabs>
        <w:spacing w:line="360" w:lineRule="auto"/>
        <w:ind w:left="0" w:firstLine="0"/>
        <w:contextualSpacing/>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Atualização de documentos cuja validade tenha expirado após a data de recebimento das propostas.</w:t>
      </w:r>
    </w:p>
    <w:p w:rsidR="00FB3343" w:rsidRPr="00FB3343" w:rsidRDefault="00FB3343" w:rsidP="00FB3343">
      <w:pPr>
        <w:widowControl w:val="0"/>
        <w:pBdr>
          <w:top w:val="nil"/>
          <w:left w:val="nil"/>
          <w:bottom w:val="nil"/>
          <w:right w:val="nil"/>
          <w:between w:val="nil"/>
        </w:pBdr>
        <w:tabs>
          <w:tab w:val="left" w:pos="426"/>
          <w:tab w:val="left" w:pos="1221"/>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5.4.1</w:t>
      </w:r>
      <w:r w:rsidRPr="00FB3343">
        <w:rPr>
          <w:rFonts w:ascii="Times New Roman" w:eastAsia="Times New Roman" w:hAnsi="Times New Roman" w:cs="Times New Roman"/>
          <w:sz w:val="24"/>
          <w:szCs w:val="24"/>
          <w:lang w:eastAsia="en-US"/>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w:t>
      </w:r>
    </w:p>
    <w:p w:rsidR="00FB3343" w:rsidRPr="00FB3343" w:rsidRDefault="00FB3343" w:rsidP="00FB3343">
      <w:pPr>
        <w:keepNext/>
        <w:keepLines/>
        <w:widowControl w:val="0"/>
        <w:numPr>
          <w:ilvl w:val="1"/>
          <w:numId w:val="11"/>
        </w:numPr>
        <w:tabs>
          <w:tab w:val="left" w:pos="851"/>
          <w:tab w:val="left" w:pos="1356"/>
        </w:tabs>
        <w:spacing w:line="360" w:lineRule="auto"/>
        <w:ind w:left="0" w:firstLine="0"/>
        <w:jc w:val="both"/>
        <w:outlineLvl w:val="0"/>
        <w:rPr>
          <w:rFonts w:ascii="Times New Roman" w:eastAsia="Times New Roman" w:hAnsi="Times New Roman" w:cs="Times New Roman"/>
          <w:b/>
          <w:bCs/>
          <w:sz w:val="24"/>
          <w:szCs w:val="24"/>
          <w:lang w:val="en-US" w:eastAsia="en-US"/>
        </w:rPr>
      </w:pPr>
      <w:r w:rsidRPr="00FB3343">
        <w:rPr>
          <w:rFonts w:ascii="Times New Roman" w:eastAsia="Times New Roman" w:hAnsi="Times New Roman" w:cs="Times New Roman"/>
          <w:b/>
          <w:bCs/>
          <w:sz w:val="24"/>
          <w:szCs w:val="24"/>
          <w:lang w:eastAsia="en-US"/>
        </w:rPr>
        <w:t xml:space="preserve"> </w:t>
      </w:r>
      <w:r w:rsidRPr="00FB3343">
        <w:rPr>
          <w:rFonts w:ascii="Times New Roman" w:eastAsia="Times New Roman" w:hAnsi="Times New Roman" w:cs="Times New Roman"/>
          <w:b/>
          <w:bCs/>
          <w:sz w:val="24"/>
          <w:szCs w:val="24"/>
          <w:lang w:val="en-US" w:eastAsia="en-US"/>
        </w:rPr>
        <w:t>HABILITAÇÃO TÉCNICA</w:t>
      </w:r>
    </w:p>
    <w:p w:rsidR="00FB3343" w:rsidRPr="00FB3343" w:rsidRDefault="00FB3343" w:rsidP="00FB3343">
      <w:pPr>
        <w:widowControl w:val="0"/>
        <w:pBdr>
          <w:top w:val="nil"/>
          <w:left w:val="nil"/>
          <w:bottom w:val="nil"/>
          <w:right w:val="nil"/>
          <w:between w:val="nil"/>
        </w:pBdr>
        <w:tabs>
          <w:tab w:val="left" w:pos="1043"/>
        </w:tabs>
        <w:spacing w:line="360" w:lineRule="auto"/>
        <w:jc w:val="both"/>
        <w:rPr>
          <w:rFonts w:ascii="Times New Roman" w:eastAsia="Times New Roman" w:hAnsi="Times New Roman" w:cs="Times New Roman"/>
          <w:b/>
          <w:bCs/>
          <w:sz w:val="24"/>
          <w:szCs w:val="24"/>
          <w:lang w:eastAsia="en-US"/>
        </w:rPr>
      </w:pPr>
      <w:r w:rsidRPr="00FB3343">
        <w:rPr>
          <w:rFonts w:ascii="Times New Roman" w:eastAsia="Times New Roman" w:hAnsi="Times New Roman" w:cs="Times New Roman"/>
          <w:b/>
          <w:bCs/>
          <w:sz w:val="24"/>
          <w:szCs w:val="24"/>
          <w:lang w:eastAsia="en-US"/>
        </w:rPr>
        <w:t xml:space="preserve">5.5.1. </w:t>
      </w:r>
      <w:r w:rsidRPr="00FB3343">
        <w:rPr>
          <w:rFonts w:ascii="Times New Roman" w:eastAsia="Times New Roman" w:hAnsi="Times New Roman" w:cs="Times New Roman"/>
          <w:sz w:val="24"/>
          <w:szCs w:val="24"/>
          <w:lang w:eastAsia="en-US"/>
        </w:rPr>
        <w:t xml:space="preserve">Para fins de habilitação técnica, as licitantes deverão comprovar possuir plena capacidade para o fornecimento do servidor de dados, das licenças de software e para a execução dos serviços especializados de implantação da solução de Data Center, em estrita conformidade com as </w:t>
      </w:r>
      <w:r w:rsidRPr="00FB3343">
        <w:rPr>
          <w:rFonts w:ascii="Times New Roman" w:eastAsia="Times New Roman" w:hAnsi="Times New Roman" w:cs="Times New Roman"/>
          <w:sz w:val="24"/>
          <w:szCs w:val="24"/>
          <w:lang w:eastAsia="en-US"/>
        </w:rPr>
        <w:lastRenderedPageBreak/>
        <w:t>especificações técnicas, operacionais e condições estabelecidas neste processo, mediante a apresentação dos seguintes documentos e declarações:</w:t>
      </w:r>
    </w:p>
    <w:p w:rsidR="00FB3343" w:rsidRPr="00FB3343" w:rsidRDefault="00FB3343" w:rsidP="00FB3343">
      <w:pPr>
        <w:widowControl w:val="0"/>
        <w:pBdr>
          <w:top w:val="nil"/>
          <w:left w:val="nil"/>
          <w:bottom w:val="nil"/>
          <w:right w:val="nil"/>
          <w:between w:val="nil"/>
        </w:pBdr>
        <w:tabs>
          <w:tab w:val="left" w:pos="1046"/>
        </w:tabs>
        <w:spacing w:line="360" w:lineRule="auto"/>
        <w:jc w:val="both"/>
        <w:rPr>
          <w:rFonts w:ascii="Times New Roman" w:eastAsia="Cambria" w:hAnsi="Times New Roman" w:cs="Times New Roman"/>
          <w:lang w:eastAsia="en-US"/>
        </w:rPr>
      </w:pPr>
      <w:r w:rsidRPr="00FB3343">
        <w:rPr>
          <w:rFonts w:ascii="Times New Roman" w:eastAsia="Times New Roman" w:hAnsi="Times New Roman" w:cs="Times New Roman"/>
          <w:bCs/>
          <w:sz w:val="24"/>
          <w:szCs w:val="24"/>
          <w:lang w:eastAsia="en-US"/>
        </w:rPr>
        <w:t>a)</w:t>
      </w:r>
      <w:r w:rsidRPr="00FB3343">
        <w:rPr>
          <w:rFonts w:ascii="Times New Roman" w:eastAsia="Times New Roman" w:hAnsi="Times New Roman" w:cs="Times New Roman"/>
          <w:b/>
          <w:bCs/>
          <w:sz w:val="24"/>
          <w:szCs w:val="24"/>
          <w:lang w:eastAsia="en-US"/>
        </w:rPr>
        <w:t xml:space="preserve"> </w:t>
      </w:r>
      <w:r w:rsidRPr="00FB3343">
        <w:rPr>
          <w:rFonts w:ascii="Times New Roman" w:eastAsia="Times New Roman" w:hAnsi="Times New Roman" w:cs="Times New Roman"/>
          <w:sz w:val="24"/>
          <w:szCs w:val="24"/>
          <w:lang w:eastAsia="en-US"/>
        </w:rPr>
        <w:t xml:space="preserve">Comprovação de capacidade técnica para o fornecimento de servidor de dados para rack, novo, sem uso e em linha de produção, totalmente compatível com todas as características técnicas mínimas exigidas neste processo, incluindo hardware, firmware, software embarcado, sistemas de gerenciamento, acessórios, licenças e garantia, bem como para o fornecimento de licenças de sistema operacional, especialmente do Microsoft Windows Server 2025 Standard, em modelo CSP perpétuo para 16 (dezesseis) cores, e para a execução dos serviços de implantação de solução de Data Center, compreendendo planejamento, instalação, configuração, migração de dados, gerenciamento de controlador de domínio, usuários, grupos, permissões, DNS, volumes, virtualização e infraestrutura de backup (a comprovação se dará por </w:t>
      </w:r>
      <w:r w:rsidRPr="00FB3343">
        <w:rPr>
          <w:rFonts w:ascii="Times New Roman" w:eastAsia="Cambria" w:hAnsi="Times New Roman" w:cs="Times New Roman"/>
          <w:lang w:eastAsia="en-US"/>
        </w:rPr>
        <w:t>Atestado de Capacidade Técnica fornecida por Pessoa Jurídica de Direito Público ou Privado, comprovando que realizou serviços semelhantes de forma satisfatória);</w:t>
      </w:r>
    </w:p>
    <w:p w:rsidR="00FB3343" w:rsidRPr="00FB3343" w:rsidRDefault="00FB3343" w:rsidP="00FB3343">
      <w:pPr>
        <w:widowControl w:val="0"/>
        <w:pBdr>
          <w:top w:val="nil"/>
          <w:left w:val="nil"/>
          <w:bottom w:val="nil"/>
          <w:right w:val="nil"/>
          <w:between w:val="nil"/>
        </w:pBdr>
        <w:tabs>
          <w:tab w:val="left" w:pos="1043"/>
        </w:tabs>
        <w:spacing w:line="360" w:lineRule="auto"/>
        <w:jc w:val="both"/>
        <w:rPr>
          <w:rFonts w:ascii="Times New Roman" w:eastAsia="Times New Roman" w:hAnsi="Times New Roman" w:cs="Times New Roman"/>
          <w:b/>
          <w:bCs/>
          <w:sz w:val="24"/>
          <w:szCs w:val="24"/>
          <w:lang w:eastAsia="en-US"/>
        </w:rPr>
      </w:pPr>
      <w:r w:rsidRPr="00FB3343">
        <w:rPr>
          <w:rFonts w:ascii="Times New Roman" w:eastAsia="Times New Roman" w:hAnsi="Times New Roman" w:cs="Times New Roman"/>
          <w:bCs/>
          <w:sz w:val="24"/>
          <w:szCs w:val="24"/>
          <w:lang w:eastAsia="en-US"/>
        </w:rPr>
        <w:t>b)</w:t>
      </w:r>
      <w:r w:rsidRPr="00FB3343">
        <w:rPr>
          <w:rFonts w:ascii="Times New Roman" w:eastAsia="Times New Roman" w:hAnsi="Times New Roman" w:cs="Times New Roman"/>
          <w:b/>
          <w:bCs/>
          <w:sz w:val="24"/>
          <w:szCs w:val="24"/>
          <w:lang w:eastAsia="en-US"/>
        </w:rPr>
        <w:t xml:space="preserve">  </w:t>
      </w:r>
      <w:r w:rsidRPr="00FB3343">
        <w:rPr>
          <w:rFonts w:ascii="Times New Roman" w:eastAsia="Times New Roman" w:hAnsi="Times New Roman" w:cs="Times New Roman"/>
          <w:sz w:val="24"/>
          <w:szCs w:val="24"/>
          <w:lang w:eastAsia="en-US"/>
        </w:rPr>
        <w:t>Comprovação de que o licitante é fornecedor autorizado, parceiro homologado ou integrador credenciado pelo fabricante do servidor, apto a fornecer equipamentos, licenças e serviços de forma integrada, homologada e integralmente coberta pela garantia oficial do fabricante, mediante apresentação de declaração, certificado ou documento equivalente emitido pelo fabricante;</w:t>
      </w:r>
    </w:p>
    <w:p w:rsidR="00FB3343" w:rsidRPr="00FB3343" w:rsidRDefault="00FB3343" w:rsidP="00FB3343">
      <w:pPr>
        <w:widowControl w:val="0"/>
        <w:pBdr>
          <w:top w:val="nil"/>
          <w:left w:val="nil"/>
          <w:bottom w:val="nil"/>
          <w:right w:val="nil"/>
          <w:between w:val="nil"/>
        </w:pBdr>
        <w:tabs>
          <w:tab w:val="left" w:pos="1043"/>
        </w:tabs>
        <w:spacing w:line="360" w:lineRule="auto"/>
        <w:jc w:val="both"/>
        <w:rPr>
          <w:rFonts w:ascii="Times New Roman" w:eastAsia="Times New Roman" w:hAnsi="Times New Roman" w:cs="Times New Roman"/>
          <w:b/>
          <w:bCs/>
          <w:sz w:val="24"/>
          <w:szCs w:val="24"/>
          <w:lang w:eastAsia="en-US"/>
        </w:rPr>
      </w:pPr>
      <w:r w:rsidRPr="00FB3343">
        <w:rPr>
          <w:rFonts w:ascii="Times New Roman" w:eastAsia="Times New Roman" w:hAnsi="Times New Roman" w:cs="Times New Roman"/>
          <w:bCs/>
          <w:sz w:val="24"/>
          <w:szCs w:val="24"/>
          <w:lang w:eastAsia="en-US"/>
        </w:rPr>
        <w:t xml:space="preserve">c) </w:t>
      </w:r>
      <w:r w:rsidRPr="00FB3343">
        <w:rPr>
          <w:rFonts w:ascii="Times New Roman" w:eastAsia="Times New Roman" w:hAnsi="Times New Roman" w:cs="Times New Roman"/>
          <w:b/>
          <w:bCs/>
          <w:sz w:val="24"/>
          <w:szCs w:val="24"/>
          <w:lang w:eastAsia="en-US"/>
        </w:rPr>
        <w:t xml:space="preserve"> </w:t>
      </w:r>
      <w:r w:rsidRPr="00FB3343">
        <w:rPr>
          <w:rFonts w:ascii="Times New Roman" w:eastAsia="Times New Roman" w:hAnsi="Times New Roman" w:cs="Times New Roman"/>
          <w:sz w:val="24"/>
          <w:szCs w:val="24"/>
          <w:lang w:eastAsia="en-US"/>
        </w:rPr>
        <w:t>Comprovação de que a licitante possui em seu quadro funcional ou societário, no mínimo, 01 (um) profissional da área de Tecnologia da Informação, com formação de nível superior na área e certificação em soluções Microsoft, apto a executar e/ou supervisionar tecnicamente os serviços de implantação, migração, configuração e gerenciamento do ambiente contratado, devendo ser apresentada a comprovação do vínculo do referido profissional com a licitante, por meio de registro em carteira de trabalho, contrato de trabalho, contrato social, ata de eleição, contrato de prestação de serviços ou documento equivalente hábil, vigente à época da apresentação da proposta;</w:t>
      </w:r>
    </w:p>
    <w:p w:rsidR="00FB3343" w:rsidRPr="00FB3343" w:rsidRDefault="00FB3343" w:rsidP="00FB3343">
      <w:pPr>
        <w:widowControl w:val="0"/>
        <w:pBdr>
          <w:top w:val="nil"/>
          <w:left w:val="nil"/>
          <w:bottom w:val="nil"/>
          <w:right w:val="nil"/>
          <w:between w:val="nil"/>
        </w:pBdr>
        <w:tabs>
          <w:tab w:val="left" w:pos="1043"/>
        </w:tabs>
        <w:spacing w:line="360" w:lineRule="auto"/>
        <w:jc w:val="both"/>
        <w:rPr>
          <w:rFonts w:ascii="Times New Roman" w:eastAsia="Times New Roman" w:hAnsi="Times New Roman" w:cs="Times New Roman"/>
          <w:b/>
          <w:bCs/>
          <w:sz w:val="24"/>
          <w:szCs w:val="24"/>
          <w:lang w:eastAsia="en-US"/>
        </w:rPr>
      </w:pPr>
      <w:r w:rsidRPr="00FB3343">
        <w:rPr>
          <w:rFonts w:ascii="Times New Roman" w:eastAsia="Times New Roman" w:hAnsi="Times New Roman" w:cs="Times New Roman"/>
          <w:bCs/>
          <w:sz w:val="24"/>
          <w:szCs w:val="24"/>
          <w:lang w:eastAsia="en-US"/>
        </w:rPr>
        <w:t>d)</w:t>
      </w:r>
      <w:r w:rsidRPr="00FB3343">
        <w:rPr>
          <w:rFonts w:ascii="Times New Roman" w:eastAsia="Times New Roman" w:hAnsi="Times New Roman" w:cs="Times New Roman"/>
          <w:b/>
          <w:bCs/>
          <w:sz w:val="24"/>
          <w:szCs w:val="24"/>
          <w:lang w:eastAsia="en-US"/>
        </w:rPr>
        <w:t xml:space="preserve"> </w:t>
      </w:r>
      <w:r w:rsidRPr="00FB3343">
        <w:rPr>
          <w:rFonts w:ascii="Times New Roman" w:eastAsia="Times New Roman" w:hAnsi="Times New Roman" w:cs="Times New Roman"/>
          <w:sz w:val="24"/>
          <w:szCs w:val="24"/>
          <w:lang w:eastAsia="en-US"/>
        </w:rPr>
        <w:t>Declaração de Integração e Homologação, firmada pelo representante legal da licitante, atestando que o servidor, as licenças de software e os serviços ofertados serão fornecidos de forma totalmente integrada, homologada e suportada pelo fabricante, assegurando compatibilidade plena entre todos os componentes;</w:t>
      </w:r>
    </w:p>
    <w:p w:rsidR="00FB3343" w:rsidRPr="00FB3343" w:rsidRDefault="00FB3343" w:rsidP="00FB3343">
      <w:pPr>
        <w:widowControl w:val="0"/>
        <w:pBdr>
          <w:top w:val="nil"/>
          <w:left w:val="nil"/>
          <w:bottom w:val="nil"/>
          <w:right w:val="nil"/>
          <w:between w:val="nil"/>
        </w:pBdr>
        <w:tabs>
          <w:tab w:val="left" w:pos="1043"/>
        </w:tabs>
        <w:spacing w:line="360" w:lineRule="auto"/>
        <w:jc w:val="both"/>
        <w:rPr>
          <w:rFonts w:ascii="Times New Roman" w:eastAsia="Times New Roman" w:hAnsi="Times New Roman" w:cs="Times New Roman"/>
          <w:b/>
          <w:bCs/>
          <w:sz w:val="24"/>
          <w:szCs w:val="24"/>
          <w:lang w:eastAsia="en-US"/>
        </w:rPr>
      </w:pPr>
      <w:r w:rsidRPr="00FB3343">
        <w:rPr>
          <w:rFonts w:ascii="Times New Roman" w:eastAsia="Times New Roman" w:hAnsi="Times New Roman" w:cs="Times New Roman"/>
          <w:bCs/>
          <w:sz w:val="24"/>
          <w:szCs w:val="24"/>
          <w:lang w:eastAsia="en-US"/>
        </w:rPr>
        <w:t>e)</w:t>
      </w:r>
      <w:r w:rsidRPr="00FB3343">
        <w:rPr>
          <w:rFonts w:ascii="Times New Roman" w:eastAsia="Times New Roman" w:hAnsi="Times New Roman" w:cs="Times New Roman"/>
          <w:b/>
          <w:bCs/>
          <w:sz w:val="24"/>
          <w:szCs w:val="24"/>
          <w:lang w:eastAsia="en-US"/>
        </w:rPr>
        <w:t xml:space="preserve"> </w:t>
      </w:r>
      <w:r w:rsidRPr="00FB3343">
        <w:rPr>
          <w:rFonts w:ascii="Times New Roman" w:eastAsia="Times New Roman" w:hAnsi="Times New Roman" w:cs="Times New Roman"/>
          <w:sz w:val="24"/>
          <w:szCs w:val="24"/>
          <w:lang w:eastAsia="en-US"/>
        </w:rPr>
        <w:t>Declaração de Garantia On-Site, firmada pelo representante legal da licitante, assegurando que o equipamento ofertado possui garantia mínima de 36 (trinta e seis) meses, prestada pelo fabricante, com atendimento no local da instalação por meio de rede autorizada no Brasil;</w:t>
      </w:r>
    </w:p>
    <w:p w:rsidR="00FB3343" w:rsidRPr="00FB3343" w:rsidRDefault="00FB3343" w:rsidP="00FB3343">
      <w:pPr>
        <w:widowControl w:val="0"/>
        <w:pBdr>
          <w:top w:val="nil"/>
          <w:left w:val="nil"/>
          <w:bottom w:val="nil"/>
          <w:right w:val="nil"/>
          <w:between w:val="nil"/>
        </w:pBdr>
        <w:tabs>
          <w:tab w:val="left" w:pos="1043"/>
        </w:tabs>
        <w:spacing w:line="360" w:lineRule="auto"/>
        <w:jc w:val="both"/>
        <w:rPr>
          <w:rFonts w:ascii="Times New Roman" w:eastAsia="Times New Roman" w:hAnsi="Times New Roman" w:cs="Times New Roman"/>
          <w:b/>
          <w:bCs/>
          <w:sz w:val="24"/>
          <w:szCs w:val="24"/>
          <w:lang w:eastAsia="en-US"/>
        </w:rPr>
      </w:pPr>
      <w:r w:rsidRPr="00FB3343">
        <w:rPr>
          <w:rFonts w:ascii="Times New Roman" w:eastAsia="Times New Roman" w:hAnsi="Times New Roman" w:cs="Times New Roman"/>
          <w:bCs/>
          <w:sz w:val="24"/>
          <w:szCs w:val="24"/>
          <w:lang w:eastAsia="en-US"/>
        </w:rPr>
        <w:lastRenderedPageBreak/>
        <w:t>f)</w:t>
      </w:r>
      <w:r w:rsidRPr="00FB3343">
        <w:rPr>
          <w:rFonts w:ascii="Times New Roman" w:eastAsia="Times New Roman" w:hAnsi="Times New Roman" w:cs="Times New Roman"/>
          <w:b/>
          <w:bCs/>
          <w:sz w:val="24"/>
          <w:szCs w:val="24"/>
          <w:lang w:eastAsia="en-US"/>
        </w:rPr>
        <w:t xml:space="preserve"> </w:t>
      </w:r>
      <w:r w:rsidRPr="00FB3343">
        <w:rPr>
          <w:rFonts w:ascii="Times New Roman" w:eastAsia="Times New Roman" w:hAnsi="Times New Roman" w:cs="Times New Roman"/>
          <w:sz w:val="24"/>
          <w:szCs w:val="24"/>
          <w:lang w:eastAsia="en-US"/>
        </w:rPr>
        <w:t>Declaração de Suporte Técnico do Fabricante, firmada pelo representante legal da licitante, informando que o fabricante do equipamento disponibiliza portal oficial de suporte técnico, com acesso a drivers, BIOS/UEFI, firmwares, atualizações e acompanhamento do status da garantia durante todo o período de vigência da garantia;</w:t>
      </w:r>
    </w:p>
    <w:p w:rsidR="00FB3343" w:rsidRPr="00FB3343" w:rsidRDefault="00FB3343" w:rsidP="00FB3343">
      <w:pPr>
        <w:widowControl w:val="0"/>
        <w:pBdr>
          <w:top w:val="nil"/>
          <w:left w:val="nil"/>
          <w:bottom w:val="nil"/>
          <w:right w:val="nil"/>
          <w:between w:val="nil"/>
        </w:pBdr>
        <w:tabs>
          <w:tab w:val="left" w:pos="1043"/>
        </w:tabs>
        <w:spacing w:line="360" w:lineRule="auto"/>
        <w:jc w:val="both"/>
        <w:rPr>
          <w:rFonts w:ascii="Times New Roman" w:eastAsia="Times New Roman" w:hAnsi="Times New Roman" w:cs="Times New Roman"/>
          <w:b/>
          <w:bCs/>
          <w:sz w:val="24"/>
          <w:szCs w:val="24"/>
          <w:lang w:eastAsia="en-US"/>
        </w:rPr>
      </w:pPr>
      <w:r w:rsidRPr="00FB3343">
        <w:rPr>
          <w:rFonts w:ascii="Times New Roman" w:eastAsia="Times New Roman" w:hAnsi="Times New Roman" w:cs="Times New Roman"/>
          <w:bCs/>
          <w:sz w:val="24"/>
          <w:szCs w:val="24"/>
          <w:lang w:eastAsia="en-US"/>
        </w:rPr>
        <w:t>g)</w:t>
      </w:r>
      <w:r w:rsidRPr="00FB3343">
        <w:rPr>
          <w:rFonts w:ascii="Times New Roman" w:eastAsia="Times New Roman" w:hAnsi="Times New Roman" w:cs="Times New Roman"/>
          <w:b/>
          <w:bCs/>
          <w:sz w:val="24"/>
          <w:szCs w:val="24"/>
          <w:lang w:eastAsia="en-US"/>
        </w:rPr>
        <w:t xml:space="preserve"> </w:t>
      </w:r>
      <w:r w:rsidRPr="00FB3343">
        <w:rPr>
          <w:rFonts w:ascii="Times New Roman" w:eastAsia="Times New Roman" w:hAnsi="Times New Roman" w:cs="Times New Roman"/>
          <w:sz w:val="24"/>
          <w:szCs w:val="24"/>
          <w:lang w:eastAsia="en-US"/>
        </w:rPr>
        <w:t>Declaração de Prazo e Continuidade, firmada pelo representante legal da licitante, comprometendo-se com a execução integral do objeto no prazo estabelecido neste processo, sem prejuízo à continuidade das atividades administrativas da Administração Pública;</w:t>
      </w:r>
    </w:p>
    <w:p w:rsidR="00FB3343" w:rsidRPr="00FB3343" w:rsidRDefault="00FB3343" w:rsidP="00FB3343">
      <w:pPr>
        <w:widowControl w:val="0"/>
        <w:pBdr>
          <w:top w:val="nil"/>
          <w:left w:val="nil"/>
          <w:bottom w:val="nil"/>
          <w:right w:val="nil"/>
          <w:between w:val="nil"/>
        </w:pBdr>
        <w:tabs>
          <w:tab w:val="left" w:pos="1043"/>
        </w:tabs>
        <w:spacing w:line="360" w:lineRule="auto"/>
        <w:jc w:val="both"/>
        <w:rPr>
          <w:rFonts w:ascii="Times New Roman" w:eastAsia="Times New Roman" w:hAnsi="Times New Roman" w:cs="Times New Roman"/>
          <w:b/>
          <w:bCs/>
          <w:sz w:val="24"/>
          <w:szCs w:val="24"/>
          <w:lang w:eastAsia="en-US"/>
        </w:rPr>
      </w:pPr>
      <w:r w:rsidRPr="00FB3343">
        <w:rPr>
          <w:rFonts w:ascii="Times New Roman" w:eastAsia="Times New Roman" w:hAnsi="Times New Roman" w:cs="Times New Roman"/>
          <w:bCs/>
          <w:sz w:val="24"/>
          <w:szCs w:val="24"/>
          <w:lang w:eastAsia="en-US"/>
        </w:rPr>
        <w:t>h)</w:t>
      </w:r>
      <w:r w:rsidRPr="00FB3343">
        <w:rPr>
          <w:rFonts w:ascii="Times New Roman" w:eastAsia="Times New Roman" w:hAnsi="Times New Roman" w:cs="Times New Roman"/>
          <w:b/>
          <w:bCs/>
          <w:sz w:val="24"/>
          <w:szCs w:val="24"/>
          <w:lang w:eastAsia="en-US"/>
        </w:rPr>
        <w:t xml:space="preserve"> </w:t>
      </w:r>
      <w:r w:rsidRPr="00FB3343">
        <w:rPr>
          <w:rFonts w:ascii="Times New Roman" w:eastAsia="Times New Roman" w:hAnsi="Times New Roman" w:cs="Times New Roman"/>
          <w:sz w:val="24"/>
          <w:szCs w:val="24"/>
          <w:lang w:eastAsia="en-US"/>
        </w:rPr>
        <w:t>Declaração de Segurança da Informação, firmada pelo representante legal da licitante, comprometendo-se a observar, durante toda a execução contratual, as boas práticas de segurança da informação, assegurando a confidencialidade, integridade e disponibilidade dos dados institucionais aos quais tiver acesso.</w:t>
      </w:r>
    </w:p>
    <w:p w:rsidR="00FB3343" w:rsidRPr="00FB3343" w:rsidRDefault="00FB3343" w:rsidP="00FB3343">
      <w:pPr>
        <w:widowControl w:val="0"/>
        <w:pBdr>
          <w:top w:val="nil"/>
          <w:left w:val="nil"/>
          <w:bottom w:val="nil"/>
          <w:right w:val="nil"/>
          <w:between w:val="nil"/>
        </w:pBdr>
        <w:tabs>
          <w:tab w:val="left" w:pos="1043"/>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5.5.2</w:t>
      </w:r>
      <w:r w:rsidRPr="00FB3343">
        <w:rPr>
          <w:rFonts w:ascii="Times New Roman" w:eastAsia="Times New Roman" w:hAnsi="Times New Roman" w:cs="Times New Roman"/>
          <w:sz w:val="24"/>
          <w:szCs w:val="24"/>
          <w:lang w:eastAsia="en-US"/>
        </w:rPr>
        <w:tab/>
        <w:t xml:space="preserve"> Declaração Conjunta (modelo em anexo), assinada pelo proprietário ou representante legal, dando ciência de que cumpre plenamente os requisitos de habilitação; que não está impedida de licitar e contratar com a Administração Pública; que atende ao disposto no artigo 7°, inciso XXXIII, da Constituição Federal, e inciso VI do art. 68 da Lei nº 14.133, de 2021; que não possui em seu quadro societário servidor público da ativa ou empregada de empresa pública ou de sociedade de economia mista; que são verdadeiras as informações, estando ciente das sanções impostas, conforme disposto neste Edital e no art. 299 do Código Penal, na hipótese de falsidade da presente declaração; e, que se vencedora do processo licitatório, possui disponibilidade para realizar a entrega dos produtos no prazo previsto).</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5.6</w:t>
      </w:r>
      <w:r w:rsidRPr="00FB3343">
        <w:rPr>
          <w:rFonts w:ascii="Times New Roman" w:eastAsia="Times New Roman" w:hAnsi="Times New Roman" w:cs="Times New Roman"/>
          <w:sz w:val="24"/>
          <w:szCs w:val="24"/>
          <w:lang w:eastAsia="en-US"/>
        </w:rPr>
        <w:t xml:space="preserve"> </w:t>
      </w:r>
      <w:r w:rsidRPr="00FB3343">
        <w:rPr>
          <w:rFonts w:ascii="Times New Roman" w:eastAsia="Times New Roman" w:hAnsi="Times New Roman" w:cs="Times New Roman"/>
          <w:sz w:val="24"/>
          <w:szCs w:val="24"/>
          <w:lang w:eastAsia="en-US"/>
        </w:rPr>
        <w:tab/>
        <w:t>Caso haja necessidade de complementação de documentos ou para melhor entendimento da comissão de licitação sobre algo apresentado, será permitido o envio sob a forma de diligência no prazo de 2 (duas) horas.</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keepNext/>
        <w:keepLines/>
        <w:widowControl w:val="0"/>
        <w:numPr>
          <w:ilvl w:val="0"/>
          <w:numId w:val="11"/>
        </w:numPr>
        <w:tabs>
          <w:tab w:val="left" w:pos="851"/>
        </w:tabs>
        <w:spacing w:line="360" w:lineRule="auto"/>
        <w:ind w:left="0" w:firstLine="0"/>
        <w:jc w:val="both"/>
        <w:outlineLvl w:val="0"/>
        <w:rPr>
          <w:rFonts w:ascii="Times New Roman" w:eastAsia="Times New Roman" w:hAnsi="Times New Roman" w:cs="Times New Roman"/>
          <w:b/>
          <w:bCs/>
          <w:sz w:val="24"/>
          <w:szCs w:val="24"/>
          <w:lang w:val="en-US" w:eastAsia="en-US"/>
        </w:rPr>
      </w:pPr>
      <w:r w:rsidRPr="00FB3343">
        <w:rPr>
          <w:rFonts w:ascii="Times New Roman" w:eastAsia="Times New Roman" w:hAnsi="Times New Roman" w:cs="Times New Roman"/>
          <w:b/>
          <w:bCs/>
          <w:sz w:val="24"/>
          <w:szCs w:val="24"/>
          <w:lang w:val="en-US" w:eastAsia="en-US"/>
        </w:rPr>
        <w:t>VEDAÇÕES</w:t>
      </w:r>
    </w:p>
    <w:p w:rsidR="00FB3343" w:rsidRPr="00FB3343" w:rsidRDefault="00FB3343" w:rsidP="00FB3343">
      <w:pPr>
        <w:widowControl w:val="0"/>
        <w:pBdr>
          <w:top w:val="nil"/>
          <w:left w:val="nil"/>
          <w:bottom w:val="nil"/>
          <w:right w:val="nil"/>
          <w:between w:val="nil"/>
        </w:pBdr>
        <w:tabs>
          <w:tab w:val="left" w:pos="567"/>
          <w:tab w:val="left" w:pos="981"/>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6.1</w:t>
      </w:r>
      <w:r w:rsidRPr="00FB3343">
        <w:rPr>
          <w:rFonts w:ascii="Times New Roman" w:eastAsia="Times New Roman" w:hAnsi="Times New Roman" w:cs="Times New Roman"/>
          <w:b/>
          <w:bCs/>
          <w:sz w:val="24"/>
          <w:szCs w:val="24"/>
          <w:lang w:eastAsia="en-US"/>
        </w:rPr>
        <w:tab/>
      </w:r>
      <w:r w:rsidRPr="00FB3343">
        <w:rPr>
          <w:rFonts w:ascii="Times New Roman" w:eastAsia="Times New Roman" w:hAnsi="Times New Roman" w:cs="Times New Roman"/>
          <w:sz w:val="24"/>
          <w:szCs w:val="24"/>
          <w:lang w:eastAsia="en-US"/>
        </w:rPr>
        <w:t>Não poderão disputar licitação ou participar da execução de contrato, direta ou indiretamente:</w:t>
      </w:r>
    </w:p>
    <w:p w:rsidR="00FB3343" w:rsidRPr="00FB3343" w:rsidRDefault="00FB3343" w:rsidP="00FB3343">
      <w:pPr>
        <w:widowControl w:val="0"/>
        <w:numPr>
          <w:ilvl w:val="0"/>
          <w:numId w:val="25"/>
        </w:numPr>
        <w:pBdr>
          <w:top w:val="nil"/>
          <w:left w:val="nil"/>
          <w:bottom w:val="nil"/>
          <w:right w:val="nil"/>
          <w:between w:val="nil"/>
        </w:pBdr>
        <w:tabs>
          <w:tab w:val="left" w:pos="284"/>
          <w:tab w:val="left" w:pos="567"/>
          <w:tab w:val="left" w:pos="845"/>
          <w:tab w:val="left" w:pos="861"/>
          <w:tab w:val="left" w:pos="1276"/>
          <w:tab w:val="left" w:pos="1418"/>
          <w:tab w:val="left" w:pos="9639"/>
          <w:tab w:val="left" w:pos="10065"/>
        </w:tabs>
        <w:spacing w:line="360" w:lineRule="auto"/>
        <w:ind w:right="28"/>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Pessoa física ou jurídica que se encontre, ao tempo da licitação, impossibilitada de participar da licitação em decorrência de sanção que lhe foi imposta;</w:t>
      </w:r>
    </w:p>
    <w:p w:rsidR="00FB3343" w:rsidRPr="00FB3343" w:rsidRDefault="00FB3343" w:rsidP="00FB3343">
      <w:pPr>
        <w:widowControl w:val="0"/>
        <w:numPr>
          <w:ilvl w:val="0"/>
          <w:numId w:val="25"/>
        </w:numPr>
        <w:pBdr>
          <w:top w:val="nil"/>
          <w:left w:val="nil"/>
          <w:bottom w:val="nil"/>
          <w:right w:val="nil"/>
          <w:between w:val="nil"/>
        </w:pBdr>
        <w:tabs>
          <w:tab w:val="left" w:pos="284"/>
          <w:tab w:val="left" w:pos="567"/>
          <w:tab w:val="left" w:pos="844"/>
          <w:tab w:val="left" w:pos="861"/>
          <w:tab w:val="left" w:pos="1276"/>
          <w:tab w:val="left" w:pos="1418"/>
          <w:tab w:val="left" w:pos="9639"/>
          <w:tab w:val="left" w:pos="10065"/>
        </w:tabs>
        <w:spacing w:line="360" w:lineRule="auto"/>
        <w:ind w:right="28"/>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w:t>
      </w:r>
      <w:r w:rsidRPr="00FB3343">
        <w:rPr>
          <w:rFonts w:ascii="Times New Roman" w:eastAsia="Times New Roman" w:hAnsi="Times New Roman" w:cs="Times New Roman"/>
          <w:sz w:val="24"/>
          <w:szCs w:val="24"/>
          <w:lang w:eastAsia="en-US"/>
        </w:rPr>
        <w:lastRenderedPageBreak/>
        <w:t>por afinidade, até o terceiro grau;</w:t>
      </w:r>
    </w:p>
    <w:p w:rsidR="00FB3343" w:rsidRPr="00FB3343" w:rsidRDefault="00FB3343" w:rsidP="00FB3343">
      <w:pPr>
        <w:widowControl w:val="0"/>
        <w:numPr>
          <w:ilvl w:val="0"/>
          <w:numId w:val="25"/>
        </w:numPr>
        <w:pBdr>
          <w:top w:val="nil"/>
          <w:left w:val="nil"/>
          <w:bottom w:val="nil"/>
          <w:right w:val="nil"/>
          <w:between w:val="nil"/>
        </w:pBdr>
        <w:tabs>
          <w:tab w:val="left" w:pos="284"/>
          <w:tab w:val="left" w:pos="567"/>
          <w:tab w:val="left" w:pos="845"/>
          <w:tab w:val="left" w:pos="861"/>
          <w:tab w:val="left" w:pos="1276"/>
          <w:tab w:val="left" w:pos="1418"/>
          <w:tab w:val="left" w:pos="9639"/>
          <w:tab w:val="left" w:pos="10065"/>
        </w:tabs>
        <w:spacing w:line="360" w:lineRule="auto"/>
        <w:ind w:right="28"/>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 xml:space="preserve">Empresas controladoras, controladas ou coligadas, nos termos da </w:t>
      </w:r>
      <w:hyperlink r:id="rId10">
        <w:r w:rsidRPr="00FB3343">
          <w:rPr>
            <w:rFonts w:ascii="Times New Roman" w:eastAsia="Times New Roman" w:hAnsi="Times New Roman" w:cs="Times New Roman"/>
            <w:sz w:val="24"/>
            <w:szCs w:val="24"/>
            <w:u w:val="single"/>
            <w:lang w:eastAsia="en-US"/>
          </w:rPr>
          <w:t>Lei nº 6.404, de 15 de</w:t>
        </w:r>
      </w:hyperlink>
      <w:r w:rsidRPr="00FB3343">
        <w:rPr>
          <w:rFonts w:ascii="Times New Roman" w:eastAsia="Times New Roman" w:hAnsi="Times New Roman" w:cs="Times New Roman"/>
          <w:sz w:val="24"/>
          <w:szCs w:val="24"/>
          <w:lang w:eastAsia="en-US"/>
        </w:rPr>
        <w:t xml:space="preserve"> </w:t>
      </w:r>
      <w:hyperlink r:id="rId11">
        <w:r w:rsidRPr="00FB3343">
          <w:rPr>
            <w:rFonts w:ascii="Times New Roman" w:eastAsia="Times New Roman" w:hAnsi="Times New Roman" w:cs="Times New Roman"/>
            <w:sz w:val="24"/>
            <w:szCs w:val="24"/>
            <w:u w:val="single"/>
            <w:lang w:eastAsia="en-US"/>
          </w:rPr>
          <w:t>dezembro de 1976</w:t>
        </w:r>
      </w:hyperlink>
      <w:r w:rsidRPr="00FB3343">
        <w:rPr>
          <w:rFonts w:ascii="Times New Roman" w:eastAsia="Times New Roman" w:hAnsi="Times New Roman" w:cs="Times New Roman"/>
          <w:sz w:val="24"/>
          <w:szCs w:val="24"/>
          <w:lang w:eastAsia="en-US"/>
        </w:rPr>
        <w:t>, concorrendo entre si;</w:t>
      </w:r>
    </w:p>
    <w:p w:rsidR="00FB3343" w:rsidRPr="00FB3343" w:rsidRDefault="00FB3343" w:rsidP="00FB3343">
      <w:pPr>
        <w:widowControl w:val="0"/>
        <w:numPr>
          <w:ilvl w:val="0"/>
          <w:numId w:val="25"/>
        </w:numPr>
        <w:pBdr>
          <w:top w:val="nil"/>
          <w:left w:val="nil"/>
          <w:bottom w:val="nil"/>
          <w:right w:val="nil"/>
          <w:between w:val="nil"/>
        </w:pBdr>
        <w:tabs>
          <w:tab w:val="left" w:pos="284"/>
          <w:tab w:val="left" w:pos="844"/>
          <w:tab w:val="left" w:pos="861"/>
          <w:tab w:val="left" w:pos="1276"/>
          <w:tab w:val="left" w:pos="1418"/>
          <w:tab w:val="left" w:pos="9639"/>
          <w:tab w:val="left" w:pos="10065"/>
        </w:tabs>
        <w:spacing w:line="360" w:lineRule="auto"/>
        <w:ind w:right="28"/>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B3343" w:rsidRPr="00FB3343" w:rsidRDefault="00FB3343" w:rsidP="00FB3343">
      <w:pPr>
        <w:widowControl w:val="0"/>
        <w:numPr>
          <w:ilvl w:val="0"/>
          <w:numId w:val="25"/>
        </w:numPr>
        <w:pBdr>
          <w:top w:val="nil"/>
          <w:left w:val="nil"/>
          <w:bottom w:val="nil"/>
          <w:right w:val="nil"/>
          <w:between w:val="nil"/>
        </w:pBdr>
        <w:tabs>
          <w:tab w:val="left" w:pos="284"/>
          <w:tab w:val="left" w:pos="845"/>
          <w:tab w:val="left" w:pos="861"/>
          <w:tab w:val="left" w:pos="1276"/>
          <w:tab w:val="left" w:pos="1418"/>
          <w:tab w:val="left" w:pos="9639"/>
          <w:tab w:val="left" w:pos="10065"/>
        </w:tabs>
        <w:spacing w:line="360" w:lineRule="auto"/>
        <w:ind w:right="28"/>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Agente público do órgão licitante, devendo ser observadas as situações que possam configurar conflito de interesses no exercício ou após o exercício do cargo ou emprego, nos termos da legislação que disciplina a matéria.</w:t>
      </w:r>
    </w:p>
    <w:p w:rsidR="00FB3343" w:rsidRPr="00FB3343" w:rsidRDefault="00FB3343" w:rsidP="00FB3343">
      <w:pPr>
        <w:widowControl w:val="0"/>
        <w:pBdr>
          <w:top w:val="nil"/>
          <w:left w:val="nil"/>
          <w:bottom w:val="nil"/>
          <w:right w:val="nil"/>
          <w:between w:val="nil"/>
        </w:pBdr>
        <w:tabs>
          <w:tab w:val="left" w:pos="981"/>
          <w:tab w:val="left" w:pos="1273"/>
        </w:tabs>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keepNext/>
        <w:keepLines/>
        <w:widowControl w:val="0"/>
        <w:numPr>
          <w:ilvl w:val="0"/>
          <w:numId w:val="11"/>
        </w:numPr>
        <w:tabs>
          <w:tab w:val="left" w:pos="847"/>
        </w:tabs>
        <w:spacing w:line="360" w:lineRule="auto"/>
        <w:ind w:left="0" w:firstLine="0"/>
        <w:jc w:val="both"/>
        <w:outlineLvl w:val="0"/>
        <w:rPr>
          <w:rFonts w:ascii="Times New Roman" w:eastAsia="Times New Roman" w:hAnsi="Times New Roman" w:cs="Times New Roman"/>
          <w:b/>
          <w:bCs/>
          <w:sz w:val="24"/>
          <w:szCs w:val="24"/>
          <w:lang w:val="en-US" w:eastAsia="en-US"/>
        </w:rPr>
      </w:pPr>
      <w:r w:rsidRPr="00FB3343">
        <w:rPr>
          <w:rFonts w:ascii="Times New Roman" w:eastAsia="Times New Roman" w:hAnsi="Times New Roman" w:cs="Times New Roman"/>
          <w:b/>
          <w:bCs/>
          <w:sz w:val="24"/>
          <w:szCs w:val="24"/>
          <w:lang w:val="en-US" w:eastAsia="en-US"/>
        </w:rPr>
        <w:t>ABERTURA DA SESSÃO PÚBLICA</w:t>
      </w:r>
    </w:p>
    <w:p w:rsidR="00FB3343" w:rsidRPr="00FB3343" w:rsidRDefault="00FB3343" w:rsidP="00FB3343">
      <w:pPr>
        <w:widowControl w:val="0"/>
        <w:numPr>
          <w:ilvl w:val="1"/>
          <w:numId w:val="26"/>
        </w:numPr>
        <w:pBdr>
          <w:top w:val="nil"/>
          <w:left w:val="nil"/>
          <w:bottom w:val="nil"/>
          <w:right w:val="nil"/>
          <w:between w:val="nil"/>
        </w:pBdr>
        <w:tabs>
          <w:tab w:val="left" w:pos="567"/>
          <w:tab w:val="left" w:pos="981"/>
          <w:tab w:val="left" w:pos="1276"/>
          <w:tab w:val="left" w:pos="1418"/>
          <w:tab w:val="left" w:pos="9639"/>
          <w:tab w:val="left" w:pos="10065"/>
        </w:tabs>
        <w:spacing w:line="360" w:lineRule="auto"/>
        <w:ind w:right="28"/>
        <w:contextualSpacing/>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No dia e hora indicados no preâmbulo, o pregoeiro abrirá a sessão pública, mediante a utilização de sua chave e senha.</w:t>
      </w:r>
    </w:p>
    <w:p w:rsidR="00FB3343" w:rsidRPr="00FB3343" w:rsidRDefault="00FB3343" w:rsidP="00FB3343">
      <w:pPr>
        <w:widowControl w:val="0"/>
        <w:numPr>
          <w:ilvl w:val="1"/>
          <w:numId w:val="26"/>
        </w:numPr>
        <w:pBdr>
          <w:top w:val="nil"/>
          <w:left w:val="nil"/>
          <w:bottom w:val="nil"/>
          <w:right w:val="nil"/>
          <w:between w:val="nil"/>
        </w:pBdr>
        <w:tabs>
          <w:tab w:val="left" w:pos="567"/>
          <w:tab w:val="left" w:pos="981"/>
          <w:tab w:val="left" w:pos="1276"/>
          <w:tab w:val="left" w:pos="1418"/>
          <w:tab w:val="left" w:pos="9639"/>
          <w:tab w:val="left" w:pos="10065"/>
        </w:tabs>
        <w:spacing w:line="360" w:lineRule="auto"/>
        <w:ind w:right="28"/>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O licitante poderá participar da sessão pública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w:t>
      </w:r>
    </w:p>
    <w:p w:rsidR="00FB3343" w:rsidRPr="00FB3343" w:rsidRDefault="00FB3343" w:rsidP="00FB3343">
      <w:pPr>
        <w:widowControl w:val="0"/>
        <w:numPr>
          <w:ilvl w:val="1"/>
          <w:numId w:val="26"/>
        </w:numPr>
        <w:pBdr>
          <w:top w:val="nil"/>
          <w:left w:val="nil"/>
          <w:bottom w:val="nil"/>
          <w:right w:val="nil"/>
          <w:between w:val="nil"/>
        </w:pBdr>
        <w:tabs>
          <w:tab w:val="left" w:pos="567"/>
          <w:tab w:val="left" w:pos="981"/>
          <w:tab w:val="left" w:pos="1276"/>
          <w:tab w:val="left" w:pos="1418"/>
          <w:tab w:val="left" w:pos="9639"/>
          <w:tab w:val="left" w:pos="10065"/>
        </w:tabs>
        <w:spacing w:line="360" w:lineRule="auto"/>
        <w:ind w:right="28"/>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A comunicação entre o pregoeiro e os licitantes ocorrerá mediante troca de mensagens em campo próprio do sistema eletrônico.</w:t>
      </w:r>
    </w:p>
    <w:p w:rsidR="00FB3343" w:rsidRPr="00FB3343" w:rsidRDefault="00FB3343" w:rsidP="00FB3343">
      <w:pPr>
        <w:widowControl w:val="0"/>
        <w:pBdr>
          <w:top w:val="nil"/>
          <w:left w:val="nil"/>
          <w:bottom w:val="nil"/>
          <w:right w:val="nil"/>
          <w:between w:val="nil"/>
        </w:pBdr>
        <w:tabs>
          <w:tab w:val="left" w:pos="981"/>
          <w:tab w:val="left" w:pos="1273"/>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sz w:val="24"/>
          <w:szCs w:val="24"/>
          <w:lang w:eastAsia="en-US"/>
        </w:rPr>
        <w:t>7.4</w:t>
      </w:r>
      <w:r w:rsidRPr="00FB3343">
        <w:rPr>
          <w:rFonts w:ascii="Times New Roman" w:eastAsia="Times New Roman" w:hAnsi="Times New Roman" w:cs="Times New Roman"/>
          <w:sz w:val="24"/>
          <w:szCs w:val="24"/>
          <w:lang w:eastAsia="en-US"/>
        </w:rPr>
        <w:t xml:space="preserve">  Iniciada a sessão, as propostas de preços contendo a descrição do objeto e do valor estarão disponíveis na internet.</w:t>
      </w:r>
    </w:p>
    <w:p w:rsidR="00FB3343" w:rsidRPr="00FB3343" w:rsidRDefault="00FB3343" w:rsidP="00FB3343">
      <w:pPr>
        <w:widowControl w:val="0"/>
        <w:pBdr>
          <w:top w:val="nil"/>
          <w:left w:val="nil"/>
          <w:bottom w:val="nil"/>
          <w:right w:val="nil"/>
          <w:between w:val="nil"/>
        </w:pBdr>
        <w:tabs>
          <w:tab w:val="left" w:pos="981"/>
          <w:tab w:val="left" w:pos="1273"/>
        </w:tabs>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keepNext/>
        <w:keepLines/>
        <w:widowControl w:val="0"/>
        <w:numPr>
          <w:ilvl w:val="0"/>
          <w:numId w:val="26"/>
        </w:numPr>
        <w:tabs>
          <w:tab w:val="left" w:pos="847"/>
        </w:tabs>
        <w:spacing w:line="360" w:lineRule="auto"/>
        <w:jc w:val="both"/>
        <w:outlineLvl w:val="0"/>
        <w:rPr>
          <w:rFonts w:ascii="Times New Roman" w:eastAsia="Times New Roman" w:hAnsi="Times New Roman" w:cs="Times New Roman"/>
          <w:b/>
          <w:bCs/>
          <w:sz w:val="24"/>
          <w:szCs w:val="24"/>
          <w:lang w:eastAsia="en-US"/>
        </w:rPr>
      </w:pPr>
      <w:r w:rsidRPr="00FB3343">
        <w:rPr>
          <w:rFonts w:ascii="Times New Roman" w:eastAsia="Times New Roman" w:hAnsi="Times New Roman" w:cs="Times New Roman"/>
          <w:b/>
          <w:bCs/>
          <w:sz w:val="24"/>
          <w:szCs w:val="24"/>
          <w:lang w:eastAsia="en-US"/>
        </w:rPr>
        <w:t>CLASSIFICAÇÃO INICIAL DAS PROPOSTAS E FORMULAÇÃO DE LANCES</w:t>
      </w:r>
    </w:p>
    <w:p w:rsidR="00FB3343" w:rsidRPr="00FB3343" w:rsidRDefault="00FB3343" w:rsidP="00FB3343">
      <w:pPr>
        <w:widowControl w:val="0"/>
        <w:numPr>
          <w:ilvl w:val="1"/>
          <w:numId w:val="26"/>
        </w:numPr>
        <w:pBdr>
          <w:top w:val="nil"/>
          <w:left w:val="nil"/>
          <w:bottom w:val="nil"/>
          <w:right w:val="nil"/>
          <w:between w:val="nil"/>
        </w:pBdr>
        <w:tabs>
          <w:tab w:val="left" w:pos="567"/>
          <w:tab w:val="left" w:pos="981"/>
          <w:tab w:val="left" w:pos="1276"/>
          <w:tab w:val="left" w:pos="1418"/>
          <w:tab w:val="left" w:pos="9639"/>
          <w:tab w:val="left" w:pos="10065"/>
        </w:tabs>
        <w:spacing w:line="360" w:lineRule="auto"/>
        <w:ind w:right="28"/>
        <w:contextualSpacing/>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O pregoeiro verificará as propostas apresentadas e desclassificará fundamentadamente aquelas que não estejam em conformidade com os requisitos estabelecidos no edital.</w:t>
      </w:r>
    </w:p>
    <w:p w:rsidR="00FB3343" w:rsidRPr="00FB3343" w:rsidRDefault="00FB3343" w:rsidP="00FB3343">
      <w:pPr>
        <w:widowControl w:val="0"/>
        <w:numPr>
          <w:ilvl w:val="1"/>
          <w:numId w:val="26"/>
        </w:numPr>
        <w:pBdr>
          <w:top w:val="nil"/>
          <w:left w:val="nil"/>
          <w:bottom w:val="nil"/>
          <w:right w:val="nil"/>
          <w:between w:val="nil"/>
        </w:pBdr>
        <w:tabs>
          <w:tab w:val="left" w:pos="567"/>
          <w:tab w:val="left" w:pos="1276"/>
          <w:tab w:val="left" w:pos="1418"/>
          <w:tab w:val="left" w:pos="9639"/>
          <w:tab w:val="left" w:pos="10065"/>
        </w:tabs>
        <w:spacing w:line="360" w:lineRule="auto"/>
        <w:ind w:right="28"/>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Serão desclassificadas as propostas que:</w:t>
      </w:r>
    </w:p>
    <w:p w:rsidR="00FB3343" w:rsidRPr="00FB3343" w:rsidRDefault="00FB3343" w:rsidP="00FB3343">
      <w:pPr>
        <w:widowControl w:val="0"/>
        <w:numPr>
          <w:ilvl w:val="0"/>
          <w:numId w:val="27"/>
        </w:numPr>
        <w:pBdr>
          <w:top w:val="nil"/>
          <w:left w:val="nil"/>
          <w:bottom w:val="nil"/>
          <w:right w:val="nil"/>
          <w:between w:val="nil"/>
        </w:pBdr>
        <w:tabs>
          <w:tab w:val="left" w:pos="284"/>
          <w:tab w:val="left" w:pos="845"/>
          <w:tab w:val="left" w:pos="1276"/>
          <w:tab w:val="left" w:pos="1418"/>
          <w:tab w:val="left" w:pos="9639"/>
          <w:tab w:val="left" w:pos="10065"/>
        </w:tabs>
        <w:spacing w:line="360" w:lineRule="auto"/>
        <w:ind w:right="28"/>
        <w:jc w:val="both"/>
        <w:rPr>
          <w:rFonts w:ascii="Times New Roman" w:eastAsia="Times New Roman" w:hAnsi="Times New Roman" w:cs="Times New Roman"/>
          <w:sz w:val="24"/>
          <w:szCs w:val="24"/>
          <w:lang w:val="en-US" w:eastAsia="en-US"/>
        </w:rPr>
      </w:pPr>
      <w:r w:rsidRPr="00FB3343">
        <w:rPr>
          <w:rFonts w:ascii="Times New Roman" w:eastAsia="Times New Roman" w:hAnsi="Times New Roman" w:cs="Times New Roman"/>
          <w:sz w:val="24"/>
          <w:szCs w:val="24"/>
          <w:lang w:val="en-US" w:eastAsia="en-US"/>
        </w:rPr>
        <w:t>Contiverem vícios insanáveis;</w:t>
      </w:r>
    </w:p>
    <w:p w:rsidR="00FB3343" w:rsidRPr="00FB3343" w:rsidRDefault="00FB3343" w:rsidP="00FB3343">
      <w:pPr>
        <w:widowControl w:val="0"/>
        <w:numPr>
          <w:ilvl w:val="0"/>
          <w:numId w:val="27"/>
        </w:numPr>
        <w:pBdr>
          <w:top w:val="nil"/>
          <w:left w:val="nil"/>
          <w:bottom w:val="nil"/>
          <w:right w:val="nil"/>
          <w:between w:val="nil"/>
        </w:pBdr>
        <w:tabs>
          <w:tab w:val="left" w:pos="284"/>
          <w:tab w:val="left" w:pos="845"/>
          <w:tab w:val="left" w:pos="1276"/>
          <w:tab w:val="left" w:pos="1418"/>
          <w:tab w:val="left" w:pos="9639"/>
          <w:tab w:val="left" w:pos="10065"/>
        </w:tabs>
        <w:spacing w:line="360" w:lineRule="auto"/>
        <w:ind w:right="28"/>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Não obedecerem às especificações técnicas pormenorizadas no edital;</w:t>
      </w:r>
    </w:p>
    <w:p w:rsidR="00FB3343" w:rsidRPr="00FB3343" w:rsidRDefault="00FB3343" w:rsidP="00FB3343">
      <w:pPr>
        <w:widowControl w:val="0"/>
        <w:numPr>
          <w:ilvl w:val="0"/>
          <w:numId w:val="27"/>
        </w:numPr>
        <w:pBdr>
          <w:top w:val="nil"/>
          <w:left w:val="nil"/>
          <w:bottom w:val="nil"/>
          <w:right w:val="nil"/>
          <w:between w:val="nil"/>
        </w:pBdr>
        <w:tabs>
          <w:tab w:val="left" w:pos="284"/>
          <w:tab w:val="left" w:pos="845"/>
          <w:tab w:val="left" w:pos="861"/>
          <w:tab w:val="left" w:pos="1276"/>
          <w:tab w:val="left" w:pos="1418"/>
          <w:tab w:val="left" w:pos="9639"/>
          <w:tab w:val="left" w:pos="10065"/>
        </w:tabs>
        <w:spacing w:line="360" w:lineRule="auto"/>
        <w:ind w:right="28"/>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Apresentarem preços inexequíveis ou permanecerem acima do orçamento estimado para a contratação;</w:t>
      </w:r>
    </w:p>
    <w:p w:rsidR="00FB3343" w:rsidRPr="00FB3343" w:rsidRDefault="00FB3343" w:rsidP="00FB3343">
      <w:pPr>
        <w:widowControl w:val="0"/>
        <w:numPr>
          <w:ilvl w:val="0"/>
          <w:numId w:val="27"/>
        </w:numPr>
        <w:pBdr>
          <w:top w:val="nil"/>
          <w:left w:val="nil"/>
          <w:bottom w:val="nil"/>
          <w:right w:val="nil"/>
          <w:between w:val="nil"/>
        </w:pBdr>
        <w:tabs>
          <w:tab w:val="left" w:pos="284"/>
          <w:tab w:val="left" w:pos="845"/>
          <w:tab w:val="left" w:pos="1276"/>
          <w:tab w:val="left" w:pos="1418"/>
          <w:tab w:val="left" w:pos="9639"/>
          <w:tab w:val="left" w:pos="10065"/>
        </w:tabs>
        <w:spacing w:line="360" w:lineRule="auto"/>
        <w:ind w:right="28"/>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Não tiverem sua exequibilidade demonstrada, quando exigido pela Administração;</w:t>
      </w:r>
    </w:p>
    <w:p w:rsidR="00FB3343" w:rsidRPr="00FB3343" w:rsidRDefault="00FB3343" w:rsidP="00FB3343">
      <w:pPr>
        <w:widowControl w:val="0"/>
        <w:numPr>
          <w:ilvl w:val="0"/>
          <w:numId w:val="27"/>
        </w:numPr>
        <w:pBdr>
          <w:top w:val="nil"/>
          <w:left w:val="nil"/>
          <w:bottom w:val="nil"/>
          <w:right w:val="nil"/>
          <w:between w:val="nil"/>
        </w:pBdr>
        <w:tabs>
          <w:tab w:val="left" w:pos="284"/>
          <w:tab w:val="left" w:pos="845"/>
          <w:tab w:val="left" w:pos="861"/>
          <w:tab w:val="left" w:pos="1276"/>
          <w:tab w:val="left" w:pos="1418"/>
          <w:tab w:val="left" w:pos="9639"/>
          <w:tab w:val="left" w:pos="10065"/>
        </w:tabs>
        <w:spacing w:line="360" w:lineRule="auto"/>
        <w:ind w:right="28"/>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 xml:space="preserve">Apresentarem desconformidade com quaisquer outras exigências do edital, desde que </w:t>
      </w:r>
      <w:r w:rsidRPr="00FB3343">
        <w:rPr>
          <w:rFonts w:ascii="Times New Roman" w:eastAsia="Times New Roman" w:hAnsi="Times New Roman" w:cs="Times New Roman"/>
          <w:sz w:val="24"/>
          <w:szCs w:val="24"/>
          <w:lang w:eastAsia="en-US"/>
        </w:rPr>
        <w:lastRenderedPageBreak/>
        <w:t>insanável.</w:t>
      </w:r>
    </w:p>
    <w:p w:rsidR="00FB3343" w:rsidRPr="00FB3343" w:rsidRDefault="00FB3343" w:rsidP="00FB3343">
      <w:pPr>
        <w:widowControl w:val="0"/>
        <w:numPr>
          <w:ilvl w:val="1"/>
          <w:numId w:val="26"/>
        </w:numPr>
        <w:pBdr>
          <w:top w:val="nil"/>
          <w:left w:val="nil"/>
          <w:bottom w:val="nil"/>
          <w:right w:val="nil"/>
          <w:between w:val="nil"/>
        </w:pBdr>
        <w:tabs>
          <w:tab w:val="left" w:pos="567"/>
          <w:tab w:val="left" w:pos="981"/>
          <w:tab w:val="left" w:pos="1276"/>
          <w:tab w:val="left" w:pos="1418"/>
          <w:tab w:val="left" w:pos="8080"/>
          <w:tab w:val="left" w:pos="9639"/>
          <w:tab w:val="left" w:pos="10065"/>
        </w:tabs>
        <w:spacing w:line="360" w:lineRule="auto"/>
        <w:ind w:right="28"/>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A verificação da conformidade das propostas será feita exclusivamente em relação à proposta mais bem classificada.</w:t>
      </w:r>
    </w:p>
    <w:p w:rsidR="00FB3343" w:rsidRPr="00FB3343" w:rsidRDefault="00FB3343" w:rsidP="00FB3343">
      <w:pPr>
        <w:widowControl w:val="0"/>
        <w:numPr>
          <w:ilvl w:val="1"/>
          <w:numId w:val="26"/>
        </w:numPr>
        <w:pBdr>
          <w:top w:val="nil"/>
          <w:left w:val="nil"/>
          <w:bottom w:val="nil"/>
          <w:right w:val="nil"/>
          <w:between w:val="nil"/>
        </w:pBdr>
        <w:tabs>
          <w:tab w:val="left" w:pos="567"/>
          <w:tab w:val="left" w:pos="981"/>
          <w:tab w:val="left" w:pos="1276"/>
          <w:tab w:val="left" w:pos="1418"/>
          <w:tab w:val="left" w:pos="8080"/>
          <w:tab w:val="left" w:pos="9639"/>
          <w:tab w:val="left" w:pos="10065"/>
        </w:tabs>
        <w:spacing w:line="360" w:lineRule="auto"/>
        <w:ind w:right="28"/>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Quaisquer inserções na proposta que visem modificar, extinguir ou criar direitos, sem previsão no edital, serão tidas como inexistentes, aproveitando-se a proposta no que não for conflitante com o instrumento convocatório.</w:t>
      </w:r>
    </w:p>
    <w:p w:rsidR="00FB3343" w:rsidRPr="00FB3343" w:rsidRDefault="00FB3343" w:rsidP="00FB3343">
      <w:pPr>
        <w:widowControl w:val="0"/>
        <w:numPr>
          <w:ilvl w:val="1"/>
          <w:numId w:val="26"/>
        </w:numPr>
        <w:pBdr>
          <w:top w:val="nil"/>
          <w:left w:val="nil"/>
          <w:bottom w:val="nil"/>
          <w:right w:val="nil"/>
          <w:between w:val="nil"/>
        </w:pBdr>
        <w:tabs>
          <w:tab w:val="left" w:pos="567"/>
          <w:tab w:val="left" w:pos="981"/>
          <w:tab w:val="left" w:pos="1276"/>
          <w:tab w:val="left" w:pos="1418"/>
          <w:tab w:val="left" w:pos="8080"/>
          <w:tab w:val="left" w:pos="9639"/>
          <w:tab w:val="left" w:pos="10065"/>
        </w:tabs>
        <w:spacing w:line="360" w:lineRule="auto"/>
        <w:ind w:right="28"/>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As propostas classificadas serão ordenadas pelo sistema e o pregoeiro dará início à fase competitiva, oportunidade em que os licitantes poderão encaminhar lances exclusivamente por meio do sistema eletrônico.</w:t>
      </w:r>
    </w:p>
    <w:p w:rsidR="00FB3343" w:rsidRPr="00FB3343" w:rsidRDefault="00FB3343" w:rsidP="00FB3343">
      <w:pPr>
        <w:widowControl w:val="0"/>
        <w:numPr>
          <w:ilvl w:val="1"/>
          <w:numId w:val="26"/>
        </w:numPr>
        <w:pBdr>
          <w:top w:val="nil"/>
          <w:left w:val="nil"/>
          <w:bottom w:val="nil"/>
          <w:right w:val="nil"/>
          <w:between w:val="nil"/>
        </w:pBdr>
        <w:tabs>
          <w:tab w:val="left" w:pos="567"/>
          <w:tab w:val="left" w:pos="1276"/>
          <w:tab w:val="left" w:pos="1418"/>
          <w:tab w:val="left" w:pos="9639"/>
          <w:tab w:val="left" w:pos="10065"/>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Somente poderão participar da fase competitiva os autores das propostas classificadas.</w:t>
      </w:r>
    </w:p>
    <w:p w:rsidR="00FB3343" w:rsidRPr="00FB3343" w:rsidRDefault="00FB3343" w:rsidP="00FB3343">
      <w:pPr>
        <w:widowControl w:val="0"/>
        <w:numPr>
          <w:ilvl w:val="1"/>
          <w:numId w:val="26"/>
        </w:numPr>
        <w:pBdr>
          <w:top w:val="nil"/>
          <w:left w:val="nil"/>
          <w:bottom w:val="nil"/>
          <w:right w:val="nil"/>
          <w:between w:val="nil"/>
        </w:pBdr>
        <w:tabs>
          <w:tab w:val="left" w:pos="567"/>
          <w:tab w:val="left" w:pos="981"/>
          <w:tab w:val="left" w:pos="1276"/>
          <w:tab w:val="left" w:pos="1418"/>
          <w:tab w:val="left" w:pos="9639"/>
          <w:tab w:val="left" w:pos="10065"/>
        </w:tabs>
        <w:spacing w:line="360" w:lineRule="auto"/>
        <w:ind w:right="28"/>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Os licitantes poderão oferecer lances sucessivos e serão informados, em tempo real, do valor do menor lance registrado, vedada a identificação do seu autor, observando o horário fixado para duração da etapa competitiva, e as seguintes regras:</w:t>
      </w:r>
    </w:p>
    <w:p w:rsidR="00FB3343" w:rsidRPr="00FB3343" w:rsidRDefault="00FB3343" w:rsidP="00FB3343">
      <w:pPr>
        <w:widowControl w:val="0"/>
        <w:numPr>
          <w:ilvl w:val="2"/>
          <w:numId w:val="26"/>
        </w:numPr>
        <w:pBdr>
          <w:top w:val="nil"/>
          <w:left w:val="nil"/>
          <w:bottom w:val="nil"/>
          <w:right w:val="nil"/>
          <w:between w:val="nil"/>
        </w:pBdr>
        <w:tabs>
          <w:tab w:val="left" w:pos="567"/>
          <w:tab w:val="left" w:pos="1221"/>
          <w:tab w:val="left" w:pos="1276"/>
          <w:tab w:val="left" w:pos="1418"/>
          <w:tab w:val="left" w:pos="9639"/>
          <w:tab w:val="left" w:pos="10065"/>
        </w:tabs>
        <w:spacing w:line="360" w:lineRule="auto"/>
        <w:ind w:right="28"/>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O licitante será imediatamente informado do recebimento do lance e do valor consignado no registro.</w:t>
      </w:r>
    </w:p>
    <w:p w:rsidR="00FB3343" w:rsidRPr="00FB3343" w:rsidRDefault="00FB3343" w:rsidP="00FB3343">
      <w:pPr>
        <w:widowControl w:val="0"/>
        <w:numPr>
          <w:ilvl w:val="2"/>
          <w:numId w:val="26"/>
        </w:numPr>
        <w:pBdr>
          <w:top w:val="nil"/>
          <w:left w:val="nil"/>
          <w:bottom w:val="nil"/>
          <w:right w:val="nil"/>
          <w:between w:val="nil"/>
        </w:pBdr>
        <w:tabs>
          <w:tab w:val="left" w:pos="567"/>
          <w:tab w:val="left" w:pos="1221"/>
          <w:tab w:val="left" w:pos="1276"/>
          <w:tab w:val="left" w:pos="1418"/>
          <w:tab w:val="left" w:pos="8080"/>
          <w:tab w:val="left" w:pos="9639"/>
          <w:tab w:val="left" w:pos="10065"/>
        </w:tabs>
        <w:spacing w:line="360" w:lineRule="auto"/>
        <w:ind w:right="28"/>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 xml:space="preserve">O intervalo mínimo de diferença de valores entre os lances será de R$ 100,00 (cem reais), que incidirá tanto em relação aos lances intermediários, quanto em relação do lance que cobrir a melhor oferta. </w:t>
      </w:r>
    </w:p>
    <w:p w:rsidR="00FB3343" w:rsidRPr="00FB3343" w:rsidRDefault="00FB3343" w:rsidP="00FB3343">
      <w:pPr>
        <w:widowControl w:val="0"/>
        <w:numPr>
          <w:ilvl w:val="2"/>
          <w:numId w:val="26"/>
        </w:numPr>
        <w:pBdr>
          <w:top w:val="nil"/>
          <w:left w:val="nil"/>
          <w:bottom w:val="nil"/>
          <w:right w:val="nil"/>
          <w:between w:val="nil"/>
        </w:pBdr>
        <w:tabs>
          <w:tab w:val="left" w:pos="567"/>
          <w:tab w:val="left" w:pos="1221"/>
          <w:tab w:val="left" w:pos="1276"/>
          <w:tab w:val="left" w:pos="1418"/>
          <w:tab w:val="left" w:pos="9639"/>
          <w:tab w:val="left" w:pos="10065"/>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Serão considerados intermediários os lances iguais ou superiores ao menor já ofertado.</w:t>
      </w:r>
    </w:p>
    <w:p w:rsidR="00FB3343" w:rsidRPr="00FB3343" w:rsidRDefault="00FB3343" w:rsidP="00FB3343">
      <w:pPr>
        <w:widowControl w:val="0"/>
        <w:numPr>
          <w:ilvl w:val="2"/>
          <w:numId w:val="26"/>
        </w:numPr>
        <w:pBdr>
          <w:top w:val="nil"/>
          <w:left w:val="nil"/>
          <w:bottom w:val="nil"/>
          <w:right w:val="nil"/>
          <w:between w:val="nil"/>
        </w:pBdr>
        <w:tabs>
          <w:tab w:val="left" w:pos="567"/>
          <w:tab w:val="left" w:pos="1221"/>
          <w:tab w:val="left" w:pos="1276"/>
          <w:tab w:val="left" w:pos="1418"/>
          <w:tab w:val="left" w:pos="8080"/>
          <w:tab w:val="left" w:pos="9639"/>
          <w:tab w:val="left" w:pos="10065"/>
        </w:tabs>
        <w:spacing w:line="360" w:lineRule="auto"/>
        <w:ind w:right="28"/>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Após a definição da melhor proposta, se a diferença em relação à proposta classificada em segundo lugar for de pelo menos 5% (cinco por cento), a Administração poderá admitir o reinício da disputa aberta, para a definição das demais colocações.</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keepNext/>
        <w:keepLines/>
        <w:widowControl w:val="0"/>
        <w:numPr>
          <w:ilvl w:val="0"/>
          <w:numId w:val="26"/>
        </w:numPr>
        <w:tabs>
          <w:tab w:val="left" w:pos="851"/>
          <w:tab w:val="left" w:pos="1274"/>
        </w:tabs>
        <w:spacing w:line="360" w:lineRule="auto"/>
        <w:jc w:val="both"/>
        <w:outlineLvl w:val="0"/>
        <w:rPr>
          <w:rFonts w:ascii="Times New Roman" w:eastAsia="Times New Roman" w:hAnsi="Times New Roman" w:cs="Times New Roman"/>
          <w:b/>
          <w:bCs/>
          <w:sz w:val="24"/>
          <w:szCs w:val="24"/>
          <w:lang w:val="en-US" w:eastAsia="en-US"/>
        </w:rPr>
      </w:pPr>
      <w:r w:rsidRPr="00FB3343">
        <w:rPr>
          <w:rFonts w:ascii="Times New Roman" w:eastAsia="Times New Roman" w:hAnsi="Times New Roman" w:cs="Times New Roman"/>
          <w:b/>
          <w:bCs/>
          <w:sz w:val="24"/>
          <w:szCs w:val="24"/>
          <w:lang w:val="en-US" w:eastAsia="en-US"/>
        </w:rPr>
        <w:t>MODO DE DISPUTA</w:t>
      </w:r>
    </w:p>
    <w:p w:rsidR="00FB3343" w:rsidRPr="00FB3343" w:rsidRDefault="00FB3343" w:rsidP="00FB3343">
      <w:pPr>
        <w:widowControl w:val="0"/>
        <w:numPr>
          <w:ilvl w:val="1"/>
          <w:numId w:val="26"/>
        </w:numPr>
        <w:pBdr>
          <w:top w:val="nil"/>
          <w:left w:val="nil"/>
          <w:bottom w:val="nil"/>
          <w:right w:val="nil"/>
          <w:between w:val="nil"/>
        </w:pBdr>
        <w:tabs>
          <w:tab w:val="left" w:pos="567"/>
          <w:tab w:val="left" w:pos="981"/>
          <w:tab w:val="left" w:pos="1276"/>
          <w:tab w:val="left" w:pos="1418"/>
          <w:tab w:val="left" w:pos="8222"/>
          <w:tab w:val="left" w:pos="9639"/>
          <w:tab w:val="left" w:pos="10065"/>
        </w:tabs>
        <w:spacing w:line="360" w:lineRule="auto"/>
        <w:ind w:right="28"/>
        <w:contextualSpacing/>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Será adotado o modo de disputa aberto, em que os licitantes apresentarão lances públicos e sucessivos.</w:t>
      </w:r>
    </w:p>
    <w:p w:rsidR="00FB3343" w:rsidRPr="00FB3343" w:rsidRDefault="00FB3343" w:rsidP="00FB3343">
      <w:pPr>
        <w:widowControl w:val="0"/>
        <w:numPr>
          <w:ilvl w:val="1"/>
          <w:numId w:val="26"/>
        </w:numPr>
        <w:pBdr>
          <w:top w:val="nil"/>
          <w:left w:val="nil"/>
          <w:bottom w:val="nil"/>
          <w:right w:val="nil"/>
          <w:between w:val="nil"/>
        </w:pBdr>
        <w:tabs>
          <w:tab w:val="left" w:pos="567"/>
          <w:tab w:val="left" w:pos="981"/>
          <w:tab w:val="left" w:pos="1276"/>
          <w:tab w:val="left" w:pos="1418"/>
          <w:tab w:val="left" w:pos="8222"/>
          <w:tab w:val="left" w:pos="9639"/>
          <w:tab w:val="left" w:pos="10065"/>
        </w:tabs>
        <w:spacing w:line="360" w:lineRule="auto"/>
        <w:ind w:right="28"/>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A etapa competitiva, de envio de lances na sessão pública, durará 10 (dez) minutos e, após isso, será prorrogada automaticamente pelo sistema quando houver lance ofertado nos últimos dois minutos do período de duração da sessão pública.</w:t>
      </w:r>
    </w:p>
    <w:p w:rsidR="00FB3343" w:rsidRPr="00FB3343" w:rsidRDefault="00FB3343" w:rsidP="00FB3343">
      <w:pPr>
        <w:widowControl w:val="0"/>
        <w:numPr>
          <w:ilvl w:val="1"/>
          <w:numId w:val="26"/>
        </w:numPr>
        <w:pBdr>
          <w:top w:val="nil"/>
          <w:left w:val="nil"/>
          <w:bottom w:val="nil"/>
          <w:right w:val="nil"/>
          <w:between w:val="nil"/>
        </w:pBdr>
        <w:tabs>
          <w:tab w:val="left" w:pos="567"/>
          <w:tab w:val="left" w:pos="981"/>
          <w:tab w:val="left" w:pos="1276"/>
          <w:tab w:val="left" w:pos="1418"/>
          <w:tab w:val="left" w:pos="8222"/>
          <w:tab w:val="left" w:pos="9639"/>
          <w:tab w:val="left" w:pos="10065"/>
        </w:tabs>
        <w:spacing w:line="360" w:lineRule="auto"/>
        <w:ind w:right="28"/>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A prorrogação automática da etapa de envio de lances será de dois minutos e ocorrerá sucessivamente sempre que houver lances enviados nesse período de prorrogação, inclusive quando se tratar de lances intermediários.</w:t>
      </w:r>
    </w:p>
    <w:p w:rsidR="00FB3343" w:rsidRPr="00FB3343" w:rsidRDefault="00FB3343" w:rsidP="00FB3343">
      <w:pPr>
        <w:widowControl w:val="0"/>
        <w:numPr>
          <w:ilvl w:val="1"/>
          <w:numId w:val="26"/>
        </w:numPr>
        <w:pBdr>
          <w:top w:val="nil"/>
          <w:left w:val="nil"/>
          <w:bottom w:val="nil"/>
          <w:right w:val="nil"/>
          <w:between w:val="nil"/>
        </w:pBdr>
        <w:tabs>
          <w:tab w:val="left" w:pos="567"/>
          <w:tab w:val="left" w:pos="1276"/>
          <w:tab w:val="left" w:pos="1418"/>
          <w:tab w:val="left" w:pos="9639"/>
          <w:tab w:val="left" w:pos="10065"/>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Na hipótese de não haver novos lances, a sessão pública será encerrada automaticamente.</w:t>
      </w:r>
    </w:p>
    <w:p w:rsidR="00FB3343" w:rsidRPr="00FB3343" w:rsidRDefault="00FB3343" w:rsidP="00FB3343">
      <w:pPr>
        <w:widowControl w:val="0"/>
        <w:numPr>
          <w:ilvl w:val="1"/>
          <w:numId w:val="26"/>
        </w:numPr>
        <w:pBdr>
          <w:top w:val="nil"/>
          <w:left w:val="nil"/>
          <w:bottom w:val="nil"/>
          <w:right w:val="nil"/>
          <w:between w:val="nil"/>
        </w:pBdr>
        <w:tabs>
          <w:tab w:val="left" w:pos="567"/>
          <w:tab w:val="left" w:pos="981"/>
          <w:tab w:val="left" w:pos="1276"/>
          <w:tab w:val="left" w:pos="1418"/>
          <w:tab w:val="left" w:pos="9639"/>
          <w:tab w:val="left" w:pos="10065"/>
        </w:tabs>
        <w:spacing w:line="360" w:lineRule="auto"/>
        <w:ind w:right="28"/>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lastRenderedPageBreak/>
        <w:t>Encerrada a sessão pública sem prorrogação automática pelo sistema, o pregoeiro poderá, assessorado pela equipe de apoio, admitir o reinício da etapa de envio de lances, em prol da consecução do melhor preço, mediante justificativa.</w:t>
      </w:r>
    </w:p>
    <w:p w:rsidR="00FB3343" w:rsidRPr="00FB3343" w:rsidRDefault="00FB3343" w:rsidP="00FB3343">
      <w:pPr>
        <w:widowControl w:val="0"/>
        <w:numPr>
          <w:ilvl w:val="1"/>
          <w:numId w:val="26"/>
        </w:numPr>
        <w:pBdr>
          <w:top w:val="nil"/>
          <w:left w:val="nil"/>
          <w:bottom w:val="nil"/>
          <w:right w:val="nil"/>
          <w:between w:val="nil"/>
        </w:pBdr>
        <w:tabs>
          <w:tab w:val="left" w:pos="567"/>
          <w:tab w:val="left" w:pos="981"/>
          <w:tab w:val="left" w:pos="1276"/>
          <w:tab w:val="left" w:pos="1418"/>
          <w:tab w:val="left" w:pos="9639"/>
          <w:tab w:val="left" w:pos="10065"/>
        </w:tabs>
        <w:spacing w:line="360" w:lineRule="auto"/>
        <w:ind w:right="28"/>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Na hipótese de o sistema eletrônico desconectar para o pregoeiro no decorrer da etapa de envio de lances da sessão pública e permanecer acessível aos licitantes, os lances continuarão sendo recebidos, sem prejuízo dos atos realizados.</w:t>
      </w:r>
    </w:p>
    <w:p w:rsidR="00FB3343" w:rsidRPr="00FB3343" w:rsidRDefault="00FB3343" w:rsidP="00FB3343">
      <w:pPr>
        <w:widowControl w:val="0"/>
        <w:pBdr>
          <w:top w:val="nil"/>
          <w:left w:val="nil"/>
          <w:bottom w:val="nil"/>
          <w:right w:val="nil"/>
          <w:between w:val="nil"/>
        </w:pBdr>
        <w:tabs>
          <w:tab w:val="left" w:pos="981"/>
          <w:tab w:val="left" w:pos="1273"/>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 xml:space="preserve">Quando a desconexão do sistema eletrônico para o pregoeiro persistir por tempo superior a 10 (dez) minutos, a sessão pública será suspensa e reiniciada somente decorridas 24 (vinte e quatro horas) após a comunicação do fato aos participantes, no sítio eletrônico </w:t>
      </w:r>
      <w:hyperlink r:id="rId12">
        <w:r w:rsidRPr="00FB3343">
          <w:rPr>
            <w:rFonts w:ascii="Times New Roman" w:eastAsia="Times New Roman" w:hAnsi="Times New Roman" w:cs="Times New Roman"/>
            <w:sz w:val="24"/>
            <w:szCs w:val="24"/>
            <w:lang w:eastAsia="en-US"/>
          </w:rPr>
          <w:t>www.bll.org.br</w:t>
        </w:r>
      </w:hyperlink>
      <w:r w:rsidRPr="00FB3343">
        <w:rPr>
          <w:rFonts w:ascii="Times New Roman" w:eastAsia="Times New Roman" w:hAnsi="Times New Roman" w:cs="Times New Roman"/>
          <w:sz w:val="24"/>
          <w:szCs w:val="24"/>
          <w:lang w:eastAsia="en-US"/>
        </w:rPr>
        <w:t>.</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keepNext/>
        <w:keepLines/>
        <w:widowControl w:val="0"/>
        <w:numPr>
          <w:ilvl w:val="0"/>
          <w:numId w:val="26"/>
        </w:numPr>
        <w:tabs>
          <w:tab w:val="left" w:pos="851"/>
          <w:tab w:val="left" w:pos="1274"/>
        </w:tabs>
        <w:spacing w:line="360" w:lineRule="auto"/>
        <w:jc w:val="both"/>
        <w:outlineLvl w:val="0"/>
        <w:rPr>
          <w:rFonts w:ascii="Times New Roman" w:eastAsia="Times New Roman" w:hAnsi="Times New Roman" w:cs="Times New Roman"/>
          <w:b/>
          <w:bCs/>
          <w:sz w:val="24"/>
          <w:szCs w:val="24"/>
          <w:lang w:val="en-US" w:eastAsia="en-US"/>
        </w:rPr>
      </w:pPr>
      <w:r w:rsidRPr="00FB3343">
        <w:rPr>
          <w:rFonts w:ascii="Times New Roman" w:eastAsia="Times New Roman" w:hAnsi="Times New Roman" w:cs="Times New Roman"/>
          <w:b/>
          <w:bCs/>
          <w:sz w:val="24"/>
          <w:szCs w:val="24"/>
          <w:lang w:val="en-US" w:eastAsia="en-US"/>
        </w:rPr>
        <w:t>CRITÉRIOS DE DESEMPATE</w:t>
      </w:r>
    </w:p>
    <w:p w:rsidR="00FB3343" w:rsidRPr="00FB3343" w:rsidRDefault="00FB3343" w:rsidP="00FB3343">
      <w:pPr>
        <w:widowControl w:val="0"/>
        <w:numPr>
          <w:ilvl w:val="1"/>
          <w:numId w:val="26"/>
        </w:numPr>
        <w:pBdr>
          <w:top w:val="nil"/>
          <w:left w:val="nil"/>
          <w:bottom w:val="nil"/>
          <w:right w:val="nil"/>
          <w:between w:val="nil"/>
        </w:pBdr>
        <w:tabs>
          <w:tab w:val="left" w:pos="567"/>
          <w:tab w:val="left" w:pos="981"/>
          <w:tab w:val="left" w:pos="1276"/>
          <w:tab w:val="left" w:pos="1418"/>
          <w:tab w:val="left" w:pos="9639"/>
          <w:tab w:val="left" w:pos="10065"/>
        </w:tabs>
        <w:spacing w:line="360" w:lineRule="auto"/>
        <w:ind w:right="28"/>
        <w:contextualSpacing/>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Encerrada etapa de envio de lances, será apurada a ocorrência de empate, nos termos dos arts. 44 e 45 da Lei Complementar nº 123/2006, sendo assegurada, como critério do desempate, preferência de contratação para as beneficiárias que tiverem apresentado as declarações de enquadramento.</w:t>
      </w:r>
    </w:p>
    <w:p w:rsidR="00FB3343" w:rsidRPr="00FB3343" w:rsidRDefault="00FB3343" w:rsidP="00FB3343">
      <w:pPr>
        <w:widowControl w:val="0"/>
        <w:numPr>
          <w:ilvl w:val="2"/>
          <w:numId w:val="26"/>
        </w:numPr>
        <w:pBdr>
          <w:top w:val="nil"/>
          <w:left w:val="nil"/>
          <w:bottom w:val="nil"/>
          <w:right w:val="nil"/>
          <w:between w:val="nil"/>
        </w:pBdr>
        <w:tabs>
          <w:tab w:val="left" w:pos="567"/>
          <w:tab w:val="left" w:pos="851"/>
          <w:tab w:val="left" w:pos="1276"/>
          <w:tab w:val="left" w:pos="1418"/>
          <w:tab w:val="left" w:pos="9639"/>
          <w:tab w:val="left" w:pos="10065"/>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Ocorrendo o empate, na forma do subitem anterior, proceder-se-á da seguinte forma:</w:t>
      </w:r>
    </w:p>
    <w:p w:rsidR="00FB3343" w:rsidRPr="00FB3343" w:rsidRDefault="00FB3343" w:rsidP="00FB3343">
      <w:pPr>
        <w:widowControl w:val="0"/>
        <w:numPr>
          <w:ilvl w:val="0"/>
          <w:numId w:val="30"/>
        </w:numPr>
        <w:pBdr>
          <w:top w:val="nil"/>
          <w:left w:val="nil"/>
          <w:bottom w:val="nil"/>
          <w:right w:val="nil"/>
          <w:between w:val="nil"/>
        </w:pBdr>
        <w:tabs>
          <w:tab w:val="left" w:pos="284"/>
          <w:tab w:val="left" w:pos="861"/>
          <w:tab w:val="left" w:pos="1276"/>
          <w:tab w:val="left" w:pos="1418"/>
          <w:tab w:val="left" w:pos="7938"/>
          <w:tab w:val="left" w:pos="9639"/>
          <w:tab w:val="left" w:pos="10065"/>
        </w:tabs>
        <w:spacing w:line="360" w:lineRule="auto"/>
        <w:ind w:right="28"/>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A beneficiária detentora da proposta de menor valor será convocada via sistema para apresentar, no prazo de 5 (cinco) minutos, nova proposta, inferior àquela considerada, até então, de menor preço, situação em que será declarada vencedora do certame.</w:t>
      </w:r>
    </w:p>
    <w:p w:rsidR="00FB3343" w:rsidRPr="00FB3343" w:rsidRDefault="00FB3343" w:rsidP="00FB3343">
      <w:pPr>
        <w:widowControl w:val="0"/>
        <w:numPr>
          <w:ilvl w:val="0"/>
          <w:numId w:val="30"/>
        </w:numPr>
        <w:pBdr>
          <w:top w:val="nil"/>
          <w:left w:val="nil"/>
          <w:bottom w:val="nil"/>
          <w:right w:val="nil"/>
          <w:between w:val="nil"/>
        </w:pBdr>
        <w:tabs>
          <w:tab w:val="left" w:pos="284"/>
          <w:tab w:val="left" w:pos="861"/>
          <w:tab w:val="left" w:pos="1276"/>
          <w:tab w:val="left" w:pos="1418"/>
          <w:tab w:val="left" w:pos="7938"/>
          <w:tab w:val="left" w:pos="9639"/>
          <w:tab w:val="left" w:pos="10065"/>
        </w:tabs>
        <w:spacing w:line="360" w:lineRule="auto"/>
        <w:ind w:right="28"/>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deste edital, a apresentação de nova proposta, no prazo previsto na alínea a deste item.</w:t>
      </w:r>
    </w:p>
    <w:p w:rsidR="00FB3343" w:rsidRPr="00FB3343" w:rsidRDefault="00FB3343" w:rsidP="00FB3343">
      <w:pPr>
        <w:widowControl w:val="0"/>
        <w:numPr>
          <w:ilvl w:val="1"/>
          <w:numId w:val="26"/>
        </w:numPr>
        <w:pBdr>
          <w:top w:val="nil"/>
          <w:left w:val="nil"/>
          <w:bottom w:val="nil"/>
          <w:right w:val="nil"/>
          <w:between w:val="nil"/>
        </w:pBdr>
        <w:tabs>
          <w:tab w:val="left" w:pos="567"/>
          <w:tab w:val="left" w:pos="1221"/>
          <w:tab w:val="left" w:pos="1276"/>
          <w:tab w:val="left" w:pos="1418"/>
          <w:tab w:val="left" w:pos="9639"/>
          <w:tab w:val="left" w:pos="10065"/>
        </w:tabs>
        <w:spacing w:line="360" w:lineRule="auto"/>
        <w:ind w:right="28"/>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Se não houver licitante que atenda ao item anterior, serão utilizados os seguintes critérios de desempate, nesta ordem:</w:t>
      </w:r>
    </w:p>
    <w:p w:rsidR="00FB3343" w:rsidRPr="00FB3343" w:rsidRDefault="00FB3343" w:rsidP="00FB3343">
      <w:pPr>
        <w:widowControl w:val="0"/>
        <w:numPr>
          <w:ilvl w:val="0"/>
          <w:numId w:val="29"/>
        </w:numPr>
        <w:pBdr>
          <w:top w:val="nil"/>
          <w:left w:val="nil"/>
          <w:bottom w:val="nil"/>
          <w:right w:val="nil"/>
          <w:between w:val="nil"/>
        </w:pBdr>
        <w:tabs>
          <w:tab w:val="left" w:pos="284"/>
          <w:tab w:val="left" w:pos="845"/>
          <w:tab w:val="left" w:pos="861"/>
          <w:tab w:val="left" w:pos="1276"/>
          <w:tab w:val="left" w:pos="1418"/>
          <w:tab w:val="left" w:pos="9639"/>
          <w:tab w:val="left" w:pos="10065"/>
        </w:tabs>
        <w:spacing w:line="360" w:lineRule="auto"/>
        <w:ind w:right="28"/>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Disputa final, hipótese em que os licitantes empatados poderão apresentar nova proposta em ato contínuo à classificação;</w:t>
      </w:r>
    </w:p>
    <w:p w:rsidR="00FB3343" w:rsidRPr="00FB3343" w:rsidRDefault="00FB3343" w:rsidP="00FB3343">
      <w:pPr>
        <w:widowControl w:val="0"/>
        <w:numPr>
          <w:ilvl w:val="0"/>
          <w:numId w:val="29"/>
        </w:numPr>
        <w:pBdr>
          <w:top w:val="nil"/>
          <w:left w:val="nil"/>
          <w:bottom w:val="nil"/>
          <w:right w:val="nil"/>
          <w:between w:val="nil"/>
        </w:pBdr>
        <w:tabs>
          <w:tab w:val="left" w:pos="284"/>
          <w:tab w:val="left" w:pos="844"/>
          <w:tab w:val="left" w:pos="861"/>
          <w:tab w:val="left" w:pos="1276"/>
          <w:tab w:val="left" w:pos="1418"/>
          <w:tab w:val="left" w:pos="9639"/>
          <w:tab w:val="left" w:pos="10065"/>
        </w:tabs>
        <w:spacing w:line="360" w:lineRule="auto"/>
        <w:ind w:right="28"/>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Avaliação do desempenho contratual prévio dos licitantes, para a qual serão ser utilizados registros cadastrais para efeito de atesto de cumprimento de obrigações decorrentes de outras contratações;</w:t>
      </w:r>
    </w:p>
    <w:p w:rsidR="00FB3343" w:rsidRPr="00FB3343" w:rsidRDefault="00FB3343" w:rsidP="00FB3343">
      <w:pPr>
        <w:widowControl w:val="0"/>
        <w:numPr>
          <w:ilvl w:val="0"/>
          <w:numId w:val="29"/>
        </w:numPr>
        <w:pBdr>
          <w:top w:val="nil"/>
          <w:left w:val="nil"/>
          <w:bottom w:val="nil"/>
          <w:right w:val="nil"/>
          <w:between w:val="nil"/>
        </w:pBdr>
        <w:tabs>
          <w:tab w:val="left" w:pos="284"/>
          <w:tab w:val="left" w:pos="845"/>
          <w:tab w:val="left" w:pos="861"/>
          <w:tab w:val="left" w:pos="1276"/>
          <w:tab w:val="left" w:pos="1418"/>
          <w:tab w:val="left" w:pos="9639"/>
          <w:tab w:val="left" w:pos="10065"/>
        </w:tabs>
        <w:spacing w:line="360" w:lineRule="auto"/>
        <w:ind w:right="28"/>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Desenvolvimento pelo licitante de ações de equidade entre homens e mulheres no ambiente de trabalho, conforme regulamento, se houver;</w:t>
      </w:r>
    </w:p>
    <w:p w:rsidR="00FB3343" w:rsidRPr="00FB3343" w:rsidRDefault="00FB3343" w:rsidP="00FB3343">
      <w:pPr>
        <w:widowControl w:val="0"/>
        <w:numPr>
          <w:ilvl w:val="0"/>
          <w:numId w:val="29"/>
        </w:numPr>
        <w:pBdr>
          <w:top w:val="nil"/>
          <w:left w:val="nil"/>
          <w:bottom w:val="nil"/>
          <w:right w:val="nil"/>
          <w:between w:val="nil"/>
        </w:pBdr>
        <w:tabs>
          <w:tab w:val="left" w:pos="284"/>
          <w:tab w:val="left" w:pos="844"/>
          <w:tab w:val="left" w:pos="861"/>
          <w:tab w:val="left" w:pos="1276"/>
          <w:tab w:val="left" w:pos="1418"/>
          <w:tab w:val="left" w:pos="9639"/>
          <w:tab w:val="left" w:pos="10065"/>
        </w:tabs>
        <w:spacing w:line="360" w:lineRule="auto"/>
        <w:ind w:right="28"/>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lastRenderedPageBreak/>
        <w:t>Desenvolvimento pelo licitante de programa de integridade, conforme orientações dos órgãos de controle.</w:t>
      </w:r>
    </w:p>
    <w:p w:rsidR="00FB3343" w:rsidRPr="00FB3343" w:rsidRDefault="00FB3343" w:rsidP="00FB3343">
      <w:pPr>
        <w:widowControl w:val="0"/>
        <w:numPr>
          <w:ilvl w:val="1"/>
          <w:numId w:val="26"/>
        </w:numPr>
        <w:pBdr>
          <w:top w:val="nil"/>
          <w:left w:val="nil"/>
          <w:bottom w:val="nil"/>
          <w:right w:val="nil"/>
          <w:between w:val="nil"/>
        </w:pBdr>
        <w:tabs>
          <w:tab w:val="left" w:pos="567"/>
          <w:tab w:val="left" w:pos="709"/>
          <w:tab w:val="left" w:pos="981"/>
          <w:tab w:val="left" w:pos="1276"/>
          <w:tab w:val="left" w:pos="1418"/>
          <w:tab w:val="left" w:pos="1557"/>
          <w:tab w:val="left" w:pos="9639"/>
          <w:tab w:val="left" w:pos="10065"/>
        </w:tabs>
        <w:spacing w:line="360" w:lineRule="auto"/>
        <w:ind w:right="28"/>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ab/>
      </w:r>
      <w:r w:rsidRPr="00FB3343">
        <w:rPr>
          <w:rFonts w:ascii="Times New Roman" w:eastAsia="Times New Roman" w:hAnsi="Times New Roman" w:cs="Times New Roman"/>
          <w:sz w:val="24"/>
          <w:szCs w:val="24"/>
          <w:lang w:eastAsia="en-US"/>
        </w:rPr>
        <w:t>Em igualdade de condições, se não houver desempate, será assegurada preferência, sucessivamente, aos bens e serviços produzidos ou prestados por:</w:t>
      </w:r>
    </w:p>
    <w:p w:rsidR="00FB3343" w:rsidRPr="00FB3343" w:rsidRDefault="00FB3343" w:rsidP="00FB3343">
      <w:pPr>
        <w:widowControl w:val="0"/>
        <w:numPr>
          <w:ilvl w:val="0"/>
          <w:numId w:val="28"/>
        </w:numPr>
        <w:pBdr>
          <w:top w:val="nil"/>
          <w:left w:val="nil"/>
          <w:bottom w:val="nil"/>
          <w:right w:val="nil"/>
          <w:between w:val="nil"/>
        </w:pBdr>
        <w:tabs>
          <w:tab w:val="left" w:pos="284"/>
          <w:tab w:val="left" w:pos="846"/>
          <w:tab w:val="left" w:pos="1276"/>
          <w:tab w:val="left" w:pos="1418"/>
          <w:tab w:val="left" w:pos="9639"/>
          <w:tab w:val="left" w:pos="10065"/>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Empresas estabelecidas no território do Estado do Rio Grande do Sul e Santa Catarina;</w:t>
      </w:r>
    </w:p>
    <w:p w:rsidR="00FB3343" w:rsidRPr="00FB3343" w:rsidRDefault="00FB3343" w:rsidP="00FB3343">
      <w:pPr>
        <w:widowControl w:val="0"/>
        <w:numPr>
          <w:ilvl w:val="0"/>
          <w:numId w:val="28"/>
        </w:numPr>
        <w:pBdr>
          <w:top w:val="nil"/>
          <w:left w:val="nil"/>
          <w:bottom w:val="nil"/>
          <w:right w:val="nil"/>
          <w:between w:val="nil"/>
        </w:pBdr>
        <w:tabs>
          <w:tab w:val="left" w:pos="284"/>
          <w:tab w:val="left" w:pos="845"/>
          <w:tab w:val="left" w:pos="1276"/>
          <w:tab w:val="left" w:pos="1418"/>
          <w:tab w:val="left" w:pos="9639"/>
          <w:tab w:val="left" w:pos="10065"/>
        </w:tabs>
        <w:spacing w:line="360" w:lineRule="auto"/>
        <w:jc w:val="both"/>
        <w:rPr>
          <w:rFonts w:ascii="Times New Roman" w:eastAsia="Times New Roman" w:hAnsi="Times New Roman" w:cs="Times New Roman"/>
          <w:sz w:val="24"/>
          <w:szCs w:val="24"/>
          <w:lang w:val="en-US" w:eastAsia="en-US"/>
        </w:rPr>
      </w:pPr>
      <w:r w:rsidRPr="00FB3343">
        <w:rPr>
          <w:rFonts w:ascii="Times New Roman" w:eastAsia="Times New Roman" w:hAnsi="Times New Roman" w:cs="Times New Roman"/>
          <w:sz w:val="24"/>
          <w:szCs w:val="24"/>
          <w:lang w:val="en-US" w:eastAsia="en-US"/>
        </w:rPr>
        <w:t>Empresas brasileiras;</w:t>
      </w:r>
    </w:p>
    <w:p w:rsidR="00FB3343" w:rsidRPr="00FB3343" w:rsidRDefault="00FB3343" w:rsidP="00FB3343">
      <w:pPr>
        <w:widowControl w:val="0"/>
        <w:numPr>
          <w:ilvl w:val="0"/>
          <w:numId w:val="28"/>
        </w:numPr>
        <w:pBdr>
          <w:top w:val="nil"/>
          <w:left w:val="nil"/>
          <w:bottom w:val="nil"/>
          <w:right w:val="nil"/>
          <w:between w:val="nil"/>
        </w:pBdr>
        <w:tabs>
          <w:tab w:val="left" w:pos="284"/>
          <w:tab w:val="left" w:pos="846"/>
          <w:tab w:val="left" w:pos="1276"/>
          <w:tab w:val="left" w:pos="1418"/>
          <w:tab w:val="left" w:pos="9639"/>
          <w:tab w:val="left" w:pos="10065"/>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Empresas que invistam em pesquisa e no desenvolvimento de tecnologia no País;</w:t>
      </w:r>
    </w:p>
    <w:p w:rsidR="00FB3343" w:rsidRPr="00FB3343" w:rsidRDefault="00FB3343" w:rsidP="00FB3343">
      <w:pPr>
        <w:widowControl w:val="0"/>
        <w:numPr>
          <w:ilvl w:val="0"/>
          <w:numId w:val="28"/>
        </w:numPr>
        <w:pBdr>
          <w:top w:val="nil"/>
          <w:left w:val="nil"/>
          <w:bottom w:val="nil"/>
          <w:right w:val="nil"/>
          <w:between w:val="nil"/>
        </w:pBdr>
        <w:tabs>
          <w:tab w:val="left" w:pos="284"/>
          <w:tab w:val="left" w:pos="844"/>
          <w:tab w:val="left" w:pos="861"/>
          <w:tab w:val="left" w:pos="1276"/>
          <w:tab w:val="left" w:pos="1418"/>
          <w:tab w:val="left" w:pos="9639"/>
          <w:tab w:val="left" w:pos="10065"/>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 xml:space="preserve">Empresas que comprovem a prática de mitigação, nos termos da </w:t>
      </w:r>
      <w:hyperlink r:id="rId13">
        <w:r w:rsidRPr="00FB3343">
          <w:rPr>
            <w:rFonts w:ascii="Times New Roman" w:eastAsia="Times New Roman" w:hAnsi="Times New Roman" w:cs="Times New Roman"/>
            <w:sz w:val="24"/>
            <w:szCs w:val="24"/>
            <w:lang w:eastAsia="en-US"/>
          </w:rPr>
          <w:t>Lei nº 12.187, de 29 de</w:t>
        </w:r>
      </w:hyperlink>
      <w:r w:rsidRPr="00FB3343">
        <w:rPr>
          <w:rFonts w:ascii="Times New Roman" w:eastAsia="Times New Roman" w:hAnsi="Times New Roman" w:cs="Times New Roman"/>
          <w:sz w:val="24"/>
          <w:szCs w:val="24"/>
          <w:lang w:eastAsia="en-US"/>
        </w:rPr>
        <w:t xml:space="preserve"> </w:t>
      </w:r>
      <w:hyperlink r:id="rId14">
        <w:r w:rsidRPr="00FB3343">
          <w:rPr>
            <w:rFonts w:ascii="Times New Roman" w:eastAsia="Times New Roman" w:hAnsi="Times New Roman" w:cs="Times New Roman"/>
            <w:sz w:val="24"/>
            <w:szCs w:val="24"/>
            <w:lang w:eastAsia="en-US"/>
          </w:rPr>
          <w:t>dezembro de 2009.</w:t>
        </w:r>
      </w:hyperlink>
    </w:p>
    <w:p w:rsidR="00FB3343" w:rsidRPr="00FB3343" w:rsidRDefault="00FB3343" w:rsidP="00FB3343">
      <w:pPr>
        <w:widowControl w:val="0"/>
        <w:pBdr>
          <w:top w:val="nil"/>
          <w:left w:val="nil"/>
          <w:bottom w:val="nil"/>
          <w:right w:val="nil"/>
          <w:between w:val="nil"/>
        </w:pBdr>
        <w:tabs>
          <w:tab w:val="left" w:pos="844"/>
          <w:tab w:val="left" w:pos="861"/>
        </w:tabs>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keepNext/>
        <w:keepLines/>
        <w:widowControl w:val="0"/>
        <w:numPr>
          <w:ilvl w:val="0"/>
          <w:numId w:val="26"/>
        </w:numPr>
        <w:tabs>
          <w:tab w:val="left" w:pos="851"/>
          <w:tab w:val="left" w:pos="1274"/>
        </w:tabs>
        <w:spacing w:line="360" w:lineRule="auto"/>
        <w:jc w:val="both"/>
        <w:outlineLvl w:val="0"/>
        <w:rPr>
          <w:rFonts w:ascii="Times New Roman" w:eastAsia="Times New Roman" w:hAnsi="Times New Roman" w:cs="Times New Roman"/>
          <w:b/>
          <w:bCs/>
          <w:sz w:val="24"/>
          <w:szCs w:val="24"/>
          <w:lang w:val="en-US" w:eastAsia="en-US"/>
        </w:rPr>
      </w:pPr>
      <w:r w:rsidRPr="00FB3343">
        <w:rPr>
          <w:rFonts w:ascii="Times New Roman" w:eastAsia="Times New Roman" w:hAnsi="Times New Roman" w:cs="Times New Roman"/>
          <w:b/>
          <w:bCs/>
          <w:sz w:val="24"/>
          <w:szCs w:val="24"/>
          <w:lang w:val="en-US" w:eastAsia="en-US"/>
        </w:rPr>
        <w:t>NEGOCIAÇÃO E JULGAMENTO</w:t>
      </w:r>
    </w:p>
    <w:p w:rsidR="00FB3343" w:rsidRPr="00FB3343" w:rsidRDefault="00FB3343" w:rsidP="00FB3343">
      <w:pPr>
        <w:widowControl w:val="0"/>
        <w:numPr>
          <w:ilvl w:val="1"/>
          <w:numId w:val="26"/>
        </w:numPr>
        <w:pBdr>
          <w:top w:val="nil"/>
          <w:left w:val="nil"/>
          <w:bottom w:val="nil"/>
          <w:right w:val="nil"/>
          <w:between w:val="nil"/>
        </w:pBdr>
        <w:tabs>
          <w:tab w:val="left" w:pos="567"/>
          <w:tab w:val="left" w:pos="981"/>
          <w:tab w:val="left" w:pos="1276"/>
          <w:tab w:val="left" w:pos="1418"/>
          <w:tab w:val="left" w:pos="9639"/>
          <w:tab w:val="left" w:pos="10065"/>
        </w:tabs>
        <w:spacing w:line="360" w:lineRule="auto"/>
        <w:ind w:right="28"/>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Encerrada a etapa de envio de lances, o pregoeiro deverá encaminhar, pelo sistema eletrônico, contraproposta ao licitante que tenha apresentado o melhor preço, para que seja obtida melhor proposta.</w:t>
      </w:r>
    </w:p>
    <w:p w:rsidR="00FB3343" w:rsidRPr="00FB3343" w:rsidRDefault="00FB3343" w:rsidP="00FB3343">
      <w:pPr>
        <w:widowControl w:val="0"/>
        <w:numPr>
          <w:ilvl w:val="1"/>
          <w:numId w:val="26"/>
        </w:numPr>
        <w:pBdr>
          <w:top w:val="nil"/>
          <w:left w:val="nil"/>
          <w:bottom w:val="nil"/>
          <w:right w:val="nil"/>
          <w:between w:val="nil"/>
        </w:pBdr>
        <w:tabs>
          <w:tab w:val="left" w:pos="0"/>
          <w:tab w:val="left" w:pos="426"/>
          <w:tab w:val="left" w:pos="981"/>
          <w:tab w:val="left" w:pos="1276"/>
          <w:tab w:val="left" w:pos="1418"/>
          <w:tab w:val="left" w:pos="1556"/>
          <w:tab w:val="left" w:pos="7371"/>
          <w:tab w:val="left" w:pos="7655"/>
          <w:tab w:val="left" w:pos="7938"/>
          <w:tab w:val="left" w:pos="8080"/>
          <w:tab w:val="left" w:pos="8222"/>
          <w:tab w:val="left" w:pos="9639"/>
          <w:tab w:val="left" w:pos="10065"/>
        </w:tabs>
        <w:spacing w:line="360" w:lineRule="auto"/>
        <w:ind w:right="25"/>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 xml:space="preserve">  A resposta à contraproposta e o envio de documentos complementares, necessários  ao julgamento da aceitabilidade da proposta, inclusive a sua adequação ao último lance ofertado, que sejam solicitados pelo pregoeiro, deverão ser encaminhados no prazo de duas horas.</w:t>
      </w:r>
    </w:p>
    <w:p w:rsidR="00FB3343" w:rsidRPr="00FB3343" w:rsidRDefault="00FB3343" w:rsidP="00FB3343">
      <w:pPr>
        <w:widowControl w:val="0"/>
        <w:numPr>
          <w:ilvl w:val="1"/>
          <w:numId w:val="26"/>
        </w:numPr>
        <w:pBdr>
          <w:top w:val="nil"/>
          <w:left w:val="nil"/>
          <w:bottom w:val="nil"/>
          <w:right w:val="nil"/>
          <w:between w:val="nil"/>
        </w:pBdr>
        <w:tabs>
          <w:tab w:val="left" w:pos="567"/>
          <w:tab w:val="left" w:pos="981"/>
          <w:tab w:val="left" w:pos="1276"/>
          <w:tab w:val="left" w:pos="1418"/>
          <w:tab w:val="left" w:pos="1556"/>
          <w:tab w:val="left" w:pos="7938"/>
          <w:tab w:val="left" w:pos="8222"/>
          <w:tab w:val="left" w:pos="9639"/>
          <w:tab w:val="left" w:pos="10065"/>
        </w:tabs>
        <w:spacing w:line="360" w:lineRule="auto"/>
        <w:ind w:right="25"/>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Encerrada a etapa de negociação, será examinada a proposta classificada em primeiro lugar quanto à adequação ao objeto e à compatibilidade do preço em relação valor de referência da Administração.</w:t>
      </w:r>
    </w:p>
    <w:p w:rsidR="00FB3343" w:rsidRPr="00FB3343" w:rsidRDefault="00FB3343" w:rsidP="00FB3343">
      <w:pPr>
        <w:widowControl w:val="0"/>
        <w:pBdr>
          <w:top w:val="nil"/>
          <w:left w:val="nil"/>
          <w:bottom w:val="nil"/>
          <w:right w:val="nil"/>
          <w:between w:val="nil"/>
        </w:pBdr>
        <w:tabs>
          <w:tab w:val="left" w:pos="567"/>
          <w:tab w:val="left" w:pos="981"/>
          <w:tab w:val="left" w:pos="1276"/>
          <w:tab w:val="left" w:pos="1418"/>
          <w:tab w:val="left" w:pos="1556"/>
          <w:tab w:val="left" w:pos="7938"/>
          <w:tab w:val="left" w:pos="8222"/>
          <w:tab w:val="left" w:pos="9639"/>
          <w:tab w:val="left" w:pos="10065"/>
        </w:tabs>
        <w:spacing w:line="360" w:lineRule="auto"/>
        <w:ind w:right="25"/>
        <w:jc w:val="both"/>
        <w:rPr>
          <w:rFonts w:ascii="Times New Roman" w:eastAsia="Times New Roman" w:hAnsi="Times New Roman" w:cs="Times New Roman"/>
          <w:sz w:val="24"/>
          <w:szCs w:val="24"/>
          <w:lang w:eastAsia="en-US"/>
        </w:rPr>
      </w:pPr>
    </w:p>
    <w:p w:rsidR="00FB3343" w:rsidRPr="00FB3343" w:rsidRDefault="00FB3343" w:rsidP="00FB3343">
      <w:pPr>
        <w:keepNext/>
        <w:keepLines/>
        <w:widowControl w:val="0"/>
        <w:numPr>
          <w:ilvl w:val="0"/>
          <w:numId w:val="26"/>
        </w:numPr>
        <w:tabs>
          <w:tab w:val="left" w:pos="851"/>
          <w:tab w:val="left" w:pos="1274"/>
        </w:tabs>
        <w:spacing w:line="360" w:lineRule="auto"/>
        <w:jc w:val="both"/>
        <w:outlineLvl w:val="0"/>
        <w:rPr>
          <w:rFonts w:ascii="Times New Roman" w:eastAsia="Times New Roman" w:hAnsi="Times New Roman" w:cs="Times New Roman"/>
          <w:b/>
          <w:bCs/>
          <w:sz w:val="24"/>
          <w:szCs w:val="24"/>
          <w:lang w:val="en-US" w:eastAsia="en-US"/>
        </w:rPr>
      </w:pPr>
      <w:r w:rsidRPr="00FB3343">
        <w:rPr>
          <w:rFonts w:ascii="Times New Roman" w:eastAsia="Times New Roman" w:hAnsi="Times New Roman" w:cs="Times New Roman"/>
          <w:b/>
          <w:bCs/>
          <w:sz w:val="24"/>
          <w:szCs w:val="24"/>
          <w:lang w:val="en-US" w:eastAsia="en-US"/>
        </w:rPr>
        <w:t>VERIFICAÇÃO DA HABILITAÇÃO</w:t>
      </w:r>
    </w:p>
    <w:p w:rsidR="00FB3343" w:rsidRPr="00FB3343" w:rsidRDefault="00FB3343" w:rsidP="00FB3343">
      <w:pPr>
        <w:widowControl w:val="0"/>
        <w:numPr>
          <w:ilvl w:val="1"/>
          <w:numId w:val="26"/>
        </w:numPr>
        <w:pBdr>
          <w:top w:val="nil"/>
          <w:left w:val="nil"/>
          <w:bottom w:val="nil"/>
          <w:right w:val="nil"/>
          <w:between w:val="nil"/>
        </w:pBdr>
        <w:tabs>
          <w:tab w:val="left" w:pos="567"/>
          <w:tab w:val="left" w:pos="981"/>
          <w:tab w:val="left" w:pos="1276"/>
          <w:tab w:val="left" w:pos="1418"/>
          <w:tab w:val="left" w:pos="1556"/>
          <w:tab w:val="left" w:pos="9639"/>
          <w:tab w:val="left" w:pos="10065"/>
        </w:tabs>
        <w:spacing w:line="360" w:lineRule="auto"/>
        <w:ind w:right="25"/>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Os documentos de habilitação serão examinados pelo pregoeiro que verificará a autenticidade das certidões junto aos sítios eletrônicos oficiais de órgãos e entidades emissores.</w:t>
      </w:r>
    </w:p>
    <w:p w:rsidR="00FB3343" w:rsidRPr="00FB3343" w:rsidRDefault="00FB3343" w:rsidP="00FB3343">
      <w:pPr>
        <w:widowControl w:val="0"/>
        <w:numPr>
          <w:ilvl w:val="1"/>
          <w:numId w:val="26"/>
        </w:numPr>
        <w:pBdr>
          <w:top w:val="nil"/>
          <w:left w:val="nil"/>
          <w:bottom w:val="nil"/>
          <w:right w:val="nil"/>
          <w:between w:val="nil"/>
        </w:pBdr>
        <w:tabs>
          <w:tab w:val="left" w:pos="567"/>
          <w:tab w:val="left" w:pos="981"/>
          <w:tab w:val="left" w:pos="1276"/>
          <w:tab w:val="left" w:pos="1418"/>
          <w:tab w:val="left" w:pos="1556"/>
          <w:tab w:val="left" w:pos="9639"/>
          <w:tab w:val="left" w:pos="10065"/>
        </w:tabs>
        <w:spacing w:line="360" w:lineRule="auto"/>
        <w:ind w:right="25"/>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rsidR="00FB3343" w:rsidRPr="00FB3343" w:rsidRDefault="00FB3343" w:rsidP="00FB3343">
      <w:pPr>
        <w:widowControl w:val="0"/>
        <w:numPr>
          <w:ilvl w:val="1"/>
          <w:numId w:val="26"/>
        </w:numPr>
        <w:pBdr>
          <w:top w:val="nil"/>
          <w:left w:val="nil"/>
          <w:bottom w:val="nil"/>
          <w:right w:val="nil"/>
          <w:between w:val="nil"/>
        </w:pBdr>
        <w:tabs>
          <w:tab w:val="left" w:pos="567"/>
          <w:tab w:val="left" w:pos="981"/>
          <w:tab w:val="left" w:pos="1276"/>
          <w:tab w:val="left" w:pos="1418"/>
          <w:tab w:val="left" w:pos="1556"/>
          <w:tab w:val="left" w:pos="9639"/>
          <w:tab w:val="left" w:pos="10065"/>
        </w:tabs>
        <w:spacing w:line="360" w:lineRule="auto"/>
        <w:ind w:right="25"/>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A prova de autenticidade de cópia de documento público ou particular poderá ser feita perante agente da Administração, mediante apresentação de original ou de declaração de autenticidade por advogado, sob sua responsabilidade pessoal.</w:t>
      </w:r>
    </w:p>
    <w:p w:rsidR="00FB3343" w:rsidRPr="00FB3343" w:rsidRDefault="00FB3343" w:rsidP="00FB3343">
      <w:pPr>
        <w:widowControl w:val="0"/>
        <w:numPr>
          <w:ilvl w:val="1"/>
          <w:numId w:val="26"/>
        </w:numPr>
        <w:pBdr>
          <w:top w:val="nil"/>
          <w:left w:val="nil"/>
          <w:bottom w:val="nil"/>
          <w:right w:val="nil"/>
          <w:between w:val="nil"/>
        </w:pBdr>
        <w:tabs>
          <w:tab w:val="left" w:pos="567"/>
          <w:tab w:val="left" w:pos="981"/>
          <w:tab w:val="left" w:pos="1276"/>
          <w:tab w:val="left" w:pos="1418"/>
          <w:tab w:val="left" w:pos="1556"/>
          <w:tab w:val="left" w:pos="9639"/>
          <w:tab w:val="left" w:pos="10065"/>
        </w:tabs>
        <w:spacing w:line="360" w:lineRule="auto"/>
        <w:ind w:right="25"/>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 xml:space="preserve">A beneficiária da Lei Complementar nº 123/2006, que tenha alguma restrição na </w:t>
      </w:r>
      <w:r w:rsidRPr="00FB3343">
        <w:rPr>
          <w:rFonts w:ascii="Times New Roman" w:eastAsia="Times New Roman" w:hAnsi="Times New Roman" w:cs="Times New Roman"/>
          <w:sz w:val="24"/>
          <w:szCs w:val="24"/>
          <w:lang w:eastAsia="en-US"/>
        </w:rPr>
        <w:lastRenderedPageBreak/>
        <w:t>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rsidR="00FB3343" w:rsidRPr="00FB3343" w:rsidRDefault="00FB3343" w:rsidP="00FB3343">
      <w:pPr>
        <w:widowControl w:val="0"/>
        <w:numPr>
          <w:ilvl w:val="1"/>
          <w:numId w:val="26"/>
        </w:numPr>
        <w:pBdr>
          <w:top w:val="nil"/>
          <w:left w:val="nil"/>
          <w:bottom w:val="nil"/>
          <w:right w:val="nil"/>
          <w:between w:val="nil"/>
        </w:pBdr>
        <w:tabs>
          <w:tab w:val="left" w:pos="0"/>
          <w:tab w:val="left" w:pos="567"/>
          <w:tab w:val="left" w:pos="981"/>
          <w:tab w:val="left" w:pos="1276"/>
          <w:tab w:val="left" w:pos="1418"/>
          <w:tab w:val="left" w:pos="1556"/>
          <w:tab w:val="left" w:pos="9639"/>
          <w:tab w:val="left" w:pos="10065"/>
        </w:tabs>
        <w:spacing w:line="360" w:lineRule="auto"/>
        <w:ind w:right="25"/>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Na hipótese de a proposta vencedora não for aceitável ou o licitante não atender às exigências para habilitação, o pregoeiro examinará a proposta subsequente e assim sucessivamente, na ordem de classificação.</w:t>
      </w:r>
    </w:p>
    <w:p w:rsidR="00FB3343" w:rsidRPr="00FB3343" w:rsidRDefault="00FB3343" w:rsidP="00FB3343">
      <w:pPr>
        <w:widowControl w:val="0"/>
        <w:numPr>
          <w:ilvl w:val="1"/>
          <w:numId w:val="26"/>
        </w:numPr>
        <w:pBdr>
          <w:top w:val="nil"/>
          <w:left w:val="nil"/>
          <w:bottom w:val="nil"/>
          <w:right w:val="nil"/>
          <w:between w:val="nil"/>
        </w:pBdr>
        <w:tabs>
          <w:tab w:val="left" w:pos="567"/>
          <w:tab w:val="left" w:pos="981"/>
          <w:tab w:val="left" w:pos="1276"/>
          <w:tab w:val="left" w:pos="1418"/>
          <w:tab w:val="left" w:pos="1556"/>
          <w:tab w:val="left" w:pos="9639"/>
          <w:tab w:val="left" w:pos="10065"/>
        </w:tabs>
        <w:spacing w:line="360" w:lineRule="auto"/>
        <w:ind w:right="25"/>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Constatado o atendimento às exigências estabelecidas no Edital, o licitante será declarado vencedor, oportunizando-se a manifestação da intenção de recurso.</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keepNext/>
        <w:keepLines/>
        <w:widowControl w:val="0"/>
        <w:numPr>
          <w:ilvl w:val="0"/>
          <w:numId w:val="26"/>
        </w:numPr>
        <w:tabs>
          <w:tab w:val="left" w:pos="851"/>
          <w:tab w:val="left" w:pos="1274"/>
        </w:tabs>
        <w:spacing w:line="360" w:lineRule="auto"/>
        <w:jc w:val="both"/>
        <w:outlineLvl w:val="0"/>
        <w:rPr>
          <w:rFonts w:ascii="Times New Roman" w:eastAsia="Times New Roman" w:hAnsi="Times New Roman" w:cs="Times New Roman"/>
          <w:b/>
          <w:bCs/>
          <w:sz w:val="24"/>
          <w:szCs w:val="24"/>
          <w:lang w:val="en-US" w:eastAsia="en-US"/>
        </w:rPr>
      </w:pPr>
      <w:r w:rsidRPr="00FB3343">
        <w:rPr>
          <w:rFonts w:ascii="Times New Roman" w:eastAsia="Times New Roman" w:hAnsi="Times New Roman" w:cs="Times New Roman"/>
          <w:b/>
          <w:bCs/>
          <w:sz w:val="24"/>
          <w:szCs w:val="24"/>
          <w:lang w:eastAsia="en-US"/>
        </w:rPr>
        <w:t xml:space="preserve">   </w:t>
      </w:r>
      <w:r w:rsidRPr="00FB3343">
        <w:rPr>
          <w:rFonts w:ascii="Times New Roman" w:eastAsia="Times New Roman" w:hAnsi="Times New Roman" w:cs="Times New Roman"/>
          <w:b/>
          <w:bCs/>
          <w:sz w:val="24"/>
          <w:szCs w:val="24"/>
          <w:lang w:val="en-US" w:eastAsia="en-US"/>
        </w:rPr>
        <w:t>RECURSO</w:t>
      </w:r>
    </w:p>
    <w:p w:rsidR="00FB3343" w:rsidRPr="00FB3343" w:rsidRDefault="00FB3343" w:rsidP="00FB3343">
      <w:pPr>
        <w:widowControl w:val="0"/>
        <w:numPr>
          <w:ilvl w:val="1"/>
          <w:numId w:val="26"/>
        </w:numPr>
        <w:pBdr>
          <w:top w:val="nil"/>
          <w:left w:val="nil"/>
          <w:bottom w:val="nil"/>
          <w:right w:val="nil"/>
          <w:between w:val="nil"/>
        </w:pBdr>
        <w:tabs>
          <w:tab w:val="left" w:pos="567"/>
          <w:tab w:val="left" w:pos="981"/>
          <w:tab w:val="left" w:pos="1276"/>
          <w:tab w:val="left" w:pos="1418"/>
          <w:tab w:val="left" w:pos="1557"/>
          <w:tab w:val="left" w:pos="7513"/>
          <w:tab w:val="left" w:pos="9639"/>
          <w:tab w:val="left" w:pos="10065"/>
        </w:tabs>
        <w:spacing w:line="360" w:lineRule="auto"/>
        <w:ind w:right="25"/>
        <w:contextualSpacing/>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Caberá recurso, no prazo de 3 (três) dias úteis, contado da data de intimação ou de lavratura da ata, em face de:</w:t>
      </w:r>
    </w:p>
    <w:p w:rsidR="00FB3343" w:rsidRPr="00FB3343" w:rsidRDefault="00FB3343" w:rsidP="00FB3343">
      <w:pPr>
        <w:widowControl w:val="0"/>
        <w:numPr>
          <w:ilvl w:val="0"/>
          <w:numId w:val="32"/>
        </w:numPr>
        <w:pBdr>
          <w:top w:val="nil"/>
          <w:left w:val="nil"/>
          <w:bottom w:val="nil"/>
          <w:right w:val="nil"/>
          <w:between w:val="nil"/>
        </w:pBdr>
        <w:tabs>
          <w:tab w:val="left" w:pos="284"/>
          <w:tab w:val="left" w:pos="845"/>
          <w:tab w:val="left" w:pos="861"/>
          <w:tab w:val="left" w:pos="1276"/>
          <w:tab w:val="left" w:pos="1418"/>
          <w:tab w:val="left" w:pos="6946"/>
          <w:tab w:val="left" w:pos="7938"/>
          <w:tab w:val="left" w:pos="9639"/>
          <w:tab w:val="left" w:pos="10065"/>
        </w:tabs>
        <w:spacing w:line="360" w:lineRule="auto"/>
        <w:ind w:right="25"/>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Ato que defira ou indefira pedido de pré-qualificação de interessado ou de inscrição em registro cadastral, sua alteração ou cancelamento;</w:t>
      </w:r>
    </w:p>
    <w:p w:rsidR="00FB3343" w:rsidRPr="00FB3343" w:rsidRDefault="00FB3343" w:rsidP="00FB3343">
      <w:pPr>
        <w:widowControl w:val="0"/>
        <w:numPr>
          <w:ilvl w:val="0"/>
          <w:numId w:val="32"/>
        </w:numPr>
        <w:pBdr>
          <w:top w:val="nil"/>
          <w:left w:val="nil"/>
          <w:bottom w:val="nil"/>
          <w:right w:val="nil"/>
          <w:between w:val="nil"/>
        </w:pBdr>
        <w:tabs>
          <w:tab w:val="left" w:pos="284"/>
          <w:tab w:val="left" w:pos="845"/>
          <w:tab w:val="left" w:pos="1276"/>
          <w:tab w:val="left" w:pos="1418"/>
          <w:tab w:val="left" w:pos="7938"/>
          <w:tab w:val="left" w:pos="9639"/>
          <w:tab w:val="left" w:pos="10065"/>
        </w:tabs>
        <w:spacing w:line="360" w:lineRule="auto"/>
        <w:jc w:val="both"/>
        <w:rPr>
          <w:rFonts w:ascii="Times New Roman" w:eastAsia="Times New Roman" w:hAnsi="Times New Roman" w:cs="Times New Roman"/>
          <w:sz w:val="24"/>
          <w:szCs w:val="24"/>
          <w:lang w:val="en-US" w:eastAsia="en-US"/>
        </w:rPr>
      </w:pPr>
      <w:r w:rsidRPr="00FB3343">
        <w:rPr>
          <w:rFonts w:ascii="Times New Roman" w:eastAsia="Times New Roman" w:hAnsi="Times New Roman" w:cs="Times New Roman"/>
          <w:sz w:val="24"/>
          <w:szCs w:val="24"/>
          <w:lang w:val="en-US" w:eastAsia="en-US"/>
        </w:rPr>
        <w:t xml:space="preserve">Julgamento das propostas; </w:t>
      </w:r>
    </w:p>
    <w:p w:rsidR="00FB3343" w:rsidRPr="00FB3343" w:rsidRDefault="00FB3343" w:rsidP="00FB3343">
      <w:pPr>
        <w:widowControl w:val="0"/>
        <w:numPr>
          <w:ilvl w:val="0"/>
          <w:numId w:val="32"/>
        </w:numPr>
        <w:pBdr>
          <w:top w:val="nil"/>
          <w:left w:val="nil"/>
          <w:bottom w:val="nil"/>
          <w:right w:val="nil"/>
          <w:between w:val="nil"/>
        </w:pBdr>
        <w:tabs>
          <w:tab w:val="left" w:pos="284"/>
          <w:tab w:val="left" w:pos="846"/>
          <w:tab w:val="left" w:pos="1276"/>
          <w:tab w:val="left" w:pos="1418"/>
          <w:tab w:val="left" w:pos="7938"/>
          <w:tab w:val="left" w:pos="9639"/>
          <w:tab w:val="left" w:pos="10065"/>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Ato de habilitação ou inabilitação de licitante;</w:t>
      </w:r>
    </w:p>
    <w:p w:rsidR="00FB3343" w:rsidRPr="00FB3343" w:rsidRDefault="00FB3343" w:rsidP="00FB3343">
      <w:pPr>
        <w:widowControl w:val="0"/>
        <w:numPr>
          <w:ilvl w:val="0"/>
          <w:numId w:val="32"/>
        </w:numPr>
        <w:pBdr>
          <w:top w:val="nil"/>
          <w:left w:val="nil"/>
          <w:bottom w:val="nil"/>
          <w:right w:val="nil"/>
          <w:between w:val="nil"/>
        </w:pBdr>
        <w:tabs>
          <w:tab w:val="left" w:pos="284"/>
          <w:tab w:val="left" w:pos="845"/>
          <w:tab w:val="left" w:pos="1276"/>
          <w:tab w:val="left" w:pos="1418"/>
          <w:tab w:val="left" w:pos="7938"/>
          <w:tab w:val="left" w:pos="9639"/>
          <w:tab w:val="left" w:pos="10065"/>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Anulação ou revogação da licitação.</w:t>
      </w:r>
    </w:p>
    <w:p w:rsidR="00FB3343" w:rsidRPr="00FB3343" w:rsidRDefault="00FB3343" w:rsidP="00FB3343">
      <w:pPr>
        <w:widowControl w:val="0"/>
        <w:numPr>
          <w:ilvl w:val="1"/>
          <w:numId w:val="26"/>
        </w:numPr>
        <w:pBdr>
          <w:top w:val="nil"/>
          <w:left w:val="nil"/>
          <w:bottom w:val="nil"/>
          <w:right w:val="nil"/>
          <w:between w:val="nil"/>
        </w:pBdr>
        <w:tabs>
          <w:tab w:val="left" w:pos="567"/>
          <w:tab w:val="left" w:pos="981"/>
          <w:tab w:val="left" w:pos="1276"/>
          <w:tab w:val="left" w:pos="1418"/>
          <w:tab w:val="left" w:pos="1557"/>
          <w:tab w:val="left" w:pos="9639"/>
          <w:tab w:val="left" w:pos="10065"/>
        </w:tabs>
        <w:spacing w:line="360" w:lineRule="auto"/>
        <w:ind w:right="25"/>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O prazo para apresentação de contrarrazões será o mesmo do recurso e terá início na data de intimação pessoal ou de divulgação da interposição do recurso.</w:t>
      </w:r>
    </w:p>
    <w:p w:rsidR="00FB3343" w:rsidRPr="00FB3343" w:rsidRDefault="00FB3343" w:rsidP="00FB3343">
      <w:pPr>
        <w:widowControl w:val="0"/>
        <w:numPr>
          <w:ilvl w:val="1"/>
          <w:numId w:val="26"/>
        </w:numPr>
        <w:pBdr>
          <w:top w:val="nil"/>
          <w:left w:val="nil"/>
          <w:bottom w:val="nil"/>
          <w:right w:val="nil"/>
          <w:between w:val="nil"/>
        </w:pBdr>
        <w:tabs>
          <w:tab w:val="left" w:pos="567"/>
          <w:tab w:val="left" w:pos="981"/>
          <w:tab w:val="left" w:pos="1276"/>
          <w:tab w:val="left" w:pos="1418"/>
          <w:tab w:val="left" w:pos="1557"/>
          <w:tab w:val="left" w:pos="9639"/>
          <w:tab w:val="left" w:pos="10065"/>
        </w:tabs>
        <w:spacing w:line="360" w:lineRule="auto"/>
        <w:ind w:right="25"/>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Quanto ao recurso apresentado serão observadas as seguintes disposições:</w:t>
      </w:r>
    </w:p>
    <w:p w:rsidR="00FB3343" w:rsidRPr="00FB3343" w:rsidRDefault="00FB3343" w:rsidP="00FB3343">
      <w:pPr>
        <w:widowControl w:val="0"/>
        <w:numPr>
          <w:ilvl w:val="0"/>
          <w:numId w:val="31"/>
        </w:numPr>
        <w:pBdr>
          <w:top w:val="nil"/>
          <w:left w:val="nil"/>
          <w:bottom w:val="nil"/>
          <w:right w:val="nil"/>
          <w:between w:val="nil"/>
        </w:pBdr>
        <w:tabs>
          <w:tab w:val="left" w:pos="284"/>
          <w:tab w:val="left" w:pos="567"/>
          <w:tab w:val="left" w:pos="845"/>
          <w:tab w:val="left" w:pos="861"/>
          <w:tab w:val="left" w:pos="1276"/>
          <w:tab w:val="left" w:pos="1418"/>
          <w:tab w:val="left" w:pos="9639"/>
          <w:tab w:val="left" w:pos="10065"/>
        </w:tabs>
        <w:spacing w:line="360" w:lineRule="auto"/>
        <w:ind w:right="25"/>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A intenção de recorrer deverá ser manifestada imediatamente, sob pena de preclusão, e o prazo para apresentação das razões recursais será iniciado na data de intimação ou de lavratura da ata de habilitação ou inabilitação;</w:t>
      </w:r>
    </w:p>
    <w:p w:rsidR="00FB3343" w:rsidRPr="00FB3343" w:rsidRDefault="00FB3343" w:rsidP="00FB3343">
      <w:pPr>
        <w:widowControl w:val="0"/>
        <w:numPr>
          <w:ilvl w:val="0"/>
          <w:numId w:val="31"/>
        </w:numPr>
        <w:pBdr>
          <w:top w:val="nil"/>
          <w:left w:val="nil"/>
          <w:bottom w:val="nil"/>
          <w:right w:val="nil"/>
          <w:between w:val="nil"/>
        </w:pBdr>
        <w:tabs>
          <w:tab w:val="left" w:pos="284"/>
          <w:tab w:val="left" w:pos="567"/>
          <w:tab w:val="left" w:pos="845"/>
          <w:tab w:val="left" w:pos="1276"/>
          <w:tab w:val="left" w:pos="1418"/>
          <w:tab w:val="left" w:pos="9639"/>
          <w:tab w:val="left" w:pos="10065"/>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A apreciação dar-se-á em fase única.</w:t>
      </w:r>
    </w:p>
    <w:p w:rsidR="00FB3343" w:rsidRPr="00FB3343" w:rsidRDefault="00FB3343" w:rsidP="00FB3343">
      <w:pPr>
        <w:widowControl w:val="0"/>
        <w:numPr>
          <w:ilvl w:val="1"/>
          <w:numId w:val="26"/>
        </w:numPr>
        <w:pBdr>
          <w:top w:val="nil"/>
          <w:left w:val="nil"/>
          <w:bottom w:val="nil"/>
          <w:right w:val="nil"/>
          <w:between w:val="nil"/>
        </w:pBdr>
        <w:tabs>
          <w:tab w:val="left" w:pos="567"/>
          <w:tab w:val="left" w:pos="981"/>
          <w:tab w:val="left" w:pos="1276"/>
          <w:tab w:val="left" w:pos="1418"/>
          <w:tab w:val="left" w:pos="1556"/>
          <w:tab w:val="left" w:pos="8222"/>
          <w:tab w:val="left" w:pos="9639"/>
          <w:tab w:val="left" w:pos="10065"/>
        </w:tabs>
        <w:spacing w:line="360" w:lineRule="auto"/>
        <w:ind w:right="25"/>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rsidR="00FB3343" w:rsidRPr="00FB3343" w:rsidRDefault="00FB3343" w:rsidP="00FB3343">
      <w:pPr>
        <w:widowControl w:val="0"/>
        <w:numPr>
          <w:ilvl w:val="1"/>
          <w:numId w:val="26"/>
        </w:numPr>
        <w:pBdr>
          <w:top w:val="nil"/>
          <w:left w:val="nil"/>
          <w:bottom w:val="nil"/>
          <w:right w:val="nil"/>
          <w:between w:val="nil"/>
        </w:pBdr>
        <w:tabs>
          <w:tab w:val="left" w:pos="567"/>
          <w:tab w:val="left" w:pos="981"/>
          <w:tab w:val="left" w:pos="1276"/>
          <w:tab w:val="left" w:pos="1418"/>
          <w:tab w:val="left" w:pos="1557"/>
          <w:tab w:val="left" w:pos="7797"/>
          <w:tab w:val="left" w:pos="8080"/>
          <w:tab w:val="left" w:pos="9639"/>
          <w:tab w:val="left" w:pos="10065"/>
        </w:tabs>
        <w:spacing w:line="360" w:lineRule="auto"/>
        <w:ind w:right="569"/>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O acolhimento do recurso implicará invalidação apenas de ato insuscetível de aproveitamento.</w:t>
      </w:r>
    </w:p>
    <w:p w:rsidR="00FB3343" w:rsidRPr="00FB3343" w:rsidRDefault="00FB3343" w:rsidP="00FB3343">
      <w:pPr>
        <w:widowControl w:val="0"/>
        <w:numPr>
          <w:ilvl w:val="1"/>
          <w:numId w:val="26"/>
        </w:numPr>
        <w:pBdr>
          <w:top w:val="nil"/>
          <w:left w:val="nil"/>
          <w:bottom w:val="nil"/>
          <w:right w:val="nil"/>
          <w:between w:val="nil"/>
        </w:pBdr>
        <w:tabs>
          <w:tab w:val="left" w:pos="567"/>
          <w:tab w:val="left" w:pos="981"/>
          <w:tab w:val="left" w:pos="1276"/>
          <w:tab w:val="left" w:pos="1418"/>
          <w:tab w:val="left" w:pos="1557"/>
          <w:tab w:val="left" w:pos="9639"/>
          <w:tab w:val="left" w:pos="10065"/>
        </w:tabs>
        <w:spacing w:line="360" w:lineRule="auto"/>
        <w:ind w:right="25"/>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 xml:space="preserve">O recurso interposto dará efeito suspensivo ao ato ou à decisão recorrida, até que </w:t>
      </w:r>
      <w:r w:rsidRPr="00FB3343">
        <w:rPr>
          <w:rFonts w:ascii="Times New Roman" w:eastAsia="Times New Roman" w:hAnsi="Times New Roman" w:cs="Times New Roman"/>
          <w:sz w:val="24"/>
          <w:szCs w:val="24"/>
          <w:lang w:eastAsia="en-US"/>
        </w:rPr>
        <w:lastRenderedPageBreak/>
        <w:t>sobrevenha decisão final da autoridade competente.</w:t>
      </w:r>
    </w:p>
    <w:p w:rsidR="00FB3343" w:rsidRPr="00FB3343" w:rsidRDefault="00FB3343" w:rsidP="00FB3343">
      <w:pPr>
        <w:widowControl w:val="0"/>
        <w:pBdr>
          <w:top w:val="nil"/>
          <w:left w:val="nil"/>
          <w:bottom w:val="nil"/>
          <w:right w:val="nil"/>
          <w:between w:val="nil"/>
        </w:pBdr>
        <w:tabs>
          <w:tab w:val="left" w:pos="981"/>
          <w:tab w:val="left" w:pos="1557"/>
        </w:tabs>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keepNext/>
        <w:keepLines/>
        <w:widowControl w:val="0"/>
        <w:numPr>
          <w:ilvl w:val="0"/>
          <w:numId w:val="26"/>
        </w:numPr>
        <w:tabs>
          <w:tab w:val="left" w:pos="851"/>
        </w:tabs>
        <w:spacing w:line="360" w:lineRule="auto"/>
        <w:jc w:val="both"/>
        <w:outlineLvl w:val="0"/>
        <w:rPr>
          <w:rFonts w:ascii="Times New Roman" w:eastAsia="Times New Roman" w:hAnsi="Times New Roman" w:cs="Times New Roman"/>
          <w:b/>
          <w:bCs/>
          <w:sz w:val="24"/>
          <w:szCs w:val="24"/>
          <w:lang w:val="en-US" w:eastAsia="en-US"/>
        </w:rPr>
      </w:pPr>
      <w:r w:rsidRPr="00FB3343">
        <w:rPr>
          <w:rFonts w:ascii="Times New Roman" w:eastAsia="Times New Roman" w:hAnsi="Times New Roman" w:cs="Times New Roman"/>
          <w:b/>
          <w:bCs/>
          <w:sz w:val="24"/>
          <w:szCs w:val="24"/>
          <w:lang w:val="en-US" w:eastAsia="en-US"/>
        </w:rPr>
        <w:t>ENCERRAMENTO DA LICITAÇÃO</w:t>
      </w:r>
    </w:p>
    <w:p w:rsidR="00FB3343" w:rsidRPr="00FB3343" w:rsidRDefault="00FB3343" w:rsidP="00FB3343">
      <w:pPr>
        <w:widowControl w:val="0"/>
        <w:numPr>
          <w:ilvl w:val="1"/>
          <w:numId w:val="26"/>
        </w:numPr>
        <w:pBdr>
          <w:top w:val="nil"/>
          <w:left w:val="nil"/>
          <w:bottom w:val="nil"/>
          <w:right w:val="nil"/>
          <w:between w:val="nil"/>
        </w:pBdr>
        <w:tabs>
          <w:tab w:val="left" w:pos="0"/>
          <w:tab w:val="left" w:pos="567"/>
          <w:tab w:val="left" w:pos="1418"/>
          <w:tab w:val="left" w:pos="1557"/>
          <w:tab w:val="left" w:pos="2828"/>
          <w:tab w:val="left" w:pos="3231"/>
          <w:tab w:val="left" w:pos="3912"/>
          <w:tab w:val="left" w:pos="4344"/>
          <w:tab w:val="left" w:pos="5630"/>
          <w:tab w:val="left" w:pos="5941"/>
          <w:tab w:val="left" w:pos="7256"/>
          <w:tab w:val="left" w:pos="7567"/>
          <w:tab w:val="left" w:pos="8080"/>
          <w:tab w:val="left" w:pos="8704"/>
          <w:tab w:val="left" w:pos="9122"/>
          <w:tab w:val="left" w:pos="9639"/>
          <w:tab w:val="left" w:pos="10065"/>
        </w:tabs>
        <w:spacing w:line="360" w:lineRule="auto"/>
        <w:ind w:right="25"/>
        <w:contextualSpacing/>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Encerradas as fases</w:t>
      </w:r>
      <w:r w:rsidRPr="00FB3343">
        <w:rPr>
          <w:rFonts w:ascii="Times New Roman" w:eastAsia="Times New Roman" w:hAnsi="Times New Roman" w:cs="Times New Roman"/>
          <w:sz w:val="24"/>
          <w:szCs w:val="24"/>
          <w:lang w:eastAsia="en-US"/>
        </w:rPr>
        <w:tab/>
        <w:t>de</w:t>
      </w:r>
      <w:r w:rsidRPr="00FB3343">
        <w:rPr>
          <w:rFonts w:ascii="Times New Roman" w:eastAsia="Times New Roman" w:hAnsi="Times New Roman" w:cs="Times New Roman"/>
          <w:sz w:val="24"/>
          <w:szCs w:val="24"/>
          <w:lang w:eastAsia="en-US"/>
        </w:rPr>
        <w:tab/>
        <w:t>julgamento</w:t>
      </w:r>
      <w:r w:rsidRPr="00FB3343">
        <w:rPr>
          <w:rFonts w:ascii="Times New Roman" w:eastAsia="Times New Roman" w:hAnsi="Times New Roman" w:cs="Times New Roman"/>
          <w:sz w:val="24"/>
          <w:szCs w:val="24"/>
          <w:lang w:eastAsia="en-US"/>
        </w:rPr>
        <w:tab/>
        <w:t>e</w:t>
      </w:r>
      <w:r w:rsidRPr="00FB3343">
        <w:rPr>
          <w:rFonts w:ascii="Times New Roman" w:eastAsia="Times New Roman" w:hAnsi="Times New Roman" w:cs="Times New Roman"/>
          <w:sz w:val="24"/>
          <w:szCs w:val="24"/>
          <w:lang w:eastAsia="en-US"/>
        </w:rPr>
        <w:tab/>
        <w:t>habilitação,</w:t>
      </w:r>
      <w:r w:rsidRPr="00FB3343">
        <w:rPr>
          <w:rFonts w:ascii="Times New Roman" w:eastAsia="Times New Roman" w:hAnsi="Times New Roman" w:cs="Times New Roman"/>
          <w:sz w:val="24"/>
          <w:szCs w:val="24"/>
          <w:lang w:eastAsia="en-US"/>
        </w:rPr>
        <w:tab/>
        <w:t>e</w:t>
      </w:r>
      <w:r w:rsidRPr="00FB3343">
        <w:rPr>
          <w:rFonts w:ascii="Times New Roman" w:eastAsia="Times New Roman" w:hAnsi="Times New Roman" w:cs="Times New Roman"/>
          <w:sz w:val="24"/>
          <w:szCs w:val="24"/>
          <w:lang w:eastAsia="en-US"/>
        </w:rPr>
        <w:tab/>
        <w:t>exauridos</w:t>
      </w:r>
      <w:r w:rsidRPr="00FB3343">
        <w:rPr>
          <w:rFonts w:ascii="Times New Roman" w:eastAsia="Times New Roman" w:hAnsi="Times New Roman" w:cs="Times New Roman"/>
          <w:sz w:val="24"/>
          <w:szCs w:val="24"/>
          <w:lang w:eastAsia="en-US"/>
        </w:rPr>
        <w:tab/>
        <w:t>os recursos administrativos, o processo licitatório será encaminhado à autoridade uperior, que poderá:</w:t>
      </w:r>
    </w:p>
    <w:p w:rsidR="00FB3343" w:rsidRPr="00FB3343" w:rsidRDefault="00FB3343" w:rsidP="00FB3343">
      <w:pPr>
        <w:widowControl w:val="0"/>
        <w:numPr>
          <w:ilvl w:val="0"/>
          <w:numId w:val="33"/>
        </w:numPr>
        <w:pBdr>
          <w:top w:val="nil"/>
          <w:left w:val="nil"/>
          <w:bottom w:val="nil"/>
          <w:right w:val="nil"/>
          <w:between w:val="nil"/>
        </w:pBdr>
        <w:tabs>
          <w:tab w:val="left" w:pos="284"/>
          <w:tab w:val="left" w:pos="846"/>
          <w:tab w:val="left" w:pos="1276"/>
          <w:tab w:val="left" w:pos="1418"/>
          <w:tab w:val="left" w:pos="9639"/>
          <w:tab w:val="left" w:pos="10065"/>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Determinar o retorno dos autos para saneamento de irregularidades;</w:t>
      </w:r>
    </w:p>
    <w:p w:rsidR="00FB3343" w:rsidRPr="00FB3343" w:rsidRDefault="00FB3343" w:rsidP="00FB3343">
      <w:pPr>
        <w:widowControl w:val="0"/>
        <w:numPr>
          <w:ilvl w:val="0"/>
          <w:numId w:val="33"/>
        </w:numPr>
        <w:pBdr>
          <w:top w:val="nil"/>
          <w:left w:val="nil"/>
          <w:bottom w:val="nil"/>
          <w:right w:val="nil"/>
          <w:between w:val="nil"/>
        </w:pBdr>
        <w:tabs>
          <w:tab w:val="left" w:pos="284"/>
          <w:tab w:val="left" w:pos="845"/>
          <w:tab w:val="left" w:pos="1276"/>
          <w:tab w:val="left" w:pos="1418"/>
          <w:tab w:val="left" w:pos="9639"/>
          <w:tab w:val="left" w:pos="10065"/>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Revogar a licitação por motivo de conveniência e oportunidade;</w:t>
      </w:r>
    </w:p>
    <w:p w:rsidR="00FB3343" w:rsidRPr="00FB3343" w:rsidRDefault="00FB3343" w:rsidP="00FB3343">
      <w:pPr>
        <w:widowControl w:val="0"/>
        <w:numPr>
          <w:ilvl w:val="0"/>
          <w:numId w:val="33"/>
        </w:numPr>
        <w:pBdr>
          <w:top w:val="nil"/>
          <w:left w:val="nil"/>
          <w:bottom w:val="nil"/>
          <w:right w:val="nil"/>
          <w:between w:val="nil"/>
        </w:pBdr>
        <w:tabs>
          <w:tab w:val="left" w:pos="284"/>
          <w:tab w:val="left" w:pos="845"/>
          <w:tab w:val="left" w:pos="861"/>
          <w:tab w:val="left" w:pos="1276"/>
          <w:tab w:val="left" w:pos="1418"/>
          <w:tab w:val="left" w:pos="9639"/>
          <w:tab w:val="left" w:pos="10065"/>
        </w:tabs>
        <w:spacing w:line="360" w:lineRule="auto"/>
        <w:ind w:right="25"/>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Proceder à anulação da licitação, de ofício ou mediante provocação de terceiros, sempre que presente ilegalidade insanável;</w:t>
      </w:r>
    </w:p>
    <w:p w:rsidR="00FB3343" w:rsidRPr="00FB3343" w:rsidRDefault="00FB3343" w:rsidP="00FB3343">
      <w:pPr>
        <w:widowControl w:val="0"/>
        <w:numPr>
          <w:ilvl w:val="0"/>
          <w:numId w:val="33"/>
        </w:numPr>
        <w:pBdr>
          <w:top w:val="nil"/>
          <w:left w:val="nil"/>
          <w:bottom w:val="nil"/>
          <w:right w:val="nil"/>
          <w:between w:val="nil"/>
        </w:pBdr>
        <w:tabs>
          <w:tab w:val="left" w:pos="284"/>
          <w:tab w:val="left" w:pos="845"/>
          <w:tab w:val="left" w:pos="1276"/>
          <w:tab w:val="left" w:pos="1418"/>
          <w:tab w:val="left" w:pos="9639"/>
          <w:tab w:val="left" w:pos="10065"/>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Adjudicar o objeto e homologar a licitação.</w:t>
      </w:r>
    </w:p>
    <w:p w:rsidR="00FB3343" w:rsidRPr="00FB3343" w:rsidRDefault="00FB3343" w:rsidP="00FB3343">
      <w:pPr>
        <w:widowControl w:val="0"/>
        <w:pBdr>
          <w:top w:val="nil"/>
          <w:left w:val="nil"/>
          <w:bottom w:val="nil"/>
          <w:right w:val="nil"/>
          <w:between w:val="nil"/>
        </w:pBdr>
        <w:tabs>
          <w:tab w:val="left" w:pos="284"/>
          <w:tab w:val="left" w:pos="981"/>
          <w:tab w:val="left" w:pos="1557"/>
          <w:tab w:val="left" w:pos="2828"/>
          <w:tab w:val="left" w:pos="3231"/>
          <w:tab w:val="left" w:pos="3912"/>
          <w:tab w:val="left" w:pos="4344"/>
          <w:tab w:val="left" w:pos="5630"/>
          <w:tab w:val="left" w:pos="5941"/>
          <w:tab w:val="left" w:pos="7256"/>
          <w:tab w:val="left" w:pos="7567"/>
          <w:tab w:val="left" w:pos="8704"/>
          <w:tab w:val="left" w:pos="9122"/>
        </w:tabs>
        <w:spacing w:line="360" w:lineRule="auto"/>
        <w:jc w:val="both"/>
        <w:rPr>
          <w:rFonts w:ascii="Times New Roman" w:eastAsia="Times New Roman" w:hAnsi="Times New Roman" w:cs="Times New Roman"/>
          <w:b/>
          <w:sz w:val="24"/>
          <w:szCs w:val="24"/>
          <w:lang w:eastAsia="en-US"/>
        </w:rPr>
      </w:pPr>
    </w:p>
    <w:p w:rsidR="00FB3343" w:rsidRPr="00FB3343" w:rsidRDefault="00FB3343" w:rsidP="00FB3343">
      <w:pPr>
        <w:keepNext/>
        <w:keepLines/>
        <w:widowControl w:val="0"/>
        <w:numPr>
          <w:ilvl w:val="0"/>
          <w:numId w:val="26"/>
        </w:numPr>
        <w:tabs>
          <w:tab w:val="left" w:pos="851"/>
          <w:tab w:val="left" w:pos="1274"/>
        </w:tabs>
        <w:spacing w:line="360" w:lineRule="auto"/>
        <w:jc w:val="both"/>
        <w:outlineLvl w:val="0"/>
        <w:rPr>
          <w:rFonts w:ascii="Times New Roman" w:eastAsia="Times New Roman" w:hAnsi="Times New Roman" w:cs="Times New Roman"/>
          <w:b/>
          <w:bCs/>
          <w:sz w:val="24"/>
          <w:szCs w:val="24"/>
          <w:lang w:val="en-US" w:eastAsia="en-US"/>
        </w:rPr>
      </w:pPr>
      <w:r w:rsidRPr="00FB3343">
        <w:rPr>
          <w:rFonts w:ascii="Times New Roman" w:eastAsia="Times New Roman" w:hAnsi="Times New Roman" w:cs="Times New Roman"/>
          <w:b/>
          <w:bCs/>
          <w:sz w:val="24"/>
          <w:szCs w:val="24"/>
          <w:lang w:val="en-US" w:eastAsia="en-US"/>
        </w:rPr>
        <w:t>CONDIÇÕES DE CONTRATAÇÃO</w:t>
      </w:r>
    </w:p>
    <w:p w:rsidR="00FB3343" w:rsidRPr="00FB3343" w:rsidRDefault="00FB3343" w:rsidP="00FB3343">
      <w:pPr>
        <w:widowControl w:val="0"/>
        <w:numPr>
          <w:ilvl w:val="1"/>
          <w:numId w:val="26"/>
        </w:numPr>
        <w:pBdr>
          <w:top w:val="nil"/>
          <w:left w:val="nil"/>
          <w:bottom w:val="nil"/>
          <w:right w:val="nil"/>
          <w:between w:val="nil"/>
        </w:pBdr>
        <w:tabs>
          <w:tab w:val="left" w:pos="142"/>
          <w:tab w:val="left" w:pos="567"/>
          <w:tab w:val="left" w:pos="981"/>
          <w:tab w:val="left" w:pos="1276"/>
          <w:tab w:val="left" w:pos="1418"/>
          <w:tab w:val="left" w:pos="1556"/>
          <w:tab w:val="left" w:pos="9639"/>
          <w:tab w:val="left" w:pos="10065"/>
        </w:tabs>
        <w:spacing w:line="360" w:lineRule="auto"/>
        <w:ind w:right="25"/>
        <w:contextualSpacing/>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O licitante vencedor será convocado para assinar o termo de contrato ou para aceitar o instrumento equivalente, dentro do prazo de 05 (cinco) dias úteis, sob pena de decair o direito à contratação, sem prejuízo das sanções previstas neste Edital.</w:t>
      </w:r>
    </w:p>
    <w:p w:rsidR="00FB3343" w:rsidRPr="00FB3343" w:rsidRDefault="00FB3343" w:rsidP="00FB3343">
      <w:pPr>
        <w:widowControl w:val="0"/>
        <w:numPr>
          <w:ilvl w:val="1"/>
          <w:numId w:val="26"/>
        </w:numPr>
        <w:pBdr>
          <w:top w:val="nil"/>
          <w:left w:val="nil"/>
          <w:bottom w:val="nil"/>
          <w:right w:val="nil"/>
          <w:between w:val="nil"/>
        </w:pBdr>
        <w:tabs>
          <w:tab w:val="left" w:pos="567"/>
          <w:tab w:val="left" w:pos="981"/>
          <w:tab w:val="left" w:pos="1276"/>
          <w:tab w:val="left" w:pos="1418"/>
          <w:tab w:val="left" w:pos="1556"/>
          <w:tab w:val="left" w:pos="9639"/>
          <w:tab w:val="left" w:pos="10065"/>
        </w:tabs>
        <w:spacing w:line="360" w:lineRule="auto"/>
        <w:ind w:right="25"/>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O prazo de convocação poderá ser prorrogado 1 (uma) vez, por igual período, mediante solicitação da parte, durante seu transcurso, devidamente justificada, e desde que o motivo apresentado seja aceito pela Administração.</w:t>
      </w:r>
    </w:p>
    <w:p w:rsidR="00FB3343" w:rsidRPr="00FB3343" w:rsidRDefault="00FB3343" w:rsidP="00FB3343">
      <w:pPr>
        <w:widowControl w:val="0"/>
        <w:numPr>
          <w:ilvl w:val="1"/>
          <w:numId w:val="26"/>
        </w:numPr>
        <w:pBdr>
          <w:top w:val="nil"/>
          <w:left w:val="nil"/>
          <w:bottom w:val="nil"/>
          <w:right w:val="nil"/>
          <w:between w:val="nil"/>
        </w:pBdr>
        <w:tabs>
          <w:tab w:val="left" w:pos="567"/>
          <w:tab w:val="left" w:pos="981"/>
          <w:tab w:val="left" w:pos="1276"/>
          <w:tab w:val="left" w:pos="1418"/>
          <w:tab w:val="left" w:pos="1556"/>
          <w:tab w:val="left" w:pos="9639"/>
          <w:tab w:val="left" w:pos="10065"/>
        </w:tabs>
        <w:spacing w:line="360" w:lineRule="auto"/>
        <w:ind w:right="25"/>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rsidR="00FB3343" w:rsidRPr="00FB3343" w:rsidRDefault="00FB3343" w:rsidP="00FB3343">
      <w:pPr>
        <w:widowControl w:val="0"/>
        <w:numPr>
          <w:ilvl w:val="1"/>
          <w:numId w:val="26"/>
        </w:numPr>
        <w:pBdr>
          <w:top w:val="nil"/>
          <w:left w:val="nil"/>
          <w:bottom w:val="nil"/>
          <w:right w:val="nil"/>
          <w:between w:val="nil"/>
        </w:pBdr>
        <w:tabs>
          <w:tab w:val="left" w:pos="567"/>
          <w:tab w:val="left" w:pos="981"/>
          <w:tab w:val="left" w:pos="1276"/>
          <w:tab w:val="left" w:pos="1418"/>
          <w:tab w:val="left" w:pos="1556"/>
          <w:tab w:val="left" w:pos="9639"/>
          <w:tab w:val="left" w:pos="10065"/>
        </w:tabs>
        <w:spacing w:line="360" w:lineRule="auto"/>
        <w:ind w:right="25"/>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Decorrido o prazo de validade da proposta sem convocação para a contratação, ficarão os licitantes liberados dos compromissos assumidos.</w:t>
      </w:r>
    </w:p>
    <w:p w:rsidR="00FB3343" w:rsidRPr="00FB3343" w:rsidRDefault="00FB3343" w:rsidP="00FB3343">
      <w:pPr>
        <w:widowControl w:val="0"/>
        <w:numPr>
          <w:ilvl w:val="1"/>
          <w:numId w:val="26"/>
        </w:numPr>
        <w:pBdr>
          <w:top w:val="nil"/>
          <w:left w:val="nil"/>
          <w:bottom w:val="nil"/>
          <w:right w:val="nil"/>
          <w:between w:val="nil"/>
        </w:pBdr>
        <w:tabs>
          <w:tab w:val="left" w:pos="567"/>
          <w:tab w:val="left" w:pos="981"/>
          <w:tab w:val="left" w:pos="1276"/>
          <w:tab w:val="left" w:pos="1418"/>
          <w:tab w:val="left" w:pos="1556"/>
          <w:tab w:val="left" w:pos="9639"/>
          <w:tab w:val="left" w:pos="10065"/>
        </w:tabs>
        <w:spacing w:line="360" w:lineRule="auto"/>
        <w:ind w:right="25"/>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Na hipótese de nenhum dos licitantes aceitar a contratação a Administração, observados o valor estimado e sua eventual atualização nos termos do edital, poderá:</w:t>
      </w:r>
    </w:p>
    <w:p w:rsidR="00FB3343" w:rsidRPr="00FB3343" w:rsidRDefault="00FB3343" w:rsidP="00FB3343">
      <w:pPr>
        <w:widowControl w:val="0"/>
        <w:numPr>
          <w:ilvl w:val="0"/>
          <w:numId w:val="34"/>
        </w:numPr>
        <w:pBdr>
          <w:top w:val="nil"/>
          <w:left w:val="nil"/>
          <w:bottom w:val="nil"/>
          <w:right w:val="nil"/>
          <w:between w:val="nil"/>
        </w:pBdr>
        <w:tabs>
          <w:tab w:val="left" w:pos="284"/>
          <w:tab w:val="left" w:pos="845"/>
          <w:tab w:val="left" w:pos="861"/>
          <w:tab w:val="left" w:pos="1276"/>
          <w:tab w:val="left" w:pos="1418"/>
          <w:tab w:val="left" w:pos="9639"/>
          <w:tab w:val="left" w:pos="10065"/>
        </w:tabs>
        <w:spacing w:line="360" w:lineRule="auto"/>
        <w:ind w:right="25"/>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Convocar os licitantes remanescentes para negociação, na ordem de classificação, com vistas à obtenção de preço melhor, mesmo que acima do preço do adjudicatário;</w:t>
      </w:r>
    </w:p>
    <w:p w:rsidR="00FB3343" w:rsidRPr="00FB3343" w:rsidRDefault="00FB3343" w:rsidP="00FB3343">
      <w:pPr>
        <w:widowControl w:val="0"/>
        <w:numPr>
          <w:ilvl w:val="0"/>
          <w:numId w:val="34"/>
        </w:numPr>
        <w:pBdr>
          <w:top w:val="nil"/>
          <w:left w:val="nil"/>
          <w:bottom w:val="nil"/>
          <w:right w:val="nil"/>
          <w:between w:val="nil"/>
        </w:pBdr>
        <w:tabs>
          <w:tab w:val="left" w:pos="284"/>
          <w:tab w:val="left" w:pos="844"/>
          <w:tab w:val="left" w:pos="861"/>
          <w:tab w:val="left" w:pos="1276"/>
          <w:tab w:val="left" w:pos="1418"/>
          <w:tab w:val="left" w:pos="9639"/>
          <w:tab w:val="left" w:pos="10065"/>
        </w:tabs>
        <w:spacing w:line="360" w:lineRule="auto"/>
        <w:ind w:right="25"/>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Adjudicar e celebrar o contrato nas condições ofertadas pelos licitantes remanescentes, atendida a ordem classificatória, quando frustrada a negociação de melhor condição.</w:t>
      </w:r>
    </w:p>
    <w:p w:rsidR="00FB3343" w:rsidRPr="00FB3343" w:rsidRDefault="00FB3343" w:rsidP="00FB3343">
      <w:pPr>
        <w:widowControl w:val="0"/>
        <w:pBdr>
          <w:top w:val="nil"/>
          <w:left w:val="nil"/>
          <w:bottom w:val="nil"/>
          <w:right w:val="nil"/>
          <w:between w:val="nil"/>
        </w:pBdr>
        <w:tabs>
          <w:tab w:val="left" w:pos="981"/>
          <w:tab w:val="left" w:pos="1556"/>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sz w:val="24"/>
          <w:szCs w:val="24"/>
          <w:lang w:eastAsia="en-US"/>
        </w:rPr>
        <w:t>15.6</w:t>
      </w:r>
      <w:r w:rsidRPr="00FB3343">
        <w:rPr>
          <w:rFonts w:ascii="Times New Roman" w:eastAsia="Times New Roman" w:hAnsi="Times New Roman" w:cs="Times New Roman"/>
          <w:sz w:val="24"/>
          <w:szCs w:val="24"/>
          <w:lang w:eastAsia="en-US"/>
        </w:rPr>
        <w:t xml:space="preserve">  A recusa injustificada do adjudicatário em assinar o contrato ou em aceitar ou retirar o instrumento equivalente no prazo estabelecido pela Administração caracterizará o </w:t>
      </w:r>
      <w:r w:rsidRPr="00FB3343">
        <w:rPr>
          <w:rFonts w:ascii="Times New Roman" w:eastAsia="Times New Roman" w:hAnsi="Times New Roman" w:cs="Times New Roman"/>
          <w:sz w:val="24"/>
          <w:szCs w:val="24"/>
          <w:lang w:eastAsia="en-US"/>
        </w:rPr>
        <w:lastRenderedPageBreak/>
        <w:t>descumprimento total da obrigação assumida e o sujeitará às penalidades legalmente estabelecidas, previstas neste edital, e à imediata perda da garantia de proposta em favor do órgão licitante.</w:t>
      </w:r>
    </w:p>
    <w:p w:rsidR="00FB3343" w:rsidRPr="00FB3343" w:rsidRDefault="00FB3343" w:rsidP="00FB3343">
      <w:pPr>
        <w:widowControl w:val="0"/>
        <w:pBdr>
          <w:top w:val="nil"/>
          <w:left w:val="nil"/>
          <w:bottom w:val="nil"/>
          <w:right w:val="nil"/>
          <w:between w:val="nil"/>
        </w:pBdr>
        <w:tabs>
          <w:tab w:val="left" w:pos="981"/>
          <w:tab w:val="left" w:pos="1556"/>
        </w:tabs>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keepNext/>
        <w:keepLines/>
        <w:widowControl w:val="0"/>
        <w:numPr>
          <w:ilvl w:val="0"/>
          <w:numId w:val="26"/>
        </w:numPr>
        <w:tabs>
          <w:tab w:val="left" w:pos="851"/>
          <w:tab w:val="left" w:pos="1274"/>
        </w:tabs>
        <w:spacing w:line="360" w:lineRule="auto"/>
        <w:jc w:val="both"/>
        <w:outlineLvl w:val="0"/>
        <w:rPr>
          <w:rFonts w:ascii="Times New Roman" w:eastAsia="Times New Roman" w:hAnsi="Times New Roman" w:cs="Times New Roman"/>
          <w:b/>
          <w:bCs/>
          <w:sz w:val="24"/>
          <w:szCs w:val="24"/>
          <w:lang w:val="en-US" w:eastAsia="en-US"/>
        </w:rPr>
      </w:pPr>
      <w:r w:rsidRPr="00FB3343">
        <w:rPr>
          <w:rFonts w:ascii="Times New Roman" w:eastAsia="Times New Roman" w:hAnsi="Times New Roman" w:cs="Times New Roman"/>
          <w:b/>
          <w:bCs/>
          <w:sz w:val="24"/>
          <w:szCs w:val="24"/>
          <w:lang w:val="en-US" w:eastAsia="en-US"/>
        </w:rPr>
        <w:t>VIGÊNCIA DO CONTRATO</w:t>
      </w:r>
    </w:p>
    <w:p w:rsidR="00FB3343" w:rsidRPr="00FB3343" w:rsidRDefault="00FB3343" w:rsidP="00FB3343">
      <w:pPr>
        <w:widowControl w:val="0"/>
        <w:numPr>
          <w:ilvl w:val="1"/>
          <w:numId w:val="26"/>
        </w:numPr>
        <w:pBdr>
          <w:top w:val="nil"/>
          <w:left w:val="nil"/>
          <w:bottom w:val="nil"/>
          <w:right w:val="nil"/>
          <w:between w:val="nil"/>
        </w:pBdr>
        <w:tabs>
          <w:tab w:val="left" w:pos="846"/>
          <w:tab w:val="left" w:pos="861"/>
        </w:tabs>
        <w:spacing w:line="360" w:lineRule="auto"/>
        <w:contextualSpacing/>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O contrato decorrente da presente contratação terá vigência de 36 (trinta e seis) meses, contados a partir da data de sua assinatura, período que contempla o fornecimento do servidor de dados, das licenças de software, a execução integral dos serviços de implantação da solução de Data Center e a garantia on-site mínima de 36 (trinta e seis) meses prevista neste processo.</w:t>
      </w:r>
    </w:p>
    <w:p w:rsidR="00FB3343" w:rsidRPr="00FB3343" w:rsidRDefault="00FB3343" w:rsidP="00FB3343">
      <w:pPr>
        <w:widowControl w:val="0"/>
        <w:numPr>
          <w:ilvl w:val="1"/>
          <w:numId w:val="26"/>
        </w:numPr>
        <w:pBdr>
          <w:top w:val="nil"/>
          <w:left w:val="nil"/>
          <w:bottom w:val="nil"/>
          <w:right w:val="nil"/>
          <w:between w:val="nil"/>
        </w:pBdr>
        <w:tabs>
          <w:tab w:val="left" w:pos="846"/>
          <w:tab w:val="left" w:pos="861"/>
        </w:tabs>
        <w:spacing w:line="360" w:lineRule="auto"/>
        <w:contextualSpacing/>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A vigência contratual compreende, ainda, o período necessário para acompanhamento da execução do objeto, fiscalização, suporte técnico e atendimento em garantia, permanecendo a contratada responsável pelo cumprimento de todas as obrigações assumidas durante todo o prazo contratual.</w:t>
      </w:r>
    </w:p>
    <w:p w:rsidR="00FB3343" w:rsidRPr="00FB3343" w:rsidRDefault="00FB3343" w:rsidP="00FB3343">
      <w:pPr>
        <w:widowControl w:val="0"/>
        <w:numPr>
          <w:ilvl w:val="1"/>
          <w:numId w:val="26"/>
        </w:numPr>
        <w:pBdr>
          <w:top w:val="nil"/>
          <w:left w:val="nil"/>
          <w:bottom w:val="nil"/>
          <w:right w:val="nil"/>
          <w:between w:val="nil"/>
        </w:pBdr>
        <w:tabs>
          <w:tab w:val="left" w:pos="846"/>
          <w:tab w:val="left" w:pos="861"/>
        </w:tabs>
        <w:spacing w:line="360" w:lineRule="auto"/>
        <w:contextualSpacing/>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O contrato poderá ser prorrogado, se for o caso, mediante justificativa formal da Administração e desde que atendidas as condições legais aplicáveis, observada a compatibilidade com a natureza do objeto e o interesse público.</w:t>
      </w:r>
    </w:p>
    <w:p w:rsidR="00FB3343" w:rsidRPr="00FB3343" w:rsidRDefault="00FB3343" w:rsidP="00FB3343">
      <w:pPr>
        <w:widowControl w:val="0"/>
        <w:pBdr>
          <w:top w:val="nil"/>
          <w:left w:val="nil"/>
          <w:bottom w:val="nil"/>
          <w:right w:val="nil"/>
          <w:between w:val="nil"/>
        </w:pBdr>
        <w:tabs>
          <w:tab w:val="left" w:pos="846"/>
          <w:tab w:val="left" w:pos="861"/>
        </w:tabs>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keepNext/>
        <w:keepLines/>
        <w:widowControl w:val="0"/>
        <w:numPr>
          <w:ilvl w:val="0"/>
          <w:numId w:val="26"/>
        </w:numPr>
        <w:tabs>
          <w:tab w:val="left" w:pos="851"/>
          <w:tab w:val="left" w:pos="1274"/>
        </w:tabs>
        <w:spacing w:line="360" w:lineRule="auto"/>
        <w:jc w:val="both"/>
        <w:outlineLvl w:val="0"/>
        <w:rPr>
          <w:rFonts w:ascii="Times New Roman" w:eastAsia="Times New Roman" w:hAnsi="Times New Roman" w:cs="Times New Roman"/>
          <w:b/>
          <w:bCs/>
          <w:sz w:val="24"/>
          <w:szCs w:val="24"/>
          <w:lang w:val="en-US" w:eastAsia="en-US"/>
        </w:rPr>
      </w:pPr>
      <w:r w:rsidRPr="00FB3343">
        <w:rPr>
          <w:rFonts w:ascii="Times New Roman" w:eastAsia="Times New Roman" w:hAnsi="Times New Roman" w:cs="Times New Roman"/>
          <w:b/>
          <w:bCs/>
          <w:sz w:val="24"/>
          <w:szCs w:val="24"/>
          <w:lang w:val="en-US" w:eastAsia="en-US"/>
        </w:rPr>
        <w:t>PRAZOS E CONDIÇÕES DE PAGAMENTO</w:t>
      </w:r>
    </w:p>
    <w:p w:rsidR="00FB3343" w:rsidRPr="00FB3343" w:rsidRDefault="00FB3343" w:rsidP="00FB3343">
      <w:pPr>
        <w:widowControl w:val="0"/>
        <w:pBdr>
          <w:top w:val="nil"/>
          <w:left w:val="nil"/>
          <w:bottom w:val="nil"/>
          <w:right w:val="nil"/>
          <w:between w:val="nil"/>
        </w:pBdr>
        <w:tabs>
          <w:tab w:val="left" w:pos="981"/>
          <w:tab w:val="left" w:pos="1273"/>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17.1.</w:t>
      </w:r>
      <w:r w:rsidRPr="00FB3343">
        <w:rPr>
          <w:rFonts w:ascii="Times New Roman" w:eastAsia="Times New Roman" w:hAnsi="Times New Roman" w:cs="Times New Roman"/>
          <w:sz w:val="24"/>
          <w:szCs w:val="24"/>
          <w:lang w:eastAsia="en-US"/>
        </w:rPr>
        <w:t xml:space="preserve"> O pagamento será efetuado contra empenho, após o recebimento definitivo do objeto, compreendendo o fornecimento do servidor de dados, das licenças de software e a conclusão integral dos serviços de instalação, configuração, migração e implantação da solução de Data Center, devidamente atestados pelo fiscal do contrato, mediante apresentação da correspondente Nota Fiscal/Fatura, correndo a despesa à conta da seguinte dotação orçamentária:</w:t>
      </w:r>
    </w:p>
    <w:p w:rsidR="00FB3343" w:rsidRPr="00FB3343" w:rsidRDefault="00FB3343" w:rsidP="00FB3343">
      <w:pPr>
        <w:widowControl w:val="0"/>
        <w:pBdr>
          <w:top w:val="nil"/>
          <w:left w:val="nil"/>
          <w:bottom w:val="nil"/>
          <w:right w:val="nil"/>
          <w:between w:val="nil"/>
        </w:pBdr>
        <w:tabs>
          <w:tab w:val="left" w:pos="981"/>
          <w:tab w:val="left" w:pos="1273"/>
        </w:tabs>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widowControl w:val="0"/>
        <w:pBdr>
          <w:top w:val="nil"/>
          <w:left w:val="nil"/>
          <w:bottom w:val="nil"/>
          <w:right w:val="nil"/>
          <w:between w:val="nil"/>
        </w:pBdr>
        <w:tabs>
          <w:tab w:val="left" w:pos="981"/>
          <w:tab w:val="left" w:pos="1273"/>
        </w:tabs>
        <w:spacing w:line="360" w:lineRule="auto"/>
        <w:jc w:val="both"/>
        <w:rPr>
          <w:rFonts w:ascii="Times New Roman" w:eastAsia="Times New Roman" w:hAnsi="Times New Roman" w:cs="Times New Roman"/>
          <w:i/>
          <w:iCs/>
          <w:sz w:val="24"/>
          <w:szCs w:val="24"/>
          <w:lang w:eastAsia="en-US"/>
        </w:rPr>
      </w:pPr>
      <w:r w:rsidRPr="00FB3343">
        <w:rPr>
          <w:rFonts w:ascii="Times New Roman" w:eastAsia="Times New Roman" w:hAnsi="Times New Roman" w:cs="Times New Roman"/>
          <w:i/>
          <w:iCs/>
          <w:sz w:val="24"/>
          <w:szCs w:val="24"/>
          <w:lang w:eastAsia="en-US"/>
        </w:rPr>
        <w:t xml:space="preserve">03 Secretaria da Administração </w:t>
      </w:r>
    </w:p>
    <w:p w:rsidR="00FB3343" w:rsidRPr="00FB3343" w:rsidRDefault="00FB3343" w:rsidP="00FB3343">
      <w:pPr>
        <w:widowControl w:val="0"/>
        <w:pBdr>
          <w:top w:val="nil"/>
          <w:left w:val="nil"/>
          <w:bottom w:val="nil"/>
          <w:right w:val="nil"/>
          <w:between w:val="nil"/>
        </w:pBdr>
        <w:tabs>
          <w:tab w:val="left" w:pos="981"/>
          <w:tab w:val="left" w:pos="1273"/>
        </w:tabs>
        <w:spacing w:line="360" w:lineRule="auto"/>
        <w:jc w:val="both"/>
        <w:rPr>
          <w:rFonts w:ascii="Times New Roman" w:eastAsia="Times New Roman" w:hAnsi="Times New Roman" w:cs="Times New Roman"/>
          <w:i/>
          <w:iCs/>
          <w:sz w:val="24"/>
          <w:szCs w:val="24"/>
          <w:lang w:eastAsia="en-US"/>
        </w:rPr>
      </w:pPr>
      <w:r w:rsidRPr="00FB3343">
        <w:rPr>
          <w:rFonts w:ascii="Times New Roman" w:eastAsia="Times New Roman" w:hAnsi="Times New Roman" w:cs="Times New Roman"/>
          <w:i/>
          <w:iCs/>
          <w:sz w:val="24"/>
          <w:szCs w:val="24"/>
          <w:lang w:eastAsia="en-US"/>
        </w:rPr>
        <w:t xml:space="preserve">1006 Aquisição de Equipamentos para a Administração </w:t>
      </w:r>
    </w:p>
    <w:p w:rsidR="00FB3343" w:rsidRPr="00FB3343" w:rsidRDefault="00FB3343" w:rsidP="00FB3343">
      <w:pPr>
        <w:widowControl w:val="0"/>
        <w:pBdr>
          <w:top w:val="nil"/>
          <w:left w:val="nil"/>
          <w:bottom w:val="nil"/>
          <w:right w:val="nil"/>
          <w:between w:val="nil"/>
        </w:pBdr>
        <w:tabs>
          <w:tab w:val="left" w:pos="981"/>
          <w:tab w:val="left" w:pos="1273"/>
        </w:tabs>
        <w:spacing w:line="360" w:lineRule="auto"/>
        <w:jc w:val="both"/>
        <w:rPr>
          <w:rFonts w:ascii="Times New Roman" w:eastAsia="Times New Roman" w:hAnsi="Times New Roman" w:cs="Times New Roman"/>
          <w:i/>
          <w:iCs/>
          <w:sz w:val="24"/>
          <w:szCs w:val="24"/>
          <w:lang w:eastAsia="en-US"/>
        </w:rPr>
      </w:pPr>
      <w:r w:rsidRPr="00FB3343">
        <w:rPr>
          <w:rFonts w:ascii="Times New Roman" w:eastAsia="Times New Roman" w:hAnsi="Times New Roman" w:cs="Times New Roman"/>
          <w:i/>
          <w:iCs/>
          <w:sz w:val="24"/>
          <w:szCs w:val="24"/>
          <w:lang w:eastAsia="en-US"/>
        </w:rPr>
        <w:t>449052 Equipamentos e Material Permanente (19)</w:t>
      </w:r>
    </w:p>
    <w:p w:rsidR="00FB3343" w:rsidRPr="00FB3343" w:rsidRDefault="00FB3343" w:rsidP="00FB3343">
      <w:pPr>
        <w:widowControl w:val="0"/>
        <w:pBdr>
          <w:top w:val="nil"/>
          <w:left w:val="nil"/>
          <w:bottom w:val="nil"/>
          <w:right w:val="nil"/>
          <w:between w:val="nil"/>
        </w:pBdr>
        <w:tabs>
          <w:tab w:val="left" w:pos="981"/>
          <w:tab w:val="left" w:pos="1273"/>
        </w:tabs>
        <w:spacing w:line="360" w:lineRule="auto"/>
        <w:jc w:val="both"/>
        <w:rPr>
          <w:rFonts w:ascii="Times New Roman" w:eastAsia="Times New Roman" w:hAnsi="Times New Roman" w:cs="Times New Roman"/>
          <w:i/>
          <w:iCs/>
          <w:sz w:val="24"/>
          <w:szCs w:val="24"/>
          <w:lang w:eastAsia="en-US"/>
        </w:rPr>
      </w:pPr>
      <w:r w:rsidRPr="00FB3343">
        <w:rPr>
          <w:rFonts w:ascii="Times New Roman" w:eastAsia="Times New Roman" w:hAnsi="Times New Roman" w:cs="Times New Roman"/>
          <w:i/>
          <w:iCs/>
          <w:sz w:val="24"/>
          <w:szCs w:val="24"/>
          <w:lang w:eastAsia="en-US"/>
        </w:rPr>
        <w:t>Subelemento da despesa 35000000</w:t>
      </w:r>
    </w:p>
    <w:p w:rsidR="00FB3343" w:rsidRPr="00FB3343" w:rsidRDefault="00FB3343" w:rsidP="00FB3343">
      <w:pPr>
        <w:widowControl w:val="0"/>
        <w:pBdr>
          <w:top w:val="nil"/>
          <w:left w:val="nil"/>
          <w:bottom w:val="nil"/>
          <w:right w:val="nil"/>
          <w:between w:val="nil"/>
        </w:pBdr>
        <w:tabs>
          <w:tab w:val="left" w:pos="981"/>
          <w:tab w:val="left" w:pos="1273"/>
        </w:tabs>
        <w:spacing w:line="360" w:lineRule="auto"/>
        <w:jc w:val="both"/>
        <w:rPr>
          <w:rFonts w:ascii="Times New Roman" w:eastAsia="Times New Roman" w:hAnsi="Times New Roman" w:cs="Times New Roman"/>
          <w:i/>
          <w:iCs/>
          <w:sz w:val="24"/>
          <w:szCs w:val="24"/>
          <w:lang w:eastAsia="en-US"/>
        </w:rPr>
      </w:pPr>
      <w:r w:rsidRPr="00FB3343">
        <w:rPr>
          <w:rFonts w:ascii="Times New Roman" w:eastAsia="Times New Roman" w:hAnsi="Times New Roman" w:cs="Times New Roman"/>
          <w:i/>
          <w:iCs/>
          <w:sz w:val="24"/>
          <w:szCs w:val="24"/>
          <w:lang w:eastAsia="en-US"/>
        </w:rPr>
        <w:t>Vínculo 500</w:t>
      </w:r>
    </w:p>
    <w:p w:rsidR="00FB3343" w:rsidRPr="00FB3343" w:rsidRDefault="00FB3343" w:rsidP="00FB3343">
      <w:pPr>
        <w:widowControl w:val="0"/>
        <w:pBdr>
          <w:top w:val="nil"/>
          <w:left w:val="nil"/>
          <w:bottom w:val="nil"/>
          <w:right w:val="nil"/>
          <w:between w:val="nil"/>
        </w:pBdr>
        <w:tabs>
          <w:tab w:val="left" w:pos="981"/>
          <w:tab w:val="left" w:pos="1273"/>
        </w:tabs>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widowControl w:val="0"/>
        <w:pBdr>
          <w:top w:val="nil"/>
          <w:left w:val="nil"/>
          <w:bottom w:val="nil"/>
          <w:right w:val="nil"/>
          <w:between w:val="nil"/>
        </w:pBdr>
        <w:tabs>
          <w:tab w:val="left" w:pos="981"/>
          <w:tab w:val="left" w:pos="1273"/>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17.2.</w:t>
      </w:r>
      <w:r w:rsidRPr="00FB3343">
        <w:rPr>
          <w:rFonts w:ascii="Times New Roman" w:eastAsia="Times New Roman" w:hAnsi="Times New Roman" w:cs="Times New Roman"/>
          <w:sz w:val="24"/>
          <w:szCs w:val="24"/>
          <w:lang w:eastAsia="en-US"/>
        </w:rPr>
        <w:t xml:space="preserve">  A Nota Fiscal/Fatura emitida pela contratada deverá conter, em local de fácil visualização, a indicação do número do processo, do Pregão Eletrônico e da Ordem de Fornecimento, com a </w:t>
      </w:r>
      <w:r w:rsidRPr="00FB3343">
        <w:rPr>
          <w:rFonts w:ascii="Times New Roman" w:eastAsia="Times New Roman" w:hAnsi="Times New Roman" w:cs="Times New Roman"/>
          <w:sz w:val="24"/>
          <w:szCs w:val="24"/>
          <w:lang w:eastAsia="en-US"/>
        </w:rPr>
        <w:lastRenderedPageBreak/>
        <w:t>finalidade de agilizar os procedimentos administrativos de conferência, recebimento, ateste e posterior liberação do pagamento.</w:t>
      </w:r>
    </w:p>
    <w:p w:rsidR="00FB3343" w:rsidRPr="00FB3343" w:rsidRDefault="00FB3343" w:rsidP="00FB3343">
      <w:pPr>
        <w:widowControl w:val="0"/>
        <w:pBdr>
          <w:top w:val="nil"/>
          <w:left w:val="nil"/>
          <w:bottom w:val="nil"/>
          <w:right w:val="nil"/>
          <w:between w:val="nil"/>
        </w:pBdr>
        <w:tabs>
          <w:tab w:val="left" w:pos="981"/>
          <w:tab w:val="left" w:pos="1273"/>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17.3.</w:t>
      </w:r>
      <w:r w:rsidRPr="00FB3343">
        <w:rPr>
          <w:rFonts w:ascii="Times New Roman" w:eastAsia="Times New Roman" w:hAnsi="Times New Roman" w:cs="Times New Roman"/>
          <w:sz w:val="24"/>
          <w:szCs w:val="24"/>
          <w:lang w:eastAsia="en-US"/>
        </w:rPr>
        <w:t xml:space="preserve"> O pagamento será efetuado no prazo máximo de 30 (trinta) dias, contados a partir da entrega total do objeto e da conclusão integral da instalação e implantação da solução, desde que atendidas todas as condições contratuais e realizado o devido ateste pelo fiscal do contrato.</w:t>
      </w:r>
    </w:p>
    <w:p w:rsidR="00FB3343" w:rsidRPr="00FB3343" w:rsidRDefault="00FB3343" w:rsidP="00FB3343">
      <w:pPr>
        <w:widowControl w:val="0"/>
        <w:pBdr>
          <w:top w:val="nil"/>
          <w:left w:val="nil"/>
          <w:bottom w:val="nil"/>
          <w:right w:val="nil"/>
          <w:between w:val="nil"/>
        </w:pBdr>
        <w:tabs>
          <w:tab w:val="left" w:pos="981"/>
          <w:tab w:val="left" w:pos="1273"/>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 xml:space="preserve">17.4. </w:t>
      </w:r>
      <w:r w:rsidRPr="00FB3343">
        <w:rPr>
          <w:rFonts w:ascii="Times New Roman" w:eastAsia="Times New Roman" w:hAnsi="Times New Roman" w:cs="Times New Roman"/>
          <w:sz w:val="24"/>
          <w:szCs w:val="24"/>
          <w:lang w:eastAsia="en-US"/>
        </w:rPr>
        <w:t>Ocorrendo atraso no pagamento por parte da Administração, os valores devidos serão corrigidos monetariamente pelo índice IPCA, ou por outro índice oficial que vier a substituí-lo, sendo ainda devidos juros de 0,5% (meio por cento) ao mês, calculados pro rata die, a título de compensação financeira à contratada.</w:t>
      </w:r>
    </w:p>
    <w:p w:rsidR="00FB3343" w:rsidRPr="00FB3343" w:rsidRDefault="00FB3343" w:rsidP="00FB3343">
      <w:pPr>
        <w:widowControl w:val="0"/>
        <w:pBdr>
          <w:top w:val="nil"/>
          <w:left w:val="nil"/>
          <w:bottom w:val="nil"/>
          <w:right w:val="nil"/>
          <w:between w:val="nil"/>
        </w:pBdr>
        <w:tabs>
          <w:tab w:val="left" w:pos="981"/>
          <w:tab w:val="left" w:pos="1273"/>
        </w:tabs>
        <w:spacing w:line="360" w:lineRule="auto"/>
        <w:jc w:val="both"/>
        <w:rPr>
          <w:rFonts w:ascii="Times New Roman" w:eastAsia="Times New Roman" w:hAnsi="Times New Roman" w:cs="Times New Roman"/>
          <w:b/>
          <w:bCs/>
          <w:sz w:val="24"/>
          <w:szCs w:val="24"/>
          <w:lang w:eastAsia="en-US"/>
        </w:rPr>
      </w:pPr>
    </w:p>
    <w:p w:rsidR="00FB3343" w:rsidRPr="00FB3343" w:rsidRDefault="00FB3343" w:rsidP="00FB3343">
      <w:pPr>
        <w:keepNext/>
        <w:keepLines/>
        <w:widowControl w:val="0"/>
        <w:numPr>
          <w:ilvl w:val="0"/>
          <w:numId w:val="26"/>
        </w:numPr>
        <w:tabs>
          <w:tab w:val="left" w:pos="851"/>
          <w:tab w:val="left" w:pos="1274"/>
        </w:tabs>
        <w:spacing w:line="360" w:lineRule="auto"/>
        <w:jc w:val="both"/>
        <w:outlineLvl w:val="0"/>
        <w:rPr>
          <w:rFonts w:ascii="Times New Roman" w:eastAsia="Times New Roman" w:hAnsi="Times New Roman" w:cs="Times New Roman"/>
          <w:b/>
          <w:bCs/>
          <w:sz w:val="24"/>
          <w:szCs w:val="24"/>
          <w:lang w:val="en-US" w:eastAsia="en-US"/>
        </w:rPr>
      </w:pPr>
      <w:r w:rsidRPr="00FB3343">
        <w:rPr>
          <w:rFonts w:ascii="Times New Roman" w:eastAsia="Times New Roman" w:hAnsi="Times New Roman" w:cs="Times New Roman"/>
          <w:b/>
          <w:bCs/>
          <w:sz w:val="24"/>
          <w:szCs w:val="24"/>
          <w:lang w:val="en-US" w:eastAsia="en-US"/>
        </w:rPr>
        <w:t>RECEBIMENTO DO OBJETO</w:t>
      </w:r>
    </w:p>
    <w:p w:rsidR="00FB3343" w:rsidRPr="00FB3343" w:rsidRDefault="00FB3343" w:rsidP="00FB3343">
      <w:pPr>
        <w:widowControl w:val="0"/>
        <w:pBdr>
          <w:top w:val="nil"/>
          <w:left w:val="nil"/>
          <w:bottom w:val="nil"/>
          <w:right w:val="nil"/>
          <w:between w:val="nil"/>
        </w:pBdr>
        <w:tabs>
          <w:tab w:val="left" w:pos="567"/>
          <w:tab w:val="left" w:pos="1274"/>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18.1.</w:t>
      </w:r>
      <w:r w:rsidRPr="00FB3343">
        <w:rPr>
          <w:rFonts w:ascii="Times New Roman" w:eastAsia="Times New Roman" w:hAnsi="Times New Roman" w:cs="Times New Roman"/>
          <w:sz w:val="24"/>
          <w:szCs w:val="24"/>
          <w:lang w:eastAsia="en-US"/>
        </w:rPr>
        <w:t xml:space="preserve"> O prazo para a entrega integral do servidor de dados, das licenças de software e para a conclusão total dos serviços de instalação, configuração, migração e implantação da solução de Data Center será de até 30 (trinta) dias, contados a partir da assinatura do contrato ou do recebimento da Ordem de Início, conforme definido neste processo.</w:t>
      </w:r>
    </w:p>
    <w:p w:rsidR="00FB3343" w:rsidRPr="00FB3343" w:rsidRDefault="00FB3343" w:rsidP="00FB3343">
      <w:pPr>
        <w:widowControl w:val="0"/>
        <w:pBdr>
          <w:top w:val="nil"/>
          <w:left w:val="nil"/>
          <w:bottom w:val="nil"/>
          <w:right w:val="nil"/>
          <w:between w:val="nil"/>
        </w:pBdr>
        <w:tabs>
          <w:tab w:val="left" w:pos="1274"/>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18.2.</w:t>
      </w:r>
      <w:r w:rsidRPr="00FB3343">
        <w:rPr>
          <w:rFonts w:ascii="Times New Roman" w:eastAsia="Times New Roman" w:hAnsi="Times New Roman" w:cs="Times New Roman"/>
          <w:sz w:val="24"/>
          <w:szCs w:val="24"/>
          <w:lang w:eastAsia="en-US"/>
        </w:rPr>
        <w:t xml:space="preserve"> A entrega do servidor e a execução dos serviços deverão ocorrer nas dependências da Prefeitura Municipal de São João da Urtiga/RS, ou em outros locais previamente indicados pela Administração, dentro do horário de expediente administrativo, compreendido entre 07h30min às 11h30min e das 13h00min às 17h00min, em dias úteis, mediante agendamento prévio.</w:t>
      </w:r>
    </w:p>
    <w:p w:rsidR="00FB3343" w:rsidRPr="00FB3343" w:rsidRDefault="00FB3343" w:rsidP="00FB3343">
      <w:pPr>
        <w:widowControl w:val="0"/>
        <w:pBdr>
          <w:top w:val="nil"/>
          <w:left w:val="nil"/>
          <w:bottom w:val="nil"/>
          <w:right w:val="nil"/>
          <w:between w:val="nil"/>
        </w:pBdr>
        <w:tabs>
          <w:tab w:val="left" w:pos="1274"/>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18.3.</w:t>
      </w:r>
      <w:r w:rsidRPr="00FB3343">
        <w:rPr>
          <w:rFonts w:ascii="Times New Roman" w:eastAsia="Times New Roman" w:hAnsi="Times New Roman" w:cs="Times New Roman"/>
          <w:sz w:val="24"/>
          <w:szCs w:val="24"/>
          <w:lang w:eastAsia="en-US"/>
        </w:rPr>
        <w:t xml:space="preserve"> Concluída a entrega e a implantação da solução, será realizado o recebimento provisório, para fins de conferência das especificações técnicas do equipamento, validação das licenças, verificação da correta instalação, configuração, migração de dados e funcionamento do ambiente. Constatada qualquer desconformidade com as condições contratuais ou com as especificações técnicas exigidas, a contratada deverá promover as correções necessárias no prazo máximo de 5 (cinco) dias úteis, sem ônus adicional para a Administração, sujeitando-se, em caso de descumprimento, às penalidades previstas no contrato.</w:t>
      </w:r>
    </w:p>
    <w:p w:rsidR="00FB3343" w:rsidRPr="00FB3343" w:rsidRDefault="00FB3343" w:rsidP="00FB3343">
      <w:pPr>
        <w:widowControl w:val="0"/>
        <w:pBdr>
          <w:top w:val="nil"/>
          <w:left w:val="nil"/>
          <w:bottom w:val="nil"/>
          <w:right w:val="nil"/>
          <w:between w:val="nil"/>
        </w:pBdr>
        <w:tabs>
          <w:tab w:val="left" w:pos="1274"/>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18.4.</w:t>
      </w:r>
      <w:r w:rsidRPr="00FB3343">
        <w:rPr>
          <w:rFonts w:ascii="Times New Roman" w:eastAsia="Times New Roman" w:hAnsi="Times New Roman" w:cs="Times New Roman"/>
          <w:sz w:val="24"/>
          <w:szCs w:val="24"/>
          <w:lang w:eastAsia="en-US"/>
        </w:rPr>
        <w:t xml:space="preserve"> Após a regularização de eventuais pendências e a comprovação do pleno funcionamento da solução, será efetuado o recebimento definitivo do objeto, mediante ateste formal do fiscal do contrato, momento a partir do qual iniciar-se-á a contagem do prazo de garantia contratual.</w:t>
      </w:r>
    </w:p>
    <w:p w:rsidR="00FB3343" w:rsidRPr="00FB3343" w:rsidRDefault="00FB3343" w:rsidP="00FB3343">
      <w:pPr>
        <w:widowControl w:val="0"/>
        <w:pBdr>
          <w:top w:val="nil"/>
          <w:left w:val="nil"/>
          <w:bottom w:val="nil"/>
          <w:right w:val="nil"/>
          <w:between w:val="nil"/>
        </w:pBdr>
        <w:tabs>
          <w:tab w:val="left" w:pos="1274"/>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18.5.</w:t>
      </w:r>
      <w:r w:rsidRPr="00FB3343">
        <w:rPr>
          <w:rFonts w:ascii="Times New Roman" w:eastAsia="Times New Roman" w:hAnsi="Times New Roman" w:cs="Times New Roman"/>
          <w:sz w:val="24"/>
          <w:szCs w:val="24"/>
          <w:lang w:eastAsia="en-US"/>
        </w:rPr>
        <w:t xml:space="preserve"> O servidor, seus componentes e acessórios deverão ser entregues adequadamente acondicionados, de modo a garantir a integridade física dos equipamentos e a segurança durante o transporte, sendo de inteira responsabilidade da contratada quaisquer danos ocorridos até o recebimento definitivo.</w:t>
      </w:r>
    </w:p>
    <w:p w:rsidR="00FB3343" w:rsidRPr="00FB3343" w:rsidRDefault="00FB3343" w:rsidP="00FB3343">
      <w:pPr>
        <w:widowControl w:val="0"/>
        <w:pBdr>
          <w:top w:val="nil"/>
          <w:left w:val="nil"/>
          <w:bottom w:val="nil"/>
          <w:right w:val="nil"/>
          <w:between w:val="nil"/>
        </w:pBdr>
        <w:tabs>
          <w:tab w:val="left" w:pos="1274"/>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lastRenderedPageBreak/>
        <w:t>18.6.</w:t>
      </w:r>
      <w:r w:rsidRPr="00FB3343">
        <w:rPr>
          <w:rFonts w:ascii="Times New Roman" w:eastAsia="Times New Roman" w:hAnsi="Times New Roman" w:cs="Times New Roman"/>
          <w:sz w:val="24"/>
          <w:szCs w:val="24"/>
          <w:lang w:eastAsia="en-US"/>
        </w:rPr>
        <w:t xml:space="preserve"> A Nota Fiscal/Fatura correspondente deverá ser apresentada após a conclusão integral da entrega e da implantação da solução, devidamente acompanhada do ateste do fiscal do contrato, contendo as informações exigidas neste processo, como condição para a liberação do pagamento.</w:t>
      </w:r>
    </w:p>
    <w:p w:rsidR="00FB3343" w:rsidRPr="00FB3343" w:rsidRDefault="00FB3343" w:rsidP="00FB3343">
      <w:pPr>
        <w:widowControl w:val="0"/>
        <w:pBdr>
          <w:top w:val="nil"/>
          <w:left w:val="nil"/>
          <w:bottom w:val="nil"/>
          <w:right w:val="nil"/>
          <w:between w:val="nil"/>
        </w:pBdr>
        <w:tabs>
          <w:tab w:val="left" w:pos="1274"/>
        </w:tabs>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keepNext/>
        <w:keepLines/>
        <w:widowControl w:val="0"/>
        <w:numPr>
          <w:ilvl w:val="0"/>
          <w:numId w:val="26"/>
        </w:numPr>
        <w:tabs>
          <w:tab w:val="left" w:pos="851"/>
        </w:tabs>
        <w:spacing w:line="360" w:lineRule="auto"/>
        <w:jc w:val="both"/>
        <w:outlineLvl w:val="0"/>
        <w:rPr>
          <w:rFonts w:ascii="Times New Roman" w:eastAsia="Times New Roman" w:hAnsi="Times New Roman" w:cs="Times New Roman"/>
          <w:b/>
          <w:bCs/>
          <w:sz w:val="24"/>
          <w:szCs w:val="24"/>
          <w:lang w:val="en-US" w:eastAsia="en-US"/>
        </w:rPr>
      </w:pPr>
      <w:r w:rsidRPr="00FB3343">
        <w:rPr>
          <w:rFonts w:ascii="Times New Roman" w:eastAsia="Times New Roman" w:hAnsi="Times New Roman" w:cs="Times New Roman"/>
          <w:b/>
          <w:bCs/>
          <w:sz w:val="24"/>
          <w:szCs w:val="24"/>
          <w:lang w:val="en-US" w:eastAsia="en-US"/>
        </w:rPr>
        <w:t>SANÇÕES ADMINISTRATIVAS</w:t>
      </w:r>
      <w:bookmarkStart w:id="0" w:name="_Hlk217233335"/>
    </w:p>
    <w:p w:rsidR="00FB3343" w:rsidRPr="00FB3343" w:rsidRDefault="00FB3343" w:rsidP="00FB3343">
      <w:pPr>
        <w:widowControl w:val="0"/>
        <w:numPr>
          <w:ilvl w:val="1"/>
          <w:numId w:val="26"/>
        </w:numPr>
        <w:pBdr>
          <w:top w:val="nil"/>
          <w:left w:val="nil"/>
          <w:bottom w:val="nil"/>
          <w:right w:val="nil"/>
          <w:between w:val="nil"/>
        </w:pBdr>
        <w:tabs>
          <w:tab w:val="left" w:pos="567"/>
          <w:tab w:val="left" w:pos="981"/>
          <w:tab w:val="left" w:pos="1276"/>
          <w:tab w:val="left" w:pos="1418"/>
          <w:tab w:val="left" w:pos="9639"/>
          <w:tab w:val="left" w:pos="10065"/>
        </w:tabs>
        <w:spacing w:line="360" w:lineRule="auto"/>
        <w:ind w:right="25"/>
        <w:contextualSpacing/>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O licitante ou o contratado será responsabilizado administrativamente pelas seguintes infrações:</w:t>
      </w:r>
    </w:p>
    <w:p w:rsidR="00FB3343" w:rsidRPr="00FB3343" w:rsidRDefault="00FB3343" w:rsidP="00FB3343">
      <w:pPr>
        <w:widowControl w:val="0"/>
        <w:numPr>
          <w:ilvl w:val="0"/>
          <w:numId w:val="35"/>
        </w:numPr>
        <w:pBdr>
          <w:top w:val="nil"/>
          <w:left w:val="nil"/>
          <w:bottom w:val="nil"/>
          <w:right w:val="nil"/>
          <w:between w:val="nil"/>
        </w:pBdr>
        <w:tabs>
          <w:tab w:val="left" w:pos="284"/>
          <w:tab w:val="left" w:pos="846"/>
          <w:tab w:val="left" w:pos="1276"/>
          <w:tab w:val="left" w:pos="1418"/>
          <w:tab w:val="left" w:pos="9639"/>
          <w:tab w:val="left" w:pos="10065"/>
        </w:tabs>
        <w:spacing w:line="360" w:lineRule="auto"/>
        <w:ind w:right="25"/>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Dar causa à inexecução parcial do contrato;</w:t>
      </w:r>
    </w:p>
    <w:p w:rsidR="00FB3343" w:rsidRPr="00FB3343" w:rsidRDefault="00FB3343" w:rsidP="00FB3343">
      <w:pPr>
        <w:widowControl w:val="0"/>
        <w:numPr>
          <w:ilvl w:val="0"/>
          <w:numId w:val="35"/>
        </w:numPr>
        <w:pBdr>
          <w:top w:val="nil"/>
          <w:left w:val="nil"/>
          <w:bottom w:val="nil"/>
          <w:right w:val="nil"/>
          <w:between w:val="nil"/>
        </w:pBdr>
        <w:tabs>
          <w:tab w:val="left" w:pos="284"/>
          <w:tab w:val="left" w:pos="844"/>
          <w:tab w:val="left" w:pos="861"/>
          <w:tab w:val="left" w:pos="1276"/>
          <w:tab w:val="left" w:pos="1418"/>
          <w:tab w:val="left" w:pos="9639"/>
          <w:tab w:val="left" w:pos="10065"/>
        </w:tabs>
        <w:spacing w:line="360" w:lineRule="auto"/>
        <w:ind w:right="25"/>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Dar causa à inexecução parcial ou total do contrato que cause grave dano à Administração, ao funcionamento dos serviços públicos ou ao interesse coletivo;</w:t>
      </w:r>
    </w:p>
    <w:p w:rsidR="00FB3343" w:rsidRPr="00FB3343" w:rsidRDefault="00FB3343" w:rsidP="00FB3343">
      <w:pPr>
        <w:widowControl w:val="0"/>
        <w:numPr>
          <w:ilvl w:val="0"/>
          <w:numId w:val="35"/>
        </w:numPr>
        <w:pBdr>
          <w:top w:val="nil"/>
          <w:left w:val="nil"/>
          <w:bottom w:val="nil"/>
          <w:right w:val="nil"/>
          <w:between w:val="nil"/>
        </w:pBdr>
        <w:tabs>
          <w:tab w:val="left" w:pos="284"/>
          <w:tab w:val="left" w:pos="845"/>
          <w:tab w:val="left" w:pos="1276"/>
          <w:tab w:val="left" w:pos="1418"/>
          <w:tab w:val="left" w:pos="9639"/>
          <w:tab w:val="left" w:pos="10065"/>
        </w:tabs>
        <w:spacing w:line="360" w:lineRule="auto"/>
        <w:ind w:right="25"/>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Deixar de entregar a documentação exigida para o certame;</w:t>
      </w:r>
    </w:p>
    <w:p w:rsidR="00FB3343" w:rsidRPr="00FB3343" w:rsidRDefault="00FB3343" w:rsidP="00FB3343">
      <w:pPr>
        <w:widowControl w:val="0"/>
        <w:numPr>
          <w:ilvl w:val="0"/>
          <w:numId w:val="35"/>
        </w:numPr>
        <w:pBdr>
          <w:top w:val="nil"/>
          <w:left w:val="nil"/>
          <w:bottom w:val="nil"/>
          <w:right w:val="nil"/>
          <w:between w:val="nil"/>
        </w:pBdr>
        <w:tabs>
          <w:tab w:val="left" w:pos="284"/>
          <w:tab w:val="left" w:pos="846"/>
          <w:tab w:val="left" w:pos="1276"/>
          <w:tab w:val="left" w:pos="1418"/>
          <w:tab w:val="left" w:pos="9639"/>
          <w:tab w:val="left" w:pos="10065"/>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Não manter a proposta, salvo em decorrência de fato superveniente devidamente justificado;</w:t>
      </w:r>
    </w:p>
    <w:p w:rsidR="00FB3343" w:rsidRPr="00FB3343" w:rsidRDefault="00FB3343" w:rsidP="00FB3343">
      <w:pPr>
        <w:widowControl w:val="0"/>
        <w:numPr>
          <w:ilvl w:val="0"/>
          <w:numId w:val="35"/>
        </w:numPr>
        <w:pBdr>
          <w:top w:val="nil"/>
          <w:left w:val="nil"/>
          <w:bottom w:val="nil"/>
          <w:right w:val="nil"/>
          <w:between w:val="nil"/>
        </w:pBdr>
        <w:tabs>
          <w:tab w:val="left" w:pos="284"/>
          <w:tab w:val="left" w:pos="844"/>
          <w:tab w:val="left" w:pos="861"/>
          <w:tab w:val="left" w:pos="1276"/>
          <w:tab w:val="left" w:pos="1418"/>
          <w:tab w:val="left" w:pos="9639"/>
          <w:tab w:val="left" w:pos="10065"/>
        </w:tabs>
        <w:spacing w:line="360" w:lineRule="auto"/>
        <w:ind w:right="571"/>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Não celebrar o contrato ou não entregar a documentação exigida para a contratação, quando convocado dentro do prazo de validade de sua proposta;</w:t>
      </w:r>
    </w:p>
    <w:p w:rsidR="00FB3343" w:rsidRPr="00FB3343" w:rsidRDefault="00FB3343" w:rsidP="00FB3343">
      <w:pPr>
        <w:widowControl w:val="0"/>
        <w:numPr>
          <w:ilvl w:val="0"/>
          <w:numId w:val="35"/>
        </w:numPr>
        <w:pBdr>
          <w:top w:val="nil"/>
          <w:left w:val="nil"/>
          <w:bottom w:val="nil"/>
          <w:right w:val="nil"/>
          <w:between w:val="nil"/>
        </w:pBdr>
        <w:tabs>
          <w:tab w:val="left" w:pos="284"/>
          <w:tab w:val="left" w:pos="845"/>
          <w:tab w:val="left" w:pos="861"/>
          <w:tab w:val="left" w:pos="1276"/>
          <w:tab w:val="left" w:pos="1418"/>
          <w:tab w:val="left" w:pos="9639"/>
          <w:tab w:val="left" w:pos="10065"/>
        </w:tabs>
        <w:spacing w:line="360" w:lineRule="auto"/>
        <w:ind w:right="566"/>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Ensejar o retardamento da execução ou da entrega do objeto da licitação sem motivo justificado;</w:t>
      </w:r>
    </w:p>
    <w:p w:rsidR="00FB3343" w:rsidRPr="00FB3343" w:rsidRDefault="00FB3343" w:rsidP="00FB3343">
      <w:pPr>
        <w:widowControl w:val="0"/>
        <w:numPr>
          <w:ilvl w:val="0"/>
          <w:numId w:val="35"/>
        </w:numPr>
        <w:pBdr>
          <w:top w:val="nil"/>
          <w:left w:val="nil"/>
          <w:bottom w:val="nil"/>
          <w:right w:val="nil"/>
          <w:between w:val="nil"/>
        </w:pBdr>
        <w:tabs>
          <w:tab w:val="left" w:pos="284"/>
          <w:tab w:val="left" w:pos="844"/>
          <w:tab w:val="left" w:pos="861"/>
          <w:tab w:val="left" w:pos="1276"/>
          <w:tab w:val="left" w:pos="1418"/>
          <w:tab w:val="left" w:pos="9639"/>
          <w:tab w:val="left" w:pos="10065"/>
        </w:tabs>
        <w:spacing w:line="360" w:lineRule="auto"/>
        <w:ind w:right="571"/>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Apresentar declaração ou documentação falsa exigida para o certame ou prestar declaração falsa durante a licitação ou a execução do contrato;</w:t>
      </w:r>
    </w:p>
    <w:p w:rsidR="00FB3343" w:rsidRPr="00FB3343" w:rsidRDefault="00FB3343" w:rsidP="00FB3343">
      <w:pPr>
        <w:widowControl w:val="0"/>
        <w:numPr>
          <w:ilvl w:val="0"/>
          <w:numId w:val="35"/>
        </w:numPr>
        <w:pBdr>
          <w:top w:val="nil"/>
          <w:left w:val="nil"/>
          <w:bottom w:val="nil"/>
          <w:right w:val="nil"/>
          <w:between w:val="nil"/>
        </w:pBdr>
        <w:tabs>
          <w:tab w:val="left" w:pos="284"/>
          <w:tab w:val="left" w:pos="846"/>
          <w:tab w:val="left" w:pos="1276"/>
          <w:tab w:val="left" w:pos="1418"/>
          <w:tab w:val="left" w:pos="9639"/>
          <w:tab w:val="left" w:pos="10065"/>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Fraudar a licitação ou praticar ato fraudulento na execução do contrato;</w:t>
      </w:r>
    </w:p>
    <w:p w:rsidR="00FB3343" w:rsidRPr="00FB3343" w:rsidRDefault="00FB3343" w:rsidP="00FB3343">
      <w:pPr>
        <w:widowControl w:val="0"/>
        <w:numPr>
          <w:ilvl w:val="0"/>
          <w:numId w:val="35"/>
        </w:numPr>
        <w:pBdr>
          <w:top w:val="nil"/>
          <w:left w:val="nil"/>
          <w:bottom w:val="nil"/>
          <w:right w:val="nil"/>
          <w:between w:val="nil"/>
        </w:pBdr>
        <w:tabs>
          <w:tab w:val="left" w:pos="284"/>
          <w:tab w:val="left" w:pos="845"/>
          <w:tab w:val="left" w:pos="1276"/>
          <w:tab w:val="left" w:pos="1418"/>
          <w:tab w:val="left" w:pos="9639"/>
          <w:tab w:val="left" w:pos="10065"/>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Comportar-se de modo inidôneo ou cometer fraude de qualquer natureza;</w:t>
      </w:r>
    </w:p>
    <w:p w:rsidR="00FB3343" w:rsidRPr="00FB3343" w:rsidRDefault="00FB3343" w:rsidP="00FB3343">
      <w:pPr>
        <w:widowControl w:val="0"/>
        <w:numPr>
          <w:ilvl w:val="0"/>
          <w:numId w:val="35"/>
        </w:numPr>
        <w:pBdr>
          <w:top w:val="nil"/>
          <w:left w:val="nil"/>
          <w:bottom w:val="nil"/>
          <w:right w:val="nil"/>
          <w:between w:val="nil"/>
        </w:pBdr>
        <w:tabs>
          <w:tab w:val="left" w:pos="284"/>
          <w:tab w:val="left" w:pos="845"/>
          <w:tab w:val="left" w:pos="1276"/>
          <w:tab w:val="left" w:pos="1418"/>
          <w:tab w:val="left" w:pos="9639"/>
          <w:tab w:val="left" w:pos="10065"/>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Praticar atos ilícitos com vistas a frustrar os objetivos da licitação;</w:t>
      </w:r>
    </w:p>
    <w:p w:rsidR="00FB3343" w:rsidRPr="00FB3343" w:rsidRDefault="00FB3343" w:rsidP="00FB3343">
      <w:pPr>
        <w:widowControl w:val="0"/>
        <w:numPr>
          <w:ilvl w:val="0"/>
          <w:numId w:val="35"/>
        </w:numPr>
        <w:pBdr>
          <w:top w:val="nil"/>
          <w:left w:val="nil"/>
          <w:bottom w:val="nil"/>
          <w:right w:val="nil"/>
          <w:between w:val="nil"/>
        </w:pBdr>
        <w:tabs>
          <w:tab w:val="left" w:pos="284"/>
          <w:tab w:val="left" w:pos="846"/>
          <w:tab w:val="left" w:pos="1276"/>
          <w:tab w:val="left" w:pos="1418"/>
          <w:tab w:val="left" w:pos="9639"/>
          <w:tab w:val="left" w:pos="10065"/>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 xml:space="preserve">praticar ato lesivo previsto no </w:t>
      </w:r>
      <w:hyperlink r:id="rId15" w:anchor="art5">
        <w:r w:rsidRPr="00FB3343">
          <w:rPr>
            <w:rFonts w:ascii="Times New Roman" w:eastAsia="Times New Roman" w:hAnsi="Times New Roman" w:cs="Times New Roman"/>
            <w:sz w:val="24"/>
            <w:szCs w:val="24"/>
            <w:u w:val="single"/>
            <w:lang w:eastAsia="en-US"/>
          </w:rPr>
          <w:t>art. 5º da Lei nº 12.846, de 1º de agosto de 2013.</w:t>
        </w:r>
      </w:hyperlink>
    </w:p>
    <w:p w:rsidR="00FB3343" w:rsidRPr="00FB3343" w:rsidRDefault="00FB3343" w:rsidP="00FB3343">
      <w:pPr>
        <w:widowControl w:val="0"/>
        <w:numPr>
          <w:ilvl w:val="1"/>
          <w:numId w:val="26"/>
        </w:numPr>
        <w:pBdr>
          <w:top w:val="nil"/>
          <w:left w:val="nil"/>
          <w:bottom w:val="nil"/>
          <w:right w:val="nil"/>
          <w:between w:val="nil"/>
        </w:pBdr>
        <w:tabs>
          <w:tab w:val="left" w:pos="284"/>
          <w:tab w:val="left" w:pos="567"/>
          <w:tab w:val="left" w:pos="981"/>
          <w:tab w:val="left" w:pos="1276"/>
          <w:tab w:val="left" w:pos="1418"/>
          <w:tab w:val="left" w:pos="1557"/>
          <w:tab w:val="left" w:pos="9639"/>
          <w:tab w:val="left" w:pos="10065"/>
        </w:tabs>
        <w:spacing w:line="360" w:lineRule="auto"/>
        <w:ind w:right="25"/>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Serão aplicadas ao responsável pelas infrações administrativas as seguintes sanções:</w:t>
      </w:r>
    </w:p>
    <w:p w:rsidR="00FB3343" w:rsidRPr="00FB3343" w:rsidRDefault="00FB3343" w:rsidP="00FB3343">
      <w:pPr>
        <w:widowControl w:val="0"/>
        <w:numPr>
          <w:ilvl w:val="0"/>
          <w:numId w:val="37"/>
        </w:numPr>
        <w:pBdr>
          <w:top w:val="nil"/>
          <w:left w:val="nil"/>
          <w:bottom w:val="nil"/>
          <w:right w:val="nil"/>
          <w:between w:val="nil"/>
        </w:pBdr>
        <w:tabs>
          <w:tab w:val="left" w:pos="284"/>
          <w:tab w:val="left" w:pos="846"/>
          <w:tab w:val="left" w:pos="1276"/>
          <w:tab w:val="left" w:pos="1418"/>
          <w:tab w:val="left" w:pos="9639"/>
          <w:tab w:val="left" w:pos="10065"/>
        </w:tabs>
        <w:spacing w:line="360" w:lineRule="auto"/>
        <w:ind w:right="25"/>
        <w:jc w:val="both"/>
        <w:rPr>
          <w:rFonts w:ascii="Times New Roman" w:eastAsia="Times New Roman" w:hAnsi="Times New Roman" w:cs="Times New Roman"/>
          <w:sz w:val="24"/>
          <w:szCs w:val="24"/>
          <w:lang w:val="en-US" w:eastAsia="en-US"/>
        </w:rPr>
      </w:pPr>
      <w:r w:rsidRPr="00FB3343">
        <w:rPr>
          <w:rFonts w:ascii="Times New Roman" w:eastAsia="Times New Roman" w:hAnsi="Times New Roman" w:cs="Times New Roman"/>
          <w:sz w:val="24"/>
          <w:szCs w:val="24"/>
          <w:lang w:val="en-US" w:eastAsia="en-US"/>
        </w:rPr>
        <w:t>Advertência;</w:t>
      </w:r>
    </w:p>
    <w:p w:rsidR="00FB3343" w:rsidRPr="00FB3343" w:rsidRDefault="00FB3343" w:rsidP="00FB3343">
      <w:pPr>
        <w:widowControl w:val="0"/>
        <w:numPr>
          <w:ilvl w:val="0"/>
          <w:numId w:val="37"/>
        </w:numPr>
        <w:pBdr>
          <w:top w:val="nil"/>
          <w:left w:val="nil"/>
          <w:bottom w:val="nil"/>
          <w:right w:val="nil"/>
          <w:between w:val="nil"/>
        </w:pBdr>
        <w:tabs>
          <w:tab w:val="left" w:pos="284"/>
          <w:tab w:val="left" w:pos="844"/>
          <w:tab w:val="left" w:pos="861"/>
          <w:tab w:val="left" w:pos="1276"/>
          <w:tab w:val="left" w:pos="1418"/>
          <w:tab w:val="left" w:pos="9639"/>
          <w:tab w:val="left" w:pos="10065"/>
        </w:tabs>
        <w:spacing w:line="360" w:lineRule="auto"/>
        <w:ind w:right="25"/>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Multa de no mínimo 0,5% (cinco décimos por cento) e máximo de 30% (trinta por cento) do valor do objeto licitado ou contratado;</w:t>
      </w:r>
    </w:p>
    <w:p w:rsidR="00FB3343" w:rsidRPr="00FB3343" w:rsidRDefault="00FB3343" w:rsidP="00FB3343">
      <w:pPr>
        <w:widowControl w:val="0"/>
        <w:numPr>
          <w:ilvl w:val="0"/>
          <w:numId w:val="37"/>
        </w:numPr>
        <w:pBdr>
          <w:top w:val="nil"/>
          <w:left w:val="nil"/>
          <w:bottom w:val="nil"/>
          <w:right w:val="nil"/>
          <w:between w:val="nil"/>
        </w:pBdr>
        <w:tabs>
          <w:tab w:val="left" w:pos="284"/>
          <w:tab w:val="left" w:pos="845"/>
          <w:tab w:val="left" w:pos="861"/>
          <w:tab w:val="left" w:pos="1276"/>
          <w:tab w:val="left" w:pos="1418"/>
          <w:tab w:val="left" w:pos="9639"/>
          <w:tab w:val="left" w:pos="10065"/>
        </w:tabs>
        <w:spacing w:line="360" w:lineRule="auto"/>
        <w:ind w:right="25"/>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Impedimento de licitar e contratar, no âmbito da Administração Pública direta e indireta do órgão licitante, pelo prazo máximo de 3 (três) anos.</w:t>
      </w:r>
    </w:p>
    <w:p w:rsidR="00FB3343" w:rsidRPr="00FB3343" w:rsidRDefault="00FB3343" w:rsidP="00FB3343">
      <w:pPr>
        <w:widowControl w:val="0"/>
        <w:numPr>
          <w:ilvl w:val="0"/>
          <w:numId w:val="37"/>
        </w:numPr>
        <w:pBdr>
          <w:top w:val="nil"/>
          <w:left w:val="nil"/>
          <w:bottom w:val="nil"/>
          <w:right w:val="nil"/>
          <w:between w:val="nil"/>
        </w:pBdr>
        <w:tabs>
          <w:tab w:val="left" w:pos="284"/>
          <w:tab w:val="left" w:pos="844"/>
          <w:tab w:val="left" w:pos="861"/>
          <w:tab w:val="left" w:pos="1276"/>
          <w:tab w:val="left" w:pos="1418"/>
          <w:tab w:val="left" w:pos="9639"/>
          <w:tab w:val="left" w:pos="10065"/>
        </w:tabs>
        <w:spacing w:line="360" w:lineRule="auto"/>
        <w:ind w:right="25"/>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Declaração de inidoneidade para licitar ou contratar no âmbito da Administração Pública direta e indireta de todos os entes federativos, pelo prazo mínimo de 3 (três) anos e máximo de 6 (seis) anos.</w:t>
      </w:r>
    </w:p>
    <w:p w:rsidR="00FB3343" w:rsidRPr="00FB3343" w:rsidRDefault="00FB3343" w:rsidP="00FB3343">
      <w:pPr>
        <w:widowControl w:val="0"/>
        <w:numPr>
          <w:ilvl w:val="1"/>
          <w:numId w:val="26"/>
        </w:numPr>
        <w:pBdr>
          <w:top w:val="nil"/>
          <w:left w:val="nil"/>
          <w:bottom w:val="nil"/>
          <w:right w:val="nil"/>
          <w:between w:val="nil"/>
        </w:pBdr>
        <w:tabs>
          <w:tab w:val="left" w:pos="284"/>
          <w:tab w:val="left" w:pos="567"/>
          <w:tab w:val="left" w:pos="981"/>
          <w:tab w:val="left" w:pos="1276"/>
          <w:tab w:val="left" w:pos="1418"/>
          <w:tab w:val="left" w:pos="1556"/>
          <w:tab w:val="left" w:pos="9639"/>
          <w:tab w:val="left" w:pos="10065"/>
        </w:tabs>
        <w:spacing w:line="360" w:lineRule="auto"/>
        <w:ind w:right="25"/>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As sanções previstas poderão ser aplicadas cumulativamente.</w:t>
      </w:r>
    </w:p>
    <w:p w:rsidR="00FB3343" w:rsidRPr="00FB3343" w:rsidRDefault="00FB3343" w:rsidP="00FB3343">
      <w:pPr>
        <w:widowControl w:val="0"/>
        <w:numPr>
          <w:ilvl w:val="1"/>
          <w:numId w:val="26"/>
        </w:numPr>
        <w:pBdr>
          <w:top w:val="nil"/>
          <w:left w:val="nil"/>
          <w:bottom w:val="nil"/>
          <w:right w:val="nil"/>
          <w:between w:val="nil"/>
        </w:pBdr>
        <w:tabs>
          <w:tab w:val="left" w:pos="284"/>
          <w:tab w:val="left" w:pos="567"/>
          <w:tab w:val="left" w:pos="981"/>
          <w:tab w:val="left" w:pos="1276"/>
          <w:tab w:val="left" w:pos="1418"/>
          <w:tab w:val="left" w:pos="1556"/>
          <w:tab w:val="left" w:pos="9639"/>
          <w:tab w:val="left" w:pos="10065"/>
        </w:tabs>
        <w:spacing w:line="360" w:lineRule="auto"/>
        <w:ind w:right="25"/>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lastRenderedPageBreak/>
        <w:t>A aplicação de multa de mora não impedirá que a Administração a converta em compensatória e promova a extinção unilateral do contrato com a aplicação cumulada de outras sanções.</w:t>
      </w:r>
    </w:p>
    <w:p w:rsidR="00FB3343" w:rsidRPr="00FB3343" w:rsidRDefault="00FB3343" w:rsidP="00FB3343">
      <w:pPr>
        <w:widowControl w:val="0"/>
        <w:numPr>
          <w:ilvl w:val="1"/>
          <w:numId w:val="26"/>
        </w:numPr>
        <w:pBdr>
          <w:top w:val="nil"/>
          <w:left w:val="nil"/>
          <w:bottom w:val="nil"/>
          <w:right w:val="nil"/>
          <w:between w:val="nil"/>
        </w:pBdr>
        <w:tabs>
          <w:tab w:val="left" w:pos="284"/>
          <w:tab w:val="left" w:pos="567"/>
          <w:tab w:val="left" w:pos="981"/>
          <w:tab w:val="left" w:pos="1276"/>
          <w:tab w:val="left" w:pos="1418"/>
          <w:tab w:val="left" w:pos="1556"/>
          <w:tab w:val="left" w:pos="9639"/>
          <w:tab w:val="left" w:pos="10065"/>
        </w:tabs>
        <w:spacing w:line="360" w:lineRule="auto"/>
        <w:ind w:right="25"/>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FB3343" w:rsidRPr="00FB3343" w:rsidRDefault="00FB3343" w:rsidP="00FB3343">
      <w:pPr>
        <w:widowControl w:val="0"/>
        <w:numPr>
          <w:ilvl w:val="1"/>
          <w:numId w:val="26"/>
        </w:numPr>
        <w:pBdr>
          <w:top w:val="nil"/>
          <w:left w:val="nil"/>
          <w:bottom w:val="nil"/>
          <w:right w:val="nil"/>
          <w:between w:val="nil"/>
        </w:pBdr>
        <w:tabs>
          <w:tab w:val="left" w:pos="284"/>
          <w:tab w:val="left" w:pos="567"/>
          <w:tab w:val="left" w:pos="981"/>
          <w:tab w:val="left" w:pos="1276"/>
          <w:tab w:val="left" w:pos="1418"/>
          <w:tab w:val="left" w:pos="1556"/>
          <w:tab w:val="left" w:pos="9639"/>
          <w:tab w:val="left" w:pos="10065"/>
        </w:tabs>
        <w:spacing w:line="360" w:lineRule="auto"/>
        <w:ind w:right="25"/>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A aplicação das sanções não exclui, em hipótese alguma, a obrigação de reparação integral do dano causado à Administração Pública.</w:t>
      </w:r>
    </w:p>
    <w:p w:rsidR="00FB3343" w:rsidRPr="00FB3343" w:rsidRDefault="00FB3343" w:rsidP="00FB3343">
      <w:pPr>
        <w:widowControl w:val="0"/>
        <w:numPr>
          <w:ilvl w:val="1"/>
          <w:numId w:val="26"/>
        </w:numPr>
        <w:pBdr>
          <w:top w:val="nil"/>
          <w:left w:val="nil"/>
          <w:bottom w:val="nil"/>
          <w:right w:val="nil"/>
          <w:between w:val="nil"/>
        </w:pBdr>
        <w:tabs>
          <w:tab w:val="left" w:pos="284"/>
          <w:tab w:val="left" w:pos="567"/>
          <w:tab w:val="left" w:pos="981"/>
          <w:tab w:val="left" w:pos="1276"/>
          <w:tab w:val="left" w:pos="1418"/>
          <w:tab w:val="left" w:pos="1556"/>
          <w:tab w:val="left" w:pos="9639"/>
          <w:tab w:val="left" w:pos="10065"/>
        </w:tabs>
        <w:spacing w:line="360" w:lineRule="auto"/>
        <w:ind w:right="25"/>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Para aplicação das sanções previstas o licitante ou o contratado será intimado para, no prazo de 15 (quinze) dias úteis, contado da data de intimação, apresentar defesa escrita e especificar as provas que pretenda produzir.</w:t>
      </w:r>
    </w:p>
    <w:p w:rsidR="00FB3343" w:rsidRPr="00FB3343" w:rsidRDefault="00FB3343" w:rsidP="00FB3343">
      <w:pPr>
        <w:widowControl w:val="0"/>
        <w:numPr>
          <w:ilvl w:val="1"/>
          <w:numId w:val="26"/>
        </w:numPr>
        <w:pBdr>
          <w:top w:val="nil"/>
          <w:left w:val="nil"/>
          <w:bottom w:val="nil"/>
          <w:right w:val="nil"/>
          <w:between w:val="nil"/>
        </w:pBdr>
        <w:tabs>
          <w:tab w:val="left" w:pos="284"/>
          <w:tab w:val="left" w:pos="567"/>
          <w:tab w:val="left" w:pos="981"/>
          <w:tab w:val="left" w:pos="1276"/>
          <w:tab w:val="left" w:pos="1418"/>
          <w:tab w:val="left" w:pos="1556"/>
          <w:tab w:val="left" w:pos="9639"/>
          <w:tab w:val="left" w:pos="10065"/>
        </w:tabs>
        <w:spacing w:line="360" w:lineRule="auto"/>
        <w:ind w:right="25"/>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FB3343" w:rsidRPr="00FB3343" w:rsidRDefault="00FB3343" w:rsidP="00FB3343">
      <w:pPr>
        <w:widowControl w:val="0"/>
        <w:numPr>
          <w:ilvl w:val="1"/>
          <w:numId w:val="26"/>
        </w:numPr>
        <w:pBdr>
          <w:top w:val="nil"/>
          <w:left w:val="nil"/>
          <w:bottom w:val="nil"/>
          <w:right w:val="nil"/>
          <w:between w:val="nil"/>
        </w:pBdr>
        <w:tabs>
          <w:tab w:val="left" w:pos="284"/>
          <w:tab w:val="left" w:pos="567"/>
          <w:tab w:val="left" w:pos="981"/>
          <w:tab w:val="left" w:pos="1276"/>
          <w:tab w:val="left" w:pos="1418"/>
          <w:tab w:val="left" w:pos="1556"/>
          <w:tab w:val="left" w:pos="7797"/>
          <w:tab w:val="left" w:pos="7938"/>
          <w:tab w:val="left" w:pos="8080"/>
          <w:tab w:val="left" w:pos="9639"/>
          <w:tab w:val="left" w:pos="10065"/>
        </w:tabs>
        <w:spacing w:line="360" w:lineRule="auto"/>
        <w:ind w:right="25"/>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Serão indeferidas pela comissão, mediante decisão fundamentada, provas ilícitas, impertinentes, desnecessárias, protelatórias ou intempestivas.</w:t>
      </w:r>
    </w:p>
    <w:p w:rsidR="00FB3343" w:rsidRPr="00FB3343" w:rsidRDefault="00FB3343" w:rsidP="00FB3343">
      <w:pPr>
        <w:widowControl w:val="0"/>
        <w:numPr>
          <w:ilvl w:val="1"/>
          <w:numId w:val="26"/>
        </w:numPr>
        <w:pBdr>
          <w:top w:val="nil"/>
          <w:left w:val="nil"/>
          <w:bottom w:val="nil"/>
          <w:right w:val="nil"/>
          <w:between w:val="nil"/>
        </w:pBdr>
        <w:tabs>
          <w:tab w:val="left" w:pos="284"/>
          <w:tab w:val="left" w:pos="567"/>
          <w:tab w:val="left" w:pos="981"/>
          <w:tab w:val="left" w:pos="1276"/>
          <w:tab w:val="left" w:pos="1418"/>
          <w:tab w:val="left" w:pos="1556"/>
          <w:tab w:val="left" w:pos="7797"/>
          <w:tab w:val="left" w:pos="8080"/>
          <w:tab w:val="left" w:pos="9639"/>
          <w:tab w:val="left" w:pos="10065"/>
        </w:tabs>
        <w:spacing w:line="360" w:lineRule="auto"/>
        <w:ind w:right="25"/>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FB3343" w:rsidRPr="00FB3343" w:rsidRDefault="00FB3343" w:rsidP="00FB3343">
      <w:pPr>
        <w:widowControl w:val="0"/>
        <w:numPr>
          <w:ilvl w:val="1"/>
          <w:numId w:val="26"/>
        </w:numPr>
        <w:pBdr>
          <w:top w:val="nil"/>
          <w:left w:val="nil"/>
          <w:bottom w:val="nil"/>
          <w:right w:val="nil"/>
          <w:between w:val="nil"/>
        </w:pBdr>
        <w:tabs>
          <w:tab w:val="left" w:pos="284"/>
          <w:tab w:val="left" w:pos="426"/>
          <w:tab w:val="left" w:pos="709"/>
          <w:tab w:val="left" w:pos="1276"/>
          <w:tab w:val="left" w:pos="1418"/>
          <w:tab w:val="left" w:pos="1557"/>
          <w:tab w:val="left" w:pos="9639"/>
          <w:tab w:val="left" w:pos="10065"/>
        </w:tabs>
        <w:spacing w:line="360" w:lineRule="auto"/>
        <w:ind w:right="25"/>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É admitida a reabilitação do licitante ou contratado perante a própria autoridade que aplicou a penalidade, exigidos, cumulativamente:</w:t>
      </w:r>
    </w:p>
    <w:p w:rsidR="00FB3343" w:rsidRPr="00FB3343" w:rsidRDefault="00FB3343" w:rsidP="00FB3343">
      <w:pPr>
        <w:widowControl w:val="0"/>
        <w:numPr>
          <w:ilvl w:val="0"/>
          <w:numId w:val="36"/>
        </w:numPr>
        <w:pBdr>
          <w:top w:val="nil"/>
          <w:left w:val="nil"/>
          <w:bottom w:val="nil"/>
          <w:right w:val="nil"/>
          <w:between w:val="nil"/>
        </w:pBdr>
        <w:tabs>
          <w:tab w:val="left" w:pos="284"/>
          <w:tab w:val="left" w:pos="846"/>
          <w:tab w:val="left" w:pos="1276"/>
          <w:tab w:val="left" w:pos="1418"/>
          <w:tab w:val="left" w:pos="9639"/>
          <w:tab w:val="left" w:pos="10065"/>
        </w:tabs>
        <w:spacing w:line="360" w:lineRule="auto"/>
        <w:ind w:right="25"/>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Reparação integral do dano causado à Administração Pública;</w:t>
      </w:r>
    </w:p>
    <w:p w:rsidR="00FB3343" w:rsidRPr="00FB3343" w:rsidRDefault="00FB3343" w:rsidP="00FB3343">
      <w:pPr>
        <w:widowControl w:val="0"/>
        <w:numPr>
          <w:ilvl w:val="0"/>
          <w:numId w:val="36"/>
        </w:numPr>
        <w:pBdr>
          <w:top w:val="nil"/>
          <w:left w:val="nil"/>
          <w:bottom w:val="nil"/>
          <w:right w:val="nil"/>
          <w:between w:val="nil"/>
        </w:pBdr>
        <w:tabs>
          <w:tab w:val="left" w:pos="284"/>
          <w:tab w:val="left" w:pos="846"/>
          <w:tab w:val="left" w:pos="1276"/>
          <w:tab w:val="left" w:pos="1418"/>
          <w:tab w:val="left" w:pos="9639"/>
          <w:tab w:val="left" w:pos="10065"/>
        </w:tabs>
        <w:spacing w:line="360" w:lineRule="auto"/>
        <w:ind w:right="25"/>
        <w:jc w:val="both"/>
        <w:rPr>
          <w:rFonts w:ascii="Times New Roman" w:eastAsia="Times New Roman" w:hAnsi="Times New Roman" w:cs="Times New Roman"/>
          <w:sz w:val="24"/>
          <w:szCs w:val="24"/>
          <w:lang w:val="en-US" w:eastAsia="en-US"/>
        </w:rPr>
      </w:pPr>
      <w:r w:rsidRPr="00FB3343">
        <w:rPr>
          <w:rFonts w:ascii="Times New Roman" w:eastAsia="Times New Roman" w:hAnsi="Times New Roman" w:cs="Times New Roman"/>
          <w:sz w:val="24"/>
          <w:szCs w:val="24"/>
          <w:lang w:val="en-US" w:eastAsia="en-US"/>
        </w:rPr>
        <w:t>Pagamento da multa;</w:t>
      </w:r>
    </w:p>
    <w:p w:rsidR="00FB3343" w:rsidRPr="00FB3343" w:rsidRDefault="00FB3343" w:rsidP="00FB3343">
      <w:pPr>
        <w:widowControl w:val="0"/>
        <w:numPr>
          <w:ilvl w:val="0"/>
          <w:numId w:val="36"/>
        </w:numPr>
        <w:pBdr>
          <w:top w:val="nil"/>
          <w:left w:val="nil"/>
          <w:bottom w:val="nil"/>
          <w:right w:val="nil"/>
          <w:between w:val="nil"/>
        </w:pBdr>
        <w:tabs>
          <w:tab w:val="left" w:pos="284"/>
          <w:tab w:val="left" w:pos="845"/>
          <w:tab w:val="left" w:pos="861"/>
          <w:tab w:val="left" w:pos="1276"/>
          <w:tab w:val="left" w:pos="1418"/>
          <w:tab w:val="left" w:pos="9639"/>
          <w:tab w:val="left" w:pos="10065"/>
        </w:tabs>
        <w:spacing w:line="360" w:lineRule="auto"/>
        <w:ind w:right="25"/>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Transcurso do prazo mínimo de 1 (um) ano da aplicação da penalidade, no caso de impedimento de licitar e contratar, ou de 3 (três) anos da aplicação da penalidade, no caso de declaração de inidoneidade;</w:t>
      </w:r>
    </w:p>
    <w:p w:rsidR="00FB3343" w:rsidRPr="00FB3343" w:rsidRDefault="00FB3343" w:rsidP="00FB3343">
      <w:pPr>
        <w:widowControl w:val="0"/>
        <w:numPr>
          <w:ilvl w:val="0"/>
          <w:numId w:val="36"/>
        </w:numPr>
        <w:pBdr>
          <w:top w:val="nil"/>
          <w:left w:val="nil"/>
          <w:bottom w:val="nil"/>
          <w:right w:val="nil"/>
          <w:between w:val="nil"/>
        </w:pBdr>
        <w:tabs>
          <w:tab w:val="left" w:pos="284"/>
          <w:tab w:val="left" w:pos="846"/>
          <w:tab w:val="left" w:pos="1276"/>
          <w:tab w:val="left" w:pos="1418"/>
          <w:tab w:val="left" w:pos="9639"/>
          <w:tab w:val="left" w:pos="10065"/>
        </w:tabs>
        <w:spacing w:line="360" w:lineRule="auto"/>
        <w:ind w:right="25"/>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Cumprimento das condições de reabilitação definidas no ato punitivo;</w:t>
      </w:r>
    </w:p>
    <w:p w:rsidR="00FB3343" w:rsidRPr="00FB3343" w:rsidRDefault="00FB3343" w:rsidP="00FB3343">
      <w:pPr>
        <w:widowControl w:val="0"/>
        <w:numPr>
          <w:ilvl w:val="0"/>
          <w:numId w:val="36"/>
        </w:numPr>
        <w:pBdr>
          <w:top w:val="nil"/>
          <w:left w:val="nil"/>
          <w:bottom w:val="nil"/>
          <w:right w:val="nil"/>
          <w:between w:val="nil"/>
        </w:pBdr>
        <w:tabs>
          <w:tab w:val="left" w:pos="284"/>
          <w:tab w:val="left" w:pos="845"/>
          <w:tab w:val="left" w:pos="861"/>
          <w:tab w:val="left" w:pos="1276"/>
          <w:tab w:val="left" w:pos="1418"/>
          <w:tab w:val="left" w:pos="9639"/>
          <w:tab w:val="left" w:pos="10065"/>
        </w:tabs>
        <w:spacing w:line="360" w:lineRule="auto"/>
        <w:ind w:right="25"/>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Análise jurídica prévia, com posicionamento conclusivo quanto ao cumprimento dos requisitos definidos neste artigo.</w:t>
      </w:r>
    </w:p>
    <w:p w:rsidR="00FB3343" w:rsidRPr="00FB3343" w:rsidRDefault="00FB3343" w:rsidP="00FB3343">
      <w:pPr>
        <w:widowControl w:val="0"/>
        <w:pBdr>
          <w:top w:val="nil"/>
          <w:left w:val="nil"/>
          <w:bottom w:val="nil"/>
          <w:right w:val="nil"/>
          <w:between w:val="nil"/>
        </w:pBdr>
        <w:tabs>
          <w:tab w:val="left" w:pos="981"/>
          <w:tab w:val="left" w:pos="1274"/>
        </w:tabs>
        <w:spacing w:line="360" w:lineRule="auto"/>
        <w:jc w:val="both"/>
        <w:rPr>
          <w:rFonts w:ascii="Times New Roman" w:eastAsia="Times New Roman" w:hAnsi="Times New Roman" w:cs="Times New Roman"/>
          <w:sz w:val="24"/>
          <w:szCs w:val="24"/>
          <w:lang w:eastAsia="en-US"/>
        </w:rPr>
      </w:pPr>
    </w:p>
    <w:bookmarkEnd w:id="0"/>
    <w:p w:rsidR="00FB3343" w:rsidRPr="00FB3343" w:rsidRDefault="00FB3343" w:rsidP="00FB3343">
      <w:pPr>
        <w:widowControl w:val="0"/>
        <w:numPr>
          <w:ilvl w:val="0"/>
          <w:numId w:val="26"/>
        </w:numPr>
        <w:pBdr>
          <w:top w:val="nil"/>
          <w:left w:val="nil"/>
          <w:bottom w:val="nil"/>
          <w:right w:val="nil"/>
          <w:between w:val="nil"/>
        </w:pBdr>
        <w:tabs>
          <w:tab w:val="left" w:pos="851"/>
          <w:tab w:val="left" w:pos="1556"/>
        </w:tabs>
        <w:spacing w:line="360" w:lineRule="auto"/>
        <w:jc w:val="both"/>
        <w:rPr>
          <w:rFonts w:ascii="Times New Roman" w:eastAsia="Times New Roman" w:hAnsi="Times New Roman" w:cs="Times New Roman"/>
          <w:b/>
          <w:bCs/>
          <w:sz w:val="24"/>
          <w:szCs w:val="24"/>
          <w:lang w:eastAsia="en-US"/>
        </w:rPr>
      </w:pPr>
      <w:r w:rsidRPr="00FB3343">
        <w:rPr>
          <w:rFonts w:ascii="Times New Roman" w:eastAsia="Times New Roman" w:hAnsi="Times New Roman" w:cs="Times New Roman"/>
          <w:b/>
          <w:bCs/>
          <w:sz w:val="24"/>
          <w:szCs w:val="24"/>
          <w:lang w:eastAsia="en-US"/>
        </w:rPr>
        <w:t xml:space="preserve"> DA SUBCONTRATAÇÃO</w:t>
      </w:r>
    </w:p>
    <w:p w:rsidR="00FB3343" w:rsidRPr="00FB3343" w:rsidRDefault="00FB3343" w:rsidP="00FB3343">
      <w:pPr>
        <w:widowControl w:val="0"/>
        <w:pBdr>
          <w:top w:val="nil"/>
          <w:left w:val="nil"/>
          <w:bottom w:val="nil"/>
          <w:right w:val="nil"/>
          <w:between w:val="nil"/>
        </w:pBdr>
        <w:tabs>
          <w:tab w:val="left" w:pos="981"/>
          <w:tab w:val="left" w:pos="1556"/>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 xml:space="preserve">20.1 </w:t>
      </w:r>
      <w:r w:rsidRPr="00FB3343">
        <w:rPr>
          <w:rFonts w:ascii="Times New Roman" w:eastAsia="Times New Roman" w:hAnsi="Times New Roman" w:cs="Times New Roman"/>
          <w:sz w:val="24"/>
          <w:szCs w:val="24"/>
          <w:lang w:eastAsia="en-US"/>
        </w:rPr>
        <w:t>Não será admitida a subcontratação para o fornecimento do servidor de dados, das licenças de software e para as atividades técnicas essenciais relacionadas à implantação da solução de Data Center, incluindo, mas não se limitando a, planejamento, instalação, configuração, migração de dados, gerenciamento de controlador de domínio, virtualização e implantação da infraestrutura de backup, por se tratarem de elementos centrais e indissociáveis do objeto.</w:t>
      </w:r>
    </w:p>
    <w:p w:rsidR="00FB3343" w:rsidRPr="00FB3343" w:rsidRDefault="00FB3343" w:rsidP="00FB3343">
      <w:pPr>
        <w:widowControl w:val="0"/>
        <w:pBdr>
          <w:top w:val="nil"/>
          <w:left w:val="nil"/>
          <w:bottom w:val="nil"/>
          <w:right w:val="nil"/>
          <w:between w:val="nil"/>
        </w:pBdr>
        <w:tabs>
          <w:tab w:val="left" w:pos="981"/>
          <w:tab w:val="left" w:pos="1556"/>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20.2</w:t>
      </w:r>
      <w:r w:rsidRPr="00FB3343">
        <w:rPr>
          <w:rFonts w:ascii="Times New Roman" w:eastAsia="Times New Roman" w:hAnsi="Times New Roman" w:cs="Times New Roman"/>
          <w:sz w:val="24"/>
          <w:szCs w:val="24"/>
          <w:lang w:eastAsia="en-US"/>
        </w:rPr>
        <w:t xml:space="preserve"> Será admitida, excepcionalmente, a subcontratação apenas de atividades acessórias ou complementares, desde que não comprometam a execução principal do objeto, não transfiram a responsabilidade técnica da contratada, e sejam previamente autorizadas por escrito pela Administração.</w:t>
      </w:r>
    </w:p>
    <w:p w:rsidR="00FB3343" w:rsidRPr="00FB3343" w:rsidRDefault="00FB3343" w:rsidP="00FB3343">
      <w:pPr>
        <w:widowControl w:val="0"/>
        <w:pBdr>
          <w:top w:val="nil"/>
          <w:left w:val="nil"/>
          <w:bottom w:val="nil"/>
          <w:right w:val="nil"/>
          <w:between w:val="nil"/>
        </w:pBdr>
        <w:tabs>
          <w:tab w:val="left" w:pos="981"/>
          <w:tab w:val="left" w:pos="1556"/>
        </w:tabs>
        <w:spacing w:line="360" w:lineRule="auto"/>
        <w:jc w:val="both"/>
        <w:rPr>
          <w:rFonts w:ascii="Times New Roman" w:eastAsia="Times New Roman" w:hAnsi="Times New Roman" w:cs="Times New Roman"/>
          <w:b/>
          <w:sz w:val="24"/>
          <w:szCs w:val="24"/>
          <w:lang w:eastAsia="en-US"/>
        </w:rPr>
      </w:pPr>
      <w:r w:rsidRPr="00FB3343">
        <w:rPr>
          <w:rFonts w:ascii="Times New Roman" w:eastAsia="Times New Roman" w:hAnsi="Times New Roman" w:cs="Times New Roman"/>
          <w:b/>
          <w:bCs/>
          <w:sz w:val="24"/>
          <w:szCs w:val="24"/>
          <w:lang w:eastAsia="en-US"/>
        </w:rPr>
        <w:t>20.3</w:t>
      </w:r>
      <w:r w:rsidRPr="00FB3343">
        <w:rPr>
          <w:rFonts w:ascii="Times New Roman" w:eastAsia="Times New Roman" w:hAnsi="Times New Roman" w:cs="Times New Roman"/>
          <w:sz w:val="24"/>
          <w:szCs w:val="24"/>
          <w:lang w:eastAsia="en-US"/>
        </w:rPr>
        <w:t xml:space="preserve"> Em qualquer hipótese, a responsabilidade integral pela execução do objeto permanecerá exclusivamente com a contratada, que responderá solidariamente por eventuais falhas, danos ou prejuízos decorrentes da atuação de subcontratados, não se estabelecendo qualquer vínculo jurídico entre estes e a Administração.</w:t>
      </w:r>
    </w:p>
    <w:p w:rsidR="00FB3343" w:rsidRPr="00FB3343" w:rsidRDefault="00FB3343" w:rsidP="00FB3343">
      <w:pPr>
        <w:widowControl w:val="0"/>
        <w:pBdr>
          <w:top w:val="nil"/>
          <w:left w:val="nil"/>
          <w:bottom w:val="nil"/>
          <w:right w:val="nil"/>
          <w:between w:val="nil"/>
        </w:pBdr>
        <w:tabs>
          <w:tab w:val="left" w:pos="981"/>
          <w:tab w:val="left" w:pos="1556"/>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20.4</w:t>
      </w:r>
      <w:r w:rsidRPr="00FB3343">
        <w:rPr>
          <w:rFonts w:ascii="Times New Roman" w:eastAsia="Times New Roman" w:hAnsi="Times New Roman" w:cs="Times New Roman"/>
          <w:b/>
          <w:sz w:val="24"/>
          <w:szCs w:val="24"/>
          <w:lang w:eastAsia="en-US"/>
        </w:rPr>
        <w:t xml:space="preserve"> </w:t>
      </w:r>
      <w:r w:rsidRPr="00FB3343">
        <w:rPr>
          <w:rFonts w:ascii="Times New Roman" w:eastAsia="Times New Roman" w:hAnsi="Times New Roman" w:cs="Times New Roman"/>
          <w:sz w:val="24"/>
          <w:szCs w:val="24"/>
          <w:lang w:eastAsia="en-US"/>
        </w:rPr>
        <w:t>Fica vedada a subcontratação total do objeto, bem como a cessão ou transferência do contrato, a qualquer título, sem a prévia e expressa autorização da Administração.</w:t>
      </w:r>
    </w:p>
    <w:p w:rsidR="00FB3343" w:rsidRPr="00FB3343" w:rsidRDefault="00FB3343" w:rsidP="00FB3343">
      <w:pPr>
        <w:widowControl w:val="0"/>
        <w:pBdr>
          <w:top w:val="nil"/>
          <w:left w:val="nil"/>
          <w:bottom w:val="nil"/>
          <w:right w:val="nil"/>
          <w:between w:val="nil"/>
        </w:pBdr>
        <w:tabs>
          <w:tab w:val="left" w:pos="981"/>
          <w:tab w:val="left" w:pos="1556"/>
        </w:tabs>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widowControl w:val="0"/>
        <w:numPr>
          <w:ilvl w:val="0"/>
          <w:numId w:val="26"/>
        </w:numPr>
        <w:pBdr>
          <w:top w:val="nil"/>
          <w:left w:val="nil"/>
          <w:bottom w:val="nil"/>
          <w:right w:val="nil"/>
          <w:between w:val="nil"/>
        </w:pBdr>
        <w:tabs>
          <w:tab w:val="left" w:pos="981"/>
          <w:tab w:val="left" w:pos="1556"/>
        </w:tabs>
        <w:spacing w:line="360" w:lineRule="auto"/>
        <w:jc w:val="both"/>
        <w:rPr>
          <w:rFonts w:ascii="Times New Roman" w:eastAsia="Times New Roman" w:hAnsi="Times New Roman" w:cs="Times New Roman"/>
          <w:b/>
          <w:bCs/>
          <w:sz w:val="24"/>
          <w:szCs w:val="24"/>
          <w:lang w:eastAsia="en-US"/>
        </w:rPr>
      </w:pPr>
      <w:r w:rsidRPr="00FB3343">
        <w:rPr>
          <w:rFonts w:ascii="Times New Roman" w:eastAsia="Times New Roman" w:hAnsi="Times New Roman" w:cs="Times New Roman"/>
          <w:b/>
          <w:bCs/>
          <w:sz w:val="24"/>
          <w:szCs w:val="24"/>
          <w:lang w:eastAsia="en-US"/>
        </w:rPr>
        <w:t>DAS OBRIGAÇÕES RELATIVAS À LEI GERAL DE PROTEÇÃO DE DADOS – LGPD</w:t>
      </w:r>
    </w:p>
    <w:p w:rsidR="00FB3343" w:rsidRPr="00FB3343" w:rsidRDefault="00FB3343" w:rsidP="00FB3343">
      <w:pPr>
        <w:widowControl w:val="0"/>
        <w:pBdr>
          <w:top w:val="nil"/>
          <w:left w:val="nil"/>
          <w:bottom w:val="nil"/>
          <w:right w:val="nil"/>
          <w:between w:val="nil"/>
        </w:pBdr>
        <w:tabs>
          <w:tab w:val="left" w:pos="981"/>
          <w:tab w:val="left" w:pos="1556"/>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21.1</w:t>
      </w:r>
      <w:r w:rsidRPr="00FB3343">
        <w:rPr>
          <w:rFonts w:ascii="Times New Roman" w:eastAsia="Times New Roman" w:hAnsi="Times New Roman" w:cs="Times New Roman"/>
          <w:sz w:val="24"/>
          <w:szCs w:val="24"/>
          <w:lang w:eastAsia="en-US"/>
        </w:rPr>
        <w:t xml:space="preserve"> A contratada deverá cumprir integralmente as disposições da Lei Federal nº 13.709/2018 (Lei Geral de Proteção de Dados – LGPD), bem como demais normas aplicáveis à proteção de dados pessoais, durante toda a execução do contrato.</w:t>
      </w:r>
    </w:p>
    <w:p w:rsidR="00FB3343" w:rsidRPr="00FB3343" w:rsidRDefault="00FB3343" w:rsidP="00FB3343">
      <w:pPr>
        <w:widowControl w:val="0"/>
        <w:pBdr>
          <w:top w:val="nil"/>
          <w:left w:val="nil"/>
          <w:bottom w:val="nil"/>
          <w:right w:val="nil"/>
          <w:between w:val="nil"/>
        </w:pBdr>
        <w:tabs>
          <w:tab w:val="left" w:pos="981"/>
          <w:tab w:val="left" w:pos="1556"/>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21.2</w:t>
      </w:r>
      <w:r w:rsidRPr="00FB3343">
        <w:rPr>
          <w:rFonts w:ascii="Times New Roman" w:eastAsia="Times New Roman" w:hAnsi="Times New Roman" w:cs="Times New Roman"/>
          <w:sz w:val="24"/>
          <w:szCs w:val="24"/>
          <w:lang w:eastAsia="en-US"/>
        </w:rPr>
        <w:t xml:space="preserve"> A contratada compromete-se a tratar os dados pessoais eventualmente acessados exclusivamente para a execução do objeto contratual, observando os princípios da finalidade, adequação, necessidade, segurança, confidencialidade e prevenção.</w:t>
      </w:r>
    </w:p>
    <w:p w:rsidR="00FB3343" w:rsidRPr="00FB3343" w:rsidRDefault="00FB3343" w:rsidP="00FB3343">
      <w:pPr>
        <w:widowControl w:val="0"/>
        <w:pBdr>
          <w:top w:val="nil"/>
          <w:left w:val="nil"/>
          <w:bottom w:val="nil"/>
          <w:right w:val="nil"/>
          <w:between w:val="nil"/>
        </w:pBdr>
        <w:tabs>
          <w:tab w:val="left" w:pos="981"/>
          <w:tab w:val="left" w:pos="1556"/>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21.3</w:t>
      </w:r>
      <w:r w:rsidRPr="00FB3343">
        <w:rPr>
          <w:rFonts w:ascii="Times New Roman" w:eastAsia="Times New Roman" w:hAnsi="Times New Roman" w:cs="Times New Roman"/>
          <w:sz w:val="24"/>
          <w:szCs w:val="24"/>
          <w:lang w:eastAsia="en-US"/>
        </w:rPr>
        <w:t xml:space="preserve"> A contratada deverá adotar medidas técnicas e administrativas adequadas para proteger os dados pessoais contra acessos não autorizados, perda, alteração, divulgação ou qualquer forma de tratamento inadequado ou ilícito.</w:t>
      </w:r>
    </w:p>
    <w:p w:rsidR="00FB3343" w:rsidRPr="00FB3343" w:rsidRDefault="00FB3343" w:rsidP="00FB3343">
      <w:pPr>
        <w:widowControl w:val="0"/>
        <w:pBdr>
          <w:top w:val="nil"/>
          <w:left w:val="nil"/>
          <w:bottom w:val="nil"/>
          <w:right w:val="nil"/>
          <w:between w:val="nil"/>
        </w:pBdr>
        <w:tabs>
          <w:tab w:val="left" w:pos="981"/>
          <w:tab w:val="left" w:pos="1556"/>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21.4</w:t>
      </w:r>
      <w:r w:rsidRPr="00FB3343">
        <w:rPr>
          <w:rFonts w:ascii="Times New Roman" w:eastAsia="Times New Roman" w:hAnsi="Times New Roman" w:cs="Times New Roman"/>
          <w:sz w:val="24"/>
          <w:szCs w:val="24"/>
          <w:lang w:eastAsia="en-US"/>
        </w:rPr>
        <w:t xml:space="preserve"> É vedado à contratada utilizar, compartilhar ou divulgar dados pessoais a que tiver acesso em razão do contrato para finalidade diversa da execução do objeto, sob pena de responsabilização administrativa, civil e legal.</w:t>
      </w:r>
    </w:p>
    <w:p w:rsidR="00FB3343" w:rsidRPr="00FB3343" w:rsidRDefault="00FB3343" w:rsidP="00FB3343">
      <w:pPr>
        <w:widowControl w:val="0"/>
        <w:pBdr>
          <w:top w:val="nil"/>
          <w:left w:val="nil"/>
          <w:bottom w:val="nil"/>
          <w:right w:val="nil"/>
          <w:between w:val="nil"/>
        </w:pBdr>
        <w:tabs>
          <w:tab w:val="left" w:pos="981"/>
          <w:tab w:val="left" w:pos="1556"/>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21.5</w:t>
      </w:r>
      <w:r w:rsidRPr="00FB3343">
        <w:rPr>
          <w:rFonts w:ascii="Times New Roman" w:eastAsia="Times New Roman" w:hAnsi="Times New Roman" w:cs="Times New Roman"/>
          <w:sz w:val="24"/>
          <w:szCs w:val="24"/>
          <w:lang w:eastAsia="en-US"/>
        </w:rPr>
        <w:t xml:space="preserve"> Eventual incidente de segurança que possa acarretar risco ou dano relevante aos titulares de </w:t>
      </w:r>
      <w:r w:rsidRPr="00FB3343">
        <w:rPr>
          <w:rFonts w:ascii="Times New Roman" w:eastAsia="Times New Roman" w:hAnsi="Times New Roman" w:cs="Times New Roman"/>
          <w:sz w:val="24"/>
          <w:szCs w:val="24"/>
          <w:lang w:eastAsia="en-US"/>
        </w:rPr>
        <w:lastRenderedPageBreak/>
        <w:t>dados deverá ser comunicado imediatamente à Administração, com a adoção das medidas corretivas e mitigadoras cabíveis.</w:t>
      </w:r>
    </w:p>
    <w:p w:rsidR="00FB3343" w:rsidRPr="00FB3343" w:rsidRDefault="00FB3343" w:rsidP="00FB3343">
      <w:pPr>
        <w:widowControl w:val="0"/>
        <w:pBdr>
          <w:top w:val="nil"/>
          <w:left w:val="nil"/>
          <w:bottom w:val="nil"/>
          <w:right w:val="nil"/>
          <w:between w:val="nil"/>
        </w:pBdr>
        <w:tabs>
          <w:tab w:val="left" w:pos="981"/>
          <w:tab w:val="left" w:pos="1556"/>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21.6</w:t>
      </w:r>
      <w:r w:rsidRPr="00FB3343">
        <w:rPr>
          <w:rFonts w:ascii="Times New Roman" w:eastAsia="Times New Roman" w:hAnsi="Times New Roman" w:cs="Times New Roman"/>
          <w:sz w:val="24"/>
          <w:szCs w:val="24"/>
          <w:lang w:eastAsia="en-US"/>
        </w:rPr>
        <w:t xml:space="preserve"> A responsabilidade pelo cumprimento das obrigações relativas à proteção de dados pessoais será integralmente da contratada, sem prejuízo das atribuições da Administração como controladora dos dados.</w:t>
      </w:r>
    </w:p>
    <w:p w:rsidR="00FB3343" w:rsidRPr="00FB3343" w:rsidRDefault="00FB3343" w:rsidP="00FB3343">
      <w:pPr>
        <w:widowControl w:val="0"/>
        <w:pBdr>
          <w:top w:val="nil"/>
          <w:left w:val="nil"/>
          <w:bottom w:val="nil"/>
          <w:right w:val="nil"/>
          <w:between w:val="nil"/>
        </w:pBdr>
        <w:tabs>
          <w:tab w:val="left" w:pos="981"/>
          <w:tab w:val="left" w:pos="1556"/>
        </w:tabs>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widowControl w:val="0"/>
        <w:numPr>
          <w:ilvl w:val="0"/>
          <w:numId w:val="26"/>
        </w:numPr>
        <w:pBdr>
          <w:top w:val="nil"/>
          <w:left w:val="nil"/>
          <w:bottom w:val="nil"/>
          <w:right w:val="nil"/>
          <w:between w:val="nil"/>
        </w:pBdr>
        <w:tabs>
          <w:tab w:val="left" w:pos="981"/>
          <w:tab w:val="left" w:pos="1556"/>
        </w:tabs>
        <w:spacing w:line="360" w:lineRule="auto"/>
        <w:jc w:val="both"/>
        <w:rPr>
          <w:rFonts w:ascii="Times New Roman" w:eastAsia="Times New Roman" w:hAnsi="Times New Roman" w:cs="Times New Roman"/>
          <w:b/>
          <w:bCs/>
          <w:sz w:val="24"/>
          <w:szCs w:val="24"/>
          <w:lang w:eastAsia="en-US"/>
        </w:rPr>
      </w:pPr>
      <w:r w:rsidRPr="00FB3343">
        <w:rPr>
          <w:rFonts w:ascii="Times New Roman" w:eastAsia="Times New Roman" w:hAnsi="Times New Roman" w:cs="Times New Roman"/>
          <w:b/>
          <w:bCs/>
          <w:sz w:val="24"/>
          <w:szCs w:val="24"/>
          <w:lang w:eastAsia="en-US"/>
        </w:rPr>
        <w:t>DA SUSTENTABILIDADE</w:t>
      </w:r>
    </w:p>
    <w:p w:rsidR="00FB3343" w:rsidRPr="00FB3343" w:rsidRDefault="00FB3343" w:rsidP="00FB3343">
      <w:pPr>
        <w:widowControl w:val="0"/>
        <w:pBdr>
          <w:top w:val="nil"/>
          <w:left w:val="nil"/>
          <w:bottom w:val="nil"/>
          <w:right w:val="nil"/>
          <w:between w:val="nil"/>
        </w:pBdr>
        <w:tabs>
          <w:tab w:val="left" w:pos="981"/>
          <w:tab w:val="left" w:pos="1556"/>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22.1</w:t>
      </w:r>
      <w:r w:rsidRPr="00FB3343">
        <w:rPr>
          <w:rFonts w:ascii="Times New Roman" w:eastAsia="Times New Roman" w:hAnsi="Times New Roman" w:cs="Times New Roman"/>
          <w:sz w:val="24"/>
          <w:szCs w:val="24"/>
          <w:lang w:eastAsia="en-US"/>
        </w:rPr>
        <w:t xml:space="preserve"> A execução do objeto deverá observar critérios de sustentabilidade ambiental, visando à redução de impactos ambientais e à utilização racional de recursos naturais, em conformidade com as boas práticas aplicáveis à tecnologia da informação.</w:t>
      </w:r>
    </w:p>
    <w:p w:rsidR="00FB3343" w:rsidRPr="00FB3343" w:rsidRDefault="00FB3343" w:rsidP="00FB3343">
      <w:pPr>
        <w:widowControl w:val="0"/>
        <w:pBdr>
          <w:top w:val="nil"/>
          <w:left w:val="nil"/>
          <w:bottom w:val="nil"/>
          <w:right w:val="nil"/>
          <w:between w:val="nil"/>
        </w:pBdr>
        <w:tabs>
          <w:tab w:val="left" w:pos="981"/>
          <w:tab w:val="left" w:pos="1556"/>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22.2</w:t>
      </w:r>
      <w:r w:rsidRPr="00FB3343">
        <w:rPr>
          <w:rFonts w:ascii="Times New Roman" w:eastAsia="Times New Roman" w:hAnsi="Times New Roman" w:cs="Times New Roman"/>
          <w:sz w:val="24"/>
          <w:szCs w:val="24"/>
          <w:lang w:eastAsia="en-US"/>
        </w:rPr>
        <w:t xml:space="preserve"> A contratada deverá fornecer equipamentos energeticamente eficientes, com tecnologias que contribuam para a redução do consumo de energia elétrica, bem como orientar a Administração quanto ao uso racional da infraestrutura implantada.</w:t>
      </w:r>
    </w:p>
    <w:p w:rsidR="00FB3343" w:rsidRPr="00FB3343" w:rsidRDefault="00FB3343" w:rsidP="00FB3343">
      <w:pPr>
        <w:widowControl w:val="0"/>
        <w:pBdr>
          <w:top w:val="nil"/>
          <w:left w:val="nil"/>
          <w:bottom w:val="nil"/>
          <w:right w:val="nil"/>
          <w:between w:val="nil"/>
        </w:pBdr>
        <w:tabs>
          <w:tab w:val="left" w:pos="981"/>
          <w:tab w:val="left" w:pos="1556"/>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22.3</w:t>
      </w:r>
      <w:r w:rsidRPr="00FB3343">
        <w:rPr>
          <w:rFonts w:ascii="Times New Roman" w:eastAsia="Times New Roman" w:hAnsi="Times New Roman" w:cs="Times New Roman"/>
          <w:sz w:val="24"/>
          <w:szCs w:val="24"/>
          <w:lang w:eastAsia="en-US"/>
        </w:rPr>
        <w:t xml:space="preserve"> A contratada deverá adotar práticas adequadas de gestão e destinação de resíduos, especialmente embalagens e eventuais resíduos eletroeletrônicos, observando a legislação ambiental vigente e, quando aplicável, os princípios da logística reversa.</w:t>
      </w:r>
    </w:p>
    <w:p w:rsidR="00FB3343" w:rsidRPr="00FB3343" w:rsidRDefault="00FB3343" w:rsidP="00FB3343">
      <w:pPr>
        <w:widowControl w:val="0"/>
        <w:pBdr>
          <w:top w:val="nil"/>
          <w:left w:val="nil"/>
          <w:bottom w:val="nil"/>
          <w:right w:val="nil"/>
          <w:between w:val="nil"/>
        </w:pBdr>
        <w:tabs>
          <w:tab w:val="left" w:pos="981"/>
          <w:tab w:val="left" w:pos="1556"/>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22.4</w:t>
      </w:r>
      <w:r w:rsidRPr="00FB3343">
        <w:rPr>
          <w:rFonts w:ascii="Times New Roman" w:eastAsia="Times New Roman" w:hAnsi="Times New Roman" w:cs="Times New Roman"/>
          <w:sz w:val="24"/>
          <w:szCs w:val="24"/>
          <w:lang w:eastAsia="en-US"/>
        </w:rPr>
        <w:t xml:space="preserve"> A responsabilidade pela mitigação dos impactos ambientais decorrentes do fornecimento e da execução técnica do objeto caberá à contratada, enquanto a responsabilidade pela mitigação dos impactos relacionados à operação do ambiente implantado caberá à Administração, de forma coordenada.</w:t>
      </w:r>
    </w:p>
    <w:p w:rsidR="00FB3343" w:rsidRPr="00FB3343" w:rsidRDefault="00FB3343" w:rsidP="00FB3343">
      <w:pPr>
        <w:widowControl w:val="0"/>
        <w:pBdr>
          <w:top w:val="nil"/>
          <w:left w:val="nil"/>
          <w:bottom w:val="nil"/>
          <w:right w:val="nil"/>
          <w:between w:val="nil"/>
        </w:pBdr>
        <w:tabs>
          <w:tab w:val="left" w:pos="981"/>
          <w:tab w:val="left" w:pos="1556"/>
        </w:tabs>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widowControl w:val="0"/>
        <w:numPr>
          <w:ilvl w:val="0"/>
          <w:numId w:val="26"/>
        </w:numPr>
        <w:pBdr>
          <w:top w:val="nil"/>
          <w:left w:val="nil"/>
          <w:bottom w:val="nil"/>
          <w:right w:val="nil"/>
          <w:between w:val="nil"/>
        </w:pBdr>
        <w:tabs>
          <w:tab w:val="left" w:pos="981"/>
          <w:tab w:val="left" w:pos="1556"/>
        </w:tabs>
        <w:spacing w:line="360" w:lineRule="auto"/>
        <w:jc w:val="both"/>
        <w:rPr>
          <w:rFonts w:ascii="Times New Roman" w:eastAsia="Times New Roman" w:hAnsi="Times New Roman" w:cs="Times New Roman"/>
          <w:b/>
          <w:bCs/>
          <w:sz w:val="24"/>
          <w:szCs w:val="24"/>
          <w:lang w:eastAsia="en-US"/>
        </w:rPr>
      </w:pPr>
      <w:r w:rsidRPr="00FB3343">
        <w:rPr>
          <w:rFonts w:ascii="Times New Roman" w:eastAsia="Times New Roman" w:hAnsi="Times New Roman" w:cs="Times New Roman"/>
          <w:b/>
          <w:bCs/>
          <w:sz w:val="24"/>
          <w:szCs w:val="24"/>
          <w:lang w:eastAsia="en-US"/>
        </w:rPr>
        <w:t>DA GESTÃO DE RISCOS</w:t>
      </w:r>
    </w:p>
    <w:p w:rsidR="00FB3343" w:rsidRPr="00FB3343" w:rsidRDefault="00FB3343" w:rsidP="00FB3343">
      <w:pPr>
        <w:widowControl w:val="0"/>
        <w:pBdr>
          <w:top w:val="nil"/>
          <w:left w:val="nil"/>
          <w:bottom w:val="nil"/>
          <w:right w:val="nil"/>
          <w:between w:val="nil"/>
        </w:pBdr>
        <w:tabs>
          <w:tab w:val="left" w:pos="981"/>
          <w:tab w:val="left" w:pos="1556"/>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23.1</w:t>
      </w:r>
      <w:r w:rsidRPr="00FB3343">
        <w:rPr>
          <w:rFonts w:ascii="Times New Roman" w:eastAsia="Times New Roman" w:hAnsi="Times New Roman" w:cs="Times New Roman"/>
          <w:sz w:val="24"/>
          <w:szCs w:val="24"/>
          <w:lang w:eastAsia="en-US"/>
        </w:rPr>
        <w:t xml:space="preserve"> A contratação observará as diretrizes de gestão de riscos, conforme estabelecido no Estudo Técnico Preliminar e na Matriz de Riscos que integra e acompanha este processo, a qual identifica os principais riscos associados à execução contratual, bem como as respectivas medidas preventivas e mitigadoras.</w:t>
      </w:r>
    </w:p>
    <w:p w:rsidR="00FB3343" w:rsidRPr="00FB3343" w:rsidRDefault="00FB3343" w:rsidP="00FB3343">
      <w:pPr>
        <w:widowControl w:val="0"/>
        <w:pBdr>
          <w:top w:val="nil"/>
          <w:left w:val="nil"/>
          <w:bottom w:val="nil"/>
          <w:right w:val="nil"/>
          <w:between w:val="nil"/>
        </w:pBdr>
        <w:tabs>
          <w:tab w:val="left" w:pos="981"/>
          <w:tab w:val="left" w:pos="1556"/>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23.2</w:t>
      </w:r>
      <w:r w:rsidRPr="00FB3343">
        <w:rPr>
          <w:rFonts w:ascii="Times New Roman" w:eastAsia="Times New Roman" w:hAnsi="Times New Roman" w:cs="Times New Roman"/>
          <w:sz w:val="24"/>
          <w:szCs w:val="24"/>
          <w:lang w:eastAsia="en-US"/>
        </w:rPr>
        <w:t xml:space="preserve"> A contratada deverá executar o objeto em conformidade com as medidas de mitigação sob sua responsabilidade, especialmente aquelas relacionadas à entrega, implantação, segurança da informação, continuidade operacional, garantia e suporte técnico.</w:t>
      </w:r>
    </w:p>
    <w:p w:rsidR="00FB3343" w:rsidRPr="00FB3343" w:rsidRDefault="00FB3343" w:rsidP="00FB3343">
      <w:pPr>
        <w:widowControl w:val="0"/>
        <w:pBdr>
          <w:top w:val="nil"/>
          <w:left w:val="nil"/>
          <w:bottom w:val="nil"/>
          <w:right w:val="nil"/>
          <w:between w:val="nil"/>
        </w:pBdr>
        <w:tabs>
          <w:tab w:val="left" w:pos="981"/>
          <w:tab w:val="left" w:pos="1556"/>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23.3</w:t>
      </w:r>
      <w:r w:rsidRPr="00FB3343">
        <w:rPr>
          <w:rFonts w:ascii="Times New Roman" w:eastAsia="Times New Roman" w:hAnsi="Times New Roman" w:cs="Times New Roman"/>
          <w:sz w:val="24"/>
          <w:szCs w:val="24"/>
          <w:lang w:eastAsia="en-US"/>
        </w:rPr>
        <w:t xml:space="preserve"> A Administração, por meio do gestor e do fiscal do contrato, será responsável pelo acompanhamento da execução contratual e pela adoção das medidas de mitigação sob sua responsabilidade, conforme definido na Matriz de Riscos.</w:t>
      </w:r>
    </w:p>
    <w:p w:rsidR="00FB3343" w:rsidRPr="00FB3343" w:rsidRDefault="00FB3343" w:rsidP="00FB3343">
      <w:pPr>
        <w:widowControl w:val="0"/>
        <w:pBdr>
          <w:top w:val="nil"/>
          <w:left w:val="nil"/>
          <w:bottom w:val="nil"/>
          <w:right w:val="nil"/>
          <w:between w:val="nil"/>
        </w:pBdr>
        <w:tabs>
          <w:tab w:val="left" w:pos="981"/>
          <w:tab w:val="left" w:pos="1556"/>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23.4</w:t>
      </w:r>
      <w:r w:rsidRPr="00FB3343">
        <w:rPr>
          <w:rFonts w:ascii="Times New Roman" w:eastAsia="Times New Roman" w:hAnsi="Times New Roman" w:cs="Times New Roman"/>
          <w:sz w:val="24"/>
          <w:szCs w:val="24"/>
          <w:lang w:eastAsia="en-US"/>
        </w:rPr>
        <w:t xml:space="preserve"> A ocorrência de eventos que alterem o nível de risco inicialmente identificado deverá ser </w:t>
      </w:r>
      <w:r w:rsidRPr="00FB3343">
        <w:rPr>
          <w:rFonts w:ascii="Times New Roman" w:eastAsia="Times New Roman" w:hAnsi="Times New Roman" w:cs="Times New Roman"/>
          <w:sz w:val="24"/>
          <w:szCs w:val="24"/>
          <w:lang w:eastAsia="en-US"/>
        </w:rPr>
        <w:lastRenderedPageBreak/>
        <w:t>comunicada imediatamente entre as partes, podendo ensejar ajustes operacionais, sem prejuízo das responsabilidades contratuais assumidas.</w:t>
      </w:r>
      <w:r w:rsidRPr="00FB3343">
        <w:rPr>
          <w:rFonts w:ascii="Times New Roman" w:eastAsia="Times New Roman" w:hAnsi="Times New Roman" w:cs="Times New Roman"/>
          <w:noProof/>
          <w:sz w:val="24"/>
          <w:szCs w:val="24"/>
          <w:lang w:eastAsia="en-US"/>
        </w:rPr>
        <w:t xml:space="preserve"> </w:t>
      </w:r>
    </w:p>
    <w:p w:rsidR="00FB3343" w:rsidRPr="00FB3343" w:rsidRDefault="00FB3343" w:rsidP="00FB3343">
      <w:pPr>
        <w:widowControl w:val="0"/>
        <w:pBdr>
          <w:top w:val="nil"/>
          <w:left w:val="nil"/>
          <w:bottom w:val="nil"/>
          <w:right w:val="nil"/>
          <w:between w:val="nil"/>
        </w:pBdr>
        <w:tabs>
          <w:tab w:val="left" w:pos="981"/>
          <w:tab w:val="left" w:pos="1556"/>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23.5</w:t>
      </w:r>
      <w:r w:rsidRPr="00FB3343">
        <w:rPr>
          <w:rFonts w:ascii="Times New Roman" w:eastAsia="Times New Roman" w:hAnsi="Times New Roman" w:cs="Times New Roman"/>
          <w:sz w:val="24"/>
          <w:szCs w:val="24"/>
          <w:lang w:eastAsia="en-US"/>
        </w:rPr>
        <w:t xml:space="preserve"> A gestão adequada dos riscos constitui condição essencial para a execução satisfatória do contrato, não afastando a responsabilidade da contratada pelo cumprimento integral das obrigações assumidas.</w:t>
      </w:r>
    </w:p>
    <w:p w:rsidR="00FB3343" w:rsidRPr="00FB3343" w:rsidRDefault="00FB3343" w:rsidP="00FB3343">
      <w:pPr>
        <w:widowControl w:val="0"/>
        <w:pBdr>
          <w:top w:val="nil"/>
          <w:left w:val="nil"/>
          <w:bottom w:val="nil"/>
          <w:right w:val="nil"/>
          <w:between w:val="nil"/>
        </w:pBdr>
        <w:tabs>
          <w:tab w:val="left" w:pos="981"/>
          <w:tab w:val="left" w:pos="1556"/>
        </w:tabs>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keepNext/>
        <w:keepLines/>
        <w:widowControl w:val="0"/>
        <w:numPr>
          <w:ilvl w:val="0"/>
          <w:numId w:val="26"/>
        </w:numPr>
        <w:tabs>
          <w:tab w:val="left" w:pos="851"/>
          <w:tab w:val="left" w:pos="1274"/>
        </w:tabs>
        <w:spacing w:line="360" w:lineRule="auto"/>
        <w:jc w:val="both"/>
        <w:outlineLvl w:val="0"/>
        <w:rPr>
          <w:rFonts w:ascii="Times New Roman" w:eastAsia="Times New Roman" w:hAnsi="Times New Roman" w:cs="Times New Roman"/>
          <w:b/>
          <w:bCs/>
          <w:sz w:val="24"/>
          <w:szCs w:val="24"/>
          <w:lang w:val="en-US" w:eastAsia="en-US"/>
        </w:rPr>
      </w:pPr>
      <w:r w:rsidRPr="00FB3343">
        <w:rPr>
          <w:rFonts w:ascii="Times New Roman" w:eastAsia="Times New Roman" w:hAnsi="Times New Roman" w:cs="Times New Roman"/>
          <w:b/>
          <w:bCs/>
          <w:sz w:val="24"/>
          <w:szCs w:val="24"/>
          <w:lang w:val="en-US" w:eastAsia="en-US"/>
        </w:rPr>
        <w:t>PEDIDOS DE ESCLARECIMENTOS E IMPUGNAÇÕES</w:t>
      </w:r>
    </w:p>
    <w:p w:rsidR="00FB3343" w:rsidRPr="00FB3343" w:rsidRDefault="00FB3343" w:rsidP="00FB3343">
      <w:pPr>
        <w:widowControl w:val="0"/>
        <w:numPr>
          <w:ilvl w:val="1"/>
          <w:numId w:val="26"/>
        </w:numPr>
        <w:pBdr>
          <w:top w:val="nil"/>
          <w:left w:val="nil"/>
          <w:bottom w:val="nil"/>
          <w:right w:val="nil"/>
          <w:between w:val="nil"/>
        </w:pBdr>
        <w:tabs>
          <w:tab w:val="left" w:pos="567"/>
          <w:tab w:val="left" w:pos="981"/>
          <w:tab w:val="left" w:pos="1276"/>
          <w:tab w:val="left" w:pos="1418"/>
          <w:tab w:val="left" w:pos="1556"/>
          <w:tab w:val="left" w:pos="9639"/>
          <w:tab w:val="left" w:pos="10065"/>
        </w:tabs>
        <w:spacing w:line="360" w:lineRule="auto"/>
        <w:ind w:right="25"/>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Os pedidos de esclarecimentos referentes ao processo licitatório e os pedidos de impugnações poderão ser enviados ao pregoeiro, até três dias úteis anteriores à data fixada para abertura da sessão pública, por meio do sistema utilizado para realização do certame, sendo que as respostas serão divulgadas no sistema utilizado para realização do certame.</w:t>
      </w:r>
    </w:p>
    <w:p w:rsidR="00FB3343" w:rsidRPr="00FB3343" w:rsidRDefault="00FB3343" w:rsidP="00FB3343">
      <w:pPr>
        <w:widowControl w:val="0"/>
        <w:pBdr>
          <w:top w:val="nil"/>
          <w:left w:val="nil"/>
          <w:bottom w:val="nil"/>
          <w:right w:val="nil"/>
          <w:between w:val="nil"/>
        </w:pBdr>
        <w:tabs>
          <w:tab w:val="left" w:pos="567"/>
          <w:tab w:val="left" w:pos="981"/>
          <w:tab w:val="left" w:pos="1276"/>
          <w:tab w:val="left" w:pos="1418"/>
          <w:tab w:val="left" w:pos="1556"/>
          <w:tab w:val="left" w:pos="9639"/>
          <w:tab w:val="left" w:pos="10065"/>
        </w:tabs>
        <w:spacing w:line="360" w:lineRule="auto"/>
        <w:ind w:right="25"/>
        <w:jc w:val="both"/>
        <w:rPr>
          <w:rFonts w:ascii="Times New Roman" w:eastAsia="Times New Roman" w:hAnsi="Times New Roman" w:cs="Times New Roman"/>
          <w:sz w:val="24"/>
          <w:szCs w:val="24"/>
          <w:lang w:eastAsia="en-US"/>
        </w:rPr>
      </w:pPr>
    </w:p>
    <w:p w:rsidR="00FB3343" w:rsidRPr="00FB3343" w:rsidRDefault="00FB3343" w:rsidP="00FB3343">
      <w:pPr>
        <w:keepNext/>
        <w:keepLines/>
        <w:widowControl w:val="0"/>
        <w:numPr>
          <w:ilvl w:val="0"/>
          <w:numId w:val="26"/>
        </w:numPr>
        <w:tabs>
          <w:tab w:val="left" w:pos="851"/>
          <w:tab w:val="left" w:pos="1274"/>
        </w:tabs>
        <w:spacing w:line="360" w:lineRule="auto"/>
        <w:jc w:val="both"/>
        <w:outlineLvl w:val="0"/>
        <w:rPr>
          <w:rFonts w:ascii="Times New Roman" w:eastAsia="Times New Roman" w:hAnsi="Times New Roman" w:cs="Times New Roman"/>
          <w:b/>
          <w:bCs/>
          <w:sz w:val="24"/>
          <w:szCs w:val="24"/>
          <w:lang w:val="en-US" w:eastAsia="en-US"/>
        </w:rPr>
      </w:pPr>
      <w:r w:rsidRPr="00FB3343">
        <w:rPr>
          <w:rFonts w:ascii="Times New Roman" w:eastAsia="Times New Roman" w:hAnsi="Times New Roman" w:cs="Times New Roman"/>
          <w:b/>
          <w:bCs/>
          <w:sz w:val="24"/>
          <w:szCs w:val="24"/>
          <w:lang w:val="en-US" w:eastAsia="en-US"/>
        </w:rPr>
        <w:t>DAS DISPOSIÇÕES GERAIS</w:t>
      </w:r>
    </w:p>
    <w:p w:rsidR="00FB3343" w:rsidRPr="00FB3343" w:rsidRDefault="00FB3343" w:rsidP="00FB3343">
      <w:pPr>
        <w:widowControl w:val="0"/>
        <w:numPr>
          <w:ilvl w:val="1"/>
          <w:numId w:val="26"/>
        </w:numPr>
        <w:pBdr>
          <w:top w:val="nil"/>
          <w:left w:val="nil"/>
          <w:bottom w:val="nil"/>
          <w:right w:val="nil"/>
          <w:between w:val="nil"/>
        </w:pBdr>
        <w:tabs>
          <w:tab w:val="left" w:pos="567"/>
          <w:tab w:val="left" w:pos="981"/>
          <w:tab w:val="left" w:pos="1276"/>
          <w:tab w:val="left" w:pos="1418"/>
          <w:tab w:val="left" w:pos="9639"/>
          <w:tab w:val="left" w:pos="10065"/>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rsidR="00FB3343" w:rsidRPr="00FB3343" w:rsidRDefault="00FB3343" w:rsidP="00FB3343">
      <w:pPr>
        <w:widowControl w:val="0"/>
        <w:numPr>
          <w:ilvl w:val="1"/>
          <w:numId w:val="26"/>
        </w:numPr>
        <w:pBdr>
          <w:top w:val="nil"/>
          <w:left w:val="nil"/>
          <w:bottom w:val="nil"/>
          <w:right w:val="nil"/>
          <w:between w:val="nil"/>
        </w:pBdr>
        <w:tabs>
          <w:tab w:val="left" w:pos="567"/>
          <w:tab w:val="left" w:pos="981"/>
          <w:tab w:val="left" w:pos="1276"/>
          <w:tab w:val="left" w:pos="1418"/>
          <w:tab w:val="left" w:pos="9639"/>
          <w:tab w:val="left" w:pos="10065"/>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Após a apresentação da proposta, não caberá desistência, salvo por motivo justo decorrente de fato superveniente e aceito pelo pregoeiro.</w:t>
      </w:r>
    </w:p>
    <w:p w:rsidR="00FB3343" w:rsidRPr="00FB3343" w:rsidRDefault="00FB3343" w:rsidP="00FB3343">
      <w:pPr>
        <w:widowControl w:val="0"/>
        <w:numPr>
          <w:ilvl w:val="1"/>
          <w:numId w:val="26"/>
        </w:numPr>
        <w:pBdr>
          <w:top w:val="nil"/>
          <w:left w:val="nil"/>
          <w:bottom w:val="nil"/>
          <w:right w:val="nil"/>
          <w:between w:val="nil"/>
        </w:pBdr>
        <w:tabs>
          <w:tab w:val="left" w:pos="0"/>
          <w:tab w:val="left" w:pos="284"/>
          <w:tab w:val="left" w:pos="426"/>
          <w:tab w:val="left" w:pos="981"/>
          <w:tab w:val="left" w:pos="1276"/>
          <w:tab w:val="left" w:pos="1418"/>
          <w:tab w:val="left" w:pos="9639"/>
          <w:tab w:val="left" w:pos="10065"/>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 xml:space="preserve"> A Administração tem a prerrogativa de fiscalizar o cumprimento satisfatório do objeto da presente licitação, por meio de agente designado para tal função, conforme o disposto na Lei nº 14.133/2021.</w:t>
      </w:r>
    </w:p>
    <w:p w:rsidR="00FB3343" w:rsidRPr="00FB3343" w:rsidRDefault="00FB3343" w:rsidP="00FB3343">
      <w:pPr>
        <w:widowControl w:val="0"/>
        <w:numPr>
          <w:ilvl w:val="1"/>
          <w:numId w:val="26"/>
        </w:numPr>
        <w:pBdr>
          <w:top w:val="nil"/>
          <w:left w:val="nil"/>
          <w:bottom w:val="nil"/>
          <w:right w:val="nil"/>
          <w:between w:val="nil"/>
        </w:pBdr>
        <w:tabs>
          <w:tab w:val="left" w:pos="567"/>
          <w:tab w:val="left" w:pos="981"/>
          <w:tab w:val="left" w:pos="1276"/>
          <w:tab w:val="left" w:pos="1418"/>
          <w:tab w:val="left" w:pos="9639"/>
          <w:tab w:val="left" w:pos="10065"/>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 xml:space="preserve">Fica eleito o Foro da Comarca de Sananduva/RS para dirimir quaisquer litígios oriundos do processo com expressa renúncia a outro qualquer, por mais privilegiado que seja. </w:t>
      </w:r>
    </w:p>
    <w:p w:rsidR="00FB3343" w:rsidRPr="00FB3343" w:rsidRDefault="00FB3343" w:rsidP="00FB3343">
      <w:pPr>
        <w:widowControl w:val="0"/>
        <w:pBdr>
          <w:top w:val="nil"/>
          <w:left w:val="nil"/>
          <w:bottom w:val="nil"/>
          <w:right w:val="nil"/>
          <w:between w:val="nil"/>
        </w:pBdr>
        <w:tabs>
          <w:tab w:val="left" w:pos="567"/>
          <w:tab w:val="left" w:pos="981"/>
          <w:tab w:val="left" w:pos="1276"/>
          <w:tab w:val="left" w:pos="1418"/>
          <w:tab w:val="left" w:pos="9639"/>
          <w:tab w:val="left" w:pos="10065"/>
        </w:tabs>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widowControl w:val="0"/>
        <w:numPr>
          <w:ilvl w:val="0"/>
          <w:numId w:val="26"/>
        </w:numPr>
        <w:pBdr>
          <w:top w:val="nil"/>
          <w:left w:val="nil"/>
          <w:bottom w:val="nil"/>
          <w:right w:val="nil"/>
          <w:between w:val="nil"/>
        </w:pBdr>
        <w:tabs>
          <w:tab w:val="left" w:pos="981"/>
          <w:tab w:val="left" w:pos="1273"/>
        </w:tabs>
        <w:spacing w:line="360" w:lineRule="auto"/>
        <w:jc w:val="both"/>
        <w:rPr>
          <w:rFonts w:ascii="Times New Roman" w:eastAsia="Times New Roman" w:hAnsi="Times New Roman" w:cs="Times New Roman"/>
          <w:b/>
          <w:bCs/>
          <w:sz w:val="24"/>
          <w:szCs w:val="24"/>
          <w:lang w:eastAsia="en-US"/>
        </w:rPr>
      </w:pPr>
      <w:r w:rsidRPr="00FB3343">
        <w:rPr>
          <w:rFonts w:ascii="Times New Roman" w:eastAsia="Times New Roman" w:hAnsi="Times New Roman" w:cs="Times New Roman"/>
          <w:b/>
          <w:bCs/>
          <w:sz w:val="24"/>
          <w:szCs w:val="24"/>
          <w:lang w:eastAsia="en-US"/>
        </w:rPr>
        <w:t>ANEXOS</w:t>
      </w:r>
    </w:p>
    <w:p w:rsidR="00FB3343" w:rsidRPr="00FB3343" w:rsidRDefault="00FB3343" w:rsidP="00FB3343">
      <w:pPr>
        <w:widowControl w:val="0"/>
        <w:pBdr>
          <w:top w:val="nil"/>
          <w:left w:val="nil"/>
          <w:bottom w:val="nil"/>
          <w:right w:val="nil"/>
          <w:between w:val="nil"/>
        </w:pBdr>
        <w:tabs>
          <w:tab w:val="left" w:pos="981"/>
          <w:tab w:val="left" w:pos="1273"/>
        </w:tabs>
        <w:spacing w:line="360" w:lineRule="auto"/>
        <w:jc w:val="both"/>
        <w:rPr>
          <w:rFonts w:ascii="Times New Roman" w:eastAsia="Times New Roman" w:hAnsi="Times New Roman" w:cs="Times New Roman"/>
          <w:b/>
          <w:bCs/>
          <w:sz w:val="24"/>
          <w:szCs w:val="24"/>
          <w:lang w:eastAsia="en-US"/>
        </w:rPr>
      </w:pPr>
      <w:r w:rsidRPr="00FB3343">
        <w:rPr>
          <w:rFonts w:ascii="Times New Roman" w:eastAsia="Times New Roman" w:hAnsi="Times New Roman" w:cs="Times New Roman"/>
          <w:b/>
          <w:bCs/>
          <w:sz w:val="24"/>
          <w:szCs w:val="24"/>
          <w:lang w:eastAsia="en-US"/>
        </w:rPr>
        <w:t>ANEXO I - TERMO DE REFERÊNCIA</w:t>
      </w:r>
    </w:p>
    <w:p w:rsidR="00FB3343" w:rsidRPr="00FB3343" w:rsidRDefault="00FB3343" w:rsidP="00FB3343">
      <w:pPr>
        <w:widowControl w:val="0"/>
        <w:pBdr>
          <w:top w:val="nil"/>
          <w:left w:val="nil"/>
          <w:bottom w:val="nil"/>
          <w:right w:val="nil"/>
          <w:between w:val="nil"/>
        </w:pBdr>
        <w:tabs>
          <w:tab w:val="left" w:pos="981"/>
          <w:tab w:val="left" w:pos="1273"/>
        </w:tabs>
        <w:spacing w:line="360" w:lineRule="auto"/>
        <w:jc w:val="both"/>
        <w:rPr>
          <w:rFonts w:ascii="Times New Roman" w:eastAsia="Times New Roman" w:hAnsi="Times New Roman" w:cs="Times New Roman"/>
          <w:b/>
          <w:bCs/>
          <w:sz w:val="24"/>
          <w:szCs w:val="24"/>
          <w:lang w:eastAsia="en-US"/>
        </w:rPr>
      </w:pPr>
      <w:r w:rsidRPr="00FB3343">
        <w:rPr>
          <w:rFonts w:ascii="Times New Roman" w:eastAsia="Times New Roman" w:hAnsi="Times New Roman" w:cs="Times New Roman"/>
          <w:b/>
          <w:bCs/>
          <w:sz w:val="24"/>
          <w:szCs w:val="24"/>
          <w:lang w:eastAsia="en-US"/>
        </w:rPr>
        <w:t>ANEXO II -  MODELO DE PROPOSTA COMERCIAL</w:t>
      </w:r>
    </w:p>
    <w:p w:rsidR="00FB3343" w:rsidRPr="00FB3343" w:rsidRDefault="00FB3343" w:rsidP="00FB3343">
      <w:pPr>
        <w:widowControl w:val="0"/>
        <w:pBdr>
          <w:top w:val="nil"/>
          <w:left w:val="nil"/>
          <w:bottom w:val="nil"/>
          <w:right w:val="nil"/>
          <w:between w:val="nil"/>
        </w:pBdr>
        <w:tabs>
          <w:tab w:val="left" w:pos="981"/>
          <w:tab w:val="left" w:pos="1273"/>
        </w:tabs>
        <w:spacing w:line="360" w:lineRule="auto"/>
        <w:jc w:val="both"/>
        <w:rPr>
          <w:rFonts w:ascii="Times New Roman" w:eastAsia="Times New Roman" w:hAnsi="Times New Roman" w:cs="Times New Roman"/>
          <w:b/>
          <w:bCs/>
          <w:sz w:val="24"/>
          <w:szCs w:val="24"/>
          <w:lang w:eastAsia="en-US"/>
        </w:rPr>
      </w:pPr>
      <w:r w:rsidRPr="00FB3343">
        <w:rPr>
          <w:rFonts w:ascii="Times New Roman" w:eastAsia="Times New Roman" w:hAnsi="Times New Roman" w:cs="Times New Roman"/>
          <w:b/>
          <w:bCs/>
          <w:sz w:val="24"/>
          <w:szCs w:val="24"/>
          <w:lang w:eastAsia="en-US"/>
        </w:rPr>
        <w:t>ANEXO III - DECLARAÇÃO CONJUNTA</w:t>
      </w:r>
    </w:p>
    <w:p w:rsidR="00FB3343" w:rsidRPr="00FB3343" w:rsidRDefault="00FB3343" w:rsidP="00FB3343">
      <w:pPr>
        <w:widowControl w:val="0"/>
        <w:pBdr>
          <w:top w:val="nil"/>
          <w:left w:val="nil"/>
          <w:bottom w:val="nil"/>
          <w:right w:val="nil"/>
          <w:between w:val="nil"/>
        </w:pBdr>
        <w:tabs>
          <w:tab w:val="left" w:pos="981"/>
          <w:tab w:val="left" w:pos="1273"/>
        </w:tabs>
        <w:spacing w:line="360" w:lineRule="auto"/>
        <w:jc w:val="both"/>
        <w:rPr>
          <w:rFonts w:ascii="Times New Roman" w:eastAsia="Times New Roman" w:hAnsi="Times New Roman" w:cs="Times New Roman"/>
          <w:b/>
          <w:bCs/>
          <w:sz w:val="24"/>
          <w:szCs w:val="24"/>
          <w:lang w:eastAsia="en-US"/>
        </w:rPr>
      </w:pPr>
      <w:r w:rsidRPr="00FB3343">
        <w:rPr>
          <w:rFonts w:ascii="Times New Roman" w:eastAsia="Times New Roman" w:hAnsi="Times New Roman" w:cs="Times New Roman"/>
          <w:b/>
          <w:bCs/>
          <w:sz w:val="24"/>
          <w:szCs w:val="24"/>
          <w:lang w:eastAsia="en-US"/>
        </w:rPr>
        <w:t xml:space="preserve">ANEXO IV - MINUTA CONTRATUAL </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São João da Urtiga/RS, 12 de janeiro de 2026.</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bookmarkStart w:id="1" w:name="_GoBack"/>
      <w:bookmarkEnd w:id="1"/>
    </w:p>
    <w:p w:rsidR="00FB3343" w:rsidRPr="00FB3343" w:rsidRDefault="00FB3343" w:rsidP="00FB3343">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___________________________________</w:t>
      </w:r>
    </w:p>
    <w:p w:rsidR="00FB3343" w:rsidRPr="00FB3343" w:rsidRDefault="00FB3343" w:rsidP="00FB3343">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lastRenderedPageBreak/>
        <w:t>CEZAR OLÍMPIO ZANDONÁ</w:t>
      </w:r>
    </w:p>
    <w:p w:rsidR="00FB3343" w:rsidRPr="00FB3343" w:rsidRDefault="00FB3343" w:rsidP="00FB3343">
      <w:pPr>
        <w:widowControl w:val="0"/>
        <w:spacing w:line="360" w:lineRule="auto"/>
        <w:jc w:val="center"/>
        <w:rPr>
          <w:rFonts w:ascii="Times New Roman" w:eastAsia="Times New Roman" w:hAnsi="Times New Roman" w:cs="Times New Roman"/>
          <w:sz w:val="24"/>
          <w:szCs w:val="24"/>
          <w:lang w:eastAsia="en-US"/>
        </w:rPr>
        <w:sectPr w:rsidR="00FB3343" w:rsidRPr="00FB3343" w:rsidSect="00F05DAF">
          <w:headerReference w:type="default" r:id="rId16"/>
          <w:footerReference w:type="default" r:id="rId17"/>
          <w:pgSz w:w="11910" w:h="16840"/>
          <w:pgMar w:top="1985" w:right="1134" w:bottom="1259" w:left="1560" w:header="130" w:footer="0" w:gutter="0"/>
          <w:cols w:space="720"/>
        </w:sectPr>
      </w:pPr>
      <w:r w:rsidRPr="00FB3343">
        <w:rPr>
          <w:rFonts w:ascii="Times New Roman" w:eastAsia="Times New Roman" w:hAnsi="Times New Roman" w:cs="Times New Roman"/>
          <w:sz w:val="24"/>
          <w:szCs w:val="24"/>
          <w:lang w:eastAsia="en-US"/>
        </w:rPr>
        <w:t>Prefeito Municipal</w:t>
      </w:r>
    </w:p>
    <w:p w:rsidR="00FB3343" w:rsidRPr="00FB3343" w:rsidRDefault="00FB3343" w:rsidP="00FB3343">
      <w:pPr>
        <w:widowControl w:val="0"/>
        <w:spacing w:line="360" w:lineRule="auto"/>
        <w:jc w:val="center"/>
        <w:rPr>
          <w:rFonts w:ascii="Times New Roman" w:eastAsia="Times New Roman" w:hAnsi="Times New Roman" w:cs="Times New Roman"/>
          <w:b/>
          <w:sz w:val="24"/>
          <w:szCs w:val="24"/>
          <w:lang w:eastAsia="en-US"/>
        </w:rPr>
      </w:pPr>
      <w:r w:rsidRPr="00FB3343">
        <w:rPr>
          <w:rFonts w:ascii="Times New Roman" w:eastAsia="Times New Roman" w:hAnsi="Times New Roman" w:cs="Times New Roman"/>
          <w:b/>
          <w:sz w:val="24"/>
          <w:szCs w:val="24"/>
          <w:lang w:eastAsia="en-US"/>
        </w:rPr>
        <w:lastRenderedPageBreak/>
        <w:t>ANEXO I - TERMO DE REFERÊNCIA</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eastAsia="en-US"/>
        </w:rPr>
      </w:pPr>
    </w:p>
    <w:p w:rsidR="00FB3343" w:rsidRPr="00FB3343" w:rsidRDefault="00FB3343" w:rsidP="00FB3343">
      <w:pPr>
        <w:widowControl w:val="0"/>
        <w:spacing w:line="360" w:lineRule="auto"/>
        <w:jc w:val="both"/>
        <w:rPr>
          <w:rFonts w:ascii="Times New Roman" w:eastAsia="Times New Roman" w:hAnsi="Times New Roman" w:cs="Times New Roman"/>
          <w:b/>
          <w:sz w:val="24"/>
          <w:szCs w:val="24"/>
          <w:highlight w:val="yellow"/>
          <w:lang w:eastAsia="en-US"/>
        </w:rPr>
      </w:pPr>
      <w:r w:rsidRPr="00FB3343">
        <w:rPr>
          <w:rFonts w:ascii="Times New Roman" w:eastAsia="Times New Roman" w:hAnsi="Times New Roman" w:cs="Times New Roman"/>
          <w:b/>
          <w:sz w:val="24"/>
          <w:szCs w:val="24"/>
          <w:lang w:eastAsia="en-US"/>
        </w:rPr>
        <w:t>PROCESSO ADMINISTRATIVO PREGÃO ELETRÔNICO Nº 001/2026</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 xml:space="preserve">Município de São João da Urtiga/RS </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 xml:space="preserve">Secretaria Municipal de Projetos, Planejamentos e Administração </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keepNext/>
        <w:keepLines/>
        <w:widowControl w:val="0"/>
        <w:numPr>
          <w:ilvl w:val="0"/>
          <w:numId w:val="2"/>
        </w:numPr>
        <w:tabs>
          <w:tab w:val="left" w:pos="385"/>
        </w:tabs>
        <w:spacing w:line="360" w:lineRule="auto"/>
        <w:ind w:left="0" w:firstLine="0"/>
        <w:jc w:val="both"/>
        <w:outlineLvl w:val="0"/>
        <w:rPr>
          <w:rFonts w:ascii="Times New Roman" w:eastAsia="Times New Roman" w:hAnsi="Times New Roman" w:cs="Times New Roman"/>
          <w:b/>
          <w:bCs/>
          <w:sz w:val="24"/>
          <w:szCs w:val="24"/>
          <w:lang w:eastAsia="en-US"/>
        </w:rPr>
      </w:pPr>
      <w:r w:rsidRPr="00FB3343">
        <w:rPr>
          <w:rFonts w:ascii="Times New Roman" w:eastAsia="Times New Roman" w:hAnsi="Times New Roman" w:cs="Times New Roman"/>
          <w:b/>
          <w:bCs/>
          <w:sz w:val="24"/>
          <w:szCs w:val="24"/>
          <w:lang w:eastAsia="en-US"/>
        </w:rPr>
        <w:t xml:space="preserve">DEFINIÇÃO DO OBJETO E VALOR DE REFERÊNCIA </w:t>
      </w:r>
    </w:p>
    <w:p w:rsidR="00FB3343" w:rsidRPr="00FB3343" w:rsidRDefault="00FB3343" w:rsidP="00FB3343">
      <w:pPr>
        <w:widowControl w:val="0"/>
        <w:numPr>
          <w:ilvl w:val="1"/>
          <w:numId w:val="15"/>
        </w:numPr>
        <w:pBdr>
          <w:top w:val="nil"/>
          <w:left w:val="nil"/>
          <w:bottom w:val="nil"/>
          <w:right w:val="nil"/>
          <w:between w:val="nil"/>
        </w:pBdr>
        <w:spacing w:line="360" w:lineRule="auto"/>
        <w:contextualSpacing/>
        <w:jc w:val="both"/>
        <w:rPr>
          <w:rFonts w:ascii="Times New Roman" w:eastAsia="Times New Roman" w:hAnsi="Times New Roman" w:cs="Times New Roman"/>
          <w:color w:val="000000"/>
          <w:sz w:val="24"/>
          <w:szCs w:val="24"/>
          <w:lang w:eastAsia="en-US"/>
        </w:rPr>
      </w:pPr>
      <w:r w:rsidRPr="00FB3343">
        <w:rPr>
          <w:rFonts w:ascii="Times New Roman" w:eastAsia="Times New Roman" w:hAnsi="Times New Roman" w:cs="Times New Roman"/>
          <w:sz w:val="24"/>
          <w:szCs w:val="24"/>
          <w:lang w:eastAsia="en-US"/>
        </w:rPr>
        <w:t>Constitui objeto da presente contratação o fornecimento de servidor de dados para rack, novo, sem uso e em linha de produção, com todas as características técnicas mínimas especificadas neste processo, incluindo obrigatoriamente licença perpétua do sistema operacional Microsoft Windows Server 2025 Standard (16 cores), bem como a prestação de serviços especializados de implantação de solução de Data Center, compreendendo planejamento, instalação, configuração e migração de dados, gerenciamento de controlador de domínio, usuários, grupos, permissões, volumes, DNS, infraestrutura de backup em ambiente distinto do centro administrativo e implementação, configuração e manutenção de ambientes virtualizados, com gerenciamento de recursos computacionais, tudo de forma integrada, homologada pelo fabricante, executada por profissionais qualificados e certificados, com garantia on-site mínima de 36 (trinta e seis) meses, visando atender integralmente às necessidades da Secretaria Municipal de Administração do Município de São João da Urtiga/RS, assegurando segurança, disponibilidade, desempenho, continuidade e escalabilidade dos serviços de tecnologia da informação da Administração Pública Municipal.</w:t>
      </w:r>
    </w:p>
    <w:p w:rsidR="00FB3343" w:rsidRPr="00FB3343" w:rsidRDefault="00FB3343" w:rsidP="00FB3343">
      <w:pPr>
        <w:widowControl w:val="0"/>
        <w:numPr>
          <w:ilvl w:val="1"/>
          <w:numId w:val="15"/>
        </w:numPr>
        <w:pBdr>
          <w:top w:val="nil"/>
          <w:left w:val="nil"/>
          <w:bottom w:val="nil"/>
          <w:right w:val="nil"/>
          <w:between w:val="nil"/>
        </w:pBdr>
        <w:spacing w:line="360" w:lineRule="auto"/>
        <w:contextualSpacing/>
        <w:jc w:val="both"/>
        <w:rPr>
          <w:rFonts w:ascii="Times New Roman" w:eastAsia="Times New Roman" w:hAnsi="Times New Roman" w:cs="Times New Roman"/>
          <w:color w:val="000000"/>
          <w:sz w:val="24"/>
          <w:szCs w:val="24"/>
          <w:lang w:eastAsia="en-US"/>
        </w:rPr>
      </w:pPr>
      <w:r w:rsidRPr="00FB3343">
        <w:rPr>
          <w:rFonts w:ascii="Times New Roman" w:eastAsia="Times New Roman" w:hAnsi="Times New Roman" w:cs="Times New Roman"/>
          <w:color w:val="000000"/>
          <w:sz w:val="24"/>
          <w:szCs w:val="24"/>
          <w:lang w:eastAsia="en-US"/>
        </w:rPr>
        <w:t xml:space="preserve">A descrição completa do item, bem como o valor de referência, que servirá como limite máximo para fins de julgamento e homologação, encontram-se discriminados a seguir, conforme relação apresentada abaixo: </w:t>
      </w:r>
    </w:p>
    <w:tbl>
      <w:tblPr>
        <w:tblpPr w:leftFromText="141" w:rightFromText="141"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992"/>
        <w:gridCol w:w="5528"/>
        <w:gridCol w:w="1276"/>
        <w:gridCol w:w="1276"/>
      </w:tblGrid>
      <w:tr w:rsidR="00FB3343" w:rsidRPr="00FB3343" w:rsidTr="002348E7">
        <w:tc>
          <w:tcPr>
            <w:tcW w:w="846" w:type="dxa"/>
            <w:shd w:val="clear" w:color="auto" w:fill="auto"/>
            <w:vAlign w:val="center"/>
          </w:tcPr>
          <w:p w:rsidR="00FB3343" w:rsidRPr="00FB3343" w:rsidRDefault="00FB3343" w:rsidP="00FB3343">
            <w:pPr>
              <w:widowControl w:val="0"/>
              <w:spacing w:line="240" w:lineRule="auto"/>
              <w:jc w:val="both"/>
              <w:rPr>
                <w:rFonts w:ascii="Times New Roman" w:eastAsia="Cambria" w:hAnsi="Times New Roman" w:cs="Times New Roman"/>
                <w:b/>
                <w:bCs/>
                <w:sz w:val="20"/>
                <w:szCs w:val="20"/>
              </w:rPr>
            </w:pPr>
            <w:r w:rsidRPr="00FB3343">
              <w:rPr>
                <w:rFonts w:ascii="Times New Roman" w:eastAsia="Cambria" w:hAnsi="Times New Roman" w:cs="Times New Roman"/>
                <w:b/>
                <w:bCs/>
                <w:sz w:val="20"/>
                <w:szCs w:val="20"/>
              </w:rPr>
              <w:t>ITEM</w:t>
            </w:r>
          </w:p>
        </w:tc>
        <w:tc>
          <w:tcPr>
            <w:tcW w:w="992" w:type="dxa"/>
            <w:shd w:val="clear" w:color="auto" w:fill="auto"/>
            <w:vAlign w:val="center"/>
          </w:tcPr>
          <w:p w:rsidR="00FB3343" w:rsidRPr="00FB3343" w:rsidRDefault="00FB3343" w:rsidP="00FB3343">
            <w:pPr>
              <w:widowControl w:val="0"/>
              <w:spacing w:line="240" w:lineRule="auto"/>
              <w:jc w:val="both"/>
              <w:rPr>
                <w:rFonts w:ascii="Times New Roman" w:eastAsia="Cambria" w:hAnsi="Times New Roman" w:cs="Times New Roman"/>
                <w:b/>
                <w:bCs/>
                <w:sz w:val="20"/>
                <w:szCs w:val="20"/>
              </w:rPr>
            </w:pPr>
            <w:r w:rsidRPr="00FB3343">
              <w:rPr>
                <w:rFonts w:ascii="Times New Roman" w:eastAsia="Cambria" w:hAnsi="Times New Roman" w:cs="Times New Roman"/>
                <w:b/>
                <w:bCs/>
                <w:sz w:val="20"/>
                <w:szCs w:val="20"/>
              </w:rPr>
              <w:t>QUANT.</w:t>
            </w:r>
          </w:p>
        </w:tc>
        <w:tc>
          <w:tcPr>
            <w:tcW w:w="5528" w:type="dxa"/>
            <w:shd w:val="clear" w:color="auto" w:fill="auto"/>
            <w:vAlign w:val="center"/>
          </w:tcPr>
          <w:p w:rsidR="00FB3343" w:rsidRPr="00FB3343" w:rsidRDefault="00FB3343" w:rsidP="00FB3343">
            <w:pPr>
              <w:widowControl w:val="0"/>
              <w:spacing w:line="240" w:lineRule="auto"/>
              <w:jc w:val="both"/>
              <w:rPr>
                <w:rFonts w:ascii="Times New Roman" w:eastAsia="Cambria" w:hAnsi="Times New Roman" w:cs="Times New Roman"/>
                <w:b/>
                <w:bCs/>
                <w:sz w:val="20"/>
                <w:szCs w:val="20"/>
              </w:rPr>
            </w:pPr>
            <w:r w:rsidRPr="00FB3343">
              <w:rPr>
                <w:rFonts w:ascii="Times New Roman" w:eastAsia="Cambria" w:hAnsi="Times New Roman" w:cs="Times New Roman"/>
                <w:b/>
                <w:bCs/>
                <w:sz w:val="20"/>
                <w:szCs w:val="20"/>
              </w:rPr>
              <w:t>DESCRIÇÃO</w:t>
            </w:r>
          </w:p>
        </w:tc>
        <w:tc>
          <w:tcPr>
            <w:tcW w:w="1276" w:type="dxa"/>
            <w:shd w:val="clear" w:color="auto" w:fill="auto"/>
            <w:vAlign w:val="center"/>
          </w:tcPr>
          <w:p w:rsidR="00FB3343" w:rsidRPr="00FB3343" w:rsidRDefault="00FB3343" w:rsidP="00FB3343">
            <w:pPr>
              <w:widowControl w:val="0"/>
              <w:spacing w:line="240" w:lineRule="auto"/>
              <w:ind w:right="-108"/>
              <w:jc w:val="both"/>
              <w:rPr>
                <w:rFonts w:ascii="Times New Roman" w:eastAsia="Cambria" w:hAnsi="Times New Roman" w:cs="Times New Roman"/>
                <w:b/>
                <w:bCs/>
                <w:sz w:val="20"/>
                <w:szCs w:val="20"/>
              </w:rPr>
            </w:pPr>
            <w:r w:rsidRPr="00FB3343">
              <w:rPr>
                <w:rFonts w:ascii="Times New Roman" w:eastAsia="Cambria" w:hAnsi="Times New Roman" w:cs="Times New Roman"/>
                <w:b/>
                <w:bCs/>
                <w:sz w:val="20"/>
                <w:szCs w:val="20"/>
              </w:rPr>
              <w:t>VALOR MÁXIMO UNITÁRIO</w:t>
            </w:r>
          </w:p>
        </w:tc>
        <w:tc>
          <w:tcPr>
            <w:tcW w:w="1276" w:type="dxa"/>
            <w:shd w:val="clear" w:color="auto" w:fill="auto"/>
            <w:vAlign w:val="center"/>
          </w:tcPr>
          <w:p w:rsidR="00FB3343" w:rsidRPr="00FB3343" w:rsidRDefault="00FB3343" w:rsidP="00FB3343">
            <w:pPr>
              <w:widowControl w:val="0"/>
              <w:spacing w:line="240" w:lineRule="auto"/>
              <w:ind w:right="-108"/>
              <w:jc w:val="both"/>
              <w:rPr>
                <w:rFonts w:ascii="Times New Roman" w:eastAsia="Cambria" w:hAnsi="Times New Roman" w:cs="Times New Roman"/>
                <w:b/>
                <w:bCs/>
                <w:sz w:val="20"/>
                <w:szCs w:val="20"/>
              </w:rPr>
            </w:pPr>
            <w:r w:rsidRPr="00FB3343">
              <w:rPr>
                <w:rFonts w:ascii="Times New Roman" w:eastAsia="Cambria" w:hAnsi="Times New Roman" w:cs="Times New Roman"/>
                <w:b/>
                <w:bCs/>
                <w:sz w:val="20"/>
                <w:szCs w:val="20"/>
              </w:rPr>
              <w:t>VALOR MÁXINMO TOTAL</w:t>
            </w:r>
          </w:p>
        </w:tc>
      </w:tr>
      <w:tr w:rsidR="00FB3343" w:rsidRPr="00FB3343" w:rsidTr="002348E7">
        <w:trPr>
          <w:trHeight w:val="658"/>
        </w:trPr>
        <w:tc>
          <w:tcPr>
            <w:tcW w:w="846" w:type="dxa"/>
          </w:tcPr>
          <w:p w:rsidR="00FB3343" w:rsidRPr="00FB3343" w:rsidRDefault="00FB3343" w:rsidP="00FB3343">
            <w:pPr>
              <w:widowControl w:val="0"/>
              <w:spacing w:line="360" w:lineRule="auto"/>
              <w:jc w:val="both"/>
              <w:rPr>
                <w:rFonts w:ascii="Times New Roman" w:eastAsia="Cambria" w:hAnsi="Times New Roman" w:cs="Times New Roman"/>
                <w:sz w:val="20"/>
                <w:szCs w:val="20"/>
              </w:rPr>
            </w:pPr>
            <w:r w:rsidRPr="00FB3343">
              <w:rPr>
                <w:rFonts w:ascii="Times New Roman" w:eastAsia="Cambria" w:hAnsi="Times New Roman" w:cs="Times New Roman"/>
                <w:sz w:val="20"/>
                <w:szCs w:val="20"/>
              </w:rPr>
              <w:t>1</w:t>
            </w:r>
          </w:p>
        </w:tc>
        <w:tc>
          <w:tcPr>
            <w:tcW w:w="992" w:type="dxa"/>
          </w:tcPr>
          <w:p w:rsidR="00FB3343" w:rsidRPr="00FB3343" w:rsidRDefault="00FB3343" w:rsidP="00FB3343">
            <w:pPr>
              <w:widowControl w:val="0"/>
              <w:spacing w:line="360" w:lineRule="auto"/>
              <w:jc w:val="both"/>
              <w:rPr>
                <w:rFonts w:ascii="Times New Roman" w:eastAsia="Cambria" w:hAnsi="Times New Roman" w:cs="Times New Roman"/>
                <w:sz w:val="20"/>
                <w:szCs w:val="20"/>
              </w:rPr>
            </w:pPr>
            <w:r w:rsidRPr="00FB3343">
              <w:rPr>
                <w:rFonts w:ascii="Times New Roman" w:eastAsia="Cambria" w:hAnsi="Times New Roman" w:cs="Times New Roman"/>
                <w:sz w:val="20"/>
                <w:szCs w:val="20"/>
              </w:rPr>
              <w:t>1</w:t>
            </w:r>
          </w:p>
        </w:tc>
        <w:tc>
          <w:tcPr>
            <w:tcW w:w="5528" w:type="dxa"/>
          </w:tcPr>
          <w:p w:rsidR="00FB3343" w:rsidRPr="00FB3343" w:rsidRDefault="00FB3343" w:rsidP="00FB3343">
            <w:pPr>
              <w:widowControl w:val="0"/>
              <w:spacing w:line="240" w:lineRule="auto"/>
              <w:jc w:val="both"/>
              <w:rPr>
                <w:rFonts w:ascii="Times New Roman" w:eastAsia="Times New Roman" w:hAnsi="Times New Roman" w:cs="Times New Roman"/>
                <w:b/>
                <w:bCs/>
                <w:sz w:val="20"/>
                <w:szCs w:val="20"/>
                <w:u w:val="single"/>
              </w:rPr>
            </w:pPr>
            <w:r w:rsidRPr="00FB3343">
              <w:rPr>
                <w:rFonts w:ascii="Times New Roman" w:eastAsia="Times New Roman" w:hAnsi="Times New Roman" w:cs="Times New Roman"/>
                <w:b/>
                <w:bCs/>
                <w:sz w:val="20"/>
                <w:szCs w:val="20"/>
                <w:u w:val="single"/>
              </w:rPr>
              <w:t>SERVIDOR DE DADOS PARA RACK, COM AS SEGUINTES CARACTERÍSTICAS TÉCNICAS MÍNIMAS:</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 xml:space="preserve">O equipamento deve ser novo, sem uso e estar em linha de produção, não sendo aceitos equipamento descontinuado. </w:t>
            </w:r>
          </w:p>
          <w:p w:rsidR="00FB3343" w:rsidRPr="00FB3343" w:rsidRDefault="00FB3343" w:rsidP="00FB3343">
            <w:pPr>
              <w:widowControl w:val="0"/>
              <w:spacing w:line="240" w:lineRule="auto"/>
              <w:jc w:val="both"/>
              <w:rPr>
                <w:rFonts w:ascii="Times New Roman" w:eastAsia="Times New Roman" w:hAnsi="Times New Roman" w:cs="Times New Roman"/>
                <w:sz w:val="20"/>
                <w:szCs w:val="20"/>
                <w:u w:val="single"/>
              </w:rPr>
            </w:pPr>
            <w:r w:rsidRPr="00FB3343">
              <w:rPr>
                <w:rFonts w:ascii="Times New Roman" w:eastAsia="Times New Roman" w:hAnsi="Times New Roman" w:cs="Times New Roman"/>
                <w:sz w:val="20"/>
                <w:szCs w:val="20"/>
              </w:rPr>
              <w:t xml:space="preserve">Projeto para utilização em rack, padrão 19” com no máximo 1U de altura, abertura de gabinete e remoção de placas sem necessidade de ferramentas e sistema de refrigeração, dotado de no mínimo 5(cinco) ventiladores hot-plug. Possuir 8 baias de disco padrão LFF ou SFF, preparadas para integração de discos hot-plug, sem </w:t>
            </w:r>
            <w:r w:rsidRPr="00FB3343">
              <w:rPr>
                <w:rFonts w:ascii="Times New Roman" w:eastAsia="Times New Roman" w:hAnsi="Times New Roman" w:cs="Times New Roman"/>
                <w:sz w:val="20"/>
                <w:szCs w:val="20"/>
              </w:rPr>
              <w:lastRenderedPageBreak/>
              <w:t>necessidade de nenhum outro componente</w:t>
            </w:r>
            <w:r w:rsidRPr="00FB3343">
              <w:rPr>
                <w:rFonts w:ascii="Times New Roman" w:eastAsia="Times New Roman" w:hAnsi="Times New Roman" w:cs="Times New Roman"/>
                <w:sz w:val="20"/>
                <w:szCs w:val="20"/>
                <w:u w:val="single"/>
              </w:rPr>
              <w:t>.</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1x processador instalado, com pelo menos 16 cores físicos, 32 segmentos/threads, 30MB de memória cache, e frequência de operação de base de pelo menos 2GHz, com lançamento posterior ao ano de 2023. O processador ofertado deverá ter índice auditado de no mínimo 30.000 pontos, considerando 1 processador. O índice utilizado como referência serão validados junto ao site da Internet https://www.cpubenchmark.net. O equipamento deve possuir suporte a dois processadores.</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Memória instalada de 64GB do tipo DDR5 RDIMM, em módulos de 32GB (2x32) de 5.600Mhz. O equipamento deve permitir a expansão de memória opcional a pelo menos 4TB, com no mínimo 32 (trinta e dois) slots DIMM. O equipamento deverá possuir proteção através de espelhamento de memória, sendo nativo no equipamento, não sendo aceito por meio de software de terceiros.</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Conectividade de rede integrada com 4 (quatro) interfaces Ethernet Gigabit (10/100/1000) no padrão RJ45 auto-sensin, apresentar part number juntamente a proposta.</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 xml:space="preserve">Suporte a 05 (cinco) portas USB 3.0 sendo 1 frontal, 2 traseiras e 2 internas, não sendo aceito o uso de adaptadores para atender esta exigência. Deverá possuir 1 (uma) USB especifica para gerenciamento, não podendo ser nenhuma das exigidas anteriormente.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 equipamento deverá possuir no mínimo 02 (dois) slots PCIe 5.0, com suporte de upgrade para 3 slots PCIe 5.0 em dois processadores.</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Suporte a 02 (duas) interfaces para vídeo, sendo uma frontal e uma traseira, com pelos uma no padrão digital.</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Controladora integrada com suporte a discos SATA, SAS e NVME, com suporte aos níveis de RAID 0, 1, 5, 6, 10, 50, 60. A controladora deverá possuir suporte a pistas internas 12G SAS para 8 discos, com cache de 4Gb e bateria para armazenamento inteligente, apresentar part number juntamente a proposta.</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 xml:space="preserve">Deverá possuir as seguintes unidades de armazenamento instaladas: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02 (duas) unidades SSD SAS ou SATA com capacidade individual de pelo menos 1,92GB, do próprio fabricante ou homologado para o equipamento, apresentar part number juntamente a proposta.</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02 (duas) unidades de disco SAS ou SATA com capacidade individual de pelo menos 1,2TB e no mínimo 10.000RPM, do próprio fabricante ou homologado</w:t>
            </w:r>
            <w:r w:rsidRPr="00FB3343">
              <w:rPr>
                <w:rFonts w:ascii="Times New Roman" w:eastAsia="Times New Roman" w:hAnsi="Times New Roman" w:cs="Times New Roman"/>
                <w:sz w:val="20"/>
                <w:szCs w:val="20"/>
                <w:u w:val="single"/>
              </w:rPr>
              <w:t xml:space="preserve"> </w:t>
            </w:r>
            <w:r w:rsidRPr="00FB3343">
              <w:rPr>
                <w:rFonts w:ascii="Times New Roman" w:eastAsia="Times New Roman" w:hAnsi="Times New Roman" w:cs="Times New Roman"/>
                <w:sz w:val="20"/>
                <w:szCs w:val="20"/>
              </w:rPr>
              <w:t>para o equipamento, apresentar part number juntamente a proposta.</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 servidor deverá possuir sistema de trava na tampa do chassi, com chaves, impedindo acesso não autorizado aos componentes internos, e suporte a unidade ótica (DVD-ROM) interno ao chassi do servidor do tipo SATA.</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Fonte de alimentação interna e redundante (1+1) hot-plug, com certificação 80 Plus Platinum com no mínimo 800 Watts de potência cada fonte.</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Acompanhar 2 (dois) cabos do tipo C13-NBR14136 e trilhos deslizantes para rack padrão 19”, original do equipamento com braço para gerenciamento dos cabos.</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 xml:space="preserve">Gerenciamento remoto e diagnóstico: Possuir controlador para gerenciamento remoto livre de agentes, com porta dedicada de 1Gb, do mesmo fabricante do equipamento, oferecendo os </w:t>
            </w:r>
            <w:r w:rsidRPr="00FB3343">
              <w:rPr>
                <w:rFonts w:ascii="Times New Roman" w:eastAsia="Times New Roman" w:hAnsi="Times New Roman" w:cs="Times New Roman"/>
                <w:sz w:val="20"/>
                <w:szCs w:val="20"/>
              </w:rPr>
              <w:lastRenderedPageBreak/>
              <w:t>seguintes recursos mínimos: suporte a IMPI 2.0, DCMI, IPv6, alertas por e-mail, virtual media, monitoramento em tempo real, inventário, gerenciamento web, captura de telas e vídeos de erros, console remoto integrado do tipo KVM, update remoto, SSH e SSL. Deve monitorar ainda os ventiladores, fontes, memórias, CPU, RAID e adaptadores de rede; O sistema de gerenciamento deve estar devidamente licenciado/habilitado com todas as funcionalidades aqui exigidas e deve ser suportado e atualizado pelo fabricante durante o período de garantia e suporte do servidor.</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Deverá acompanhar software de gerenciamento do próprio fabricante do servidor com ferramentas de software de gestão e consoles visando simplificar a implantação, atualização, monitoramento e manutenção do servidor.</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 equipamento deve estar presente nas seguintes listas de compatibilidade (anexadas à proposta):</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 xml:space="preserve">a. Microsoft Windows Server 2022 e 2019: </w:t>
            </w:r>
            <w:hyperlink r:id="rId18" w:history="1">
              <w:r w:rsidRPr="00FB3343">
                <w:rPr>
                  <w:rFonts w:ascii="Times New Roman" w:eastAsia="Times New Roman" w:hAnsi="Times New Roman" w:cs="Times New Roman"/>
                  <w:color w:val="0000FF"/>
                  <w:sz w:val="20"/>
                  <w:szCs w:val="20"/>
                  <w:u w:val="single"/>
                </w:rPr>
                <w:t>http://www.windowsservercatalog.com</w:t>
              </w:r>
            </w:hyperlink>
            <w:r w:rsidRPr="00FB3343">
              <w:rPr>
                <w:rFonts w:ascii="Times New Roman" w:eastAsia="Times New Roman" w:hAnsi="Times New Roman" w:cs="Times New Roman"/>
                <w:sz w:val="20"/>
                <w:szCs w:val="20"/>
              </w:rPr>
              <w:t xml:space="preserve">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 xml:space="preserve">b. Vmware vSphere 7.0 e 8.0 U2 ou superior: </w:t>
            </w:r>
            <w:hyperlink r:id="rId19" w:history="1">
              <w:r w:rsidRPr="00FB3343">
                <w:rPr>
                  <w:rFonts w:ascii="Times New Roman" w:eastAsia="Times New Roman" w:hAnsi="Times New Roman" w:cs="Times New Roman"/>
                  <w:color w:val="0000FF"/>
                  <w:sz w:val="20"/>
                  <w:szCs w:val="20"/>
                  <w:u w:val="single"/>
                </w:rPr>
                <w:t>http://www.vmware.com/resources/compatibility/search.php</w:t>
              </w:r>
            </w:hyperlink>
            <w:r w:rsidRPr="00FB3343">
              <w:rPr>
                <w:rFonts w:ascii="Times New Roman" w:eastAsia="Times New Roman" w:hAnsi="Times New Roman" w:cs="Times New Roman"/>
                <w:sz w:val="20"/>
                <w:szCs w:val="20"/>
              </w:rPr>
              <w:t xml:space="preserve">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 xml:space="preserve">c. XenServer 8.0 ou superior: </w:t>
            </w:r>
            <w:hyperlink r:id="rId20" w:history="1">
              <w:r w:rsidRPr="00FB3343">
                <w:rPr>
                  <w:rFonts w:ascii="Times New Roman" w:eastAsia="Times New Roman" w:hAnsi="Times New Roman" w:cs="Times New Roman"/>
                  <w:color w:val="0000FF"/>
                  <w:sz w:val="20"/>
                  <w:szCs w:val="20"/>
                  <w:u w:val="single"/>
                </w:rPr>
                <w:t>http://hcl.xensource.com/servers/</w:t>
              </w:r>
            </w:hyperlink>
            <w:r w:rsidRPr="00FB3343">
              <w:rPr>
                <w:rFonts w:ascii="Times New Roman" w:eastAsia="Times New Roman" w:hAnsi="Times New Roman" w:cs="Times New Roman"/>
                <w:sz w:val="20"/>
                <w:szCs w:val="20"/>
              </w:rPr>
              <w:t xml:space="preserve">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 xml:space="preserve">d. Red Hat Enterprise Linux 9.0 ou superior: </w:t>
            </w:r>
            <w:hyperlink r:id="rId21" w:history="1">
              <w:r w:rsidRPr="00FB3343">
                <w:rPr>
                  <w:rFonts w:ascii="Times New Roman" w:eastAsia="Times New Roman" w:hAnsi="Times New Roman" w:cs="Times New Roman"/>
                  <w:color w:val="0000FF"/>
                  <w:sz w:val="20"/>
                  <w:szCs w:val="20"/>
                  <w:u w:val="single"/>
                </w:rPr>
                <w:t>http://hardware.redhat.com</w:t>
              </w:r>
            </w:hyperlink>
            <w:r w:rsidRPr="00FB3343">
              <w:rPr>
                <w:rFonts w:ascii="Times New Roman" w:eastAsia="Times New Roman" w:hAnsi="Times New Roman" w:cs="Times New Roman"/>
                <w:sz w:val="20"/>
                <w:szCs w:val="20"/>
              </w:rPr>
              <w:t xml:space="preserve">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 xml:space="preserve">e. Ubuntu Server 24.04 ou superior: </w:t>
            </w:r>
            <w:hyperlink r:id="rId22" w:history="1">
              <w:r w:rsidRPr="00FB3343">
                <w:rPr>
                  <w:rFonts w:ascii="Times New Roman" w:eastAsia="Times New Roman" w:hAnsi="Times New Roman" w:cs="Times New Roman"/>
                  <w:color w:val="0000FF"/>
                  <w:sz w:val="20"/>
                  <w:szCs w:val="20"/>
                  <w:u w:val="single"/>
                </w:rPr>
                <w:t>https://certification.ubuntu.com/server/</w:t>
              </w:r>
            </w:hyperlink>
            <w:r w:rsidRPr="00FB3343">
              <w:rPr>
                <w:rFonts w:ascii="Times New Roman" w:eastAsia="Times New Roman" w:hAnsi="Times New Roman" w:cs="Times New Roman"/>
                <w:sz w:val="20"/>
                <w:szCs w:val="20"/>
              </w:rPr>
              <w:t xml:space="preserve">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 xml:space="preserve">f. Citrix Hypervisor 8.2 ou superior: </w:t>
            </w:r>
            <w:hyperlink r:id="rId23" w:history="1">
              <w:r w:rsidRPr="00FB3343">
                <w:rPr>
                  <w:rFonts w:ascii="Times New Roman" w:eastAsia="Times New Roman" w:hAnsi="Times New Roman" w:cs="Times New Roman"/>
                  <w:color w:val="0000FF"/>
                  <w:sz w:val="20"/>
                  <w:szCs w:val="20"/>
                  <w:u w:val="single"/>
                </w:rPr>
                <w:t>https://citrixready.citrix.com/</w:t>
              </w:r>
            </w:hyperlink>
            <w:r w:rsidRPr="00FB3343">
              <w:rPr>
                <w:rFonts w:ascii="Times New Roman" w:eastAsia="Times New Roman" w:hAnsi="Times New Roman" w:cs="Times New Roman"/>
                <w:sz w:val="20"/>
                <w:szCs w:val="20"/>
              </w:rPr>
              <w:t xml:space="preserve">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Garantia total de no mínimo 36 (trinta e seis) meses on-site (no local da instalação), comprovadamente pelo fabricante do equipamento, com cobertura 9 horas por dia, 5 dias por semana, com atendimento através de sua rede autorizada no Brasil para Hardware, com exceção de componentes de upgrade. O fabricante deve possuir site na internet para download de driver, suporte técnico e verificação do status da garantia (informar o site na proposta). O fabricante deve possuir central de atendimento tipo (0800) para abertura dos chamados de garantia, mantendo registros dos mesmos constando a descrição do problema (informar número).</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 fabricante deve disponibilizar em website próprio para suporte técnico download gratuito de todos os drivers de dispositivo, BIOS/UEFI e firmwares de</w:t>
            </w:r>
            <w:r w:rsidRPr="00FB3343">
              <w:rPr>
                <w:rFonts w:ascii="Times New Roman" w:eastAsia="Times New Roman" w:hAnsi="Times New Roman" w:cs="Times New Roman"/>
                <w:sz w:val="20"/>
                <w:szCs w:val="20"/>
                <w:u w:val="single"/>
              </w:rPr>
              <w:t xml:space="preserve"> </w:t>
            </w:r>
            <w:r w:rsidRPr="00FB3343">
              <w:rPr>
                <w:rFonts w:ascii="Times New Roman" w:eastAsia="Times New Roman" w:hAnsi="Times New Roman" w:cs="Times New Roman"/>
                <w:sz w:val="20"/>
                <w:szCs w:val="20"/>
              </w:rPr>
              <w:t>dispositivos do equipamento ofertado.</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Deverá ser destacado na proposta marca, modelo e part numbers ou skus do servidor e seus principais componentes como processador, discos, memória, kit de segurança, controladora, sistema operacional e software de gerenciamento deverão ser totalmente integrados por fornecedor autorizado pelo fabricante, para garantir que todas as partes e peças possuam compatibilidade e sejam homologadas e cobertas pela garantia do fabricante, deverá ser apresentada comprovação juntamente com a proposta. Permitindo que a comissão de licitação, comprove pleno atendimento de todas as características técnicas em conformidade com as descritas no edital e seus anexos, sob pena de desclassificação da proposta.</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 SERVIDOR DEVERÁ POSSUIR OBRIGATORIAMENTE:</w:t>
            </w:r>
          </w:p>
          <w:p w:rsidR="00FB3343" w:rsidRPr="00FB3343" w:rsidRDefault="00FB3343" w:rsidP="00FB3343">
            <w:pPr>
              <w:widowControl w:val="0"/>
              <w:spacing w:line="240" w:lineRule="auto"/>
              <w:jc w:val="both"/>
              <w:rPr>
                <w:rFonts w:ascii="Times New Roman" w:eastAsia="Times New Roman" w:hAnsi="Times New Roman" w:cs="Times New Roman"/>
                <w:b/>
                <w:bCs/>
                <w:sz w:val="20"/>
                <w:szCs w:val="20"/>
                <w:u w:val="single"/>
              </w:rPr>
            </w:pPr>
            <w:r w:rsidRPr="00FB3343">
              <w:rPr>
                <w:rFonts w:ascii="Times New Roman" w:eastAsia="Times New Roman" w:hAnsi="Times New Roman" w:cs="Times New Roman"/>
                <w:b/>
                <w:bCs/>
                <w:sz w:val="20"/>
                <w:szCs w:val="20"/>
                <w:u w:val="single"/>
              </w:rPr>
              <w:t xml:space="preserve">1. LICENÇA DE USO PARA SISTEMA OPERACIONAL MICROSOFT WINDOWS SERVER, COM AS SEGUINTES CARACTERÍSTICAS MÍNIMAS: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lastRenderedPageBreak/>
              <w:t xml:space="preserve">Software deverá ser autêntico em português do Brasil, na modalidade de licenciamento CSP Perpétuo (para 16 cores) Versão Standard 2025. Não será aceito nenhuma outra versão prévia do sistema operacional. O fabricante deverá disponibilizar portal exclusivo para gerenciamento de licenças e downloads de softwares (apresentar comprovação juntamente a proposta).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A fim de minimizar o risco de compra de produtos não genuínos, clonados ou pirateados, deverá ser apresentado juntamente com a proposta, declaração assinada pelo fabricante, atestando que o licitante faz parte da relação de provedores autorizados deste tipo de solução, e está de acordo com a política de comercialização no Brasil, listando distribuidores autorizados aos quais serão adquiridas as licenças (apresentar comprovação juntamente a proposta, sob pena de desclassificação).</w:t>
            </w:r>
          </w:p>
          <w:p w:rsidR="00FB3343" w:rsidRPr="00FB3343" w:rsidRDefault="00FB3343" w:rsidP="00FB3343">
            <w:pPr>
              <w:widowControl w:val="0"/>
              <w:spacing w:line="240" w:lineRule="auto"/>
              <w:jc w:val="both"/>
              <w:rPr>
                <w:rFonts w:ascii="Times New Roman" w:eastAsia="Times New Roman" w:hAnsi="Times New Roman" w:cs="Times New Roman"/>
                <w:b/>
                <w:bCs/>
                <w:sz w:val="20"/>
                <w:szCs w:val="20"/>
                <w:u w:val="single"/>
              </w:rPr>
            </w:pPr>
            <w:r w:rsidRPr="00FB3343">
              <w:rPr>
                <w:rFonts w:ascii="Times New Roman" w:eastAsia="Times New Roman" w:hAnsi="Times New Roman" w:cs="Times New Roman"/>
                <w:b/>
                <w:bCs/>
                <w:sz w:val="20"/>
                <w:szCs w:val="20"/>
                <w:u w:val="single"/>
              </w:rPr>
              <w:t xml:space="preserve">2. SERVIÇO DE IMPLANTAÇÃO DE SOLUÇÃO DE DATACENTER, CONFORME CARACTERÍSTICAS MÍNIMAS ABAIXO: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 xml:space="preserve">DADOS E DOCUMENTOS: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 xml:space="preserve">A CONTRATADA será responsável por todo o serviço de estudo e planejamento da implantação da Solução de DataCenter e migração dos dados já existentes.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w:t>
            </w:r>
            <w:r w:rsidRPr="00FB3343">
              <w:rPr>
                <w:rFonts w:ascii="Times New Roman" w:eastAsia="Times New Roman" w:hAnsi="Times New Roman" w:cs="Times New Roman"/>
                <w:sz w:val="20"/>
                <w:szCs w:val="20"/>
              </w:rPr>
              <w:tab/>
              <w:t xml:space="preserve">Servidor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w:t>
            </w:r>
            <w:r w:rsidRPr="00FB3343">
              <w:rPr>
                <w:rFonts w:ascii="Times New Roman" w:eastAsia="Times New Roman" w:hAnsi="Times New Roman" w:cs="Times New Roman"/>
                <w:sz w:val="20"/>
                <w:szCs w:val="20"/>
              </w:rPr>
              <w:tab/>
              <w:t xml:space="preserve">Implantação e Gerenciamento de controlador de domínio, dados e contas de usuário;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w:t>
            </w:r>
            <w:r w:rsidRPr="00FB3343">
              <w:rPr>
                <w:rFonts w:ascii="Times New Roman" w:eastAsia="Times New Roman" w:hAnsi="Times New Roman" w:cs="Times New Roman"/>
                <w:sz w:val="20"/>
                <w:szCs w:val="20"/>
              </w:rPr>
              <w:tab/>
              <w:t xml:space="preserve">Gerenciamento de senhas de acesso;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w:t>
            </w:r>
            <w:r w:rsidRPr="00FB3343">
              <w:rPr>
                <w:rFonts w:ascii="Times New Roman" w:eastAsia="Times New Roman" w:hAnsi="Times New Roman" w:cs="Times New Roman"/>
                <w:sz w:val="20"/>
                <w:szCs w:val="20"/>
              </w:rPr>
              <w:tab/>
              <w:t xml:space="preserve">Gerenciamento de grupos e permissões de acesso;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w:t>
            </w:r>
            <w:r w:rsidRPr="00FB3343">
              <w:rPr>
                <w:rFonts w:ascii="Times New Roman" w:eastAsia="Times New Roman" w:hAnsi="Times New Roman" w:cs="Times New Roman"/>
                <w:sz w:val="20"/>
                <w:szCs w:val="20"/>
              </w:rPr>
              <w:tab/>
              <w:t xml:space="preserve">Criação e exclusão de compartilhamentos quando necessário;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w:t>
            </w:r>
            <w:r w:rsidRPr="00FB3343">
              <w:rPr>
                <w:rFonts w:ascii="Times New Roman" w:eastAsia="Times New Roman" w:hAnsi="Times New Roman" w:cs="Times New Roman"/>
                <w:sz w:val="20"/>
                <w:szCs w:val="20"/>
              </w:rPr>
              <w:tab/>
              <w:t xml:space="preserve">Gerenciamento de permissões de usuários para leitura e/ou gravação em compartilhamentos e acesso à recursos;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w:t>
            </w:r>
            <w:r w:rsidRPr="00FB3343">
              <w:rPr>
                <w:rFonts w:ascii="Times New Roman" w:eastAsia="Times New Roman" w:hAnsi="Times New Roman" w:cs="Times New Roman"/>
                <w:sz w:val="20"/>
                <w:szCs w:val="20"/>
              </w:rPr>
              <w:tab/>
              <w:t xml:space="preserve">Importação de configurações, contas de usuário e arquivos do servidor atual caso necessário.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w:t>
            </w:r>
            <w:r w:rsidRPr="00FB3343">
              <w:rPr>
                <w:rFonts w:ascii="Times New Roman" w:eastAsia="Times New Roman" w:hAnsi="Times New Roman" w:cs="Times New Roman"/>
                <w:sz w:val="20"/>
                <w:szCs w:val="20"/>
              </w:rPr>
              <w:tab/>
              <w:t xml:space="preserve">Gerenciamento de volumes e particionamento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w:t>
            </w:r>
            <w:r w:rsidRPr="00FB3343">
              <w:rPr>
                <w:rFonts w:ascii="Times New Roman" w:eastAsia="Times New Roman" w:hAnsi="Times New Roman" w:cs="Times New Roman"/>
                <w:sz w:val="20"/>
                <w:szCs w:val="20"/>
              </w:rPr>
              <w:tab/>
              <w:t xml:space="preserve">Gerenciamento das partições de disco;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w:t>
            </w:r>
            <w:r w:rsidRPr="00FB3343">
              <w:rPr>
                <w:rFonts w:ascii="Times New Roman" w:eastAsia="Times New Roman" w:hAnsi="Times New Roman" w:cs="Times New Roman"/>
                <w:sz w:val="20"/>
                <w:szCs w:val="20"/>
              </w:rPr>
              <w:tab/>
              <w:t xml:space="preserve">Controle do crescimento dos dados entre os volumes configurados;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w:t>
            </w:r>
            <w:r w:rsidRPr="00FB3343">
              <w:rPr>
                <w:rFonts w:ascii="Times New Roman" w:eastAsia="Times New Roman" w:hAnsi="Times New Roman" w:cs="Times New Roman"/>
                <w:sz w:val="20"/>
                <w:szCs w:val="20"/>
              </w:rPr>
              <w:tab/>
              <w:t xml:space="preserve">Adição e substituição de discos quando necessário;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w:t>
            </w:r>
            <w:r w:rsidRPr="00FB3343">
              <w:rPr>
                <w:rFonts w:ascii="Times New Roman" w:eastAsia="Times New Roman" w:hAnsi="Times New Roman" w:cs="Times New Roman"/>
                <w:sz w:val="20"/>
                <w:szCs w:val="20"/>
              </w:rPr>
              <w:tab/>
              <w:t xml:space="preserve">Organização da estrutura de arquivos e diretórios;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w:t>
            </w:r>
            <w:r w:rsidRPr="00FB3343">
              <w:rPr>
                <w:rFonts w:ascii="Times New Roman" w:eastAsia="Times New Roman" w:hAnsi="Times New Roman" w:cs="Times New Roman"/>
                <w:sz w:val="20"/>
                <w:szCs w:val="20"/>
              </w:rPr>
              <w:tab/>
              <w:t>Exclusão de arquivos temporários, desnecessários, duplicados e com nomes inválidos.</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w:t>
            </w:r>
            <w:r w:rsidRPr="00FB3343">
              <w:rPr>
                <w:rFonts w:ascii="Times New Roman" w:eastAsia="Times New Roman" w:hAnsi="Times New Roman" w:cs="Times New Roman"/>
                <w:sz w:val="20"/>
                <w:szCs w:val="20"/>
              </w:rPr>
              <w:tab/>
              <w:t>Gerenciamento de Servidores e Serviços DNS</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w:t>
            </w:r>
            <w:r w:rsidRPr="00FB3343">
              <w:rPr>
                <w:rFonts w:ascii="Times New Roman" w:eastAsia="Times New Roman" w:hAnsi="Times New Roman" w:cs="Times New Roman"/>
                <w:sz w:val="20"/>
                <w:szCs w:val="20"/>
              </w:rPr>
              <w:tab/>
              <w:t xml:space="preserve">Gerenciamento de zonas diretas;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w:t>
            </w:r>
            <w:r w:rsidRPr="00FB3343">
              <w:rPr>
                <w:rFonts w:ascii="Times New Roman" w:eastAsia="Times New Roman" w:hAnsi="Times New Roman" w:cs="Times New Roman"/>
                <w:sz w:val="20"/>
                <w:szCs w:val="20"/>
              </w:rPr>
              <w:tab/>
              <w:t xml:space="preserve">Gerenciamento de zonas reversas;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w:t>
            </w:r>
            <w:r w:rsidRPr="00FB3343">
              <w:rPr>
                <w:rFonts w:ascii="Times New Roman" w:eastAsia="Times New Roman" w:hAnsi="Times New Roman" w:cs="Times New Roman"/>
                <w:sz w:val="20"/>
                <w:szCs w:val="20"/>
              </w:rPr>
              <w:tab/>
              <w:t xml:space="preserve">Gerenciamento de zonas integradas;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w:t>
            </w:r>
            <w:r w:rsidRPr="00FB3343">
              <w:rPr>
                <w:rFonts w:ascii="Times New Roman" w:eastAsia="Times New Roman" w:hAnsi="Times New Roman" w:cs="Times New Roman"/>
                <w:sz w:val="20"/>
                <w:szCs w:val="20"/>
              </w:rPr>
              <w:tab/>
              <w:t xml:space="preserve">Gerenciamento das atualizações entre zonas primárias e secundárias;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w:t>
            </w:r>
            <w:r w:rsidRPr="00FB3343">
              <w:rPr>
                <w:rFonts w:ascii="Times New Roman" w:eastAsia="Times New Roman" w:hAnsi="Times New Roman" w:cs="Times New Roman"/>
                <w:sz w:val="20"/>
                <w:szCs w:val="20"/>
              </w:rPr>
              <w:tab/>
              <w:t xml:space="preserve">Gerenciamento de encaminhadores.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w:t>
            </w:r>
            <w:r w:rsidRPr="00FB3343">
              <w:rPr>
                <w:rFonts w:ascii="Times New Roman" w:eastAsia="Times New Roman" w:hAnsi="Times New Roman" w:cs="Times New Roman"/>
                <w:sz w:val="20"/>
                <w:szCs w:val="20"/>
              </w:rPr>
              <w:tab/>
              <w:t>Deverá fazer parte da equipe, ao menos 1 (um) gerente de rede com aptidão comprovada em domínios de rede, credenciado ao menos a uma solução do mercado, capaz gerir e implementar domínios em rede.</w:t>
            </w:r>
          </w:p>
          <w:p w:rsidR="00FB3343" w:rsidRPr="00FB3343" w:rsidRDefault="00FB3343" w:rsidP="00FB3343">
            <w:pPr>
              <w:widowControl w:val="0"/>
              <w:spacing w:line="240" w:lineRule="auto"/>
              <w:jc w:val="both"/>
              <w:rPr>
                <w:rFonts w:ascii="Times New Roman" w:eastAsia="Times New Roman" w:hAnsi="Times New Roman" w:cs="Times New Roman"/>
                <w:b/>
                <w:bCs/>
                <w:sz w:val="20"/>
                <w:szCs w:val="20"/>
                <w:u w:val="single"/>
              </w:rPr>
            </w:pPr>
            <w:r w:rsidRPr="00FB3343">
              <w:rPr>
                <w:rFonts w:ascii="Times New Roman" w:eastAsia="Times New Roman" w:hAnsi="Times New Roman" w:cs="Times New Roman"/>
                <w:b/>
                <w:bCs/>
                <w:sz w:val="20"/>
                <w:szCs w:val="20"/>
                <w:u w:val="single"/>
              </w:rPr>
              <w:t xml:space="preserve">3. INFRAESTRUTURA DE BACKUP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w:t>
            </w:r>
            <w:r w:rsidRPr="00FB3343">
              <w:rPr>
                <w:rFonts w:ascii="Times New Roman" w:eastAsia="Times New Roman" w:hAnsi="Times New Roman" w:cs="Times New Roman"/>
                <w:sz w:val="20"/>
                <w:szCs w:val="20"/>
              </w:rPr>
              <w:tab/>
              <w:t xml:space="preserve">Servidor de Backup: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w:t>
            </w:r>
            <w:r w:rsidRPr="00FB3343">
              <w:rPr>
                <w:rFonts w:ascii="Times New Roman" w:eastAsia="Times New Roman" w:hAnsi="Times New Roman" w:cs="Times New Roman"/>
                <w:sz w:val="20"/>
                <w:szCs w:val="20"/>
              </w:rPr>
              <w:tab/>
              <w:t xml:space="preserve">Implantação e gerenciamento do software responsável pelo backup dos dados, servidores e configurações, em </w:t>
            </w:r>
            <w:r w:rsidRPr="00FB3343">
              <w:rPr>
                <w:rFonts w:ascii="Times New Roman" w:eastAsia="Times New Roman" w:hAnsi="Times New Roman" w:cs="Times New Roman"/>
                <w:sz w:val="20"/>
                <w:szCs w:val="20"/>
              </w:rPr>
              <w:lastRenderedPageBreak/>
              <w:t xml:space="preserve">prédio/estabelecimento da prefeitura, porém, fora do centro administrativo, que já possua interligação de rede;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w:t>
            </w:r>
            <w:r w:rsidRPr="00FB3343">
              <w:rPr>
                <w:rFonts w:ascii="Times New Roman" w:eastAsia="Times New Roman" w:hAnsi="Times New Roman" w:cs="Times New Roman"/>
                <w:sz w:val="20"/>
                <w:szCs w:val="20"/>
              </w:rPr>
              <w:tab/>
              <w:t xml:space="preserve">Agendamento de backups automatizados e periódicos;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w:t>
            </w:r>
            <w:r w:rsidRPr="00FB3343">
              <w:rPr>
                <w:rFonts w:ascii="Times New Roman" w:eastAsia="Times New Roman" w:hAnsi="Times New Roman" w:cs="Times New Roman"/>
                <w:sz w:val="20"/>
                <w:szCs w:val="20"/>
              </w:rPr>
              <w:tab/>
              <w:t xml:space="preserve">Criação de backups manuais quando necessário;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w:t>
            </w:r>
            <w:r w:rsidRPr="00FB3343">
              <w:rPr>
                <w:rFonts w:ascii="Times New Roman" w:eastAsia="Times New Roman" w:hAnsi="Times New Roman" w:cs="Times New Roman"/>
                <w:sz w:val="20"/>
                <w:szCs w:val="20"/>
              </w:rPr>
              <w:tab/>
              <w:t xml:space="preserve">Gerenciamento das partições de disco;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w:t>
            </w:r>
            <w:r w:rsidRPr="00FB3343">
              <w:rPr>
                <w:rFonts w:ascii="Times New Roman" w:eastAsia="Times New Roman" w:hAnsi="Times New Roman" w:cs="Times New Roman"/>
                <w:sz w:val="20"/>
                <w:szCs w:val="20"/>
              </w:rPr>
              <w:tab/>
              <w:t xml:space="preserve">Controle do crescimento dos dados entre os volumes configurados;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w:t>
            </w:r>
            <w:r w:rsidRPr="00FB3343">
              <w:rPr>
                <w:rFonts w:ascii="Times New Roman" w:eastAsia="Times New Roman" w:hAnsi="Times New Roman" w:cs="Times New Roman"/>
                <w:sz w:val="20"/>
                <w:szCs w:val="20"/>
              </w:rPr>
              <w:tab/>
              <w:t xml:space="preserve">Adição e substituição de discos quando necessário;  </w:t>
            </w:r>
          </w:p>
          <w:p w:rsidR="00FB3343" w:rsidRPr="00FB3343" w:rsidRDefault="00FB3343" w:rsidP="00FB3343">
            <w:pPr>
              <w:widowControl w:val="0"/>
              <w:spacing w:line="240" w:lineRule="auto"/>
              <w:jc w:val="both"/>
              <w:rPr>
                <w:rFonts w:ascii="Times New Roman" w:eastAsia="Times New Roman" w:hAnsi="Times New Roman" w:cs="Times New Roman"/>
                <w:b/>
                <w:bCs/>
                <w:sz w:val="20"/>
                <w:szCs w:val="20"/>
                <w:u w:val="single"/>
              </w:rPr>
            </w:pPr>
            <w:r w:rsidRPr="00FB3343">
              <w:rPr>
                <w:rFonts w:ascii="Times New Roman" w:eastAsia="Times New Roman" w:hAnsi="Times New Roman" w:cs="Times New Roman"/>
                <w:b/>
                <w:bCs/>
                <w:sz w:val="20"/>
                <w:szCs w:val="20"/>
                <w:u w:val="single"/>
              </w:rPr>
              <w:t xml:space="preserve">4. SISTEMAS VIRTUALIZADOS: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u w:val="single"/>
              </w:rPr>
              <w:t>•</w:t>
            </w:r>
            <w:r w:rsidRPr="00FB3343">
              <w:rPr>
                <w:rFonts w:ascii="Times New Roman" w:eastAsia="Times New Roman" w:hAnsi="Times New Roman" w:cs="Times New Roman"/>
                <w:sz w:val="20"/>
                <w:szCs w:val="20"/>
              </w:rPr>
              <w:tab/>
              <w:t xml:space="preserve">Servidores virtualizados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w:t>
            </w:r>
            <w:r w:rsidRPr="00FB3343">
              <w:rPr>
                <w:rFonts w:ascii="Times New Roman" w:eastAsia="Times New Roman" w:hAnsi="Times New Roman" w:cs="Times New Roman"/>
                <w:sz w:val="20"/>
                <w:szCs w:val="20"/>
              </w:rPr>
              <w:tab/>
              <w:t xml:space="preserve">Criação de estrutura para servidores virtuais quando necessário;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w:t>
            </w:r>
            <w:r w:rsidRPr="00FB3343">
              <w:rPr>
                <w:rFonts w:ascii="Times New Roman" w:eastAsia="Times New Roman" w:hAnsi="Times New Roman" w:cs="Times New Roman"/>
                <w:sz w:val="20"/>
                <w:szCs w:val="20"/>
              </w:rPr>
              <w:tab/>
              <w:t xml:space="preserve">Criação, configuração e manutenção de máquinas virtuais;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w:t>
            </w:r>
            <w:r w:rsidRPr="00FB3343">
              <w:rPr>
                <w:rFonts w:ascii="Times New Roman" w:eastAsia="Times New Roman" w:hAnsi="Times New Roman" w:cs="Times New Roman"/>
                <w:sz w:val="20"/>
                <w:szCs w:val="20"/>
              </w:rPr>
              <w:tab/>
              <w:t xml:space="preserve">Controle de recursos dos servidores virtuais como memória e processadores alocados, espaço em disco e interfaces de rede.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w:t>
            </w:r>
            <w:r w:rsidRPr="00FB3343">
              <w:rPr>
                <w:rFonts w:ascii="Times New Roman" w:eastAsia="Times New Roman" w:hAnsi="Times New Roman" w:cs="Times New Roman"/>
                <w:sz w:val="20"/>
                <w:szCs w:val="20"/>
              </w:rPr>
              <w:tab/>
              <w:t xml:space="preserve">Atualização da plataforma do servidor de virtualização conforme necessário;  </w:t>
            </w:r>
          </w:p>
          <w:p w:rsidR="00FB3343" w:rsidRPr="00FB3343" w:rsidRDefault="00FB3343" w:rsidP="00FB3343">
            <w:pPr>
              <w:widowControl w:val="0"/>
              <w:spacing w:line="240" w:lineRule="auto"/>
              <w:jc w:val="both"/>
              <w:rPr>
                <w:rFonts w:ascii="Times New Roman" w:eastAsia="Times New Roman" w:hAnsi="Times New Roman" w:cs="Times New Roman"/>
                <w:sz w:val="20"/>
                <w:szCs w:val="20"/>
                <w:u w:val="single"/>
              </w:rPr>
            </w:pPr>
            <w:r w:rsidRPr="00FB3343">
              <w:rPr>
                <w:rFonts w:ascii="Times New Roman" w:eastAsia="Times New Roman" w:hAnsi="Times New Roman" w:cs="Times New Roman"/>
                <w:sz w:val="20"/>
                <w:szCs w:val="20"/>
              </w:rPr>
              <w:t>O serviço de implantação e migração deverá ser executado diretamente por técnicos capacitados, com conhecimento técnico suficiente para resolução de problemas básicos e intermediários. A empresa deverá possuir em seu quadro funcional ou societário pelo menos um analista de TI, graduado em nível superior na área de Tecnologia da Informação e certificado em soluções Microsoft,. garantindo deste modo que os serviços sejam prestados por profissionais capacitados e/ou orientados por tal. Apresentar comprovação juntamente com a proposta sob pena de desclassificação.</w:t>
            </w:r>
          </w:p>
        </w:tc>
        <w:tc>
          <w:tcPr>
            <w:tcW w:w="1276" w:type="dxa"/>
            <w:vAlign w:val="center"/>
          </w:tcPr>
          <w:p w:rsidR="00FB3343" w:rsidRPr="00FB3343" w:rsidRDefault="00FB3343" w:rsidP="00FB3343">
            <w:pPr>
              <w:widowControl w:val="0"/>
              <w:spacing w:before="100" w:beforeAutospacing="1" w:after="100" w:afterAutospacing="1" w:line="360" w:lineRule="auto"/>
              <w:ind w:right="-108"/>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lastRenderedPageBreak/>
              <w:t>R$94.440,00</w:t>
            </w:r>
          </w:p>
        </w:tc>
        <w:tc>
          <w:tcPr>
            <w:tcW w:w="1276" w:type="dxa"/>
            <w:vAlign w:val="center"/>
          </w:tcPr>
          <w:p w:rsidR="00FB3343" w:rsidRPr="00FB3343" w:rsidRDefault="00FB3343" w:rsidP="00FB3343">
            <w:pPr>
              <w:widowControl w:val="0"/>
              <w:spacing w:before="100" w:beforeAutospacing="1" w:after="100" w:afterAutospacing="1" w:line="360" w:lineRule="auto"/>
              <w:ind w:right="-108"/>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R$94.440,00</w:t>
            </w:r>
          </w:p>
        </w:tc>
      </w:tr>
    </w:tbl>
    <w:p w:rsidR="00FB3343" w:rsidRPr="00FB3343" w:rsidRDefault="00FB3343" w:rsidP="00FB3343">
      <w:pPr>
        <w:widowControl w:val="0"/>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widowControl w:val="0"/>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keepNext/>
        <w:keepLines/>
        <w:widowControl w:val="0"/>
        <w:numPr>
          <w:ilvl w:val="0"/>
          <w:numId w:val="2"/>
        </w:numPr>
        <w:tabs>
          <w:tab w:val="left" w:pos="385"/>
        </w:tabs>
        <w:spacing w:line="360" w:lineRule="auto"/>
        <w:ind w:left="0" w:firstLine="0"/>
        <w:jc w:val="both"/>
        <w:outlineLvl w:val="0"/>
        <w:rPr>
          <w:rFonts w:ascii="Times New Roman" w:eastAsia="Times New Roman" w:hAnsi="Times New Roman" w:cs="Times New Roman"/>
          <w:b/>
          <w:bCs/>
          <w:sz w:val="24"/>
          <w:szCs w:val="24"/>
          <w:lang w:val="en-US" w:eastAsia="en-US"/>
        </w:rPr>
      </w:pPr>
      <w:bookmarkStart w:id="2" w:name="_heading=h.koaq2ow8wrjl" w:colFirst="0" w:colLast="0"/>
      <w:bookmarkEnd w:id="2"/>
      <w:r w:rsidRPr="00FB3343">
        <w:rPr>
          <w:rFonts w:ascii="Times New Roman" w:eastAsia="Times New Roman" w:hAnsi="Times New Roman" w:cs="Times New Roman"/>
          <w:b/>
          <w:bCs/>
          <w:sz w:val="24"/>
          <w:szCs w:val="24"/>
          <w:lang w:val="en-US" w:eastAsia="en-US"/>
        </w:rPr>
        <w:t>FUNDAMENTAÇÃO DA CONTRATAÇÃO</w:t>
      </w:r>
    </w:p>
    <w:p w:rsidR="00FB3343" w:rsidRPr="00FB3343" w:rsidRDefault="00FB3343" w:rsidP="00FB3343">
      <w:pPr>
        <w:widowControl w:val="0"/>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sz w:val="24"/>
          <w:szCs w:val="24"/>
          <w:lang w:eastAsia="en-US"/>
        </w:rPr>
        <w:t>2.1</w:t>
      </w:r>
      <w:r w:rsidRPr="00FB3343">
        <w:rPr>
          <w:rFonts w:ascii="Times New Roman" w:eastAsia="Times New Roman" w:hAnsi="Times New Roman" w:cs="Times New Roman"/>
          <w:sz w:val="24"/>
          <w:szCs w:val="24"/>
          <w:lang w:eastAsia="en-US"/>
        </w:rPr>
        <w:t xml:space="preserve">  A presente contratação encontra respaldo na Lei Federal nº 14.133/2021, que estabelece as normas gerais de licitação e contratação no âmbito da Administração Pública. Considerando que o objeto refere-se ao fornecimento de bens e serviços comuns de tecnologia da informação, compreendendo servidor de dados para rack, licenças de sistema operacional e serviços de implantação de solução de Data Center, com especificações técnicas objetivamente definidas, adota-se a modalidade Pregão Eletrônico, nos termos do art. 28, inciso I, da referida Lei.</w:t>
      </w:r>
    </w:p>
    <w:p w:rsidR="00FB3343" w:rsidRPr="00FB3343" w:rsidRDefault="00FB3343" w:rsidP="00FB3343">
      <w:pPr>
        <w:widowControl w:val="0"/>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sz w:val="24"/>
          <w:szCs w:val="24"/>
          <w:lang w:eastAsia="en-US"/>
        </w:rPr>
        <w:t xml:space="preserve">2.2  </w:t>
      </w:r>
      <w:r w:rsidRPr="00FB3343">
        <w:rPr>
          <w:rFonts w:ascii="Times New Roman" w:eastAsia="Times New Roman" w:hAnsi="Times New Roman" w:cs="Times New Roman"/>
          <w:sz w:val="24"/>
          <w:szCs w:val="24"/>
          <w:lang w:eastAsia="en-US"/>
        </w:rPr>
        <w:t>A necessidade da contratação está devidamente caracterizada pela Secretaria Municipal de Administração do Município de São João da Urtiga/RS, diante da necessidade de modernização e adequação da infraestrutura de tecnologia da informação, visando garantir segurança, disponibilidade, desempenho e continuidade dos serviços administrativos.</w:t>
      </w:r>
    </w:p>
    <w:p w:rsidR="00FB3343" w:rsidRPr="00FB3343" w:rsidRDefault="00FB3343" w:rsidP="00FB3343">
      <w:pPr>
        <w:widowControl w:val="0"/>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sz w:val="24"/>
          <w:szCs w:val="24"/>
          <w:lang w:eastAsia="en-US"/>
        </w:rPr>
        <w:t xml:space="preserve">2.3  </w:t>
      </w:r>
      <w:r w:rsidRPr="00FB3343">
        <w:rPr>
          <w:rFonts w:ascii="Times New Roman" w:eastAsia="Times New Roman" w:hAnsi="Times New Roman" w:cs="Times New Roman"/>
          <w:sz w:val="24"/>
          <w:szCs w:val="24"/>
          <w:lang w:eastAsia="en-US"/>
        </w:rPr>
        <w:t xml:space="preserve">A contratação encontra-se, ainda, fundamentada no Estudo Técnico Preliminar (ETP), no Documento de Formalização da Demanda (DFD) e na Matriz de Riscos, todos anexados a este </w:t>
      </w:r>
      <w:r w:rsidRPr="00FB3343">
        <w:rPr>
          <w:rFonts w:ascii="Times New Roman" w:eastAsia="Times New Roman" w:hAnsi="Times New Roman" w:cs="Times New Roman"/>
          <w:sz w:val="24"/>
          <w:szCs w:val="24"/>
          <w:lang w:eastAsia="en-US"/>
        </w:rPr>
        <w:lastRenderedPageBreak/>
        <w:t>processo, os quais demonstram a viabilidade técnica, administrativa e econômica da solução adotada, bem como a identificação e o tratamento dos riscos associados à contratação.</w:t>
      </w:r>
    </w:p>
    <w:p w:rsidR="00FB3343" w:rsidRPr="00FB3343" w:rsidRDefault="00FB3343" w:rsidP="00FB3343">
      <w:pPr>
        <w:widowControl w:val="0"/>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sz w:val="24"/>
          <w:szCs w:val="24"/>
          <w:lang w:eastAsia="en-US"/>
        </w:rPr>
        <w:t xml:space="preserve">2.4  </w:t>
      </w:r>
      <w:r w:rsidRPr="00FB3343">
        <w:rPr>
          <w:rFonts w:ascii="Times New Roman" w:eastAsia="Times New Roman" w:hAnsi="Times New Roman" w:cs="Times New Roman"/>
          <w:sz w:val="24"/>
          <w:szCs w:val="24"/>
          <w:lang w:eastAsia="en-US"/>
        </w:rPr>
        <w:t>A despesa será suportada por recursos próprios do Município, devidamente previstos em dotação orçamentária específica, observados os princípios da legalidade, economicidade, eficiência e planejamento, previstos no art. 37 da Constituição Federal e na Lei nº 14.133/2021.</w:t>
      </w:r>
    </w:p>
    <w:p w:rsidR="00FB3343" w:rsidRPr="00FB3343" w:rsidRDefault="00FB3343" w:rsidP="00FB3343">
      <w:pPr>
        <w:widowControl w:val="0"/>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sz w:val="24"/>
          <w:szCs w:val="24"/>
          <w:lang w:eastAsia="en-US"/>
        </w:rPr>
        <w:t xml:space="preserve">2.5  </w:t>
      </w:r>
      <w:r w:rsidRPr="00FB3343">
        <w:rPr>
          <w:rFonts w:ascii="Times New Roman" w:eastAsia="Times New Roman" w:hAnsi="Times New Roman" w:cs="Times New Roman"/>
          <w:sz w:val="24"/>
          <w:szCs w:val="24"/>
          <w:lang w:eastAsia="en-US"/>
        </w:rPr>
        <w:t>Diante do exposto, a contratação mostra-se juridicamente adequada, tecnicamente necessária e economicamente vantajosa, estando devidamente fundamentada nos dispositivos legais vigentes e nos documentos técnicos que instruem o processo.</w:t>
      </w:r>
    </w:p>
    <w:p w:rsidR="00FB3343" w:rsidRPr="00FB3343" w:rsidRDefault="00FB3343" w:rsidP="00FB3343">
      <w:pPr>
        <w:widowControl w:val="0"/>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keepNext/>
        <w:keepLines/>
        <w:widowControl w:val="0"/>
        <w:numPr>
          <w:ilvl w:val="0"/>
          <w:numId w:val="2"/>
        </w:numPr>
        <w:tabs>
          <w:tab w:val="left" w:pos="385"/>
        </w:tabs>
        <w:spacing w:line="360" w:lineRule="auto"/>
        <w:ind w:left="0" w:firstLine="0"/>
        <w:jc w:val="both"/>
        <w:outlineLvl w:val="0"/>
        <w:rPr>
          <w:rFonts w:ascii="Times New Roman" w:eastAsia="Times New Roman" w:hAnsi="Times New Roman" w:cs="Times New Roman"/>
          <w:b/>
          <w:bCs/>
          <w:sz w:val="24"/>
          <w:szCs w:val="24"/>
          <w:lang w:eastAsia="en-US"/>
        </w:rPr>
      </w:pPr>
      <w:r w:rsidRPr="00FB3343">
        <w:rPr>
          <w:rFonts w:ascii="Times New Roman" w:eastAsia="Times New Roman" w:hAnsi="Times New Roman" w:cs="Times New Roman"/>
          <w:b/>
          <w:bCs/>
          <w:sz w:val="24"/>
          <w:szCs w:val="24"/>
          <w:lang w:eastAsia="en-US"/>
        </w:rPr>
        <w:t>DESCRIÇÃO DA SOLUÇÃO COMO UM TODO</w:t>
      </w:r>
    </w:p>
    <w:p w:rsidR="00FB3343" w:rsidRPr="00FB3343" w:rsidRDefault="00FB3343" w:rsidP="00FB3343">
      <w:pP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sz w:val="24"/>
          <w:szCs w:val="24"/>
          <w:lang w:eastAsia="en-US"/>
        </w:rPr>
        <w:t xml:space="preserve">3.1 </w:t>
      </w:r>
      <w:r w:rsidRPr="00FB3343">
        <w:rPr>
          <w:rFonts w:ascii="Times New Roman" w:eastAsia="Times New Roman" w:hAnsi="Times New Roman" w:cs="Times New Roman"/>
          <w:sz w:val="24"/>
          <w:szCs w:val="24"/>
          <w:lang w:eastAsia="en-US"/>
        </w:rPr>
        <w:t>A solução proposta contempla a contratação integrada de infraestrutura de tecnologia da informação, composta pelo fornecimento de servidor de dados corporativo para rack, licenças de sistema operacional e pela execução de serviços especializados de implantação de solução de Data Center, concebida para atender de forma completa, segura e contínua às demandas administrativas do Município, especialmente da Secretaria Municipal de Administração.</w:t>
      </w:r>
    </w:p>
    <w:p w:rsidR="00FB3343" w:rsidRPr="00FB3343" w:rsidRDefault="00FB3343" w:rsidP="00FB3343">
      <w:pP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sz w:val="24"/>
          <w:szCs w:val="24"/>
          <w:lang w:eastAsia="en-US"/>
        </w:rPr>
        <w:t xml:space="preserve">3.2 </w:t>
      </w:r>
      <w:r w:rsidRPr="00FB3343">
        <w:rPr>
          <w:rFonts w:ascii="Times New Roman" w:eastAsia="Times New Roman" w:hAnsi="Times New Roman" w:cs="Times New Roman"/>
          <w:sz w:val="24"/>
          <w:szCs w:val="24"/>
          <w:lang w:eastAsia="en-US"/>
        </w:rPr>
        <w:t>No que se refere ao fornecimento do servidor, a solução prevê equipamento novo, sem uso e em linha de produção, com características técnicas compatíveis com ambientes corporativos, alta capacidade de processamento, memória, armazenamento e possibilidade de expansão futura, dotado de mecanismos de redundância, gerenciamento remoto e segurança física e lógica, assegurando elevada disponibilidade, desempenho e confiabilidade operacional.</w:t>
      </w:r>
    </w:p>
    <w:p w:rsidR="00FB3343" w:rsidRPr="00FB3343" w:rsidRDefault="00FB3343" w:rsidP="00FB3343">
      <w:pP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sz w:val="24"/>
          <w:szCs w:val="24"/>
          <w:lang w:eastAsia="en-US"/>
        </w:rPr>
        <w:t xml:space="preserve">3.3  </w:t>
      </w:r>
      <w:r w:rsidRPr="00FB3343">
        <w:rPr>
          <w:rFonts w:ascii="Times New Roman" w:eastAsia="Times New Roman" w:hAnsi="Times New Roman" w:cs="Times New Roman"/>
          <w:sz w:val="24"/>
          <w:szCs w:val="24"/>
          <w:lang w:eastAsia="en-US"/>
        </w:rPr>
        <w:t>A solução inclui, de forma obrigatória, o fornecimento da licença de uso do sistema operacional Microsoft Windows Server 2025 Standard, em modelo CSP perpétuo, devidamente homologada e compatível com o equipamento ofertado, permitindo a gestão centralizada de usuários, permissões, serviços de rede, armazenamento e recursos computacionais, além de plena integração com ambientes virtualizados.</w:t>
      </w:r>
    </w:p>
    <w:p w:rsidR="00FB3343" w:rsidRPr="00FB3343" w:rsidRDefault="00FB3343" w:rsidP="00FB3343">
      <w:pP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sz w:val="24"/>
          <w:szCs w:val="24"/>
          <w:lang w:eastAsia="en-US"/>
        </w:rPr>
        <w:t xml:space="preserve">3.4  </w:t>
      </w:r>
      <w:r w:rsidRPr="00FB3343">
        <w:rPr>
          <w:rFonts w:ascii="Times New Roman" w:eastAsia="Times New Roman" w:hAnsi="Times New Roman" w:cs="Times New Roman"/>
          <w:sz w:val="24"/>
          <w:szCs w:val="24"/>
          <w:lang w:eastAsia="en-US"/>
        </w:rPr>
        <w:t>No âmbito dos serviços de implantação, a solução abrange todas as etapas necessárias à operacionalização do ambiente, incluindo o planejamento técnico, a instalação física do servidor, a configuração lógica do sistema operacional, a criação e o gerenciamento de controlador de domínio, contas de usuários, grupos e permissões de acesso, bem como a organização de volumes e diretórios de dados, de acordo com as necessidades da Administração.</w:t>
      </w:r>
    </w:p>
    <w:p w:rsidR="00FB3343" w:rsidRPr="00FB3343" w:rsidRDefault="00FB3343" w:rsidP="00FB3343">
      <w:pP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sz w:val="24"/>
          <w:szCs w:val="24"/>
          <w:lang w:eastAsia="en-US"/>
        </w:rPr>
        <w:lastRenderedPageBreak/>
        <w:t xml:space="preserve">3.5  </w:t>
      </w:r>
      <w:r w:rsidRPr="00FB3343">
        <w:rPr>
          <w:rFonts w:ascii="Times New Roman" w:eastAsia="Times New Roman" w:hAnsi="Times New Roman" w:cs="Times New Roman"/>
          <w:sz w:val="24"/>
          <w:szCs w:val="24"/>
          <w:lang w:eastAsia="en-US"/>
        </w:rPr>
        <w:t>A solução contempla, ainda, a migração dos dados, configurações e serviços existentes, quando aplicável, garantindo a continuidade das atividades administrativas, a integridade das informações e a minimização de riscos de indisponibilidade durante o processo de transição para o novo ambiente tecnológico.</w:t>
      </w:r>
    </w:p>
    <w:p w:rsidR="00FB3343" w:rsidRPr="00FB3343" w:rsidRDefault="00FB3343" w:rsidP="00FB3343">
      <w:pP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sz w:val="24"/>
          <w:szCs w:val="24"/>
          <w:lang w:eastAsia="en-US"/>
        </w:rPr>
        <w:t xml:space="preserve">3.6  </w:t>
      </w:r>
      <w:r w:rsidRPr="00FB3343">
        <w:rPr>
          <w:rFonts w:ascii="Times New Roman" w:eastAsia="Times New Roman" w:hAnsi="Times New Roman" w:cs="Times New Roman"/>
          <w:sz w:val="24"/>
          <w:szCs w:val="24"/>
          <w:lang w:eastAsia="en-US"/>
        </w:rPr>
        <w:t>Outro componente essencial da solução é a implantação da infraestrutura de backup, com definição de rotinas automatizadas, gerenciamento de volumes, controle do crescimento dos dados e procedimentos de recuperação, assegurando a proteção das informações institucionais e a capacidade de restauração em caso de falhas, incidentes ou eventos imprevistos.</w:t>
      </w:r>
    </w:p>
    <w:p w:rsidR="00FB3343" w:rsidRPr="00FB3343" w:rsidRDefault="00FB3343" w:rsidP="00FB3343">
      <w:pP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sz w:val="24"/>
          <w:szCs w:val="24"/>
          <w:lang w:eastAsia="en-US"/>
        </w:rPr>
        <w:t xml:space="preserve">3.7 </w:t>
      </w:r>
      <w:r w:rsidRPr="00FB3343">
        <w:rPr>
          <w:rFonts w:ascii="Times New Roman" w:eastAsia="Times New Roman" w:hAnsi="Times New Roman" w:cs="Times New Roman"/>
          <w:sz w:val="24"/>
          <w:szCs w:val="24"/>
          <w:lang w:eastAsia="en-US"/>
        </w:rPr>
        <w:t>A solução também prevê a implementação e o gerenciamento de ambientes virtualizados, possibilitando a criação, configuração e manutenção de máquinas virtuais, com controle eficiente de recursos como processamento, memória, armazenamento e interfaces de rede, conferindo maior flexibilidade, escalabilidade e otimização do uso da infraestrutura contratada.</w:t>
      </w:r>
    </w:p>
    <w:p w:rsidR="00FB3343" w:rsidRPr="00FB3343" w:rsidRDefault="00FB3343" w:rsidP="00FB3343">
      <w:pP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sz w:val="24"/>
          <w:szCs w:val="24"/>
          <w:lang w:eastAsia="en-US"/>
        </w:rPr>
        <w:t>3.8</w:t>
      </w:r>
      <w:r w:rsidRPr="00FB3343">
        <w:rPr>
          <w:rFonts w:ascii="Times New Roman" w:eastAsia="Times New Roman" w:hAnsi="Times New Roman" w:cs="Times New Roman"/>
          <w:sz w:val="24"/>
          <w:szCs w:val="24"/>
          <w:lang w:eastAsia="en-US"/>
        </w:rPr>
        <w:t xml:space="preserve"> Todos os componentes da solução – hardware, software e serviços – serão fornecidos e implantados de forma integrada e coordenada, por empresa tecnicamente capacitada e homologada pelo fabricante, assegurando compatibilidade plena entre os elementos, centralização da responsabilidade técnica, redução de riscos operacionais e maior eficiência na gestão do ambiente de tecnologia da informação.</w:t>
      </w:r>
    </w:p>
    <w:p w:rsidR="00FB3343" w:rsidRPr="00FB3343" w:rsidRDefault="00FB3343" w:rsidP="00FB3343">
      <w:pP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sz w:val="24"/>
          <w:szCs w:val="24"/>
          <w:lang w:eastAsia="en-US"/>
        </w:rPr>
        <w:t xml:space="preserve">3.9 </w:t>
      </w:r>
      <w:r w:rsidRPr="00FB3343">
        <w:rPr>
          <w:rFonts w:ascii="Times New Roman" w:eastAsia="Times New Roman" w:hAnsi="Times New Roman" w:cs="Times New Roman"/>
          <w:sz w:val="24"/>
          <w:szCs w:val="24"/>
          <w:lang w:eastAsia="en-US"/>
        </w:rPr>
        <w:t>Dessa forma, a solução como um todo visa disponibilizar à Administração Municipal um ambiente de Data Center moderno, seguro, resiliente e sustentável, apto a suportar as atividades administrativas atuais e futuras, promovendo eficiência operacional, segurança da informação, continuidade dos serviços públicos e melhor aproveitamento dos recursos públicos investidos.</w:t>
      </w:r>
    </w:p>
    <w:p w:rsidR="00FB3343" w:rsidRPr="00FB3343" w:rsidRDefault="00FB3343" w:rsidP="00FB3343">
      <w:pPr>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keepNext/>
        <w:keepLines/>
        <w:widowControl w:val="0"/>
        <w:numPr>
          <w:ilvl w:val="0"/>
          <w:numId w:val="2"/>
        </w:numPr>
        <w:tabs>
          <w:tab w:val="left" w:pos="385"/>
        </w:tabs>
        <w:spacing w:line="360" w:lineRule="auto"/>
        <w:ind w:left="0" w:firstLine="0"/>
        <w:jc w:val="both"/>
        <w:outlineLvl w:val="0"/>
        <w:rPr>
          <w:rFonts w:ascii="Times New Roman" w:eastAsia="Times New Roman" w:hAnsi="Times New Roman" w:cs="Times New Roman"/>
          <w:b/>
          <w:bCs/>
          <w:sz w:val="24"/>
          <w:szCs w:val="24"/>
          <w:lang w:val="en-US" w:eastAsia="en-US"/>
        </w:rPr>
      </w:pPr>
      <w:r w:rsidRPr="00FB3343">
        <w:rPr>
          <w:rFonts w:ascii="Times New Roman" w:eastAsia="Times New Roman" w:hAnsi="Times New Roman" w:cs="Times New Roman"/>
          <w:b/>
          <w:bCs/>
          <w:sz w:val="24"/>
          <w:szCs w:val="24"/>
          <w:lang w:val="en-US" w:eastAsia="en-US"/>
        </w:rPr>
        <w:t>REQUISITOS DA CONTRATAÇÃO</w:t>
      </w:r>
    </w:p>
    <w:p w:rsidR="00FB3343" w:rsidRPr="00FB3343" w:rsidRDefault="00FB3343" w:rsidP="00FB3343">
      <w:pPr>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b/>
          <w:sz w:val="24"/>
          <w:szCs w:val="24"/>
        </w:rPr>
        <w:t>4.1</w:t>
      </w:r>
      <w:r w:rsidRPr="00FB3343">
        <w:rPr>
          <w:rFonts w:ascii="Times New Roman" w:eastAsia="Times New Roman" w:hAnsi="Times New Roman" w:cs="Times New Roman"/>
          <w:sz w:val="24"/>
          <w:szCs w:val="24"/>
        </w:rPr>
        <w:t xml:space="preserve"> A empresa vencedora do certame deverá observar, obrigatoriamente, todos os requisitos técnicos, operacionais, administrativos, legais e contratuais estabelecidos neste processo e no edital, para fins de contratação e execução do objeto, garantindo o atendimento integral às necessidades da Secretaria Municipal de Administração do Município de São João da Urtiga/RS, nos termos a seguir:</w:t>
      </w:r>
    </w:p>
    <w:p w:rsidR="00FB3343" w:rsidRPr="00FB3343" w:rsidRDefault="00FB3343" w:rsidP="00FB3343">
      <w:pPr>
        <w:keepNext/>
        <w:keepLines/>
        <w:widowControl w:val="0"/>
        <w:spacing w:line="360" w:lineRule="auto"/>
        <w:jc w:val="both"/>
        <w:outlineLvl w:val="2"/>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4.1.1 Objeto Integrado</w:t>
      </w:r>
    </w:p>
    <w:p w:rsidR="00FB3343" w:rsidRPr="00FB3343" w:rsidRDefault="00FB3343" w:rsidP="00FB3343">
      <w:pPr>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 xml:space="preserve">A contratação compreende, de forma integrada e indissociável, o fornecimento de servidor de dados para rack, novo, sem uso e em linha de produção, a disponibilização das licenças de software </w:t>
      </w:r>
      <w:r w:rsidRPr="00FB3343">
        <w:rPr>
          <w:rFonts w:ascii="Times New Roman" w:eastAsia="Times New Roman" w:hAnsi="Times New Roman" w:cs="Times New Roman"/>
          <w:sz w:val="24"/>
          <w:szCs w:val="24"/>
        </w:rPr>
        <w:lastRenderedPageBreak/>
        <w:t>exigidas, especialmente do sistema operacional Microsoft Windows Server 2025 Standard (licença perpétua – 16 cores), bem como a execução dos serviços especializados de implantação de solução de Data Center, abrangendo planejamento, instalação, configuração, migração de dados, gerenciamento de domínio, usuários, grupos, permissões, DNS, volumes, infraestrutura de backup em ambiente distinto do centro administrativo e implementação, configuração e manutenção de ambientes virtualizados.</w:t>
      </w:r>
    </w:p>
    <w:p w:rsidR="00FB3343" w:rsidRPr="00FB3343" w:rsidRDefault="00FB3343" w:rsidP="00FB3343">
      <w:pPr>
        <w:keepNext/>
        <w:keepLines/>
        <w:widowControl w:val="0"/>
        <w:spacing w:line="360" w:lineRule="auto"/>
        <w:jc w:val="both"/>
        <w:outlineLvl w:val="2"/>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4.1.2  Entrega, Instalação e Implantação</w:t>
      </w:r>
    </w:p>
    <w:p w:rsidR="00FB3343" w:rsidRPr="00FB3343" w:rsidRDefault="00FB3343" w:rsidP="00FB3343">
      <w:pPr>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O servidor, as licenças e os serviços deverão ser entregues e executados no prazo máximo de 30 (trinta) dias, contados da assinatura do contrato ou da emissão da Ordem de Início.</w:t>
      </w:r>
      <w:r w:rsidRPr="00FB3343">
        <w:rPr>
          <w:rFonts w:ascii="Times New Roman" w:eastAsia="Times New Roman" w:hAnsi="Times New Roman" w:cs="Times New Roman"/>
          <w:sz w:val="24"/>
          <w:szCs w:val="24"/>
        </w:rPr>
        <w:br/>
        <w:t>O equipamento deverá ser entregue novo, sem uso, devidamente acondicionado e acompanhado de manuais, documentação técnica e certificados do fabricante.</w:t>
      </w:r>
    </w:p>
    <w:p w:rsidR="00FB3343" w:rsidRPr="00FB3343" w:rsidRDefault="00FB3343" w:rsidP="00FB3343">
      <w:pPr>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A instalação física, a configuração lógica, a migração de dados, a implantação da infraestrutura de backup e a configuração dos ambientes virtualizados serão de inteira responsabilidade da contratada, devendo ser executadas por profissionais qualificados e certificados, sem ônus adicional à Administração.</w:t>
      </w:r>
    </w:p>
    <w:p w:rsidR="00FB3343" w:rsidRPr="00FB3343" w:rsidRDefault="00FB3343" w:rsidP="00FB3343">
      <w:pPr>
        <w:keepNext/>
        <w:keepLines/>
        <w:widowControl w:val="0"/>
        <w:spacing w:line="360" w:lineRule="auto"/>
        <w:jc w:val="both"/>
        <w:outlineLvl w:val="2"/>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4.1.3 Conformidade Técnica e Compatibilidade</w:t>
      </w:r>
    </w:p>
    <w:p w:rsidR="00FB3343" w:rsidRPr="00FB3343" w:rsidRDefault="00FB3343" w:rsidP="00FB3343">
      <w:pPr>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Todos os equipamentos, licenças e serviços deverão atender integralmente às especificações técnicas mínimas estabelecidas neste processo, no edital e em seus anexos, especialmente no ETP, DFD, Termo de Referência e Matriz de Riscos.</w:t>
      </w:r>
    </w:p>
    <w:p w:rsidR="00FB3343" w:rsidRPr="00FB3343" w:rsidRDefault="00FB3343" w:rsidP="00FB3343">
      <w:pPr>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O servidor ofertado deverá possuir compatibilidade oficial comprovada com os sistemas operacionais e plataformas de virtualização exigidos, sendo vedada a entrega de solução incompatível ou não homologada.</w:t>
      </w:r>
    </w:p>
    <w:p w:rsidR="00FB3343" w:rsidRPr="00FB3343" w:rsidRDefault="00FB3343" w:rsidP="00FB3343">
      <w:pPr>
        <w:keepNext/>
        <w:keepLines/>
        <w:widowControl w:val="0"/>
        <w:spacing w:line="360" w:lineRule="auto"/>
        <w:jc w:val="both"/>
        <w:outlineLvl w:val="2"/>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4.1.4 Garantia, Suporte e Assistência Técnica</w:t>
      </w:r>
    </w:p>
    <w:p w:rsidR="00FB3343" w:rsidRPr="00FB3343" w:rsidRDefault="00FB3343" w:rsidP="00FB3343">
      <w:pPr>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O servidor deverá possuir garantia on-site mínima de 36 (trinta e seis) meses, prestada pelo fabricante por meio de rede autorizada no Brasil, abrangendo peças, mão de obra, suporte técnico e atualização de firmwares.</w:t>
      </w:r>
    </w:p>
    <w:p w:rsidR="00FB3343" w:rsidRPr="00FB3343" w:rsidRDefault="00FB3343" w:rsidP="00FB3343">
      <w:pPr>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A contratada deverá assegurar suporte técnico contínuo, com acesso a portal oficial do fabricante para drivers, BIOS/UEFI e firmwares, respondendo tempestivamente por falhas ou indisponibilidades.</w:t>
      </w:r>
    </w:p>
    <w:p w:rsidR="00FB3343" w:rsidRPr="00FB3343" w:rsidRDefault="00FB3343" w:rsidP="00FB3343">
      <w:pPr>
        <w:keepNext/>
        <w:keepLines/>
        <w:widowControl w:val="0"/>
        <w:spacing w:line="360" w:lineRule="auto"/>
        <w:jc w:val="both"/>
        <w:outlineLvl w:val="2"/>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lastRenderedPageBreak/>
        <w:t>4.1.5  Recebimento e Pagamento</w:t>
      </w:r>
    </w:p>
    <w:p w:rsidR="00FB3343" w:rsidRPr="00FB3343" w:rsidRDefault="00FB3343" w:rsidP="00FB3343">
      <w:pPr>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O recebimento do objeto ocorrerá de forma provisória e definitiva, mediante verificação da conformidade do equipamento, das licenças e da plena funcionalidade da solução implantada, com ateste formal do fiscal do contrato.</w:t>
      </w:r>
      <w:r w:rsidRPr="00FB3343">
        <w:rPr>
          <w:rFonts w:ascii="Times New Roman" w:eastAsia="Times New Roman" w:hAnsi="Times New Roman" w:cs="Times New Roman"/>
          <w:noProof/>
          <w:sz w:val="24"/>
          <w:szCs w:val="24"/>
        </w:rPr>
        <w:t xml:space="preserve"> </w:t>
      </w:r>
    </w:p>
    <w:p w:rsidR="00FB3343" w:rsidRPr="00FB3343" w:rsidRDefault="00FB3343" w:rsidP="00FB3343">
      <w:pPr>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O pagamento somente será efetuado após o recebimento definitivo do objeto e a conclusão integral da implantação, nos prazos e condições definidos no edital e no contrato.</w:t>
      </w:r>
    </w:p>
    <w:p w:rsidR="00FB3343" w:rsidRPr="00FB3343" w:rsidRDefault="00FB3343" w:rsidP="00FB3343">
      <w:pPr>
        <w:keepNext/>
        <w:keepLines/>
        <w:widowControl w:val="0"/>
        <w:spacing w:line="360" w:lineRule="auto"/>
        <w:jc w:val="both"/>
        <w:outlineLvl w:val="2"/>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4.1.6  Sustentabilidade Ambiental</w:t>
      </w:r>
    </w:p>
    <w:p w:rsidR="00FB3343" w:rsidRPr="00FB3343" w:rsidRDefault="00FB3343" w:rsidP="00FB3343">
      <w:pPr>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Deverão ser observadas boas práticas de sustentabilidade, incluindo eficiência energética, racionalização do consumo de energia elétrica e destinação ambientalmente adequada de embalagens e resíduos eletroeletrônicos.</w:t>
      </w:r>
    </w:p>
    <w:p w:rsidR="00FB3343" w:rsidRPr="00FB3343" w:rsidRDefault="00FB3343" w:rsidP="00FB3343">
      <w:pPr>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A mitigação dos impactos ambientais decorrentes do fornecimento e da execução técnica caberá à contratada, enquanto aqueles relacionados à operação do ambiente implantado caberão à Administração.</w:t>
      </w:r>
    </w:p>
    <w:p w:rsidR="00FB3343" w:rsidRPr="00FB3343" w:rsidRDefault="00FB3343" w:rsidP="00FB3343">
      <w:pPr>
        <w:keepNext/>
        <w:keepLines/>
        <w:widowControl w:val="0"/>
        <w:spacing w:line="360" w:lineRule="auto"/>
        <w:jc w:val="both"/>
        <w:outlineLvl w:val="2"/>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4.1.7  Segurança da Informação e LGPD</w:t>
      </w:r>
    </w:p>
    <w:p w:rsidR="00FB3343" w:rsidRPr="00FB3343" w:rsidRDefault="00FB3343" w:rsidP="00FB3343">
      <w:pPr>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A contratada deverá observar rigorosamente as boas práticas de segurança da informação, garantindo confidencialidade, integridade e disponibilidade dos dados institucionais, bem como cumprir integralmente a Lei Geral de Proteção de Dados – LGPD (Lei nº 13.709/2018).</w:t>
      </w:r>
    </w:p>
    <w:p w:rsidR="00FB3343" w:rsidRPr="00FB3343" w:rsidRDefault="00FB3343" w:rsidP="00FB3343">
      <w:pPr>
        <w:keepNext/>
        <w:keepLines/>
        <w:widowControl w:val="0"/>
        <w:spacing w:line="360" w:lineRule="auto"/>
        <w:jc w:val="both"/>
        <w:outlineLvl w:val="2"/>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4.1.8 Gestão e Fiscalização Contratual</w:t>
      </w:r>
    </w:p>
    <w:p w:rsidR="00FB3343" w:rsidRPr="00FB3343" w:rsidRDefault="00FB3343" w:rsidP="00FB3343">
      <w:pPr>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A execução do contrato será acompanhada por gestor e fiscal designados pela Administração, competindo à contratada prestar todas as informações e documentos necessários ao acompanhamento da execução contratual.</w:t>
      </w:r>
    </w:p>
    <w:p w:rsidR="00FB3343" w:rsidRPr="00FB3343" w:rsidRDefault="00FB3343" w:rsidP="00FB3343">
      <w:pPr>
        <w:keepNext/>
        <w:keepLines/>
        <w:widowControl w:val="0"/>
        <w:spacing w:line="360" w:lineRule="auto"/>
        <w:jc w:val="both"/>
        <w:outlineLvl w:val="2"/>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4.1.9 Subcontratação</w:t>
      </w:r>
    </w:p>
    <w:p w:rsidR="00FB3343" w:rsidRPr="00FB3343" w:rsidRDefault="00FB3343" w:rsidP="00FB3343">
      <w:pPr>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A subcontratação será vedada para os elementos essenciais do objeto, sendo admitida apenas para atividades acessórias, se previamente autorizada, permanecendo a responsabilidade integral com a contratada.</w:t>
      </w:r>
    </w:p>
    <w:p w:rsidR="00FB3343" w:rsidRPr="00FB3343" w:rsidRDefault="00FB3343" w:rsidP="00FB3343">
      <w:pPr>
        <w:keepNext/>
        <w:keepLines/>
        <w:widowControl w:val="0"/>
        <w:spacing w:line="360" w:lineRule="auto"/>
        <w:jc w:val="both"/>
        <w:outlineLvl w:val="2"/>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4.1.10 Gestão de Riscos</w:t>
      </w:r>
    </w:p>
    <w:p w:rsidR="00FB3343" w:rsidRPr="00FB3343" w:rsidRDefault="00FB3343" w:rsidP="00FB3343">
      <w:pPr>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A execução do objeto deverá observar as medidas de mitigação previstas na Matriz de Riscos anexa, sendo obrigação da contratada cumprir integralmente aquelas sob sua responsabilidade.</w:t>
      </w:r>
    </w:p>
    <w:p w:rsidR="00FB3343" w:rsidRPr="00FB3343" w:rsidRDefault="00FB3343" w:rsidP="00FB3343">
      <w:pPr>
        <w:keepNext/>
        <w:keepLines/>
        <w:widowControl w:val="0"/>
        <w:spacing w:line="360" w:lineRule="auto"/>
        <w:jc w:val="both"/>
        <w:outlineLvl w:val="2"/>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4.11. Habilitação Técnica e Demais Exigências</w:t>
      </w:r>
    </w:p>
    <w:p w:rsidR="00FB3343" w:rsidRPr="00FB3343" w:rsidRDefault="00FB3343" w:rsidP="00FB3343">
      <w:pPr>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A habilitação técnica e as demais exigências deverão atender integralmente às condições estabelecidas no edital, constituindo requisito indispensável para a contratação.</w:t>
      </w:r>
    </w:p>
    <w:p w:rsidR="00FB3343" w:rsidRPr="00FB3343" w:rsidRDefault="00FB3343" w:rsidP="00FB3343">
      <w:pPr>
        <w:keepNext/>
        <w:keepLines/>
        <w:widowControl w:val="0"/>
        <w:spacing w:line="360" w:lineRule="auto"/>
        <w:jc w:val="both"/>
        <w:outlineLvl w:val="1"/>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lastRenderedPageBreak/>
        <w:t>4.12. OBRIGAÇÕES DA CONTRATADA</w:t>
      </w:r>
    </w:p>
    <w:p w:rsidR="00FB3343" w:rsidRPr="00FB3343" w:rsidRDefault="00FB3343" w:rsidP="00FB3343">
      <w:pPr>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Constituem obrigações da contratada, além de outras previstas no edital, no contrato e na legislação aplicável:</w:t>
      </w:r>
    </w:p>
    <w:p w:rsidR="00FB3343" w:rsidRPr="00FB3343" w:rsidRDefault="00FB3343" w:rsidP="00FB3343">
      <w:pPr>
        <w:widowControl w:val="0"/>
        <w:numPr>
          <w:ilvl w:val="0"/>
          <w:numId w:val="22"/>
        </w:numPr>
        <w:tabs>
          <w:tab w:val="left" w:pos="284"/>
        </w:tabs>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Executar o objeto do contrato de forma integral, contínua e ininterrupta, em estrita conformidade com este contrato, o edital e todos os seus anexos, compreendendo o fornecimento do servidor de dados para rack, das licenças de software e a prestação dos serviços de implantação da solução de Data Center.</w:t>
      </w:r>
    </w:p>
    <w:p w:rsidR="00FB3343" w:rsidRPr="00FB3343" w:rsidRDefault="00FB3343" w:rsidP="00FB3343">
      <w:pPr>
        <w:widowControl w:val="0"/>
        <w:numPr>
          <w:ilvl w:val="0"/>
          <w:numId w:val="22"/>
        </w:numPr>
        <w:tabs>
          <w:tab w:val="left" w:pos="284"/>
        </w:tabs>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Fornecer exclusivamente equipamentos novos, sem uso, em linha de produção, originais do fabricante, homologados, acompanhados de todos os componentes, acessórios, softwares, firmwares, licenças, manuais, certificados e documentações técnicas necessárias ao perfeito funcionamento da solução.</w:t>
      </w:r>
    </w:p>
    <w:p w:rsidR="00FB3343" w:rsidRPr="00FB3343" w:rsidRDefault="00FB3343" w:rsidP="00FB3343">
      <w:pPr>
        <w:widowControl w:val="0"/>
        <w:numPr>
          <w:ilvl w:val="0"/>
          <w:numId w:val="22"/>
        </w:numPr>
        <w:tabs>
          <w:tab w:val="left" w:pos="284"/>
        </w:tabs>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Realizar, por sua inteira responsabilidade e sem qualquer ônus adicional ao CONTRATANTE, a entrega, instalação física, configuração lógica, migração de dados, implantação da infraestrutura de backup, criação e configuração de ambientes virtualizados, gerenciamento de domínio, usuários, grupos, permissões, DNS, volumes e testes de funcionamento da solução.</w:t>
      </w:r>
    </w:p>
    <w:p w:rsidR="00FB3343" w:rsidRPr="00FB3343" w:rsidRDefault="00FB3343" w:rsidP="00FB3343">
      <w:pPr>
        <w:widowControl w:val="0"/>
        <w:numPr>
          <w:ilvl w:val="0"/>
          <w:numId w:val="22"/>
        </w:numPr>
        <w:tabs>
          <w:tab w:val="left" w:pos="284"/>
        </w:tabs>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Executar todos os serviços por meio de profissionais qualificados, capacitados e certificados, assumindo total responsabilidade técnica pelas atividades realizadas, inclusive por atos de seus empregados, prepostos ou subcontratados autorizados.</w:t>
      </w:r>
    </w:p>
    <w:p w:rsidR="00FB3343" w:rsidRPr="00FB3343" w:rsidRDefault="00FB3343" w:rsidP="00FB3343">
      <w:pPr>
        <w:widowControl w:val="0"/>
        <w:numPr>
          <w:ilvl w:val="0"/>
          <w:numId w:val="22"/>
        </w:numPr>
        <w:tabs>
          <w:tab w:val="left" w:pos="284"/>
        </w:tabs>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Cumprir rigorosamente o prazo máximo de 30 (trinta) dias para a entrega e conclusão integral do objeto, responsabilizando-se por quaisquer atrasos, prejuízos ou impactos decorrentes do descumprimento injustificado dos prazos contratuais.</w:t>
      </w:r>
    </w:p>
    <w:p w:rsidR="00FB3343" w:rsidRPr="00FB3343" w:rsidRDefault="00FB3343" w:rsidP="00FB3343">
      <w:pPr>
        <w:widowControl w:val="0"/>
        <w:numPr>
          <w:ilvl w:val="0"/>
          <w:numId w:val="22"/>
        </w:numPr>
        <w:tabs>
          <w:tab w:val="left" w:pos="284"/>
        </w:tabs>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Assegurar a compatibilidade plena, oficial e homologada do servidor, dos softwares e das licenças com os sistemas operacionais e plataformas de virtualização exigidos, mantendo a solução suportada e atualizada pelo fabricante durante toda a vigência contratual e período de garantia.</w:t>
      </w:r>
    </w:p>
    <w:p w:rsidR="00FB3343" w:rsidRPr="00FB3343" w:rsidRDefault="00FB3343" w:rsidP="00FB3343">
      <w:pPr>
        <w:widowControl w:val="0"/>
        <w:numPr>
          <w:ilvl w:val="0"/>
          <w:numId w:val="22"/>
        </w:numPr>
        <w:tabs>
          <w:tab w:val="left" w:pos="284"/>
        </w:tabs>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Fornecer licença perpétua, autêntica, regular e válida do sistema operacional Microsoft Windows Server 2025 Standard (16 cores), observando integralmente as políticas de licenciamento do fabricante e a legislação vigente.</w:t>
      </w:r>
    </w:p>
    <w:p w:rsidR="00FB3343" w:rsidRPr="00FB3343" w:rsidRDefault="00FB3343" w:rsidP="00FB3343">
      <w:pPr>
        <w:widowControl w:val="0"/>
        <w:numPr>
          <w:ilvl w:val="0"/>
          <w:numId w:val="22"/>
        </w:numPr>
        <w:tabs>
          <w:tab w:val="left" w:pos="284"/>
        </w:tabs>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 xml:space="preserve">Prestar garantia on-site mínima de 36 (trinta e seis) meses, por meio do fabricante e de sua rede autorizada no Brasil, abrangendo peças, mão de obra, suporte técnico, atualizações de </w:t>
      </w:r>
      <w:r w:rsidRPr="00FB3343">
        <w:rPr>
          <w:rFonts w:ascii="Times New Roman" w:eastAsia="Times New Roman" w:hAnsi="Times New Roman" w:cs="Times New Roman"/>
          <w:sz w:val="24"/>
          <w:szCs w:val="24"/>
        </w:rPr>
        <w:lastRenderedPageBreak/>
        <w:t>BIOS/UEFI, firmwares e correções, sem qualquer custo adicional ao CONTRATANTE.</w:t>
      </w:r>
    </w:p>
    <w:p w:rsidR="00FB3343" w:rsidRPr="00FB3343" w:rsidRDefault="00FB3343" w:rsidP="00FB3343">
      <w:pPr>
        <w:widowControl w:val="0"/>
        <w:numPr>
          <w:ilvl w:val="0"/>
          <w:numId w:val="22"/>
        </w:numPr>
        <w:tabs>
          <w:tab w:val="left" w:pos="284"/>
        </w:tabs>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Disponibilizar suporte técnico contínuo, adequado e eficiente, incluindo atendimento corretivo, preventivo e orientativo, bem como acesso a portal oficial do fabricante para atualização de drivers, firmwares e acompanhamento do status da garantia.</w:t>
      </w:r>
    </w:p>
    <w:p w:rsidR="00FB3343" w:rsidRPr="00FB3343" w:rsidRDefault="00FB3343" w:rsidP="00FB3343">
      <w:pPr>
        <w:widowControl w:val="0"/>
        <w:numPr>
          <w:ilvl w:val="0"/>
          <w:numId w:val="22"/>
        </w:numPr>
        <w:tabs>
          <w:tab w:val="left" w:pos="284"/>
        </w:tabs>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Corrigir, às suas expensas, toda e qualquer falha, defeito, vício, erro de configuração, incompatibilidade ou desconformidade identificada durante a execução, recebimento, vigência contratual ou período de garantia, no prazo fixado pelo gestor ou fiscal do contrato.</w:t>
      </w:r>
    </w:p>
    <w:p w:rsidR="00FB3343" w:rsidRPr="00FB3343" w:rsidRDefault="00FB3343" w:rsidP="00FB3343">
      <w:pPr>
        <w:widowControl w:val="0"/>
        <w:numPr>
          <w:ilvl w:val="0"/>
          <w:numId w:val="22"/>
        </w:numPr>
        <w:tabs>
          <w:tab w:val="left" w:pos="284"/>
        </w:tabs>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Proceder à substituição imediata, sem qualquer custo ao CONTRATANTE, de qualquer equipamento, componente, peça, software, licença, firmware ou serviço que apresente defeito, falha, vício aparente ou oculto, desempenho insatisfatório ou desconformidade com as especificações contratuais, garantindo a continuidade integral dos serviços, independentemente de apuração de causa.</w:t>
      </w:r>
    </w:p>
    <w:p w:rsidR="00FB3343" w:rsidRPr="00FB3343" w:rsidRDefault="00FB3343" w:rsidP="00FB3343">
      <w:pPr>
        <w:widowControl w:val="0"/>
        <w:numPr>
          <w:ilvl w:val="0"/>
          <w:numId w:val="22"/>
        </w:numPr>
        <w:tabs>
          <w:tab w:val="left" w:pos="284"/>
        </w:tabs>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Observar rigorosamente as boas práticas de segurança da informação, assegurando a confidencialidade, integridade, disponibilidade e rastreabilidade dos dados institucionais tratados no âmbito da execução contratual.</w:t>
      </w:r>
    </w:p>
    <w:p w:rsidR="00FB3343" w:rsidRPr="00FB3343" w:rsidRDefault="00FB3343" w:rsidP="00FB3343">
      <w:pPr>
        <w:widowControl w:val="0"/>
        <w:numPr>
          <w:ilvl w:val="0"/>
          <w:numId w:val="22"/>
        </w:numPr>
        <w:tabs>
          <w:tab w:val="left" w:pos="284"/>
        </w:tabs>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Cumprir integralmente a Lei Geral de Proteção de Dados – LGPD (Lei nº 13.709/2018), adotando medidas técnicas e administrativas adequadas para proteção de dados pessoais e comunicando imediatamente ao CONTRATANTE qualquer incidente de segurança.</w:t>
      </w:r>
    </w:p>
    <w:p w:rsidR="00FB3343" w:rsidRPr="00FB3343" w:rsidRDefault="00FB3343" w:rsidP="00FB3343">
      <w:pPr>
        <w:widowControl w:val="0"/>
        <w:numPr>
          <w:ilvl w:val="0"/>
          <w:numId w:val="22"/>
        </w:numPr>
        <w:tabs>
          <w:tab w:val="left" w:pos="284"/>
        </w:tabs>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Manter sigilo absoluto sobre todos os dados, informações, documentos, sistemas, credenciais e ambientes a que tiver acesso em razão da execução do contrato, sendo vedada qualquer utilização para finalidade diversa da contratada.</w:t>
      </w:r>
    </w:p>
    <w:p w:rsidR="00FB3343" w:rsidRPr="00FB3343" w:rsidRDefault="00FB3343" w:rsidP="00FB3343">
      <w:pPr>
        <w:widowControl w:val="0"/>
        <w:numPr>
          <w:ilvl w:val="0"/>
          <w:numId w:val="22"/>
        </w:numPr>
        <w:tabs>
          <w:tab w:val="left" w:pos="284"/>
        </w:tabs>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Comunicar formal e imediatamente ao CONTRATANTE a ocorrência de qualquer evento, falha, incidente, risco materializado ou situação que possa comprometer a execução do contrato, a segurança da informação ou a continuidade dos serviços.</w:t>
      </w:r>
    </w:p>
    <w:p w:rsidR="00FB3343" w:rsidRPr="00FB3343" w:rsidRDefault="00FB3343" w:rsidP="00FB3343">
      <w:pPr>
        <w:widowControl w:val="0"/>
        <w:numPr>
          <w:ilvl w:val="0"/>
          <w:numId w:val="22"/>
        </w:numPr>
        <w:tabs>
          <w:tab w:val="left" w:pos="284"/>
        </w:tabs>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Cumprir integralmente as medidas de mitigação de riscos sob sua responsabilidade, conforme estabelecido na Matriz de Riscos que integra este contrato, não podendo alegar desconhecimento para eximir-se de obrigações.</w:t>
      </w:r>
    </w:p>
    <w:p w:rsidR="00FB3343" w:rsidRPr="00FB3343" w:rsidRDefault="00FB3343" w:rsidP="00FB3343">
      <w:pPr>
        <w:widowControl w:val="0"/>
        <w:numPr>
          <w:ilvl w:val="0"/>
          <w:numId w:val="22"/>
        </w:numPr>
        <w:tabs>
          <w:tab w:val="left" w:pos="284"/>
        </w:tabs>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Responder integral e exclusivamente por todos os danos, prejuízos, perdas, custos e responsabilidades causados ao CONTRATANTE ou a terceiros, decorrentes de ação ou omissão, erro técnico, falha operacional ou descumprimento contratual.</w:t>
      </w:r>
    </w:p>
    <w:p w:rsidR="00FB3343" w:rsidRPr="00FB3343" w:rsidRDefault="00FB3343" w:rsidP="00FB3343">
      <w:pPr>
        <w:widowControl w:val="0"/>
        <w:numPr>
          <w:ilvl w:val="0"/>
          <w:numId w:val="22"/>
        </w:numPr>
        <w:tabs>
          <w:tab w:val="left" w:pos="284"/>
        </w:tabs>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lastRenderedPageBreak/>
        <w:t>Não subcontratar os elementos essenciais do objeto, admitindo-se apenas a subcontratação de atividades acessórias, mediante prévia e expressa autorização do CONTRATANTE, permanecendo a responsabilidade integral e exclusiva pela execução do contrato com a CONTRATADA.</w:t>
      </w:r>
      <w:r w:rsidRPr="00FB3343">
        <w:rPr>
          <w:rFonts w:ascii="Times New Roman" w:eastAsia="Times New Roman" w:hAnsi="Times New Roman" w:cs="Times New Roman"/>
          <w:noProof/>
          <w:sz w:val="24"/>
          <w:szCs w:val="24"/>
        </w:rPr>
        <w:t xml:space="preserve"> </w:t>
      </w:r>
    </w:p>
    <w:p w:rsidR="00FB3343" w:rsidRPr="00FB3343" w:rsidRDefault="00FB3343" w:rsidP="00FB3343">
      <w:pPr>
        <w:widowControl w:val="0"/>
        <w:numPr>
          <w:ilvl w:val="0"/>
          <w:numId w:val="22"/>
        </w:numPr>
        <w:tabs>
          <w:tab w:val="left" w:pos="284"/>
        </w:tabs>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Arcar com todos os encargos trabalhistas, previdenciários, fiscais, comerciais, securitários, tributários e quaisquer outros decorrentes da execução do contrato, inexistindo qualquer vínculo entre seus empregados ou prepostos e o CONTRATANTE.</w:t>
      </w:r>
    </w:p>
    <w:p w:rsidR="00FB3343" w:rsidRPr="00FB3343" w:rsidRDefault="00FB3343" w:rsidP="00FB3343">
      <w:pPr>
        <w:widowControl w:val="0"/>
        <w:numPr>
          <w:ilvl w:val="0"/>
          <w:numId w:val="22"/>
        </w:numPr>
        <w:tabs>
          <w:tab w:val="left" w:pos="284"/>
        </w:tabs>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Manter, durante toda a vigência contratual, todas as condições de habilitação, qualificação técnica e regularidade exigidas no processo licitatório.</w:t>
      </w:r>
    </w:p>
    <w:p w:rsidR="00FB3343" w:rsidRPr="00FB3343" w:rsidRDefault="00FB3343" w:rsidP="00FB3343">
      <w:pPr>
        <w:widowControl w:val="0"/>
        <w:numPr>
          <w:ilvl w:val="0"/>
          <w:numId w:val="22"/>
        </w:numPr>
        <w:tabs>
          <w:tab w:val="left" w:pos="284"/>
        </w:tabs>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Atender prontamente às solicitações do gestor ou fiscal do contrato, fornecendo informações, documentos, relatórios, registros técnicos e esclarecimentos sempre que demandado.</w:t>
      </w:r>
    </w:p>
    <w:p w:rsidR="00FB3343" w:rsidRPr="00FB3343" w:rsidRDefault="00FB3343" w:rsidP="00FB3343">
      <w:pPr>
        <w:widowControl w:val="0"/>
        <w:numPr>
          <w:ilvl w:val="0"/>
          <w:numId w:val="22"/>
        </w:numPr>
        <w:tabs>
          <w:tab w:val="left" w:pos="284"/>
        </w:tabs>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Cumprir integralmente a legislação aplicável, especialmente a Lei nº 14.133/2021, normas técnicas pertinentes, regulamentos do fabricante e demais disposições legais relacionadas ao objeto.</w:t>
      </w:r>
    </w:p>
    <w:p w:rsidR="00FB3343" w:rsidRPr="00FB3343" w:rsidRDefault="00FB3343" w:rsidP="00FB3343">
      <w:pPr>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b/>
          <w:bCs/>
          <w:sz w:val="24"/>
          <w:szCs w:val="24"/>
        </w:rPr>
        <w:t>4.13. OBRIGAÇÕES DO CONTRATANTE</w:t>
      </w:r>
    </w:p>
    <w:p w:rsidR="00FB3343" w:rsidRPr="00FB3343" w:rsidRDefault="00FB3343" w:rsidP="00FB3343">
      <w:pPr>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Constituem obrigações do contratante:</w:t>
      </w:r>
    </w:p>
    <w:p w:rsidR="00FB3343" w:rsidRPr="00FB3343" w:rsidRDefault="00FB3343" w:rsidP="00FB3343">
      <w:pPr>
        <w:widowControl w:val="0"/>
        <w:numPr>
          <w:ilvl w:val="0"/>
          <w:numId w:val="16"/>
        </w:numPr>
        <w:tabs>
          <w:tab w:val="left" w:pos="284"/>
        </w:tabs>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Designar formalmente gestor e fiscal do contrato;</w:t>
      </w:r>
    </w:p>
    <w:p w:rsidR="00FB3343" w:rsidRPr="00FB3343" w:rsidRDefault="00FB3343" w:rsidP="00FB3343">
      <w:pPr>
        <w:widowControl w:val="0"/>
        <w:numPr>
          <w:ilvl w:val="0"/>
          <w:numId w:val="16"/>
        </w:numPr>
        <w:tabs>
          <w:tab w:val="left" w:pos="284"/>
        </w:tabs>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Acompanhar, fiscalizar e atestar a execução do objeto;</w:t>
      </w:r>
    </w:p>
    <w:p w:rsidR="00FB3343" w:rsidRPr="00FB3343" w:rsidRDefault="00FB3343" w:rsidP="00FB3343">
      <w:pPr>
        <w:widowControl w:val="0"/>
        <w:numPr>
          <w:ilvl w:val="0"/>
          <w:numId w:val="16"/>
        </w:numPr>
        <w:tabs>
          <w:tab w:val="left" w:pos="284"/>
        </w:tabs>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Disponibilizar acesso às dependências e às informações necessárias à execução dos serviços;</w:t>
      </w:r>
    </w:p>
    <w:p w:rsidR="00FB3343" w:rsidRPr="00FB3343" w:rsidRDefault="00FB3343" w:rsidP="00FB3343">
      <w:pPr>
        <w:widowControl w:val="0"/>
        <w:numPr>
          <w:ilvl w:val="0"/>
          <w:numId w:val="16"/>
        </w:numPr>
        <w:tabs>
          <w:tab w:val="left" w:pos="284"/>
        </w:tabs>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Efetuar o pagamento à contratada nos prazos e condições estabelecidos;</w:t>
      </w:r>
    </w:p>
    <w:p w:rsidR="00FB3343" w:rsidRPr="00FB3343" w:rsidRDefault="00FB3343" w:rsidP="00FB3343">
      <w:pPr>
        <w:widowControl w:val="0"/>
        <w:numPr>
          <w:ilvl w:val="0"/>
          <w:numId w:val="16"/>
        </w:numPr>
        <w:tabs>
          <w:tab w:val="left" w:pos="284"/>
        </w:tabs>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Comunicar formalmente à contratada eventuais irregularidades;</w:t>
      </w:r>
    </w:p>
    <w:p w:rsidR="00FB3343" w:rsidRPr="00FB3343" w:rsidRDefault="00FB3343" w:rsidP="00FB3343">
      <w:pPr>
        <w:widowControl w:val="0"/>
        <w:numPr>
          <w:ilvl w:val="0"/>
          <w:numId w:val="16"/>
        </w:numPr>
        <w:tabs>
          <w:tab w:val="left" w:pos="284"/>
        </w:tabs>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Exigir o cumprimento das especificações técnicas e contratuais;</w:t>
      </w:r>
    </w:p>
    <w:p w:rsidR="00FB3343" w:rsidRPr="00FB3343" w:rsidRDefault="00FB3343" w:rsidP="00FB3343">
      <w:pPr>
        <w:widowControl w:val="0"/>
        <w:numPr>
          <w:ilvl w:val="0"/>
          <w:numId w:val="16"/>
        </w:numPr>
        <w:tabs>
          <w:tab w:val="left" w:pos="284"/>
        </w:tabs>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Adotar as medidas de mitigação sob sua responsabilidade, conforme a Matriz de Riscos;</w:t>
      </w:r>
    </w:p>
    <w:p w:rsidR="00FB3343" w:rsidRPr="00FB3343" w:rsidRDefault="00FB3343" w:rsidP="00FB3343">
      <w:pPr>
        <w:widowControl w:val="0"/>
        <w:numPr>
          <w:ilvl w:val="0"/>
          <w:numId w:val="16"/>
        </w:numPr>
        <w:tabs>
          <w:tab w:val="left" w:pos="284"/>
        </w:tabs>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Zelar pela adequada operação do ambiente tecnológico implantado.</w:t>
      </w:r>
    </w:p>
    <w:p w:rsidR="00FB3343" w:rsidRPr="00FB3343" w:rsidRDefault="00FB3343" w:rsidP="00FB3343">
      <w:pPr>
        <w:widowControl w:val="0"/>
        <w:pBdr>
          <w:top w:val="nil"/>
          <w:left w:val="nil"/>
          <w:bottom w:val="nil"/>
          <w:right w:val="nil"/>
          <w:between w:val="nil"/>
        </w:pBdr>
        <w:tabs>
          <w:tab w:val="left" w:pos="284"/>
        </w:tabs>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keepNext/>
        <w:keepLines/>
        <w:widowControl w:val="0"/>
        <w:numPr>
          <w:ilvl w:val="0"/>
          <w:numId w:val="2"/>
        </w:numPr>
        <w:tabs>
          <w:tab w:val="left" w:pos="385"/>
        </w:tabs>
        <w:spacing w:line="360" w:lineRule="auto"/>
        <w:ind w:left="0" w:firstLine="0"/>
        <w:jc w:val="both"/>
        <w:outlineLvl w:val="0"/>
        <w:rPr>
          <w:rFonts w:ascii="Times New Roman" w:eastAsia="Times New Roman" w:hAnsi="Times New Roman" w:cs="Times New Roman"/>
          <w:b/>
          <w:bCs/>
          <w:sz w:val="24"/>
          <w:szCs w:val="24"/>
          <w:lang w:val="en-US" w:eastAsia="en-US"/>
        </w:rPr>
      </w:pPr>
      <w:r w:rsidRPr="00FB3343">
        <w:rPr>
          <w:rFonts w:ascii="Times New Roman" w:eastAsia="Times New Roman" w:hAnsi="Times New Roman" w:cs="Times New Roman"/>
          <w:b/>
          <w:bCs/>
          <w:sz w:val="24"/>
          <w:szCs w:val="24"/>
          <w:lang w:val="en-US" w:eastAsia="en-US"/>
        </w:rPr>
        <w:t>MODELO DE GESTÃO DO CONTRATO</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 xml:space="preserve">5.1. A gestão do contrato decorrente desta contratação será realizada de forma sistêmica, contínua e preventiva, com o objetivo de assegurar o cumprimento integral do objeto, a adequada aplicação dos recursos públicos, a mitigação de riscos e a observância das condições técnicas, operacionais </w:t>
      </w:r>
      <w:r w:rsidRPr="00FB3343">
        <w:rPr>
          <w:rFonts w:ascii="Times New Roman" w:eastAsia="Times New Roman" w:hAnsi="Times New Roman" w:cs="Times New Roman"/>
          <w:sz w:val="24"/>
          <w:szCs w:val="24"/>
          <w:lang w:eastAsia="en-US"/>
        </w:rPr>
        <w:lastRenderedPageBreak/>
        <w:t>e legais estabelecidas neste processo, no edital e no contrato.</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5.1.1.  Designação do Gestor e do Fiscal do Contrato</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A Administração designará, por meio de ato formal, um gestor e um fiscal do contrato, aos quais competirá o acompanhamento, o controle e a fiscalização da execução contratual, observadas as atribuições legais e regulamentares aplicáveis.</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O gestor do contrato será responsável pela coordenação administrativa do ajuste, incluindo o acompanhamento dos prazos, a comunicação formal com a contratada, a análise de eventuais solicitações de alteração contratual, a gestão de riscos e o encaminhamento das providências necessárias à autoridade competente.</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O fiscal do contrato será responsável pela fiscalização técnica e operacional da execução do objeto, verificando a conformidade do fornecimento do servidor, das licenças de software e da implantação da solução de Data Center com as especificações técnicas exigidas, bem como pela conferência da instalação, configuração, migração de dados, funcionamento do ambiente virtualizado e da infraestrutura de backup.</w:t>
      </w:r>
      <w:r w:rsidRPr="00FB3343">
        <w:rPr>
          <w:rFonts w:ascii="Times New Roman" w:eastAsia="Times New Roman" w:hAnsi="Times New Roman" w:cs="Times New Roman"/>
          <w:noProof/>
          <w:sz w:val="24"/>
          <w:szCs w:val="24"/>
          <w:lang w:eastAsia="en-US"/>
        </w:rPr>
        <w:t xml:space="preserve"> </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5.1.2. Acompanhamento e Fiscalização da Execução</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A execução do contrato será acompanhada de forma permanente e documentada, cabendo à contratada fornecer todas as informações, esclarecimentos, relatórios e acessos necessários para a verificação da correta execução do objeto.</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O acompanhamento abrangerá, no mínimo:</w:t>
      </w:r>
    </w:p>
    <w:p w:rsidR="00FB3343" w:rsidRPr="00FB3343" w:rsidRDefault="00FB3343" w:rsidP="00FB3343">
      <w:pPr>
        <w:widowControl w:val="0"/>
        <w:numPr>
          <w:ilvl w:val="0"/>
          <w:numId w:val="17"/>
        </w:numPr>
        <w:pBdr>
          <w:top w:val="nil"/>
          <w:left w:val="nil"/>
          <w:bottom w:val="nil"/>
          <w:right w:val="nil"/>
          <w:between w:val="nil"/>
        </w:pBdr>
        <w:tabs>
          <w:tab w:val="left" w:pos="426"/>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o cumprimento dos prazos de entrega e implantação;</w:t>
      </w:r>
    </w:p>
    <w:p w:rsidR="00FB3343" w:rsidRPr="00FB3343" w:rsidRDefault="00FB3343" w:rsidP="00FB3343">
      <w:pPr>
        <w:widowControl w:val="0"/>
        <w:numPr>
          <w:ilvl w:val="0"/>
          <w:numId w:val="17"/>
        </w:numPr>
        <w:pBdr>
          <w:top w:val="nil"/>
          <w:left w:val="nil"/>
          <w:bottom w:val="nil"/>
          <w:right w:val="nil"/>
          <w:between w:val="nil"/>
        </w:pBdr>
        <w:tabs>
          <w:tab w:val="left" w:pos="426"/>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a verificação da conformidade técnica do servidor, das licenças e dos serviços;</w:t>
      </w:r>
    </w:p>
    <w:p w:rsidR="00FB3343" w:rsidRPr="00FB3343" w:rsidRDefault="00FB3343" w:rsidP="00FB3343">
      <w:pPr>
        <w:widowControl w:val="0"/>
        <w:numPr>
          <w:ilvl w:val="0"/>
          <w:numId w:val="17"/>
        </w:numPr>
        <w:pBdr>
          <w:top w:val="nil"/>
          <w:left w:val="nil"/>
          <w:bottom w:val="nil"/>
          <w:right w:val="nil"/>
          <w:between w:val="nil"/>
        </w:pBdr>
        <w:tabs>
          <w:tab w:val="left" w:pos="426"/>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a validação da funcionalidade do ambiente implantado, incluindo testes de operação, backup e virtualização;</w:t>
      </w:r>
    </w:p>
    <w:p w:rsidR="00FB3343" w:rsidRPr="00FB3343" w:rsidRDefault="00FB3343" w:rsidP="00FB3343">
      <w:pPr>
        <w:widowControl w:val="0"/>
        <w:numPr>
          <w:ilvl w:val="0"/>
          <w:numId w:val="17"/>
        </w:numPr>
        <w:pBdr>
          <w:top w:val="nil"/>
          <w:left w:val="nil"/>
          <w:bottom w:val="nil"/>
          <w:right w:val="nil"/>
          <w:between w:val="nil"/>
        </w:pBdr>
        <w:tabs>
          <w:tab w:val="left" w:pos="426"/>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o atendimento às obrigações relativas à segurança da informação, LGPD e sustentabilidade;</w:t>
      </w:r>
    </w:p>
    <w:p w:rsidR="00FB3343" w:rsidRPr="00FB3343" w:rsidRDefault="00FB3343" w:rsidP="00FB3343">
      <w:pPr>
        <w:widowControl w:val="0"/>
        <w:numPr>
          <w:ilvl w:val="0"/>
          <w:numId w:val="17"/>
        </w:numPr>
        <w:pBdr>
          <w:top w:val="nil"/>
          <w:left w:val="nil"/>
          <w:bottom w:val="nil"/>
          <w:right w:val="nil"/>
          <w:between w:val="nil"/>
        </w:pBdr>
        <w:tabs>
          <w:tab w:val="left" w:pos="426"/>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o cumprimento das medidas de mitigação sob responsabilidade da contratada, conforme previsto na Matriz de Riscos.</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5.1.3. Recebimento do Objeto</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O recebimento do objeto ocorrerá em duas etapas:</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a) Recebimento provisório, destinado à verificação da conformidade do equipamento, das licenças e da implantação da solução, podendo o fiscal do contrato apontar ajustes ou correções necessárias;</w:t>
      </w:r>
      <w:r w:rsidRPr="00FB3343">
        <w:rPr>
          <w:rFonts w:ascii="Times New Roman" w:eastAsia="Times New Roman" w:hAnsi="Times New Roman" w:cs="Times New Roman"/>
          <w:sz w:val="24"/>
          <w:szCs w:val="24"/>
          <w:lang w:eastAsia="en-US"/>
        </w:rPr>
        <w:br/>
      </w:r>
      <w:r w:rsidRPr="00FB3343">
        <w:rPr>
          <w:rFonts w:ascii="Times New Roman" w:eastAsia="Times New Roman" w:hAnsi="Times New Roman" w:cs="Times New Roman"/>
          <w:sz w:val="24"/>
          <w:szCs w:val="24"/>
          <w:lang w:eastAsia="en-US"/>
        </w:rPr>
        <w:lastRenderedPageBreak/>
        <w:t>b) Recebimento definitivo, após a comprovação da plena funcionalidade do ambiente, a correção de eventuais pendências e o ateste formal do fiscal do contrato, momento a partir do qual será autorizado o processamento do pagamento e iniciada a contagem do prazo de garantia.</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5.1.4. Gestão de Riscos</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A gestão do contrato observará as diretrizes e medidas previstas na Matriz de Riscos anexa ao processo, cabendo:</w:t>
      </w:r>
    </w:p>
    <w:p w:rsidR="00FB3343" w:rsidRPr="00FB3343" w:rsidRDefault="00FB3343" w:rsidP="00FB3343">
      <w:pPr>
        <w:widowControl w:val="0"/>
        <w:numPr>
          <w:ilvl w:val="0"/>
          <w:numId w:val="18"/>
        </w:numPr>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à contratada, a adoção das medidas de mitigação sob sua responsabilidade, especialmente aquelas relacionadas à entrega, implantação, segurança da informação, continuidade operacional, garantia e suporte técnico;</w:t>
      </w:r>
    </w:p>
    <w:p w:rsidR="00FB3343" w:rsidRPr="00FB3343" w:rsidRDefault="00FB3343" w:rsidP="00FB3343">
      <w:pPr>
        <w:widowControl w:val="0"/>
        <w:numPr>
          <w:ilvl w:val="0"/>
          <w:numId w:val="18"/>
        </w:numPr>
        <w:pBdr>
          <w:top w:val="nil"/>
          <w:left w:val="nil"/>
          <w:bottom w:val="nil"/>
          <w:right w:val="nil"/>
          <w:between w:val="nil"/>
        </w:pBdr>
        <w:tabs>
          <w:tab w:val="left" w:pos="426"/>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à Administração, a adoção das medidas de mitigação sob sua responsabilidade, incluindo fiscalização, gestão contratual e operação adequada do ambiente implantado.</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A ocorrência de eventos que alterem o nível de risco inicialmente identificado deverá ser comunicada de forma imediata entre as partes, com registro formal e adoção das providências cabíveis.</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5.5. Comunicação e Registros</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Toda a comunicação entre a Administração e a contratada deverá ocorrer de forma formal e registrada, preferencialmente por meio eletrônico institucional ou por documentos juntados aos autos do processo, garantindo a rastreabilidade das decisões e das ocorrências durante a execução contratual.</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O gestor e o fiscal do contrato deverão manter registros sistemáticos das atividades de acompanhamento, fiscalização, recebimento, ocorrências, notificações e providências adotadas.</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5.1.6. Pagamento e Controle Administrativo</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O pagamento à contratada será realizado somente após:</w:t>
      </w:r>
    </w:p>
    <w:p w:rsidR="00FB3343" w:rsidRPr="00FB3343" w:rsidRDefault="00FB3343" w:rsidP="00FB3343">
      <w:pPr>
        <w:widowControl w:val="0"/>
        <w:numPr>
          <w:ilvl w:val="0"/>
          <w:numId w:val="19"/>
        </w:numPr>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a conclusão integral do objeto;</w:t>
      </w:r>
    </w:p>
    <w:p w:rsidR="00FB3343" w:rsidRPr="00FB3343" w:rsidRDefault="00FB3343" w:rsidP="00FB3343">
      <w:pPr>
        <w:widowControl w:val="0"/>
        <w:numPr>
          <w:ilvl w:val="0"/>
          <w:numId w:val="19"/>
        </w:numPr>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o recebimento definitivo devidamente atestado pelo fiscal do contrato;</w:t>
      </w:r>
    </w:p>
    <w:p w:rsidR="00FB3343" w:rsidRPr="00FB3343" w:rsidRDefault="00FB3343" w:rsidP="00FB3343">
      <w:pPr>
        <w:widowControl w:val="0"/>
        <w:numPr>
          <w:ilvl w:val="0"/>
          <w:numId w:val="19"/>
        </w:numPr>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a comprovação do cumprimento das obrigações contratuais.</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Compete ao gestor do contrato verificar a regularidade da documentação apresentada e encaminhar o processo para pagamento, observadas as condições e prazos estabelecidos no edital e no contrato.</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5.1.7. Encerramento do Contrato</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 xml:space="preserve">O contrato será considerado encerrado após o cumprimento integral do objeto, a quitação das obrigações financeiras, a entrega de toda a documentação técnica pertinente e o atendimento das </w:t>
      </w:r>
      <w:r w:rsidRPr="00FB3343">
        <w:rPr>
          <w:rFonts w:ascii="Times New Roman" w:eastAsia="Times New Roman" w:hAnsi="Times New Roman" w:cs="Times New Roman"/>
          <w:sz w:val="24"/>
          <w:szCs w:val="24"/>
          <w:lang w:eastAsia="en-US"/>
        </w:rPr>
        <w:lastRenderedPageBreak/>
        <w:t>condições de garantia, sem prejuízo das responsabilidades legais e contratuais remanescentes.</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keepNext/>
        <w:keepLines/>
        <w:widowControl w:val="0"/>
        <w:numPr>
          <w:ilvl w:val="0"/>
          <w:numId w:val="2"/>
        </w:numPr>
        <w:tabs>
          <w:tab w:val="left" w:pos="385"/>
        </w:tabs>
        <w:spacing w:line="360" w:lineRule="auto"/>
        <w:ind w:left="0" w:firstLine="0"/>
        <w:jc w:val="both"/>
        <w:outlineLvl w:val="0"/>
        <w:rPr>
          <w:rFonts w:ascii="Times New Roman" w:eastAsia="Times New Roman" w:hAnsi="Times New Roman" w:cs="Times New Roman"/>
          <w:b/>
          <w:bCs/>
          <w:sz w:val="24"/>
          <w:szCs w:val="24"/>
          <w:lang w:eastAsia="en-US"/>
        </w:rPr>
      </w:pPr>
      <w:r w:rsidRPr="00FB3343">
        <w:rPr>
          <w:rFonts w:ascii="Times New Roman" w:eastAsia="Times New Roman" w:hAnsi="Times New Roman" w:cs="Times New Roman"/>
          <w:b/>
          <w:bCs/>
          <w:sz w:val="24"/>
          <w:szCs w:val="24"/>
          <w:lang w:eastAsia="en-US"/>
        </w:rPr>
        <w:t>CRITÉRIOS DE PAGAMENTO E ENTREGA</w:t>
      </w:r>
    </w:p>
    <w:p w:rsidR="00FB3343" w:rsidRPr="00FB3343" w:rsidRDefault="00FB3343" w:rsidP="00FB3343">
      <w:pPr>
        <w:spacing w:line="360" w:lineRule="auto"/>
        <w:jc w:val="both"/>
        <w:outlineLvl w:val="2"/>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6.1. Entrega e Execução do Objeto</w:t>
      </w:r>
    </w:p>
    <w:p w:rsidR="00FB3343" w:rsidRPr="00FB3343" w:rsidRDefault="00FB3343" w:rsidP="00FB3343">
      <w:pPr>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A entrega do servidor de dados, das licenças de software e a execução integral dos serviços de implantação da solução de Data Center deverão ocorrer no prazo máximo de 30 (trinta) dias, contados da assinatura do contrato ou da emissão da Ordem de Início, conforme estabelecido neste processo.</w:t>
      </w:r>
    </w:p>
    <w:p w:rsidR="00FB3343" w:rsidRPr="00FB3343" w:rsidRDefault="00FB3343" w:rsidP="00FB3343">
      <w:pPr>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A entrega física do equipamento e a execução dos serviços deverão ocorrer em local indicado pela Administração Municipal, observadas as condições operacionais e logísticas definidas pelo gestor do contrato, devendo o objeto ser entregue novo, sem uso, devidamente acondicionado e acompanhado da documentação técnica pertinente.</w:t>
      </w:r>
    </w:p>
    <w:p w:rsidR="00FB3343" w:rsidRPr="00FB3343" w:rsidRDefault="00FB3343" w:rsidP="00FB3343">
      <w:pPr>
        <w:spacing w:line="360" w:lineRule="auto"/>
        <w:jc w:val="both"/>
        <w:outlineLvl w:val="2"/>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6.2. Recebimento do Objeto</w:t>
      </w:r>
    </w:p>
    <w:p w:rsidR="00FB3343" w:rsidRPr="00FB3343" w:rsidRDefault="00FB3343" w:rsidP="00FB3343">
      <w:pPr>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O recebimento do objeto dar-se-á de forma provisória e definitiva, conforme previsto neste processo e no edital, mediante verificação da conformidade técnica do servidor, das licenças e da plena funcionalidade da solução implantada.</w:t>
      </w:r>
    </w:p>
    <w:p w:rsidR="00FB3343" w:rsidRPr="00FB3343" w:rsidRDefault="00FB3343" w:rsidP="00FB3343">
      <w:pPr>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O recebimento definitivo somente será formalizado após a conclusão integral da implantação, a validação do funcionamento do ambiente, a correção de eventuais pendências e o ateste do fiscal do contrato, condição indispensável para a liberação do pagamento.</w:t>
      </w:r>
    </w:p>
    <w:p w:rsidR="00FB3343" w:rsidRPr="00FB3343" w:rsidRDefault="00FB3343" w:rsidP="00FB3343">
      <w:pPr>
        <w:spacing w:line="360" w:lineRule="auto"/>
        <w:jc w:val="both"/>
        <w:outlineLvl w:val="2"/>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6.3. Condições de Pagamento</w:t>
      </w:r>
    </w:p>
    <w:p w:rsidR="00FB3343" w:rsidRPr="00FB3343" w:rsidRDefault="00FB3343" w:rsidP="00FB3343">
      <w:pPr>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O pagamento será efetuado em parcela única, contra empenho, após o recebimento definitivo do objeto, mediante apresentação da Nota Fiscal/Fatura devidamente atestada pelo fiscal do contrato, observadas as condições estabelecidas no edital e no contrato.</w:t>
      </w:r>
    </w:p>
    <w:p w:rsidR="00FB3343" w:rsidRPr="00FB3343" w:rsidRDefault="00FB3343" w:rsidP="00FB3343">
      <w:pPr>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O prazo para pagamento será de até 30 (trinta) dias, contados da data do ateste do recebimento definitivo, desde que atendidas todas as exigências contratuais e administrativas.</w:t>
      </w:r>
    </w:p>
    <w:p w:rsidR="00FB3343" w:rsidRPr="00FB3343" w:rsidRDefault="00FB3343" w:rsidP="00FB3343">
      <w:pPr>
        <w:spacing w:line="360" w:lineRule="auto"/>
        <w:jc w:val="both"/>
        <w:outlineLvl w:val="2"/>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6.4. Condições Gerais</w:t>
      </w:r>
    </w:p>
    <w:p w:rsidR="00FB3343" w:rsidRPr="00FB3343" w:rsidRDefault="00FB3343" w:rsidP="00FB3343">
      <w:pPr>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A Nota Fiscal/Fatura deverá conter todas as informações exigidas neste processo e no edital, sendo responsabilidade da contratada a correta emissão do documento fiscal.</w:t>
      </w:r>
    </w:p>
    <w:p w:rsidR="00FB3343" w:rsidRPr="00FB3343" w:rsidRDefault="00FB3343" w:rsidP="00FB3343">
      <w:pPr>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A inobservância dos prazos, a entrega em desconformidade ou a execução parcial do objeto poderá ensejar a suspensão do pagamento, até a regularização das pendências, sem prejuízo da aplicação das penalidades previstas.</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keepNext/>
        <w:keepLines/>
        <w:widowControl w:val="0"/>
        <w:numPr>
          <w:ilvl w:val="0"/>
          <w:numId w:val="2"/>
        </w:numPr>
        <w:tabs>
          <w:tab w:val="left" w:pos="385"/>
        </w:tabs>
        <w:spacing w:line="360" w:lineRule="auto"/>
        <w:ind w:left="0" w:firstLine="0"/>
        <w:jc w:val="both"/>
        <w:outlineLvl w:val="0"/>
        <w:rPr>
          <w:rFonts w:ascii="Times New Roman" w:eastAsia="Times New Roman" w:hAnsi="Times New Roman" w:cs="Times New Roman"/>
          <w:b/>
          <w:bCs/>
          <w:sz w:val="24"/>
          <w:szCs w:val="24"/>
          <w:lang w:eastAsia="en-US"/>
        </w:rPr>
      </w:pPr>
      <w:r w:rsidRPr="00FB3343">
        <w:rPr>
          <w:rFonts w:ascii="Times New Roman" w:eastAsia="Times New Roman" w:hAnsi="Times New Roman" w:cs="Times New Roman"/>
          <w:b/>
          <w:bCs/>
          <w:sz w:val="24"/>
          <w:szCs w:val="24"/>
          <w:lang w:eastAsia="en-US"/>
        </w:rPr>
        <w:t>FORMA E CRITÉRIOS DE SELEÇÃO DO FORNECEDOR/PRESTADOR DE SERVIÇO</w:t>
      </w:r>
    </w:p>
    <w:p w:rsidR="00FB3343" w:rsidRPr="00FB3343" w:rsidRDefault="00FB3343" w:rsidP="00FB3343">
      <w:pPr>
        <w:keepNext/>
        <w:keepLines/>
        <w:widowControl w:val="0"/>
        <w:spacing w:line="360" w:lineRule="auto"/>
        <w:jc w:val="both"/>
        <w:outlineLvl w:val="2"/>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7.1. Forma de Seleção</w:t>
      </w:r>
    </w:p>
    <w:p w:rsidR="00FB3343" w:rsidRPr="00FB3343" w:rsidRDefault="00FB3343" w:rsidP="00FB3343">
      <w:pPr>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A seleção do fornecedor/prestador de serviço será realizada por meio de Pregão Eletrônico, na forma menor preço, em conformidade com a Lei Federal nº 14.133/2021 e demais normas aplicáveis, considerando tratar-se de contratação de bens e serviços comuns de tecnologia da informação, cujas especificações técnicas encontram-se objetivamente definidas neste processo e no edital.</w:t>
      </w:r>
    </w:p>
    <w:p w:rsidR="00FB3343" w:rsidRPr="00FB3343" w:rsidRDefault="00FB3343" w:rsidP="00FB3343">
      <w:pPr>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A disputa será realizada por lote único, tendo em vista a natureza integrada e indissociável do objeto, que compreende o fornecimento do servidor de dados para rack, as licenças de software e a prestação dos serviços especializados de implantação da solução de Data Center, garantindo compatibilidade técnica, responsabilidade única pela execução e plena cobertura de garantia.</w:t>
      </w:r>
    </w:p>
    <w:p w:rsidR="00FB3343" w:rsidRPr="00FB3343" w:rsidRDefault="00FB3343" w:rsidP="00FB3343">
      <w:pPr>
        <w:keepNext/>
        <w:keepLines/>
        <w:widowControl w:val="0"/>
        <w:spacing w:line="360" w:lineRule="auto"/>
        <w:jc w:val="both"/>
        <w:outlineLvl w:val="2"/>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7.2. Critérios de Julgamento e Classificação</w:t>
      </w:r>
    </w:p>
    <w:p w:rsidR="00FB3343" w:rsidRPr="00FB3343" w:rsidRDefault="00FB3343" w:rsidP="00FB3343">
      <w:pPr>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O julgamento das propostas será realizado pelo critério de menor preço global, sendo declarada vencedora a licitante que apresentar a proposta mais vantajosa para a Administração, desde que atenda integralmente às especificações técnicas, aos requisitos de contratação e às condições de execução estabelecidas neste processo e no edital.</w:t>
      </w:r>
    </w:p>
    <w:p w:rsidR="00FB3343" w:rsidRPr="00FB3343" w:rsidRDefault="00FB3343" w:rsidP="00FB3343">
      <w:pPr>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A análise das propostas compreenderá, no mínimo:</w:t>
      </w:r>
    </w:p>
    <w:p w:rsidR="00FB3343" w:rsidRPr="00FB3343" w:rsidRDefault="00FB3343" w:rsidP="00FB3343">
      <w:pPr>
        <w:widowControl w:val="0"/>
        <w:numPr>
          <w:ilvl w:val="0"/>
          <w:numId w:val="20"/>
        </w:numPr>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a verificação do atendimento às especificações técnicas mínimas do servidor, das licenças e dos serviços;</w:t>
      </w:r>
    </w:p>
    <w:p w:rsidR="00FB3343" w:rsidRPr="00FB3343" w:rsidRDefault="00FB3343" w:rsidP="00FB3343">
      <w:pPr>
        <w:widowControl w:val="0"/>
        <w:numPr>
          <w:ilvl w:val="0"/>
          <w:numId w:val="20"/>
        </w:numPr>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a comprovação da compatibilidade e homologação dos componentes ofertados;</w:t>
      </w:r>
    </w:p>
    <w:p w:rsidR="00FB3343" w:rsidRPr="00FB3343" w:rsidRDefault="00FB3343" w:rsidP="00FB3343">
      <w:pPr>
        <w:widowControl w:val="0"/>
        <w:numPr>
          <w:ilvl w:val="0"/>
          <w:numId w:val="20"/>
        </w:numPr>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a conferência da documentação técnica apresentada, incluindo portfólio do objeto ofertado em língua portuguesa ou link oficial;</w:t>
      </w:r>
    </w:p>
    <w:p w:rsidR="00FB3343" w:rsidRPr="00FB3343" w:rsidRDefault="00FB3343" w:rsidP="00FB3343">
      <w:pPr>
        <w:widowControl w:val="0"/>
        <w:numPr>
          <w:ilvl w:val="0"/>
          <w:numId w:val="20"/>
        </w:numPr>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o cumprimento integral dos requisitos de habilitação técnica e das demais exigências previstas no edital.</w:t>
      </w:r>
    </w:p>
    <w:p w:rsidR="00FB3343" w:rsidRPr="00FB3343" w:rsidRDefault="00FB3343" w:rsidP="00FB3343">
      <w:pPr>
        <w:spacing w:line="360" w:lineRule="auto"/>
        <w:jc w:val="both"/>
        <w:rPr>
          <w:rFonts w:ascii="Times New Roman" w:eastAsia="Times New Roman" w:hAnsi="Times New Roman" w:cs="Times New Roman"/>
          <w:sz w:val="24"/>
          <w:szCs w:val="24"/>
        </w:rPr>
      </w:pPr>
      <w:r w:rsidRPr="00FB3343">
        <w:rPr>
          <w:rFonts w:ascii="Times New Roman" w:eastAsia="Times New Roman" w:hAnsi="Times New Roman" w:cs="Times New Roman"/>
          <w:sz w:val="24"/>
          <w:szCs w:val="24"/>
        </w:rPr>
        <w:t>Serão desclassificadas as propostas que não atenderem às exigências técnicas, administrativas ou legais estabelecidas neste processo e no edital, sendo o julgamento realizado de forma objetiva, transparente e vinculada ao instrumento convocatório.</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keepNext/>
        <w:keepLines/>
        <w:widowControl w:val="0"/>
        <w:numPr>
          <w:ilvl w:val="0"/>
          <w:numId w:val="2"/>
        </w:numPr>
        <w:tabs>
          <w:tab w:val="left" w:pos="385"/>
        </w:tabs>
        <w:spacing w:line="360" w:lineRule="auto"/>
        <w:ind w:left="0" w:firstLine="0"/>
        <w:jc w:val="both"/>
        <w:outlineLvl w:val="0"/>
        <w:rPr>
          <w:rFonts w:ascii="Times New Roman" w:eastAsia="Times New Roman" w:hAnsi="Times New Roman" w:cs="Times New Roman"/>
          <w:b/>
          <w:bCs/>
          <w:sz w:val="24"/>
          <w:szCs w:val="24"/>
          <w:lang w:val="en-US" w:eastAsia="en-US"/>
        </w:rPr>
      </w:pPr>
      <w:r w:rsidRPr="00FB3343">
        <w:rPr>
          <w:rFonts w:ascii="Times New Roman" w:eastAsia="Times New Roman" w:hAnsi="Times New Roman" w:cs="Times New Roman"/>
          <w:b/>
          <w:bCs/>
          <w:sz w:val="24"/>
          <w:szCs w:val="24"/>
          <w:lang w:val="en-US" w:eastAsia="en-US"/>
        </w:rPr>
        <w:lastRenderedPageBreak/>
        <w:t>ESTIMATIVA DO VALOR DA CONTRATAÇÃO</w:t>
      </w:r>
    </w:p>
    <w:p w:rsidR="00FB3343" w:rsidRPr="00FB3343" w:rsidRDefault="00FB3343" w:rsidP="00FB3343">
      <w:pPr>
        <w:widowControl w:val="0"/>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8.1.</w:t>
      </w:r>
      <w:r w:rsidRPr="00FB3343">
        <w:rPr>
          <w:rFonts w:ascii="Times New Roman" w:eastAsia="Times New Roman" w:hAnsi="Times New Roman" w:cs="Times New Roman"/>
          <w:sz w:val="24"/>
          <w:szCs w:val="24"/>
          <w:lang w:eastAsia="en-US"/>
        </w:rPr>
        <w:t xml:space="preserve"> O valor estimado da presente contratação é de R$ 94.440,00 (noventa e quatro mil, quatrocentos e quarenta reais), o qual servirá como valor de referência e limite máximo aceitável para fins de julgamento, adjudicação e homologação, conforme demonstrado nos documentos que instruem este processo.</w:t>
      </w:r>
    </w:p>
    <w:p w:rsidR="00FB3343" w:rsidRPr="00FB3343" w:rsidRDefault="00FB3343" w:rsidP="00FB3343">
      <w:pPr>
        <w:widowControl w:val="0"/>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keepNext/>
        <w:keepLines/>
        <w:widowControl w:val="0"/>
        <w:numPr>
          <w:ilvl w:val="0"/>
          <w:numId w:val="2"/>
        </w:numPr>
        <w:tabs>
          <w:tab w:val="left" w:pos="505"/>
        </w:tabs>
        <w:spacing w:line="360" w:lineRule="auto"/>
        <w:ind w:left="0" w:firstLine="0"/>
        <w:jc w:val="both"/>
        <w:outlineLvl w:val="0"/>
        <w:rPr>
          <w:rFonts w:ascii="Times New Roman" w:eastAsia="Times New Roman" w:hAnsi="Times New Roman" w:cs="Times New Roman"/>
          <w:b/>
          <w:bCs/>
          <w:sz w:val="24"/>
          <w:szCs w:val="24"/>
          <w:lang w:val="en-US" w:eastAsia="en-US"/>
        </w:rPr>
      </w:pPr>
      <w:r w:rsidRPr="00FB3343">
        <w:rPr>
          <w:rFonts w:ascii="Times New Roman" w:eastAsia="Times New Roman" w:hAnsi="Times New Roman" w:cs="Times New Roman"/>
          <w:b/>
          <w:bCs/>
          <w:sz w:val="24"/>
          <w:szCs w:val="24"/>
          <w:lang w:val="en-US" w:eastAsia="en-US"/>
        </w:rPr>
        <w:t>ADEQUAÇÃO ORÇAMENTÁRIA</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 xml:space="preserve">O dispêndio financeiro decorrente da contratação ora pretendida decorrerá da dotação orçamentária: </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 xml:space="preserve">03 Secretaria da Administração </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 xml:space="preserve">1006 Aquisição de Equipamentos para a Administração </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449052 Equipamentos e Material Permanente (19)</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Subelemento da despesa 35000000</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Vínculo 500</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widowControl w:val="0"/>
        <w:spacing w:before="119" w:line="360" w:lineRule="auto"/>
        <w:jc w:val="both"/>
        <w:rPr>
          <w:rFonts w:ascii="Times New Roman" w:eastAsia="Times New Roman" w:hAnsi="Times New Roman" w:cs="Times New Roman"/>
          <w:color w:val="000000"/>
          <w:sz w:val="24"/>
          <w:szCs w:val="24"/>
          <w:lang w:eastAsia="en-US"/>
        </w:rPr>
      </w:pPr>
      <w:r w:rsidRPr="00FB3343">
        <w:rPr>
          <w:rFonts w:ascii="Times New Roman" w:eastAsia="Times New Roman" w:hAnsi="Times New Roman" w:cs="Times New Roman"/>
          <w:color w:val="000000"/>
          <w:sz w:val="24"/>
          <w:szCs w:val="24"/>
          <w:lang w:eastAsia="en-US"/>
        </w:rPr>
        <w:t>São João da Urtiga, 09 de janeiro de 2026.</w:t>
      </w:r>
    </w:p>
    <w:p w:rsidR="00FB3343" w:rsidRPr="00FB3343" w:rsidRDefault="00FB3343" w:rsidP="00FB3343">
      <w:pPr>
        <w:widowControl w:val="0"/>
        <w:spacing w:line="360" w:lineRule="auto"/>
        <w:jc w:val="both"/>
        <w:rPr>
          <w:rFonts w:ascii="Times New Roman" w:eastAsia="Times New Roman" w:hAnsi="Times New Roman" w:cs="Times New Roman"/>
          <w:color w:val="000000"/>
          <w:sz w:val="24"/>
          <w:szCs w:val="24"/>
          <w:lang w:eastAsia="en-US"/>
        </w:rPr>
      </w:pPr>
    </w:p>
    <w:p w:rsidR="00FB3343" w:rsidRPr="00FB3343" w:rsidRDefault="00FB3343" w:rsidP="00FB3343">
      <w:pPr>
        <w:widowControl w:val="0"/>
        <w:spacing w:before="183" w:line="360" w:lineRule="auto"/>
        <w:jc w:val="center"/>
        <w:rPr>
          <w:rFonts w:ascii="Times New Roman" w:eastAsia="Times New Roman" w:hAnsi="Times New Roman" w:cs="Times New Roman"/>
          <w:color w:val="000000"/>
          <w:sz w:val="24"/>
          <w:szCs w:val="24"/>
          <w:lang w:eastAsia="en-US"/>
        </w:rPr>
      </w:pPr>
      <w:r w:rsidRPr="00FB3343">
        <w:rPr>
          <w:rFonts w:ascii="Cambria" w:eastAsia="Cambria" w:hAnsi="Cambria" w:cs="Cambria"/>
          <w:noProof/>
          <w:lang w:val="en-US" w:eastAsia="en-US"/>
        </w:rPr>
        <mc:AlternateContent>
          <mc:Choice Requires="wps">
            <w:drawing>
              <wp:anchor distT="0" distB="0" distL="0" distR="0" simplePos="0" relativeHeight="251661312" behindDoc="0" locked="0" layoutInCell="1" allowOverlap="1" wp14:anchorId="7DBA4800" wp14:editId="6E691ED5">
                <wp:simplePos x="0" y="0"/>
                <wp:positionH relativeFrom="column">
                  <wp:posOffset>1936750</wp:posOffset>
                </wp:positionH>
                <wp:positionV relativeFrom="paragraph">
                  <wp:posOffset>266700</wp:posOffset>
                </wp:positionV>
                <wp:extent cx="1270" cy="12700"/>
                <wp:effectExtent l="0" t="0" r="0" b="0"/>
                <wp:wrapTopAndBottom/>
                <wp:docPr id="45" name="Forma Livre: Forma 45"/>
                <wp:cNvGraphicFramePr/>
                <a:graphic xmlns:a="http://schemas.openxmlformats.org/drawingml/2006/main">
                  <a:graphicData uri="http://schemas.microsoft.com/office/word/2010/wordprocessingShape">
                    <wps:wsp>
                      <wps:cNvSpPr/>
                      <wps:spPr>
                        <a:xfrm>
                          <a:off x="0" y="0"/>
                          <a:ext cx="1270" cy="12700"/>
                        </a:xfrm>
                        <a:custGeom>
                          <a:avLst/>
                          <a:gdLst/>
                          <a:ahLst/>
                          <a:cxnLst/>
                          <a:rect l="l" t="t" r="r" b="b"/>
                          <a:pathLst>
                            <a:path w="2400935" h="120000" extrusionOk="0">
                              <a:moveTo>
                                <a:pt x="0" y="0"/>
                              </a:moveTo>
                              <a:lnTo>
                                <a:pt x="2400519"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shape w14:anchorId="6DF993D6" id="Forma Livre: Forma 45" o:spid="_x0000_s1026" style="position:absolute;margin-left:152.5pt;margin-top:21pt;width:.1pt;height:1pt;z-index:25166131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middle" coordsize="2400935,1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" path="m,l2400519,e" filled="f">
                <v:stroke startarrowwidth="narrow" startarrowlength="short" endarrowwidth="narrow" endarrowlength="short"/>
                <v:path arrowok="t" o:extrusionok="f"/>
                <w10:wrap type="topAndBottom"/>
              </v:shape>
            </w:pict>
          </mc:Fallback>
        </mc:AlternateContent>
      </w:r>
      <w:r w:rsidRPr="00FB3343">
        <w:rPr>
          <w:rFonts w:ascii="Times New Roman" w:eastAsia="Times New Roman" w:hAnsi="Times New Roman" w:cs="Times New Roman"/>
          <w:color w:val="000000"/>
          <w:sz w:val="24"/>
          <w:szCs w:val="24"/>
          <w:lang w:eastAsia="en-US"/>
        </w:rPr>
        <w:t>_____________________________</w:t>
      </w:r>
    </w:p>
    <w:p w:rsidR="00FB3343" w:rsidRPr="00FB3343" w:rsidRDefault="00FB3343" w:rsidP="00FB3343">
      <w:pPr>
        <w:widowControl w:val="0"/>
        <w:spacing w:line="240" w:lineRule="auto"/>
        <w:jc w:val="center"/>
        <w:rPr>
          <w:rFonts w:ascii="Times New Roman" w:eastAsia="Times New Roman" w:hAnsi="Times New Roman" w:cs="Times New Roman"/>
          <w:color w:val="000000"/>
          <w:sz w:val="24"/>
          <w:szCs w:val="24"/>
          <w:lang w:eastAsia="en-US"/>
        </w:rPr>
      </w:pPr>
      <w:r w:rsidRPr="00FB3343">
        <w:rPr>
          <w:rFonts w:ascii="Times New Roman" w:eastAsia="Times New Roman" w:hAnsi="Times New Roman" w:cs="Times New Roman"/>
          <w:color w:val="000000"/>
          <w:sz w:val="24"/>
          <w:szCs w:val="24"/>
          <w:lang w:eastAsia="en-US"/>
        </w:rPr>
        <w:t>Paulo Henrique Zanin</w:t>
      </w:r>
    </w:p>
    <w:p w:rsidR="00FB3343" w:rsidRPr="00FB3343" w:rsidRDefault="00FB3343" w:rsidP="00FB3343">
      <w:pPr>
        <w:widowControl w:val="0"/>
        <w:spacing w:line="240" w:lineRule="auto"/>
        <w:jc w:val="center"/>
        <w:rPr>
          <w:rFonts w:ascii="Times New Roman" w:eastAsia="Times New Roman" w:hAnsi="Times New Roman" w:cs="Times New Roman"/>
          <w:color w:val="000000"/>
          <w:sz w:val="24"/>
          <w:szCs w:val="24"/>
          <w:lang w:eastAsia="en-US"/>
        </w:rPr>
      </w:pPr>
    </w:p>
    <w:p w:rsidR="00FB3343" w:rsidRPr="00FB3343" w:rsidRDefault="00FB3343" w:rsidP="00FB3343">
      <w:pPr>
        <w:widowControl w:val="0"/>
        <w:spacing w:line="240" w:lineRule="auto"/>
        <w:jc w:val="center"/>
        <w:rPr>
          <w:rFonts w:ascii="Times New Roman" w:eastAsia="Times New Roman" w:hAnsi="Times New Roman" w:cs="Times New Roman"/>
          <w:color w:val="000000"/>
          <w:sz w:val="24"/>
          <w:szCs w:val="24"/>
          <w:lang w:eastAsia="en-US"/>
        </w:rPr>
        <w:sectPr w:rsidR="00FB3343" w:rsidRPr="00FB3343" w:rsidSect="0003201B">
          <w:pgSz w:w="11910" w:h="16840"/>
          <w:pgMar w:top="2000" w:right="995" w:bottom="1260" w:left="1560" w:header="131" w:footer="1065" w:gutter="0"/>
          <w:cols w:space="720"/>
        </w:sectPr>
      </w:pPr>
      <w:r w:rsidRPr="00FB3343">
        <w:rPr>
          <w:rFonts w:ascii="Times New Roman" w:eastAsia="Times New Roman" w:hAnsi="Times New Roman" w:cs="Times New Roman"/>
          <w:color w:val="000000"/>
          <w:sz w:val="24"/>
          <w:szCs w:val="24"/>
          <w:lang w:eastAsia="en-US"/>
        </w:rPr>
        <w:t>Técnico em Informática</w:t>
      </w:r>
    </w:p>
    <w:p w:rsidR="00FB3343" w:rsidRPr="00FB3343" w:rsidRDefault="00FB3343" w:rsidP="00FB3343">
      <w:pPr>
        <w:keepNext/>
        <w:keepLines/>
        <w:widowControl w:val="0"/>
        <w:spacing w:line="360" w:lineRule="auto"/>
        <w:jc w:val="center"/>
        <w:outlineLvl w:val="0"/>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lastRenderedPageBreak/>
        <w:t>ANEXO II</w:t>
      </w:r>
    </w:p>
    <w:p w:rsidR="00FB3343" w:rsidRPr="00FB3343" w:rsidRDefault="00FB3343" w:rsidP="00FB3343">
      <w:pPr>
        <w:widowControl w:val="0"/>
        <w:spacing w:line="360" w:lineRule="auto"/>
        <w:jc w:val="center"/>
        <w:rPr>
          <w:rFonts w:ascii="Times New Roman" w:eastAsia="Times New Roman" w:hAnsi="Times New Roman" w:cs="Times New Roman"/>
          <w:b/>
          <w:sz w:val="24"/>
          <w:szCs w:val="24"/>
          <w:lang w:eastAsia="en-US"/>
        </w:rPr>
      </w:pPr>
      <w:r w:rsidRPr="00FB3343">
        <w:rPr>
          <w:rFonts w:ascii="Times New Roman" w:eastAsia="Times New Roman" w:hAnsi="Times New Roman" w:cs="Times New Roman"/>
          <w:b/>
          <w:sz w:val="24"/>
          <w:szCs w:val="24"/>
          <w:lang w:eastAsia="en-US"/>
        </w:rPr>
        <w:t>MODELO DE PROPOSTA COMERCIAL</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eastAsia="en-US"/>
        </w:rPr>
      </w:pP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Apresentamos nossa proposta para fornecimento dos itens abaixo discriminados, conforme tabela anexada ao TERMO DE REFERÊNCIA dos itens relacionados no Edital, que integram o instrumento convocatório da licitação em epígrafe.</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[ESPECIFICAR O ITEM CONSTANTE NA TABELA, COM A DESCRIÇÃO COMPLETA E APRESENTAÇÃO DOS RESPECTIVOS VALORES UNITÁRIO E TOTAL. [ ]</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VALOR TOTAL DA PROPOSTA: R$ (Por Extenso)</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A proponente declara conhecer os termos do instrumento convocatório que rege a presente licitação.</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 xml:space="preserve">A proposta terá validade de </w:t>
      </w:r>
      <w:r w:rsidRPr="00FB3343">
        <w:rPr>
          <w:rFonts w:ascii="Times New Roman" w:eastAsia="Times New Roman" w:hAnsi="Times New Roman" w:cs="Times New Roman"/>
          <w:sz w:val="24"/>
          <w:szCs w:val="24"/>
          <w:u w:val="single"/>
          <w:lang w:eastAsia="en-US"/>
        </w:rPr>
        <w:t xml:space="preserve">    </w:t>
      </w:r>
      <w:r w:rsidRPr="00FB3343">
        <w:rPr>
          <w:rFonts w:ascii="Times New Roman" w:eastAsia="Times New Roman" w:hAnsi="Times New Roman" w:cs="Times New Roman"/>
          <w:sz w:val="24"/>
          <w:szCs w:val="24"/>
          <w:lang w:eastAsia="en-US"/>
        </w:rPr>
        <w:t>(</w:t>
      </w:r>
      <w:r w:rsidRPr="00FB3343">
        <w:rPr>
          <w:rFonts w:ascii="Times New Roman" w:eastAsia="Times New Roman" w:hAnsi="Times New Roman" w:cs="Times New Roman"/>
          <w:sz w:val="24"/>
          <w:szCs w:val="24"/>
          <w:u w:val="single"/>
          <w:lang w:eastAsia="en-US"/>
        </w:rPr>
        <w:t xml:space="preserve">   </w:t>
      </w:r>
      <w:r w:rsidRPr="00FB3343">
        <w:rPr>
          <w:rFonts w:ascii="Times New Roman" w:eastAsia="Times New Roman" w:hAnsi="Times New Roman" w:cs="Times New Roman"/>
          <w:sz w:val="24"/>
          <w:szCs w:val="24"/>
          <w:lang w:eastAsia="en-US"/>
        </w:rPr>
        <w:t>) dias (prazo definido no Edital), a partir da data de abertura do Pregão.</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O preço proposto acima contempla todas as despesas necessárias ao pleno fornecimento, incluídas quaisquer vantagens, abatimentos, impostos, taxas e contribuições sociais, obrigações trabalhistas, previdenciárias, fiscais e comerciais, que eventualmente incidam sobre a operação ou ainda, despesas com transporte ou terceiros, que correrão por conta da contratada, incidentes sobre o fornecimento, para a perfeita entrega do objeto ora licitado no município de São João da Urtiga.</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A proponente declara que possui todas as condições para a entrega do objeto ofertado no presente Procedimento Licitatório, tão logo seja homologado o presente processo licitatório.</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widowControl w:val="0"/>
        <w:pBdr>
          <w:top w:val="nil"/>
          <w:left w:val="nil"/>
          <w:bottom w:val="nil"/>
          <w:right w:val="nil"/>
          <w:between w:val="nil"/>
        </w:pBdr>
        <w:tabs>
          <w:tab w:val="left" w:pos="6171"/>
          <w:tab w:val="left" w:pos="6832"/>
          <w:tab w:val="left" w:pos="8493"/>
          <w:tab w:val="left" w:pos="9987"/>
        </w:tabs>
        <w:spacing w:line="360" w:lineRule="auto"/>
        <w:jc w:val="both"/>
        <w:rPr>
          <w:rFonts w:ascii="Times New Roman" w:eastAsia="Times New Roman" w:hAnsi="Times New Roman" w:cs="Times New Roman"/>
          <w:sz w:val="24"/>
          <w:szCs w:val="24"/>
          <w:lang w:eastAsia="en-US"/>
        </w:rPr>
        <w:sectPr w:rsidR="00FB3343" w:rsidRPr="00FB3343" w:rsidSect="0003201B">
          <w:pgSz w:w="11910" w:h="16840"/>
          <w:pgMar w:top="2000" w:right="425" w:bottom="1260" w:left="1560" w:header="131" w:footer="1065" w:gutter="0"/>
          <w:cols w:space="720"/>
        </w:sectPr>
      </w:pPr>
      <w:r w:rsidRPr="00FB3343">
        <w:rPr>
          <w:rFonts w:ascii="Times New Roman" w:eastAsia="Times New Roman" w:hAnsi="Times New Roman" w:cs="Times New Roman"/>
          <w:sz w:val="24"/>
          <w:szCs w:val="24"/>
          <w:lang w:eastAsia="en-US"/>
        </w:rPr>
        <w:t xml:space="preserve"> </w:t>
      </w:r>
      <w:r w:rsidRPr="00FB3343">
        <w:rPr>
          <w:rFonts w:ascii="Times New Roman" w:eastAsia="Times New Roman" w:hAnsi="Times New Roman" w:cs="Times New Roman"/>
          <w:sz w:val="24"/>
          <w:szCs w:val="24"/>
          <w:u w:val="single"/>
          <w:lang w:eastAsia="en-US"/>
        </w:rPr>
        <w:tab/>
      </w:r>
      <w:r w:rsidRPr="00FB3343">
        <w:rPr>
          <w:rFonts w:ascii="Times New Roman" w:eastAsia="Times New Roman" w:hAnsi="Times New Roman" w:cs="Times New Roman"/>
          <w:sz w:val="24"/>
          <w:szCs w:val="24"/>
          <w:lang w:eastAsia="en-US"/>
        </w:rPr>
        <w:t xml:space="preserve">de </w:t>
      </w:r>
      <w:r w:rsidRPr="00FB3343">
        <w:rPr>
          <w:rFonts w:ascii="Times New Roman" w:eastAsia="Times New Roman" w:hAnsi="Times New Roman" w:cs="Times New Roman"/>
          <w:sz w:val="24"/>
          <w:szCs w:val="24"/>
          <w:u w:val="single"/>
          <w:lang w:eastAsia="en-US"/>
        </w:rPr>
        <w:tab/>
      </w:r>
      <w:r w:rsidRPr="00FB3343">
        <w:rPr>
          <w:rFonts w:ascii="Times New Roman" w:eastAsia="Times New Roman" w:hAnsi="Times New Roman" w:cs="Times New Roman"/>
          <w:sz w:val="24"/>
          <w:szCs w:val="24"/>
          <w:lang w:eastAsia="en-US"/>
        </w:rPr>
        <w:t xml:space="preserve">de 202 </w:t>
      </w:r>
      <w:r w:rsidRPr="00FB3343">
        <w:rPr>
          <w:rFonts w:ascii="Times New Roman" w:eastAsia="Times New Roman" w:hAnsi="Times New Roman" w:cs="Times New Roman"/>
          <w:sz w:val="24"/>
          <w:szCs w:val="24"/>
          <w:u w:val="single"/>
          <w:lang w:eastAsia="en-US"/>
        </w:rPr>
        <w:tab/>
      </w:r>
    </w:p>
    <w:p w:rsidR="00FB3343" w:rsidRPr="00FB3343" w:rsidRDefault="00FB3343" w:rsidP="00FB3343">
      <w:pPr>
        <w:keepNext/>
        <w:keepLines/>
        <w:widowControl w:val="0"/>
        <w:spacing w:line="360" w:lineRule="auto"/>
        <w:jc w:val="center"/>
        <w:outlineLvl w:val="0"/>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lastRenderedPageBreak/>
        <w:t>ANEXO III</w:t>
      </w:r>
    </w:p>
    <w:p w:rsidR="00FB3343" w:rsidRPr="00FB3343" w:rsidRDefault="00FB3343" w:rsidP="00FB3343">
      <w:pPr>
        <w:widowControl w:val="0"/>
        <w:spacing w:line="360" w:lineRule="auto"/>
        <w:jc w:val="center"/>
        <w:rPr>
          <w:rFonts w:ascii="Times New Roman" w:eastAsia="Times New Roman" w:hAnsi="Times New Roman" w:cs="Times New Roman"/>
          <w:b/>
          <w:sz w:val="24"/>
          <w:szCs w:val="24"/>
          <w:lang w:eastAsia="en-US"/>
        </w:rPr>
      </w:pPr>
      <w:r w:rsidRPr="00FB3343">
        <w:rPr>
          <w:rFonts w:ascii="Times New Roman" w:eastAsia="Times New Roman" w:hAnsi="Times New Roman" w:cs="Times New Roman"/>
          <w:b/>
          <w:sz w:val="24"/>
          <w:szCs w:val="24"/>
          <w:lang w:eastAsia="en-US"/>
        </w:rPr>
        <w:t>MINUTA DE CONTRATO DE FORNECIMENTO</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eastAsia="en-US"/>
        </w:rPr>
      </w:pPr>
    </w:p>
    <w:p w:rsidR="00FB3343" w:rsidRPr="00FB3343" w:rsidRDefault="00FB3343" w:rsidP="00FB3343">
      <w:pPr>
        <w:widowControl w:val="0"/>
        <w:pBdr>
          <w:top w:val="nil"/>
          <w:left w:val="nil"/>
          <w:bottom w:val="nil"/>
          <w:right w:val="nil"/>
          <w:between w:val="nil"/>
        </w:pBdr>
        <w:tabs>
          <w:tab w:val="left" w:pos="1592"/>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 xml:space="preserve">Contrato nº </w:t>
      </w:r>
      <w:r w:rsidRPr="00FB3343">
        <w:rPr>
          <w:rFonts w:ascii="Times New Roman" w:eastAsia="Times New Roman" w:hAnsi="Times New Roman" w:cs="Times New Roman"/>
          <w:sz w:val="24"/>
          <w:szCs w:val="24"/>
          <w:u w:val="single"/>
          <w:lang w:eastAsia="en-US"/>
        </w:rPr>
        <w:tab/>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widowControl w:val="0"/>
        <w:pBdr>
          <w:top w:val="nil"/>
          <w:left w:val="nil"/>
          <w:bottom w:val="nil"/>
          <w:right w:val="nil"/>
          <w:between w:val="nil"/>
        </w:pBdr>
        <w:tabs>
          <w:tab w:val="left" w:pos="2771"/>
          <w:tab w:val="left" w:pos="4314"/>
          <w:tab w:val="left" w:pos="5192"/>
          <w:tab w:val="left" w:pos="7861"/>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 xml:space="preserve">O </w:t>
      </w:r>
      <w:r w:rsidRPr="00FB3343">
        <w:rPr>
          <w:rFonts w:ascii="Times New Roman" w:eastAsia="Times New Roman" w:hAnsi="Times New Roman" w:cs="Times New Roman"/>
          <w:b/>
          <w:sz w:val="24"/>
          <w:szCs w:val="24"/>
          <w:lang w:eastAsia="en-US"/>
        </w:rPr>
        <w:t>MUNICÍPIO DE SÃO JOÃO DA URTIGA/RS</w:t>
      </w:r>
      <w:r w:rsidRPr="00FB3343">
        <w:rPr>
          <w:rFonts w:ascii="Times New Roman" w:eastAsia="Times New Roman" w:hAnsi="Times New Roman" w:cs="Times New Roman"/>
          <w:sz w:val="24"/>
          <w:szCs w:val="24"/>
          <w:lang w:eastAsia="en-US"/>
        </w:rPr>
        <w:t xml:space="preserve">, pessoa jurídica de direito público, inscrito no CNPJ sob o nº 90.483.082/0001-65, com sede na Av. Professor Zeferino, nº 991, bairro centro, cidade de São João da Urtiga, Estado do Rio Grande do Sul, neste ato representado pelo Prefeito Municipal, Sr. Cezar Olímpio Zandoná, brasileiro, maior, residente e domiciliado na Av. Professor Zeferino, nº 1.642, Município de São João da Urtiga, Estado do Rio Grande do Sul, portador do CPF nº 567.769.420-72 e Carteira de Identidade nº 3057333373, doravante denominado simplesmente de CONTRATANTE e, de outro lado, a empresa </w:t>
      </w:r>
      <w:r w:rsidRPr="00FB3343">
        <w:rPr>
          <w:rFonts w:ascii="Times New Roman" w:eastAsia="Times New Roman" w:hAnsi="Times New Roman" w:cs="Times New Roman"/>
          <w:sz w:val="24"/>
          <w:szCs w:val="24"/>
          <w:u w:val="single"/>
          <w:lang w:eastAsia="en-US"/>
        </w:rPr>
        <w:tab/>
      </w:r>
      <w:r w:rsidRPr="00FB3343">
        <w:rPr>
          <w:rFonts w:ascii="Times New Roman" w:eastAsia="Times New Roman" w:hAnsi="Times New Roman" w:cs="Times New Roman"/>
          <w:sz w:val="24"/>
          <w:szCs w:val="24"/>
          <w:lang w:eastAsia="en-US"/>
        </w:rPr>
        <w:t xml:space="preserve">, pessoa jurídica de direito privado, inscrita no CNPJ sob nº </w:t>
      </w:r>
      <w:r w:rsidRPr="00FB3343">
        <w:rPr>
          <w:rFonts w:ascii="Times New Roman" w:eastAsia="Times New Roman" w:hAnsi="Times New Roman" w:cs="Times New Roman"/>
          <w:sz w:val="24"/>
          <w:szCs w:val="24"/>
          <w:u w:val="single"/>
          <w:lang w:eastAsia="en-US"/>
        </w:rPr>
        <w:tab/>
      </w:r>
      <w:r w:rsidRPr="00FB3343">
        <w:rPr>
          <w:rFonts w:ascii="Times New Roman" w:eastAsia="Times New Roman" w:hAnsi="Times New Roman" w:cs="Times New Roman"/>
          <w:sz w:val="24"/>
          <w:szCs w:val="24"/>
          <w:lang w:eastAsia="en-US"/>
        </w:rPr>
        <w:t xml:space="preserve">,  com  sede  na  Rua/Av. </w:t>
      </w:r>
      <w:r w:rsidRPr="00FB3343">
        <w:rPr>
          <w:rFonts w:ascii="Times New Roman" w:eastAsia="Times New Roman" w:hAnsi="Times New Roman" w:cs="Times New Roman"/>
          <w:sz w:val="24"/>
          <w:szCs w:val="24"/>
          <w:u w:val="single"/>
          <w:lang w:eastAsia="en-US"/>
        </w:rPr>
        <w:tab/>
      </w:r>
      <w:r w:rsidRPr="00FB3343">
        <w:rPr>
          <w:rFonts w:ascii="Times New Roman" w:eastAsia="Times New Roman" w:hAnsi="Times New Roman" w:cs="Times New Roman"/>
          <w:sz w:val="24"/>
          <w:szCs w:val="24"/>
          <w:lang w:eastAsia="en-US"/>
        </w:rPr>
        <w:t xml:space="preserve">,  nº </w:t>
      </w:r>
      <w:r w:rsidRPr="00FB3343">
        <w:rPr>
          <w:rFonts w:ascii="Times New Roman" w:eastAsia="Times New Roman" w:hAnsi="Times New Roman" w:cs="Times New Roman"/>
          <w:sz w:val="24"/>
          <w:szCs w:val="24"/>
          <w:u w:val="single"/>
          <w:lang w:eastAsia="en-US"/>
        </w:rPr>
        <w:t xml:space="preserve">  </w:t>
      </w:r>
      <w:r w:rsidRPr="00FB3343">
        <w:rPr>
          <w:rFonts w:ascii="Times New Roman" w:eastAsia="Times New Roman" w:hAnsi="Times New Roman" w:cs="Times New Roman"/>
          <w:sz w:val="24"/>
          <w:szCs w:val="24"/>
          <w:lang w:eastAsia="en-US"/>
        </w:rPr>
        <w:t xml:space="preserve">,  bairro </w:t>
      </w:r>
      <w:r w:rsidRPr="00FB3343">
        <w:rPr>
          <w:rFonts w:ascii="Times New Roman" w:eastAsia="Times New Roman" w:hAnsi="Times New Roman" w:cs="Times New Roman"/>
          <w:sz w:val="24"/>
          <w:szCs w:val="24"/>
          <w:u w:val="single"/>
          <w:lang w:eastAsia="en-US"/>
        </w:rPr>
        <w:tab/>
      </w:r>
      <w:r w:rsidRPr="00FB3343">
        <w:rPr>
          <w:rFonts w:ascii="Times New Roman" w:eastAsia="Times New Roman" w:hAnsi="Times New Roman" w:cs="Times New Roman"/>
          <w:sz w:val="24"/>
          <w:szCs w:val="24"/>
          <w:lang w:eastAsia="en-US"/>
        </w:rPr>
        <w:t xml:space="preserve">, cidade de </w:t>
      </w:r>
      <w:r w:rsidRPr="00FB3343">
        <w:rPr>
          <w:rFonts w:ascii="Times New Roman" w:eastAsia="Times New Roman" w:hAnsi="Times New Roman" w:cs="Times New Roman"/>
          <w:sz w:val="24"/>
          <w:szCs w:val="24"/>
          <w:u w:val="single"/>
          <w:lang w:eastAsia="en-US"/>
        </w:rPr>
        <w:tab/>
      </w:r>
      <w:r w:rsidRPr="00FB3343">
        <w:rPr>
          <w:rFonts w:ascii="Times New Roman" w:eastAsia="Times New Roman" w:hAnsi="Times New Roman" w:cs="Times New Roman"/>
          <w:sz w:val="24"/>
          <w:szCs w:val="24"/>
          <w:u w:val="single"/>
          <w:lang w:eastAsia="en-US"/>
        </w:rPr>
        <w:tab/>
      </w:r>
      <w:r w:rsidRPr="00FB3343">
        <w:rPr>
          <w:rFonts w:ascii="Times New Roman" w:eastAsia="Times New Roman" w:hAnsi="Times New Roman" w:cs="Times New Roman"/>
          <w:sz w:val="24"/>
          <w:szCs w:val="24"/>
          <w:lang w:eastAsia="en-US"/>
        </w:rPr>
        <w:t xml:space="preserve">, Estado do </w:t>
      </w:r>
      <w:r w:rsidRPr="00FB3343">
        <w:rPr>
          <w:rFonts w:ascii="Times New Roman" w:eastAsia="Times New Roman" w:hAnsi="Times New Roman" w:cs="Times New Roman"/>
          <w:sz w:val="24"/>
          <w:szCs w:val="24"/>
          <w:u w:val="single"/>
          <w:lang w:eastAsia="en-US"/>
        </w:rPr>
        <w:tab/>
      </w:r>
      <w:r w:rsidRPr="00FB3343">
        <w:rPr>
          <w:rFonts w:ascii="Times New Roman" w:eastAsia="Times New Roman" w:hAnsi="Times New Roman" w:cs="Times New Roman"/>
          <w:sz w:val="24"/>
          <w:szCs w:val="24"/>
          <w:lang w:eastAsia="en-US"/>
        </w:rPr>
        <w:t xml:space="preserve">, neste ato representado pelo seu diretor, Sr. (Sra.) </w:t>
      </w:r>
      <w:r w:rsidRPr="00FB3343">
        <w:rPr>
          <w:rFonts w:ascii="Times New Roman" w:eastAsia="Times New Roman" w:hAnsi="Times New Roman" w:cs="Times New Roman"/>
          <w:sz w:val="24"/>
          <w:szCs w:val="24"/>
          <w:u w:val="single"/>
          <w:lang w:eastAsia="en-US"/>
        </w:rPr>
        <w:tab/>
      </w:r>
      <w:r w:rsidRPr="00FB3343">
        <w:rPr>
          <w:rFonts w:ascii="Times New Roman" w:eastAsia="Times New Roman" w:hAnsi="Times New Roman" w:cs="Times New Roman"/>
          <w:sz w:val="24"/>
          <w:szCs w:val="24"/>
          <w:u w:val="single"/>
          <w:lang w:eastAsia="en-US"/>
        </w:rPr>
        <w:tab/>
      </w:r>
      <w:r w:rsidRPr="00FB3343">
        <w:rPr>
          <w:rFonts w:ascii="Times New Roman" w:eastAsia="Times New Roman" w:hAnsi="Times New Roman" w:cs="Times New Roman"/>
          <w:sz w:val="24"/>
          <w:szCs w:val="24"/>
          <w:u w:val="single"/>
          <w:lang w:eastAsia="en-US"/>
        </w:rPr>
        <w:tab/>
      </w:r>
      <w:r w:rsidRPr="00FB3343">
        <w:rPr>
          <w:rFonts w:ascii="Times New Roman" w:eastAsia="Times New Roman" w:hAnsi="Times New Roman" w:cs="Times New Roman"/>
          <w:sz w:val="24"/>
          <w:szCs w:val="24"/>
          <w:lang w:eastAsia="en-US"/>
        </w:rPr>
        <w:t xml:space="preserve">, brasileiro(a), maior, residente e domiciliado(a) na Rua/Av. </w:t>
      </w:r>
      <w:r w:rsidRPr="00FB3343">
        <w:rPr>
          <w:rFonts w:ascii="Times New Roman" w:eastAsia="Times New Roman" w:hAnsi="Times New Roman" w:cs="Times New Roman"/>
          <w:sz w:val="24"/>
          <w:szCs w:val="24"/>
          <w:u w:val="single"/>
          <w:lang w:eastAsia="en-US"/>
        </w:rPr>
        <w:tab/>
      </w:r>
      <w:r w:rsidRPr="00FB3343">
        <w:rPr>
          <w:rFonts w:ascii="Times New Roman" w:eastAsia="Times New Roman" w:hAnsi="Times New Roman" w:cs="Times New Roman"/>
          <w:sz w:val="24"/>
          <w:szCs w:val="24"/>
          <w:lang w:eastAsia="en-US"/>
        </w:rPr>
        <w:t xml:space="preserve">, nº </w:t>
      </w:r>
      <w:r w:rsidRPr="00FB3343">
        <w:rPr>
          <w:rFonts w:ascii="Times New Roman" w:eastAsia="Times New Roman" w:hAnsi="Times New Roman" w:cs="Times New Roman"/>
          <w:sz w:val="24"/>
          <w:szCs w:val="24"/>
          <w:u w:val="single"/>
          <w:lang w:eastAsia="en-US"/>
        </w:rPr>
        <w:t xml:space="preserve">   </w:t>
      </w:r>
      <w:r w:rsidRPr="00FB3343">
        <w:rPr>
          <w:rFonts w:ascii="Times New Roman" w:eastAsia="Times New Roman" w:hAnsi="Times New Roman" w:cs="Times New Roman"/>
          <w:sz w:val="24"/>
          <w:szCs w:val="24"/>
          <w:lang w:eastAsia="en-US"/>
        </w:rPr>
        <w:t xml:space="preserve">, Município de </w:t>
      </w:r>
      <w:r w:rsidRPr="00FB3343">
        <w:rPr>
          <w:rFonts w:ascii="Times New Roman" w:eastAsia="Times New Roman" w:hAnsi="Times New Roman" w:cs="Times New Roman"/>
          <w:sz w:val="24"/>
          <w:szCs w:val="24"/>
          <w:u w:val="single"/>
          <w:lang w:eastAsia="en-US"/>
        </w:rPr>
        <w:tab/>
      </w:r>
      <w:r w:rsidRPr="00FB3343">
        <w:rPr>
          <w:rFonts w:ascii="Times New Roman" w:eastAsia="Times New Roman" w:hAnsi="Times New Roman" w:cs="Times New Roman"/>
          <w:sz w:val="24"/>
          <w:szCs w:val="24"/>
          <w:u w:val="single"/>
          <w:lang w:eastAsia="en-US"/>
        </w:rPr>
        <w:tab/>
      </w:r>
      <w:r w:rsidRPr="00FB3343">
        <w:rPr>
          <w:rFonts w:ascii="Times New Roman" w:eastAsia="Times New Roman" w:hAnsi="Times New Roman" w:cs="Times New Roman"/>
          <w:sz w:val="24"/>
          <w:szCs w:val="24"/>
          <w:lang w:eastAsia="en-US"/>
        </w:rPr>
        <w:t>, Estado do</w:t>
      </w:r>
    </w:p>
    <w:p w:rsidR="00FB3343" w:rsidRPr="00FB3343" w:rsidRDefault="00FB3343" w:rsidP="00FB3343">
      <w:pPr>
        <w:widowControl w:val="0"/>
        <w:pBdr>
          <w:top w:val="nil"/>
          <w:left w:val="nil"/>
          <w:bottom w:val="nil"/>
          <w:right w:val="nil"/>
          <w:between w:val="nil"/>
        </w:pBdr>
        <w:tabs>
          <w:tab w:val="left" w:pos="1941"/>
          <w:tab w:val="left" w:pos="6669"/>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u w:val="single"/>
          <w:lang w:eastAsia="en-US"/>
        </w:rPr>
        <w:tab/>
      </w:r>
      <w:r w:rsidRPr="00FB3343">
        <w:rPr>
          <w:rFonts w:ascii="Times New Roman" w:eastAsia="Times New Roman" w:hAnsi="Times New Roman" w:cs="Times New Roman"/>
          <w:sz w:val="24"/>
          <w:szCs w:val="24"/>
          <w:lang w:eastAsia="en-US"/>
        </w:rPr>
        <w:t xml:space="preserve">,  portador(a)  do  CPF  nº </w:t>
      </w:r>
      <w:r w:rsidRPr="00FB3343">
        <w:rPr>
          <w:rFonts w:ascii="Times New Roman" w:eastAsia="Times New Roman" w:hAnsi="Times New Roman" w:cs="Times New Roman"/>
          <w:sz w:val="24"/>
          <w:szCs w:val="24"/>
          <w:u w:val="single"/>
          <w:lang w:eastAsia="en-US"/>
        </w:rPr>
        <w:tab/>
      </w:r>
      <w:r w:rsidRPr="00FB3343">
        <w:rPr>
          <w:rFonts w:ascii="Times New Roman" w:eastAsia="Times New Roman" w:hAnsi="Times New Roman" w:cs="Times New Roman"/>
          <w:sz w:val="24"/>
          <w:szCs w:val="24"/>
          <w:lang w:eastAsia="en-US"/>
        </w:rPr>
        <w:t xml:space="preserve"> e  Carteira  de  Identidade  nº</w:t>
      </w:r>
    </w:p>
    <w:p w:rsidR="00FB3343" w:rsidRPr="00FB3343" w:rsidRDefault="00FB3343" w:rsidP="00FB3343">
      <w:pPr>
        <w:widowControl w:val="0"/>
        <w:pBdr>
          <w:top w:val="nil"/>
          <w:left w:val="nil"/>
          <w:bottom w:val="nil"/>
          <w:right w:val="nil"/>
          <w:between w:val="nil"/>
        </w:pBdr>
        <w:tabs>
          <w:tab w:val="left" w:pos="1701"/>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u w:val="single"/>
          <w:lang w:eastAsia="en-US"/>
        </w:rPr>
        <w:tab/>
      </w:r>
      <w:r w:rsidRPr="00FB3343">
        <w:rPr>
          <w:rFonts w:ascii="Times New Roman" w:eastAsia="Times New Roman" w:hAnsi="Times New Roman" w:cs="Times New Roman"/>
          <w:sz w:val="24"/>
          <w:szCs w:val="24"/>
          <w:lang w:eastAsia="en-US"/>
        </w:rPr>
        <w:t>, doravante denominada simplesmente CONTRATADA, celebram entre si o presente Contrato que será regido pelas cláusulas e condições que seguem.</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keepNext/>
        <w:keepLines/>
        <w:widowControl w:val="0"/>
        <w:spacing w:line="360" w:lineRule="auto"/>
        <w:jc w:val="both"/>
        <w:outlineLvl w:val="0"/>
        <w:rPr>
          <w:rFonts w:ascii="Times New Roman" w:eastAsia="Times New Roman" w:hAnsi="Times New Roman" w:cs="Times New Roman"/>
          <w:b/>
          <w:bCs/>
          <w:sz w:val="24"/>
          <w:szCs w:val="24"/>
          <w:lang w:eastAsia="en-US"/>
        </w:rPr>
      </w:pPr>
      <w:r w:rsidRPr="00FB3343">
        <w:rPr>
          <w:rFonts w:ascii="Times New Roman" w:eastAsia="Times New Roman" w:hAnsi="Times New Roman" w:cs="Times New Roman"/>
          <w:b/>
          <w:bCs/>
          <w:sz w:val="24"/>
          <w:szCs w:val="24"/>
          <w:lang w:eastAsia="en-US"/>
        </w:rPr>
        <w:t>CLÁUSULA PRIMEIRA – DA FUNDAMENTAÇÃO</w:t>
      </w:r>
    </w:p>
    <w:p w:rsidR="00FB3343" w:rsidRPr="00FB3343" w:rsidRDefault="00FB3343" w:rsidP="00FB3343">
      <w:pPr>
        <w:widowControl w:val="0"/>
        <w:pBdr>
          <w:top w:val="nil"/>
          <w:left w:val="nil"/>
          <w:bottom w:val="nil"/>
          <w:right w:val="nil"/>
          <w:between w:val="nil"/>
        </w:pBdr>
        <w:tabs>
          <w:tab w:val="left" w:pos="3296"/>
          <w:tab w:val="left" w:pos="3744"/>
        </w:tabs>
        <w:spacing w:line="360" w:lineRule="auto"/>
        <w:contextualSpacing/>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 xml:space="preserve">O presente instrumento é fundamentado no procedimento realizado pelo CONTRATANTE através Pregão Eletrônico nº 001/2026 e na proposta vencedora, conforme termos de homologação e de adjudicação datados de </w:t>
      </w:r>
      <w:r w:rsidRPr="00FB3343">
        <w:rPr>
          <w:rFonts w:ascii="Times New Roman" w:eastAsia="Times New Roman" w:hAnsi="Times New Roman" w:cs="Times New Roman"/>
          <w:sz w:val="24"/>
          <w:szCs w:val="24"/>
          <w:u w:val="single"/>
          <w:lang w:eastAsia="en-US"/>
        </w:rPr>
        <w:tab/>
      </w:r>
      <w:r w:rsidRPr="00FB3343">
        <w:rPr>
          <w:rFonts w:ascii="Times New Roman" w:eastAsia="Times New Roman" w:hAnsi="Times New Roman" w:cs="Times New Roman"/>
          <w:sz w:val="24"/>
          <w:szCs w:val="24"/>
          <w:u w:val="single"/>
          <w:lang w:eastAsia="en-US"/>
        </w:rPr>
        <w:tab/>
      </w:r>
      <w:r w:rsidRPr="00FB3343">
        <w:rPr>
          <w:rFonts w:ascii="Times New Roman" w:eastAsia="Times New Roman" w:hAnsi="Times New Roman" w:cs="Times New Roman"/>
          <w:sz w:val="24"/>
          <w:szCs w:val="24"/>
          <w:lang w:eastAsia="en-US"/>
        </w:rPr>
        <w:t>, e se regerá pelas cláusulas aqui previstas, bem como pelas normas da Lei Federal nº 14.133/2021 (inclusive nos casos omissos), suas alterações posteriores e demais dispositivos legais aplicáveis.</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keepNext/>
        <w:keepLines/>
        <w:widowControl w:val="0"/>
        <w:spacing w:line="360" w:lineRule="auto"/>
        <w:jc w:val="both"/>
        <w:outlineLvl w:val="0"/>
        <w:rPr>
          <w:rFonts w:ascii="Times New Roman" w:eastAsia="Times New Roman" w:hAnsi="Times New Roman" w:cs="Times New Roman"/>
          <w:b/>
          <w:bCs/>
          <w:sz w:val="24"/>
          <w:szCs w:val="24"/>
          <w:lang w:eastAsia="en-US"/>
        </w:rPr>
      </w:pPr>
      <w:r w:rsidRPr="00FB3343">
        <w:rPr>
          <w:rFonts w:ascii="Times New Roman" w:eastAsia="Times New Roman" w:hAnsi="Times New Roman" w:cs="Times New Roman"/>
          <w:b/>
          <w:bCs/>
          <w:sz w:val="24"/>
          <w:szCs w:val="24"/>
          <w:lang w:eastAsia="en-US"/>
        </w:rPr>
        <w:t>CLÁUSULA SEGUNDA – DO OBJETO</w:t>
      </w:r>
    </w:p>
    <w:p w:rsidR="00FB3343" w:rsidRPr="00FB3343" w:rsidRDefault="00FB3343" w:rsidP="00FB3343">
      <w:pPr>
        <w:widowControl w:val="0"/>
        <w:pBdr>
          <w:top w:val="nil"/>
          <w:left w:val="nil"/>
          <w:bottom w:val="nil"/>
          <w:right w:val="nil"/>
          <w:between w:val="nil"/>
        </w:pBdr>
        <w:spacing w:line="360" w:lineRule="auto"/>
        <w:ind w:right="142"/>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2.1.</w:t>
      </w:r>
      <w:r w:rsidRPr="00FB3343">
        <w:rPr>
          <w:rFonts w:ascii="Times New Roman" w:eastAsia="Times New Roman" w:hAnsi="Times New Roman" w:cs="Times New Roman"/>
          <w:sz w:val="24"/>
          <w:szCs w:val="24"/>
          <w:lang w:eastAsia="en-US"/>
        </w:rPr>
        <w:t xml:space="preserve"> O presente documento tem por objeto o fornecimento de servidor de dados para rack, </w:t>
      </w:r>
      <w:r w:rsidRPr="00FB3343">
        <w:rPr>
          <w:rFonts w:ascii="Times New Roman" w:eastAsia="Times New Roman" w:hAnsi="Times New Roman" w:cs="Times New Roman"/>
          <w:sz w:val="24"/>
          <w:szCs w:val="24"/>
          <w:lang w:eastAsia="en-US"/>
        </w:rPr>
        <w:lastRenderedPageBreak/>
        <w:t>novo, sem uso e em linha de produção, com todas as características técnicas mínimas especificadas neste processo, incluindo obrigatoriamente licença perpétua do sistema operacional Microsoft Windows Server 2025 Standard (16 cores), bem como a prestação de serviços especializados de implantação de solução de Data Center, compreendendo planejamento, instalação, configuração e migração de dados, gerenciamento de controlador de domínio, usuários, grupos, permissões, volumes, DNS, infraestrutura de backup em ambiente distinto do centro administrativo e implementação, configuração e manutenção de ambientes virtualizados, com gerenciamento de recursos computacionais, tudo de forma integrada, homologada pelo fabricante, executada por profissionais qualificados e certificados, com garantia on-site mínima de 36 (trinta e seis) meses, visando atender integralmente às necessidades da Secretaria Municipal de Administração do Município de São João da Urtiga/RS, assegurando segurança, disponibilidade, desempenho, continuidade e escalabilidade dos serviços de tecnologia da informação da Administração Pública Municipal, conforme proposta vencedora e descrição completa abaixo relacionada:</w:t>
      </w:r>
    </w:p>
    <w:tbl>
      <w:tblPr>
        <w:tblpPr w:leftFromText="141" w:rightFromText="141"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9"/>
        <w:gridCol w:w="1336"/>
        <w:gridCol w:w="7443"/>
      </w:tblGrid>
      <w:tr w:rsidR="00FB3343" w:rsidRPr="00FB3343" w:rsidTr="002348E7">
        <w:tc>
          <w:tcPr>
            <w:tcW w:w="846" w:type="dxa"/>
            <w:shd w:val="clear" w:color="auto" w:fill="B8CCE4"/>
            <w:vAlign w:val="center"/>
          </w:tcPr>
          <w:p w:rsidR="00FB3343" w:rsidRPr="00FB3343" w:rsidRDefault="00FB3343" w:rsidP="00FB3343">
            <w:pPr>
              <w:widowControl w:val="0"/>
              <w:spacing w:line="360" w:lineRule="auto"/>
              <w:jc w:val="both"/>
              <w:rPr>
                <w:rFonts w:ascii="Times New Roman" w:eastAsia="Cambria" w:hAnsi="Times New Roman" w:cs="Times New Roman"/>
                <w:b/>
                <w:bCs/>
                <w:sz w:val="20"/>
                <w:szCs w:val="20"/>
              </w:rPr>
            </w:pPr>
            <w:r w:rsidRPr="00FB3343">
              <w:rPr>
                <w:rFonts w:ascii="Times New Roman" w:eastAsia="Cambria" w:hAnsi="Times New Roman" w:cs="Times New Roman"/>
                <w:b/>
                <w:bCs/>
                <w:sz w:val="20"/>
                <w:szCs w:val="20"/>
              </w:rPr>
              <w:t>ITEM</w:t>
            </w:r>
          </w:p>
        </w:tc>
        <w:tc>
          <w:tcPr>
            <w:tcW w:w="992" w:type="dxa"/>
            <w:shd w:val="clear" w:color="auto" w:fill="B8CCE4"/>
            <w:vAlign w:val="center"/>
          </w:tcPr>
          <w:p w:rsidR="00FB3343" w:rsidRPr="00FB3343" w:rsidRDefault="00FB3343" w:rsidP="00FB3343">
            <w:pPr>
              <w:widowControl w:val="0"/>
              <w:spacing w:line="360" w:lineRule="auto"/>
              <w:jc w:val="both"/>
              <w:rPr>
                <w:rFonts w:ascii="Times New Roman" w:eastAsia="Cambria" w:hAnsi="Times New Roman" w:cs="Times New Roman"/>
                <w:b/>
                <w:bCs/>
                <w:sz w:val="20"/>
                <w:szCs w:val="20"/>
              </w:rPr>
            </w:pPr>
            <w:r w:rsidRPr="00FB3343">
              <w:rPr>
                <w:rFonts w:ascii="Times New Roman" w:eastAsia="Cambria" w:hAnsi="Times New Roman" w:cs="Times New Roman"/>
                <w:b/>
                <w:bCs/>
                <w:sz w:val="20"/>
                <w:szCs w:val="20"/>
              </w:rPr>
              <w:t>QUANT.</w:t>
            </w:r>
          </w:p>
        </w:tc>
        <w:tc>
          <w:tcPr>
            <w:tcW w:w="5528" w:type="dxa"/>
            <w:shd w:val="clear" w:color="auto" w:fill="B8CCE4"/>
            <w:vAlign w:val="center"/>
          </w:tcPr>
          <w:p w:rsidR="00FB3343" w:rsidRPr="00FB3343" w:rsidRDefault="00FB3343" w:rsidP="00FB3343">
            <w:pPr>
              <w:widowControl w:val="0"/>
              <w:spacing w:line="360" w:lineRule="auto"/>
              <w:jc w:val="both"/>
              <w:rPr>
                <w:rFonts w:ascii="Times New Roman" w:eastAsia="Cambria" w:hAnsi="Times New Roman" w:cs="Times New Roman"/>
                <w:b/>
                <w:bCs/>
                <w:sz w:val="20"/>
                <w:szCs w:val="20"/>
              </w:rPr>
            </w:pPr>
            <w:r w:rsidRPr="00FB3343">
              <w:rPr>
                <w:rFonts w:ascii="Times New Roman" w:eastAsia="Cambria" w:hAnsi="Times New Roman" w:cs="Times New Roman"/>
                <w:b/>
                <w:bCs/>
                <w:sz w:val="20"/>
                <w:szCs w:val="20"/>
              </w:rPr>
              <w:t>DESCRIÇÃO</w:t>
            </w:r>
          </w:p>
        </w:tc>
      </w:tr>
      <w:tr w:rsidR="00FB3343" w:rsidRPr="00FB3343" w:rsidTr="002348E7">
        <w:trPr>
          <w:trHeight w:val="658"/>
        </w:trPr>
        <w:tc>
          <w:tcPr>
            <w:tcW w:w="846" w:type="dxa"/>
          </w:tcPr>
          <w:p w:rsidR="00FB3343" w:rsidRPr="00FB3343" w:rsidRDefault="00FB3343" w:rsidP="00FB3343">
            <w:pPr>
              <w:widowControl w:val="0"/>
              <w:spacing w:line="360" w:lineRule="auto"/>
              <w:jc w:val="both"/>
              <w:rPr>
                <w:rFonts w:ascii="Times New Roman" w:eastAsia="Cambria" w:hAnsi="Times New Roman" w:cs="Times New Roman"/>
                <w:sz w:val="20"/>
                <w:szCs w:val="20"/>
              </w:rPr>
            </w:pPr>
            <w:r w:rsidRPr="00FB3343">
              <w:rPr>
                <w:rFonts w:ascii="Times New Roman" w:eastAsia="Cambria" w:hAnsi="Times New Roman" w:cs="Times New Roman"/>
                <w:sz w:val="20"/>
                <w:szCs w:val="20"/>
              </w:rPr>
              <w:t>1</w:t>
            </w:r>
          </w:p>
        </w:tc>
        <w:tc>
          <w:tcPr>
            <w:tcW w:w="992" w:type="dxa"/>
          </w:tcPr>
          <w:p w:rsidR="00FB3343" w:rsidRPr="00FB3343" w:rsidRDefault="00FB3343" w:rsidP="00FB3343">
            <w:pPr>
              <w:widowControl w:val="0"/>
              <w:spacing w:line="360" w:lineRule="auto"/>
              <w:jc w:val="both"/>
              <w:rPr>
                <w:rFonts w:ascii="Times New Roman" w:eastAsia="Cambria" w:hAnsi="Times New Roman" w:cs="Times New Roman"/>
                <w:sz w:val="20"/>
                <w:szCs w:val="20"/>
              </w:rPr>
            </w:pPr>
            <w:r w:rsidRPr="00FB3343">
              <w:rPr>
                <w:rFonts w:ascii="Times New Roman" w:eastAsia="Cambria" w:hAnsi="Times New Roman" w:cs="Times New Roman"/>
                <w:sz w:val="20"/>
                <w:szCs w:val="20"/>
              </w:rPr>
              <w:t>1</w:t>
            </w:r>
          </w:p>
        </w:tc>
        <w:tc>
          <w:tcPr>
            <w:tcW w:w="5528" w:type="dxa"/>
          </w:tcPr>
          <w:p w:rsidR="00FB3343" w:rsidRPr="00FB3343" w:rsidRDefault="00FB3343" w:rsidP="00FB3343">
            <w:pPr>
              <w:widowControl w:val="0"/>
              <w:spacing w:line="240" w:lineRule="auto"/>
              <w:jc w:val="both"/>
              <w:rPr>
                <w:rFonts w:ascii="Times New Roman" w:eastAsia="Times New Roman" w:hAnsi="Times New Roman" w:cs="Times New Roman"/>
                <w:b/>
                <w:bCs/>
                <w:sz w:val="20"/>
                <w:szCs w:val="20"/>
                <w:u w:val="single"/>
              </w:rPr>
            </w:pPr>
            <w:r w:rsidRPr="00FB3343">
              <w:rPr>
                <w:rFonts w:ascii="Times New Roman" w:eastAsia="Times New Roman" w:hAnsi="Times New Roman" w:cs="Times New Roman"/>
                <w:b/>
                <w:bCs/>
                <w:sz w:val="20"/>
                <w:szCs w:val="20"/>
                <w:u w:val="single"/>
              </w:rPr>
              <w:t>SERVIDOR DE DADOS PARA RACK, COM AS SEGUINTES CARACTERÍSTICAS TÉCNICAS MÍNIMAS:</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 xml:space="preserve">O equipamento deve ser novo, sem uso e estar em linha de produção, não sendo aceitos equipamento descontinuado. </w:t>
            </w:r>
          </w:p>
          <w:p w:rsidR="00FB3343" w:rsidRPr="00FB3343" w:rsidRDefault="00FB3343" w:rsidP="00FB3343">
            <w:pPr>
              <w:widowControl w:val="0"/>
              <w:spacing w:line="240" w:lineRule="auto"/>
              <w:jc w:val="both"/>
              <w:rPr>
                <w:rFonts w:ascii="Times New Roman" w:eastAsia="Times New Roman" w:hAnsi="Times New Roman" w:cs="Times New Roman"/>
                <w:sz w:val="20"/>
                <w:szCs w:val="20"/>
                <w:u w:val="single"/>
              </w:rPr>
            </w:pPr>
            <w:r w:rsidRPr="00FB3343">
              <w:rPr>
                <w:rFonts w:ascii="Times New Roman" w:eastAsia="Times New Roman" w:hAnsi="Times New Roman" w:cs="Times New Roman"/>
                <w:sz w:val="20"/>
                <w:szCs w:val="20"/>
              </w:rPr>
              <w:t>Projeto para utilização em rack, padrão 19” com no máximo 1U de altura, abertura de gabinete e remoção de placas sem necessidade de ferramentas e sistema de refrigeração, dotado de no mínimo 5(cinco) ventiladores hot-plug. Possuir 8 baias de disco padrão LFF ou SFF, preparadas para integração de discos hot-plug, sem necessidade de nenhum outro componente</w:t>
            </w:r>
            <w:r w:rsidRPr="00FB3343">
              <w:rPr>
                <w:rFonts w:ascii="Times New Roman" w:eastAsia="Times New Roman" w:hAnsi="Times New Roman" w:cs="Times New Roman"/>
                <w:sz w:val="20"/>
                <w:szCs w:val="20"/>
                <w:u w:val="single"/>
              </w:rPr>
              <w:t>.</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1x processador instalado, com pelo menos 16 cores físicos, 32 segmentos/threads, 30MB de memória cache, e frequência de operação de base de pelo menos 2GHz, com lançamento posterior ao ano de 2023. O processador ofertado deverá ter índice auditado de no mínimo 30.000 pontos, considerando 1 processador. O índice utilizado como referência serão validados junto ao site da Internet https://www.cpubenchmark.net. O equipamento deve possuir suporte a dois processadores.</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Memória instalada de 64GB do tipo DDR5 RDIMM, em módulos de 32GB (2x32) de 5.600Mhz. O equipamento deve permitir a expansão de memória opcional a pelo menos 4TB, com no mínimo 32 (trinta e dois) slots DIMM. O equipamento deverá possuir proteção através de espelhamento de memória, sendo nativo no equipamento, não sendo aceito por meio de software de terceiros.</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Conectividade de rede integrada com 4 (quatro) interfaces Ethernet Gigabit (10/100/1000) no padrão RJ45 auto-sensin, apresentar part number juntamente a proposta.</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 xml:space="preserve">Suporte a 05 (cinco) portas USB 3.0 sendo 1 frontal, 2 traseiras e 2 internas, não sendo aceito o uso de adaptadores para atender esta exigência. Deverá possuir 1 (uma) USB especifica para gerenciamento, não podendo ser nenhuma das exigidas anteriormente.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 equipamento deverá possuir no mínimo 02 (dois) slots PCIe 5.0, com suporte de upgrade para 3 slots PCIe 5.0 em dois processadores.</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Suporte a 02 (duas) interfaces para vídeo, sendo uma frontal e uma traseira, com pelos uma no padrão digital.</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 xml:space="preserve">Controladora integrada com suporte a discos SATA, SAS e NVME, com suporte aos níveis </w:t>
            </w:r>
            <w:r w:rsidRPr="00FB3343">
              <w:rPr>
                <w:rFonts w:ascii="Times New Roman" w:eastAsia="Times New Roman" w:hAnsi="Times New Roman" w:cs="Times New Roman"/>
                <w:sz w:val="20"/>
                <w:szCs w:val="20"/>
              </w:rPr>
              <w:lastRenderedPageBreak/>
              <w:t>de RAID 0, 1, 5, 6, 10, 50, 60. A controladora deverá possuir suporte a pistas internas 12G SAS para 8 discos, com cache de 4Gb e bateria para armazenamento inteligente, apresentar part number juntamente a proposta.</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 xml:space="preserve">Deverá possuir as seguintes unidades de armazenamento instaladas: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02 (duas) unidades SSD SAS ou SATA com capacidade individual de pelo menos 1,92GB, do próprio fabricante ou homologado para o equipamento, apresentar part number juntamente a proposta.</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02 (duas) unidades de disco SAS ou SATA com capacidade individual de pelo menos 1,2TB e no mínimo 10.000RPM, do próprio fabricante ou homologado</w:t>
            </w:r>
            <w:r w:rsidRPr="00FB3343">
              <w:rPr>
                <w:rFonts w:ascii="Times New Roman" w:eastAsia="Times New Roman" w:hAnsi="Times New Roman" w:cs="Times New Roman"/>
                <w:sz w:val="20"/>
                <w:szCs w:val="20"/>
                <w:u w:val="single"/>
              </w:rPr>
              <w:t xml:space="preserve"> </w:t>
            </w:r>
            <w:r w:rsidRPr="00FB3343">
              <w:rPr>
                <w:rFonts w:ascii="Times New Roman" w:eastAsia="Times New Roman" w:hAnsi="Times New Roman" w:cs="Times New Roman"/>
                <w:sz w:val="20"/>
                <w:szCs w:val="20"/>
              </w:rPr>
              <w:t>para o equipamento, apresentar part number juntamente a proposta.</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 servidor deverá possuir sistema de trava na tampa do chassi, com chaves, impedindo acesso não autorizado aos componentes internos, e suporte a unidade ótica (DVD-ROM) interno ao chassi do servidor do tipo SATA.</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Fonte de alimentação interna e redundante (1+1) hot-plug, com certificação 80 Plus Platinum com no mínimo 800 Watts de potência cada fonte.</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Acompanhar 2 (dois) cabos do tipo C13-NBR14136 e trilhos deslizantes para rack padrão 19”, original do equipamento com braço para gerenciamento dos cabos.</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Gerenciamento remoto e diagnóstico: Possuir controlador para gerenciamento remoto livre de agentes, com porta dedicada de 1Gb, do mesmo fabricante do equipamento, oferecendo os seguintes recursos mínimos: suporte a IMPI 2.0, DCMI, IPv6, alertas por e-mail, virtual media, monitoramento em tempo real, inventário, gerenciamento web, captura de telas e vídeos de erros, console remoto integrado do tipo KVM, update remoto, SSH e SSL. Deve monitorar ainda os ventiladores, fontes, memórias, CPU, RAID e adaptadores de rede; O sistema de gerenciamento deve estar devidamente licenciado/habilitado com todas as funcionalidades aqui exigidas e deve ser suportado e atualizado pelo fabricante durante o período de garantia e suporte do servidor.</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Deverá acompanhar software de gerenciamento do próprio fabricante do servidor com ferramentas de software de gestão e consoles visando simplificar a implantação, atualização, monitoramento e manutenção do servidor.</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 equipamento deve estar presente nas seguintes listas de compatibilidade (anexadas à proposta):</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 xml:space="preserve">a. Microsoft Windows Server 2022 e 2019: </w:t>
            </w:r>
            <w:hyperlink r:id="rId24" w:history="1">
              <w:r w:rsidRPr="00FB3343">
                <w:rPr>
                  <w:rFonts w:ascii="Times New Roman" w:eastAsia="Times New Roman" w:hAnsi="Times New Roman" w:cs="Times New Roman"/>
                  <w:color w:val="0000FF"/>
                  <w:sz w:val="20"/>
                  <w:szCs w:val="20"/>
                  <w:u w:val="single"/>
                </w:rPr>
                <w:t>http://www.windowsservercatalog.com</w:t>
              </w:r>
            </w:hyperlink>
            <w:r w:rsidRPr="00FB3343">
              <w:rPr>
                <w:rFonts w:ascii="Times New Roman" w:eastAsia="Times New Roman" w:hAnsi="Times New Roman" w:cs="Times New Roman"/>
                <w:sz w:val="20"/>
                <w:szCs w:val="20"/>
              </w:rPr>
              <w:t xml:space="preserve">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 xml:space="preserve">b. Vmware vSphere 7.0 e 8.0 U2 ou superior: </w:t>
            </w:r>
            <w:hyperlink r:id="rId25" w:history="1">
              <w:r w:rsidRPr="00FB3343">
                <w:rPr>
                  <w:rFonts w:ascii="Times New Roman" w:eastAsia="Times New Roman" w:hAnsi="Times New Roman" w:cs="Times New Roman"/>
                  <w:color w:val="0000FF"/>
                  <w:sz w:val="20"/>
                  <w:szCs w:val="20"/>
                  <w:u w:val="single"/>
                </w:rPr>
                <w:t>http://www.vmware.com/resources/compatibility/search.php</w:t>
              </w:r>
            </w:hyperlink>
            <w:r w:rsidRPr="00FB3343">
              <w:rPr>
                <w:rFonts w:ascii="Times New Roman" w:eastAsia="Times New Roman" w:hAnsi="Times New Roman" w:cs="Times New Roman"/>
                <w:sz w:val="20"/>
                <w:szCs w:val="20"/>
              </w:rPr>
              <w:t xml:space="preserve">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 xml:space="preserve">c. XenServer 8.0 ou superior: </w:t>
            </w:r>
            <w:hyperlink r:id="rId26" w:history="1">
              <w:r w:rsidRPr="00FB3343">
                <w:rPr>
                  <w:rFonts w:ascii="Times New Roman" w:eastAsia="Times New Roman" w:hAnsi="Times New Roman" w:cs="Times New Roman"/>
                  <w:color w:val="0000FF"/>
                  <w:sz w:val="20"/>
                  <w:szCs w:val="20"/>
                  <w:u w:val="single"/>
                </w:rPr>
                <w:t>http://hcl.xensource.com/servers/</w:t>
              </w:r>
            </w:hyperlink>
            <w:r w:rsidRPr="00FB3343">
              <w:rPr>
                <w:rFonts w:ascii="Times New Roman" w:eastAsia="Times New Roman" w:hAnsi="Times New Roman" w:cs="Times New Roman"/>
                <w:sz w:val="20"/>
                <w:szCs w:val="20"/>
              </w:rPr>
              <w:t xml:space="preserve">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 xml:space="preserve">d. Red Hat Enterprise Linux 9.0 ou superior: </w:t>
            </w:r>
            <w:hyperlink r:id="rId27" w:history="1">
              <w:r w:rsidRPr="00FB3343">
                <w:rPr>
                  <w:rFonts w:ascii="Times New Roman" w:eastAsia="Times New Roman" w:hAnsi="Times New Roman" w:cs="Times New Roman"/>
                  <w:color w:val="0000FF"/>
                  <w:sz w:val="20"/>
                  <w:szCs w:val="20"/>
                  <w:u w:val="single"/>
                </w:rPr>
                <w:t>http://hardware.redhat.com</w:t>
              </w:r>
            </w:hyperlink>
            <w:r w:rsidRPr="00FB3343">
              <w:rPr>
                <w:rFonts w:ascii="Times New Roman" w:eastAsia="Times New Roman" w:hAnsi="Times New Roman" w:cs="Times New Roman"/>
                <w:sz w:val="20"/>
                <w:szCs w:val="20"/>
              </w:rPr>
              <w:t xml:space="preserve">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 xml:space="preserve">e. Ubuntu Server 24.04 ou superior: </w:t>
            </w:r>
            <w:hyperlink r:id="rId28" w:history="1">
              <w:r w:rsidRPr="00FB3343">
                <w:rPr>
                  <w:rFonts w:ascii="Times New Roman" w:eastAsia="Times New Roman" w:hAnsi="Times New Roman" w:cs="Times New Roman"/>
                  <w:color w:val="0000FF"/>
                  <w:sz w:val="20"/>
                  <w:szCs w:val="20"/>
                  <w:u w:val="single"/>
                </w:rPr>
                <w:t>https://certification.ubuntu.com/server/</w:t>
              </w:r>
            </w:hyperlink>
            <w:r w:rsidRPr="00FB3343">
              <w:rPr>
                <w:rFonts w:ascii="Times New Roman" w:eastAsia="Times New Roman" w:hAnsi="Times New Roman" w:cs="Times New Roman"/>
                <w:sz w:val="20"/>
                <w:szCs w:val="20"/>
              </w:rPr>
              <w:t xml:space="preserve">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 xml:space="preserve">f. Citrix Hypervisor 8.2 ou superior: </w:t>
            </w:r>
            <w:hyperlink r:id="rId29" w:history="1">
              <w:r w:rsidRPr="00FB3343">
                <w:rPr>
                  <w:rFonts w:ascii="Times New Roman" w:eastAsia="Times New Roman" w:hAnsi="Times New Roman" w:cs="Times New Roman"/>
                  <w:color w:val="0000FF"/>
                  <w:sz w:val="20"/>
                  <w:szCs w:val="20"/>
                  <w:u w:val="single"/>
                </w:rPr>
                <w:t>https://citrixready.citrix.com/</w:t>
              </w:r>
            </w:hyperlink>
            <w:r w:rsidRPr="00FB3343">
              <w:rPr>
                <w:rFonts w:ascii="Times New Roman" w:eastAsia="Times New Roman" w:hAnsi="Times New Roman" w:cs="Times New Roman"/>
                <w:sz w:val="20"/>
                <w:szCs w:val="20"/>
              </w:rPr>
              <w:t xml:space="preserve">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Garantia total de no mínimo 36 (trinta e seis) meses on-site (no local da instalação), comprovadamente pelo fabricante do equipamento, com cobertura 9 horas por dia, 5 dias por semana, com atendimento através de sua rede autorizada no Brasil para Hardware, com exceção de componentes de upgrade. O fabricante deve possuir site na internet para download de driver, suporte técnico e verificação do status da garantia (informar o site na proposta). O fabricante deve possuir central de atendimento tipo (0800) para abertura dos chamados de garantia, mantendo registros dos mesmos constando a descrição do problema (informar número).</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 fabricante deve disponibilizar em website próprio para suporte técnico download gratuito de todos os drivers de dispositivo, BIOS/UEFI e firmwares de</w:t>
            </w:r>
            <w:r w:rsidRPr="00FB3343">
              <w:rPr>
                <w:rFonts w:ascii="Times New Roman" w:eastAsia="Times New Roman" w:hAnsi="Times New Roman" w:cs="Times New Roman"/>
                <w:sz w:val="20"/>
                <w:szCs w:val="20"/>
                <w:u w:val="single"/>
              </w:rPr>
              <w:t xml:space="preserve"> </w:t>
            </w:r>
            <w:r w:rsidRPr="00FB3343">
              <w:rPr>
                <w:rFonts w:ascii="Times New Roman" w:eastAsia="Times New Roman" w:hAnsi="Times New Roman" w:cs="Times New Roman"/>
                <w:sz w:val="20"/>
                <w:szCs w:val="20"/>
              </w:rPr>
              <w:t>dispositivos do equipamento ofertado.</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 xml:space="preserve">Deverá ser destacado na proposta marca, modelo e part numbers ou skus do servidor e seus principais componentes como processador, discos, memória, kit de segurança, controladora, sistema operacional e software de gerenciamento deverão ser totalmente integrados por fornecedor autorizado pelo fabricante, para garantir que todas as partes e peças possuam compatibilidade e sejam homologadas e cobertas pela garantia do fabricante, deverá ser apresentada comprovação juntamente com a proposta. Permitindo que a comissão de licitação, comprove pleno atendimento de todas as características técnicas em conformidade com as descritas no edital e seus anexos, sob pena de </w:t>
            </w:r>
            <w:r w:rsidRPr="00FB3343">
              <w:rPr>
                <w:rFonts w:ascii="Times New Roman" w:eastAsia="Times New Roman" w:hAnsi="Times New Roman" w:cs="Times New Roman"/>
                <w:sz w:val="20"/>
                <w:szCs w:val="20"/>
              </w:rPr>
              <w:lastRenderedPageBreak/>
              <w:t>desclassificação da proposta.</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 SERVIDOR DEVERÁ POSSUIR OBRIGATORIAMENTE:</w:t>
            </w:r>
          </w:p>
          <w:p w:rsidR="00FB3343" w:rsidRPr="00FB3343" w:rsidRDefault="00FB3343" w:rsidP="00FB3343">
            <w:pPr>
              <w:widowControl w:val="0"/>
              <w:spacing w:line="240" w:lineRule="auto"/>
              <w:jc w:val="both"/>
              <w:rPr>
                <w:rFonts w:ascii="Times New Roman" w:eastAsia="Times New Roman" w:hAnsi="Times New Roman" w:cs="Times New Roman"/>
                <w:b/>
                <w:bCs/>
                <w:sz w:val="20"/>
                <w:szCs w:val="20"/>
                <w:u w:val="single"/>
              </w:rPr>
            </w:pPr>
            <w:r w:rsidRPr="00FB3343">
              <w:rPr>
                <w:rFonts w:ascii="Times New Roman" w:eastAsia="Times New Roman" w:hAnsi="Times New Roman" w:cs="Times New Roman"/>
                <w:b/>
                <w:bCs/>
                <w:sz w:val="20"/>
                <w:szCs w:val="20"/>
                <w:u w:val="single"/>
              </w:rPr>
              <w:t xml:space="preserve">1. LICENÇA DE USO PARA SISTEMA OPERACIONAL MICROSOFT WINDOWS SERVER, COM AS SEGUINTES CARACTERÍSTICAS MÍNIMAS: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 xml:space="preserve">Software deverá ser autêntico em português do Brasil, na modalidade de licenciamento CSP Perpétuo (para 16 cores) Versão Standard 2025. Não será aceito nenhuma outra versão prévia do sistema operacional. O fabricante deverá disponibilizar portal exclusivo para gerenciamento de licenças e downloads de softwares (apresentar comprovação juntamente a proposta).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A fim de minimizar o risco de compra de produtos não genuínos, clonados ou pirateados, deverá ser apresentado juntamente com a proposta, declaração assinada pelo fabricante, atestando que o licitante faz parte da relação de provedores autorizados deste tipo de solução, e está de acordo com a política de comercialização no Brasil, listando distribuidores autorizados aos quais serão adquiridas as licenças (apresentar comprovação juntamente a proposta, sob pena de desclassificação).</w:t>
            </w:r>
          </w:p>
          <w:p w:rsidR="00FB3343" w:rsidRPr="00FB3343" w:rsidRDefault="00FB3343" w:rsidP="00FB3343">
            <w:pPr>
              <w:widowControl w:val="0"/>
              <w:spacing w:line="240" w:lineRule="auto"/>
              <w:jc w:val="both"/>
              <w:rPr>
                <w:rFonts w:ascii="Times New Roman" w:eastAsia="Times New Roman" w:hAnsi="Times New Roman" w:cs="Times New Roman"/>
                <w:b/>
                <w:bCs/>
                <w:sz w:val="20"/>
                <w:szCs w:val="20"/>
                <w:u w:val="single"/>
              </w:rPr>
            </w:pPr>
            <w:r w:rsidRPr="00FB3343">
              <w:rPr>
                <w:rFonts w:ascii="Times New Roman" w:eastAsia="Times New Roman" w:hAnsi="Times New Roman" w:cs="Times New Roman"/>
                <w:b/>
                <w:bCs/>
                <w:sz w:val="20"/>
                <w:szCs w:val="20"/>
                <w:u w:val="single"/>
              </w:rPr>
              <w:t xml:space="preserve">2. SERVIÇO DE IMPLANTAÇÃO DE SOLUÇÃO DE DATACENTER, CONFORME CARACTERÍSTICAS MÍNIMAS ABAIXO: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 xml:space="preserve">DADOS E DOCUMENTOS: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 xml:space="preserve">A CONTRATADA será responsável por todo o serviço de estudo e planejamento da implantação da Solução de DataCenter e migração dos dados já existentes.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w:t>
            </w:r>
            <w:r w:rsidRPr="00FB3343">
              <w:rPr>
                <w:rFonts w:ascii="Times New Roman" w:eastAsia="Times New Roman" w:hAnsi="Times New Roman" w:cs="Times New Roman"/>
                <w:sz w:val="20"/>
                <w:szCs w:val="20"/>
              </w:rPr>
              <w:tab/>
              <w:t xml:space="preserve">Servidor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w:t>
            </w:r>
            <w:r w:rsidRPr="00FB3343">
              <w:rPr>
                <w:rFonts w:ascii="Times New Roman" w:eastAsia="Times New Roman" w:hAnsi="Times New Roman" w:cs="Times New Roman"/>
                <w:sz w:val="20"/>
                <w:szCs w:val="20"/>
              </w:rPr>
              <w:tab/>
              <w:t xml:space="preserve">Implantação e Gerenciamento de controlador de domínio, dados e contas de usuário;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w:t>
            </w:r>
            <w:r w:rsidRPr="00FB3343">
              <w:rPr>
                <w:rFonts w:ascii="Times New Roman" w:eastAsia="Times New Roman" w:hAnsi="Times New Roman" w:cs="Times New Roman"/>
                <w:sz w:val="20"/>
                <w:szCs w:val="20"/>
              </w:rPr>
              <w:tab/>
              <w:t xml:space="preserve">Gerenciamento de senhas de acesso;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w:t>
            </w:r>
            <w:r w:rsidRPr="00FB3343">
              <w:rPr>
                <w:rFonts w:ascii="Times New Roman" w:eastAsia="Times New Roman" w:hAnsi="Times New Roman" w:cs="Times New Roman"/>
                <w:sz w:val="20"/>
                <w:szCs w:val="20"/>
              </w:rPr>
              <w:tab/>
              <w:t xml:space="preserve">Gerenciamento de grupos e permissões de acesso;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w:t>
            </w:r>
            <w:r w:rsidRPr="00FB3343">
              <w:rPr>
                <w:rFonts w:ascii="Times New Roman" w:eastAsia="Times New Roman" w:hAnsi="Times New Roman" w:cs="Times New Roman"/>
                <w:sz w:val="20"/>
                <w:szCs w:val="20"/>
              </w:rPr>
              <w:tab/>
              <w:t xml:space="preserve">Criação e exclusão de compartilhamentos quando necessário;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w:t>
            </w:r>
            <w:r w:rsidRPr="00FB3343">
              <w:rPr>
                <w:rFonts w:ascii="Times New Roman" w:eastAsia="Times New Roman" w:hAnsi="Times New Roman" w:cs="Times New Roman"/>
                <w:sz w:val="20"/>
                <w:szCs w:val="20"/>
              </w:rPr>
              <w:tab/>
              <w:t xml:space="preserve">Gerenciamento de permissões de usuários para leitura e/ou gravação em compartilhamentos e acesso à recursos;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w:t>
            </w:r>
            <w:r w:rsidRPr="00FB3343">
              <w:rPr>
                <w:rFonts w:ascii="Times New Roman" w:eastAsia="Times New Roman" w:hAnsi="Times New Roman" w:cs="Times New Roman"/>
                <w:sz w:val="20"/>
                <w:szCs w:val="20"/>
              </w:rPr>
              <w:tab/>
              <w:t xml:space="preserve">Importação de configurações, contas de usuário e arquivos do servidor atual caso necessário.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w:t>
            </w:r>
            <w:r w:rsidRPr="00FB3343">
              <w:rPr>
                <w:rFonts w:ascii="Times New Roman" w:eastAsia="Times New Roman" w:hAnsi="Times New Roman" w:cs="Times New Roman"/>
                <w:sz w:val="20"/>
                <w:szCs w:val="20"/>
              </w:rPr>
              <w:tab/>
              <w:t xml:space="preserve">Gerenciamento de volumes e particionamento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w:t>
            </w:r>
            <w:r w:rsidRPr="00FB3343">
              <w:rPr>
                <w:rFonts w:ascii="Times New Roman" w:eastAsia="Times New Roman" w:hAnsi="Times New Roman" w:cs="Times New Roman"/>
                <w:sz w:val="20"/>
                <w:szCs w:val="20"/>
              </w:rPr>
              <w:tab/>
              <w:t xml:space="preserve">Gerenciamento das partições de disco;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w:t>
            </w:r>
            <w:r w:rsidRPr="00FB3343">
              <w:rPr>
                <w:rFonts w:ascii="Times New Roman" w:eastAsia="Times New Roman" w:hAnsi="Times New Roman" w:cs="Times New Roman"/>
                <w:sz w:val="20"/>
                <w:szCs w:val="20"/>
              </w:rPr>
              <w:tab/>
              <w:t xml:space="preserve">Controle do crescimento dos dados entre os volumes configurados;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w:t>
            </w:r>
            <w:r w:rsidRPr="00FB3343">
              <w:rPr>
                <w:rFonts w:ascii="Times New Roman" w:eastAsia="Times New Roman" w:hAnsi="Times New Roman" w:cs="Times New Roman"/>
                <w:sz w:val="20"/>
                <w:szCs w:val="20"/>
              </w:rPr>
              <w:tab/>
              <w:t xml:space="preserve">Adição e substituição de discos quando necessário;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w:t>
            </w:r>
            <w:r w:rsidRPr="00FB3343">
              <w:rPr>
                <w:rFonts w:ascii="Times New Roman" w:eastAsia="Times New Roman" w:hAnsi="Times New Roman" w:cs="Times New Roman"/>
                <w:sz w:val="20"/>
                <w:szCs w:val="20"/>
              </w:rPr>
              <w:tab/>
              <w:t xml:space="preserve">Organização da estrutura de arquivos e diretórios;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w:t>
            </w:r>
            <w:r w:rsidRPr="00FB3343">
              <w:rPr>
                <w:rFonts w:ascii="Times New Roman" w:eastAsia="Times New Roman" w:hAnsi="Times New Roman" w:cs="Times New Roman"/>
                <w:sz w:val="20"/>
                <w:szCs w:val="20"/>
              </w:rPr>
              <w:tab/>
              <w:t>Exclusão de arquivos temporários, desnecessários, duplicados e com nomes inválidos.</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w:t>
            </w:r>
            <w:r w:rsidRPr="00FB3343">
              <w:rPr>
                <w:rFonts w:ascii="Times New Roman" w:eastAsia="Times New Roman" w:hAnsi="Times New Roman" w:cs="Times New Roman"/>
                <w:sz w:val="20"/>
                <w:szCs w:val="20"/>
              </w:rPr>
              <w:tab/>
              <w:t>Gerenciamento de Servidores e Serviços DNS</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w:t>
            </w:r>
            <w:r w:rsidRPr="00FB3343">
              <w:rPr>
                <w:rFonts w:ascii="Times New Roman" w:eastAsia="Times New Roman" w:hAnsi="Times New Roman" w:cs="Times New Roman"/>
                <w:sz w:val="20"/>
                <w:szCs w:val="20"/>
              </w:rPr>
              <w:tab/>
              <w:t xml:space="preserve">Gerenciamento de zonas diretas;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w:t>
            </w:r>
            <w:r w:rsidRPr="00FB3343">
              <w:rPr>
                <w:rFonts w:ascii="Times New Roman" w:eastAsia="Times New Roman" w:hAnsi="Times New Roman" w:cs="Times New Roman"/>
                <w:sz w:val="20"/>
                <w:szCs w:val="20"/>
              </w:rPr>
              <w:tab/>
              <w:t xml:space="preserve">Gerenciamento de zonas reversas;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w:t>
            </w:r>
            <w:r w:rsidRPr="00FB3343">
              <w:rPr>
                <w:rFonts w:ascii="Times New Roman" w:eastAsia="Times New Roman" w:hAnsi="Times New Roman" w:cs="Times New Roman"/>
                <w:sz w:val="20"/>
                <w:szCs w:val="20"/>
              </w:rPr>
              <w:tab/>
              <w:t xml:space="preserve">Gerenciamento de zonas integradas;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w:t>
            </w:r>
            <w:r w:rsidRPr="00FB3343">
              <w:rPr>
                <w:rFonts w:ascii="Times New Roman" w:eastAsia="Times New Roman" w:hAnsi="Times New Roman" w:cs="Times New Roman"/>
                <w:sz w:val="20"/>
                <w:szCs w:val="20"/>
              </w:rPr>
              <w:tab/>
              <w:t xml:space="preserve">Gerenciamento das atualizações entre zonas primárias e secundárias;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w:t>
            </w:r>
            <w:r w:rsidRPr="00FB3343">
              <w:rPr>
                <w:rFonts w:ascii="Times New Roman" w:eastAsia="Times New Roman" w:hAnsi="Times New Roman" w:cs="Times New Roman"/>
                <w:sz w:val="20"/>
                <w:szCs w:val="20"/>
              </w:rPr>
              <w:tab/>
              <w:t xml:space="preserve">Gerenciamento de encaminhadores.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w:t>
            </w:r>
            <w:r w:rsidRPr="00FB3343">
              <w:rPr>
                <w:rFonts w:ascii="Times New Roman" w:eastAsia="Times New Roman" w:hAnsi="Times New Roman" w:cs="Times New Roman"/>
                <w:sz w:val="20"/>
                <w:szCs w:val="20"/>
              </w:rPr>
              <w:tab/>
              <w:t>Deverá fazer parte da equipe, ao menos 1 (um) gerente de rede com aptidão comprovada em domínios de rede, credenciado ao menos a uma solução do mercado, capaz gerir e implementar domínios em rede.</w:t>
            </w:r>
          </w:p>
          <w:p w:rsidR="00FB3343" w:rsidRPr="00FB3343" w:rsidRDefault="00FB3343" w:rsidP="00FB3343">
            <w:pPr>
              <w:widowControl w:val="0"/>
              <w:spacing w:line="240" w:lineRule="auto"/>
              <w:jc w:val="both"/>
              <w:rPr>
                <w:rFonts w:ascii="Times New Roman" w:eastAsia="Times New Roman" w:hAnsi="Times New Roman" w:cs="Times New Roman"/>
                <w:b/>
                <w:bCs/>
                <w:sz w:val="20"/>
                <w:szCs w:val="20"/>
                <w:u w:val="single"/>
              </w:rPr>
            </w:pPr>
            <w:r w:rsidRPr="00FB3343">
              <w:rPr>
                <w:rFonts w:ascii="Times New Roman" w:eastAsia="Times New Roman" w:hAnsi="Times New Roman" w:cs="Times New Roman"/>
                <w:b/>
                <w:bCs/>
                <w:sz w:val="20"/>
                <w:szCs w:val="20"/>
                <w:u w:val="single"/>
              </w:rPr>
              <w:t xml:space="preserve">3. INFRAESTRUTURA DE BACKUP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w:t>
            </w:r>
            <w:r w:rsidRPr="00FB3343">
              <w:rPr>
                <w:rFonts w:ascii="Times New Roman" w:eastAsia="Times New Roman" w:hAnsi="Times New Roman" w:cs="Times New Roman"/>
                <w:sz w:val="20"/>
                <w:szCs w:val="20"/>
              </w:rPr>
              <w:tab/>
              <w:t xml:space="preserve">Servidor de Backup: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w:t>
            </w:r>
            <w:r w:rsidRPr="00FB3343">
              <w:rPr>
                <w:rFonts w:ascii="Times New Roman" w:eastAsia="Times New Roman" w:hAnsi="Times New Roman" w:cs="Times New Roman"/>
                <w:sz w:val="20"/>
                <w:szCs w:val="20"/>
              </w:rPr>
              <w:tab/>
              <w:t xml:space="preserve">Implantação e gerenciamento do software responsável pelo backup dos dados, servidores e configurações, em prédio/estabelecimento da prefeitura, porém, fora do centro administrativo, que já possua interligação de rede;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w:t>
            </w:r>
            <w:r w:rsidRPr="00FB3343">
              <w:rPr>
                <w:rFonts w:ascii="Times New Roman" w:eastAsia="Times New Roman" w:hAnsi="Times New Roman" w:cs="Times New Roman"/>
                <w:sz w:val="20"/>
                <w:szCs w:val="20"/>
              </w:rPr>
              <w:tab/>
              <w:t xml:space="preserve">Agendamento de backups automatizados e periódicos;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w:t>
            </w:r>
            <w:r w:rsidRPr="00FB3343">
              <w:rPr>
                <w:rFonts w:ascii="Times New Roman" w:eastAsia="Times New Roman" w:hAnsi="Times New Roman" w:cs="Times New Roman"/>
                <w:sz w:val="20"/>
                <w:szCs w:val="20"/>
              </w:rPr>
              <w:tab/>
              <w:t xml:space="preserve">Criação de backups manuais quando necessário;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w:t>
            </w:r>
            <w:r w:rsidRPr="00FB3343">
              <w:rPr>
                <w:rFonts w:ascii="Times New Roman" w:eastAsia="Times New Roman" w:hAnsi="Times New Roman" w:cs="Times New Roman"/>
                <w:sz w:val="20"/>
                <w:szCs w:val="20"/>
              </w:rPr>
              <w:tab/>
              <w:t xml:space="preserve">Gerenciamento das partições de disco;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w:t>
            </w:r>
            <w:r w:rsidRPr="00FB3343">
              <w:rPr>
                <w:rFonts w:ascii="Times New Roman" w:eastAsia="Times New Roman" w:hAnsi="Times New Roman" w:cs="Times New Roman"/>
                <w:sz w:val="20"/>
                <w:szCs w:val="20"/>
              </w:rPr>
              <w:tab/>
              <w:t xml:space="preserve">Controle do crescimento dos dados entre os volumes configurados;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w:t>
            </w:r>
            <w:r w:rsidRPr="00FB3343">
              <w:rPr>
                <w:rFonts w:ascii="Times New Roman" w:eastAsia="Times New Roman" w:hAnsi="Times New Roman" w:cs="Times New Roman"/>
                <w:sz w:val="20"/>
                <w:szCs w:val="20"/>
              </w:rPr>
              <w:tab/>
              <w:t xml:space="preserve">Adição e substituição de discos quando necessário;  </w:t>
            </w:r>
          </w:p>
          <w:p w:rsidR="00FB3343" w:rsidRPr="00FB3343" w:rsidRDefault="00FB3343" w:rsidP="00FB3343">
            <w:pPr>
              <w:widowControl w:val="0"/>
              <w:spacing w:line="240" w:lineRule="auto"/>
              <w:jc w:val="both"/>
              <w:rPr>
                <w:rFonts w:ascii="Times New Roman" w:eastAsia="Times New Roman" w:hAnsi="Times New Roman" w:cs="Times New Roman"/>
                <w:b/>
                <w:bCs/>
                <w:sz w:val="20"/>
                <w:szCs w:val="20"/>
                <w:u w:val="single"/>
              </w:rPr>
            </w:pPr>
            <w:r w:rsidRPr="00FB3343">
              <w:rPr>
                <w:rFonts w:ascii="Times New Roman" w:eastAsia="Times New Roman" w:hAnsi="Times New Roman" w:cs="Times New Roman"/>
                <w:b/>
                <w:bCs/>
                <w:sz w:val="20"/>
                <w:szCs w:val="20"/>
                <w:u w:val="single"/>
              </w:rPr>
              <w:t xml:space="preserve">4. SISTEMAS VIRTUALIZADOS: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u w:val="single"/>
              </w:rPr>
              <w:lastRenderedPageBreak/>
              <w:t>•</w:t>
            </w:r>
            <w:r w:rsidRPr="00FB3343">
              <w:rPr>
                <w:rFonts w:ascii="Times New Roman" w:eastAsia="Times New Roman" w:hAnsi="Times New Roman" w:cs="Times New Roman"/>
                <w:sz w:val="20"/>
                <w:szCs w:val="20"/>
              </w:rPr>
              <w:tab/>
              <w:t xml:space="preserve">Servidores virtualizados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w:t>
            </w:r>
            <w:r w:rsidRPr="00FB3343">
              <w:rPr>
                <w:rFonts w:ascii="Times New Roman" w:eastAsia="Times New Roman" w:hAnsi="Times New Roman" w:cs="Times New Roman"/>
                <w:sz w:val="20"/>
                <w:szCs w:val="20"/>
              </w:rPr>
              <w:tab/>
              <w:t xml:space="preserve">Criação de estrutura para servidores virtuais quando necessário;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w:t>
            </w:r>
            <w:r w:rsidRPr="00FB3343">
              <w:rPr>
                <w:rFonts w:ascii="Times New Roman" w:eastAsia="Times New Roman" w:hAnsi="Times New Roman" w:cs="Times New Roman"/>
                <w:sz w:val="20"/>
                <w:szCs w:val="20"/>
              </w:rPr>
              <w:tab/>
              <w:t xml:space="preserve">Criação, configuração e manutenção de máquinas virtuais;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w:t>
            </w:r>
            <w:r w:rsidRPr="00FB3343">
              <w:rPr>
                <w:rFonts w:ascii="Times New Roman" w:eastAsia="Times New Roman" w:hAnsi="Times New Roman" w:cs="Times New Roman"/>
                <w:sz w:val="20"/>
                <w:szCs w:val="20"/>
              </w:rPr>
              <w:tab/>
              <w:t xml:space="preserve">Controle de recursos dos servidores virtuais como memória e processadores alocados, espaço em disco e interfaces de rede. </w:t>
            </w:r>
          </w:p>
          <w:p w:rsidR="00FB3343" w:rsidRPr="00FB3343" w:rsidRDefault="00FB3343" w:rsidP="00FB3343">
            <w:pPr>
              <w:widowControl w:val="0"/>
              <w:spacing w:line="240" w:lineRule="auto"/>
              <w:jc w:val="both"/>
              <w:rPr>
                <w:rFonts w:ascii="Times New Roman" w:eastAsia="Times New Roman" w:hAnsi="Times New Roman" w:cs="Times New Roman"/>
                <w:sz w:val="20"/>
                <w:szCs w:val="20"/>
              </w:rPr>
            </w:pPr>
            <w:r w:rsidRPr="00FB3343">
              <w:rPr>
                <w:rFonts w:ascii="Times New Roman" w:eastAsia="Times New Roman" w:hAnsi="Times New Roman" w:cs="Times New Roman"/>
                <w:sz w:val="20"/>
                <w:szCs w:val="20"/>
              </w:rPr>
              <w:t>o</w:t>
            </w:r>
            <w:r w:rsidRPr="00FB3343">
              <w:rPr>
                <w:rFonts w:ascii="Times New Roman" w:eastAsia="Times New Roman" w:hAnsi="Times New Roman" w:cs="Times New Roman"/>
                <w:sz w:val="20"/>
                <w:szCs w:val="20"/>
              </w:rPr>
              <w:tab/>
              <w:t xml:space="preserve">Atualização da plataforma do servidor de virtualização conforme necessário;  </w:t>
            </w:r>
          </w:p>
          <w:p w:rsidR="00FB3343" w:rsidRPr="00FB3343" w:rsidRDefault="00FB3343" w:rsidP="00FB3343">
            <w:pPr>
              <w:widowControl w:val="0"/>
              <w:spacing w:line="240" w:lineRule="auto"/>
              <w:jc w:val="both"/>
              <w:rPr>
                <w:rFonts w:ascii="Times New Roman" w:eastAsia="Times New Roman" w:hAnsi="Times New Roman" w:cs="Times New Roman"/>
                <w:sz w:val="20"/>
                <w:szCs w:val="20"/>
                <w:u w:val="single"/>
              </w:rPr>
            </w:pPr>
            <w:r w:rsidRPr="00FB3343">
              <w:rPr>
                <w:rFonts w:ascii="Times New Roman" w:eastAsia="Times New Roman" w:hAnsi="Times New Roman" w:cs="Times New Roman"/>
                <w:sz w:val="20"/>
                <w:szCs w:val="20"/>
              </w:rPr>
              <w:t>O serviço de implantação e migração deverá ser executado diretamente por técnicos capacitados, com conhecimento técnico suficiente para resolução de problemas básicos e intermediários. A empresa deverá possuir em seu quadro funcional ou societário pelo menos um analista de TI, graduado em nível superior na área de Tecnologia da Informação e certificado em soluções Microsoft,. garantindo deste modo que os serviços sejam prestados por profissionais capacitados e/ou orientados por tal. Apresentar comprovação juntamente com a proposta sob pena de desclassificação</w:t>
            </w:r>
          </w:p>
        </w:tc>
      </w:tr>
    </w:tbl>
    <w:p w:rsidR="00FB3343" w:rsidRPr="00FB3343" w:rsidRDefault="00FB3343" w:rsidP="00FB3343">
      <w:pPr>
        <w:widowControl w:val="0"/>
        <w:spacing w:line="360" w:lineRule="auto"/>
        <w:jc w:val="both"/>
        <w:rPr>
          <w:rFonts w:ascii="Times New Roman" w:eastAsia="Times New Roman" w:hAnsi="Times New Roman" w:cs="Times New Roman"/>
          <w:b/>
          <w:sz w:val="24"/>
          <w:szCs w:val="24"/>
          <w:lang w:eastAsia="en-US"/>
        </w:rPr>
      </w:pPr>
    </w:p>
    <w:p w:rsidR="00FB3343" w:rsidRPr="00FB3343" w:rsidRDefault="00FB3343" w:rsidP="00FB3343">
      <w:pPr>
        <w:widowControl w:val="0"/>
        <w:spacing w:line="360" w:lineRule="auto"/>
        <w:jc w:val="both"/>
        <w:rPr>
          <w:rFonts w:ascii="Times New Roman" w:eastAsia="Times New Roman" w:hAnsi="Times New Roman" w:cs="Times New Roman"/>
          <w:b/>
          <w:sz w:val="24"/>
          <w:szCs w:val="24"/>
          <w:lang w:eastAsia="en-US"/>
        </w:rPr>
      </w:pPr>
      <w:r w:rsidRPr="00FB3343">
        <w:rPr>
          <w:rFonts w:ascii="Times New Roman" w:eastAsia="Times New Roman" w:hAnsi="Times New Roman" w:cs="Times New Roman"/>
          <w:b/>
          <w:sz w:val="24"/>
          <w:szCs w:val="24"/>
          <w:lang w:eastAsia="en-US"/>
        </w:rPr>
        <w:t xml:space="preserve">CLÁUSULA TERCEIRA </w:t>
      </w:r>
      <w:r w:rsidRPr="00FB3343">
        <w:rPr>
          <w:rFonts w:ascii="Times New Roman" w:eastAsia="Times New Roman" w:hAnsi="Times New Roman" w:cs="Times New Roman"/>
          <w:sz w:val="24"/>
          <w:szCs w:val="24"/>
          <w:lang w:eastAsia="en-US"/>
        </w:rPr>
        <w:t xml:space="preserve">- </w:t>
      </w:r>
      <w:r w:rsidRPr="00FB3343">
        <w:rPr>
          <w:rFonts w:ascii="Times New Roman" w:eastAsia="Times New Roman" w:hAnsi="Times New Roman" w:cs="Times New Roman"/>
          <w:b/>
          <w:sz w:val="24"/>
          <w:szCs w:val="24"/>
          <w:lang w:eastAsia="en-US"/>
        </w:rPr>
        <w:t>DO PRAZO, FORMA E LOCAL DO FORNECIMENTO</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3.1.</w:t>
      </w:r>
      <w:r w:rsidRPr="00FB3343">
        <w:rPr>
          <w:rFonts w:ascii="Times New Roman" w:eastAsia="Times New Roman" w:hAnsi="Times New Roman" w:cs="Times New Roman"/>
          <w:sz w:val="24"/>
          <w:szCs w:val="24"/>
          <w:lang w:eastAsia="en-US"/>
        </w:rPr>
        <w:t xml:space="preserve"> O fornecimento do servidor de dados para rack, das licenças de software e a execução integral dos serviços de implantação da solução de Data Center deverão ocorrer no prazo máximo de 30 (trinta) dias, contados da data da assinatura do contrato ou da emissão da Ordem de Início, conforme definido pelo CONTRATANTE.</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3.2.</w:t>
      </w:r>
      <w:r w:rsidRPr="00FB3343">
        <w:rPr>
          <w:rFonts w:ascii="Times New Roman" w:eastAsia="Times New Roman" w:hAnsi="Times New Roman" w:cs="Times New Roman"/>
          <w:sz w:val="24"/>
          <w:szCs w:val="24"/>
          <w:lang w:eastAsia="en-US"/>
        </w:rPr>
        <w:t xml:space="preserve"> O prazo de execução compreende, de forma indissociável, a entrega física do equipamento, a instalação, a configuração, a migração de dados, a implantação da infraestrutura de backup, a criação e configuração dos ambientes virtualizados e a plena operacionalização da solução, em conformidade com as especificações técnicas estabelecidas neste contrato e em seus anexos.</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3.3.</w:t>
      </w:r>
      <w:r w:rsidRPr="00FB3343">
        <w:rPr>
          <w:rFonts w:ascii="Times New Roman" w:eastAsia="Times New Roman" w:hAnsi="Times New Roman" w:cs="Times New Roman"/>
          <w:sz w:val="24"/>
          <w:szCs w:val="24"/>
          <w:lang w:eastAsia="en-US"/>
        </w:rPr>
        <w:t xml:space="preserve"> O contrato decorrente desta contratação terá vigência de 36 (trinta e seis) meses, contados a partir da data de sua assinatura, período que abrange a execução do objeto, o acompanhamento contratual, o suporte técnico e a garantia on-site mínima de 36 (trinta e seis) meses prevista neste instrumento.</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3.3.1.</w:t>
      </w:r>
      <w:r w:rsidRPr="00FB3343">
        <w:rPr>
          <w:rFonts w:ascii="Times New Roman" w:eastAsia="Times New Roman" w:hAnsi="Times New Roman" w:cs="Times New Roman"/>
          <w:sz w:val="24"/>
          <w:szCs w:val="24"/>
          <w:lang w:eastAsia="en-US"/>
        </w:rPr>
        <w:t xml:space="preserve"> A vigência contratual não se confunde com o prazo de execução do objeto, permanecendo a CONTRATADA responsável pelo cumprimento de todas as obrigações assumidas durante todo o período de vigência, inclusive aquelas relativas à garantia, suporte técnico, atendimento corretivo e demais responsabilidades contratuais.</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3.4.</w:t>
      </w:r>
      <w:r w:rsidRPr="00FB3343">
        <w:rPr>
          <w:rFonts w:ascii="Times New Roman" w:eastAsia="Times New Roman" w:hAnsi="Times New Roman" w:cs="Times New Roman"/>
          <w:sz w:val="24"/>
          <w:szCs w:val="24"/>
          <w:lang w:eastAsia="en-US"/>
        </w:rPr>
        <w:t xml:space="preserve"> O fornecimento do objeto dar-se-á de forma integrada, abrangendo equipamento, licenças e serviços, sendo vedada a entrega parcial que impeça o funcionamento pleno da solução contratada.</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3.5.</w:t>
      </w:r>
      <w:r w:rsidRPr="00FB3343">
        <w:rPr>
          <w:rFonts w:ascii="Times New Roman" w:eastAsia="Times New Roman" w:hAnsi="Times New Roman" w:cs="Times New Roman"/>
          <w:sz w:val="24"/>
          <w:szCs w:val="24"/>
          <w:lang w:eastAsia="en-US"/>
        </w:rPr>
        <w:t xml:space="preserve">  O servidor deverá ser entregue novo, sem uso, em linha de produção, devidamente acondicionado, acompanhado de manuais, documentações técnicas, licenças, certificados e demais informações do fabricante, bem como de todos os componentes, acessórios e softwares necessários ao seu perfeito funcionamento.</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lastRenderedPageBreak/>
        <w:t>3.6.</w:t>
      </w:r>
      <w:r w:rsidRPr="00FB3343">
        <w:rPr>
          <w:rFonts w:ascii="Times New Roman" w:eastAsia="Times New Roman" w:hAnsi="Times New Roman" w:cs="Times New Roman"/>
          <w:sz w:val="24"/>
          <w:szCs w:val="24"/>
          <w:lang w:eastAsia="en-US"/>
        </w:rPr>
        <w:t xml:space="preserve"> A execução dos serviços de implantação será de inteira responsabilidade da CONTRATADA, devendo ser realizada por profissionais qualificados e certificados, observadas as boas práticas de tecnologia da informação, segurança da informação, continuidade operacional e proteção de dados, sem qualquer ônus adicional ao CONTRATANTE.</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3.7.</w:t>
      </w:r>
      <w:r w:rsidRPr="00FB3343">
        <w:rPr>
          <w:rFonts w:ascii="Times New Roman" w:eastAsia="Times New Roman" w:hAnsi="Times New Roman" w:cs="Times New Roman"/>
          <w:sz w:val="24"/>
          <w:szCs w:val="24"/>
          <w:lang w:eastAsia="en-US"/>
        </w:rPr>
        <w:t xml:space="preserve">  A entrega do equipamento e a execução dos serviços deverão ocorrer nas dependências da Prefeitura Municipal de São João da Urtiga/RS, ou em outro local pertencente à Administração Municipal que venha a ser indicado, inclusive para a implantação da infraestrutura de backup em ambiente distinto do centro administrativo, conforme previsto neste contrato.</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 xml:space="preserve">3.8. </w:t>
      </w:r>
      <w:r w:rsidRPr="00FB3343">
        <w:rPr>
          <w:rFonts w:ascii="Times New Roman" w:eastAsia="Times New Roman" w:hAnsi="Times New Roman" w:cs="Times New Roman"/>
          <w:sz w:val="24"/>
          <w:szCs w:val="24"/>
          <w:lang w:eastAsia="en-US"/>
        </w:rPr>
        <w:t>Os horários, condições de acesso e demais aspectos logísticos necessários à execução do objeto serão definidos pelo CONTRATANTE, devendo a CONTRATADA adequar-se às rotinas administrativas, de modo a não causar prejuízo à continuidade dos serviços públicos.</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lang w:eastAsia="en-US"/>
        </w:rPr>
      </w:pPr>
      <w:r w:rsidRPr="00FB3343">
        <w:rPr>
          <w:rFonts w:ascii="Times New Roman" w:eastAsia="Times New Roman" w:hAnsi="Times New Roman" w:cs="Times New Roman"/>
          <w:b/>
          <w:bCs/>
          <w:sz w:val="24"/>
          <w:szCs w:val="24"/>
          <w:lang w:eastAsia="en-US"/>
        </w:rPr>
        <w:t>3.9.</w:t>
      </w:r>
      <w:r w:rsidRPr="00FB3343">
        <w:rPr>
          <w:rFonts w:ascii="Times New Roman" w:eastAsia="Times New Roman" w:hAnsi="Times New Roman" w:cs="Times New Roman"/>
          <w:sz w:val="24"/>
          <w:szCs w:val="24"/>
          <w:lang w:eastAsia="en-US"/>
        </w:rPr>
        <w:t xml:space="preserve"> O recebimento do objeto ocorrerá em duas etapas:</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a) Recebimento provisório, destinado à verificação da conformidade do equipamento, das licenças e da execução dos serviços;</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b) Recebimento definitivo, após a comprovação da plena funcionalidade da solução implantada, a correção de eventuais pendências e o ateste formal do fiscal do contrato, momento a partir do qual será autorizado o processamento do pagamento e iniciada a contagem do prazo de garantia.</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3.10.</w:t>
      </w:r>
      <w:r w:rsidRPr="00FB3343">
        <w:rPr>
          <w:rFonts w:ascii="Times New Roman" w:eastAsia="Times New Roman" w:hAnsi="Times New Roman" w:cs="Times New Roman"/>
          <w:sz w:val="24"/>
          <w:szCs w:val="24"/>
          <w:lang w:eastAsia="en-US"/>
        </w:rPr>
        <w:t xml:space="preserve"> Verificada qualquer desconformidade no fornecimento do equipamento, nas licenças ou na execução dos serviços, a CONTRATADA deverá promover as correções necessárias sem ônus adicional, no prazo estabelecido pelo gestor ou fiscal do contrato, sujeitando-se, em caso de descumprimento, às penalidades previstas neste contrato e na legislação aplicável.</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keepNext/>
        <w:keepLines/>
        <w:widowControl w:val="0"/>
        <w:spacing w:line="360" w:lineRule="auto"/>
        <w:jc w:val="both"/>
        <w:outlineLvl w:val="0"/>
        <w:rPr>
          <w:rFonts w:ascii="Times New Roman" w:eastAsia="Times New Roman" w:hAnsi="Times New Roman" w:cs="Times New Roman"/>
          <w:b/>
          <w:bCs/>
          <w:sz w:val="24"/>
          <w:szCs w:val="24"/>
          <w:lang w:eastAsia="en-US"/>
        </w:rPr>
      </w:pPr>
      <w:r w:rsidRPr="00FB3343">
        <w:rPr>
          <w:rFonts w:ascii="Times New Roman" w:eastAsia="Times New Roman" w:hAnsi="Times New Roman" w:cs="Times New Roman"/>
          <w:b/>
          <w:bCs/>
          <w:sz w:val="24"/>
          <w:szCs w:val="24"/>
          <w:lang w:eastAsia="en-US"/>
        </w:rPr>
        <w:t>CLÁUSULA QUARTA– DO PREÇO</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4.1.</w:t>
      </w:r>
      <w:r w:rsidRPr="00FB3343">
        <w:rPr>
          <w:rFonts w:ascii="Times New Roman" w:eastAsia="Times New Roman" w:hAnsi="Times New Roman" w:cs="Times New Roman"/>
          <w:sz w:val="24"/>
          <w:szCs w:val="24"/>
          <w:lang w:eastAsia="en-US"/>
        </w:rPr>
        <w:t xml:space="preserve"> O preço a ser pago pelo fornecimento do objeto do presente contrato é de R$  -____(</w:t>
      </w:r>
      <w:r w:rsidRPr="00FB3343">
        <w:rPr>
          <w:rFonts w:ascii="Times New Roman" w:eastAsia="Times New Roman" w:hAnsi="Times New Roman" w:cs="Times New Roman"/>
          <w:sz w:val="24"/>
          <w:szCs w:val="24"/>
          <w:u w:val="single"/>
          <w:lang w:eastAsia="en-US"/>
        </w:rPr>
        <w:t xml:space="preserve"> </w:t>
      </w:r>
      <w:r w:rsidRPr="00FB3343">
        <w:rPr>
          <w:rFonts w:ascii="Times New Roman" w:eastAsia="Times New Roman" w:hAnsi="Times New Roman" w:cs="Times New Roman"/>
          <w:sz w:val="24"/>
          <w:szCs w:val="24"/>
          <w:lang w:eastAsia="en-US"/>
        </w:rPr>
        <w:t xml:space="preserve"> reais), conforme a proposta vencedora da licitação, ofertada pela CONTRATADA.</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keepNext/>
        <w:keepLines/>
        <w:widowControl w:val="0"/>
        <w:spacing w:line="360" w:lineRule="auto"/>
        <w:jc w:val="both"/>
        <w:outlineLvl w:val="0"/>
        <w:rPr>
          <w:rFonts w:ascii="Times New Roman" w:eastAsia="Times New Roman" w:hAnsi="Times New Roman" w:cs="Times New Roman"/>
          <w:b/>
          <w:bCs/>
          <w:sz w:val="24"/>
          <w:szCs w:val="24"/>
          <w:lang w:eastAsia="en-US"/>
        </w:rPr>
      </w:pPr>
      <w:r w:rsidRPr="00FB3343">
        <w:rPr>
          <w:rFonts w:ascii="Times New Roman" w:eastAsia="Times New Roman" w:hAnsi="Times New Roman" w:cs="Times New Roman"/>
          <w:b/>
          <w:bCs/>
          <w:sz w:val="24"/>
          <w:szCs w:val="24"/>
          <w:lang w:eastAsia="en-US"/>
        </w:rPr>
        <w:t>CLÁUSULA QUINTA – DO PAGAMENTO</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5.1.</w:t>
      </w:r>
      <w:r w:rsidRPr="00FB3343">
        <w:rPr>
          <w:rFonts w:ascii="Times New Roman" w:eastAsia="Times New Roman" w:hAnsi="Times New Roman" w:cs="Times New Roman"/>
          <w:sz w:val="24"/>
          <w:szCs w:val="24"/>
          <w:lang w:eastAsia="en-US"/>
        </w:rPr>
        <w:t xml:space="preserve"> O pagamento será efetuado pelo CONTRATANTE à CONTRATADA, em parcela única, contra empenho, após a entrega do servidor, das licenças e a conclusão integral dos serviços de </w:t>
      </w:r>
      <w:r w:rsidRPr="00FB3343">
        <w:rPr>
          <w:rFonts w:ascii="Times New Roman" w:eastAsia="Times New Roman" w:hAnsi="Times New Roman" w:cs="Times New Roman"/>
          <w:sz w:val="24"/>
          <w:szCs w:val="24"/>
          <w:lang w:eastAsia="en-US"/>
        </w:rPr>
        <w:lastRenderedPageBreak/>
        <w:t>implantação da solução de Data Center, mediante recebimento definitivo do objeto, devidamente atestado pelo fiscal do contrato, e apresentação da correspondente Nota Fiscal/Fatura.</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5.2.</w:t>
      </w:r>
      <w:r w:rsidRPr="00FB3343">
        <w:rPr>
          <w:rFonts w:ascii="Times New Roman" w:eastAsia="Times New Roman" w:hAnsi="Times New Roman" w:cs="Times New Roman"/>
          <w:sz w:val="24"/>
          <w:szCs w:val="24"/>
          <w:lang w:eastAsia="en-US"/>
        </w:rPr>
        <w:t xml:space="preserve"> O pagamento será realizado no prazo máximo de até 30 (trinta) dias, contados da data do ateste do recebimento definitivo, desde que a documentação fiscal apresentada esteja em conformidade com as exigências contratuais e administrativas.</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5.3.</w:t>
      </w:r>
      <w:r w:rsidRPr="00FB3343">
        <w:rPr>
          <w:rFonts w:ascii="Times New Roman" w:eastAsia="Times New Roman" w:hAnsi="Times New Roman" w:cs="Times New Roman"/>
          <w:sz w:val="24"/>
          <w:szCs w:val="24"/>
          <w:lang w:eastAsia="en-US"/>
        </w:rPr>
        <w:t xml:space="preserve"> A Nota Fiscal/Fatura deverá conter, em local de fácil visualização, a identificação do número do processo administrativo, do número do pregão eletrônico e da ordem de fornecimento, bem como a descrição clara do objeto contratado, com a finalidade de agilizar a conferência, o ateste e a liberação do pagamento.</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5.4.</w:t>
      </w:r>
      <w:r w:rsidRPr="00FB3343">
        <w:rPr>
          <w:rFonts w:ascii="Times New Roman" w:eastAsia="Times New Roman" w:hAnsi="Times New Roman" w:cs="Times New Roman"/>
          <w:sz w:val="24"/>
          <w:szCs w:val="24"/>
          <w:lang w:eastAsia="en-US"/>
        </w:rPr>
        <w:t xml:space="preserve"> Na hipótese de atraso no pagamento, por motivo imputável ao CONTRATANTE, os valores devidos serão corrigidos monetariamente pelo índice IPCA, ou outro que venha a substituí-lo, acrescidos de juros de mora de 0,5% (meio por cento) ao mês, calculados pro rata die, a partir do primeiro dia subsequente ao vencimento do prazo para pagamento.</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5.5.</w:t>
      </w:r>
      <w:r w:rsidRPr="00FB3343">
        <w:rPr>
          <w:rFonts w:ascii="Times New Roman" w:eastAsia="Times New Roman" w:hAnsi="Times New Roman" w:cs="Times New Roman"/>
          <w:sz w:val="24"/>
          <w:szCs w:val="24"/>
          <w:lang w:eastAsia="en-US"/>
        </w:rPr>
        <w:t xml:space="preserve"> O pagamento efetuado não implicará, em qualquer hipótese, quitação definitiva das obrigações contratuais, permanecendo a CONTRATADA responsável pelo cumprimento integral do contrato, especialmente quanto à garantia, suporte técnico, correções, responsabilidades legais e demais obrigações assumidas.</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CLÁUSULA SEXTA – DO RECURSO FINANCEIRO</w:t>
      </w:r>
      <w:r w:rsidRPr="00FB3343">
        <w:rPr>
          <w:rFonts w:ascii="Times New Roman" w:eastAsia="Times New Roman" w:hAnsi="Times New Roman" w:cs="Times New Roman"/>
          <w:noProof/>
          <w:sz w:val="24"/>
          <w:szCs w:val="24"/>
          <w:lang w:val="en-US" w:eastAsia="en-US"/>
        </w:rPr>
        <mc:AlternateContent>
          <mc:Choice Requires="wps">
            <w:drawing>
              <wp:anchor distT="0" distB="0" distL="0" distR="0" simplePos="0" relativeHeight="251659264" behindDoc="0" locked="0" layoutInCell="1" hidden="0" allowOverlap="1" wp14:anchorId="51D0D4E1" wp14:editId="53838D2F">
                <wp:simplePos x="0" y="0"/>
                <wp:positionH relativeFrom="column">
                  <wp:posOffset>89711</wp:posOffset>
                </wp:positionH>
                <wp:positionV relativeFrom="paragraph">
                  <wp:posOffset>262664</wp:posOffset>
                </wp:positionV>
                <wp:extent cx="6350" cy="12700"/>
                <wp:effectExtent l="0" t="0" r="0" b="0"/>
                <wp:wrapTopAndBottom distT="0" distB="0"/>
                <wp:docPr id="53" name="Forma Livre: Forma 53"/>
                <wp:cNvGraphicFramePr/>
                <a:graphic xmlns:a="http://schemas.openxmlformats.org/drawingml/2006/main">
                  <a:graphicData uri="http://schemas.microsoft.com/office/word/2010/wordprocessingShape">
                    <wps:wsp>
                      <wps:cNvSpPr/>
                      <wps:spPr>
                        <a:xfrm>
                          <a:off x="4431283" y="3776825"/>
                          <a:ext cx="1829435" cy="6350"/>
                        </a:xfrm>
                        <a:custGeom>
                          <a:avLst/>
                          <a:gdLst/>
                          <a:ahLst/>
                          <a:cxnLst/>
                          <a:rect l="l" t="t" r="r" b="b"/>
                          <a:pathLst>
                            <a:path w="1829435" h="6350" extrusionOk="0">
                              <a:moveTo>
                                <a:pt x="1829435" y="0"/>
                              </a:moveTo>
                              <a:lnTo>
                                <a:pt x="0" y="0"/>
                              </a:lnTo>
                              <a:lnTo>
                                <a:pt x="0" y="6096"/>
                              </a:lnTo>
                              <a:lnTo>
                                <a:pt x="1829435" y="6096"/>
                              </a:lnTo>
                              <a:lnTo>
                                <a:pt x="1829435" y="0"/>
                              </a:lnTo>
                              <a:close/>
                            </a:path>
                          </a:pathLst>
                        </a:custGeom>
                        <a:solidFill>
                          <a:srgbClr val="000000"/>
                        </a:solidFill>
                        <a:ln>
                          <a:noFill/>
                        </a:ln>
                      </wps:spPr>
                      <wps:bodyPr spcFirstLastPara="1" wrap="square" lIns="91425" tIns="91425" rIns="91425" bIns="91425" anchor="ctr" anchorCtr="0">
                        <a:noAutofit/>
                      </wps:bodyPr>
                    </wps:wsp>
                  </a:graphicData>
                </a:graphic>
              </wp:anchor>
            </w:drawing>
          </mc:Choice>
          <mc:Fallback>
            <w:pict>
              <v:shape w14:anchorId="03AC652F" id="Forma Livre: Forma 53" o:spid="_x0000_s1026" style="position:absolute;margin-left:7.05pt;margin-top:20.7pt;width:.5pt;height:1pt;z-index:251659264;visibility:visible;mso-wrap-style:square;mso-wrap-distance-left:0;mso-wrap-distance-top:0;mso-wrap-distance-right:0;mso-wrap-distance-bottom:0;mso-position-horizontal:absolute;mso-position-horizontal-relative:text;mso-position-vertical:absolute;mso-position-vertical-relative:text;v-text-anchor:middle"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" path="m1829435,l,,,6096r1829435,l1829435,xe" fillcolor="black" stroked="f">
                <v:path arrowok="t" o:extrusionok="f"/>
                <w10:wrap type="topAndBottom"/>
              </v:shape>
            </w:pict>
          </mc:Fallback>
        </mc:AlternateContent>
      </w:r>
    </w:p>
    <w:p w:rsidR="00FB3343" w:rsidRPr="00FB3343" w:rsidRDefault="00FB3343" w:rsidP="00FB3343">
      <w:pPr>
        <w:widowControl w:val="0"/>
        <w:spacing w:line="360" w:lineRule="auto"/>
        <w:jc w:val="both"/>
        <w:rPr>
          <w:rFonts w:ascii="Times New Roman" w:eastAsia="Times New Roman" w:hAnsi="Times New Roman" w:cs="Times New Roman"/>
          <w:sz w:val="24"/>
          <w:szCs w:val="24"/>
          <w:lang w:eastAsia="en-US"/>
        </w:rPr>
      </w:pPr>
      <w:bookmarkStart w:id="3" w:name="_heading=h.hth8kqf8pkz7" w:colFirst="0" w:colLast="0"/>
      <w:bookmarkEnd w:id="3"/>
      <w:r w:rsidRPr="00FB3343">
        <w:rPr>
          <w:rFonts w:ascii="Times New Roman" w:eastAsia="Times New Roman" w:hAnsi="Times New Roman" w:cs="Times New Roman"/>
          <w:b/>
          <w:bCs/>
          <w:sz w:val="24"/>
          <w:szCs w:val="24"/>
          <w:lang w:eastAsia="en-US"/>
        </w:rPr>
        <w:t>6.1.</w:t>
      </w:r>
      <w:r w:rsidRPr="00FB3343">
        <w:rPr>
          <w:rFonts w:ascii="Times New Roman" w:eastAsia="Times New Roman" w:hAnsi="Times New Roman" w:cs="Times New Roman"/>
          <w:sz w:val="24"/>
          <w:szCs w:val="24"/>
          <w:lang w:eastAsia="en-US"/>
        </w:rPr>
        <w:t xml:space="preserve"> Descrever qual a forma de fornecimento utilizada no caso concreto dentre aquelas previstas no art. 6º, inciso X e XV, da Lei nº 14.133/2021.</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yellow"/>
          <w:lang w:eastAsia="en-US"/>
        </w:rPr>
      </w:pPr>
      <w:r w:rsidRPr="00FB3343">
        <w:rPr>
          <w:rFonts w:ascii="Times New Roman" w:eastAsia="Times New Roman" w:hAnsi="Times New Roman" w:cs="Times New Roman"/>
          <w:sz w:val="24"/>
          <w:szCs w:val="24"/>
          <w:lang w:eastAsia="en-US"/>
        </w:rPr>
        <w:t xml:space="preserve">As despesas do presente contrato correrão à conta da seguinte dotação orçamentária: </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lang w:eastAsia="en-US"/>
        </w:rPr>
      </w:pPr>
      <w:r w:rsidRPr="00FB3343">
        <w:rPr>
          <w:rFonts w:ascii="Times New Roman" w:eastAsia="Times New Roman" w:hAnsi="Times New Roman" w:cs="Times New Roman"/>
          <w:lang w:eastAsia="en-US"/>
        </w:rPr>
        <w:t xml:space="preserve">03 Secretaria da Administração </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lang w:eastAsia="en-US"/>
        </w:rPr>
      </w:pPr>
      <w:r w:rsidRPr="00FB3343">
        <w:rPr>
          <w:rFonts w:ascii="Times New Roman" w:eastAsia="Times New Roman" w:hAnsi="Times New Roman" w:cs="Times New Roman"/>
          <w:lang w:eastAsia="en-US"/>
        </w:rPr>
        <w:t xml:space="preserve">1006 Aquisição de Equipamentos para a Administração </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lang w:eastAsia="en-US"/>
        </w:rPr>
      </w:pPr>
      <w:r w:rsidRPr="00FB3343">
        <w:rPr>
          <w:rFonts w:ascii="Times New Roman" w:eastAsia="Times New Roman" w:hAnsi="Times New Roman" w:cs="Times New Roman"/>
          <w:lang w:eastAsia="en-US"/>
        </w:rPr>
        <w:t>449052 Equipamentos e Material Permanente (19)</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lang w:eastAsia="en-US"/>
        </w:rPr>
      </w:pPr>
      <w:r w:rsidRPr="00FB3343">
        <w:rPr>
          <w:rFonts w:ascii="Times New Roman" w:eastAsia="Times New Roman" w:hAnsi="Times New Roman" w:cs="Times New Roman"/>
          <w:lang w:eastAsia="en-US"/>
        </w:rPr>
        <w:t>Subelemento da despesa 35000000</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lang w:eastAsia="en-US"/>
        </w:rPr>
      </w:pPr>
      <w:r w:rsidRPr="00FB3343">
        <w:rPr>
          <w:rFonts w:ascii="Times New Roman" w:eastAsia="Times New Roman" w:hAnsi="Times New Roman" w:cs="Times New Roman"/>
          <w:lang w:eastAsia="en-US"/>
        </w:rPr>
        <w:t>Vínculo 500</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keepNext/>
        <w:keepLines/>
        <w:widowControl w:val="0"/>
        <w:spacing w:line="360" w:lineRule="auto"/>
        <w:jc w:val="both"/>
        <w:outlineLvl w:val="0"/>
        <w:rPr>
          <w:rFonts w:ascii="Times New Roman" w:eastAsia="Times New Roman" w:hAnsi="Times New Roman" w:cs="Times New Roman"/>
          <w:b/>
          <w:bCs/>
          <w:sz w:val="24"/>
          <w:szCs w:val="24"/>
          <w:lang w:eastAsia="en-US"/>
        </w:rPr>
      </w:pPr>
      <w:r w:rsidRPr="00FB3343">
        <w:rPr>
          <w:rFonts w:ascii="Times New Roman" w:eastAsia="Times New Roman" w:hAnsi="Times New Roman" w:cs="Times New Roman"/>
          <w:b/>
          <w:bCs/>
          <w:sz w:val="24"/>
          <w:szCs w:val="24"/>
          <w:lang w:eastAsia="en-US"/>
        </w:rPr>
        <w:t>CLÁUSULA OITAVA – DO REAJUSTAMENTO/REESQUILÍBRIO</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sz w:val="24"/>
          <w:szCs w:val="24"/>
          <w:lang w:eastAsia="en-US"/>
        </w:rPr>
        <w:t>8.1.</w:t>
      </w:r>
      <w:r w:rsidRPr="00FB3343">
        <w:rPr>
          <w:rFonts w:ascii="Times New Roman" w:eastAsia="Times New Roman" w:hAnsi="Times New Roman" w:cs="Times New Roman"/>
          <w:bCs/>
          <w:sz w:val="24"/>
          <w:szCs w:val="24"/>
          <w:lang w:eastAsia="en-US"/>
        </w:rPr>
        <w:t xml:space="preserve"> Os preços inicialmente contratados são fixos e irreajustáveis.</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8.2.</w:t>
      </w:r>
      <w:r w:rsidRPr="00FB3343">
        <w:rPr>
          <w:rFonts w:ascii="Times New Roman" w:eastAsia="Times New Roman" w:hAnsi="Times New Roman" w:cs="Times New Roman"/>
          <w:sz w:val="24"/>
          <w:szCs w:val="24"/>
          <w:lang w:eastAsia="en-US"/>
        </w:rPr>
        <w:t xml:space="preserve"> Diante da ocorrência de fatos imprevisíveis ou previsíveis de consequências incalculáveis </w:t>
      </w:r>
      <w:r w:rsidRPr="00FB3343">
        <w:rPr>
          <w:rFonts w:ascii="Times New Roman" w:eastAsia="Times New Roman" w:hAnsi="Times New Roman" w:cs="Times New Roman"/>
          <w:sz w:val="24"/>
          <w:szCs w:val="24"/>
          <w:lang w:eastAsia="en-US"/>
        </w:rPr>
        <w:lastRenderedPageBreak/>
        <w:t>que venham a inviabilizar a execução do contrato nos termos inicialmente pactuados, será possível a alteração dos valores pactuados visando o restabelecimento do equilíbrio econômico-financeiro, mediante comprovação e respeitando a repartição objetiva de risco estabelecida.</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Parágrafo único. Em sendo solicitado o reequilíbrio econômico-financeiro, a CONTRATANTE responderá ao pedido dentro do prazo máximo de 15 (quinze) dias contados da data do fornecimento da documentação que o instruiu.</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keepNext/>
        <w:keepLines/>
        <w:widowControl w:val="0"/>
        <w:spacing w:line="360" w:lineRule="auto"/>
        <w:jc w:val="both"/>
        <w:outlineLvl w:val="0"/>
        <w:rPr>
          <w:rFonts w:ascii="Times New Roman" w:eastAsia="Times New Roman" w:hAnsi="Times New Roman" w:cs="Times New Roman"/>
          <w:b/>
          <w:bCs/>
          <w:sz w:val="24"/>
          <w:szCs w:val="24"/>
          <w:lang w:eastAsia="en-US"/>
        </w:rPr>
      </w:pPr>
      <w:r w:rsidRPr="00FB3343">
        <w:rPr>
          <w:rFonts w:ascii="Times New Roman" w:eastAsia="Times New Roman" w:hAnsi="Times New Roman" w:cs="Times New Roman"/>
          <w:b/>
          <w:bCs/>
          <w:sz w:val="24"/>
          <w:szCs w:val="24"/>
          <w:lang w:eastAsia="en-US"/>
        </w:rPr>
        <w:t>CLÁUSULA NONA – DA GESTÃO DE RISCO</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9.1.</w:t>
      </w:r>
      <w:r w:rsidRPr="00FB3343">
        <w:rPr>
          <w:rFonts w:ascii="Times New Roman" w:eastAsia="Times New Roman" w:hAnsi="Times New Roman" w:cs="Times New Roman"/>
          <w:sz w:val="24"/>
          <w:szCs w:val="24"/>
          <w:lang w:eastAsia="en-US"/>
        </w:rPr>
        <w:t>A execução do presente contrato observará as diretrizes de gestão de riscos definidas no Estudo Técnico Preliminar (ETP), no Documento de Formalização da Demanda (DFD) e na Matriz de Riscos, documentos que integram e instruem este processo, os quais identificam os riscos associados à contratação, bem como as respectivas medidas preventivas e mitigadoras.</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9.2.</w:t>
      </w:r>
      <w:r w:rsidRPr="00FB3343">
        <w:rPr>
          <w:rFonts w:ascii="Times New Roman" w:eastAsia="Times New Roman" w:hAnsi="Times New Roman" w:cs="Times New Roman"/>
          <w:sz w:val="24"/>
          <w:szCs w:val="24"/>
          <w:lang w:eastAsia="en-US"/>
        </w:rPr>
        <w:t xml:space="preserve"> A Matriz de Riscos estabelece a alocação objetiva de responsabilidades entre as partes, cabendo à CONTRATADA a adoção e o cumprimento integral das medidas de mitigação sob sua responsabilidade, especialmente aquelas relacionadas a:</w:t>
      </w:r>
    </w:p>
    <w:p w:rsidR="00FB3343" w:rsidRPr="00FB3343" w:rsidRDefault="00FB3343" w:rsidP="00FB3343">
      <w:pPr>
        <w:widowControl w:val="0"/>
        <w:numPr>
          <w:ilvl w:val="0"/>
          <w:numId w:val="21"/>
        </w:numPr>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fornecimento do servidor, das licenças e dos serviços de implantação;</w:t>
      </w:r>
    </w:p>
    <w:p w:rsidR="00FB3343" w:rsidRPr="00FB3343" w:rsidRDefault="00FB3343" w:rsidP="00FB3343">
      <w:pPr>
        <w:widowControl w:val="0"/>
        <w:numPr>
          <w:ilvl w:val="0"/>
          <w:numId w:val="21"/>
        </w:numPr>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cumprimento de prazos;</w:t>
      </w:r>
    </w:p>
    <w:p w:rsidR="00FB3343" w:rsidRPr="00FB3343" w:rsidRDefault="00FB3343" w:rsidP="00FB3343">
      <w:pPr>
        <w:widowControl w:val="0"/>
        <w:numPr>
          <w:ilvl w:val="0"/>
          <w:numId w:val="21"/>
        </w:numPr>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conformidade técnica e compatibilidade dos equipamentos e softwares;</w:t>
      </w:r>
    </w:p>
    <w:p w:rsidR="00FB3343" w:rsidRPr="00FB3343" w:rsidRDefault="00FB3343" w:rsidP="00FB3343">
      <w:pPr>
        <w:widowControl w:val="0"/>
        <w:numPr>
          <w:ilvl w:val="0"/>
          <w:numId w:val="21"/>
        </w:numPr>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segurança da informação e proteção de dados;</w:t>
      </w:r>
    </w:p>
    <w:p w:rsidR="00FB3343" w:rsidRPr="00FB3343" w:rsidRDefault="00FB3343" w:rsidP="00FB3343">
      <w:pPr>
        <w:widowControl w:val="0"/>
        <w:numPr>
          <w:ilvl w:val="0"/>
          <w:numId w:val="21"/>
        </w:numPr>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continuidade operacional, suporte técnico e garantia;</w:t>
      </w:r>
    </w:p>
    <w:p w:rsidR="00FB3343" w:rsidRPr="00FB3343" w:rsidRDefault="00FB3343" w:rsidP="00FB3343">
      <w:pPr>
        <w:widowControl w:val="0"/>
        <w:numPr>
          <w:ilvl w:val="0"/>
          <w:numId w:val="21"/>
        </w:numPr>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correção de falhas, defeitos ou indisponibilidades.</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9.3.</w:t>
      </w:r>
      <w:r w:rsidRPr="00FB3343">
        <w:rPr>
          <w:rFonts w:ascii="Times New Roman" w:eastAsia="Times New Roman" w:hAnsi="Times New Roman" w:cs="Times New Roman"/>
          <w:sz w:val="24"/>
          <w:szCs w:val="24"/>
          <w:lang w:eastAsia="en-US"/>
        </w:rPr>
        <w:t xml:space="preserve"> Compete ao CONTRATANTE, por meio do gestor e do fiscal do contrato, a adoção das medidas de mitigação sob sua responsabilidade, incluindo o acompanhamento e a fiscalização da execução contratual, a verificação da conformidade do objeto, o ateste do recebimento e a adoção das providências administrativas cabíveis.</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9.4.</w:t>
      </w:r>
      <w:r w:rsidRPr="00FB3343">
        <w:rPr>
          <w:rFonts w:ascii="Times New Roman" w:eastAsia="Times New Roman" w:hAnsi="Times New Roman" w:cs="Times New Roman"/>
          <w:sz w:val="24"/>
          <w:szCs w:val="24"/>
          <w:lang w:eastAsia="en-US"/>
        </w:rPr>
        <w:t xml:space="preserve"> A ocorrência de eventos supervenientes que alterem o nível de risco inicialmente identificado, bem como a materialização de riscos previstos ou não previstos, deverá ser comunicada imediatamente entre as partes, de forma formal e documentada, possibilitando a adoção tempestiva de medidas corretivas ou mitigadoras.</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9.5.</w:t>
      </w:r>
      <w:r w:rsidRPr="00FB3343">
        <w:rPr>
          <w:rFonts w:ascii="Times New Roman" w:eastAsia="Times New Roman" w:hAnsi="Times New Roman" w:cs="Times New Roman"/>
          <w:sz w:val="24"/>
          <w:szCs w:val="24"/>
          <w:lang w:eastAsia="en-US"/>
        </w:rPr>
        <w:t xml:space="preserve"> A gestão adequada dos riscos constitui condição essencial para a execução satisfatória do contrato, não eximindo a CONTRATADA de sua responsabilidade pelo cumprimento integral </w:t>
      </w:r>
      <w:r w:rsidRPr="00FB3343">
        <w:rPr>
          <w:rFonts w:ascii="Times New Roman" w:eastAsia="Times New Roman" w:hAnsi="Times New Roman" w:cs="Times New Roman"/>
          <w:sz w:val="24"/>
          <w:szCs w:val="24"/>
          <w:lang w:eastAsia="en-US"/>
        </w:rPr>
        <w:lastRenderedPageBreak/>
        <w:t>das obrigações assumidas, nem afastando a aplicação das penalidades previstas neste instrumento e na legislação aplicável em caso de descumprimento.</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9.6.</w:t>
      </w:r>
      <w:r w:rsidRPr="00FB3343">
        <w:rPr>
          <w:rFonts w:ascii="Times New Roman" w:eastAsia="Times New Roman" w:hAnsi="Times New Roman" w:cs="Times New Roman"/>
          <w:sz w:val="24"/>
          <w:szCs w:val="24"/>
          <w:lang w:eastAsia="en-US"/>
        </w:rPr>
        <w:t xml:space="preserve"> Eventuais ajustes operacionais decorrentes da gestão de riscos deverão respeitar os limites contratuais e legais, não implicando, por si só, alteração do objeto ou do equilíbrio econômico-financeiro do contrato, salvo nos casos expressamente previstos em lei e devidamente formalizados.</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keepNext/>
        <w:keepLines/>
        <w:widowControl w:val="0"/>
        <w:spacing w:line="360" w:lineRule="auto"/>
        <w:jc w:val="both"/>
        <w:outlineLvl w:val="0"/>
        <w:rPr>
          <w:rFonts w:ascii="Times New Roman" w:eastAsia="Times New Roman" w:hAnsi="Times New Roman" w:cs="Times New Roman"/>
          <w:b/>
          <w:bCs/>
          <w:sz w:val="24"/>
          <w:szCs w:val="24"/>
          <w:lang w:eastAsia="en-US"/>
        </w:rPr>
      </w:pPr>
      <w:r w:rsidRPr="00FB3343">
        <w:rPr>
          <w:rFonts w:ascii="Times New Roman" w:eastAsia="Times New Roman" w:hAnsi="Times New Roman" w:cs="Times New Roman"/>
          <w:b/>
          <w:bCs/>
          <w:sz w:val="24"/>
          <w:szCs w:val="24"/>
          <w:lang w:eastAsia="en-US"/>
        </w:rPr>
        <w:t>CLÁUSULA DÉCIMA – DAS OBRIGAÇÕES DA CONTRATANTE</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lang w:eastAsia="en-US"/>
        </w:rPr>
      </w:pPr>
      <w:r w:rsidRPr="00FB3343">
        <w:rPr>
          <w:rFonts w:ascii="Times New Roman" w:eastAsia="Times New Roman" w:hAnsi="Times New Roman" w:cs="Times New Roman"/>
          <w:b/>
          <w:bCs/>
          <w:sz w:val="24"/>
          <w:szCs w:val="24"/>
          <w:lang w:eastAsia="en-US"/>
        </w:rPr>
        <w:t xml:space="preserve">10.1. </w:t>
      </w:r>
      <w:r w:rsidRPr="00FB3343">
        <w:rPr>
          <w:rFonts w:ascii="Times New Roman" w:eastAsia="Times New Roman" w:hAnsi="Times New Roman" w:cs="Times New Roman"/>
          <w:sz w:val="24"/>
          <w:szCs w:val="24"/>
          <w:lang w:eastAsia="en-US"/>
        </w:rPr>
        <w:t>Designar, por ato formal, gestor e fiscal do contrato, competindo-lhes acompanhar, fiscalizar e atestar a execução do objeto, nos termos da legislação aplicável e das disposições deste contrato.</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lang w:eastAsia="en-US"/>
        </w:rPr>
      </w:pPr>
      <w:r w:rsidRPr="00FB3343">
        <w:rPr>
          <w:rFonts w:ascii="Times New Roman" w:eastAsia="Times New Roman" w:hAnsi="Times New Roman" w:cs="Times New Roman"/>
          <w:b/>
          <w:bCs/>
          <w:sz w:val="24"/>
          <w:szCs w:val="24"/>
          <w:lang w:eastAsia="en-US"/>
        </w:rPr>
        <w:t xml:space="preserve">10.2. </w:t>
      </w:r>
      <w:r w:rsidRPr="00FB3343">
        <w:rPr>
          <w:rFonts w:ascii="Times New Roman" w:eastAsia="Times New Roman" w:hAnsi="Times New Roman" w:cs="Times New Roman"/>
          <w:sz w:val="24"/>
          <w:szCs w:val="24"/>
          <w:lang w:eastAsia="en-US"/>
        </w:rPr>
        <w:t>Disponibilizar à CONTRATADA as informações, orientações, acessos e condições operacionais necessárias à execução do objeto, incluindo acesso às dependências onde ocorrerá a entrega do equipamento, a instalação e a implantação da solução, observadas as normas internas da Administração.</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lang w:eastAsia="en-US"/>
        </w:rPr>
      </w:pPr>
      <w:r w:rsidRPr="00FB3343">
        <w:rPr>
          <w:rFonts w:ascii="Times New Roman" w:eastAsia="Times New Roman" w:hAnsi="Times New Roman" w:cs="Times New Roman"/>
          <w:b/>
          <w:bCs/>
          <w:sz w:val="24"/>
          <w:szCs w:val="24"/>
          <w:lang w:eastAsia="en-US"/>
        </w:rPr>
        <w:t xml:space="preserve">10.3. </w:t>
      </w:r>
      <w:r w:rsidRPr="00FB3343">
        <w:rPr>
          <w:rFonts w:ascii="Times New Roman" w:eastAsia="Times New Roman" w:hAnsi="Times New Roman" w:cs="Times New Roman"/>
          <w:sz w:val="24"/>
          <w:szCs w:val="24"/>
          <w:lang w:eastAsia="en-US"/>
        </w:rPr>
        <w:t>Acompanhar e fiscalizar a execução do contrato de forma contínua, verificando a conformidade do fornecimento do servidor, das licenças e dos serviços com as especificações técnicas, prazos e condições estabelecidas neste contrato e em seus anexos.</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lang w:eastAsia="en-US"/>
        </w:rPr>
      </w:pPr>
      <w:r w:rsidRPr="00FB3343">
        <w:rPr>
          <w:rFonts w:ascii="Times New Roman" w:eastAsia="Times New Roman" w:hAnsi="Times New Roman" w:cs="Times New Roman"/>
          <w:b/>
          <w:bCs/>
          <w:sz w:val="24"/>
          <w:szCs w:val="24"/>
          <w:lang w:eastAsia="en-US"/>
        </w:rPr>
        <w:t xml:space="preserve">10.4. </w:t>
      </w:r>
      <w:r w:rsidRPr="00FB3343">
        <w:rPr>
          <w:rFonts w:ascii="Times New Roman" w:eastAsia="Times New Roman" w:hAnsi="Times New Roman" w:cs="Times New Roman"/>
          <w:sz w:val="24"/>
          <w:szCs w:val="24"/>
          <w:lang w:eastAsia="en-US"/>
        </w:rPr>
        <w:t>Comunicar formalmente à CONTRATADA quaisquer irregularidades, inconformidades ou falhas verificadas na execução do objeto, fixando prazo razoável para saneamento, quando cabível, sem prejuízo da aplicação das penalidades previstas.</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lang w:eastAsia="en-US"/>
        </w:rPr>
      </w:pPr>
      <w:r w:rsidRPr="00FB3343">
        <w:rPr>
          <w:rFonts w:ascii="Times New Roman" w:eastAsia="Times New Roman" w:hAnsi="Times New Roman" w:cs="Times New Roman"/>
          <w:b/>
          <w:bCs/>
          <w:sz w:val="24"/>
          <w:szCs w:val="24"/>
          <w:lang w:eastAsia="en-US"/>
        </w:rPr>
        <w:t xml:space="preserve">10.5. </w:t>
      </w:r>
      <w:r w:rsidRPr="00FB3343">
        <w:rPr>
          <w:rFonts w:ascii="Times New Roman" w:eastAsia="Times New Roman" w:hAnsi="Times New Roman" w:cs="Times New Roman"/>
          <w:sz w:val="24"/>
          <w:szCs w:val="24"/>
          <w:lang w:eastAsia="en-US"/>
        </w:rPr>
        <w:t xml:space="preserve">Proceder ao recebimento provisório e definitivo do objeto, após a verificação da conformidade técnica e da plena funcionalidade da solução implantada, emitindo o respectivo </w:t>
      </w:r>
      <w:r w:rsidRPr="00FB3343">
        <w:rPr>
          <w:rFonts w:ascii="Times New Roman" w:eastAsia="Times New Roman" w:hAnsi="Times New Roman" w:cs="Times New Roman"/>
          <w:b/>
          <w:bCs/>
          <w:sz w:val="24"/>
          <w:szCs w:val="24"/>
          <w:lang w:eastAsia="en-US"/>
        </w:rPr>
        <w:t>ateste</w:t>
      </w:r>
      <w:r w:rsidRPr="00FB3343">
        <w:rPr>
          <w:rFonts w:ascii="Times New Roman" w:eastAsia="Times New Roman" w:hAnsi="Times New Roman" w:cs="Times New Roman"/>
          <w:sz w:val="24"/>
          <w:szCs w:val="24"/>
          <w:lang w:eastAsia="en-US"/>
        </w:rPr>
        <w:t>, condição indispensável para a liberação do pagamento.</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lang w:eastAsia="en-US"/>
        </w:rPr>
      </w:pPr>
      <w:r w:rsidRPr="00FB3343">
        <w:rPr>
          <w:rFonts w:ascii="Times New Roman" w:eastAsia="Times New Roman" w:hAnsi="Times New Roman" w:cs="Times New Roman"/>
          <w:b/>
          <w:bCs/>
          <w:sz w:val="24"/>
          <w:szCs w:val="24"/>
          <w:lang w:eastAsia="en-US"/>
        </w:rPr>
        <w:t xml:space="preserve">10.6. </w:t>
      </w:r>
      <w:r w:rsidRPr="00FB3343">
        <w:rPr>
          <w:rFonts w:ascii="Times New Roman" w:eastAsia="Times New Roman" w:hAnsi="Times New Roman" w:cs="Times New Roman"/>
          <w:sz w:val="24"/>
          <w:szCs w:val="24"/>
          <w:lang w:eastAsia="en-US"/>
        </w:rPr>
        <w:t>Efetuar o pagamento devido à CONTRATADA, nos prazos e condições estabelecidos neste contrato, desde que atendidas todas as exigências contratuais e administrativas.</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lang w:eastAsia="en-US"/>
        </w:rPr>
      </w:pPr>
      <w:r w:rsidRPr="00FB3343">
        <w:rPr>
          <w:rFonts w:ascii="Times New Roman" w:eastAsia="Times New Roman" w:hAnsi="Times New Roman" w:cs="Times New Roman"/>
          <w:b/>
          <w:bCs/>
          <w:sz w:val="24"/>
          <w:szCs w:val="24"/>
          <w:lang w:eastAsia="en-US"/>
        </w:rPr>
        <w:t xml:space="preserve">10.7. </w:t>
      </w:r>
      <w:r w:rsidRPr="00FB3343">
        <w:rPr>
          <w:rFonts w:ascii="Times New Roman" w:eastAsia="Times New Roman" w:hAnsi="Times New Roman" w:cs="Times New Roman"/>
          <w:sz w:val="24"/>
          <w:szCs w:val="24"/>
          <w:lang w:eastAsia="en-US"/>
        </w:rPr>
        <w:t>Adotar as medidas de mitigação de riscos sob sua responsabilidade, conforme definido na Matriz de Riscos que integra este contrato, bem como comunicar à CONTRATADA a ocorrência de fatos que possam impactar a execução contratual.</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lang w:eastAsia="en-US"/>
        </w:rPr>
      </w:pPr>
      <w:r w:rsidRPr="00FB3343">
        <w:rPr>
          <w:rFonts w:ascii="Times New Roman" w:eastAsia="Times New Roman" w:hAnsi="Times New Roman" w:cs="Times New Roman"/>
          <w:b/>
          <w:bCs/>
          <w:sz w:val="24"/>
          <w:szCs w:val="24"/>
          <w:lang w:eastAsia="en-US"/>
        </w:rPr>
        <w:t xml:space="preserve">10.8. </w:t>
      </w:r>
      <w:r w:rsidRPr="00FB3343">
        <w:rPr>
          <w:rFonts w:ascii="Times New Roman" w:eastAsia="Times New Roman" w:hAnsi="Times New Roman" w:cs="Times New Roman"/>
          <w:sz w:val="24"/>
          <w:szCs w:val="24"/>
          <w:lang w:eastAsia="en-US"/>
        </w:rPr>
        <w:t>Zelar pela adequada operação do ambiente tecnológico implantado, observando as orientações técnicas fornecidas pela CONTRATADA e pelo fabricante, sem prejuízo das responsabilidades assumidas por esta durante o período de garantia e suporte.</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lastRenderedPageBreak/>
        <w:t xml:space="preserve">10.9. </w:t>
      </w:r>
      <w:r w:rsidRPr="00FB3343">
        <w:rPr>
          <w:rFonts w:ascii="Times New Roman" w:eastAsia="Times New Roman" w:hAnsi="Times New Roman" w:cs="Times New Roman"/>
          <w:sz w:val="24"/>
          <w:szCs w:val="24"/>
          <w:lang w:eastAsia="en-US"/>
        </w:rPr>
        <w:t>Assegurar que o tratamento de dados pessoais eventualmente realizado no âmbito do contrato observe as disposições da Lei Geral de Proteção de Dados – LGPD, no que couber às atribuições do CONTRATANTE.</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lang w:eastAsia="en-US"/>
        </w:rPr>
      </w:pPr>
      <w:r w:rsidRPr="00FB3343">
        <w:rPr>
          <w:rFonts w:ascii="Times New Roman" w:eastAsia="Times New Roman" w:hAnsi="Times New Roman" w:cs="Times New Roman"/>
          <w:b/>
          <w:bCs/>
          <w:sz w:val="24"/>
          <w:szCs w:val="24"/>
          <w:lang w:eastAsia="en-US"/>
        </w:rPr>
        <w:t>CLÁUSULA DÉCIMA PRIMEIRA – DAS OBRIGAÇÕES DA CONTRATADA</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11.1.</w:t>
      </w:r>
      <w:r w:rsidRPr="00FB3343">
        <w:rPr>
          <w:rFonts w:ascii="Times New Roman" w:eastAsia="Times New Roman" w:hAnsi="Times New Roman" w:cs="Times New Roman"/>
          <w:sz w:val="24"/>
          <w:szCs w:val="24"/>
          <w:lang w:eastAsia="en-US"/>
        </w:rPr>
        <w:t xml:space="preserve"> Executar o objeto do contrato de forma integral, contínua e ininterrupta, em estrita conformidade com este contrato, o edital e todos os seus anexos, compreendendo o fornecimento do servidor de dados para rack, das licenças de software e a prestação dos serviços de implantação da solução de Data Center.</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11.2.</w:t>
      </w:r>
      <w:r w:rsidRPr="00FB3343">
        <w:rPr>
          <w:rFonts w:ascii="Times New Roman" w:eastAsia="Times New Roman" w:hAnsi="Times New Roman" w:cs="Times New Roman"/>
          <w:sz w:val="24"/>
          <w:szCs w:val="24"/>
          <w:lang w:eastAsia="en-US"/>
        </w:rPr>
        <w:t xml:space="preserve"> Fornecer exclusivamente equipamentos novos, sem uso, em linha de produção, originais do fabricante, homologados, acompanhados de todos os componentes, acessórios, softwares, firmwares, licenças, manuais, certificados e documentações técnicas necessárias ao perfeito funcionamento da solução.</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11.3.</w:t>
      </w:r>
      <w:r w:rsidRPr="00FB3343">
        <w:rPr>
          <w:rFonts w:ascii="Times New Roman" w:eastAsia="Times New Roman" w:hAnsi="Times New Roman" w:cs="Times New Roman"/>
          <w:sz w:val="24"/>
          <w:szCs w:val="24"/>
          <w:lang w:eastAsia="en-US"/>
        </w:rPr>
        <w:t xml:space="preserve"> Realizar, por sua inteira responsabilidade e sem qualquer ônus adicional ao CONTRATANTE, a entrega, instalação física, configuração lógica, migração de dados, implantação da infraestrutura de backup, criação e configuração de ambientes virtualizados, gerenciamento de domínio, usuários, grupos, permissões, DNS, volumes e testes de funcionamento da solução.</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11.4.</w:t>
      </w:r>
      <w:r w:rsidRPr="00FB3343">
        <w:rPr>
          <w:rFonts w:ascii="Times New Roman" w:eastAsia="Times New Roman" w:hAnsi="Times New Roman" w:cs="Times New Roman"/>
          <w:sz w:val="24"/>
          <w:szCs w:val="24"/>
          <w:lang w:eastAsia="en-US"/>
        </w:rPr>
        <w:t xml:space="preserve"> Executar todos os serviços por meio de profissionais qualificados, capacitados e certificados, assumindo total responsabilidade técnica pelas atividades realizadas, inclusive por atos de seus empregados, prepostos ou subcontratados autorizados.</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11.5.</w:t>
      </w:r>
      <w:r w:rsidRPr="00FB3343">
        <w:rPr>
          <w:rFonts w:ascii="Times New Roman" w:eastAsia="Times New Roman" w:hAnsi="Times New Roman" w:cs="Times New Roman"/>
          <w:sz w:val="24"/>
          <w:szCs w:val="24"/>
          <w:lang w:eastAsia="en-US"/>
        </w:rPr>
        <w:t xml:space="preserve"> Cumprir rigorosamente o prazo máximo de 30 (trinta) dias para a entrega e conclusão integral do objeto, responsabilizando-se por quaisquer atrasos, prejuízos ou impactos decorrentes do descumprimento injustificado dos prazos contratuais.</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11.6.</w:t>
      </w:r>
      <w:r w:rsidRPr="00FB3343">
        <w:rPr>
          <w:rFonts w:ascii="Times New Roman" w:eastAsia="Times New Roman" w:hAnsi="Times New Roman" w:cs="Times New Roman"/>
          <w:sz w:val="24"/>
          <w:szCs w:val="24"/>
          <w:lang w:eastAsia="en-US"/>
        </w:rPr>
        <w:t xml:space="preserve"> Assegurar a compatibilidade plena, oficial e homologada do servidor, dos softwares e das licenças com os sistemas operacionais e plataformas de virtualização exigidos, mantendo a solução suportada e atualizada pelo fabricante durante toda a vigência contratual e período de garantia.</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11.7.</w:t>
      </w:r>
      <w:r w:rsidRPr="00FB3343">
        <w:rPr>
          <w:rFonts w:ascii="Times New Roman" w:eastAsia="Times New Roman" w:hAnsi="Times New Roman" w:cs="Times New Roman"/>
          <w:sz w:val="24"/>
          <w:szCs w:val="24"/>
          <w:lang w:eastAsia="en-US"/>
        </w:rPr>
        <w:t xml:space="preserve"> Fornecer licença perpétua, autêntica, regular e válida do sistema operacional Microsoft Windows Server 2025 Standard (16 cores), observando integralmente as políticas de licenciamento do fabricante e a legislação vigente.</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11.8.</w:t>
      </w:r>
      <w:r w:rsidRPr="00FB3343">
        <w:rPr>
          <w:rFonts w:ascii="Times New Roman" w:eastAsia="Times New Roman" w:hAnsi="Times New Roman" w:cs="Times New Roman"/>
          <w:sz w:val="24"/>
          <w:szCs w:val="24"/>
          <w:lang w:eastAsia="en-US"/>
        </w:rPr>
        <w:t xml:space="preserve"> Prestar garantia on-site mínima de 36 (trinta e seis) meses, por meio do fabricante e de </w:t>
      </w:r>
      <w:r w:rsidRPr="00FB3343">
        <w:rPr>
          <w:rFonts w:ascii="Times New Roman" w:eastAsia="Times New Roman" w:hAnsi="Times New Roman" w:cs="Times New Roman"/>
          <w:sz w:val="24"/>
          <w:szCs w:val="24"/>
          <w:lang w:eastAsia="en-US"/>
        </w:rPr>
        <w:lastRenderedPageBreak/>
        <w:t>sua rede autorizada no Brasil, abrangendo peças, mão de obra, suporte técnico, atualizações de BIOS/UEFI, firmwares e correções, sem qualquer custo adicional ao CONTRATANTE.</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11.9.</w:t>
      </w:r>
      <w:r w:rsidRPr="00FB3343">
        <w:rPr>
          <w:rFonts w:ascii="Times New Roman" w:eastAsia="Times New Roman" w:hAnsi="Times New Roman" w:cs="Times New Roman"/>
          <w:sz w:val="24"/>
          <w:szCs w:val="24"/>
          <w:lang w:eastAsia="en-US"/>
        </w:rPr>
        <w:t xml:space="preserve"> Disponibilizar suporte técnico contínuo, adequado e eficiente, incluindo atendimento corretivo, preventivo e orientativo, bem como acesso a portal oficial do fabricante para atualização de drivers, firmwares e acompanhamento do status da garantia.</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11.10.</w:t>
      </w:r>
      <w:r w:rsidRPr="00FB3343">
        <w:rPr>
          <w:rFonts w:ascii="Times New Roman" w:eastAsia="Times New Roman" w:hAnsi="Times New Roman" w:cs="Times New Roman"/>
          <w:sz w:val="24"/>
          <w:szCs w:val="24"/>
          <w:lang w:eastAsia="en-US"/>
        </w:rPr>
        <w:t xml:space="preserve"> Corrigir, às suas expensas, toda e qualquer falha, defeito, vício, erro de configuração, incompatibilidade ou desconformidade identificada durante a execução, recebimento, vigência contratual ou período de garantia, no prazo fixado pelo gestor ou fiscal do contrato.</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11.11.</w:t>
      </w:r>
      <w:r w:rsidRPr="00FB3343">
        <w:rPr>
          <w:rFonts w:ascii="Times New Roman" w:eastAsia="Times New Roman" w:hAnsi="Times New Roman" w:cs="Times New Roman"/>
          <w:sz w:val="24"/>
          <w:szCs w:val="24"/>
          <w:lang w:eastAsia="en-US"/>
        </w:rPr>
        <w:t xml:space="preserve"> Proceder à substituição imediata, sem qualquer custo ao CONTRATANTE, de qualquer equipamento, componente, peça, software, licença, firmware ou serviço que apresente defeito, falha, vício aparente ou oculto, desempenho insatisfatório ou desconformidade com as especificações contratuais, garantindo a continuidade integral dos serviços, independentemente de apuração de causa.</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11.12.</w:t>
      </w:r>
      <w:r w:rsidRPr="00FB3343">
        <w:rPr>
          <w:rFonts w:ascii="Times New Roman" w:eastAsia="Times New Roman" w:hAnsi="Times New Roman" w:cs="Times New Roman"/>
          <w:sz w:val="24"/>
          <w:szCs w:val="24"/>
          <w:lang w:eastAsia="en-US"/>
        </w:rPr>
        <w:t xml:space="preserve"> Observar rigorosamente as boas práticas de segurança da informação, assegurando a confidencialidade, integridade, disponibilidade e rastreabilidade dos dados institucionais tratados no âmbito da execução contratual.</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11.13.</w:t>
      </w:r>
      <w:r w:rsidRPr="00FB3343">
        <w:rPr>
          <w:rFonts w:ascii="Times New Roman" w:eastAsia="Times New Roman" w:hAnsi="Times New Roman" w:cs="Times New Roman"/>
          <w:sz w:val="24"/>
          <w:szCs w:val="24"/>
          <w:lang w:eastAsia="en-US"/>
        </w:rPr>
        <w:t xml:space="preserve"> Cumprir integralmente a Lei Geral de Proteção de Dados – LGPD (Lei nº 13.709/2018), adotando medidas técnicas e administrativas adequadas para proteção de dados pessoais e comunicando imediatamente ao CONTRATANTE qualquer incidente de segurança.</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11.14.</w:t>
      </w:r>
      <w:r w:rsidRPr="00FB3343">
        <w:rPr>
          <w:rFonts w:ascii="Times New Roman" w:eastAsia="Times New Roman" w:hAnsi="Times New Roman" w:cs="Times New Roman"/>
          <w:sz w:val="24"/>
          <w:szCs w:val="24"/>
          <w:lang w:eastAsia="en-US"/>
        </w:rPr>
        <w:t xml:space="preserve"> Manter sigilo absoluto sobre todos os dados, informações, documentos, sistemas, credenciais e ambientes a que tiver acesso em razão da execução do contrato, sendo vedada qualquer utilização para finalidade diversa da contratada.</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11.15.</w:t>
      </w:r>
      <w:r w:rsidRPr="00FB3343">
        <w:rPr>
          <w:rFonts w:ascii="Times New Roman" w:eastAsia="Times New Roman" w:hAnsi="Times New Roman" w:cs="Times New Roman"/>
          <w:sz w:val="24"/>
          <w:szCs w:val="24"/>
          <w:lang w:eastAsia="en-US"/>
        </w:rPr>
        <w:t xml:space="preserve"> Comunicar formal e imediatamente ao CONTRATANTE a ocorrência de qualquer evento, falha, incidente, risco materializado ou situação que possa comprometer a execução do contrato, a segurança da informação ou a continuidade dos serviços.</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11.16.</w:t>
      </w:r>
      <w:r w:rsidRPr="00FB3343">
        <w:rPr>
          <w:rFonts w:ascii="Times New Roman" w:eastAsia="Times New Roman" w:hAnsi="Times New Roman" w:cs="Times New Roman"/>
          <w:sz w:val="24"/>
          <w:szCs w:val="24"/>
          <w:lang w:eastAsia="en-US"/>
        </w:rPr>
        <w:t xml:space="preserve"> Cumprir integralmente as medidas de mitigação de riscos sob sua responsabilidade, conforme estabelecido na Matriz de Riscos que integra este contrato, não podendo alegar desconhecimento para eximir-se de obrigações.</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11.17.</w:t>
      </w:r>
      <w:r w:rsidRPr="00FB3343">
        <w:rPr>
          <w:rFonts w:ascii="Times New Roman" w:eastAsia="Times New Roman" w:hAnsi="Times New Roman" w:cs="Times New Roman"/>
          <w:sz w:val="24"/>
          <w:szCs w:val="24"/>
          <w:lang w:eastAsia="en-US"/>
        </w:rPr>
        <w:t xml:space="preserve"> Responder integral e exclusivamente por todos os danos, prejuízos, perdas, custos e responsabilidades causados ao CONTRATANTE ou a terceiros, decorrentes de ação ou omissão, erro técnico, falha operacional ou descumprimento contratual.</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11.18.</w:t>
      </w:r>
      <w:r w:rsidRPr="00FB3343">
        <w:rPr>
          <w:rFonts w:ascii="Times New Roman" w:eastAsia="Times New Roman" w:hAnsi="Times New Roman" w:cs="Times New Roman"/>
          <w:sz w:val="24"/>
          <w:szCs w:val="24"/>
          <w:lang w:eastAsia="en-US"/>
        </w:rPr>
        <w:t xml:space="preserve"> Não subcontratar os elementos essenciais do objeto, admitindo-se apenas a </w:t>
      </w:r>
      <w:r w:rsidRPr="00FB3343">
        <w:rPr>
          <w:rFonts w:ascii="Times New Roman" w:eastAsia="Times New Roman" w:hAnsi="Times New Roman" w:cs="Times New Roman"/>
          <w:sz w:val="24"/>
          <w:szCs w:val="24"/>
          <w:lang w:eastAsia="en-US"/>
        </w:rPr>
        <w:lastRenderedPageBreak/>
        <w:t>subcontratação de atividades acessórias, mediante prévia e expressa autorização do CONTRATANTE, permanecendo a responsabilidade integral e exclusiva pela execução do contrato com a CONTRATADA.</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11.19.</w:t>
      </w:r>
      <w:r w:rsidRPr="00FB3343">
        <w:rPr>
          <w:rFonts w:ascii="Times New Roman" w:eastAsia="Times New Roman" w:hAnsi="Times New Roman" w:cs="Times New Roman"/>
          <w:sz w:val="24"/>
          <w:szCs w:val="24"/>
          <w:lang w:eastAsia="en-US"/>
        </w:rPr>
        <w:t xml:space="preserve"> Arcar com todos os encargos trabalhistas, previdenciários, fiscais, comerciais, securitários, tributários e quaisquer outros decorrentes da execução do contrato, inexistindo qualquer vínculo entre seus empregados ou prepostos e o CONTRATANTE.</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11.20.</w:t>
      </w:r>
      <w:r w:rsidRPr="00FB3343">
        <w:rPr>
          <w:rFonts w:ascii="Times New Roman" w:eastAsia="Times New Roman" w:hAnsi="Times New Roman" w:cs="Times New Roman"/>
          <w:sz w:val="24"/>
          <w:szCs w:val="24"/>
          <w:lang w:eastAsia="en-US"/>
        </w:rPr>
        <w:t xml:space="preserve"> Manter, durante toda a vigência contratual, todas as condições de habilitação, qualificação técnica e regularidade exigidas no processo licitatório.</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11.21.</w:t>
      </w:r>
      <w:r w:rsidRPr="00FB3343">
        <w:rPr>
          <w:rFonts w:ascii="Times New Roman" w:eastAsia="Times New Roman" w:hAnsi="Times New Roman" w:cs="Times New Roman"/>
          <w:sz w:val="24"/>
          <w:szCs w:val="24"/>
          <w:lang w:eastAsia="en-US"/>
        </w:rPr>
        <w:t xml:space="preserve"> Atender prontamente às solicitações do gestor ou fiscal do contrato, fornecendo informações, documentos, relatórios, registros técnicos e esclarecimentos sempre que demandado.</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11.22.</w:t>
      </w:r>
      <w:r w:rsidRPr="00FB3343">
        <w:rPr>
          <w:rFonts w:ascii="Times New Roman" w:eastAsia="Times New Roman" w:hAnsi="Times New Roman" w:cs="Times New Roman"/>
          <w:sz w:val="24"/>
          <w:szCs w:val="24"/>
          <w:lang w:eastAsia="en-US"/>
        </w:rPr>
        <w:t xml:space="preserve"> Cumprir integralmente a legislação aplicável, especialmente a Lei nº 14.133/2021, normas técnicas pertinentes, regulamentos do fabricante e demais disposições legais relacionadas ao objeto.</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lang w:eastAsia="en-US"/>
        </w:rPr>
      </w:pPr>
      <w:r w:rsidRPr="00FB3343">
        <w:rPr>
          <w:rFonts w:ascii="Times New Roman" w:eastAsia="Times New Roman" w:hAnsi="Times New Roman" w:cs="Times New Roman"/>
          <w:b/>
          <w:bCs/>
          <w:sz w:val="24"/>
          <w:szCs w:val="24"/>
          <w:lang w:eastAsia="en-US"/>
        </w:rPr>
        <w:t>CLÁUSULA DÉCIMA SEGUNDA – DA GESTÃO DO CONTRATO</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12.1.</w:t>
      </w:r>
      <w:r w:rsidRPr="00FB3343">
        <w:rPr>
          <w:rFonts w:ascii="Times New Roman" w:eastAsia="Times New Roman" w:hAnsi="Times New Roman" w:cs="Times New Roman"/>
          <w:sz w:val="24"/>
          <w:szCs w:val="24"/>
          <w:lang w:eastAsia="en-US"/>
        </w:rPr>
        <w:t xml:space="preserve"> A gestão e a fiscalização da execução do contrato serão realizadas por servidor(es) designado(s) formalmente pelo CONTRATANTE, nos termos da legislação vigente.</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12.2.</w:t>
      </w:r>
      <w:r w:rsidRPr="00FB3343">
        <w:rPr>
          <w:rFonts w:ascii="Times New Roman" w:eastAsia="Times New Roman" w:hAnsi="Times New Roman" w:cs="Times New Roman"/>
          <w:sz w:val="24"/>
          <w:szCs w:val="24"/>
          <w:lang w:eastAsia="en-US"/>
        </w:rPr>
        <w:t xml:space="preserve"> Fica designado como Fiscal e Gestor do Contrato o servidor Paulo Henrique Zanin, responsável pelo acompanhamento e fiscalização da execução do objeto, incluindo a verificação da conformidade do fornecimento, da implantação da solução e do cumprimento das obrigações contratuais.</w:t>
      </w:r>
    </w:p>
    <w:p w:rsidR="00FB3343" w:rsidRPr="00FB3343" w:rsidRDefault="00FB3343" w:rsidP="00FB3343">
      <w:pPr>
        <w:keepNext/>
        <w:keepLines/>
        <w:widowControl w:val="0"/>
        <w:spacing w:line="360" w:lineRule="auto"/>
        <w:jc w:val="both"/>
        <w:outlineLvl w:val="0"/>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12.3.</w:t>
      </w:r>
      <w:r w:rsidRPr="00FB3343">
        <w:rPr>
          <w:rFonts w:ascii="Times New Roman" w:eastAsia="Times New Roman" w:hAnsi="Times New Roman" w:cs="Times New Roman"/>
          <w:sz w:val="24"/>
          <w:szCs w:val="24"/>
          <w:lang w:eastAsia="en-US"/>
        </w:rPr>
        <w:t xml:space="preserve"> O Gestor do Contrato, igualmente designado por ato formal, será responsável pelo acompanhamento administrativo do ajuste, pelo controle de prazos e pela adoção das providências necessárias à boa execução do contrato.</w:t>
      </w:r>
    </w:p>
    <w:p w:rsidR="00FB3343" w:rsidRPr="00FB3343" w:rsidRDefault="00FB3343" w:rsidP="00FB3343">
      <w:pPr>
        <w:keepNext/>
        <w:keepLines/>
        <w:widowControl w:val="0"/>
        <w:spacing w:line="360" w:lineRule="auto"/>
        <w:jc w:val="both"/>
        <w:outlineLvl w:val="0"/>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12.4.</w:t>
      </w:r>
      <w:r w:rsidRPr="00FB3343">
        <w:rPr>
          <w:rFonts w:ascii="Times New Roman" w:eastAsia="Times New Roman" w:hAnsi="Times New Roman" w:cs="Times New Roman"/>
          <w:sz w:val="24"/>
          <w:szCs w:val="24"/>
          <w:lang w:eastAsia="en-US"/>
        </w:rPr>
        <w:t xml:space="preserve"> A atuação do gestor e do fiscal não exclui nem reduz a responsabilidade da CONTRATADA pelo cumprimento integral das obrigações assumidas.</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keepNext/>
        <w:keepLines/>
        <w:widowControl w:val="0"/>
        <w:spacing w:line="360" w:lineRule="auto"/>
        <w:jc w:val="both"/>
        <w:outlineLvl w:val="0"/>
        <w:rPr>
          <w:rFonts w:ascii="Times New Roman" w:eastAsia="Times New Roman" w:hAnsi="Times New Roman" w:cs="Times New Roman"/>
          <w:b/>
          <w:bCs/>
          <w:sz w:val="24"/>
          <w:szCs w:val="24"/>
          <w:lang w:eastAsia="en-US"/>
        </w:rPr>
      </w:pPr>
      <w:r w:rsidRPr="00FB3343">
        <w:rPr>
          <w:rFonts w:ascii="Times New Roman" w:eastAsia="Times New Roman" w:hAnsi="Times New Roman" w:cs="Times New Roman"/>
          <w:b/>
          <w:bCs/>
          <w:sz w:val="24"/>
          <w:szCs w:val="24"/>
          <w:lang w:eastAsia="en-US"/>
        </w:rPr>
        <w:t>CLÁUSULA DÉCIMA TERCEIRA – DO RECEBIMENTO DO OBJETO</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13.1.</w:t>
      </w:r>
      <w:r w:rsidRPr="00FB3343">
        <w:rPr>
          <w:rFonts w:ascii="Times New Roman" w:eastAsia="Times New Roman" w:hAnsi="Times New Roman" w:cs="Times New Roman"/>
          <w:sz w:val="24"/>
          <w:szCs w:val="24"/>
          <w:lang w:eastAsia="en-US"/>
        </w:rPr>
        <w:t xml:space="preserve"> O objeto do presente contrato, compreendendo o fornecimento do servidor de dados para rack, das licenças de software e a execução integral dos serviços de implantação da solução de Data Center, será recebido da seguinte forma:</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lastRenderedPageBreak/>
        <w:t>I – Provisoriamente, pelo servidor designado como fiscal do contrato, para fins de verificação inicial da entrega do equipamento, das licenças e da execução dos serviços contratados, incluindo instalação, configuração, migração de dados, implantação da infraestrutura de backup e ambientes virtualizados, no prazo de até 05 (cinco) dias, contados da conclusão integral da implantação do objeto, mediante registro formal;</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II – Definitivamente, pelo servidor ou comissão designada pela autoridade competente, mediante termo circunstanciado, após a confirmação do atendimento integral às especificações técnicas, do pleno funcionamento da solução implantada e da correção de eventuais pendências apontadas no recebimento provisório, o que ocorrerá após o decurso de 02 (dois) dias do recebimento provisório.</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Parágrafo único. O recebimento provisório ou definitivo não exime a CONTRATADA de responsabilidade pela perfeita execução do objeto, nem afasta a obrigação de correção de falhas, vícios aparentes ou ocultos, a prestação de garantia on-site, o suporte técnico e o cumprimento das demais obrigações contratuais e legais assumidas.</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keepNext/>
        <w:keepLines/>
        <w:widowControl w:val="0"/>
        <w:spacing w:line="360" w:lineRule="auto"/>
        <w:jc w:val="both"/>
        <w:outlineLvl w:val="0"/>
        <w:rPr>
          <w:rFonts w:ascii="Times New Roman" w:eastAsia="Times New Roman" w:hAnsi="Times New Roman" w:cs="Times New Roman"/>
          <w:b/>
          <w:bCs/>
          <w:sz w:val="24"/>
          <w:szCs w:val="24"/>
          <w:lang w:eastAsia="en-US"/>
        </w:rPr>
      </w:pPr>
      <w:r w:rsidRPr="00FB3343">
        <w:rPr>
          <w:rFonts w:ascii="Times New Roman" w:eastAsia="Times New Roman" w:hAnsi="Times New Roman" w:cs="Times New Roman"/>
          <w:b/>
          <w:bCs/>
          <w:sz w:val="24"/>
          <w:szCs w:val="24"/>
          <w:lang w:eastAsia="en-US"/>
        </w:rPr>
        <w:t>CLÁUSULA DÉCIMA QUARTA– DA GARANTIA DO OBJETO</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14.1.</w:t>
      </w:r>
      <w:r w:rsidRPr="00FB3343">
        <w:rPr>
          <w:rFonts w:ascii="Times New Roman" w:eastAsia="Times New Roman" w:hAnsi="Times New Roman" w:cs="Times New Roman"/>
          <w:sz w:val="24"/>
          <w:szCs w:val="24"/>
          <w:lang w:eastAsia="en-US"/>
        </w:rPr>
        <w:t xml:space="preserve"> A CONTRATADA garante que o objeto contratado, compreendendo o servidor de dados para rack, as licenças de software e a solução de Data Center implantada, estará em perfeitas condições de funcionamento, atendendo integralmente às especificações técnicas e contratuais.</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14.2.</w:t>
      </w:r>
      <w:r w:rsidRPr="00FB3343">
        <w:rPr>
          <w:rFonts w:ascii="Times New Roman" w:eastAsia="Times New Roman" w:hAnsi="Times New Roman" w:cs="Times New Roman"/>
          <w:sz w:val="24"/>
          <w:szCs w:val="24"/>
          <w:lang w:eastAsia="en-US"/>
        </w:rPr>
        <w:t xml:space="preserve"> O servidor de dados deverá possuir garantia on-site mínima de 36 (trinta e seis) meses, prestada pelo fabricante do equipamento, por meio de sua rede autorizada no Brasil, abrangendo peças, componentes, mão de obra, suporte técnico, atualizações de BIOS/UEFI, firmwares e correções, sem qualquer custo adicional ao CONTRATANTE.</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14.3.</w:t>
      </w:r>
      <w:r w:rsidRPr="00FB3343">
        <w:rPr>
          <w:rFonts w:ascii="Times New Roman" w:eastAsia="Times New Roman" w:hAnsi="Times New Roman" w:cs="Times New Roman"/>
          <w:sz w:val="24"/>
          <w:szCs w:val="24"/>
          <w:lang w:eastAsia="en-US"/>
        </w:rPr>
        <w:t xml:space="preserve"> O prazo de garantia será contado a partir da data do recebimento definitivo do objeto, devidamente atestado pelo fiscal do contrato.</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14.4.</w:t>
      </w:r>
      <w:r w:rsidRPr="00FB3343">
        <w:rPr>
          <w:rFonts w:ascii="Times New Roman" w:eastAsia="Times New Roman" w:hAnsi="Times New Roman" w:cs="Times New Roman"/>
          <w:sz w:val="24"/>
          <w:szCs w:val="24"/>
          <w:lang w:eastAsia="en-US"/>
        </w:rPr>
        <w:t xml:space="preserve"> Durante o período de garantia, a CONTRATADA obriga-se a prestar suporte técnico adequado e contínuo, bem como a corrigir prontamente quaisquer falhas, defeitos, vícios aparentes ou ocultos, erros de configuração ou incompatibilidades identificados no equipamento, nas licenças ou na solução implantada.</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14.5.</w:t>
      </w:r>
      <w:r w:rsidRPr="00FB3343">
        <w:rPr>
          <w:rFonts w:ascii="Times New Roman" w:eastAsia="Times New Roman" w:hAnsi="Times New Roman" w:cs="Times New Roman"/>
          <w:sz w:val="24"/>
          <w:szCs w:val="24"/>
          <w:lang w:eastAsia="en-US"/>
        </w:rPr>
        <w:t xml:space="preserve"> Verificada a impossibilidade de correção imediata de qualquer defeito ou falha, a CONTRATADA deverá proceder à substituição imediata do equipamento, componente, peça, software ou licença, por outro novo e de iguais ou superiores características técnicas, sem </w:t>
      </w:r>
      <w:r w:rsidRPr="00FB3343">
        <w:rPr>
          <w:rFonts w:ascii="Times New Roman" w:eastAsia="Times New Roman" w:hAnsi="Times New Roman" w:cs="Times New Roman"/>
          <w:sz w:val="24"/>
          <w:szCs w:val="24"/>
          <w:lang w:eastAsia="en-US"/>
        </w:rPr>
        <w:lastRenderedPageBreak/>
        <w:t>qualquer ônus ao CONTRATANTE, assegurando a continuidade dos serviços.</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14.6.</w:t>
      </w:r>
      <w:r w:rsidRPr="00FB3343">
        <w:rPr>
          <w:rFonts w:ascii="Times New Roman" w:eastAsia="Times New Roman" w:hAnsi="Times New Roman" w:cs="Times New Roman"/>
          <w:sz w:val="24"/>
          <w:szCs w:val="24"/>
          <w:lang w:eastAsia="en-US"/>
        </w:rPr>
        <w:t xml:space="preserve"> A garantia abrange, igualmente, eventuais falhas decorrentes da implantação, configuração, integração e operação da solução de Data Center, não podendo a CONTRATADA alegar uso inadequado, falha de operação ou qualquer outra excludente sem comprovação técnica devidamente fundamentada.</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14.7.</w:t>
      </w:r>
      <w:r w:rsidRPr="00FB3343">
        <w:rPr>
          <w:rFonts w:ascii="Times New Roman" w:eastAsia="Times New Roman" w:hAnsi="Times New Roman" w:cs="Times New Roman"/>
          <w:sz w:val="24"/>
          <w:szCs w:val="24"/>
          <w:lang w:eastAsia="en-US"/>
        </w:rPr>
        <w:t xml:space="preserve"> A garantia ora estabelecida não exclui nem limita outras garantias legais ou contratuais aplicáveis, nem afasta a responsabilidade da CONTRATADA por danos, prejuízos ou perdas decorrentes da execução inadequada do objeto.</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keepNext/>
        <w:keepLines/>
        <w:widowControl w:val="0"/>
        <w:spacing w:line="360" w:lineRule="auto"/>
        <w:jc w:val="both"/>
        <w:outlineLvl w:val="0"/>
        <w:rPr>
          <w:rFonts w:ascii="Times New Roman" w:eastAsia="Times New Roman" w:hAnsi="Times New Roman" w:cs="Times New Roman"/>
          <w:b/>
          <w:bCs/>
          <w:sz w:val="24"/>
          <w:szCs w:val="24"/>
          <w:lang w:eastAsia="en-US"/>
        </w:rPr>
      </w:pPr>
      <w:r w:rsidRPr="00FB3343">
        <w:rPr>
          <w:rFonts w:ascii="Times New Roman" w:eastAsia="Times New Roman" w:hAnsi="Times New Roman" w:cs="Times New Roman"/>
          <w:b/>
          <w:bCs/>
          <w:sz w:val="24"/>
          <w:szCs w:val="24"/>
          <w:lang w:eastAsia="en-US"/>
        </w:rPr>
        <w:t>CLÁUSULA DÉCIMA QUINTA – DAS PENALIDADES</w:t>
      </w:r>
    </w:p>
    <w:p w:rsidR="00FB3343" w:rsidRPr="00FB3343" w:rsidRDefault="00FB3343" w:rsidP="00FB3343">
      <w:pPr>
        <w:widowControl w:val="0"/>
        <w:numPr>
          <w:ilvl w:val="1"/>
          <w:numId w:val="23"/>
        </w:numPr>
        <w:pBdr>
          <w:top w:val="nil"/>
          <w:left w:val="nil"/>
          <w:bottom w:val="nil"/>
          <w:right w:val="nil"/>
          <w:between w:val="nil"/>
        </w:pBdr>
        <w:tabs>
          <w:tab w:val="left" w:pos="981"/>
          <w:tab w:val="left" w:pos="1274"/>
        </w:tabs>
        <w:spacing w:line="360" w:lineRule="auto"/>
        <w:contextualSpacing/>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 xml:space="preserve"> O contratado será responsabilizado administrativamente pelas seguintes infrações:</w:t>
      </w:r>
    </w:p>
    <w:p w:rsidR="00FB3343" w:rsidRPr="00FB3343" w:rsidRDefault="00FB3343" w:rsidP="00FB3343">
      <w:pPr>
        <w:widowControl w:val="0"/>
        <w:numPr>
          <w:ilvl w:val="0"/>
          <w:numId w:val="5"/>
        </w:numPr>
        <w:pBdr>
          <w:top w:val="nil"/>
          <w:left w:val="nil"/>
          <w:bottom w:val="nil"/>
          <w:right w:val="nil"/>
          <w:between w:val="nil"/>
        </w:pBdr>
        <w:tabs>
          <w:tab w:val="left" w:pos="846"/>
        </w:tabs>
        <w:spacing w:line="360" w:lineRule="auto"/>
        <w:ind w:left="0" w:firstLine="0"/>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Dar causa à inexecução parcial do contrato;</w:t>
      </w:r>
    </w:p>
    <w:p w:rsidR="00FB3343" w:rsidRPr="00FB3343" w:rsidRDefault="00FB3343" w:rsidP="00FB3343">
      <w:pPr>
        <w:widowControl w:val="0"/>
        <w:numPr>
          <w:ilvl w:val="0"/>
          <w:numId w:val="5"/>
        </w:numPr>
        <w:pBdr>
          <w:top w:val="nil"/>
          <w:left w:val="nil"/>
          <w:bottom w:val="nil"/>
          <w:right w:val="nil"/>
          <w:between w:val="nil"/>
        </w:pBdr>
        <w:tabs>
          <w:tab w:val="left" w:pos="844"/>
          <w:tab w:val="left" w:pos="861"/>
        </w:tabs>
        <w:spacing w:line="360" w:lineRule="auto"/>
        <w:ind w:left="0" w:firstLine="0"/>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Dar causa à inexecução parcial do contrato que cause grave dano à Administração, ao funcionamento dos serviços públicos ou ao interesse coletivo;</w:t>
      </w:r>
      <w:r w:rsidRPr="00FB3343">
        <w:rPr>
          <w:rFonts w:ascii="Times New Roman" w:eastAsia="Times New Roman" w:hAnsi="Times New Roman" w:cs="Times New Roman"/>
          <w:noProof/>
          <w:sz w:val="24"/>
          <w:szCs w:val="24"/>
          <w:lang w:eastAsia="en-US"/>
        </w:rPr>
        <w:t xml:space="preserve"> </w:t>
      </w:r>
    </w:p>
    <w:p w:rsidR="00FB3343" w:rsidRPr="00FB3343" w:rsidRDefault="00FB3343" w:rsidP="00FB3343">
      <w:pPr>
        <w:widowControl w:val="0"/>
        <w:numPr>
          <w:ilvl w:val="0"/>
          <w:numId w:val="5"/>
        </w:numPr>
        <w:pBdr>
          <w:top w:val="nil"/>
          <w:left w:val="nil"/>
          <w:bottom w:val="nil"/>
          <w:right w:val="nil"/>
          <w:between w:val="nil"/>
        </w:pBdr>
        <w:tabs>
          <w:tab w:val="left" w:pos="846"/>
        </w:tabs>
        <w:spacing w:line="360" w:lineRule="auto"/>
        <w:ind w:left="0" w:firstLine="0"/>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Dar causa à inexecução total do contrato;</w:t>
      </w:r>
    </w:p>
    <w:p w:rsidR="00FB3343" w:rsidRPr="00FB3343" w:rsidRDefault="00FB3343" w:rsidP="00FB3343">
      <w:pPr>
        <w:widowControl w:val="0"/>
        <w:numPr>
          <w:ilvl w:val="0"/>
          <w:numId w:val="5"/>
        </w:numPr>
        <w:pBdr>
          <w:top w:val="nil"/>
          <w:left w:val="nil"/>
          <w:bottom w:val="nil"/>
          <w:right w:val="nil"/>
          <w:between w:val="nil"/>
        </w:pBdr>
        <w:tabs>
          <w:tab w:val="left" w:pos="845"/>
        </w:tabs>
        <w:spacing w:line="360" w:lineRule="auto"/>
        <w:ind w:left="0" w:firstLine="0"/>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Deixar de entregar a documentação exigida para o certame;</w:t>
      </w:r>
    </w:p>
    <w:p w:rsidR="00FB3343" w:rsidRPr="00FB3343" w:rsidRDefault="00FB3343" w:rsidP="00FB3343">
      <w:pPr>
        <w:widowControl w:val="0"/>
        <w:numPr>
          <w:ilvl w:val="0"/>
          <w:numId w:val="5"/>
        </w:numPr>
        <w:pBdr>
          <w:top w:val="nil"/>
          <w:left w:val="nil"/>
          <w:bottom w:val="nil"/>
          <w:right w:val="nil"/>
          <w:between w:val="nil"/>
        </w:pBdr>
        <w:tabs>
          <w:tab w:val="left" w:pos="846"/>
        </w:tabs>
        <w:spacing w:line="360" w:lineRule="auto"/>
        <w:ind w:left="0" w:firstLine="0"/>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Não manter a proposta, salvo em decorrência de fato superveniente devidamente justificado;</w:t>
      </w:r>
    </w:p>
    <w:p w:rsidR="00FB3343" w:rsidRPr="00FB3343" w:rsidRDefault="00FB3343" w:rsidP="00FB3343">
      <w:pPr>
        <w:widowControl w:val="0"/>
        <w:numPr>
          <w:ilvl w:val="0"/>
          <w:numId w:val="5"/>
        </w:numPr>
        <w:pBdr>
          <w:top w:val="nil"/>
          <w:left w:val="nil"/>
          <w:bottom w:val="nil"/>
          <w:right w:val="nil"/>
          <w:between w:val="nil"/>
        </w:pBdr>
        <w:tabs>
          <w:tab w:val="left" w:pos="844"/>
          <w:tab w:val="left" w:pos="861"/>
        </w:tabs>
        <w:spacing w:line="360" w:lineRule="auto"/>
        <w:ind w:left="0" w:firstLine="0"/>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Não celebrar o contrato ou não entregar a documentação exigida para a contratação, quando convocado dentro do prazo de validade de sua proposta;</w:t>
      </w:r>
    </w:p>
    <w:p w:rsidR="00FB3343" w:rsidRPr="00FB3343" w:rsidRDefault="00FB3343" w:rsidP="00FB3343">
      <w:pPr>
        <w:widowControl w:val="0"/>
        <w:numPr>
          <w:ilvl w:val="0"/>
          <w:numId w:val="5"/>
        </w:numPr>
        <w:pBdr>
          <w:top w:val="nil"/>
          <w:left w:val="nil"/>
          <w:bottom w:val="nil"/>
          <w:right w:val="nil"/>
          <w:between w:val="nil"/>
        </w:pBdr>
        <w:tabs>
          <w:tab w:val="left" w:pos="845"/>
          <w:tab w:val="left" w:pos="861"/>
        </w:tabs>
        <w:spacing w:line="360" w:lineRule="auto"/>
        <w:ind w:left="0" w:firstLine="0"/>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Ensejar o retardamento da execução ou da entrega do objeto da licitação sem motivo justificado;</w:t>
      </w:r>
    </w:p>
    <w:p w:rsidR="00FB3343" w:rsidRPr="00FB3343" w:rsidRDefault="00FB3343" w:rsidP="00FB3343">
      <w:pPr>
        <w:widowControl w:val="0"/>
        <w:numPr>
          <w:ilvl w:val="0"/>
          <w:numId w:val="5"/>
        </w:numPr>
        <w:pBdr>
          <w:top w:val="nil"/>
          <w:left w:val="nil"/>
          <w:bottom w:val="nil"/>
          <w:right w:val="nil"/>
          <w:between w:val="nil"/>
        </w:pBdr>
        <w:tabs>
          <w:tab w:val="left" w:pos="844"/>
          <w:tab w:val="left" w:pos="861"/>
        </w:tabs>
        <w:spacing w:line="360" w:lineRule="auto"/>
        <w:ind w:left="0" w:firstLine="0"/>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Apresentar declaração ou documentação falsa exigida para o certame ou prestar declaração falsa durante a licitação ou a execução do contrato;</w:t>
      </w:r>
    </w:p>
    <w:p w:rsidR="00FB3343" w:rsidRPr="00FB3343" w:rsidRDefault="00FB3343" w:rsidP="00FB3343">
      <w:pPr>
        <w:widowControl w:val="0"/>
        <w:numPr>
          <w:ilvl w:val="0"/>
          <w:numId w:val="5"/>
        </w:numPr>
        <w:pBdr>
          <w:top w:val="nil"/>
          <w:left w:val="nil"/>
          <w:bottom w:val="nil"/>
          <w:right w:val="nil"/>
          <w:between w:val="nil"/>
        </w:pBdr>
        <w:tabs>
          <w:tab w:val="left" w:pos="846"/>
        </w:tabs>
        <w:spacing w:line="360" w:lineRule="auto"/>
        <w:ind w:left="0" w:firstLine="0"/>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Fraudar a licitação ou praticar ato fraudulento na execução do contrato;</w:t>
      </w:r>
    </w:p>
    <w:p w:rsidR="00FB3343" w:rsidRPr="00FB3343" w:rsidRDefault="00FB3343" w:rsidP="00FB3343">
      <w:pPr>
        <w:widowControl w:val="0"/>
        <w:numPr>
          <w:ilvl w:val="0"/>
          <w:numId w:val="5"/>
        </w:numPr>
        <w:pBdr>
          <w:top w:val="nil"/>
          <w:left w:val="nil"/>
          <w:bottom w:val="nil"/>
          <w:right w:val="nil"/>
          <w:between w:val="nil"/>
        </w:pBdr>
        <w:tabs>
          <w:tab w:val="left" w:pos="845"/>
        </w:tabs>
        <w:spacing w:line="360" w:lineRule="auto"/>
        <w:ind w:left="0" w:firstLine="0"/>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Comportar-se de modo inidôneo ou cometer fraude de qualquer natureza;</w:t>
      </w:r>
    </w:p>
    <w:p w:rsidR="00FB3343" w:rsidRPr="00FB3343" w:rsidRDefault="00FB3343" w:rsidP="00FB3343">
      <w:pPr>
        <w:widowControl w:val="0"/>
        <w:numPr>
          <w:ilvl w:val="0"/>
          <w:numId w:val="5"/>
        </w:numPr>
        <w:pBdr>
          <w:top w:val="nil"/>
          <w:left w:val="nil"/>
          <w:bottom w:val="nil"/>
          <w:right w:val="nil"/>
          <w:between w:val="nil"/>
        </w:pBdr>
        <w:tabs>
          <w:tab w:val="left" w:pos="845"/>
        </w:tabs>
        <w:spacing w:line="360" w:lineRule="auto"/>
        <w:ind w:left="0" w:firstLine="0"/>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Praticar atos ilícitos com vistas a frustrar os objetivos da licitação;</w:t>
      </w:r>
    </w:p>
    <w:p w:rsidR="00FB3343" w:rsidRPr="00FB3343" w:rsidRDefault="00FB3343" w:rsidP="00FB3343">
      <w:pPr>
        <w:widowControl w:val="0"/>
        <w:numPr>
          <w:ilvl w:val="0"/>
          <w:numId w:val="5"/>
        </w:numPr>
        <w:pBdr>
          <w:top w:val="nil"/>
          <w:left w:val="nil"/>
          <w:bottom w:val="nil"/>
          <w:right w:val="nil"/>
          <w:between w:val="nil"/>
        </w:pBdr>
        <w:tabs>
          <w:tab w:val="left" w:pos="846"/>
        </w:tabs>
        <w:spacing w:line="360" w:lineRule="auto"/>
        <w:ind w:left="0" w:firstLine="0"/>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 xml:space="preserve">praticar ato lesivo previsto no </w:t>
      </w:r>
      <w:hyperlink r:id="rId30" w:anchor="art5">
        <w:r w:rsidRPr="00FB3343">
          <w:rPr>
            <w:rFonts w:ascii="Times New Roman" w:eastAsia="Times New Roman" w:hAnsi="Times New Roman" w:cs="Times New Roman"/>
            <w:sz w:val="24"/>
            <w:szCs w:val="24"/>
            <w:u w:val="single"/>
            <w:lang w:eastAsia="en-US"/>
          </w:rPr>
          <w:t>art. 5º da Lei nº 12.846, de 1º de agosto de 2013.</w:t>
        </w:r>
      </w:hyperlink>
    </w:p>
    <w:p w:rsidR="00FB3343" w:rsidRPr="00FB3343" w:rsidRDefault="00FB3343" w:rsidP="00FB3343">
      <w:pPr>
        <w:widowControl w:val="0"/>
        <w:numPr>
          <w:ilvl w:val="1"/>
          <w:numId w:val="23"/>
        </w:numPr>
        <w:pBdr>
          <w:top w:val="nil"/>
          <w:left w:val="nil"/>
          <w:bottom w:val="nil"/>
          <w:right w:val="nil"/>
          <w:between w:val="nil"/>
        </w:pBdr>
        <w:tabs>
          <w:tab w:val="left" w:pos="981"/>
          <w:tab w:val="left" w:pos="1557"/>
        </w:tabs>
        <w:spacing w:line="360" w:lineRule="auto"/>
        <w:contextualSpacing/>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Serão aplicadas ao responsável pelas infrações administrativas previstas no item 15.1 deste contrato as seguintes sanções:</w:t>
      </w:r>
    </w:p>
    <w:p w:rsidR="00FB3343" w:rsidRPr="00FB3343" w:rsidRDefault="00FB3343" w:rsidP="00FB3343">
      <w:pPr>
        <w:widowControl w:val="0"/>
        <w:numPr>
          <w:ilvl w:val="0"/>
          <w:numId w:val="4"/>
        </w:numPr>
        <w:pBdr>
          <w:top w:val="nil"/>
          <w:left w:val="nil"/>
          <w:bottom w:val="nil"/>
          <w:right w:val="nil"/>
          <w:between w:val="nil"/>
        </w:pBdr>
        <w:tabs>
          <w:tab w:val="left" w:pos="846"/>
        </w:tabs>
        <w:spacing w:line="360" w:lineRule="auto"/>
        <w:ind w:left="0" w:firstLine="0"/>
        <w:jc w:val="both"/>
        <w:rPr>
          <w:rFonts w:ascii="Times New Roman" w:eastAsia="Times New Roman" w:hAnsi="Times New Roman" w:cs="Times New Roman"/>
          <w:sz w:val="24"/>
          <w:szCs w:val="24"/>
          <w:lang w:val="en-US" w:eastAsia="en-US"/>
        </w:rPr>
      </w:pPr>
      <w:r w:rsidRPr="00FB3343">
        <w:rPr>
          <w:rFonts w:ascii="Times New Roman" w:eastAsia="Times New Roman" w:hAnsi="Times New Roman" w:cs="Times New Roman"/>
          <w:sz w:val="24"/>
          <w:szCs w:val="24"/>
          <w:lang w:val="en-US" w:eastAsia="en-US"/>
        </w:rPr>
        <w:t>Advertência;</w:t>
      </w:r>
    </w:p>
    <w:p w:rsidR="00FB3343" w:rsidRPr="00FB3343" w:rsidRDefault="00FB3343" w:rsidP="00FB3343">
      <w:pPr>
        <w:widowControl w:val="0"/>
        <w:numPr>
          <w:ilvl w:val="0"/>
          <w:numId w:val="4"/>
        </w:numPr>
        <w:pBdr>
          <w:top w:val="nil"/>
          <w:left w:val="nil"/>
          <w:bottom w:val="nil"/>
          <w:right w:val="nil"/>
          <w:between w:val="nil"/>
        </w:pBdr>
        <w:tabs>
          <w:tab w:val="left" w:pos="844"/>
          <w:tab w:val="left" w:pos="861"/>
        </w:tabs>
        <w:spacing w:line="360" w:lineRule="auto"/>
        <w:ind w:left="0" w:firstLine="0"/>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 xml:space="preserve">Multa de no mínimo 0,5% (cinco décimos por cento) e máximo de 30% (trinta por </w:t>
      </w:r>
      <w:r w:rsidRPr="00FB3343">
        <w:rPr>
          <w:rFonts w:ascii="Times New Roman" w:eastAsia="Times New Roman" w:hAnsi="Times New Roman" w:cs="Times New Roman"/>
          <w:sz w:val="24"/>
          <w:szCs w:val="24"/>
          <w:lang w:eastAsia="en-US"/>
        </w:rPr>
        <w:lastRenderedPageBreak/>
        <w:t>cento) do valor do objeto contratado;</w:t>
      </w:r>
    </w:p>
    <w:p w:rsidR="00FB3343" w:rsidRPr="00FB3343" w:rsidRDefault="00FB3343" w:rsidP="00FB3343">
      <w:pPr>
        <w:widowControl w:val="0"/>
        <w:numPr>
          <w:ilvl w:val="0"/>
          <w:numId w:val="4"/>
        </w:numPr>
        <w:pBdr>
          <w:top w:val="nil"/>
          <w:left w:val="nil"/>
          <w:bottom w:val="nil"/>
          <w:right w:val="nil"/>
          <w:between w:val="nil"/>
        </w:pBdr>
        <w:tabs>
          <w:tab w:val="left" w:pos="845"/>
          <w:tab w:val="left" w:pos="861"/>
        </w:tabs>
        <w:spacing w:line="360" w:lineRule="auto"/>
        <w:ind w:left="0" w:firstLine="0"/>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Impedimento de licitar e contratar, no âmbito da Administração Pública direta e indireta do órgão licitante, pelo prazo máximo de 3 (três) anos.</w:t>
      </w:r>
    </w:p>
    <w:p w:rsidR="00FB3343" w:rsidRPr="00FB3343" w:rsidRDefault="00FB3343" w:rsidP="00FB3343">
      <w:pPr>
        <w:widowControl w:val="0"/>
        <w:numPr>
          <w:ilvl w:val="0"/>
          <w:numId w:val="4"/>
        </w:numPr>
        <w:pBdr>
          <w:top w:val="nil"/>
          <w:left w:val="nil"/>
          <w:bottom w:val="nil"/>
          <w:right w:val="nil"/>
          <w:between w:val="nil"/>
        </w:pBdr>
        <w:tabs>
          <w:tab w:val="left" w:pos="844"/>
          <w:tab w:val="left" w:pos="861"/>
        </w:tabs>
        <w:spacing w:line="360" w:lineRule="auto"/>
        <w:ind w:left="0" w:firstLine="0"/>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Declaração de inidoneidade para licitar ou contratar no âmbito da Administração Pública direta e indireta de todos os entes federativos, pelo prazo mínimo de 3 (três) anos e máximo de 6 (seis) anos.</w:t>
      </w:r>
    </w:p>
    <w:p w:rsidR="00FB3343" w:rsidRPr="00FB3343" w:rsidRDefault="00FB3343" w:rsidP="00FB3343">
      <w:pPr>
        <w:widowControl w:val="0"/>
        <w:numPr>
          <w:ilvl w:val="1"/>
          <w:numId w:val="23"/>
        </w:numPr>
        <w:pBdr>
          <w:top w:val="nil"/>
          <w:left w:val="nil"/>
          <w:bottom w:val="nil"/>
          <w:right w:val="nil"/>
          <w:between w:val="nil"/>
        </w:pBdr>
        <w:tabs>
          <w:tab w:val="left" w:pos="981"/>
          <w:tab w:val="left" w:pos="1556"/>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As sanções previstas nas alíneas “a”, “c” e “d” do item 15.2. do presente Contrato poderão ser aplicadas cumulativamente com a prevista na alínea “b” do mesmo item.</w:t>
      </w:r>
    </w:p>
    <w:p w:rsidR="00FB3343" w:rsidRPr="00FB3343" w:rsidRDefault="00FB3343" w:rsidP="00FB3343">
      <w:pPr>
        <w:widowControl w:val="0"/>
        <w:numPr>
          <w:ilvl w:val="1"/>
          <w:numId w:val="23"/>
        </w:numPr>
        <w:pBdr>
          <w:top w:val="nil"/>
          <w:left w:val="nil"/>
          <w:bottom w:val="nil"/>
          <w:right w:val="nil"/>
          <w:between w:val="nil"/>
        </w:pBdr>
        <w:tabs>
          <w:tab w:val="left" w:pos="981"/>
          <w:tab w:val="left" w:pos="1556"/>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A aplicação de multa de mora não impedirá que a Administração a converta em compensatória e promova a extinção unilateral do contrato com a aplicação cumulada de outras sanções, conforme previsto no item 15.2 do presente Contrato.</w:t>
      </w:r>
    </w:p>
    <w:p w:rsidR="00FB3343" w:rsidRPr="00FB3343" w:rsidRDefault="00FB3343" w:rsidP="00FB3343">
      <w:pPr>
        <w:widowControl w:val="0"/>
        <w:numPr>
          <w:ilvl w:val="1"/>
          <w:numId w:val="23"/>
        </w:numPr>
        <w:pBdr>
          <w:top w:val="nil"/>
          <w:left w:val="nil"/>
          <w:bottom w:val="nil"/>
          <w:right w:val="nil"/>
          <w:between w:val="nil"/>
        </w:pBdr>
        <w:tabs>
          <w:tab w:val="left" w:pos="981"/>
          <w:tab w:val="left" w:pos="1556"/>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FB3343" w:rsidRPr="00FB3343" w:rsidRDefault="00FB3343" w:rsidP="00FB3343">
      <w:pPr>
        <w:widowControl w:val="0"/>
        <w:numPr>
          <w:ilvl w:val="1"/>
          <w:numId w:val="23"/>
        </w:numPr>
        <w:pBdr>
          <w:top w:val="nil"/>
          <w:left w:val="nil"/>
          <w:bottom w:val="nil"/>
          <w:right w:val="nil"/>
          <w:between w:val="nil"/>
        </w:pBdr>
        <w:tabs>
          <w:tab w:val="left" w:pos="981"/>
          <w:tab w:val="left" w:pos="1556"/>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A aplicação das sanções previstas no item 15.2. deste Contrato não exclui, em hipótese alguma, a obrigação de reparação integral do dano causado à Administração Pública.</w:t>
      </w:r>
    </w:p>
    <w:p w:rsidR="00FB3343" w:rsidRPr="00FB3343" w:rsidRDefault="00FB3343" w:rsidP="00FB3343">
      <w:pPr>
        <w:widowControl w:val="0"/>
        <w:numPr>
          <w:ilvl w:val="1"/>
          <w:numId w:val="23"/>
        </w:numPr>
        <w:pBdr>
          <w:top w:val="nil"/>
          <w:left w:val="nil"/>
          <w:bottom w:val="nil"/>
          <w:right w:val="nil"/>
          <w:between w:val="nil"/>
        </w:pBdr>
        <w:tabs>
          <w:tab w:val="left" w:pos="981"/>
          <w:tab w:val="left" w:pos="1556"/>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Na aplicação da sanção prevista no item 15.2, alínea “b”, do presente contrato, será facultada a defesa do interessado no prazo de 15  (quinze) dias úteis, contado da data de sua intimação.</w:t>
      </w:r>
    </w:p>
    <w:p w:rsidR="00FB3343" w:rsidRPr="00FB3343" w:rsidRDefault="00FB3343" w:rsidP="00FB3343">
      <w:pPr>
        <w:widowControl w:val="0"/>
        <w:numPr>
          <w:ilvl w:val="1"/>
          <w:numId w:val="23"/>
        </w:numPr>
        <w:pBdr>
          <w:top w:val="nil"/>
          <w:left w:val="nil"/>
          <w:bottom w:val="nil"/>
          <w:right w:val="nil"/>
          <w:between w:val="nil"/>
        </w:pBdr>
        <w:tabs>
          <w:tab w:val="left" w:pos="981"/>
          <w:tab w:val="left" w:pos="1556"/>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Para aplicação das sanções previstas nas alíneas “c” e “d” do item 15.2 do presente Contrato o licitante ou o contratado será intimado para, no prazo de 15 (quinze) dias úteis, contado da data de intimação, apresentar defesa escrita e especificar as provas que pretenda produzir.</w:t>
      </w:r>
    </w:p>
    <w:p w:rsidR="00FB3343" w:rsidRPr="00FB3343" w:rsidRDefault="00FB3343" w:rsidP="00FB3343">
      <w:pPr>
        <w:widowControl w:val="0"/>
        <w:numPr>
          <w:ilvl w:val="1"/>
          <w:numId w:val="23"/>
        </w:numPr>
        <w:pBdr>
          <w:top w:val="nil"/>
          <w:left w:val="nil"/>
          <w:bottom w:val="nil"/>
          <w:right w:val="nil"/>
          <w:between w:val="nil"/>
        </w:pBdr>
        <w:tabs>
          <w:tab w:val="left" w:pos="981"/>
          <w:tab w:val="left" w:pos="1556"/>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FB3343" w:rsidRPr="00FB3343" w:rsidRDefault="00FB3343" w:rsidP="00FB3343">
      <w:pPr>
        <w:widowControl w:val="0"/>
        <w:numPr>
          <w:ilvl w:val="1"/>
          <w:numId w:val="23"/>
        </w:numPr>
        <w:pBdr>
          <w:top w:val="nil"/>
          <w:left w:val="nil"/>
          <w:bottom w:val="nil"/>
          <w:right w:val="nil"/>
          <w:between w:val="nil"/>
        </w:pBdr>
        <w:tabs>
          <w:tab w:val="left" w:pos="981"/>
          <w:tab w:val="left" w:pos="1556"/>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Serão indeferidas pela comissão, mediante decisão fundamentada, provas ilícitas, impertinentes, desnecessárias, protelatórias ou intempestivas.</w:t>
      </w:r>
    </w:p>
    <w:p w:rsidR="00FB3343" w:rsidRPr="00FB3343" w:rsidRDefault="00FB3343" w:rsidP="00FB3343">
      <w:pPr>
        <w:widowControl w:val="0"/>
        <w:numPr>
          <w:ilvl w:val="1"/>
          <w:numId w:val="23"/>
        </w:numPr>
        <w:pBdr>
          <w:top w:val="nil"/>
          <w:left w:val="nil"/>
          <w:bottom w:val="nil"/>
          <w:right w:val="nil"/>
          <w:between w:val="nil"/>
        </w:pBdr>
        <w:tabs>
          <w:tab w:val="left" w:pos="981"/>
          <w:tab w:val="left" w:pos="1556"/>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w:t>
      </w:r>
      <w:r w:rsidRPr="00FB3343">
        <w:rPr>
          <w:rFonts w:ascii="Times New Roman" w:eastAsia="Times New Roman" w:hAnsi="Times New Roman" w:cs="Times New Roman"/>
          <w:sz w:val="24"/>
          <w:szCs w:val="24"/>
          <w:lang w:eastAsia="en-US"/>
        </w:rPr>
        <w:lastRenderedPageBreak/>
        <w:t>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FB3343" w:rsidRPr="00FB3343" w:rsidRDefault="00FB3343" w:rsidP="00FB3343">
      <w:pPr>
        <w:widowControl w:val="0"/>
        <w:numPr>
          <w:ilvl w:val="1"/>
          <w:numId w:val="23"/>
        </w:numPr>
        <w:pBdr>
          <w:top w:val="nil"/>
          <w:left w:val="nil"/>
          <w:bottom w:val="nil"/>
          <w:right w:val="nil"/>
          <w:between w:val="nil"/>
        </w:pBdr>
        <w:tabs>
          <w:tab w:val="left" w:pos="981"/>
          <w:tab w:val="left" w:pos="1557"/>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É admitida a reabilitação do licitante ou contratado perante a própria autoridade que aplicou a penalidade, exigidos, cumulativamente:</w:t>
      </w:r>
    </w:p>
    <w:p w:rsidR="00FB3343" w:rsidRPr="00FB3343" w:rsidRDefault="00FB3343" w:rsidP="00FB3343">
      <w:pPr>
        <w:widowControl w:val="0"/>
        <w:numPr>
          <w:ilvl w:val="0"/>
          <w:numId w:val="3"/>
        </w:numPr>
        <w:pBdr>
          <w:top w:val="nil"/>
          <w:left w:val="nil"/>
          <w:bottom w:val="nil"/>
          <w:right w:val="nil"/>
          <w:between w:val="nil"/>
        </w:pBdr>
        <w:tabs>
          <w:tab w:val="left" w:pos="846"/>
        </w:tabs>
        <w:spacing w:line="360" w:lineRule="auto"/>
        <w:ind w:left="0" w:firstLine="0"/>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Reparação integral do dano causado à Administração Pública;</w:t>
      </w:r>
    </w:p>
    <w:p w:rsidR="00FB3343" w:rsidRPr="00FB3343" w:rsidRDefault="00FB3343" w:rsidP="00FB3343">
      <w:pPr>
        <w:widowControl w:val="0"/>
        <w:numPr>
          <w:ilvl w:val="0"/>
          <w:numId w:val="3"/>
        </w:numPr>
        <w:pBdr>
          <w:top w:val="nil"/>
          <w:left w:val="nil"/>
          <w:bottom w:val="nil"/>
          <w:right w:val="nil"/>
          <w:between w:val="nil"/>
        </w:pBdr>
        <w:tabs>
          <w:tab w:val="left" w:pos="846"/>
        </w:tabs>
        <w:spacing w:line="360" w:lineRule="auto"/>
        <w:ind w:left="0" w:firstLine="0"/>
        <w:jc w:val="both"/>
        <w:rPr>
          <w:rFonts w:ascii="Times New Roman" w:eastAsia="Times New Roman" w:hAnsi="Times New Roman" w:cs="Times New Roman"/>
          <w:sz w:val="24"/>
          <w:szCs w:val="24"/>
          <w:lang w:val="en-US" w:eastAsia="en-US"/>
        </w:rPr>
      </w:pPr>
      <w:r w:rsidRPr="00FB3343">
        <w:rPr>
          <w:rFonts w:ascii="Times New Roman" w:eastAsia="Times New Roman" w:hAnsi="Times New Roman" w:cs="Times New Roman"/>
          <w:sz w:val="24"/>
          <w:szCs w:val="24"/>
          <w:lang w:val="en-US" w:eastAsia="en-US"/>
        </w:rPr>
        <w:t>Pagamento da multa;</w:t>
      </w:r>
    </w:p>
    <w:p w:rsidR="00FB3343" w:rsidRPr="00FB3343" w:rsidRDefault="00FB3343" w:rsidP="00FB3343">
      <w:pPr>
        <w:widowControl w:val="0"/>
        <w:numPr>
          <w:ilvl w:val="0"/>
          <w:numId w:val="3"/>
        </w:numPr>
        <w:pBdr>
          <w:top w:val="nil"/>
          <w:left w:val="nil"/>
          <w:bottom w:val="nil"/>
          <w:right w:val="nil"/>
          <w:between w:val="nil"/>
        </w:pBdr>
        <w:tabs>
          <w:tab w:val="left" w:pos="845"/>
          <w:tab w:val="left" w:pos="861"/>
        </w:tabs>
        <w:spacing w:line="360" w:lineRule="auto"/>
        <w:ind w:left="0" w:firstLine="0"/>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Transcurso do prazo mínimo de 1 (um) ano da aplicação da penalidade, no caso de impedimento de licitar e contratar, ou de 3 (três) anos da aplicação da penalidade, no caso de declaração de inidoneidade;</w:t>
      </w:r>
    </w:p>
    <w:p w:rsidR="00FB3343" w:rsidRPr="00FB3343" w:rsidRDefault="00FB3343" w:rsidP="00FB3343">
      <w:pPr>
        <w:widowControl w:val="0"/>
        <w:numPr>
          <w:ilvl w:val="0"/>
          <w:numId w:val="3"/>
        </w:numPr>
        <w:pBdr>
          <w:top w:val="nil"/>
          <w:left w:val="nil"/>
          <w:bottom w:val="nil"/>
          <w:right w:val="nil"/>
          <w:between w:val="nil"/>
        </w:pBdr>
        <w:tabs>
          <w:tab w:val="left" w:pos="846"/>
        </w:tabs>
        <w:spacing w:line="360" w:lineRule="auto"/>
        <w:ind w:left="0" w:firstLine="0"/>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Cumprimento das condições de reabilitação definidas no ato punitivo;</w:t>
      </w:r>
    </w:p>
    <w:p w:rsidR="00FB3343" w:rsidRPr="00FB3343" w:rsidRDefault="00FB3343" w:rsidP="00FB3343">
      <w:pPr>
        <w:widowControl w:val="0"/>
        <w:numPr>
          <w:ilvl w:val="0"/>
          <w:numId w:val="3"/>
        </w:numPr>
        <w:pBdr>
          <w:top w:val="nil"/>
          <w:left w:val="nil"/>
          <w:bottom w:val="nil"/>
          <w:right w:val="nil"/>
          <w:between w:val="nil"/>
        </w:pBdr>
        <w:tabs>
          <w:tab w:val="left" w:pos="845"/>
          <w:tab w:val="left" w:pos="861"/>
        </w:tabs>
        <w:spacing w:line="360" w:lineRule="auto"/>
        <w:ind w:left="0" w:firstLine="0"/>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Análise jurídica prévia, com posicionamento conclusivo quanto ao cumprimento dos requisitos definidos neste artigo.</w:t>
      </w:r>
    </w:p>
    <w:p w:rsidR="00FB3343" w:rsidRPr="00FB3343" w:rsidRDefault="00FB3343" w:rsidP="00FB3343">
      <w:pPr>
        <w:widowControl w:val="0"/>
        <w:numPr>
          <w:ilvl w:val="1"/>
          <w:numId w:val="23"/>
        </w:numPr>
        <w:pBdr>
          <w:top w:val="nil"/>
          <w:left w:val="nil"/>
          <w:bottom w:val="nil"/>
          <w:right w:val="nil"/>
          <w:between w:val="nil"/>
        </w:pBdr>
        <w:tabs>
          <w:tab w:val="left" w:pos="981"/>
          <w:tab w:val="left" w:pos="1556"/>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A sanção pelas infrações previstas nas alíneas “h” e “l” do item 15.1 do presente Contratoexigirá, como condição de reabilitação do licitante ou contratado, a implantação ou aperfeiçoamento de programa de integridade pelo responsável.</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lang w:eastAsia="en-US"/>
        </w:rPr>
      </w:pPr>
      <w:r w:rsidRPr="00FB3343">
        <w:rPr>
          <w:rFonts w:ascii="Times New Roman" w:eastAsia="Times New Roman" w:hAnsi="Times New Roman" w:cs="Times New Roman"/>
          <w:b/>
          <w:bCs/>
          <w:sz w:val="24"/>
          <w:szCs w:val="24"/>
          <w:lang w:eastAsia="en-US"/>
        </w:rPr>
        <w:t>CLÁUSULA DÉCIMA SEXTA – DA SUBCONTRATAÇÃO</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16.1.</w:t>
      </w:r>
      <w:r w:rsidRPr="00FB3343">
        <w:rPr>
          <w:rFonts w:ascii="Times New Roman" w:eastAsia="Times New Roman" w:hAnsi="Times New Roman" w:cs="Times New Roman"/>
          <w:sz w:val="24"/>
          <w:szCs w:val="24"/>
          <w:lang w:eastAsia="en-US"/>
        </w:rPr>
        <w:t xml:space="preserve"> É vedada a subcontratação dos elementos essenciais do objeto, assim considerados o fornecimento do servidor de dados para rack, das licenças de software e a execução das atividades técnicas centrais relacionadas à implantação da solução de Data Center.</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16.2.</w:t>
      </w:r>
      <w:r w:rsidRPr="00FB3343">
        <w:rPr>
          <w:rFonts w:ascii="Times New Roman" w:eastAsia="Times New Roman" w:hAnsi="Times New Roman" w:cs="Times New Roman"/>
          <w:sz w:val="24"/>
          <w:szCs w:val="24"/>
          <w:lang w:eastAsia="en-US"/>
        </w:rPr>
        <w:t xml:space="preserve"> Será admitida, excepcionalmente, a subcontratação apenas de atividades acessórias ou complementares, desde que não comprometam a execução principal do objeto, não transfiram a responsabilidade técnica da CONTRATADA e sejam previamente autorizadas, por escrito, pelo CONTRATANTE.</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16.3.</w:t>
      </w:r>
      <w:r w:rsidRPr="00FB3343">
        <w:rPr>
          <w:rFonts w:ascii="Times New Roman" w:eastAsia="Times New Roman" w:hAnsi="Times New Roman" w:cs="Times New Roman"/>
          <w:sz w:val="24"/>
          <w:szCs w:val="24"/>
          <w:lang w:eastAsia="en-US"/>
        </w:rPr>
        <w:t xml:space="preserve"> Em qualquer hipótese, a responsabilidade integral pela execução do contrato permanecerá exclusivamente com a CONTRATADA, que responderá solidariamente por atos, falhas, danos ou prejuízos decorrentes da atuação de subcontratados, não se estabelecendo qualquer vínculo jurídico entre estes e o CONTRATANTE.</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16.4.</w:t>
      </w:r>
      <w:r w:rsidRPr="00FB3343">
        <w:rPr>
          <w:rFonts w:ascii="Times New Roman" w:eastAsia="Times New Roman" w:hAnsi="Times New Roman" w:cs="Times New Roman"/>
          <w:sz w:val="24"/>
          <w:szCs w:val="24"/>
          <w:lang w:eastAsia="en-US"/>
        </w:rPr>
        <w:t xml:space="preserve"> A subcontratação total do objeto, bem como a cessão ou transferência do contrato, a </w:t>
      </w:r>
      <w:r w:rsidRPr="00FB3343">
        <w:rPr>
          <w:rFonts w:ascii="Times New Roman" w:eastAsia="Times New Roman" w:hAnsi="Times New Roman" w:cs="Times New Roman"/>
          <w:sz w:val="24"/>
          <w:szCs w:val="24"/>
          <w:lang w:eastAsia="en-US"/>
        </w:rPr>
        <w:lastRenderedPageBreak/>
        <w:t>qualquer título, é expressamente vedada, salvo nas hipóteses legalmente admitidas e mediante autorização formal do CONTRATANTE.</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lang w:eastAsia="en-US"/>
        </w:rPr>
      </w:pPr>
      <w:r w:rsidRPr="00FB3343">
        <w:rPr>
          <w:rFonts w:ascii="Times New Roman" w:eastAsia="Times New Roman" w:hAnsi="Times New Roman" w:cs="Times New Roman"/>
          <w:b/>
          <w:bCs/>
          <w:sz w:val="24"/>
          <w:szCs w:val="24"/>
          <w:lang w:eastAsia="en-US"/>
        </w:rPr>
        <w:t>CLÁUSULA DÉCIMA SÉTIMA – DAS OBRIGAÇÕES RELATIVAS À LEI GERAL DE PROTEÇÃO DE DADOS – LGPD</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17.1.</w:t>
      </w:r>
      <w:r w:rsidRPr="00FB3343">
        <w:rPr>
          <w:rFonts w:ascii="Times New Roman" w:eastAsia="Times New Roman" w:hAnsi="Times New Roman" w:cs="Times New Roman"/>
          <w:sz w:val="24"/>
          <w:szCs w:val="24"/>
          <w:lang w:eastAsia="en-US"/>
        </w:rPr>
        <w:t xml:space="preserve"> A CONTRATADA deverá cumprir integralmente as disposições da Lei Federal nº 13.709/2018 (Lei Geral de Proteção de Dados – LGPD), bem como demais normas aplicáveis à proteção de dados pessoais, durante toda a execução do contrato.</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17.2.</w:t>
      </w:r>
      <w:r w:rsidRPr="00FB3343">
        <w:rPr>
          <w:rFonts w:ascii="Times New Roman" w:eastAsia="Times New Roman" w:hAnsi="Times New Roman" w:cs="Times New Roman"/>
          <w:sz w:val="24"/>
          <w:szCs w:val="24"/>
          <w:lang w:eastAsia="en-US"/>
        </w:rPr>
        <w:t xml:space="preserve"> A CONTRATADA compromete-se a tratar os dados pessoais eventualmente acessados exclusivamente para a execução do objeto contratual, observando os princípios da finalidade, adequação, necessidade, segurança, confidencialidade e prevenção.</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17.3.</w:t>
      </w:r>
      <w:r w:rsidRPr="00FB3343">
        <w:rPr>
          <w:rFonts w:ascii="Times New Roman" w:eastAsia="Times New Roman" w:hAnsi="Times New Roman" w:cs="Times New Roman"/>
          <w:sz w:val="24"/>
          <w:szCs w:val="24"/>
          <w:lang w:eastAsia="en-US"/>
        </w:rPr>
        <w:t xml:space="preserve"> A CONTRATADA deverá adotar medidas técnicas e administrativas adequadas para proteger os dados pessoais contra acessos não autorizados, perda, alteração, divulgação ou qualquer forma de tratamento inadequado ou ilícito.</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17.4.</w:t>
      </w:r>
      <w:r w:rsidRPr="00FB3343">
        <w:rPr>
          <w:rFonts w:ascii="Times New Roman" w:eastAsia="Times New Roman" w:hAnsi="Times New Roman" w:cs="Times New Roman"/>
          <w:sz w:val="24"/>
          <w:szCs w:val="24"/>
          <w:lang w:eastAsia="en-US"/>
        </w:rPr>
        <w:t xml:space="preserve"> É vedada à CONTRATADA a utilização, compartilhamento ou divulgação de dados pessoais a que tiver acesso em razão da execução do contrato para finalidade diversa da prevista neste instrumento.</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17.5.</w:t>
      </w:r>
      <w:r w:rsidRPr="00FB3343">
        <w:rPr>
          <w:rFonts w:ascii="Times New Roman" w:eastAsia="Times New Roman" w:hAnsi="Times New Roman" w:cs="Times New Roman"/>
          <w:sz w:val="24"/>
          <w:szCs w:val="24"/>
          <w:lang w:eastAsia="en-US"/>
        </w:rPr>
        <w:t xml:space="preserve"> A ocorrência de incidente de segurança que possa acarretar risco ou dano relevante aos titulares de dados deverá ser comunicada imediatamente ao CONTRATANTE, com a adoção das medidas corretivas e mitigadoras cabíveis.</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17.6.</w:t>
      </w:r>
      <w:r w:rsidRPr="00FB3343">
        <w:rPr>
          <w:rFonts w:ascii="Times New Roman" w:eastAsia="Times New Roman" w:hAnsi="Times New Roman" w:cs="Times New Roman"/>
          <w:sz w:val="24"/>
          <w:szCs w:val="24"/>
          <w:lang w:eastAsia="en-US"/>
        </w:rPr>
        <w:t xml:space="preserve"> A CONTRATADA será integralmente responsável pelo cumprimento das obrigações relativas à proteção de dados pessoais no âmbito de sua atuação, sem prejuízo das responsabilidades legais aplicáveis.</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lang w:eastAsia="en-US"/>
        </w:rPr>
      </w:pPr>
      <w:r w:rsidRPr="00FB3343">
        <w:rPr>
          <w:rFonts w:ascii="Times New Roman" w:eastAsia="Times New Roman" w:hAnsi="Times New Roman" w:cs="Times New Roman"/>
          <w:b/>
          <w:bCs/>
          <w:sz w:val="24"/>
          <w:szCs w:val="24"/>
          <w:lang w:eastAsia="en-US"/>
        </w:rPr>
        <w:t>CLÁUSULA DÉCIMA OITAVA – DA SUSTENTABILIDADE</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18.1.</w:t>
      </w:r>
      <w:r w:rsidRPr="00FB3343">
        <w:rPr>
          <w:rFonts w:ascii="Times New Roman" w:eastAsia="Times New Roman" w:hAnsi="Times New Roman" w:cs="Times New Roman"/>
          <w:sz w:val="24"/>
          <w:szCs w:val="24"/>
          <w:lang w:eastAsia="en-US"/>
        </w:rPr>
        <w:t xml:space="preserve"> A execução do objeto deverá observar critérios de sustentabilidade ambiental, visando à redução de impactos ambientais e à utilização racional de recursos naturais, em conformidade com as boas práticas aplicáveis à tecnologia da informação.</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18.2.</w:t>
      </w:r>
      <w:r w:rsidRPr="00FB3343">
        <w:rPr>
          <w:rFonts w:ascii="Times New Roman" w:eastAsia="Times New Roman" w:hAnsi="Times New Roman" w:cs="Times New Roman"/>
          <w:sz w:val="24"/>
          <w:szCs w:val="24"/>
          <w:lang w:eastAsia="en-US"/>
        </w:rPr>
        <w:t xml:space="preserve"> A CONTRATADA deverá fornecer equipamentos energeticamente eficientes, bem como orientar o CONTRATANTE quanto ao uso adequado da infraestrutura implantada, visando à redução do consumo de energia elétrica e ao aumento da vida útil dos equipamentos.</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18.3.</w:t>
      </w:r>
      <w:r w:rsidRPr="00FB3343">
        <w:rPr>
          <w:rFonts w:ascii="Times New Roman" w:eastAsia="Times New Roman" w:hAnsi="Times New Roman" w:cs="Times New Roman"/>
          <w:sz w:val="24"/>
          <w:szCs w:val="24"/>
          <w:lang w:eastAsia="en-US"/>
        </w:rPr>
        <w:t xml:space="preserve"> A CONTRATADA deverá adotar práticas adequadas de gestão e destinação </w:t>
      </w:r>
      <w:r w:rsidRPr="00FB3343">
        <w:rPr>
          <w:rFonts w:ascii="Times New Roman" w:eastAsia="Times New Roman" w:hAnsi="Times New Roman" w:cs="Times New Roman"/>
          <w:sz w:val="24"/>
          <w:szCs w:val="24"/>
          <w:lang w:eastAsia="en-US"/>
        </w:rPr>
        <w:lastRenderedPageBreak/>
        <w:t>ambientalmente correta de resíduos, especialmente embalagens e resíduos eletroeletrônicos, observando a legislação ambiental vigente e, quando aplicável, os princípios da logística reversa.</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18.4.</w:t>
      </w:r>
      <w:r w:rsidRPr="00FB3343">
        <w:rPr>
          <w:rFonts w:ascii="Times New Roman" w:eastAsia="Times New Roman" w:hAnsi="Times New Roman" w:cs="Times New Roman"/>
          <w:sz w:val="24"/>
          <w:szCs w:val="24"/>
          <w:lang w:eastAsia="en-US"/>
        </w:rPr>
        <w:t xml:space="preserve"> A responsabilidade pela mitigação dos impactos ambientais decorrentes do fornecimento e da execução técnica do objeto caberá à CONTRATADA, enquanto os impactos relacionados à operação do ambiente implantado caberão ao CONTRATANTE, conforme definido neste contrato e na Matriz de Riscos.</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keepNext/>
        <w:keepLines/>
        <w:widowControl w:val="0"/>
        <w:spacing w:line="360" w:lineRule="auto"/>
        <w:jc w:val="both"/>
        <w:outlineLvl w:val="0"/>
        <w:rPr>
          <w:rFonts w:ascii="Times New Roman" w:eastAsia="Times New Roman" w:hAnsi="Times New Roman" w:cs="Times New Roman"/>
          <w:b/>
          <w:bCs/>
          <w:sz w:val="24"/>
          <w:szCs w:val="24"/>
          <w:lang w:eastAsia="en-US"/>
        </w:rPr>
      </w:pPr>
      <w:r w:rsidRPr="00FB3343">
        <w:rPr>
          <w:rFonts w:ascii="Times New Roman" w:eastAsia="Times New Roman" w:hAnsi="Times New Roman" w:cs="Times New Roman"/>
          <w:b/>
          <w:bCs/>
          <w:sz w:val="24"/>
          <w:szCs w:val="24"/>
          <w:lang w:eastAsia="en-US"/>
        </w:rPr>
        <w:t>CLÁUSULA DÉCIMA NONA – DA EXTINÇÃO</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b/>
          <w:bCs/>
          <w:sz w:val="24"/>
          <w:szCs w:val="24"/>
          <w:lang w:eastAsia="en-US"/>
        </w:rPr>
        <w:t>19.1.</w:t>
      </w:r>
      <w:r w:rsidRPr="00FB3343">
        <w:rPr>
          <w:rFonts w:ascii="Times New Roman" w:eastAsia="Times New Roman" w:hAnsi="Times New Roman" w:cs="Times New Roman"/>
          <w:sz w:val="24"/>
          <w:szCs w:val="24"/>
          <w:lang w:eastAsia="en-US"/>
        </w:rPr>
        <w:t xml:space="preserve"> As hipóteses que constituem motivo para extinção contratual estão elencadas no art. 137 da Lei nº 14.133/2021, que poderão se dar, após assegurados o contraditório e a ampla defesa à CONTRATADA.</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A extinção do contrato poderá ser:</w:t>
      </w:r>
    </w:p>
    <w:p w:rsidR="00FB3343" w:rsidRPr="00FB3343" w:rsidRDefault="00FB3343" w:rsidP="00FB3343">
      <w:pPr>
        <w:widowControl w:val="0"/>
        <w:numPr>
          <w:ilvl w:val="0"/>
          <w:numId w:val="1"/>
        </w:numPr>
        <w:pBdr>
          <w:top w:val="nil"/>
          <w:left w:val="nil"/>
          <w:bottom w:val="nil"/>
          <w:right w:val="nil"/>
          <w:between w:val="nil"/>
        </w:pBdr>
        <w:tabs>
          <w:tab w:val="left" w:pos="322"/>
        </w:tabs>
        <w:spacing w:line="360" w:lineRule="auto"/>
        <w:ind w:left="0" w:firstLine="0"/>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 determinada por ato unilateral e escrito da Administração, exceto no caso de descumprimento decorrente de sua própria conduta;</w:t>
      </w:r>
    </w:p>
    <w:p w:rsidR="00FB3343" w:rsidRPr="00FB3343" w:rsidRDefault="00FB3343" w:rsidP="00FB3343">
      <w:pPr>
        <w:widowControl w:val="0"/>
        <w:numPr>
          <w:ilvl w:val="0"/>
          <w:numId w:val="1"/>
        </w:numPr>
        <w:pBdr>
          <w:top w:val="nil"/>
          <w:left w:val="nil"/>
          <w:bottom w:val="nil"/>
          <w:right w:val="nil"/>
          <w:between w:val="nil"/>
        </w:pBdr>
        <w:tabs>
          <w:tab w:val="left" w:pos="369"/>
        </w:tabs>
        <w:spacing w:line="360" w:lineRule="auto"/>
        <w:ind w:left="0" w:firstLine="0"/>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 consensual, por acordo entre as partes, por conciliação, por mediação ou por comitê de resolução de disputas, desde que haja interesse da Administração;</w:t>
      </w:r>
    </w:p>
    <w:p w:rsidR="00FB3343" w:rsidRPr="00FB3343" w:rsidRDefault="00FB3343" w:rsidP="00FB3343">
      <w:pPr>
        <w:widowControl w:val="0"/>
        <w:numPr>
          <w:ilvl w:val="0"/>
          <w:numId w:val="1"/>
        </w:numPr>
        <w:pBdr>
          <w:top w:val="nil"/>
          <w:left w:val="nil"/>
          <w:bottom w:val="nil"/>
          <w:right w:val="nil"/>
          <w:between w:val="nil"/>
        </w:pBdr>
        <w:tabs>
          <w:tab w:val="left" w:pos="465"/>
        </w:tabs>
        <w:spacing w:line="360" w:lineRule="auto"/>
        <w:ind w:left="0" w:firstLine="0"/>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 determinada por decisão arbitral, em decorrência de cláusula compromissória ou compromisso arbitral, ou por decisão judicial.</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keepNext/>
        <w:keepLines/>
        <w:widowControl w:val="0"/>
        <w:spacing w:line="360" w:lineRule="auto"/>
        <w:jc w:val="both"/>
        <w:outlineLvl w:val="0"/>
        <w:rPr>
          <w:rFonts w:ascii="Times New Roman" w:eastAsia="Times New Roman" w:hAnsi="Times New Roman" w:cs="Times New Roman"/>
          <w:b/>
          <w:bCs/>
          <w:sz w:val="24"/>
          <w:szCs w:val="24"/>
          <w:lang w:eastAsia="en-US"/>
        </w:rPr>
      </w:pPr>
      <w:r w:rsidRPr="00FB3343">
        <w:rPr>
          <w:rFonts w:ascii="Times New Roman" w:eastAsia="Times New Roman" w:hAnsi="Times New Roman" w:cs="Times New Roman"/>
          <w:b/>
          <w:bCs/>
          <w:sz w:val="24"/>
          <w:szCs w:val="24"/>
          <w:lang w:eastAsia="en-US"/>
        </w:rPr>
        <w:t>CLÁUSULA VIGÉSIMA – DO FORO</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As partes elegem o foro da Comarca de Sananduva/RS para dirimir quaisquer questões relacionadas ao presente contrato.</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E, por estarem justos e contratados, firmam o presente instrumento em 03 (três) vias de igual teor e forma.</w:t>
      </w:r>
    </w:p>
    <w:p w:rsidR="00FB3343" w:rsidRPr="00FB3343" w:rsidRDefault="00FB3343" w:rsidP="00FB3343">
      <w:pPr>
        <w:widowControl w:val="0"/>
        <w:pBdr>
          <w:top w:val="nil"/>
          <w:left w:val="nil"/>
          <w:bottom w:val="nil"/>
          <w:right w:val="nil"/>
          <w:between w:val="nil"/>
        </w:pBdr>
        <w:tabs>
          <w:tab w:val="left" w:pos="4963"/>
          <w:tab w:val="left" w:pos="6133"/>
          <w:tab w:val="left" w:pos="8484"/>
        </w:tabs>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 xml:space="preserve">São João da Urtiga/RS, </w:t>
      </w:r>
      <w:r w:rsidRPr="00FB3343">
        <w:rPr>
          <w:rFonts w:ascii="Times New Roman" w:eastAsia="Times New Roman" w:hAnsi="Times New Roman" w:cs="Times New Roman"/>
          <w:sz w:val="24"/>
          <w:szCs w:val="24"/>
          <w:u w:val="single"/>
          <w:lang w:eastAsia="en-US"/>
        </w:rPr>
        <w:tab/>
      </w:r>
      <w:r w:rsidRPr="00FB3343">
        <w:rPr>
          <w:rFonts w:ascii="Times New Roman" w:eastAsia="Times New Roman" w:hAnsi="Times New Roman" w:cs="Times New Roman"/>
          <w:sz w:val="24"/>
          <w:szCs w:val="24"/>
          <w:lang w:eastAsia="en-US"/>
        </w:rPr>
        <w:t xml:space="preserve">(dia), de </w:t>
      </w:r>
      <w:r w:rsidRPr="00FB3343">
        <w:rPr>
          <w:rFonts w:ascii="Times New Roman" w:eastAsia="Times New Roman" w:hAnsi="Times New Roman" w:cs="Times New Roman"/>
          <w:sz w:val="24"/>
          <w:szCs w:val="24"/>
          <w:u w:val="single"/>
          <w:lang w:eastAsia="en-US"/>
        </w:rPr>
        <w:tab/>
      </w:r>
      <w:r w:rsidRPr="00FB3343">
        <w:rPr>
          <w:rFonts w:ascii="Times New Roman" w:eastAsia="Times New Roman" w:hAnsi="Times New Roman" w:cs="Times New Roman"/>
          <w:sz w:val="24"/>
          <w:szCs w:val="24"/>
          <w:lang w:eastAsia="en-US"/>
        </w:rPr>
        <w:t>(mês) de 2026.</w: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widowControl w:val="0"/>
        <w:spacing w:line="240" w:lineRule="auto"/>
        <w:jc w:val="center"/>
        <w:rPr>
          <w:rFonts w:ascii="Times New Roman" w:eastAsia="Times New Roman" w:hAnsi="Times New Roman" w:cs="Times New Roman"/>
          <w:bCs/>
          <w:sz w:val="24"/>
          <w:szCs w:val="24"/>
          <w:lang w:eastAsia="en-US"/>
        </w:rPr>
      </w:pPr>
      <w:r w:rsidRPr="00FB3343">
        <w:rPr>
          <w:rFonts w:ascii="Times New Roman" w:eastAsia="Times New Roman" w:hAnsi="Times New Roman" w:cs="Times New Roman"/>
          <w:bCs/>
          <w:sz w:val="24"/>
          <w:szCs w:val="24"/>
          <w:lang w:eastAsia="en-US"/>
        </w:rPr>
        <w:t>MUNICÍPIO DE SÃO JOÃO DA URTIGA</w:t>
      </w:r>
    </w:p>
    <w:p w:rsidR="00FB3343" w:rsidRPr="00FB3343" w:rsidRDefault="00FB3343" w:rsidP="00FB3343">
      <w:pPr>
        <w:widowControl w:val="0"/>
        <w:spacing w:line="240" w:lineRule="auto"/>
        <w:jc w:val="center"/>
        <w:rPr>
          <w:rFonts w:ascii="Times New Roman" w:eastAsia="Times New Roman" w:hAnsi="Times New Roman" w:cs="Times New Roman"/>
          <w:bCs/>
          <w:sz w:val="24"/>
          <w:szCs w:val="24"/>
          <w:lang w:eastAsia="en-US"/>
        </w:rPr>
      </w:pPr>
      <w:r w:rsidRPr="00FB3343">
        <w:rPr>
          <w:rFonts w:ascii="Times New Roman" w:eastAsia="Times New Roman" w:hAnsi="Times New Roman" w:cs="Times New Roman"/>
          <w:bCs/>
          <w:sz w:val="24"/>
          <w:szCs w:val="24"/>
          <w:lang w:eastAsia="en-US"/>
        </w:rPr>
        <w:t>Cezar Olímpio Zandoná</w:t>
      </w:r>
    </w:p>
    <w:p w:rsidR="00FB3343" w:rsidRPr="00FB3343" w:rsidRDefault="00FB3343" w:rsidP="00FB3343">
      <w:pPr>
        <w:widowControl w:val="0"/>
        <w:spacing w:line="240" w:lineRule="auto"/>
        <w:jc w:val="center"/>
        <w:rPr>
          <w:rFonts w:ascii="Times New Roman" w:eastAsia="Times New Roman" w:hAnsi="Times New Roman" w:cs="Times New Roman"/>
          <w:bCs/>
          <w:sz w:val="24"/>
          <w:szCs w:val="24"/>
          <w:lang w:eastAsia="en-US"/>
        </w:rPr>
      </w:pPr>
      <w:r w:rsidRPr="00FB3343">
        <w:rPr>
          <w:rFonts w:ascii="Times New Roman" w:eastAsia="Times New Roman" w:hAnsi="Times New Roman" w:cs="Times New Roman"/>
          <w:bCs/>
          <w:sz w:val="24"/>
          <w:szCs w:val="24"/>
          <w:lang w:eastAsia="en-US"/>
        </w:rPr>
        <w:t>CONTRATANTE</w:t>
      </w:r>
    </w:p>
    <w:p w:rsidR="00FB3343" w:rsidRPr="00FB3343" w:rsidRDefault="00FB3343" w:rsidP="00FB3343">
      <w:pPr>
        <w:widowControl w:val="0"/>
        <w:spacing w:line="240" w:lineRule="auto"/>
        <w:jc w:val="center"/>
        <w:rPr>
          <w:rFonts w:ascii="Times New Roman" w:eastAsia="Times New Roman" w:hAnsi="Times New Roman" w:cs="Times New Roman"/>
          <w:bCs/>
          <w:sz w:val="24"/>
          <w:szCs w:val="24"/>
          <w:lang w:eastAsia="en-US"/>
        </w:rPr>
      </w:pPr>
    </w:p>
    <w:p w:rsidR="00FB3343" w:rsidRPr="00FB3343" w:rsidRDefault="00FB3343" w:rsidP="00FB3343">
      <w:pPr>
        <w:widowControl w:val="0"/>
        <w:spacing w:line="240" w:lineRule="auto"/>
        <w:jc w:val="center"/>
        <w:rPr>
          <w:rFonts w:ascii="Times New Roman" w:eastAsia="Times New Roman" w:hAnsi="Times New Roman" w:cs="Times New Roman"/>
          <w:bCs/>
          <w:sz w:val="24"/>
          <w:szCs w:val="24"/>
          <w:lang w:eastAsia="en-US"/>
        </w:rPr>
      </w:pPr>
    </w:p>
    <w:p w:rsidR="00FB3343" w:rsidRPr="00FB3343" w:rsidRDefault="00FB3343" w:rsidP="00FB3343">
      <w:pPr>
        <w:widowControl w:val="0"/>
        <w:spacing w:line="240" w:lineRule="auto"/>
        <w:jc w:val="center"/>
        <w:rPr>
          <w:rFonts w:ascii="Times New Roman" w:eastAsia="Times New Roman" w:hAnsi="Times New Roman" w:cs="Times New Roman"/>
          <w:bCs/>
          <w:sz w:val="24"/>
          <w:szCs w:val="24"/>
          <w:lang w:eastAsia="en-US"/>
        </w:rPr>
      </w:pPr>
    </w:p>
    <w:p w:rsidR="00FB3343" w:rsidRPr="00FB3343" w:rsidRDefault="00FB3343" w:rsidP="00FB3343">
      <w:pPr>
        <w:widowControl w:val="0"/>
        <w:spacing w:line="240" w:lineRule="auto"/>
        <w:jc w:val="center"/>
        <w:rPr>
          <w:rFonts w:ascii="Times New Roman" w:eastAsia="Times New Roman" w:hAnsi="Times New Roman" w:cs="Times New Roman"/>
          <w:bCs/>
          <w:sz w:val="24"/>
          <w:szCs w:val="24"/>
          <w:lang w:eastAsia="en-US"/>
        </w:rPr>
      </w:pPr>
    </w:p>
    <w:p w:rsidR="00FB3343" w:rsidRPr="00FB3343" w:rsidRDefault="00FB3343" w:rsidP="00FB3343">
      <w:pPr>
        <w:widowControl w:val="0"/>
        <w:spacing w:line="240" w:lineRule="auto"/>
        <w:jc w:val="center"/>
        <w:rPr>
          <w:rFonts w:ascii="Times New Roman" w:eastAsia="Times New Roman" w:hAnsi="Times New Roman" w:cs="Times New Roman"/>
          <w:bCs/>
          <w:sz w:val="24"/>
          <w:szCs w:val="24"/>
          <w:lang w:eastAsia="en-US"/>
        </w:rPr>
      </w:pPr>
      <w:r w:rsidRPr="00FB3343">
        <w:rPr>
          <w:rFonts w:ascii="Times New Roman" w:eastAsia="Times New Roman" w:hAnsi="Times New Roman" w:cs="Times New Roman"/>
          <w:bCs/>
          <w:sz w:val="24"/>
          <w:szCs w:val="24"/>
          <w:lang w:eastAsia="en-US"/>
        </w:rPr>
        <w:lastRenderedPageBreak/>
        <w:t>PAULO HENRIQUE ZANIN</w:t>
      </w:r>
    </w:p>
    <w:p w:rsidR="00FB3343" w:rsidRPr="00FB3343" w:rsidRDefault="00FB3343" w:rsidP="00FB3343">
      <w:pPr>
        <w:widowControl w:val="0"/>
        <w:spacing w:line="240" w:lineRule="auto"/>
        <w:jc w:val="center"/>
        <w:rPr>
          <w:rFonts w:ascii="Times New Roman" w:eastAsia="Times New Roman" w:hAnsi="Times New Roman" w:cs="Times New Roman"/>
          <w:bCs/>
          <w:sz w:val="24"/>
          <w:szCs w:val="24"/>
          <w:lang w:eastAsia="en-US"/>
        </w:rPr>
      </w:pPr>
      <w:r w:rsidRPr="00FB3343">
        <w:rPr>
          <w:rFonts w:ascii="Times New Roman" w:eastAsia="Times New Roman" w:hAnsi="Times New Roman" w:cs="Times New Roman"/>
          <w:bCs/>
          <w:sz w:val="24"/>
          <w:szCs w:val="24"/>
          <w:lang w:eastAsia="en-US"/>
        </w:rPr>
        <w:t>Fiscal/Gestor do Contrato</w:t>
      </w:r>
    </w:p>
    <w:p w:rsidR="00FB3343" w:rsidRPr="00FB3343" w:rsidRDefault="00FB3343" w:rsidP="00FB3343">
      <w:pPr>
        <w:widowControl w:val="0"/>
        <w:spacing w:line="240" w:lineRule="auto"/>
        <w:jc w:val="center"/>
        <w:rPr>
          <w:rFonts w:ascii="Times New Roman" w:eastAsia="Times New Roman" w:hAnsi="Times New Roman" w:cs="Times New Roman"/>
          <w:bCs/>
          <w:sz w:val="24"/>
          <w:szCs w:val="24"/>
          <w:lang w:eastAsia="en-US"/>
        </w:rPr>
      </w:pPr>
    </w:p>
    <w:p w:rsidR="00FB3343" w:rsidRPr="00FB3343" w:rsidRDefault="00FB3343" w:rsidP="00FB3343">
      <w:pPr>
        <w:widowControl w:val="0"/>
        <w:spacing w:line="240" w:lineRule="auto"/>
        <w:jc w:val="center"/>
        <w:rPr>
          <w:rFonts w:ascii="Times New Roman" w:eastAsia="Times New Roman" w:hAnsi="Times New Roman" w:cs="Times New Roman"/>
          <w:bCs/>
          <w:sz w:val="24"/>
          <w:szCs w:val="24"/>
          <w:lang w:eastAsia="en-US"/>
        </w:rPr>
      </w:pPr>
    </w:p>
    <w:p w:rsidR="00FB3343" w:rsidRPr="00FB3343" w:rsidRDefault="00FB3343" w:rsidP="00FB3343">
      <w:pPr>
        <w:widowControl w:val="0"/>
        <w:spacing w:line="240" w:lineRule="auto"/>
        <w:jc w:val="center"/>
        <w:rPr>
          <w:rFonts w:ascii="Times New Roman" w:eastAsia="Times New Roman" w:hAnsi="Times New Roman" w:cs="Times New Roman"/>
          <w:sz w:val="24"/>
          <w:szCs w:val="24"/>
          <w:lang w:eastAsia="en-US"/>
        </w:rPr>
      </w:pPr>
    </w:p>
    <w:p w:rsidR="00FB3343" w:rsidRPr="00FB3343" w:rsidRDefault="00FB3343" w:rsidP="00FB3343">
      <w:pPr>
        <w:widowControl w:val="0"/>
        <w:spacing w:line="240" w:lineRule="auto"/>
        <w:jc w:val="center"/>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w:t>
      </w:r>
    </w:p>
    <w:p w:rsidR="00FB3343" w:rsidRPr="00FB3343" w:rsidRDefault="00FB3343" w:rsidP="00FB3343">
      <w:pPr>
        <w:widowControl w:val="0"/>
        <w:spacing w:line="240" w:lineRule="auto"/>
        <w:jc w:val="center"/>
        <w:rPr>
          <w:rFonts w:ascii="Times New Roman" w:eastAsia="Times New Roman" w:hAnsi="Times New Roman" w:cs="Times New Roman"/>
          <w:bCs/>
          <w:sz w:val="24"/>
          <w:szCs w:val="24"/>
          <w:lang w:eastAsia="en-US"/>
        </w:rPr>
      </w:pPr>
      <w:r w:rsidRPr="00FB3343">
        <w:rPr>
          <w:rFonts w:ascii="Times New Roman" w:eastAsia="Times New Roman" w:hAnsi="Times New Roman" w:cs="Times New Roman"/>
          <w:sz w:val="24"/>
          <w:szCs w:val="24"/>
          <w:lang w:eastAsia="en-US"/>
        </w:rPr>
        <w:t>..................</w:t>
      </w:r>
    </w:p>
    <w:p w:rsidR="00FB3343" w:rsidRPr="00FB3343" w:rsidRDefault="00FB3343" w:rsidP="00FB3343">
      <w:pPr>
        <w:widowControl w:val="0"/>
        <w:spacing w:line="240" w:lineRule="auto"/>
        <w:jc w:val="center"/>
        <w:rPr>
          <w:rFonts w:ascii="Times New Roman" w:eastAsia="Times New Roman" w:hAnsi="Times New Roman" w:cs="Times New Roman"/>
          <w:sz w:val="24"/>
          <w:szCs w:val="24"/>
          <w:lang w:eastAsia="en-US"/>
        </w:rPr>
      </w:pPr>
      <w:r w:rsidRPr="00FB3343">
        <w:rPr>
          <w:rFonts w:ascii="Times New Roman" w:eastAsia="Times New Roman" w:hAnsi="Times New Roman" w:cs="Times New Roman"/>
          <w:bCs/>
          <w:sz w:val="24"/>
          <w:szCs w:val="24"/>
          <w:lang w:eastAsia="en-US"/>
        </w:rPr>
        <w:t>CONTRATADA</w:t>
      </w:r>
    </w:p>
    <w:p w:rsidR="00FB3343" w:rsidRPr="00FB3343" w:rsidRDefault="00FB3343" w:rsidP="00FB3343">
      <w:pPr>
        <w:widowControl w:val="0"/>
        <w:spacing w:line="240" w:lineRule="auto"/>
        <w:jc w:val="center"/>
        <w:rPr>
          <w:rFonts w:ascii="Times New Roman" w:eastAsia="Times New Roman" w:hAnsi="Times New Roman" w:cs="Times New Roman"/>
          <w:sz w:val="24"/>
          <w:szCs w:val="24"/>
          <w:lang w:eastAsia="en-US"/>
        </w:rPr>
      </w:pPr>
    </w:p>
    <w:p w:rsidR="00FB3343" w:rsidRPr="00FB3343" w:rsidRDefault="00FB3343" w:rsidP="00FB3343">
      <w:pPr>
        <w:widowControl w:val="0"/>
        <w:spacing w:line="240" w:lineRule="auto"/>
        <w:rPr>
          <w:rFonts w:ascii="Times New Roman" w:eastAsia="Times New Roman" w:hAnsi="Times New Roman" w:cs="Times New Roman"/>
          <w:sz w:val="24"/>
          <w:szCs w:val="24"/>
          <w:lang w:eastAsia="en-US"/>
        </w:rPr>
      </w:pPr>
    </w:p>
    <w:p w:rsidR="00FB3343" w:rsidRPr="00FB3343" w:rsidRDefault="00FB3343" w:rsidP="00FB3343">
      <w:pPr>
        <w:widowControl w:val="0"/>
        <w:spacing w:line="240" w:lineRule="auto"/>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Testemunhas</w:t>
      </w:r>
    </w:p>
    <w:p w:rsidR="00FB3343" w:rsidRPr="00FB3343" w:rsidRDefault="00FB3343" w:rsidP="00FB3343">
      <w:pPr>
        <w:widowControl w:val="0"/>
        <w:spacing w:line="240" w:lineRule="auto"/>
        <w:rPr>
          <w:rFonts w:ascii="Times New Roman" w:eastAsia="Times New Roman" w:hAnsi="Times New Roman" w:cs="Times New Roman"/>
          <w:sz w:val="24"/>
          <w:szCs w:val="24"/>
          <w:lang w:eastAsia="en-US"/>
        </w:rPr>
      </w:pPr>
    </w:p>
    <w:p w:rsidR="00FB3343" w:rsidRPr="00FB3343" w:rsidRDefault="00FB3343" w:rsidP="00FB3343">
      <w:pPr>
        <w:widowControl w:val="0"/>
        <w:spacing w:line="240" w:lineRule="auto"/>
        <w:rPr>
          <w:rFonts w:ascii="Times New Roman" w:eastAsia="Times New Roman" w:hAnsi="Times New Roman" w:cs="Times New Roman"/>
          <w:sz w:val="24"/>
          <w:szCs w:val="24"/>
          <w:lang w:eastAsia="en-US"/>
        </w:rPr>
      </w:pPr>
    </w:p>
    <w:p w:rsidR="00FB3343" w:rsidRPr="00FB3343" w:rsidRDefault="00FB3343" w:rsidP="00FB3343">
      <w:pPr>
        <w:widowControl w:val="0"/>
        <w:spacing w:line="240" w:lineRule="auto"/>
        <w:rPr>
          <w:rFonts w:ascii="Times New Roman" w:eastAsia="Times New Roman" w:hAnsi="Times New Roman" w:cs="Times New Roman"/>
          <w:sz w:val="24"/>
          <w:szCs w:val="24"/>
          <w:lang w:eastAsia="en-US"/>
        </w:rPr>
      </w:pPr>
    </w:p>
    <w:p w:rsidR="00FB3343" w:rsidRPr="00FB3343" w:rsidRDefault="00FB3343" w:rsidP="00FB3343">
      <w:pPr>
        <w:widowControl w:val="0"/>
        <w:spacing w:line="240" w:lineRule="auto"/>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_____________________________                    _____________________________</w:t>
      </w:r>
    </w:p>
    <w:p w:rsidR="00FB3343" w:rsidRPr="00FB3343" w:rsidRDefault="00FB3343" w:rsidP="00FB3343">
      <w:pPr>
        <w:widowControl w:val="0"/>
        <w:pBdr>
          <w:top w:val="nil"/>
          <w:left w:val="nil"/>
          <w:bottom w:val="nil"/>
          <w:right w:val="nil"/>
          <w:between w:val="nil"/>
        </w:pBdr>
        <w:spacing w:line="360" w:lineRule="auto"/>
        <w:ind w:right="-139"/>
        <w:jc w:val="both"/>
        <w:rPr>
          <w:rFonts w:ascii="Times New Roman" w:eastAsia="Times New Roman" w:hAnsi="Times New Roman" w:cs="Times New Roman"/>
          <w:sz w:val="24"/>
          <w:szCs w:val="24"/>
          <w:lang w:eastAsia="en-US"/>
        </w:rPr>
      </w:pPr>
    </w:p>
    <w:p w:rsidR="00FB3343" w:rsidRPr="00FB3343" w:rsidRDefault="00FB3343" w:rsidP="00FB3343">
      <w:pPr>
        <w:widowControl w:val="0"/>
        <w:spacing w:line="360" w:lineRule="auto"/>
        <w:ind w:right="-139"/>
        <w:rPr>
          <w:rFonts w:ascii="Times New Roman" w:eastAsia="Times New Roman" w:hAnsi="Times New Roman" w:cs="Times New Roman"/>
          <w:lang w:eastAsia="en-US"/>
        </w:rPr>
      </w:pPr>
    </w:p>
    <w:p w:rsidR="00FB3343" w:rsidRPr="00FB3343" w:rsidRDefault="00FB3343" w:rsidP="00FB3343">
      <w:pPr>
        <w:widowControl w:val="0"/>
        <w:pBdr>
          <w:top w:val="nil"/>
          <w:left w:val="nil"/>
          <w:bottom w:val="nil"/>
          <w:right w:val="nil"/>
          <w:between w:val="nil"/>
        </w:pBdr>
        <w:tabs>
          <w:tab w:val="left" w:pos="1276"/>
          <w:tab w:val="left" w:pos="1418"/>
          <w:tab w:val="left" w:pos="9639"/>
          <w:tab w:val="left" w:pos="10065"/>
        </w:tabs>
        <w:spacing w:line="360" w:lineRule="auto"/>
        <w:ind w:right="425"/>
        <w:jc w:val="both"/>
        <w:rPr>
          <w:rFonts w:ascii="Times New Roman" w:eastAsia="Times New Roman" w:hAnsi="Times New Roman" w:cs="Times New Roman"/>
          <w:sz w:val="24"/>
          <w:szCs w:val="24"/>
          <w:lang w:eastAsia="en-US"/>
        </w:rPr>
      </w:pP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noProof/>
          <w:sz w:val="24"/>
          <w:szCs w:val="24"/>
          <w:lang w:val="en-US" w:eastAsia="en-US"/>
        </w:rPr>
        <mc:AlternateContent>
          <mc:Choice Requires="wps">
            <w:drawing>
              <wp:anchor distT="0" distB="0" distL="0" distR="0" simplePos="0" relativeHeight="251660288" behindDoc="0" locked="0" layoutInCell="1" hidden="0" allowOverlap="1" wp14:anchorId="78CC2EEB" wp14:editId="4C30EE53">
                <wp:simplePos x="0" y="0"/>
                <wp:positionH relativeFrom="column">
                  <wp:posOffset>2358390</wp:posOffset>
                </wp:positionH>
                <wp:positionV relativeFrom="paragraph">
                  <wp:posOffset>252114</wp:posOffset>
                </wp:positionV>
                <wp:extent cx="1270" cy="12700"/>
                <wp:effectExtent l="0" t="0" r="0" b="0"/>
                <wp:wrapTopAndBottom distT="0" distB="0"/>
                <wp:docPr id="48" name="Forma Livre: Forma 48"/>
                <wp:cNvGraphicFramePr/>
                <a:graphic xmlns:a="http://schemas.openxmlformats.org/drawingml/2006/main">
                  <a:graphicData uri="http://schemas.microsoft.com/office/word/2010/wordprocessingShape">
                    <wps:wsp>
                      <wps:cNvSpPr/>
                      <wps:spPr>
                        <a:xfrm>
                          <a:off x="4507800" y="3779365"/>
                          <a:ext cx="1676400" cy="1270"/>
                        </a:xfrm>
                        <a:custGeom>
                          <a:avLst/>
                          <a:gdLst/>
                          <a:ahLst/>
                          <a:cxnLst/>
                          <a:rect l="l" t="t" r="r" b="b"/>
                          <a:pathLst>
                            <a:path w="1676400" h="120000" extrusionOk="0">
                              <a:moveTo>
                                <a:pt x="0" y="0"/>
                              </a:moveTo>
                              <a:lnTo>
                                <a:pt x="167640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0C8FE28E" id="Forma Livre: Forma 48" o:spid="_x0000_s1026" style="position:absolute;margin-left:185.7pt;margin-top:19.85pt;width:.1pt;height:1pt;z-index:251660288;visibility:visible;mso-wrap-style:square;mso-wrap-distance-left:0;mso-wrap-distance-top:0;mso-wrap-distance-right:0;mso-wrap-distance-bottom:0;mso-position-horizontal:absolute;mso-position-horizontal-relative:text;mso-position-vertical:absolute;mso-position-vertical-relative:text;v-text-anchor:middle" coordsize="1676400,1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" path="m,l1676400,e" filled="f">
                <v:stroke startarrowwidth="narrow" startarrowlength="short" endarrowwidth="narrow" endarrowlength="short"/>
                <v:path arrowok="t" o:extrusionok="f"/>
                <w10:wrap type="topAndBottom"/>
              </v:shape>
            </w:pict>
          </mc:Fallback>
        </mc:AlternateContent>
      </w:r>
    </w:p>
    <w:p w:rsidR="00FB3343" w:rsidRPr="00FB3343" w:rsidRDefault="00FB3343" w:rsidP="00FB33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widowControl w:val="0"/>
        <w:pBdr>
          <w:top w:val="nil"/>
          <w:left w:val="nil"/>
          <w:bottom w:val="nil"/>
          <w:right w:val="nil"/>
          <w:between w:val="nil"/>
        </w:pBdr>
        <w:tabs>
          <w:tab w:val="left" w:pos="5529"/>
        </w:tabs>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widowControl w:val="0"/>
        <w:pBdr>
          <w:top w:val="nil"/>
          <w:left w:val="nil"/>
          <w:bottom w:val="nil"/>
          <w:right w:val="nil"/>
          <w:between w:val="nil"/>
        </w:pBdr>
        <w:tabs>
          <w:tab w:val="left" w:pos="5529"/>
        </w:tabs>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widowControl w:val="0"/>
        <w:pBdr>
          <w:top w:val="nil"/>
          <w:left w:val="nil"/>
          <w:bottom w:val="nil"/>
          <w:right w:val="nil"/>
          <w:between w:val="nil"/>
        </w:pBdr>
        <w:tabs>
          <w:tab w:val="left" w:pos="5529"/>
        </w:tabs>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widowControl w:val="0"/>
        <w:pBdr>
          <w:top w:val="nil"/>
          <w:left w:val="nil"/>
          <w:bottom w:val="nil"/>
          <w:right w:val="nil"/>
          <w:between w:val="nil"/>
        </w:pBdr>
        <w:tabs>
          <w:tab w:val="left" w:pos="5529"/>
        </w:tabs>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widowControl w:val="0"/>
        <w:pBdr>
          <w:top w:val="nil"/>
          <w:left w:val="nil"/>
          <w:bottom w:val="nil"/>
          <w:right w:val="nil"/>
          <w:between w:val="nil"/>
        </w:pBdr>
        <w:tabs>
          <w:tab w:val="left" w:pos="5529"/>
        </w:tabs>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widowControl w:val="0"/>
        <w:pBdr>
          <w:top w:val="nil"/>
          <w:left w:val="nil"/>
          <w:bottom w:val="nil"/>
          <w:right w:val="nil"/>
          <w:between w:val="nil"/>
        </w:pBdr>
        <w:tabs>
          <w:tab w:val="left" w:pos="5529"/>
        </w:tabs>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widowControl w:val="0"/>
        <w:pBdr>
          <w:top w:val="nil"/>
          <w:left w:val="nil"/>
          <w:bottom w:val="nil"/>
          <w:right w:val="nil"/>
          <w:between w:val="nil"/>
        </w:pBdr>
        <w:tabs>
          <w:tab w:val="left" w:pos="5529"/>
        </w:tabs>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widowControl w:val="0"/>
        <w:pBdr>
          <w:top w:val="nil"/>
          <w:left w:val="nil"/>
          <w:bottom w:val="nil"/>
          <w:right w:val="nil"/>
          <w:between w:val="nil"/>
        </w:pBdr>
        <w:tabs>
          <w:tab w:val="left" w:pos="5529"/>
        </w:tabs>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widowControl w:val="0"/>
        <w:pBdr>
          <w:top w:val="nil"/>
          <w:left w:val="nil"/>
          <w:bottom w:val="nil"/>
          <w:right w:val="nil"/>
          <w:between w:val="nil"/>
        </w:pBdr>
        <w:tabs>
          <w:tab w:val="left" w:pos="5529"/>
        </w:tabs>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widowControl w:val="0"/>
        <w:pBdr>
          <w:top w:val="nil"/>
          <w:left w:val="nil"/>
          <w:bottom w:val="nil"/>
          <w:right w:val="nil"/>
          <w:between w:val="nil"/>
        </w:pBdr>
        <w:tabs>
          <w:tab w:val="left" w:pos="5529"/>
        </w:tabs>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widowControl w:val="0"/>
        <w:pBdr>
          <w:top w:val="nil"/>
          <w:left w:val="nil"/>
          <w:bottom w:val="nil"/>
          <w:right w:val="nil"/>
          <w:between w:val="nil"/>
        </w:pBdr>
        <w:tabs>
          <w:tab w:val="left" w:pos="5529"/>
        </w:tabs>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widowControl w:val="0"/>
        <w:pBdr>
          <w:top w:val="nil"/>
          <w:left w:val="nil"/>
          <w:bottom w:val="nil"/>
          <w:right w:val="nil"/>
          <w:between w:val="nil"/>
        </w:pBdr>
        <w:tabs>
          <w:tab w:val="left" w:pos="5529"/>
        </w:tabs>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widowControl w:val="0"/>
        <w:pBdr>
          <w:top w:val="nil"/>
          <w:left w:val="nil"/>
          <w:bottom w:val="nil"/>
          <w:right w:val="nil"/>
          <w:between w:val="nil"/>
        </w:pBdr>
        <w:tabs>
          <w:tab w:val="left" w:pos="5529"/>
        </w:tabs>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widowControl w:val="0"/>
        <w:pBdr>
          <w:top w:val="nil"/>
          <w:left w:val="nil"/>
          <w:bottom w:val="nil"/>
          <w:right w:val="nil"/>
          <w:between w:val="nil"/>
        </w:pBdr>
        <w:tabs>
          <w:tab w:val="left" w:pos="5529"/>
        </w:tabs>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widowControl w:val="0"/>
        <w:pBdr>
          <w:top w:val="nil"/>
          <w:left w:val="nil"/>
          <w:bottom w:val="nil"/>
          <w:right w:val="nil"/>
          <w:between w:val="nil"/>
        </w:pBdr>
        <w:tabs>
          <w:tab w:val="left" w:pos="5529"/>
        </w:tabs>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widowControl w:val="0"/>
        <w:pBdr>
          <w:top w:val="nil"/>
          <w:left w:val="nil"/>
          <w:bottom w:val="nil"/>
          <w:right w:val="nil"/>
          <w:between w:val="nil"/>
        </w:pBdr>
        <w:tabs>
          <w:tab w:val="left" w:pos="5529"/>
        </w:tabs>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widowControl w:val="0"/>
        <w:pBdr>
          <w:top w:val="nil"/>
          <w:left w:val="nil"/>
          <w:bottom w:val="nil"/>
          <w:right w:val="nil"/>
          <w:between w:val="nil"/>
        </w:pBdr>
        <w:tabs>
          <w:tab w:val="left" w:pos="5529"/>
        </w:tabs>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widowControl w:val="0"/>
        <w:pBdr>
          <w:top w:val="nil"/>
          <w:left w:val="nil"/>
          <w:bottom w:val="nil"/>
          <w:right w:val="nil"/>
          <w:between w:val="nil"/>
        </w:pBdr>
        <w:tabs>
          <w:tab w:val="left" w:pos="5529"/>
        </w:tabs>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lang w:eastAsia="en-US"/>
        </w:rPr>
      </w:pPr>
      <w:r w:rsidRPr="00FB3343">
        <w:rPr>
          <w:rFonts w:ascii="Times New Roman" w:eastAsia="Times New Roman" w:hAnsi="Times New Roman" w:cs="Times New Roman"/>
          <w:b/>
          <w:bCs/>
          <w:sz w:val="24"/>
          <w:szCs w:val="24"/>
          <w:lang w:eastAsia="en-US"/>
        </w:rPr>
        <w:t>ANEXO IV</w:t>
      </w:r>
    </w:p>
    <w:p w:rsidR="00FB3343" w:rsidRPr="00FB3343" w:rsidRDefault="00FB3343" w:rsidP="00FB3343">
      <w:pPr>
        <w:widowControl w:val="0"/>
        <w:spacing w:line="360" w:lineRule="auto"/>
        <w:jc w:val="center"/>
        <w:rPr>
          <w:rFonts w:ascii="Times New Roman" w:eastAsia="Times New Roman" w:hAnsi="Times New Roman" w:cs="Times New Roman"/>
          <w:sz w:val="24"/>
          <w:szCs w:val="24"/>
          <w:u w:val="single"/>
          <w:lang w:eastAsia="en-US"/>
        </w:rPr>
      </w:pPr>
      <w:r w:rsidRPr="00FB3343">
        <w:rPr>
          <w:rFonts w:ascii="Times New Roman" w:eastAsia="Times New Roman" w:hAnsi="Times New Roman" w:cs="Times New Roman"/>
          <w:b/>
          <w:sz w:val="24"/>
          <w:szCs w:val="24"/>
          <w:u w:val="single"/>
          <w:lang w:eastAsia="en-US"/>
        </w:rPr>
        <w:t>DECLARAÇÃO CONJUNTA</w:t>
      </w:r>
    </w:p>
    <w:p w:rsidR="00FB3343" w:rsidRPr="00FB3343" w:rsidRDefault="00FB3343" w:rsidP="00FB3343">
      <w:pPr>
        <w:widowControl w:val="0"/>
        <w:spacing w:line="360" w:lineRule="auto"/>
        <w:jc w:val="both"/>
        <w:rPr>
          <w:rFonts w:ascii="Times New Roman" w:eastAsia="Times New Roman" w:hAnsi="Times New Roman" w:cs="Times New Roman"/>
          <w:sz w:val="24"/>
          <w:szCs w:val="24"/>
          <w:u w:val="single"/>
          <w:lang w:eastAsia="en-US"/>
        </w:rPr>
      </w:pPr>
    </w:p>
    <w:p w:rsidR="00FB3343" w:rsidRPr="00FB3343" w:rsidRDefault="00FB3343" w:rsidP="00FB3343">
      <w:pPr>
        <w:widowControl w:val="0"/>
        <w:spacing w:line="360" w:lineRule="auto"/>
        <w:jc w:val="both"/>
        <w:rPr>
          <w:rFonts w:ascii="Times New Roman" w:eastAsia="Times New Roman" w:hAnsi="Times New Roman" w:cs="Times New Roman"/>
          <w:sz w:val="24"/>
          <w:szCs w:val="24"/>
          <w:u w:val="single"/>
          <w:lang w:eastAsia="en-US"/>
        </w:rPr>
      </w:pPr>
      <w:r w:rsidRPr="00FB3343">
        <w:rPr>
          <w:rFonts w:ascii="Times New Roman" w:eastAsia="Times New Roman" w:hAnsi="Times New Roman" w:cs="Times New Roman"/>
          <w:b/>
          <w:sz w:val="24"/>
          <w:szCs w:val="24"/>
          <w:lang w:eastAsia="en-US"/>
        </w:rPr>
        <w:t>_________________,</w:t>
      </w:r>
      <w:r w:rsidRPr="00FB3343">
        <w:rPr>
          <w:rFonts w:ascii="Times New Roman" w:eastAsia="Times New Roman" w:hAnsi="Times New Roman" w:cs="Times New Roman"/>
          <w:sz w:val="24"/>
          <w:szCs w:val="24"/>
          <w:lang w:eastAsia="en-US"/>
        </w:rPr>
        <w:t xml:space="preserve"> inscrito no CNPJ sob n</w:t>
      </w:r>
      <w:r w:rsidRPr="00FB3343">
        <w:rPr>
          <w:rFonts w:ascii="Times New Roman" w:eastAsia="Times New Roman" w:hAnsi="Times New Roman" w:cs="Times New Roman"/>
          <w:sz w:val="24"/>
          <w:szCs w:val="24"/>
          <w:vertAlign w:val="superscript"/>
          <w:lang w:eastAsia="en-US"/>
        </w:rPr>
        <w:t xml:space="preserve">o </w:t>
      </w:r>
      <w:r w:rsidRPr="00FB3343">
        <w:rPr>
          <w:rFonts w:ascii="Times New Roman" w:eastAsia="Times New Roman" w:hAnsi="Times New Roman" w:cs="Times New Roman"/>
          <w:sz w:val="24"/>
          <w:szCs w:val="24"/>
          <w:lang w:eastAsia="en-US"/>
        </w:rPr>
        <w:t xml:space="preserve">______________, estabelecido na________________, Bairro _________, na cidade de ___________, representada neste ato por </w:t>
      </w:r>
      <w:r w:rsidRPr="00FB3343">
        <w:rPr>
          <w:rFonts w:ascii="Times New Roman" w:eastAsia="Times New Roman" w:hAnsi="Times New Roman" w:cs="Times New Roman"/>
          <w:b/>
          <w:sz w:val="24"/>
          <w:szCs w:val="24"/>
          <w:lang w:eastAsia="en-US"/>
        </w:rPr>
        <w:t>___________________</w:t>
      </w:r>
      <w:r w:rsidRPr="00FB3343">
        <w:rPr>
          <w:rFonts w:ascii="Times New Roman" w:eastAsia="Times New Roman" w:hAnsi="Times New Roman" w:cs="Times New Roman"/>
          <w:sz w:val="24"/>
          <w:szCs w:val="24"/>
          <w:lang w:eastAsia="en-US"/>
        </w:rPr>
        <w:t>, inscrito no CPF sob n. _________, declaro:</w:t>
      </w:r>
    </w:p>
    <w:p w:rsidR="00FB3343" w:rsidRPr="00FB3343" w:rsidRDefault="00FB3343" w:rsidP="00FB3343">
      <w:pPr>
        <w:widowControl w:val="0"/>
        <w:spacing w:line="360" w:lineRule="auto"/>
        <w:jc w:val="both"/>
        <w:rPr>
          <w:rFonts w:ascii="Times New Roman" w:eastAsia="Times New Roman" w:hAnsi="Times New Roman" w:cs="Times New Roman"/>
          <w:sz w:val="24"/>
          <w:szCs w:val="24"/>
          <w:u w:val="single"/>
          <w:lang w:eastAsia="en-US"/>
        </w:rPr>
      </w:pPr>
    </w:p>
    <w:p w:rsidR="00FB3343" w:rsidRPr="00FB3343" w:rsidRDefault="00FB3343" w:rsidP="00FB3343">
      <w:pPr>
        <w:widowControl w:val="0"/>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1 - Que cumpre com os requisitos de habilitação, conforme Lei 14.133/2021;</w:t>
      </w:r>
    </w:p>
    <w:p w:rsidR="00FB3343" w:rsidRPr="00FB3343" w:rsidRDefault="00FB3343" w:rsidP="00FB3343">
      <w:pPr>
        <w:widowControl w:val="0"/>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2 - Que não emprega menor de dezoito anos em trabalho noturno, perigoso ou insalubre e não emprega menor de dezesseis anos, nos termos da Lei Federal nº 9.854, de 27/10/1999, inciso XXXIII do artigo 7º da Constituição Federal;</w:t>
      </w:r>
    </w:p>
    <w:p w:rsidR="00FB3343" w:rsidRPr="00FB3343" w:rsidRDefault="00FB3343" w:rsidP="00FB3343">
      <w:pPr>
        <w:widowControl w:val="0"/>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Ressalva: emprega menor, a partir de quatorze anos, na condição de aprendiz (   ).</w:t>
      </w:r>
    </w:p>
    <w:p w:rsidR="00FB3343" w:rsidRPr="00FB3343" w:rsidRDefault="00FB3343" w:rsidP="00FB3343">
      <w:pPr>
        <w:widowControl w:val="0"/>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3 - Que a proposta emitida por esta empresa tem a validade de 60 (sessenta) dias úteis;</w:t>
      </w:r>
    </w:p>
    <w:p w:rsidR="00FB3343" w:rsidRPr="00FB3343" w:rsidRDefault="00FB3343" w:rsidP="00FB3343">
      <w:pPr>
        <w:widowControl w:val="0"/>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4 - Não foi declarada inidônea para licitar com a Administração Pública, nos termos do artigo 94, § 4º da Lei Federal nº 14.133/2021, bem como comunicarei qualquer fato ou evento superveniente à entrega dos documentos para cadastramento, que venha alterar a atual situação quanto à capacidade jurídica, técnica, regularidade fiscal e econômico-financeira;</w:t>
      </w:r>
    </w:p>
    <w:p w:rsidR="00FB3343" w:rsidRPr="00FB3343" w:rsidRDefault="00FB3343" w:rsidP="00FB3343">
      <w:pPr>
        <w:widowControl w:val="0"/>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5 - Que não incorre nas vedações constantes no art. 14, IV da Lei Federal nº 14.133/2021;</w:t>
      </w:r>
    </w:p>
    <w:p w:rsidR="00FB3343" w:rsidRPr="00FB3343" w:rsidRDefault="00FB3343" w:rsidP="00FB3343">
      <w:pPr>
        <w:widowControl w:val="0"/>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6 - Que cumpre as exigências de reserva de cargos para pessoa com deficiência e para reabilitado da Previdência Social, previstas em lei e em outras normas específicas;</w:t>
      </w:r>
    </w:p>
    <w:p w:rsidR="00FB3343" w:rsidRPr="00FB3343" w:rsidRDefault="00FB3343" w:rsidP="00FB3343">
      <w:pPr>
        <w:widowControl w:val="0"/>
        <w:spacing w:line="360" w:lineRule="auto"/>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7 -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rsidR="00FB3343" w:rsidRPr="00FB3343" w:rsidRDefault="00FB3343" w:rsidP="00FB3343">
      <w:pPr>
        <w:widowControl w:val="0"/>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widowControl w:val="0"/>
        <w:spacing w:line="360" w:lineRule="auto"/>
        <w:jc w:val="center"/>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__________(cidade), ___ de ________ de 2026.</w:t>
      </w:r>
    </w:p>
    <w:p w:rsidR="00FB3343" w:rsidRPr="00FB3343" w:rsidRDefault="00FB3343" w:rsidP="00FB3343">
      <w:pPr>
        <w:widowControl w:val="0"/>
        <w:spacing w:line="360" w:lineRule="auto"/>
        <w:jc w:val="both"/>
        <w:rPr>
          <w:rFonts w:ascii="Times New Roman" w:eastAsia="Times New Roman" w:hAnsi="Times New Roman" w:cs="Times New Roman"/>
          <w:sz w:val="24"/>
          <w:szCs w:val="24"/>
          <w:lang w:eastAsia="en-US"/>
        </w:rPr>
      </w:pPr>
    </w:p>
    <w:p w:rsidR="00FB3343" w:rsidRPr="00FB3343" w:rsidRDefault="00FB3343" w:rsidP="00FB3343">
      <w:pPr>
        <w:widowControl w:val="0"/>
        <w:spacing w:line="360" w:lineRule="auto"/>
        <w:jc w:val="center"/>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___________________________________</w:t>
      </w:r>
    </w:p>
    <w:p w:rsidR="00FB3343" w:rsidRPr="00FB3343" w:rsidRDefault="00FB3343" w:rsidP="00FB3343">
      <w:pPr>
        <w:widowControl w:val="0"/>
        <w:tabs>
          <w:tab w:val="left" w:pos="3825"/>
          <w:tab w:val="center" w:pos="4535"/>
        </w:tabs>
        <w:spacing w:line="360" w:lineRule="auto"/>
        <w:ind w:left="2832"/>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eastAsia="en-US"/>
        </w:rPr>
        <w:t>Assinatura do representante legal</w:t>
      </w:r>
    </w:p>
    <w:p w:rsidR="00FB3343" w:rsidRPr="00FB3343" w:rsidRDefault="00FB3343" w:rsidP="00FB3343">
      <w:pPr>
        <w:widowControl w:val="0"/>
        <w:spacing w:line="360" w:lineRule="auto"/>
        <w:ind w:left="2832"/>
        <w:jc w:val="both"/>
        <w:rPr>
          <w:rFonts w:ascii="Times New Roman" w:eastAsia="Times New Roman" w:hAnsi="Times New Roman" w:cs="Times New Roman"/>
          <w:sz w:val="24"/>
          <w:szCs w:val="24"/>
          <w:lang w:eastAsia="en-US"/>
        </w:rPr>
      </w:pPr>
      <w:r w:rsidRPr="00FB3343">
        <w:rPr>
          <w:rFonts w:ascii="Times New Roman" w:eastAsia="Times New Roman" w:hAnsi="Times New Roman" w:cs="Times New Roman"/>
          <w:sz w:val="24"/>
          <w:szCs w:val="24"/>
          <w:lang w:val="en-US" w:eastAsia="en-US"/>
        </w:rPr>
        <w:t>Nome completo</w:t>
      </w:r>
    </w:p>
    <w:p w:rsidR="00950072" w:rsidRPr="00B84800" w:rsidRDefault="00950072" w:rsidP="00B84800">
      <w:pPr>
        <w:rPr>
          <w:rFonts w:ascii="Times New Roman" w:hAnsi="Times New Roman" w:cs="Times New Roman"/>
        </w:rPr>
      </w:pPr>
    </w:p>
    <w:sectPr w:rsidR="00950072" w:rsidRPr="00B84800" w:rsidSect="00563285">
      <w:headerReference w:type="default" r:id="rId31"/>
      <w:footerReference w:type="default" r:id="rId32"/>
      <w:pgSz w:w="11909" w:h="16834"/>
      <w:pgMar w:top="2127" w:right="1440" w:bottom="1440" w:left="1440" w:header="142" w:footer="445"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006F" w:rsidRDefault="00EA006F">
      <w:pPr>
        <w:spacing w:line="240" w:lineRule="auto"/>
      </w:pPr>
      <w:r>
        <w:separator/>
      </w:r>
    </w:p>
  </w:endnote>
  <w:endnote w:type="continuationSeparator" w:id="0">
    <w:p w:rsidR="00EA006F" w:rsidRDefault="00EA006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Work Sans Medium">
    <w:charset w:val="00"/>
    <w:family w:val="auto"/>
    <w:pitch w:val="variable"/>
    <w:sig w:usb0="A00000FF" w:usb1="5000E07B" w:usb2="00000000" w:usb3="00000000" w:csb0="0000019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3343" w:rsidRPr="00F05DAF" w:rsidRDefault="00FB3343" w:rsidP="00AA0B65">
    <w:pPr>
      <w:jc w:val="center"/>
      <w:rPr>
        <w:rFonts w:ascii="Times New Roman" w:eastAsia="Work Sans Medium" w:hAnsi="Times New Roman" w:cs="Times New Roman"/>
      </w:rPr>
    </w:pPr>
    <w:r w:rsidRPr="00F05DAF">
      <w:rPr>
        <w:rFonts w:ascii="Times New Roman" w:eastAsia="Work Sans Medium" w:hAnsi="Times New Roman" w:cs="Times New Roman"/>
      </w:rPr>
      <w:t>Avenida Professor Zeferino, 991, Centro - CEP 99.855-000, São João da Urtiga - RS</w:t>
    </w:r>
  </w:p>
  <w:p w:rsidR="00FB3343" w:rsidRPr="00F05DAF" w:rsidRDefault="00FB3343" w:rsidP="00AA0B65">
    <w:pPr>
      <w:jc w:val="center"/>
      <w:rPr>
        <w:rFonts w:ascii="Times New Roman" w:hAnsi="Times New Roman" w:cs="Times New Roman"/>
        <w:sz w:val="28"/>
        <w:szCs w:val="28"/>
      </w:rPr>
    </w:pPr>
    <w:r w:rsidRPr="00F05DAF">
      <w:rPr>
        <w:rFonts w:ascii="Times New Roman" w:eastAsia="Work Sans Medium" w:hAnsi="Times New Roman" w:cs="Times New Roman"/>
      </w:rPr>
      <w:t>licitacoes@saojoaodaurtiga.rs.gov.br</w:t>
    </w:r>
  </w:p>
  <w:p w:rsidR="00FB3343" w:rsidRPr="00003A09" w:rsidRDefault="00FB3343" w:rsidP="00BE4FFB">
    <w:pPr>
      <w:jc w:val="center"/>
      <w:rPr>
        <w:sz w:val="28"/>
        <w:szCs w:val="28"/>
      </w:rPr>
    </w:pPr>
  </w:p>
  <w:p w:rsidR="00FB3343" w:rsidRDefault="00FB3343">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61312" behindDoc="1" locked="0" layoutInCell="1" hidden="0" allowOverlap="1" wp14:anchorId="509090BD" wp14:editId="550D8231">
              <wp:simplePos x="0" y="0"/>
              <wp:positionH relativeFrom="column">
                <wp:posOffset>158127</wp:posOffset>
              </wp:positionH>
              <wp:positionV relativeFrom="paragraph">
                <wp:posOffset>9871696</wp:posOffset>
              </wp:positionV>
              <wp:extent cx="6173470" cy="368935"/>
              <wp:effectExtent l="0" t="0" r="0" b="0"/>
              <wp:wrapNone/>
              <wp:docPr id="54" name="Retângulo 54"/>
              <wp:cNvGraphicFramePr/>
              <a:graphic xmlns:a="http://schemas.openxmlformats.org/drawingml/2006/main">
                <a:graphicData uri="http://schemas.microsoft.com/office/word/2010/wordprocessingShape">
                  <wps:wsp>
                    <wps:cNvSpPr/>
                    <wps:spPr>
                      <a:xfrm>
                        <a:off x="2264028" y="3600295"/>
                        <a:ext cx="6163945" cy="359410"/>
                      </a:xfrm>
                      <a:prstGeom prst="rect">
                        <a:avLst/>
                      </a:prstGeom>
                      <a:noFill/>
                      <a:ln>
                        <a:noFill/>
                      </a:ln>
                    </wps:spPr>
                    <wps:txbx>
                      <w:txbxContent>
                        <w:p w:rsidR="00FB3343" w:rsidRPr="002B0D48" w:rsidRDefault="00FB3343">
                          <w:pPr>
                            <w:spacing w:before="12" w:line="241" w:lineRule="auto"/>
                            <w:ind w:left="1090" w:right="17" w:firstLine="18"/>
                            <w:textDirection w:val="btLr"/>
                          </w:pPr>
                          <w:r w:rsidRPr="002B0D48">
                            <w:rPr>
                              <w:color w:val="404040"/>
                              <w:sz w:val="23"/>
                            </w:rPr>
                            <w:t xml:space="preserve">Av. Professor Zeferino, 991, Bairro Centro, CEP 99855-000 – São João da Urtiga/RS – (54) 3532 1122 </w:t>
                          </w:r>
                          <w:r w:rsidRPr="002B0D48">
                            <w:rPr>
                              <w:color w:val="0000FF"/>
                              <w:sz w:val="23"/>
                              <w:u w:val="single"/>
                            </w:rPr>
                            <w:t>www.saojoaodaurtiga.rs.gov.br</w:t>
                          </w:r>
                          <w:r w:rsidRPr="002B0D48">
                            <w:rPr>
                              <w:color w:val="0000FF"/>
                              <w:sz w:val="23"/>
                            </w:rPr>
                            <w:t xml:space="preserve"> </w:t>
                          </w:r>
                          <w:r w:rsidRPr="002B0D48">
                            <w:rPr>
                              <w:color w:val="404040"/>
                              <w:sz w:val="23"/>
                            </w:rPr>
                            <w:t>– E-mail: licitacoes@saojoaodaurtiga.rs.gov.br</w:t>
                          </w:r>
                        </w:p>
                      </w:txbxContent>
                    </wps:txbx>
                    <wps:bodyPr spcFirstLastPara="1" wrap="square" lIns="0" tIns="0" rIns="0" bIns="0" anchor="t" anchorCtr="0">
                      <a:noAutofit/>
                    </wps:bodyPr>
                  </wps:wsp>
                </a:graphicData>
              </a:graphic>
            </wp:anchor>
          </w:drawing>
        </mc:Choice>
        <mc:Fallback>
          <w:pict>
            <v:rect w14:anchorId="509090BD" id="Retângulo 54" o:spid="_x0000_s1027" style="position:absolute;margin-left:12.45pt;margin-top:777.3pt;width:486.1pt;height:29.05pt;z-index:-25165516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" filled="f" stroked="f">
              <v:textbox inset="0,0,0,0">
                <w:txbxContent>
                  <w:p w:rsidR="00FB3343" w:rsidRPr="002B0D48" w:rsidRDefault="00FB3343">
                    <w:pPr>
                      <w:spacing w:before="12" w:line="241" w:lineRule="auto"/>
                      <w:ind w:left="1090" w:right="17" w:firstLine="18"/>
                      <w:textDirection w:val="btLr"/>
                    </w:pPr>
                    <w:r w:rsidRPr="002B0D48">
                      <w:rPr>
                        <w:color w:val="404040"/>
                        <w:sz w:val="23"/>
                      </w:rPr>
                      <w:t xml:space="preserve">Av. Professor Zeferino, 991, Bairro Centro, CEP 99855-000 – São João da Urtiga/RS – (54) 3532 1122 </w:t>
                    </w:r>
                    <w:r w:rsidRPr="002B0D48">
                      <w:rPr>
                        <w:color w:val="0000FF"/>
                        <w:sz w:val="23"/>
                        <w:u w:val="single"/>
                      </w:rPr>
                      <w:t>www.saojoaodaurtiga.rs.gov.br</w:t>
                    </w:r>
                    <w:r w:rsidRPr="002B0D48">
                      <w:rPr>
                        <w:color w:val="0000FF"/>
                        <w:sz w:val="23"/>
                      </w:rPr>
                      <w:t xml:space="preserve"> </w:t>
                    </w:r>
                    <w:r w:rsidRPr="002B0D48">
                      <w:rPr>
                        <w:color w:val="404040"/>
                        <w:sz w:val="23"/>
                      </w:rPr>
                      <w:t>– E-mail: licitacoes@saojoaodaurtiga.rs.gov.br</w:t>
                    </w:r>
                  </w:p>
                </w:txbxContent>
              </v:textbox>
            </v:rect>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5FBB" w:rsidRDefault="00C923C9">
    <w:pPr>
      <w:spacing w:line="240" w:lineRule="auto"/>
      <w:jc w:val="center"/>
      <w:rPr>
        <w:sz w:val="20"/>
        <w:szCs w:val="20"/>
      </w:rPr>
    </w:pPr>
    <w:r>
      <w:rPr>
        <w:sz w:val="20"/>
        <w:szCs w:val="20"/>
      </w:rPr>
      <w:t>Avenida Professor Zeferino, 991, Centro - CEP 99.855-000, São João da Urtiga - RS</w:t>
    </w:r>
  </w:p>
  <w:p w:rsidR="007D5FBB" w:rsidRDefault="00C923C9">
    <w:pPr>
      <w:spacing w:line="240" w:lineRule="auto"/>
      <w:jc w:val="center"/>
      <w:rPr>
        <w:sz w:val="20"/>
        <w:szCs w:val="20"/>
      </w:rPr>
    </w:pPr>
    <w:r>
      <w:rPr>
        <w:sz w:val="20"/>
        <w:szCs w:val="20"/>
      </w:rPr>
      <w:t>gabinete@saojoaodaurtiga.rs.gov.br</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006F" w:rsidRDefault="00EA006F">
      <w:pPr>
        <w:spacing w:line="240" w:lineRule="auto"/>
      </w:pPr>
      <w:r>
        <w:separator/>
      </w:r>
    </w:p>
  </w:footnote>
  <w:footnote w:type="continuationSeparator" w:id="0">
    <w:p w:rsidR="00EA006F" w:rsidRDefault="00EA006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3343" w:rsidRDefault="00FB3343">
    <w:pPr>
      <w:pBdr>
        <w:top w:val="nil"/>
        <w:left w:val="nil"/>
        <w:bottom w:val="nil"/>
        <w:right w:val="nil"/>
        <w:between w:val="nil"/>
      </w:pBdr>
      <w:spacing w:line="14" w:lineRule="auto"/>
      <w:rPr>
        <w:color w:val="000000"/>
        <w:sz w:val="20"/>
        <w:szCs w:val="20"/>
      </w:rPr>
    </w:pPr>
    <w:r>
      <w:rPr>
        <w:noProof/>
        <w:color w:val="000000"/>
        <w:sz w:val="20"/>
        <w:szCs w:val="20"/>
      </w:rPr>
      <mc:AlternateContent>
        <mc:Choice Requires="wps">
          <w:drawing>
            <wp:anchor distT="0" distB="0" distL="0" distR="0" simplePos="0" relativeHeight="251660288" behindDoc="1" locked="0" layoutInCell="1" hidden="0" allowOverlap="1" wp14:anchorId="3ED748D7" wp14:editId="64122723">
              <wp:simplePos x="0" y="0"/>
              <wp:positionH relativeFrom="page">
                <wp:posOffset>4619625</wp:posOffset>
              </wp:positionH>
              <wp:positionV relativeFrom="page">
                <wp:posOffset>238125</wp:posOffset>
              </wp:positionV>
              <wp:extent cx="2449195" cy="885825"/>
              <wp:effectExtent l="0" t="0" r="8255" b="9525"/>
              <wp:wrapNone/>
              <wp:docPr id="50" name="Retângulo 50"/>
              <wp:cNvGraphicFramePr/>
              <a:graphic xmlns:a="http://schemas.openxmlformats.org/drawingml/2006/main">
                <a:graphicData uri="http://schemas.microsoft.com/office/word/2010/wordprocessingShape">
                  <wps:wsp>
                    <wps:cNvSpPr/>
                    <wps:spPr>
                      <a:xfrm>
                        <a:off x="0" y="0"/>
                        <a:ext cx="2449195" cy="885825"/>
                      </a:xfrm>
                      <a:prstGeom prst="rect">
                        <a:avLst/>
                      </a:prstGeom>
                      <a:noFill/>
                      <a:ln>
                        <a:noFill/>
                      </a:ln>
                    </wps:spPr>
                    <wps:txbx>
                      <w:txbxContent>
                        <w:p w:rsidR="00FB3343" w:rsidRPr="002B0D48" w:rsidRDefault="00FB3343">
                          <w:pPr>
                            <w:spacing w:before="15"/>
                            <w:ind w:right="20"/>
                            <w:jc w:val="right"/>
                            <w:textDirection w:val="btLr"/>
                          </w:pPr>
                          <w:r w:rsidRPr="002B0D48">
                            <w:rPr>
                              <w:b/>
                              <w:color w:val="000000"/>
                              <w:sz w:val="20"/>
                            </w:rPr>
                            <w:t>Estado do Rio Grande do Sul</w:t>
                          </w:r>
                        </w:p>
                        <w:p w:rsidR="00FB3343" w:rsidRPr="002B0D48" w:rsidRDefault="00FB3343">
                          <w:pPr>
                            <w:ind w:right="17"/>
                            <w:jc w:val="right"/>
                            <w:textDirection w:val="btLr"/>
                          </w:pPr>
                          <w:r w:rsidRPr="002B0D48">
                            <w:rPr>
                              <w:color w:val="000000"/>
                              <w:sz w:val="20"/>
                            </w:rPr>
                            <w:t>Prefeitura Municipal de São João da Urtiga</w:t>
                          </w:r>
                        </w:p>
                        <w:p w:rsidR="00FB3343" w:rsidRPr="002B0D48" w:rsidRDefault="00FB3343">
                          <w:pPr>
                            <w:spacing w:before="1"/>
                            <w:ind w:right="22"/>
                            <w:jc w:val="right"/>
                            <w:textDirection w:val="btLr"/>
                          </w:pPr>
                          <w:r w:rsidRPr="002B0D48">
                            <w:rPr>
                              <w:color w:val="000000"/>
                              <w:sz w:val="20"/>
                            </w:rPr>
                            <w:t>CNPJ: 90.483.082/0001-65</w:t>
                          </w:r>
                        </w:p>
                        <w:p w:rsidR="00FB3343" w:rsidRPr="002B0D48" w:rsidRDefault="00FB3343">
                          <w:pPr>
                            <w:ind w:right="22"/>
                            <w:jc w:val="right"/>
                            <w:textDirection w:val="btLr"/>
                          </w:pPr>
                          <w:r w:rsidRPr="002B0D48">
                            <w:rPr>
                              <w:color w:val="000000"/>
                              <w:sz w:val="20"/>
                            </w:rPr>
                            <w:t>Telefone: (54) 3</w:t>
                          </w:r>
                          <w:r>
                            <w:rPr>
                              <w:color w:val="000000"/>
                              <w:sz w:val="20"/>
                            </w:rPr>
                            <w:t>310 3398</w:t>
                          </w:r>
                        </w:p>
                        <w:p w:rsidR="00FB3343" w:rsidRPr="002B0D48" w:rsidRDefault="00FB3343">
                          <w:pPr>
                            <w:spacing w:before="1"/>
                            <w:ind w:right="17"/>
                            <w:jc w:val="right"/>
                            <w:textDirection w:val="btLr"/>
                          </w:pPr>
                          <w:r w:rsidRPr="002B0D48">
                            <w:rPr>
                              <w:b/>
                              <w:color w:val="000000"/>
                              <w:sz w:val="20"/>
                            </w:rPr>
                            <w:t>www.saojoaodaurtiga.rs.gov.br</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3ED748D7" id="Retângulo 50" o:spid="_x0000_s1026" style="position:absolute;margin-left:363.75pt;margin-top:18.75pt;width:192.85pt;height:69.7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" filled="f" stroked="f">
              <v:textbox inset="0,0,0,0">
                <w:txbxContent>
                  <w:p w:rsidR="00FB3343" w:rsidRPr="002B0D48" w:rsidRDefault="00FB3343">
                    <w:pPr>
                      <w:spacing w:before="15"/>
                      <w:ind w:right="20"/>
                      <w:jc w:val="right"/>
                      <w:textDirection w:val="btLr"/>
                    </w:pPr>
                    <w:r w:rsidRPr="002B0D48">
                      <w:rPr>
                        <w:b/>
                        <w:color w:val="000000"/>
                        <w:sz w:val="20"/>
                      </w:rPr>
                      <w:t>Estado do Rio Grande do Sul</w:t>
                    </w:r>
                  </w:p>
                  <w:p w:rsidR="00FB3343" w:rsidRPr="002B0D48" w:rsidRDefault="00FB3343">
                    <w:pPr>
                      <w:ind w:right="17"/>
                      <w:jc w:val="right"/>
                      <w:textDirection w:val="btLr"/>
                    </w:pPr>
                    <w:r w:rsidRPr="002B0D48">
                      <w:rPr>
                        <w:color w:val="000000"/>
                        <w:sz w:val="20"/>
                      </w:rPr>
                      <w:t>Prefeitura Municipal de São João da Urtiga</w:t>
                    </w:r>
                  </w:p>
                  <w:p w:rsidR="00FB3343" w:rsidRPr="002B0D48" w:rsidRDefault="00FB3343">
                    <w:pPr>
                      <w:spacing w:before="1"/>
                      <w:ind w:right="22"/>
                      <w:jc w:val="right"/>
                      <w:textDirection w:val="btLr"/>
                    </w:pPr>
                    <w:r w:rsidRPr="002B0D48">
                      <w:rPr>
                        <w:color w:val="000000"/>
                        <w:sz w:val="20"/>
                      </w:rPr>
                      <w:t>CNPJ: 90.483.082/0001-65</w:t>
                    </w:r>
                  </w:p>
                  <w:p w:rsidR="00FB3343" w:rsidRPr="002B0D48" w:rsidRDefault="00FB3343">
                    <w:pPr>
                      <w:ind w:right="22"/>
                      <w:jc w:val="right"/>
                      <w:textDirection w:val="btLr"/>
                    </w:pPr>
                    <w:r w:rsidRPr="002B0D48">
                      <w:rPr>
                        <w:color w:val="000000"/>
                        <w:sz w:val="20"/>
                      </w:rPr>
                      <w:t>Telefone: (54) 3</w:t>
                    </w:r>
                    <w:r>
                      <w:rPr>
                        <w:color w:val="000000"/>
                        <w:sz w:val="20"/>
                      </w:rPr>
                      <w:t>310 3398</w:t>
                    </w:r>
                  </w:p>
                  <w:p w:rsidR="00FB3343" w:rsidRPr="002B0D48" w:rsidRDefault="00FB3343">
                    <w:pPr>
                      <w:spacing w:before="1"/>
                      <w:ind w:right="17"/>
                      <w:jc w:val="right"/>
                      <w:textDirection w:val="btLr"/>
                    </w:pPr>
                    <w:r w:rsidRPr="002B0D48">
                      <w:rPr>
                        <w:b/>
                        <w:color w:val="000000"/>
                        <w:sz w:val="20"/>
                      </w:rPr>
                      <w:t>www.saojoaodaurtiga.rs.gov.br</w:t>
                    </w:r>
                  </w:p>
                </w:txbxContent>
              </v:textbox>
              <w10:wrap anchorx="page" anchory="page"/>
            </v:rect>
          </w:pict>
        </mc:Fallback>
      </mc:AlternateContent>
    </w:r>
    <w:r>
      <w:rPr>
        <w:noProof/>
        <w:color w:val="000000"/>
        <w:sz w:val="20"/>
        <w:szCs w:val="20"/>
      </w:rPr>
      <w:drawing>
        <wp:anchor distT="0" distB="0" distL="0" distR="0" simplePos="0" relativeHeight="251659264" behindDoc="1" locked="0" layoutInCell="1" hidden="0" allowOverlap="1" wp14:anchorId="76896BA5" wp14:editId="10F39CBE">
          <wp:simplePos x="0" y="0"/>
          <wp:positionH relativeFrom="page">
            <wp:posOffset>386715</wp:posOffset>
          </wp:positionH>
          <wp:positionV relativeFrom="page">
            <wp:posOffset>83184</wp:posOffset>
          </wp:positionV>
          <wp:extent cx="3062973" cy="1144904"/>
          <wp:effectExtent l="0" t="0" r="0" b="0"/>
          <wp:wrapNone/>
          <wp:docPr id="2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3062973" cy="1144904"/>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5FBB" w:rsidRDefault="00C923C9">
    <w:r>
      <w:rPr>
        <w:noProof/>
        <w:lang w:val="en-US" w:eastAsia="en-US"/>
      </w:rPr>
      <w:drawing>
        <wp:anchor distT="114300" distB="114300" distL="114300" distR="114300" simplePos="0" relativeHeight="251657216" behindDoc="0" locked="0" layoutInCell="1" hidden="0" allowOverlap="1" wp14:anchorId="10442E9B" wp14:editId="22BCB71E">
          <wp:simplePos x="0" y="0"/>
          <wp:positionH relativeFrom="column">
            <wp:posOffset>-333374</wp:posOffset>
          </wp:positionH>
          <wp:positionV relativeFrom="paragraph">
            <wp:posOffset>66676</wp:posOffset>
          </wp:positionV>
          <wp:extent cx="3071813" cy="1144948"/>
          <wp:effectExtent l="0" t="0" r="0" b="0"/>
          <wp:wrapNone/>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3071813" cy="1144948"/>
                  </a:xfrm>
                  <a:prstGeom prst="rect">
                    <a:avLst/>
                  </a:prstGeom>
                  <a:ln/>
                </pic:spPr>
              </pic:pic>
            </a:graphicData>
          </a:graphic>
        </wp:anchor>
      </w:drawing>
    </w:r>
  </w:p>
  <w:tbl>
    <w:tblPr>
      <w:tblW w:w="10365" w:type="dxa"/>
      <w:tblInd w:w="-9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895"/>
      <w:gridCol w:w="4470"/>
    </w:tblGrid>
    <w:tr w:rsidR="007D5FBB" w:rsidTr="004958EC">
      <w:trPr>
        <w:trHeight w:val="1155"/>
      </w:trPr>
      <w:tc>
        <w:tcPr>
          <w:tcW w:w="5895"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rsidR="007D5FBB" w:rsidRDefault="00F05DAF">
          <w:pPr>
            <w:widowControl w:val="0"/>
            <w:pBdr>
              <w:top w:val="nil"/>
              <w:left w:val="nil"/>
              <w:bottom w:val="nil"/>
              <w:right w:val="nil"/>
              <w:between w:val="nil"/>
            </w:pBdr>
            <w:spacing w:line="240" w:lineRule="auto"/>
          </w:pPr>
        </w:p>
      </w:tc>
      <w:tc>
        <w:tcPr>
          <w:tcW w:w="447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rsidR="007D5FBB" w:rsidRDefault="00C923C9">
          <w:pPr>
            <w:widowControl w:val="0"/>
            <w:pBdr>
              <w:top w:val="nil"/>
              <w:left w:val="nil"/>
              <w:bottom w:val="nil"/>
              <w:right w:val="nil"/>
              <w:between w:val="nil"/>
            </w:pBdr>
            <w:spacing w:line="240" w:lineRule="auto"/>
            <w:jc w:val="right"/>
            <w:rPr>
              <w:b/>
              <w:sz w:val="20"/>
              <w:szCs w:val="20"/>
            </w:rPr>
          </w:pPr>
          <w:r>
            <w:rPr>
              <w:b/>
              <w:sz w:val="20"/>
              <w:szCs w:val="20"/>
            </w:rPr>
            <w:t>Estado do Rio Grande do Sul</w:t>
          </w:r>
        </w:p>
        <w:p w:rsidR="007D5FBB" w:rsidRDefault="00C923C9">
          <w:pPr>
            <w:widowControl w:val="0"/>
            <w:pBdr>
              <w:top w:val="nil"/>
              <w:left w:val="nil"/>
              <w:bottom w:val="nil"/>
              <w:right w:val="nil"/>
              <w:between w:val="nil"/>
            </w:pBdr>
            <w:spacing w:line="240" w:lineRule="auto"/>
            <w:jc w:val="right"/>
            <w:rPr>
              <w:sz w:val="20"/>
              <w:szCs w:val="20"/>
            </w:rPr>
          </w:pPr>
          <w:r>
            <w:rPr>
              <w:sz w:val="20"/>
              <w:szCs w:val="20"/>
            </w:rPr>
            <w:t>Prefeitura Municipal de São João da Urtiga</w:t>
          </w:r>
        </w:p>
        <w:p w:rsidR="007D5FBB" w:rsidRDefault="00C923C9">
          <w:pPr>
            <w:widowControl w:val="0"/>
            <w:pBdr>
              <w:top w:val="nil"/>
              <w:left w:val="nil"/>
              <w:bottom w:val="nil"/>
              <w:right w:val="nil"/>
              <w:between w:val="nil"/>
            </w:pBdr>
            <w:spacing w:line="240" w:lineRule="auto"/>
            <w:jc w:val="right"/>
            <w:rPr>
              <w:sz w:val="20"/>
              <w:szCs w:val="20"/>
            </w:rPr>
          </w:pPr>
          <w:r>
            <w:rPr>
              <w:sz w:val="20"/>
              <w:szCs w:val="20"/>
            </w:rPr>
            <w:t>CNPJ: 90.483.082/0001-65</w:t>
          </w:r>
        </w:p>
        <w:p w:rsidR="007D5FBB" w:rsidRDefault="00C923C9">
          <w:pPr>
            <w:widowControl w:val="0"/>
            <w:pBdr>
              <w:top w:val="nil"/>
              <w:left w:val="nil"/>
              <w:bottom w:val="nil"/>
              <w:right w:val="nil"/>
              <w:between w:val="nil"/>
            </w:pBdr>
            <w:spacing w:line="240" w:lineRule="auto"/>
            <w:jc w:val="right"/>
            <w:rPr>
              <w:sz w:val="20"/>
              <w:szCs w:val="20"/>
            </w:rPr>
          </w:pPr>
          <w:r>
            <w:rPr>
              <w:sz w:val="20"/>
              <w:szCs w:val="20"/>
            </w:rPr>
            <w:t xml:space="preserve">Telefone: (54) </w:t>
          </w:r>
          <w:r w:rsidR="00250263">
            <w:rPr>
              <w:sz w:val="20"/>
              <w:szCs w:val="20"/>
            </w:rPr>
            <w:t>3310-3398</w:t>
          </w:r>
        </w:p>
        <w:p w:rsidR="007D5FBB" w:rsidRDefault="00C923C9">
          <w:pPr>
            <w:widowControl w:val="0"/>
            <w:pBdr>
              <w:top w:val="nil"/>
              <w:left w:val="nil"/>
              <w:bottom w:val="nil"/>
              <w:right w:val="nil"/>
              <w:between w:val="nil"/>
            </w:pBdr>
            <w:spacing w:line="240" w:lineRule="auto"/>
            <w:jc w:val="right"/>
            <w:rPr>
              <w:b/>
              <w:sz w:val="20"/>
              <w:szCs w:val="20"/>
            </w:rPr>
          </w:pPr>
          <w:r>
            <w:rPr>
              <w:b/>
              <w:sz w:val="20"/>
              <w:szCs w:val="20"/>
            </w:rPr>
            <w:t>www.saojoaodaurtiga.rs.gov.br</w:t>
          </w:r>
        </w:p>
      </w:tc>
    </w:tr>
  </w:tbl>
  <w:p w:rsidR="007D5FBB" w:rsidRDefault="00F05DAF"/>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34536"/>
    <w:multiLevelType w:val="multilevel"/>
    <w:tmpl w:val="ED5C9A2E"/>
    <w:lvl w:ilvl="0">
      <w:start w:val="5"/>
      <w:numFmt w:val="decimal"/>
      <w:lvlText w:val="%1"/>
      <w:lvlJc w:val="left"/>
      <w:pPr>
        <w:ind w:left="360" w:hanging="360"/>
      </w:pPr>
      <w:rPr>
        <w:rFonts w:hint="default"/>
      </w:rPr>
    </w:lvl>
    <w:lvl w:ilvl="1">
      <w:start w:val="5"/>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C97662"/>
    <w:multiLevelType w:val="multilevel"/>
    <w:tmpl w:val="3654A19C"/>
    <w:lvl w:ilvl="0">
      <w:start w:val="1"/>
      <w:numFmt w:val="lowerLetter"/>
      <w:lvlText w:val="%1)"/>
      <w:lvlJc w:val="left"/>
      <w:pPr>
        <w:ind w:left="861" w:hanging="347"/>
      </w:pPr>
      <w:rPr>
        <w:rFonts w:ascii="Times New Roman" w:eastAsia="Times New Roman" w:hAnsi="Times New Roman" w:cs="Times New Roman"/>
        <w:b w:val="0"/>
        <w:bCs/>
        <w:i w:val="0"/>
        <w:iCs w:val="0"/>
        <w:sz w:val="24"/>
        <w:szCs w:val="24"/>
      </w:rPr>
    </w:lvl>
    <w:lvl w:ilvl="1">
      <w:numFmt w:val="bullet"/>
      <w:lvlText w:val="•"/>
      <w:lvlJc w:val="left"/>
      <w:pPr>
        <w:ind w:left="1822" w:hanging="347"/>
      </w:pPr>
    </w:lvl>
    <w:lvl w:ilvl="2">
      <w:numFmt w:val="bullet"/>
      <w:lvlText w:val="•"/>
      <w:lvlJc w:val="left"/>
      <w:pPr>
        <w:ind w:left="2785" w:hanging="347"/>
      </w:pPr>
    </w:lvl>
    <w:lvl w:ilvl="3">
      <w:numFmt w:val="bullet"/>
      <w:lvlText w:val="•"/>
      <w:lvlJc w:val="left"/>
      <w:pPr>
        <w:ind w:left="3748" w:hanging="347"/>
      </w:pPr>
    </w:lvl>
    <w:lvl w:ilvl="4">
      <w:numFmt w:val="bullet"/>
      <w:lvlText w:val="•"/>
      <w:lvlJc w:val="left"/>
      <w:pPr>
        <w:ind w:left="4710" w:hanging="347"/>
      </w:pPr>
    </w:lvl>
    <w:lvl w:ilvl="5">
      <w:numFmt w:val="bullet"/>
      <w:lvlText w:val="•"/>
      <w:lvlJc w:val="left"/>
      <w:pPr>
        <w:ind w:left="5673" w:hanging="347"/>
      </w:pPr>
    </w:lvl>
    <w:lvl w:ilvl="6">
      <w:numFmt w:val="bullet"/>
      <w:lvlText w:val="•"/>
      <w:lvlJc w:val="left"/>
      <w:pPr>
        <w:ind w:left="6636" w:hanging="347"/>
      </w:pPr>
    </w:lvl>
    <w:lvl w:ilvl="7">
      <w:numFmt w:val="bullet"/>
      <w:lvlText w:val="•"/>
      <w:lvlJc w:val="left"/>
      <w:pPr>
        <w:ind w:left="7598" w:hanging="347"/>
      </w:pPr>
    </w:lvl>
    <w:lvl w:ilvl="8">
      <w:numFmt w:val="bullet"/>
      <w:lvlText w:val="•"/>
      <w:lvlJc w:val="left"/>
      <w:pPr>
        <w:ind w:left="8561" w:hanging="347"/>
      </w:pPr>
    </w:lvl>
  </w:abstractNum>
  <w:abstractNum w:abstractNumId="2" w15:restartNumberingAfterBreak="0">
    <w:nsid w:val="086D7A11"/>
    <w:multiLevelType w:val="multilevel"/>
    <w:tmpl w:val="B82885E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8B37C5E"/>
    <w:multiLevelType w:val="multilevel"/>
    <w:tmpl w:val="08087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8A42C5"/>
    <w:multiLevelType w:val="multilevel"/>
    <w:tmpl w:val="6A106C8E"/>
    <w:lvl w:ilvl="0">
      <w:start w:val="1"/>
      <w:numFmt w:val="lowerLetter"/>
      <w:lvlText w:val="%1)"/>
      <w:lvlJc w:val="left"/>
      <w:pPr>
        <w:ind w:left="847" w:hanging="347"/>
      </w:pPr>
      <w:rPr>
        <w:rFonts w:ascii="Times New Roman" w:eastAsia="Times New Roman" w:hAnsi="Times New Roman" w:cs="Times New Roman"/>
        <w:b w:val="0"/>
        <w:bCs/>
        <w:i w:val="0"/>
        <w:iCs w:val="0"/>
        <w:sz w:val="24"/>
        <w:szCs w:val="24"/>
      </w:rPr>
    </w:lvl>
    <w:lvl w:ilvl="1">
      <w:numFmt w:val="bullet"/>
      <w:lvlText w:val="•"/>
      <w:lvlJc w:val="left"/>
      <w:pPr>
        <w:ind w:left="1804" w:hanging="347"/>
      </w:pPr>
    </w:lvl>
    <w:lvl w:ilvl="2">
      <w:numFmt w:val="bullet"/>
      <w:lvlText w:val="•"/>
      <w:lvlJc w:val="left"/>
      <w:pPr>
        <w:ind w:left="2769" w:hanging="347"/>
      </w:pPr>
    </w:lvl>
    <w:lvl w:ilvl="3">
      <w:numFmt w:val="bullet"/>
      <w:lvlText w:val="•"/>
      <w:lvlJc w:val="left"/>
      <w:pPr>
        <w:ind w:left="3734" w:hanging="347"/>
      </w:pPr>
    </w:lvl>
    <w:lvl w:ilvl="4">
      <w:numFmt w:val="bullet"/>
      <w:lvlText w:val="•"/>
      <w:lvlJc w:val="left"/>
      <w:pPr>
        <w:ind w:left="4698" w:hanging="347"/>
      </w:pPr>
    </w:lvl>
    <w:lvl w:ilvl="5">
      <w:numFmt w:val="bullet"/>
      <w:lvlText w:val="•"/>
      <w:lvlJc w:val="left"/>
      <w:pPr>
        <w:ind w:left="5663" w:hanging="347"/>
      </w:pPr>
    </w:lvl>
    <w:lvl w:ilvl="6">
      <w:numFmt w:val="bullet"/>
      <w:lvlText w:val="•"/>
      <w:lvlJc w:val="left"/>
      <w:pPr>
        <w:ind w:left="6628" w:hanging="347"/>
      </w:pPr>
    </w:lvl>
    <w:lvl w:ilvl="7">
      <w:numFmt w:val="bullet"/>
      <w:lvlText w:val="•"/>
      <w:lvlJc w:val="left"/>
      <w:pPr>
        <w:ind w:left="7592" w:hanging="347"/>
      </w:pPr>
    </w:lvl>
    <w:lvl w:ilvl="8">
      <w:numFmt w:val="bullet"/>
      <w:lvlText w:val="•"/>
      <w:lvlJc w:val="left"/>
      <w:pPr>
        <w:ind w:left="8557" w:hanging="347"/>
      </w:pPr>
    </w:lvl>
  </w:abstractNum>
  <w:abstractNum w:abstractNumId="5" w15:restartNumberingAfterBreak="0">
    <w:nsid w:val="12870179"/>
    <w:multiLevelType w:val="multilevel"/>
    <w:tmpl w:val="8152A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FD578F"/>
    <w:multiLevelType w:val="multilevel"/>
    <w:tmpl w:val="7F7676E0"/>
    <w:lvl w:ilvl="0">
      <w:start w:val="1"/>
      <w:numFmt w:val="decimal"/>
      <w:lvlText w:val="%1."/>
      <w:lvlJc w:val="left"/>
      <w:pPr>
        <w:ind w:left="385" w:hanging="245"/>
      </w:pPr>
      <w:rPr>
        <w:rFonts w:ascii="Times New Roman" w:eastAsia="Times New Roman" w:hAnsi="Times New Roman" w:cs="Times New Roman"/>
        <w:b/>
        <w:i w:val="0"/>
        <w:sz w:val="24"/>
        <w:szCs w:val="24"/>
      </w:rPr>
    </w:lvl>
    <w:lvl w:ilvl="1">
      <w:numFmt w:val="bullet"/>
      <w:lvlText w:val="•"/>
      <w:lvlJc w:val="left"/>
      <w:pPr>
        <w:ind w:left="1390" w:hanging="245"/>
      </w:pPr>
    </w:lvl>
    <w:lvl w:ilvl="2">
      <w:numFmt w:val="bullet"/>
      <w:lvlText w:val="•"/>
      <w:lvlJc w:val="left"/>
      <w:pPr>
        <w:ind w:left="2401" w:hanging="245"/>
      </w:pPr>
    </w:lvl>
    <w:lvl w:ilvl="3">
      <w:numFmt w:val="bullet"/>
      <w:lvlText w:val="•"/>
      <w:lvlJc w:val="left"/>
      <w:pPr>
        <w:ind w:left="3412" w:hanging="245"/>
      </w:pPr>
    </w:lvl>
    <w:lvl w:ilvl="4">
      <w:numFmt w:val="bullet"/>
      <w:lvlText w:val="•"/>
      <w:lvlJc w:val="left"/>
      <w:pPr>
        <w:ind w:left="4422" w:hanging="245"/>
      </w:pPr>
    </w:lvl>
    <w:lvl w:ilvl="5">
      <w:numFmt w:val="bullet"/>
      <w:lvlText w:val="•"/>
      <w:lvlJc w:val="left"/>
      <w:pPr>
        <w:ind w:left="5433" w:hanging="245"/>
      </w:pPr>
    </w:lvl>
    <w:lvl w:ilvl="6">
      <w:numFmt w:val="bullet"/>
      <w:lvlText w:val="•"/>
      <w:lvlJc w:val="left"/>
      <w:pPr>
        <w:ind w:left="6444" w:hanging="245"/>
      </w:pPr>
    </w:lvl>
    <w:lvl w:ilvl="7">
      <w:numFmt w:val="bullet"/>
      <w:lvlText w:val="•"/>
      <w:lvlJc w:val="left"/>
      <w:pPr>
        <w:ind w:left="7454" w:hanging="245"/>
      </w:pPr>
    </w:lvl>
    <w:lvl w:ilvl="8">
      <w:numFmt w:val="bullet"/>
      <w:lvlText w:val="•"/>
      <w:lvlJc w:val="left"/>
      <w:pPr>
        <w:ind w:left="8465" w:hanging="245"/>
      </w:pPr>
    </w:lvl>
  </w:abstractNum>
  <w:abstractNum w:abstractNumId="7" w15:restartNumberingAfterBreak="0">
    <w:nsid w:val="156E44A4"/>
    <w:multiLevelType w:val="multilevel"/>
    <w:tmpl w:val="7BC493CA"/>
    <w:lvl w:ilvl="0">
      <w:start w:val="1"/>
      <w:numFmt w:val="lowerLetter"/>
      <w:lvlText w:val="%1)"/>
      <w:lvlJc w:val="left"/>
      <w:pPr>
        <w:ind w:left="861" w:hanging="347"/>
      </w:pPr>
      <w:rPr>
        <w:rFonts w:ascii="Times New Roman" w:eastAsia="Times New Roman" w:hAnsi="Times New Roman" w:cs="Times New Roman"/>
        <w:b w:val="0"/>
        <w:bCs/>
        <w:i w:val="0"/>
        <w:iCs w:val="0"/>
        <w:sz w:val="24"/>
        <w:szCs w:val="24"/>
      </w:rPr>
    </w:lvl>
    <w:lvl w:ilvl="1">
      <w:numFmt w:val="bullet"/>
      <w:lvlText w:val="•"/>
      <w:lvlJc w:val="left"/>
      <w:pPr>
        <w:ind w:left="1822" w:hanging="347"/>
      </w:pPr>
    </w:lvl>
    <w:lvl w:ilvl="2">
      <w:numFmt w:val="bullet"/>
      <w:lvlText w:val="•"/>
      <w:lvlJc w:val="left"/>
      <w:pPr>
        <w:ind w:left="2785" w:hanging="347"/>
      </w:pPr>
    </w:lvl>
    <w:lvl w:ilvl="3">
      <w:numFmt w:val="bullet"/>
      <w:lvlText w:val="•"/>
      <w:lvlJc w:val="left"/>
      <w:pPr>
        <w:ind w:left="3748" w:hanging="347"/>
      </w:pPr>
    </w:lvl>
    <w:lvl w:ilvl="4">
      <w:numFmt w:val="bullet"/>
      <w:lvlText w:val="•"/>
      <w:lvlJc w:val="left"/>
      <w:pPr>
        <w:ind w:left="4710" w:hanging="347"/>
      </w:pPr>
    </w:lvl>
    <w:lvl w:ilvl="5">
      <w:numFmt w:val="bullet"/>
      <w:lvlText w:val="•"/>
      <w:lvlJc w:val="left"/>
      <w:pPr>
        <w:ind w:left="5673" w:hanging="347"/>
      </w:pPr>
    </w:lvl>
    <w:lvl w:ilvl="6">
      <w:numFmt w:val="bullet"/>
      <w:lvlText w:val="•"/>
      <w:lvlJc w:val="left"/>
      <w:pPr>
        <w:ind w:left="6636" w:hanging="347"/>
      </w:pPr>
    </w:lvl>
    <w:lvl w:ilvl="7">
      <w:numFmt w:val="bullet"/>
      <w:lvlText w:val="•"/>
      <w:lvlJc w:val="left"/>
      <w:pPr>
        <w:ind w:left="7598" w:hanging="347"/>
      </w:pPr>
    </w:lvl>
    <w:lvl w:ilvl="8">
      <w:numFmt w:val="bullet"/>
      <w:lvlText w:val="•"/>
      <w:lvlJc w:val="left"/>
      <w:pPr>
        <w:ind w:left="8561" w:hanging="347"/>
      </w:pPr>
    </w:lvl>
  </w:abstractNum>
  <w:abstractNum w:abstractNumId="8" w15:restartNumberingAfterBreak="0">
    <w:nsid w:val="18B6214F"/>
    <w:multiLevelType w:val="multilevel"/>
    <w:tmpl w:val="38FEFAD8"/>
    <w:lvl w:ilvl="0">
      <w:start w:val="1"/>
      <w:numFmt w:val="lowerLetter"/>
      <w:lvlText w:val="%1)"/>
      <w:lvlJc w:val="left"/>
      <w:pPr>
        <w:ind w:left="847" w:hanging="347"/>
      </w:pPr>
      <w:rPr>
        <w:rFonts w:ascii="Times New Roman" w:eastAsia="Times New Roman" w:hAnsi="Times New Roman" w:cs="Times New Roman"/>
        <w:b w:val="0"/>
        <w:bCs w:val="0"/>
        <w:i w:val="0"/>
        <w:iCs w:val="0"/>
        <w:sz w:val="24"/>
        <w:szCs w:val="24"/>
      </w:rPr>
    </w:lvl>
    <w:lvl w:ilvl="1">
      <w:numFmt w:val="bullet"/>
      <w:lvlText w:val="•"/>
      <w:lvlJc w:val="left"/>
      <w:pPr>
        <w:ind w:left="1804" w:hanging="347"/>
      </w:pPr>
    </w:lvl>
    <w:lvl w:ilvl="2">
      <w:numFmt w:val="bullet"/>
      <w:lvlText w:val="•"/>
      <w:lvlJc w:val="left"/>
      <w:pPr>
        <w:ind w:left="2769" w:hanging="347"/>
      </w:pPr>
    </w:lvl>
    <w:lvl w:ilvl="3">
      <w:numFmt w:val="bullet"/>
      <w:lvlText w:val="•"/>
      <w:lvlJc w:val="left"/>
      <w:pPr>
        <w:ind w:left="3734" w:hanging="347"/>
      </w:pPr>
    </w:lvl>
    <w:lvl w:ilvl="4">
      <w:numFmt w:val="bullet"/>
      <w:lvlText w:val="•"/>
      <w:lvlJc w:val="left"/>
      <w:pPr>
        <w:ind w:left="4698" w:hanging="347"/>
      </w:pPr>
    </w:lvl>
    <w:lvl w:ilvl="5">
      <w:numFmt w:val="bullet"/>
      <w:lvlText w:val="•"/>
      <w:lvlJc w:val="left"/>
      <w:pPr>
        <w:ind w:left="5663" w:hanging="347"/>
      </w:pPr>
    </w:lvl>
    <w:lvl w:ilvl="6">
      <w:numFmt w:val="bullet"/>
      <w:lvlText w:val="•"/>
      <w:lvlJc w:val="left"/>
      <w:pPr>
        <w:ind w:left="6628" w:hanging="347"/>
      </w:pPr>
    </w:lvl>
    <w:lvl w:ilvl="7">
      <w:numFmt w:val="bullet"/>
      <w:lvlText w:val="•"/>
      <w:lvlJc w:val="left"/>
      <w:pPr>
        <w:ind w:left="7592" w:hanging="347"/>
      </w:pPr>
    </w:lvl>
    <w:lvl w:ilvl="8">
      <w:numFmt w:val="bullet"/>
      <w:lvlText w:val="•"/>
      <w:lvlJc w:val="left"/>
      <w:pPr>
        <w:ind w:left="8557" w:hanging="347"/>
      </w:pPr>
    </w:lvl>
  </w:abstractNum>
  <w:abstractNum w:abstractNumId="9" w15:restartNumberingAfterBreak="0">
    <w:nsid w:val="18B929CC"/>
    <w:multiLevelType w:val="multilevel"/>
    <w:tmpl w:val="653E795A"/>
    <w:lvl w:ilvl="0">
      <w:start w:val="1"/>
      <w:numFmt w:val="lowerLetter"/>
      <w:lvlText w:val="%1)"/>
      <w:lvlJc w:val="left"/>
      <w:pPr>
        <w:ind w:left="861" w:hanging="347"/>
      </w:pPr>
      <w:rPr>
        <w:rFonts w:ascii="Times New Roman" w:eastAsia="Times New Roman" w:hAnsi="Times New Roman" w:cs="Times New Roman"/>
        <w:b w:val="0"/>
        <w:bCs/>
        <w:i w:val="0"/>
        <w:iCs w:val="0"/>
        <w:sz w:val="24"/>
        <w:szCs w:val="24"/>
      </w:rPr>
    </w:lvl>
    <w:lvl w:ilvl="1">
      <w:numFmt w:val="bullet"/>
      <w:lvlText w:val="•"/>
      <w:lvlJc w:val="left"/>
      <w:pPr>
        <w:ind w:left="1822" w:hanging="347"/>
      </w:pPr>
    </w:lvl>
    <w:lvl w:ilvl="2">
      <w:numFmt w:val="bullet"/>
      <w:lvlText w:val="•"/>
      <w:lvlJc w:val="left"/>
      <w:pPr>
        <w:ind w:left="2785" w:hanging="347"/>
      </w:pPr>
    </w:lvl>
    <w:lvl w:ilvl="3">
      <w:numFmt w:val="bullet"/>
      <w:lvlText w:val="•"/>
      <w:lvlJc w:val="left"/>
      <w:pPr>
        <w:ind w:left="3748" w:hanging="347"/>
      </w:pPr>
    </w:lvl>
    <w:lvl w:ilvl="4">
      <w:numFmt w:val="bullet"/>
      <w:lvlText w:val="•"/>
      <w:lvlJc w:val="left"/>
      <w:pPr>
        <w:ind w:left="4710" w:hanging="347"/>
      </w:pPr>
    </w:lvl>
    <w:lvl w:ilvl="5">
      <w:numFmt w:val="bullet"/>
      <w:lvlText w:val="•"/>
      <w:lvlJc w:val="left"/>
      <w:pPr>
        <w:ind w:left="5673" w:hanging="347"/>
      </w:pPr>
    </w:lvl>
    <w:lvl w:ilvl="6">
      <w:numFmt w:val="bullet"/>
      <w:lvlText w:val="•"/>
      <w:lvlJc w:val="left"/>
      <w:pPr>
        <w:ind w:left="6636" w:hanging="347"/>
      </w:pPr>
    </w:lvl>
    <w:lvl w:ilvl="7">
      <w:numFmt w:val="bullet"/>
      <w:lvlText w:val="•"/>
      <w:lvlJc w:val="left"/>
      <w:pPr>
        <w:ind w:left="7598" w:hanging="347"/>
      </w:pPr>
    </w:lvl>
    <w:lvl w:ilvl="8">
      <w:numFmt w:val="bullet"/>
      <w:lvlText w:val="•"/>
      <w:lvlJc w:val="left"/>
      <w:pPr>
        <w:ind w:left="8561" w:hanging="347"/>
      </w:pPr>
    </w:lvl>
  </w:abstractNum>
  <w:abstractNum w:abstractNumId="10" w15:restartNumberingAfterBreak="0">
    <w:nsid w:val="20604120"/>
    <w:multiLevelType w:val="multilevel"/>
    <w:tmpl w:val="EA28B9EE"/>
    <w:lvl w:ilvl="0">
      <w:start w:val="1"/>
      <w:numFmt w:val="lowerLetter"/>
      <w:lvlText w:val="%1)"/>
      <w:lvlJc w:val="left"/>
      <w:pPr>
        <w:ind w:left="347" w:hanging="347"/>
      </w:pPr>
      <w:rPr>
        <w:rFonts w:ascii="Times New Roman" w:eastAsia="Times New Roman" w:hAnsi="Times New Roman" w:cs="Times New Roman"/>
        <w:b w:val="0"/>
        <w:i w:val="0"/>
        <w:sz w:val="24"/>
        <w:szCs w:val="24"/>
      </w:rPr>
    </w:lvl>
    <w:lvl w:ilvl="1">
      <w:numFmt w:val="bullet"/>
      <w:lvlText w:val="•"/>
      <w:lvlJc w:val="left"/>
      <w:pPr>
        <w:ind w:left="1308" w:hanging="347"/>
      </w:pPr>
    </w:lvl>
    <w:lvl w:ilvl="2">
      <w:numFmt w:val="bullet"/>
      <w:lvlText w:val="•"/>
      <w:lvlJc w:val="left"/>
      <w:pPr>
        <w:ind w:left="2271" w:hanging="347"/>
      </w:pPr>
    </w:lvl>
    <w:lvl w:ilvl="3">
      <w:numFmt w:val="bullet"/>
      <w:lvlText w:val="•"/>
      <w:lvlJc w:val="left"/>
      <w:pPr>
        <w:ind w:left="3234" w:hanging="347"/>
      </w:pPr>
    </w:lvl>
    <w:lvl w:ilvl="4">
      <w:numFmt w:val="bullet"/>
      <w:lvlText w:val="•"/>
      <w:lvlJc w:val="left"/>
      <w:pPr>
        <w:ind w:left="4196" w:hanging="347"/>
      </w:pPr>
    </w:lvl>
    <w:lvl w:ilvl="5">
      <w:numFmt w:val="bullet"/>
      <w:lvlText w:val="•"/>
      <w:lvlJc w:val="left"/>
      <w:pPr>
        <w:ind w:left="5159" w:hanging="347"/>
      </w:pPr>
    </w:lvl>
    <w:lvl w:ilvl="6">
      <w:numFmt w:val="bullet"/>
      <w:lvlText w:val="•"/>
      <w:lvlJc w:val="left"/>
      <w:pPr>
        <w:ind w:left="6122" w:hanging="347"/>
      </w:pPr>
    </w:lvl>
    <w:lvl w:ilvl="7">
      <w:numFmt w:val="bullet"/>
      <w:lvlText w:val="•"/>
      <w:lvlJc w:val="left"/>
      <w:pPr>
        <w:ind w:left="7084" w:hanging="347"/>
      </w:pPr>
    </w:lvl>
    <w:lvl w:ilvl="8">
      <w:numFmt w:val="bullet"/>
      <w:lvlText w:val="•"/>
      <w:lvlJc w:val="left"/>
      <w:pPr>
        <w:ind w:left="8047" w:hanging="347"/>
      </w:pPr>
    </w:lvl>
  </w:abstractNum>
  <w:abstractNum w:abstractNumId="11" w15:restartNumberingAfterBreak="0">
    <w:nsid w:val="270937F9"/>
    <w:multiLevelType w:val="multilevel"/>
    <w:tmpl w:val="EF3A2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A63EE9"/>
    <w:multiLevelType w:val="multilevel"/>
    <w:tmpl w:val="108A0372"/>
    <w:lvl w:ilvl="0">
      <w:start w:val="1"/>
      <w:numFmt w:val="lowerLetter"/>
      <w:lvlText w:val="%1)"/>
      <w:lvlJc w:val="left"/>
      <w:pPr>
        <w:ind w:left="861" w:hanging="347"/>
      </w:pPr>
      <w:rPr>
        <w:rFonts w:ascii="Times New Roman" w:eastAsia="Times New Roman" w:hAnsi="Times New Roman" w:cs="Times New Roman"/>
        <w:b w:val="0"/>
        <w:bCs/>
        <w:i w:val="0"/>
        <w:iCs w:val="0"/>
        <w:sz w:val="24"/>
        <w:szCs w:val="24"/>
      </w:rPr>
    </w:lvl>
    <w:lvl w:ilvl="1">
      <w:numFmt w:val="bullet"/>
      <w:lvlText w:val="•"/>
      <w:lvlJc w:val="left"/>
      <w:pPr>
        <w:ind w:left="1822" w:hanging="347"/>
      </w:pPr>
    </w:lvl>
    <w:lvl w:ilvl="2">
      <w:numFmt w:val="bullet"/>
      <w:lvlText w:val="•"/>
      <w:lvlJc w:val="left"/>
      <w:pPr>
        <w:ind w:left="2785" w:hanging="347"/>
      </w:pPr>
    </w:lvl>
    <w:lvl w:ilvl="3">
      <w:numFmt w:val="bullet"/>
      <w:lvlText w:val="•"/>
      <w:lvlJc w:val="left"/>
      <w:pPr>
        <w:ind w:left="3748" w:hanging="347"/>
      </w:pPr>
    </w:lvl>
    <w:lvl w:ilvl="4">
      <w:numFmt w:val="bullet"/>
      <w:lvlText w:val="•"/>
      <w:lvlJc w:val="left"/>
      <w:pPr>
        <w:ind w:left="4710" w:hanging="347"/>
      </w:pPr>
    </w:lvl>
    <w:lvl w:ilvl="5">
      <w:numFmt w:val="bullet"/>
      <w:lvlText w:val="•"/>
      <w:lvlJc w:val="left"/>
      <w:pPr>
        <w:ind w:left="5673" w:hanging="347"/>
      </w:pPr>
    </w:lvl>
    <w:lvl w:ilvl="6">
      <w:numFmt w:val="bullet"/>
      <w:lvlText w:val="•"/>
      <w:lvlJc w:val="left"/>
      <w:pPr>
        <w:ind w:left="6636" w:hanging="347"/>
      </w:pPr>
    </w:lvl>
    <w:lvl w:ilvl="7">
      <w:numFmt w:val="bullet"/>
      <w:lvlText w:val="•"/>
      <w:lvlJc w:val="left"/>
      <w:pPr>
        <w:ind w:left="7598" w:hanging="347"/>
      </w:pPr>
    </w:lvl>
    <w:lvl w:ilvl="8">
      <w:numFmt w:val="bullet"/>
      <w:lvlText w:val="•"/>
      <w:lvlJc w:val="left"/>
      <w:pPr>
        <w:ind w:left="8561" w:hanging="347"/>
      </w:pPr>
    </w:lvl>
  </w:abstractNum>
  <w:abstractNum w:abstractNumId="13" w15:restartNumberingAfterBreak="0">
    <w:nsid w:val="2C7E1F41"/>
    <w:multiLevelType w:val="multilevel"/>
    <w:tmpl w:val="AD90EA36"/>
    <w:lvl w:ilvl="0">
      <w:start w:val="1"/>
      <w:numFmt w:val="lowerLetter"/>
      <w:lvlText w:val="%1)"/>
      <w:lvlJc w:val="left"/>
      <w:pPr>
        <w:ind w:left="1274" w:hanging="774"/>
      </w:pPr>
      <w:rPr>
        <w:rFonts w:ascii="Times New Roman" w:eastAsia="Times New Roman" w:hAnsi="Times New Roman" w:cs="Times New Roman"/>
        <w:b w:val="0"/>
        <w:i w:val="0"/>
        <w:sz w:val="24"/>
        <w:szCs w:val="24"/>
      </w:rPr>
    </w:lvl>
    <w:lvl w:ilvl="1">
      <w:numFmt w:val="bullet"/>
      <w:lvlText w:val="•"/>
      <w:lvlJc w:val="left"/>
      <w:pPr>
        <w:ind w:left="2200" w:hanging="774"/>
      </w:pPr>
    </w:lvl>
    <w:lvl w:ilvl="2">
      <w:numFmt w:val="bullet"/>
      <w:lvlText w:val="•"/>
      <w:lvlJc w:val="left"/>
      <w:pPr>
        <w:ind w:left="3121" w:hanging="774"/>
      </w:pPr>
    </w:lvl>
    <w:lvl w:ilvl="3">
      <w:numFmt w:val="bullet"/>
      <w:lvlText w:val="•"/>
      <w:lvlJc w:val="left"/>
      <w:pPr>
        <w:ind w:left="4042" w:hanging="774"/>
      </w:pPr>
    </w:lvl>
    <w:lvl w:ilvl="4">
      <w:numFmt w:val="bullet"/>
      <w:lvlText w:val="•"/>
      <w:lvlJc w:val="left"/>
      <w:pPr>
        <w:ind w:left="4962" w:hanging="774"/>
      </w:pPr>
    </w:lvl>
    <w:lvl w:ilvl="5">
      <w:numFmt w:val="bullet"/>
      <w:lvlText w:val="•"/>
      <w:lvlJc w:val="left"/>
      <w:pPr>
        <w:ind w:left="5883" w:hanging="774"/>
      </w:pPr>
    </w:lvl>
    <w:lvl w:ilvl="6">
      <w:numFmt w:val="bullet"/>
      <w:lvlText w:val="•"/>
      <w:lvlJc w:val="left"/>
      <w:pPr>
        <w:ind w:left="6804" w:hanging="774"/>
      </w:pPr>
    </w:lvl>
    <w:lvl w:ilvl="7">
      <w:numFmt w:val="bullet"/>
      <w:lvlText w:val="•"/>
      <w:lvlJc w:val="left"/>
      <w:pPr>
        <w:ind w:left="7724" w:hanging="774"/>
      </w:pPr>
    </w:lvl>
    <w:lvl w:ilvl="8">
      <w:numFmt w:val="bullet"/>
      <w:lvlText w:val="•"/>
      <w:lvlJc w:val="left"/>
      <w:pPr>
        <w:ind w:left="8645" w:hanging="774"/>
      </w:pPr>
    </w:lvl>
  </w:abstractNum>
  <w:abstractNum w:abstractNumId="14" w15:restartNumberingAfterBreak="0">
    <w:nsid w:val="2CD100ED"/>
    <w:multiLevelType w:val="multilevel"/>
    <w:tmpl w:val="96E8C86C"/>
    <w:lvl w:ilvl="0">
      <w:start w:val="1"/>
      <w:numFmt w:val="lowerLetter"/>
      <w:lvlText w:val="%1)"/>
      <w:lvlJc w:val="left"/>
      <w:pPr>
        <w:ind w:left="847" w:hanging="347"/>
      </w:pPr>
      <w:rPr>
        <w:rFonts w:ascii="Times New Roman" w:eastAsia="Times New Roman" w:hAnsi="Times New Roman" w:cs="Times New Roman"/>
        <w:b w:val="0"/>
        <w:bCs/>
        <w:i w:val="0"/>
        <w:iCs w:val="0"/>
        <w:sz w:val="24"/>
        <w:szCs w:val="24"/>
      </w:rPr>
    </w:lvl>
    <w:lvl w:ilvl="1">
      <w:numFmt w:val="bullet"/>
      <w:lvlText w:val="•"/>
      <w:lvlJc w:val="left"/>
      <w:pPr>
        <w:ind w:left="1804" w:hanging="347"/>
      </w:pPr>
    </w:lvl>
    <w:lvl w:ilvl="2">
      <w:numFmt w:val="bullet"/>
      <w:lvlText w:val="•"/>
      <w:lvlJc w:val="left"/>
      <w:pPr>
        <w:ind w:left="2769" w:hanging="347"/>
      </w:pPr>
    </w:lvl>
    <w:lvl w:ilvl="3">
      <w:numFmt w:val="bullet"/>
      <w:lvlText w:val="•"/>
      <w:lvlJc w:val="left"/>
      <w:pPr>
        <w:ind w:left="3734" w:hanging="347"/>
      </w:pPr>
    </w:lvl>
    <w:lvl w:ilvl="4">
      <w:numFmt w:val="bullet"/>
      <w:lvlText w:val="•"/>
      <w:lvlJc w:val="left"/>
      <w:pPr>
        <w:ind w:left="4698" w:hanging="347"/>
      </w:pPr>
    </w:lvl>
    <w:lvl w:ilvl="5">
      <w:numFmt w:val="bullet"/>
      <w:lvlText w:val="•"/>
      <w:lvlJc w:val="left"/>
      <w:pPr>
        <w:ind w:left="5663" w:hanging="347"/>
      </w:pPr>
    </w:lvl>
    <w:lvl w:ilvl="6">
      <w:numFmt w:val="bullet"/>
      <w:lvlText w:val="•"/>
      <w:lvlJc w:val="left"/>
      <w:pPr>
        <w:ind w:left="6628" w:hanging="347"/>
      </w:pPr>
    </w:lvl>
    <w:lvl w:ilvl="7">
      <w:numFmt w:val="bullet"/>
      <w:lvlText w:val="•"/>
      <w:lvlJc w:val="left"/>
      <w:pPr>
        <w:ind w:left="7592" w:hanging="347"/>
      </w:pPr>
    </w:lvl>
    <w:lvl w:ilvl="8">
      <w:numFmt w:val="bullet"/>
      <w:lvlText w:val="•"/>
      <w:lvlJc w:val="left"/>
      <w:pPr>
        <w:ind w:left="8557" w:hanging="347"/>
      </w:pPr>
    </w:lvl>
  </w:abstractNum>
  <w:abstractNum w:abstractNumId="15" w15:restartNumberingAfterBreak="0">
    <w:nsid w:val="32953BE5"/>
    <w:multiLevelType w:val="multilevel"/>
    <w:tmpl w:val="E2E047BA"/>
    <w:lvl w:ilvl="0">
      <w:start w:val="1"/>
      <w:numFmt w:val="lowerLetter"/>
      <w:lvlText w:val="%1)"/>
      <w:lvlJc w:val="left"/>
      <w:pPr>
        <w:ind w:left="347" w:hanging="347"/>
      </w:pPr>
      <w:rPr>
        <w:rFonts w:ascii="Times New Roman" w:eastAsia="Times New Roman" w:hAnsi="Times New Roman" w:cs="Times New Roman"/>
        <w:b w:val="0"/>
        <w:i w:val="0"/>
        <w:sz w:val="24"/>
        <w:szCs w:val="24"/>
      </w:rPr>
    </w:lvl>
    <w:lvl w:ilvl="1">
      <w:numFmt w:val="bullet"/>
      <w:lvlText w:val="•"/>
      <w:lvlJc w:val="left"/>
      <w:pPr>
        <w:ind w:left="1308" w:hanging="347"/>
      </w:pPr>
    </w:lvl>
    <w:lvl w:ilvl="2">
      <w:numFmt w:val="bullet"/>
      <w:lvlText w:val="•"/>
      <w:lvlJc w:val="left"/>
      <w:pPr>
        <w:ind w:left="2271" w:hanging="347"/>
      </w:pPr>
    </w:lvl>
    <w:lvl w:ilvl="3">
      <w:numFmt w:val="bullet"/>
      <w:lvlText w:val="•"/>
      <w:lvlJc w:val="left"/>
      <w:pPr>
        <w:ind w:left="3234" w:hanging="347"/>
      </w:pPr>
    </w:lvl>
    <w:lvl w:ilvl="4">
      <w:numFmt w:val="bullet"/>
      <w:lvlText w:val="•"/>
      <w:lvlJc w:val="left"/>
      <w:pPr>
        <w:ind w:left="4196" w:hanging="347"/>
      </w:pPr>
    </w:lvl>
    <w:lvl w:ilvl="5">
      <w:numFmt w:val="bullet"/>
      <w:lvlText w:val="•"/>
      <w:lvlJc w:val="left"/>
      <w:pPr>
        <w:ind w:left="5159" w:hanging="347"/>
      </w:pPr>
    </w:lvl>
    <w:lvl w:ilvl="6">
      <w:numFmt w:val="bullet"/>
      <w:lvlText w:val="•"/>
      <w:lvlJc w:val="left"/>
      <w:pPr>
        <w:ind w:left="6122" w:hanging="347"/>
      </w:pPr>
    </w:lvl>
    <w:lvl w:ilvl="7">
      <w:numFmt w:val="bullet"/>
      <w:lvlText w:val="•"/>
      <w:lvlJc w:val="left"/>
      <w:pPr>
        <w:ind w:left="7084" w:hanging="347"/>
      </w:pPr>
    </w:lvl>
    <w:lvl w:ilvl="8">
      <w:numFmt w:val="bullet"/>
      <w:lvlText w:val="•"/>
      <w:lvlJc w:val="left"/>
      <w:pPr>
        <w:ind w:left="8047" w:hanging="347"/>
      </w:pPr>
    </w:lvl>
  </w:abstractNum>
  <w:abstractNum w:abstractNumId="16" w15:restartNumberingAfterBreak="0">
    <w:nsid w:val="38B07AF5"/>
    <w:multiLevelType w:val="multilevel"/>
    <w:tmpl w:val="D446FC0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7" w15:restartNumberingAfterBreak="0">
    <w:nsid w:val="39D5639B"/>
    <w:multiLevelType w:val="hybridMultilevel"/>
    <w:tmpl w:val="FB544D4E"/>
    <w:lvl w:ilvl="0" w:tplc="3118E070">
      <w:start w:val="1"/>
      <w:numFmt w:val="lowerLetter"/>
      <w:lvlText w:val="%1)"/>
      <w:lvlJc w:val="left"/>
      <w:pPr>
        <w:ind w:left="720" w:hanging="360"/>
      </w:pPr>
      <w:rPr>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A773724"/>
    <w:multiLevelType w:val="multilevel"/>
    <w:tmpl w:val="40FC6A9A"/>
    <w:lvl w:ilvl="0">
      <w:start w:val="1"/>
      <w:numFmt w:val="decimal"/>
      <w:pStyle w:val="Commarcadores2"/>
      <w:lvlText w:val=""/>
      <w:lvlJc w:val="left"/>
      <w:pPr>
        <w:ind w:left="0" w:firstLine="0"/>
      </w:pPr>
      <w:rPr>
        <w:vertAlign w:val="baseline"/>
      </w:rPr>
    </w:lvl>
    <w:lvl w:ilvl="1">
      <w:start w:val="1"/>
      <w:numFmt w:val="decimal"/>
      <w:lvlText w:val=""/>
      <w:lvlJc w:val="left"/>
      <w:pPr>
        <w:ind w:left="0" w:firstLine="0"/>
      </w:pPr>
      <w:rPr>
        <w:vertAlign w:val="baseline"/>
      </w:rPr>
    </w:lvl>
    <w:lvl w:ilvl="2">
      <w:start w:val="1"/>
      <w:numFmt w:val="decimal"/>
      <w:lvlText w:val=""/>
      <w:lvlJc w:val="left"/>
      <w:pPr>
        <w:ind w:left="0" w:firstLine="0"/>
      </w:pPr>
      <w:rPr>
        <w:vertAlign w:val="baseline"/>
      </w:rPr>
    </w:lvl>
    <w:lvl w:ilvl="3">
      <w:start w:val="1"/>
      <w:numFmt w:val="decimal"/>
      <w:lvlText w:val=""/>
      <w:lvlJc w:val="left"/>
      <w:pPr>
        <w:ind w:left="0" w:firstLine="0"/>
      </w:pPr>
      <w:rPr>
        <w:vertAlign w:val="baseline"/>
      </w:rPr>
    </w:lvl>
    <w:lvl w:ilvl="4">
      <w:start w:val="1"/>
      <w:numFmt w:val="decimal"/>
      <w:lvlText w:val=""/>
      <w:lvlJc w:val="left"/>
      <w:pPr>
        <w:ind w:left="0" w:firstLine="0"/>
      </w:pPr>
      <w:rPr>
        <w:vertAlign w:val="baseline"/>
      </w:rPr>
    </w:lvl>
    <w:lvl w:ilvl="5">
      <w:start w:val="1"/>
      <w:numFmt w:val="decimal"/>
      <w:lvlText w:val=""/>
      <w:lvlJc w:val="left"/>
      <w:pPr>
        <w:ind w:left="0" w:firstLine="0"/>
      </w:pPr>
      <w:rPr>
        <w:vertAlign w:val="baseline"/>
      </w:rPr>
    </w:lvl>
    <w:lvl w:ilvl="6">
      <w:start w:val="1"/>
      <w:numFmt w:val="decimal"/>
      <w:lvlText w:val=""/>
      <w:lvlJc w:val="left"/>
      <w:pPr>
        <w:ind w:left="0" w:firstLine="0"/>
      </w:pPr>
      <w:rPr>
        <w:vertAlign w:val="baseline"/>
      </w:rPr>
    </w:lvl>
    <w:lvl w:ilvl="7">
      <w:start w:val="1"/>
      <w:numFmt w:val="decimal"/>
      <w:lvlText w:val=""/>
      <w:lvlJc w:val="left"/>
      <w:pPr>
        <w:ind w:left="0" w:firstLine="0"/>
      </w:pPr>
      <w:rPr>
        <w:vertAlign w:val="baseline"/>
      </w:rPr>
    </w:lvl>
    <w:lvl w:ilvl="8">
      <w:start w:val="1"/>
      <w:numFmt w:val="decimal"/>
      <w:lvlText w:val=""/>
      <w:lvlJc w:val="left"/>
      <w:pPr>
        <w:ind w:left="0" w:firstLine="0"/>
      </w:pPr>
      <w:rPr>
        <w:vertAlign w:val="baseline"/>
      </w:rPr>
    </w:lvl>
  </w:abstractNum>
  <w:abstractNum w:abstractNumId="19" w15:restartNumberingAfterBreak="0">
    <w:nsid w:val="43DA4DAB"/>
    <w:multiLevelType w:val="multilevel"/>
    <w:tmpl w:val="D3504512"/>
    <w:lvl w:ilvl="0">
      <w:start w:val="1"/>
      <w:numFmt w:val="upperRoman"/>
      <w:lvlText w:val="%1"/>
      <w:lvlJc w:val="left"/>
      <w:pPr>
        <w:ind w:left="141" w:hanging="183"/>
      </w:pPr>
      <w:rPr>
        <w:rFonts w:ascii="Times New Roman" w:eastAsia="Times New Roman" w:hAnsi="Times New Roman" w:cs="Times New Roman"/>
        <w:b w:val="0"/>
        <w:i w:val="0"/>
        <w:sz w:val="24"/>
        <w:szCs w:val="24"/>
      </w:rPr>
    </w:lvl>
    <w:lvl w:ilvl="1">
      <w:numFmt w:val="bullet"/>
      <w:lvlText w:val="•"/>
      <w:lvlJc w:val="left"/>
      <w:pPr>
        <w:ind w:left="1174" w:hanging="182"/>
      </w:pPr>
    </w:lvl>
    <w:lvl w:ilvl="2">
      <w:numFmt w:val="bullet"/>
      <w:lvlText w:val="•"/>
      <w:lvlJc w:val="left"/>
      <w:pPr>
        <w:ind w:left="2209" w:hanging="183"/>
      </w:pPr>
    </w:lvl>
    <w:lvl w:ilvl="3">
      <w:numFmt w:val="bullet"/>
      <w:lvlText w:val="•"/>
      <w:lvlJc w:val="left"/>
      <w:pPr>
        <w:ind w:left="3244" w:hanging="183"/>
      </w:pPr>
    </w:lvl>
    <w:lvl w:ilvl="4">
      <w:numFmt w:val="bullet"/>
      <w:lvlText w:val="•"/>
      <w:lvlJc w:val="left"/>
      <w:pPr>
        <w:ind w:left="4278" w:hanging="183"/>
      </w:pPr>
    </w:lvl>
    <w:lvl w:ilvl="5">
      <w:numFmt w:val="bullet"/>
      <w:lvlText w:val="•"/>
      <w:lvlJc w:val="left"/>
      <w:pPr>
        <w:ind w:left="5313" w:hanging="183"/>
      </w:pPr>
    </w:lvl>
    <w:lvl w:ilvl="6">
      <w:numFmt w:val="bullet"/>
      <w:lvlText w:val="•"/>
      <w:lvlJc w:val="left"/>
      <w:pPr>
        <w:ind w:left="6348" w:hanging="183"/>
      </w:pPr>
    </w:lvl>
    <w:lvl w:ilvl="7">
      <w:numFmt w:val="bullet"/>
      <w:lvlText w:val="•"/>
      <w:lvlJc w:val="left"/>
      <w:pPr>
        <w:ind w:left="7382" w:hanging="182"/>
      </w:pPr>
    </w:lvl>
    <w:lvl w:ilvl="8">
      <w:numFmt w:val="bullet"/>
      <w:lvlText w:val="•"/>
      <w:lvlJc w:val="left"/>
      <w:pPr>
        <w:ind w:left="8417" w:hanging="183"/>
      </w:pPr>
    </w:lvl>
  </w:abstractNum>
  <w:abstractNum w:abstractNumId="20" w15:restartNumberingAfterBreak="0">
    <w:nsid w:val="460C7380"/>
    <w:multiLevelType w:val="multilevel"/>
    <w:tmpl w:val="6F184B84"/>
    <w:lvl w:ilvl="0">
      <w:start w:val="1"/>
      <w:numFmt w:val="lowerLetter"/>
      <w:lvlText w:val="%1)"/>
      <w:lvlJc w:val="left"/>
      <w:pPr>
        <w:ind w:left="847" w:hanging="347"/>
      </w:pPr>
      <w:rPr>
        <w:rFonts w:ascii="Times New Roman" w:eastAsia="Times New Roman" w:hAnsi="Times New Roman" w:cs="Times New Roman"/>
        <w:b w:val="0"/>
        <w:bCs/>
        <w:i w:val="0"/>
        <w:iCs w:val="0"/>
        <w:sz w:val="24"/>
        <w:szCs w:val="24"/>
      </w:rPr>
    </w:lvl>
    <w:lvl w:ilvl="1">
      <w:numFmt w:val="bullet"/>
      <w:lvlText w:val="•"/>
      <w:lvlJc w:val="left"/>
      <w:pPr>
        <w:ind w:left="1804" w:hanging="347"/>
      </w:pPr>
    </w:lvl>
    <w:lvl w:ilvl="2">
      <w:numFmt w:val="bullet"/>
      <w:lvlText w:val="•"/>
      <w:lvlJc w:val="left"/>
      <w:pPr>
        <w:ind w:left="2769" w:hanging="347"/>
      </w:pPr>
    </w:lvl>
    <w:lvl w:ilvl="3">
      <w:numFmt w:val="bullet"/>
      <w:lvlText w:val="•"/>
      <w:lvlJc w:val="left"/>
      <w:pPr>
        <w:ind w:left="3734" w:hanging="347"/>
      </w:pPr>
    </w:lvl>
    <w:lvl w:ilvl="4">
      <w:numFmt w:val="bullet"/>
      <w:lvlText w:val="•"/>
      <w:lvlJc w:val="left"/>
      <w:pPr>
        <w:ind w:left="4698" w:hanging="347"/>
      </w:pPr>
    </w:lvl>
    <w:lvl w:ilvl="5">
      <w:numFmt w:val="bullet"/>
      <w:lvlText w:val="•"/>
      <w:lvlJc w:val="left"/>
      <w:pPr>
        <w:ind w:left="5663" w:hanging="347"/>
      </w:pPr>
    </w:lvl>
    <w:lvl w:ilvl="6">
      <w:numFmt w:val="bullet"/>
      <w:lvlText w:val="•"/>
      <w:lvlJc w:val="left"/>
      <w:pPr>
        <w:ind w:left="6628" w:hanging="347"/>
      </w:pPr>
    </w:lvl>
    <w:lvl w:ilvl="7">
      <w:numFmt w:val="bullet"/>
      <w:lvlText w:val="•"/>
      <w:lvlJc w:val="left"/>
      <w:pPr>
        <w:ind w:left="7592" w:hanging="347"/>
      </w:pPr>
    </w:lvl>
    <w:lvl w:ilvl="8">
      <w:numFmt w:val="bullet"/>
      <w:lvlText w:val="•"/>
      <w:lvlJc w:val="left"/>
      <w:pPr>
        <w:ind w:left="8557" w:hanging="347"/>
      </w:pPr>
    </w:lvl>
  </w:abstractNum>
  <w:abstractNum w:abstractNumId="21" w15:restartNumberingAfterBreak="0">
    <w:nsid w:val="4C441167"/>
    <w:multiLevelType w:val="multilevel"/>
    <w:tmpl w:val="0C0C9968"/>
    <w:lvl w:ilvl="0">
      <w:start w:val="1"/>
      <w:numFmt w:val="lowerLetter"/>
      <w:lvlText w:val="%1)"/>
      <w:lvlJc w:val="left"/>
      <w:pPr>
        <w:ind w:left="861" w:hanging="774"/>
      </w:pPr>
      <w:rPr>
        <w:rFonts w:ascii="Times New Roman" w:eastAsia="Times New Roman" w:hAnsi="Times New Roman" w:cs="Times New Roman"/>
        <w:b w:val="0"/>
        <w:bCs/>
        <w:i w:val="0"/>
        <w:iCs w:val="0"/>
        <w:sz w:val="24"/>
        <w:szCs w:val="24"/>
      </w:rPr>
    </w:lvl>
    <w:lvl w:ilvl="1">
      <w:numFmt w:val="bullet"/>
      <w:lvlText w:val="•"/>
      <w:lvlJc w:val="left"/>
      <w:pPr>
        <w:ind w:left="1822" w:hanging="774"/>
      </w:pPr>
    </w:lvl>
    <w:lvl w:ilvl="2">
      <w:numFmt w:val="bullet"/>
      <w:lvlText w:val="•"/>
      <w:lvlJc w:val="left"/>
      <w:pPr>
        <w:ind w:left="2785" w:hanging="774"/>
      </w:pPr>
    </w:lvl>
    <w:lvl w:ilvl="3">
      <w:numFmt w:val="bullet"/>
      <w:lvlText w:val="•"/>
      <w:lvlJc w:val="left"/>
      <w:pPr>
        <w:ind w:left="3748" w:hanging="774"/>
      </w:pPr>
    </w:lvl>
    <w:lvl w:ilvl="4">
      <w:numFmt w:val="bullet"/>
      <w:lvlText w:val="•"/>
      <w:lvlJc w:val="left"/>
      <w:pPr>
        <w:ind w:left="4710" w:hanging="774"/>
      </w:pPr>
    </w:lvl>
    <w:lvl w:ilvl="5">
      <w:numFmt w:val="bullet"/>
      <w:lvlText w:val="•"/>
      <w:lvlJc w:val="left"/>
      <w:pPr>
        <w:ind w:left="5673" w:hanging="774"/>
      </w:pPr>
    </w:lvl>
    <w:lvl w:ilvl="6">
      <w:numFmt w:val="bullet"/>
      <w:lvlText w:val="•"/>
      <w:lvlJc w:val="left"/>
      <w:pPr>
        <w:ind w:left="6636" w:hanging="774"/>
      </w:pPr>
    </w:lvl>
    <w:lvl w:ilvl="7">
      <w:numFmt w:val="bullet"/>
      <w:lvlText w:val="•"/>
      <w:lvlJc w:val="left"/>
      <w:pPr>
        <w:ind w:left="7598" w:hanging="774"/>
      </w:pPr>
    </w:lvl>
    <w:lvl w:ilvl="8">
      <w:numFmt w:val="bullet"/>
      <w:lvlText w:val="•"/>
      <w:lvlJc w:val="left"/>
      <w:pPr>
        <w:ind w:left="8561" w:hanging="774"/>
      </w:pPr>
    </w:lvl>
  </w:abstractNum>
  <w:abstractNum w:abstractNumId="22" w15:restartNumberingAfterBreak="0">
    <w:nsid w:val="4D9B072C"/>
    <w:multiLevelType w:val="hybridMultilevel"/>
    <w:tmpl w:val="803886B4"/>
    <w:lvl w:ilvl="0" w:tplc="386E3FC4">
      <w:start w:val="1"/>
      <w:numFmt w:val="decimal"/>
      <w:lvlText w:val="%1."/>
      <w:lvlJc w:val="left"/>
      <w:pPr>
        <w:ind w:left="420" w:hanging="360"/>
      </w:pPr>
      <w:rPr>
        <w:rFonts w:hint="default"/>
        <w:b/>
      </w:rPr>
    </w:lvl>
    <w:lvl w:ilvl="1" w:tplc="04160019">
      <w:start w:val="1"/>
      <w:numFmt w:val="lowerLetter"/>
      <w:lvlText w:val="%2."/>
      <w:lvlJc w:val="left"/>
      <w:pPr>
        <w:ind w:left="1140" w:hanging="360"/>
      </w:pPr>
    </w:lvl>
    <w:lvl w:ilvl="2" w:tplc="0416001B">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23" w15:restartNumberingAfterBreak="0">
    <w:nsid w:val="50A21C63"/>
    <w:multiLevelType w:val="multilevel"/>
    <w:tmpl w:val="AA644D5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86F7581"/>
    <w:multiLevelType w:val="multilevel"/>
    <w:tmpl w:val="6DCA6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6333EA"/>
    <w:multiLevelType w:val="multilevel"/>
    <w:tmpl w:val="84AE8268"/>
    <w:lvl w:ilvl="0">
      <w:start w:val="1"/>
      <w:numFmt w:val="lowerLetter"/>
      <w:lvlText w:val="%1)"/>
      <w:lvlJc w:val="left"/>
      <w:pPr>
        <w:ind w:left="847" w:hanging="347"/>
      </w:pPr>
      <w:rPr>
        <w:rFonts w:ascii="Times New Roman" w:eastAsia="Times New Roman" w:hAnsi="Times New Roman" w:cs="Times New Roman"/>
        <w:b w:val="0"/>
        <w:bCs/>
        <w:i w:val="0"/>
        <w:iCs w:val="0"/>
        <w:sz w:val="24"/>
        <w:szCs w:val="24"/>
      </w:rPr>
    </w:lvl>
    <w:lvl w:ilvl="1">
      <w:numFmt w:val="bullet"/>
      <w:lvlText w:val="•"/>
      <w:lvlJc w:val="left"/>
      <w:pPr>
        <w:ind w:left="1804" w:hanging="347"/>
      </w:pPr>
    </w:lvl>
    <w:lvl w:ilvl="2">
      <w:numFmt w:val="bullet"/>
      <w:lvlText w:val="•"/>
      <w:lvlJc w:val="left"/>
      <w:pPr>
        <w:ind w:left="2769" w:hanging="347"/>
      </w:pPr>
    </w:lvl>
    <w:lvl w:ilvl="3">
      <w:numFmt w:val="bullet"/>
      <w:lvlText w:val="•"/>
      <w:lvlJc w:val="left"/>
      <w:pPr>
        <w:ind w:left="3734" w:hanging="347"/>
      </w:pPr>
    </w:lvl>
    <w:lvl w:ilvl="4">
      <w:numFmt w:val="bullet"/>
      <w:lvlText w:val="•"/>
      <w:lvlJc w:val="left"/>
      <w:pPr>
        <w:ind w:left="4698" w:hanging="347"/>
      </w:pPr>
    </w:lvl>
    <w:lvl w:ilvl="5">
      <w:numFmt w:val="bullet"/>
      <w:lvlText w:val="•"/>
      <w:lvlJc w:val="left"/>
      <w:pPr>
        <w:ind w:left="5663" w:hanging="347"/>
      </w:pPr>
    </w:lvl>
    <w:lvl w:ilvl="6">
      <w:numFmt w:val="bullet"/>
      <w:lvlText w:val="•"/>
      <w:lvlJc w:val="left"/>
      <w:pPr>
        <w:ind w:left="6628" w:hanging="347"/>
      </w:pPr>
    </w:lvl>
    <w:lvl w:ilvl="7">
      <w:numFmt w:val="bullet"/>
      <w:lvlText w:val="•"/>
      <w:lvlJc w:val="left"/>
      <w:pPr>
        <w:ind w:left="7592" w:hanging="347"/>
      </w:pPr>
    </w:lvl>
    <w:lvl w:ilvl="8">
      <w:numFmt w:val="bullet"/>
      <w:lvlText w:val="•"/>
      <w:lvlJc w:val="left"/>
      <w:pPr>
        <w:ind w:left="8557" w:hanging="347"/>
      </w:pPr>
    </w:lvl>
  </w:abstractNum>
  <w:abstractNum w:abstractNumId="26" w15:restartNumberingAfterBreak="0">
    <w:nsid w:val="66CD20E6"/>
    <w:multiLevelType w:val="multilevel"/>
    <w:tmpl w:val="9F5C062A"/>
    <w:lvl w:ilvl="0">
      <w:start w:val="1"/>
      <w:numFmt w:val="lowerLetter"/>
      <w:lvlText w:val="%1)"/>
      <w:lvlJc w:val="left"/>
      <w:pPr>
        <w:ind w:left="847" w:hanging="347"/>
      </w:pPr>
      <w:rPr>
        <w:rFonts w:ascii="Times New Roman" w:eastAsia="Times New Roman" w:hAnsi="Times New Roman" w:cs="Times New Roman"/>
        <w:b/>
        <w:i w:val="0"/>
        <w:sz w:val="24"/>
        <w:szCs w:val="24"/>
      </w:rPr>
    </w:lvl>
    <w:lvl w:ilvl="1">
      <w:numFmt w:val="bullet"/>
      <w:lvlText w:val="•"/>
      <w:lvlJc w:val="left"/>
      <w:pPr>
        <w:ind w:left="1804" w:hanging="347"/>
      </w:pPr>
    </w:lvl>
    <w:lvl w:ilvl="2">
      <w:numFmt w:val="bullet"/>
      <w:lvlText w:val="•"/>
      <w:lvlJc w:val="left"/>
      <w:pPr>
        <w:ind w:left="2769" w:hanging="347"/>
      </w:pPr>
    </w:lvl>
    <w:lvl w:ilvl="3">
      <w:numFmt w:val="bullet"/>
      <w:lvlText w:val="•"/>
      <w:lvlJc w:val="left"/>
      <w:pPr>
        <w:ind w:left="3734" w:hanging="347"/>
      </w:pPr>
    </w:lvl>
    <w:lvl w:ilvl="4">
      <w:numFmt w:val="bullet"/>
      <w:lvlText w:val="•"/>
      <w:lvlJc w:val="left"/>
      <w:pPr>
        <w:ind w:left="4698" w:hanging="347"/>
      </w:pPr>
    </w:lvl>
    <w:lvl w:ilvl="5">
      <w:numFmt w:val="bullet"/>
      <w:lvlText w:val="•"/>
      <w:lvlJc w:val="left"/>
      <w:pPr>
        <w:ind w:left="5663" w:hanging="347"/>
      </w:pPr>
    </w:lvl>
    <w:lvl w:ilvl="6">
      <w:numFmt w:val="bullet"/>
      <w:lvlText w:val="•"/>
      <w:lvlJc w:val="left"/>
      <w:pPr>
        <w:ind w:left="6628" w:hanging="347"/>
      </w:pPr>
    </w:lvl>
    <w:lvl w:ilvl="7">
      <w:numFmt w:val="bullet"/>
      <w:lvlText w:val="•"/>
      <w:lvlJc w:val="left"/>
      <w:pPr>
        <w:ind w:left="7592" w:hanging="347"/>
      </w:pPr>
    </w:lvl>
    <w:lvl w:ilvl="8">
      <w:numFmt w:val="bullet"/>
      <w:lvlText w:val="•"/>
      <w:lvlJc w:val="left"/>
      <w:pPr>
        <w:ind w:left="8557" w:hanging="347"/>
      </w:pPr>
    </w:lvl>
  </w:abstractNum>
  <w:abstractNum w:abstractNumId="27" w15:restartNumberingAfterBreak="0">
    <w:nsid w:val="66F513C9"/>
    <w:multiLevelType w:val="multilevel"/>
    <w:tmpl w:val="6B145E16"/>
    <w:lvl w:ilvl="0">
      <w:start w:val="1"/>
      <w:numFmt w:val="lowerLetter"/>
      <w:lvlText w:val="%1)"/>
      <w:lvlJc w:val="left"/>
      <w:pPr>
        <w:ind w:left="847" w:hanging="347"/>
      </w:pPr>
      <w:rPr>
        <w:rFonts w:ascii="Times New Roman" w:eastAsia="Times New Roman" w:hAnsi="Times New Roman" w:cs="Times New Roman"/>
        <w:b w:val="0"/>
        <w:i w:val="0"/>
        <w:sz w:val="24"/>
        <w:szCs w:val="24"/>
      </w:rPr>
    </w:lvl>
    <w:lvl w:ilvl="1">
      <w:numFmt w:val="bullet"/>
      <w:lvlText w:val="•"/>
      <w:lvlJc w:val="left"/>
      <w:pPr>
        <w:ind w:left="1804" w:hanging="347"/>
      </w:pPr>
    </w:lvl>
    <w:lvl w:ilvl="2">
      <w:numFmt w:val="bullet"/>
      <w:lvlText w:val="•"/>
      <w:lvlJc w:val="left"/>
      <w:pPr>
        <w:ind w:left="2769" w:hanging="347"/>
      </w:pPr>
    </w:lvl>
    <w:lvl w:ilvl="3">
      <w:numFmt w:val="bullet"/>
      <w:lvlText w:val="•"/>
      <w:lvlJc w:val="left"/>
      <w:pPr>
        <w:ind w:left="3734" w:hanging="347"/>
      </w:pPr>
    </w:lvl>
    <w:lvl w:ilvl="4">
      <w:numFmt w:val="bullet"/>
      <w:lvlText w:val="•"/>
      <w:lvlJc w:val="left"/>
      <w:pPr>
        <w:ind w:left="4698" w:hanging="347"/>
      </w:pPr>
    </w:lvl>
    <w:lvl w:ilvl="5">
      <w:numFmt w:val="bullet"/>
      <w:lvlText w:val="•"/>
      <w:lvlJc w:val="left"/>
      <w:pPr>
        <w:ind w:left="5663" w:hanging="347"/>
      </w:pPr>
    </w:lvl>
    <w:lvl w:ilvl="6">
      <w:numFmt w:val="bullet"/>
      <w:lvlText w:val="•"/>
      <w:lvlJc w:val="left"/>
      <w:pPr>
        <w:ind w:left="6628" w:hanging="347"/>
      </w:pPr>
    </w:lvl>
    <w:lvl w:ilvl="7">
      <w:numFmt w:val="bullet"/>
      <w:lvlText w:val="•"/>
      <w:lvlJc w:val="left"/>
      <w:pPr>
        <w:ind w:left="7592" w:hanging="347"/>
      </w:pPr>
    </w:lvl>
    <w:lvl w:ilvl="8">
      <w:numFmt w:val="bullet"/>
      <w:lvlText w:val="•"/>
      <w:lvlJc w:val="left"/>
      <w:pPr>
        <w:ind w:left="8557" w:hanging="347"/>
      </w:pPr>
    </w:lvl>
  </w:abstractNum>
  <w:abstractNum w:abstractNumId="28" w15:restartNumberingAfterBreak="0">
    <w:nsid w:val="683B7159"/>
    <w:multiLevelType w:val="multilevel"/>
    <w:tmpl w:val="9D347276"/>
    <w:lvl w:ilvl="0">
      <w:start w:val="1"/>
      <w:numFmt w:val="lowerLetter"/>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A1452E3"/>
    <w:multiLevelType w:val="multilevel"/>
    <w:tmpl w:val="89F85D7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C6D4EC0"/>
    <w:multiLevelType w:val="hybridMultilevel"/>
    <w:tmpl w:val="C44635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EC95EEF"/>
    <w:multiLevelType w:val="multilevel"/>
    <w:tmpl w:val="A35EF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4C1652B"/>
    <w:multiLevelType w:val="multilevel"/>
    <w:tmpl w:val="E8467436"/>
    <w:lvl w:ilvl="0">
      <w:start w:val="1"/>
      <w:numFmt w:val="lowerLetter"/>
      <w:lvlText w:val="%1)"/>
      <w:lvlJc w:val="left"/>
      <w:pPr>
        <w:ind w:left="847" w:hanging="347"/>
      </w:pPr>
      <w:rPr>
        <w:rFonts w:ascii="Times New Roman" w:eastAsia="Times New Roman" w:hAnsi="Times New Roman" w:cs="Times New Roman"/>
        <w:b/>
        <w:i w:val="0"/>
        <w:sz w:val="24"/>
        <w:szCs w:val="24"/>
      </w:rPr>
    </w:lvl>
    <w:lvl w:ilvl="1">
      <w:numFmt w:val="bullet"/>
      <w:lvlText w:val="•"/>
      <w:lvlJc w:val="left"/>
      <w:pPr>
        <w:ind w:left="1804" w:hanging="347"/>
      </w:pPr>
    </w:lvl>
    <w:lvl w:ilvl="2">
      <w:numFmt w:val="bullet"/>
      <w:lvlText w:val="•"/>
      <w:lvlJc w:val="left"/>
      <w:pPr>
        <w:ind w:left="2769" w:hanging="347"/>
      </w:pPr>
    </w:lvl>
    <w:lvl w:ilvl="3">
      <w:numFmt w:val="bullet"/>
      <w:lvlText w:val="•"/>
      <w:lvlJc w:val="left"/>
      <w:pPr>
        <w:ind w:left="3734" w:hanging="347"/>
      </w:pPr>
    </w:lvl>
    <w:lvl w:ilvl="4">
      <w:numFmt w:val="bullet"/>
      <w:lvlText w:val="•"/>
      <w:lvlJc w:val="left"/>
      <w:pPr>
        <w:ind w:left="4698" w:hanging="347"/>
      </w:pPr>
    </w:lvl>
    <w:lvl w:ilvl="5">
      <w:numFmt w:val="bullet"/>
      <w:lvlText w:val="•"/>
      <w:lvlJc w:val="left"/>
      <w:pPr>
        <w:ind w:left="5663" w:hanging="347"/>
      </w:pPr>
    </w:lvl>
    <w:lvl w:ilvl="6">
      <w:numFmt w:val="bullet"/>
      <w:lvlText w:val="•"/>
      <w:lvlJc w:val="left"/>
      <w:pPr>
        <w:ind w:left="6628" w:hanging="347"/>
      </w:pPr>
    </w:lvl>
    <w:lvl w:ilvl="7">
      <w:numFmt w:val="bullet"/>
      <w:lvlText w:val="•"/>
      <w:lvlJc w:val="left"/>
      <w:pPr>
        <w:ind w:left="7592" w:hanging="347"/>
      </w:pPr>
    </w:lvl>
    <w:lvl w:ilvl="8">
      <w:numFmt w:val="bullet"/>
      <w:lvlText w:val="•"/>
      <w:lvlJc w:val="left"/>
      <w:pPr>
        <w:ind w:left="8557" w:hanging="347"/>
      </w:pPr>
    </w:lvl>
  </w:abstractNum>
  <w:abstractNum w:abstractNumId="33" w15:restartNumberingAfterBreak="0">
    <w:nsid w:val="753D7133"/>
    <w:multiLevelType w:val="multilevel"/>
    <w:tmpl w:val="5086978A"/>
    <w:lvl w:ilvl="0">
      <w:start w:val="15"/>
      <w:numFmt w:val="decimal"/>
      <w:lvlText w:val="%1."/>
      <w:lvlJc w:val="left"/>
      <w:pPr>
        <w:ind w:left="480" w:hanging="480"/>
      </w:pPr>
      <w:rPr>
        <w:rFonts w:hint="default"/>
      </w:rPr>
    </w:lvl>
    <w:lvl w:ilvl="1">
      <w:start w:val="1"/>
      <w:numFmt w:val="decimal"/>
      <w:lvlText w:val="%1.%2."/>
      <w:lvlJc w:val="left"/>
      <w:pPr>
        <w:ind w:left="622" w:hanging="480"/>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4" w15:restartNumberingAfterBreak="0">
    <w:nsid w:val="7B7E6635"/>
    <w:multiLevelType w:val="multilevel"/>
    <w:tmpl w:val="9B5CAA88"/>
    <w:lvl w:ilvl="0">
      <w:start w:val="1"/>
      <w:numFmt w:val="lowerLetter"/>
      <w:lvlText w:val="%1)"/>
      <w:lvlJc w:val="left"/>
      <w:pPr>
        <w:ind w:left="847" w:hanging="347"/>
      </w:pPr>
      <w:rPr>
        <w:rFonts w:ascii="Times New Roman" w:eastAsia="Times New Roman" w:hAnsi="Times New Roman" w:cs="Times New Roman"/>
        <w:b w:val="0"/>
        <w:bCs/>
        <w:i w:val="0"/>
        <w:iCs w:val="0"/>
        <w:sz w:val="24"/>
        <w:szCs w:val="24"/>
      </w:rPr>
    </w:lvl>
    <w:lvl w:ilvl="1">
      <w:numFmt w:val="bullet"/>
      <w:lvlText w:val="•"/>
      <w:lvlJc w:val="left"/>
      <w:pPr>
        <w:ind w:left="1804" w:hanging="347"/>
      </w:pPr>
    </w:lvl>
    <w:lvl w:ilvl="2">
      <w:numFmt w:val="bullet"/>
      <w:lvlText w:val="•"/>
      <w:lvlJc w:val="left"/>
      <w:pPr>
        <w:ind w:left="2769" w:hanging="347"/>
      </w:pPr>
    </w:lvl>
    <w:lvl w:ilvl="3">
      <w:numFmt w:val="bullet"/>
      <w:lvlText w:val="•"/>
      <w:lvlJc w:val="left"/>
      <w:pPr>
        <w:ind w:left="3734" w:hanging="347"/>
      </w:pPr>
    </w:lvl>
    <w:lvl w:ilvl="4">
      <w:numFmt w:val="bullet"/>
      <w:lvlText w:val="•"/>
      <w:lvlJc w:val="left"/>
      <w:pPr>
        <w:ind w:left="4698" w:hanging="347"/>
      </w:pPr>
    </w:lvl>
    <w:lvl w:ilvl="5">
      <w:numFmt w:val="bullet"/>
      <w:lvlText w:val="•"/>
      <w:lvlJc w:val="left"/>
      <w:pPr>
        <w:ind w:left="5663" w:hanging="347"/>
      </w:pPr>
    </w:lvl>
    <w:lvl w:ilvl="6">
      <w:numFmt w:val="bullet"/>
      <w:lvlText w:val="•"/>
      <w:lvlJc w:val="left"/>
      <w:pPr>
        <w:ind w:left="6628" w:hanging="347"/>
      </w:pPr>
    </w:lvl>
    <w:lvl w:ilvl="7">
      <w:numFmt w:val="bullet"/>
      <w:lvlText w:val="•"/>
      <w:lvlJc w:val="left"/>
      <w:pPr>
        <w:ind w:left="7592" w:hanging="347"/>
      </w:pPr>
    </w:lvl>
    <w:lvl w:ilvl="8">
      <w:numFmt w:val="bullet"/>
      <w:lvlText w:val="•"/>
      <w:lvlJc w:val="left"/>
      <w:pPr>
        <w:ind w:left="8557" w:hanging="347"/>
      </w:pPr>
    </w:lvl>
  </w:abstractNum>
  <w:abstractNum w:abstractNumId="35" w15:restartNumberingAfterBreak="0">
    <w:nsid w:val="7CD434FF"/>
    <w:multiLevelType w:val="hybridMultilevel"/>
    <w:tmpl w:val="BE0EADB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E915B25"/>
    <w:multiLevelType w:val="multilevel"/>
    <w:tmpl w:val="BBA643A6"/>
    <w:lvl w:ilvl="0">
      <w:start w:val="1"/>
      <w:numFmt w:val="lowerLetter"/>
      <w:lvlText w:val="%1)"/>
      <w:lvlJc w:val="left"/>
      <w:pPr>
        <w:ind w:left="861" w:hanging="347"/>
      </w:pPr>
      <w:rPr>
        <w:rFonts w:ascii="Times New Roman" w:eastAsia="Times New Roman" w:hAnsi="Times New Roman" w:cs="Times New Roman"/>
        <w:b w:val="0"/>
        <w:bCs/>
        <w:i w:val="0"/>
        <w:iCs w:val="0"/>
        <w:sz w:val="24"/>
        <w:szCs w:val="24"/>
      </w:rPr>
    </w:lvl>
    <w:lvl w:ilvl="1">
      <w:numFmt w:val="bullet"/>
      <w:lvlText w:val="•"/>
      <w:lvlJc w:val="left"/>
      <w:pPr>
        <w:ind w:left="1822" w:hanging="347"/>
      </w:pPr>
    </w:lvl>
    <w:lvl w:ilvl="2">
      <w:numFmt w:val="bullet"/>
      <w:lvlText w:val="•"/>
      <w:lvlJc w:val="left"/>
      <w:pPr>
        <w:ind w:left="2785" w:hanging="347"/>
      </w:pPr>
    </w:lvl>
    <w:lvl w:ilvl="3">
      <w:numFmt w:val="bullet"/>
      <w:lvlText w:val="•"/>
      <w:lvlJc w:val="left"/>
      <w:pPr>
        <w:ind w:left="3748" w:hanging="347"/>
      </w:pPr>
    </w:lvl>
    <w:lvl w:ilvl="4">
      <w:numFmt w:val="bullet"/>
      <w:lvlText w:val="•"/>
      <w:lvlJc w:val="left"/>
      <w:pPr>
        <w:ind w:left="4710" w:hanging="347"/>
      </w:pPr>
    </w:lvl>
    <w:lvl w:ilvl="5">
      <w:numFmt w:val="bullet"/>
      <w:lvlText w:val="•"/>
      <w:lvlJc w:val="left"/>
      <w:pPr>
        <w:ind w:left="5673" w:hanging="347"/>
      </w:pPr>
    </w:lvl>
    <w:lvl w:ilvl="6">
      <w:numFmt w:val="bullet"/>
      <w:lvlText w:val="•"/>
      <w:lvlJc w:val="left"/>
      <w:pPr>
        <w:ind w:left="6636" w:hanging="347"/>
      </w:pPr>
    </w:lvl>
    <w:lvl w:ilvl="7">
      <w:numFmt w:val="bullet"/>
      <w:lvlText w:val="•"/>
      <w:lvlJc w:val="left"/>
      <w:pPr>
        <w:ind w:left="7598" w:hanging="347"/>
      </w:pPr>
    </w:lvl>
    <w:lvl w:ilvl="8">
      <w:numFmt w:val="bullet"/>
      <w:lvlText w:val="•"/>
      <w:lvlJc w:val="left"/>
      <w:pPr>
        <w:ind w:left="8561" w:hanging="347"/>
      </w:pPr>
    </w:lvl>
  </w:abstractNum>
  <w:num w:numId="1">
    <w:abstractNumId w:val="19"/>
  </w:num>
  <w:num w:numId="2">
    <w:abstractNumId w:val="6"/>
  </w:num>
  <w:num w:numId="3">
    <w:abstractNumId w:val="27"/>
  </w:num>
  <w:num w:numId="4">
    <w:abstractNumId w:val="26"/>
  </w:num>
  <w:num w:numId="5">
    <w:abstractNumId w:val="32"/>
  </w:num>
  <w:num w:numId="6">
    <w:abstractNumId w:val="15"/>
  </w:num>
  <w:num w:numId="7">
    <w:abstractNumId w:val="10"/>
  </w:num>
  <w:num w:numId="8">
    <w:abstractNumId w:val="13"/>
  </w:num>
  <w:num w:numId="9">
    <w:abstractNumId w:val="22"/>
  </w:num>
  <w:num w:numId="10">
    <w:abstractNumId w:val="29"/>
  </w:num>
  <w:num w:numId="11">
    <w:abstractNumId w:val="0"/>
  </w:num>
  <w:num w:numId="12">
    <w:abstractNumId w:val="18"/>
  </w:num>
  <w:num w:numId="13">
    <w:abstractNumId w:val="2"/>
  </w:num>
  <w:num w:numId="14">
    <w:abstractNumId w:val="28"/>
  </w:num>
  <w:num w:numId="15">
    <w:abstractNumId w:val="16"/>
  </w:num>
  <w:num w:numId="16">
    <w:abstractNumId w:val="35"/>
  </w:num>
  <w:num w:numId="17">
    <w:abstractNumId w:val="24"/>
  </w:num>
  <w:num w:numId="18">
    <w:abstractNumId w:val="5"/>
  </w:num>
  <w:num w:numId="19">
    <w:abstractNumId w:val="31"/>
  </w:num>
  <w:num w:numId="20">
    <w:abstractNumId w:val="11"/>
  </w:num>
  <w:num w:numId="21">
    <w:abstractNumId w:val="3"/>
  </w:num>
  <w:num w:numId="22">
    <w:abstractNumId w:val="30"/>
  </w:num>
  <w:num w:numId="23">
    <w:abstractNumId w:val="33"/>
  </w:num>
  <w:num w:numId="24">
    <w:abstractNumId w:val="17"/>
  </w:num>
  <w:num w:numId="25">
    <w:abstractNumId w:val="1"/>
  </w:num>
  <w:num w:numId="26">
    <w:abstractNumId w:val="23"/>
  </w:num>
  <w:num w:numId="27">
    <w:abstractNumId w:val="4"/>
  </w:num>
  <w:num w:numId="28">
    <w:abstractNumId w:val="34"/>
  </w:num>
  <w:num w:numId="29">
    <w:abstractNumId w:val="36"/>
  </w:num>
  <w:num w:numId="30">
    <w:abstractNumId w:val="21"/>
  </w:num>
  <w:num w:numId="31">
    <w:abstractNumId w:val="9"/>
  </w:num>
  <w:num w:numId="32">
    <w:abstractNumId w:val="12"/>
  </w:num>
  <w:num w:numId="33">
    <w:abstractNumId w:val="14"/>
  </w:num>
  <w:num w:numId="34">
    <w:abstractNumId w:val="7"/>
  </w:num>
  <w:num w:numId="35">
    <w:abstractNumId w:val="25"/>
  </w:num>
  <w:num w:numId="36">
    <w:abstractNumId w:val="8"/>
  </w:num>
  <w:num w:numId="37">
    <w:abstractNumId w:val="2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3C9"/>
    <w:rsid w:val="00003781"/>
    <w:rsid w:val="000750BB"/>
    <w:rsid w:val="00094EE2"/>
    <w:rsid w:val="000F3D68"/>
    <w:rsid w:val="001744AE"/>
    <w:rsid w:val="00181F85"/>
    <w:rsid w:val="001D0888"/>
    <w:rsid w:val="001D391C"/>
    <w:rsid w:val="001F2F91"/>
    <w:rsid w:val="0020732B"/>
    <w:rsid w:val="00207FCF"/>
    <w:rsid w:val="00210740"/>
    <w:rsid w:val="00246172"/>
    <w:rsid w:val="00250263"/>
    <w:rsid w:val="002A27D0"/>
    <w:rsid w:val="002B262E"/>
    <w:rsid w:val="002D41DB"/>
    <w:rsid w:val="00325989"/>
    <w:rsid w:val="00351FE9"/>
    <w:rsid w:val="00356AB6"/>
    <w:rsid w:val="003A25FD"/>
    <w:rsid w:val="00444F09"/>
    <w:rsid w:val="00477190"/>
    <w:rsid w:val="004958EC"/>
    <w:rsid w:val="00531A19"/>
    <w:rsid w:val="00563285"/>
    <w:rsid w:val="00563526"/>
    <w:rsid w:val="00583C17"/>
    <w:rsid w:val="00584F0C"/>
    <w:rsid w:val="005A1AF9"/>
    <w:rsid w:val="005A3EC6"/>
    <w:rsid w:val="005B36A6"/>
    <w:rsid w:val="005E6B58"/>
    <w:rsid w:val="00657F1A"/>
    <w:rsid w:val="006A4B71"/>
    <w:rsid w:val="006C6117"/>
    <w:rsid w:val="006C628F"/>
    <w:rsid w:val="0070664A"/>
    <w:rsid w:val="0071639A"/>
    <w:rsid w:val="007638FA"/>
    <w:rsid w:val="007B1545"/>
    <w:rsid w:val="00890846"/>
    <w:rsid w:val="008B1F4F"/>
    <w:rsid w:val="008D0D04"/>
    <w:rsid w:val="00901B7C"/>
    <w:rsid w:val="00950072"/>
    <w:rsid w:val="009725BC"/>
    <w:rsid w:val="00A03573"/>
    <w:rsid w:val="00A17514"/>
    <w:rsid w:val="00A51597"/>
    <w:rsid w:val="00A61096"/>
    <w:rsid w:val="00A64753"/>
    <w:rsid w:val="00A72F3B"/>
    <w:rsid w:val="00A745A6"/>
    <w:rsid w:val="00A95849"/>
    <w:rsid w:val="00A97A62"/>
    <w:rsid w:val="00AA7D06"/>
    <w:rsid w:val="00AB6C0B"/>
    <w:rsid w:val="00AE1FDF"/>
    <w:rsid w:val="00B25E36"/>
    <w:rsid w:val="00B26B61"/>
    <w:rsid w:val="00B361B8"/>
    <w:rsid w:val="00B84800"/>
    <w:rsid w:val="00B84D83"/>
    <w:rsid w:val="00BE0160"/>
    <w:rsid w:val="00BF4E05"/>
    <w:rsid w:val="00C923C9"/>
    <w:rsid w:val="00CE006C"/>
    <w:rsid w:val="00D00749"/>
    <w:rsid w:val="00D3516F"/>
    <w:rsid w:val="00D909B0"/>
    <w:rsid w:val="00D91097"/>
    <w:rsid w:val="00DA00C6"/>
    <w:rsid w:val="00DA4242"/>
    <w:rsid w:val="00E4346F"/>
    <w:rsid w:val="00E82D12"/>
    <w:rsid w:val="00E93603"/>
    <w:rsid w:val="00EA006F"/>
    <w:rsid w:val="00EA64C9"/>
    <w:rsid w:val="00EB2E49"/>
    <w:rsid w:val="00F05DAF"/>
    <w:rsid w:val="00F233BF"/>
    <w:rsid w:val="00F234FE"/>
    <w:rsid w:val="00F23836"/>
    <w:rsid w:val="00FB334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EA26CA6"/>
  <w15:docId w15:val="{CFC5B9B6-67E2-480F-A892-485A1190C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23C9"/>
    <w:pPr>
      <w:spacing w:after="0" w:line="276" w:lineRule="auto"/>
    </w:pPr>
    <w:rPr>
      <w:rFonts w:ascii="Arial" w:eastAsia="Arial" w:hAnsi="Arial" w:cs="Arial"/>
      <w:lang w:eastAsia="pt-BR"/>
    </w:rPr>
  </w:style>
  <w:style w:type="paragraph" w:styleId="Ttulo1">
    <w:name w:val="heading 1"/>
    <w:basedOn w:val="Normal"/>
    <w:next w:val="Normal"/>
    <w:link w:val="Ttulo1Char"/>
    <w:qFormat/>
    <w:rsid w:val="00FB3343"/>
    <w:pPr>
      <w:keepNext/>
      <w:keepLines/>
      <w:spacing w:before="240"/>
      <w:outlineLvl w:val="0"/>
    </w:pPr>
    <w:rPr>
      <w:rFonts w:ascii="Calibri Light" w:eastAsia="Times New Roman" w:hAnsi="Calibri Light" w:cs="Times New Roman"/>
      <w:color w:val="2F5496"/>
      <w:sz w:val="40"/>
      <w:szCs w:val="40"/>
      <w:lang w:val="en-US" w:eastAsia="en-US"/>
    </w:rPr>
  </w:style>
  <w:style w:type="paragraph" w:styleId="Ttulo2">
    <w:name w:val="heading 2"/>
    <w:basedOn w:val="Normal"/>
    <w:next w:val="Normal"/>
    <w:link w:val="Ttulo2Char"/>
    <w:semiHidden/>
    <w:unhideWhenUsed/>
    <w:qFormat/>
    <w:rsid w:val="00FB3343"/>
    <w:pPr>
      <w:keepNext/>
      <w:keepLines/>
      <w:spacing w:before="40"/>
      <w:outlineLvl w:val="1"/>
    </w:pPr>
    <w:rPr>
      <w:rFonts w:ascii="Calibri Light" w:eastAsia="Times New Roman" w:hAnsi="Calibri Light" w:cs="Times New Roman"/>
      <w:color w:val="2F5496"/>
      <w:sz w:val="32"/>
      <w:szCs w:val="32"/>
      <w:lang w:val="en-US" w:eastAsia="en-US"/>
    </w:rPr>
  </w:style>
  <w:style w:type="paragraph" w:styleId="Ttulo3">
    <w:name w:val="heading 3"/>
    <w:basedOn w:val="Normal"/>
    <w:next w:val="Normal"/>
    <w:link w:val="Ttulo3Char"/>
    <w:semiHidden/>
    <w:unhideWhenUsed/>
    <w:qFormat/>
    <w:rsid w:val="00FB3343"/>
    <w:pPr>
      <w:keepNext/>
      <w:keepLines/>
      <w:spacing w:before="40"/>
      <w:outlineLvl w:val="2"/>
    </w:pPr>
    <w:rPr>
      <w:rFonts w:ascii="Times New Roman" w:eastAsia="Times New Roman" w:hAnsi="Times New Roman" w:cs="Times New Roman"/>
      <w:color w:val="2F5496"/>
      <w:sz w:val="28"/>
      <w:szCs w:val="28"/>
      <w:lang w:val="en-US" w:eastAsia="en-US"/>
    </w:rPr>
  </w:style>
  <w:style w:type="paragraph" w:styleId="Ttulo4">
    <w:name w:val="heading 4"/>
    <w:basedOn w:val="Normal"/>
    <w:next w:val="Normal"/>
    <w:link w:val="Ttulo4Char"/>
    <w:semiHidden/>
    <w:unhideWhenUsed/>
    <w:qFormat/>
    <w:rsid w:val="00FB3343"/>
    <w:pPr>
      <w:keepNext/>
      <w:keepLines/>
      <w:spacing w:before="40"/>
      <w:outlineLvl w:val="3"/>
    </w:pPr>
    <w:rPr>
      <w:rFonts w:ascii="Times New Roman" w:eastAsia="Times New Roman" w:hAnsi="Times New Roman" w:cs="Times New Roman"/>
      <w:i/>
      <w:iCs/>
      <w:color w:val="2F5496"/>
      <w:lang w:val="en-US" w:eastAsia="en-US"/>
    </w:rPr>
  </w:style>
  <w:style w:type="paragraph" w:styleId="Ttulo5">
    <w:name w:val="heading 5"/>
    <w:basedOn w:val="Normal"/>
    <w:next w:val="Normal"/>
    <w:link w:val="Ttulo5Char"/>
    <w:semiHidden/>
    <w:unhideWhenUsed/>
    <w:qFormat/>
    <w:rsid w:val="00FB3343"/>
    <w:pPr>
      <w:keepNext/>
      <w:keepLines/>
      <w:spacing w:before="40"/>
      <w:outlineLvl w:val="4"/>
    </w:pPr>
    <w:rPr>
      <w:rFonts w:ascii="Times New Roman" w:eastAsia="Times New Roman" w:hAnsi="Times New Roman" w:cs="Times New Roman"/>
      <w:color w:val="2F5496"/>
      <w:lang w:val="en-US" w:eastAsia="en-US"/>
    </w:rPr>
  </w:style>
  <w:style w:type="paragraph" w:styleId="Ttulo6">
    <w:name w:val="heading 6"/>
    <w:basedOn w:val="Normal"/>
    <w:next w:val="Normal"/>
    <w:link w:val="Ttulo6Char"/>
    <w:semiHidden/>
    <w:unhideWhenUsed/>
    <w:qFormat/>
    <w:rsid w:val="00FB3343"/>
    <w:pPr>
      <w:keepNext/>
      <w:keepLines/>
      <w:spacing w:before="40"/>
      <w:outlineLvl w:val="5"/>
    </w:pPr>
    <w:rPr>
      <w:rFonts w:ascii="Times New Roman" w:eastAsia="Times New Roman" w:hAnsi="Times New Roman" w:cs="Times New Roman"/>
      <w:i/>
      <w:iCs/>
      <w:color w:val="595959"/>
      <w:lang w:val="en-US" w:eastAsia="en-US"/>
    </w:rPr>
  </w:style>
  <w:style w:type="paragraph" w:styleId="Ttulo7">
    <w:name w:val="heading 7"/>
    <w:basedOn w:val="Normal"/>
    <w:next w:val="Normal"/>
    <w:link w:val="Ttulo7Char"/>
    <w:uiPriority w:val="9"/>
    <w:semiHidden/>
    <w:unhideWhenUsed/>
    <w:qFormat/>
    <w:rsid w:val="00FB3343"/>
    <w:pPr>
      <w:keepNext/>
      <w:keepLines/>
      <w:spacing w:before="40"/>
      <w:outlineLvl w:val="6"/>
    </w:pPr>
    <w:rPr>
      <w:rFonts w:ascii="Times New Roman" w:eastAsia="Times New Roman" w:hAnsi="Times New Roman" w:cs="Times New Roman"/>
      <w:color w:val="595959"/>
      <w:lang w:val="en-US" w:eastAsia="en-US"/>
    </w:rPr>
  </w:style>
  <w:style w:type="paragraph" w:styleId="Ttulo8">
    <w:name w:val="heading 8"/>
    <w:basedOn w:val="Normal"/>
    <w:next w:val="Normal"/>
    <w:link w:val="Ttulo8Char"/>
    <w:uiPriority w:val="9"/>
    <w:semiHidden/>
    <w:unhideWhenUsed/>
    <w:qFormat/>
    <w:rsid w:val="00FB3343"/>
    <w:pPr>
      <w:keepNext/>
      <w:keepLines/>
      <w:spacing w:before="40"/>
      <w:outlineLvl w:val="7"/>
    </w:pPr>
    <w:rPr>
      <w:rFonts w:ascii="Times New Roman" w:eastAsia="Times New Roman" w:hAnsi="Times New Roman" w:cs="Times New Roman"/>
      <w:i/>
      <w:iCs/>
      <w:color w:val="272727"/>
      <w:lang w:val="en-US" w:eastAsia="en-US"/>
    </w:rPr>
  </w:style>
  <w:style w:type="paragraph" w:styleId="Ttulo9">
    <w:name w:val="heading 9"/>
    <w:basedOn w:val="Normal"/>
    <w:next w:val="Normal"/>
    <w:link w:val="Ttulo9Char"/>
    <w:uiPriority w:val="9"/>
    <w:semiHidden/>
    <w:unhideWhenUsed/>
    <w:qFormat/>
    <w:rsid w:val="00FB3343"/>
    <w:pPr>
      <w:keepNext/>
      <w:keepLines/>
      <w:spacing w:before="40"/>
      <w:outlineLvl w:val="8"/>
    </w:pPr>
    <w:rPr>
      <w:rFonts w:ascii="Times New Roman" w:eastAsia="Times New Roman" w:hAnsi="Times New Roman" w:cs="Times New Roman"/>
      <w:color w:val="272727"/>
      <w:lang w:val="en-US"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958EC"/>
    <w:pPr>
      <w:tabs>
        <w:tab w:val="center" w:pos="4419"/>
        <w:tab w:val="right" w:pos="8838"/>
      </w:tabs>
      <w:spacing w:line="240" w:lineRule="auto"/>
    </w:pPr>
  </w:style>
  <w:style w:type="character" w:customStyle="1" w:styleId="CabealhoChar">
    <w:name w:val="Cabeçalho Char"/>
    <w:basedOn w:val="Fontepargpadro"/>
    <w:link w:val="Cabealho"/>
    <w:uiPriority w:val="99"/>
    <w:rsid w:val="004958EC"/>
    <w:rPr>
      <w:rFonts w:ascii="Arial" w:eastAsia="Arial" w:hAnsi="Arial" w:cs="Arial"/>
      <w:lang w:eastAsia="pt-BR"/>
    </w:rPr>
  </w:style>
  <w:style w:type="paragraph" w:styleId="Rodap">
    <w:name w:val="footer"/>
    <w:basedOn w:val="Normal"/>
    <w:link w:val="RodapChar"/>
    <w:uiPriority w:val="99"/>
    <w:unhideWhenUsed/>
    <w:rsid w:val="004958EC"/>
    <w:pPr>
      <w:tabs>
        <w:tab w:val="center" w:pos="4419"/>
        <w:tab w:val="right" w:pos="8838"/>
      </w:tabs>
      <w:spacing w:line="240" w:lineRule="auto"/>
    </w:pPr>
  </w:style>
  <w:style w:type="character" w:customStyle="1" w:styleId="RodapChar">
    <w:name w:val="Rodapé Char"/>
    <w:basedOn w:val="Fontepargpadro"/>
    <w:link w:val="Rodap"/>
    <w:uiPriority w:val="99"/>
    <w:rsid w:val="004958EC"/>
    <w:rPr>
      <w:rFonts w:ascii="Arial" w:eastAsia="Arial" w:hAnsi="Arial" w:cs="Arial"/>
      <w:lang w:eastAsia="pt-BR"/>
    </w:rPr>
  </w:style>
  <w:style w:type="paragraph" w:styleId="Textodebalo">
    <w:name w:val="Balloon Text"/>
    <w:basedOn w:val="Normal"/>
    <w:link w:val="TextodebaloChar"/>
    <w:uiPriority w:val="99"/>
    <w:semiHidden/>
    <w:unhideWhenUsed/>
    <w:rsid w:val="001D0888"/>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1D0888"/>
    <w:rPr>
      <w:rFonts w:ascii="Segoe UI" w:eastAsia="Arial" w:hAnsi="Segoe UI" w:cs="Segoe UI"/>
      <w:sz w:val="18"/>
      <w:szCs w:val="18"/>
      <w:lang w:eastAsia="pt-BR"/>
    </w:rPr>
  </w:style>
  <w:style w:type="paragraph" w:styleId="PargrafodaLista">
    <w:name w:val="List Paragraph"/>
    <w:basedOn w:val="Normal"/>
    <w:uiPriority w:val="1"/>
    <w:qFormat/>
    <w:rsid w:val="00A72F3B"/>
    <w:pPr>
      <w:ind w:left="720"/>
      <w:contextualSpacing/>
    </w:pPr>
  </w:style>
  <w:style w:type="paragraph" w:styleId="NormalWeb">
    <w:name w:val="Normal (Web)"/>
    <w:basedOn w:val="Normal"/>
    <w:uiPriority w:val="99"/>
    <w:unhideWhenUsed/>
    <w:rsid w:val="00207FCF"/>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styleId="Forte">
    <w:name w:val="Strong"/>
    <w:basedOn w:val="Fontepargpadro"/>
    <w:uiPriority w:val="22"/>
    <w:qFormat/>
    <w:rsid w:val="00207FCF"/>
    <w:rPr>
      <w:b/>
      <w:bCs/>
    </w:rPr>
  </w:style>
  <w:style w:type="table" w:styleId="Tabelacomgrade">
    <w:name w:val="Table Grid"/>
    <w:basedOn w:val="Tabelanormal"/>
    <w:rsid w:val="005E6B58"/>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iPriority w:val="1"/>
    <w:unhideWhenUsed/>
    <w:qFormat/>
    <w:rsid w:val="00B84800"/>
    <w:pPr>
      <w:spacing w:before="100" w:beforeAutospacing="1" w:after="100" w:afterAutospacing="1" w:line="240" w:lineRule="auto"/>
      <w:jc w:val="both"/>
    </w:pPr>
    <w:rPr>
      <w:rFonts w:eastAsia="Times New Roman" w:cs="Times New Roman"/>
      <w:sz w:val="24"/>
      <w:szCs w:val="24"/>
    </w:rPr>
  </w:style>
  <w:style w:type="character" w:customStyle="1" w:styleId="CorpodetextoChar">
    <w:name w:val="Corpo de texto Char"/>
    <w:basedOn w:val="Fontepargpadro"/>
    <w:link w:val="Corpodetexto"/>
    <w:uiPriority w:val="1"/>
    <w:rsid w:val="00B84800"/>
    <w:rPr>
      <w:rFonts w:ascii="Arial" w:eastAsia="Times New Roman" w:hAnsi="Arial" w:cs="Times New Roman"/>
      <w:sz w:val="24"/>
      <w:szCs w:val="24"/>
      <w:lang w:eastAsia="pt-BR"/>
    </w:rPr>
  </w:style>
  <w:style w:type="paragraph" w:customStyle="1" w:styleId="Ttulo11">
    <w:name w:val="Título 11"/>
    <w:basedOn w:val="Normal"/>
    <w:next w:val="Normal"/>
    <w:qFormat/>
    <w:rsid w:val="00FB3343"/>
    <w:pPr>
      <w:keepNext/>
      <w:keepLines/>
      <w:widowControl w:val="0"/>
      <w:spacing w:before="360" w:after="80" w:line="240" w:lineRule="auto"/>
      <w:outlineLvl w:val="0"/>
    </w:pPr>
    <w:rPr>
      <w:rFonts w:ascii="Calibri Light" w:eastAsia="Times New Roman" w:hAnsi="Calibri Light" w:cs="Times New Roman"/>
      <w:color w:val="2F5496"/>
      <w:sz w:val="40"/>
      <w:szCs w:val="40"/>
      <w:lang w:val="en-US" w:eastAsia="en-US"/>
    </w:rPr>
  </w:style>
  <w:style w:type="paragraph" w:customStyle="1" w:styleId="Ttulo21">
    <w:name w:val="Título 21"/>
    <w:basedOn w:val="Normal"/>
    <w:next w:val="Normal"/>
    <w:unhideWhenUsed/>
    <w:qFormat/>
    <w:rsid w:val="00FB3343"/>
    <w:pPr>
      <w:keepNext/>
      <w:keepLines/>
      <w:widowControl w:val="0"/>
      <w:spacing w:before="160" w:after="80" w:line="240" w:lineRule="auto"/>
      <w:outlineLvl w:val="1"/>
    </w:pPr>
    <w:rPr>
      <w:rFonts w:ascii="Calibri Light" w:eastAsia="Times New Roman" w:hAnsi="Calibri Light" w:cs="Times New Roman"/>
      <w:color w:val="2F5496"/>
      <w:sz w:val="32"/>
      <w:szCs w:val="32"/>
      <w:lang w:val="en-US" w:eastAsia="en-US"/>
    </w:rPr>
  </w:style>
  <w:style w:type="paragraph" w:customStyle="1" w:styleId="Ttulo31">
    <w:name w:val="Título 31"/>
    <w:basedOn w:val="Normal"/>
    <w:next w:val="Normal"/>
    <w:unhideWhenUsed/>
    <w:qFormat/>
    <w:rsid w:val="00FB3343"/>
    <w:pPr>
      <w:keepNext/>
      <w:keepLines/>
      <w:widowControl w:val="0"/>
      <w:spacing w:before="160" w:after="80" w:line="240" w:lineRule="auto"/>
      <w:outlineLvl w:val="2"/>
    </w:pPr>
    <w:rPr>
      <w:rFonts w:ascii="Times New Roman" w:eastAsia="Times New Roman" w:hAnsi="Times New Roman" w:cs="Times New Roman"/>
      <w:color w:val="2F5496"/>
      <w:sz w:val="28"/>
      <w:szCs w:val="28"/>
      <w:lang w:val="en-US" w:eastAsia="en-US"/>
    </w:rPr>
  </w:style>
  <w:style w:type="paragraph" w:customStyle="1" w:styleId="Ttulo41">
    <w:name w:val="Título 41"/>
    <w:basedOn w:val="Normal"/>
    <w:next w:val="Normal"/>
    <w:unhideWhenUsed/>
    <w:qFormat/>
    <w:rsid w:val="00FB3343"/>
    <w:pPr>
      <w:keepNext/>
      <w:keepLines/>
      <w:widowControl w:val="0"/>
      <w:spacing w:before="80" w:after="40" w:line="240" w:lineRule="auto"/>
      <w:outlineLvl w:val="3"/>
    </w:pPr>
    <w:rPr>
      <w:rFonts w:ascii="Times New Roman" w:eastAsia="Times New Roman" w:hAnsi="Times New Roman" w:cs="Times New Roman"/>
      <w:i/>
      <w:iCs/>
      <w:color w:val="2F5496"/>
      <w:lang w:val="en-US" w:eastAsia="en-US"/>
    </w:rPr>
  </w:style>
  <w:style w:type="paragraph" w:customStyle="1" w:styleId="Ttulo51">
    <w:name w:val="Título 51"/>
    <w:basedOn w:val="Normal"/>
    <w:next w:val="Normal"/>
    <w:unhideWhenUsed/>
    <w:qFormat/>
    <w:rsid w:val="00FB3343"/>
    <w:pPr>
      <w:keepNext/>
      <w:keepLines/>
      <w:widowControl w:val="0"/>
      <w:spacing w:before="80" w:after="40" w:line="240" w:lineRule="auto"/>
      <w:outlineLvl w:val="4"/>
    </w:pPr>
    <w:rPr>
      <w:rFonts w:ascii="Times New Roman" w:eastAsia="Times New Roman" w:hAnsi="Times New Roman" w:cs="Times New Roman"/>
      <w:color w:val="2F5496"/>
      <w:lang w:val="en-US" w:eastAsia="en-US"/>
    </w:rPr>
  </w:style>
  <w:style w:type="paragraph" w:customStyle="1" w:styleId="Ttulo61">
    <w:name w:val="Título 61"/>
    <w:basedOn w:val="Normal"/>
    <w:next w:val="Normal"/>
    <w:unhideWhenUsed/>
    <w:qFormat/>
    <w:rsid w:val="00FB3343"/>
    <w:pPr>
      <w:keepNext/>
      <w:keepLines/>
      <w:widowControl w:val="0"/>
      <w:spacing w:before="40" w:line="240" w:lineRule="auto"/>
      <w:outlineLvl w:val="5"/>
    </w:pPr>
    <w:rPr>
      <w:rFonts w:ascii="Times New Roman" w:eastAsia="Times New Roman" w:hAnsi="Times New Roman" w:cs="Times New Roman"/>
      <w:i/>
      <w:iCs/>
      <w:color w:val="595959"/>
      <w:lang w:val="en-US" w:eastAsia="en-US"/>
    </w:rPr>
  </w:style>
  <w:style w:type="paragraph" w:customStyle="1" w:styleId="Ttulo71">
    <w:name w:val="Título 71"/>
    <w:basedOn w:val="Normal"/>
    <w:next w:val="Normal"/>
    <w:uiPriority w:val="9"/>
    <w:semiHidden/>
    <w:unhideWhenUsed/>
    <w:qFormat/>
    <w:rsid w:val="00FB3343"/>
    <w:pPr>
      <w:keepNext/>
      <w:keepLines/>
      <w:widowControl w:val="0"/>
      <w:spacing w:before="40" w:line="240" w:lineRule="auto"/>
      <w:outlineLvl w:val="6"/>
    </w:pPr>
    <w:rPr>
      <w:rFonts w:ascii="Times New Roman" w:eastAsia="Times New Roman" w:hAnsi="Times New Roman" w:cs="Times New Roman"/>
      <w:color w:val="595959"/>
      <w:lang w:val="en-US" w:eastAsia="en-US"/>
    </w:rPr>
  </w:style>
  <w:style w:type="paragraph" w:customStyle="1" w:styleId="Ttulo81">
    <w:name w:val="Título 81"/>
    <w:basedOn w:val="Normal"/>
    <w:next w:val="Normal"/>
    <w:uiPriority w:val="9"/>
    <w:semiHidden/>
    <w:unhideWhenUsed/>
    <w:qFormat/>
    <w:rsid w:val="00FB3343"/>
    <w:pPr>
      <w:keepNext/>
      <w:keepLines/>
      <w:widowControl w:val="0"/>
      <w:spacing w:line="240" w:lineRule="auto"/>
      <w:outlineLvl w:val="7"/>
    </w:pPr>
    <w:rPr>
      <w:rFonts w:ascii="Times New Roman" w:eastAsia="Times New Roman" w:hAnsi="Times New Roman" w:cs="Times New Roman"/>
      <w:i/>
      <w:iCs/>
      <w:color w:val="272727"/>
      <w:lang w:val="en-US" w:eastAsia="en-US"/>
    </w:rPr>
  </w:style>
  <w:style w:type="paragraph" w:customStyle="1" w:styleId="Ttulo91">
    <w:name w:val="Título 91"/>
    <w:basedOn w:val="Normal"/>
    <w:next w:val="Normal"/>
    <w:uiPriority w:val="9"/>
    <w:semiHidden/>
    <w:unhideWhenUsed/>
    <w:qFormat/>
    <w:rsid w:val="00FB3343"/>
    <w:pPr>
      <w:keepNext/>
      <w:keepLines/>
      <w:widowControl w:val="0"/>
      <w:spacing w:line="240" w:lineRule="auto"/>
      <w:outlineLvl w:val="8"/>
    </w:pPr>
    <w:rPr>
      <w:rFonts w:ascii="Times New Roman" w:eastAsia="Times New Roman" w:hAnsi="Times New Roman" w:cs="Times New Roman"/>
      <w:color w:val="272727"/>
      <w:lang w:val="en-US" w:eastAsia="en-US"/>
    </w:rPr>
  </w:style>
  <w:style w:type="numbering" w:customStyle="1" w:styleId="Semlista1">
    <w:name w:val="Sem lista1"/>
    <w:next w:val="Semlista"/>
    <w:uiPriority w:val="99"/>
    <w:semiHidden/>
    <w:unhideWhenUsed/>
    <w:rsid w:val="00FB3343"/>
  </w:style>
  <w:style w:type="character" w:customStyle="1" w:styleId="Ttulo1Char">
    <w:name w:val="Título 1 Char"/>
    <w:basedOn w:val="Fontepargpadro"/>
    <w:link w:val="Ttulo1"/>
    <w:rsid w:val="00FB3343"/>
    <w:rPr>
      <w:rFonts w:ascii="Calibri Light" w:eastAsia="Times New Roman" w:hAnsi="Calibri Light" w:cs="Times New Roman"/>
      <w:color w:val="2F5496"/>
      <w:kern w:val="0"/>
      <w:sz w:val="40"/>
      <w:szCs w:val="40"/>
      <w:lang w:val="en-US"/>
      <w14:ligatures w14:val="none"/>
    </w:rPr>
  </w:style>
  <w:style w:type="character" w:customStyle="1" w:styleId="Ttulo2Char">
    <w:name w:val="Título 2 Char"/>
    <w:basedOn w:val="Fontepargpadro"/>
    <w:link w:val="Ttulo2"/>
    <w:rsid w:val="00FB3343"/>
    <w:rPr>
      <w:rFonts w:ascii="Calibri Light" w:eastAsia="Times New Roman" w:hAnsi="Calibri Light" w:cs="Times New Roman"/>
      <w:color w:val="2F5496"/>
      <w:kern w:val="0"/>
      <w:sz w:val="32"/>
      <w:szCs w:val="32"/>
      <w:lang w:val="en-US"/>
      <w14:ligatures w14:val="none"/>
    </w:rPr>
  </w:style>
  <w:style w:type="character" w:customStyle="1" w:styleId="Ttulo3Char">
    <w:name w:val="Título 3 Char"/>
    <w:basedOn w:val="Fontepargpadro"/>
    <w:link w:val="Ttulo3"/>
    <w:rsid w:val="00FB3343"/>
    <w:rPr>
      <w:rFonts w:ascii="Times New Roman" w:eastAsia="Times New Roman" w:hAnsi="Times New Roman" w:cs="Times New Roman"/>
      <w:color w:val="2F5496"/>
      <w:kern w:val="0"/>
      <w:sz w:val="28"/>
      <w:szCs w:val="28"/>
      <w:lang w:val="en-US"/>
      <w14:ligatures w14:val="none"/>
    </w:rPr>
  </w:style>
  <w:style w:type="character" w:customStyle="1" w:styleId="Ttulo4Char">
    <w:name w:val="Título 4 Char"/>
    <w:basedOn w:val="Fontepargpadro"/>
    <w:link w:val="Ttulo4"/>
    <w:rsid w:val="00FB3343"/>
    <w:rPr>
      <w:rFonts w:ascii="Times New Roman" w:eastAsia="Times New Roman" w:hAnsi="Times New Roman" w:cs="Times New Roman"/>
      <w:i/>
      <w:iCs/>
      <w:color w:val="2F5496"/>
      <w:kern w:val="0"/>
      <w:sz w:val="22"/>
      <w:szCs w:val="22"/>
      <w:lang w:val="en-US"/>
      <w14:ligatures w14:val="none"/>
    </w:rPr>
  </w:style>
  <w:style w:type="character" w:customStyle="1" w:styleId="Ttulo5Char">
    <w:name w:val="Título 5 Char"/>
    <w:basedOn w:val="Fontepargpadro"/>
    <w:link w:val="Ttulo5"/>
    <w:rsid w:val="00FB3343"/>
    <w:rPr>
      <w:rFonts w:ascii="Times New Roman" w:eastAsia="Times New Roman" w:hAnsi="Times New Roman" w:cs="Times New Roman"/>
      <w:color w:val="2F5496"/>
      <w:kern w:val="0"/>
      <w:sz w:val="22"/>
      <w:szCs w:val="22"/>
      <w:lang w:val="en-US"/>
      <w14:ligatures w14:val="none"/>
    </w:rPr>
  </w:style>
  <w:style w:type="character" w:customStyle="1" w:styleId="Ttulo6Char">
    <w:name w:val="Título 6 Char"/>
    <w:basedOn w:val="Fontepargpadro"/>
    <w:link w:val="Ttulo6"/>
    <w:rsid w:val="00FB3343"/>
    <w:rPr>
      <w:rFonts w:ascii="Times New Roman" w:eastAsia="Times New Roman" w:hAnsi="Times New Roman" w:cs="Times New Roman"/>
      <w:i/>
      <w:iCs/>
      <w:color w:val="595959"/>
      <w:kern w:val="0"/>
      <w:sz w:val="22"/>
      <w:szCs w:val="22"/>
      <w:lang w:val="en-US"/>
      <w14:ligatures w14:val="none"/>
    </w:rPr>
  </w:style>
  <w:style w:type="character" w:customStyle="1" w:styleId="Ttulo7Char">
    <w:name w:val="Título 7 Char"/>
    <w:basedOn w:val="Fontepargpadro"/>
    <w:link w:val="Ttulo7"/>
    <w:uiPriority w:val="9"/>
    <w:semiHidden/>
    <w:rsid w:val="00FB3343"/>
    <w:rPr>
      <w:rFonts w:ascii="Times New Roman" w:eastAsia="Times New Roman" w:hAnsi="Times New Roman" w:cs="Times New Roman"/>
      <w:color w:val="595959"/>
      <w:kern w:val="0"/>
      <w:sz w:val="22"/>
      <w:szCs w:val="22"/>
      <w:lang w:val="en-US"/>
      <w14:ligatures w14:val="none"/>
    </w:rPr>
  </w:style>
  <w:style w:type="character" w:customStyle="1" w:styleId="Ttulo8Char">
    <w:name w:val="Título 8 Char"/>
    <w:basedOn w:val="Fontepargpadro"/>
    <w:link w:val="Ttulo8"/>
    <w:uiPriority w:val="9"/>
    <w:semiHidden/>
    <w:rsid w:val="00FB3343"/>
    <w:rPr>
      <w:rFonts w:ascii="Times New Roman" w:eastAsia="Times New Roman" w:hAnsi="Times New Roman" w:cs="Times New Roman"/>
      <w:i/>
      <w:iCs/>
      <w:color w:val="272727"/>
      <w:kern w:val="0"/>
      <w:sz w:val="22"/>
      <w:szCs w:val="22"/>
      <w:lang w:val="en-US"/>
      <w14:ligatures w14:val="none"/>
    </w:rPr>
  </w:style>
  <w:style w:type="character" w:customStyle="1" w:styleId="Ttulo9Char">
    <w:name w:val="Título 9 Char"/>
    <w:basedOn w:val="Fontepargpadro"/>
    <w:link w:val="Ttulo9"/>
    <w:uiPriority w:val="9"/>
    <w:semiHidden/>
    <w:rsid w:val="00FB3343"/>
    <w:rPr>
      <w:rFonts w:ascii="Times New Roman" w:eastAsia="Times New Roman" w:hAnsi="Times New Roman" w:cs="Times New Roman"/>
      <w:color w:val="272727"/>
      <w:kern w:val="0"/>
      <w:sz w:val="22"/>
      <w:szCs w:val="22"/>
      <w:lang w:val="en-US"/>
      <w14:ligatures w14:val="none"/>
    </w:rPr>
  </w:style>
  <w:style w:type="paragraph" w:customStyle="1" w:styleId="Ttulo10">
    <w:name w:val="Título1"/>
    <w:basedOn w:val="Normal"/>
    <w:next w:val="Normal"/>
    <w:qFormat/>
    <w:rsid w:val="00FB3343"/>
    <w:pPr>
      <w:widowControl w:val="0"/>
      <w:spacing w:after="80" w:line="240" w:lineRule="auto"/>
      <w:contextualSpacing/>
    </w:pPr>
    <w:rPr>
      <w:rFonts w:ascii="Calibri Light" w:eastAsia="Times New Roman" w:hAnsi="Calibri Light" w:cs="Times New Roman"/>
      <w:spacing w:val="-10"/>
      <w:kern w:val="28"/>
      <w:sz w:val="56"/>
      <w:szCs w:val="56"/>
      <w:lang w:val="en-US" w:eastAsia="en-US"/>
    </w:rPr>
  </w:style>
  <w:style w:type="character" w:customStyle="1" w:styleId="TtuloChar">
    <w:name w:val="Título Char"/>
    <w:basedOn w:val="Fontepargpadro"/>
    <w:link w:val="Ttulo"/>
    <w:rsid w:val="00FB3343"/>
    <w:rPr>
      <w:rFonts w:ascii="Calibri Light" w:eastAsia="Times New Roman" w:hAnsi="Calibri Light" w:cs="Times New Roman"/>
      <w:spacing w:val="-10"/>
      <w:kern w:val="28"/>
      <w:sz w:val="56"/>
      <w:szCs w:val="56"/>
      <w:lang w:val="en-US"/>
      <w14:ligatures w14:val="none"/>
    </w:rPr>
  </w:style>
  <w:style w:type="paragraph" w:customStyle="1" w:styleId="Subttulo1">
    <w:name w:val="Subtítulo1"/>
    <w:basedOn w:val="Normal"/>
    <w:next w:val="Normal"/>
    <w:qFormat/>
    <w:rsid w:val="00FB3343"/>
    <w:pPr>
      <w:widowControl w:val="0"/>
      <w:numPr>
        <w:ilvl w:val="1"/>
      </w:numPr>
      <w:spacing w:line="240" w:lineRule="auto"/>
    </w:pPr>
    <w:rPr>
      <w:rFonts w:ascii="Times New Roman" w:eastAsia="Times New Roman" w:hAnsi="Times New Roman" w:cs="Times New Roman"/>
      <w:color w:val="595959"/>
      <w:spacing w:val="15"/>
      <w:sz w:val="28"/>
      <w:szCs w:val="28"/>
      <w:lang w:val="en-US" w:eastAsia="en-US"/>
    </w:rPr>
  </w:style>
  <w:style w:type="character" w:customStyle="1" w:styleId="SubttuloChar">
    <w:name w:val="Subtítulo Char"/>
    <w:basedOn w:val="Fontepargpadro"/>
    <w:link w:val="Subttulo"/>
    <w:rsid w:val="00FB3343"/>
    <w:rPr>
      <w:rFonts w:ascii="Times New Roman" w:eastAsia="Times New Roman" w:hAnsi="Times New Roman" w:cs="Times New Roman"/>
      <w:color w:val="595959"/>
      <w:spacing w:val="15"/>
      <w:kern w:val="0"/>
      <w:sz w:val="28"/>
      <w:szCs w:val="28"/>
      <w:lang w:val="en-US"/>
      <w14:ligatures w14:val="none"/>
    </w:rPr>
  </w:style>
  <w:style w:type="paragraph" w:customStyle="1" w:styleId="Citao1">
    <w:name w:val="Citação1"/>
    <w:basedOn w:val="Normal"/>
    <w:next w:val="Normal"/>
    <w:uiPriority w:val="29"/>
    <w:qFormat/>
    <w:rsid w:val="00FB3343"/>
    <w:pPr>
      <w:widowControl w:val="0"/>
      <w:spacing w:before="160" w:line="240" w:lineRule="auto"/>
      <w:jc w:val="center"/>
    </w:pPr>
    <w:rPr>
      <w:rFonts w:ascii="Times New Roman" w:eastAsia="Times New Roman" w:hAnsi="Times New Roman" w:cs="Times New Roman"/>
      <w:i/>
      <w:iCs/>
      <w:color w:val="404040"/>
      <w:lang w:val="en-US" w:eastAsia="en-US"/>
    </w:rPr>
  </w:style>
  <w:style w:type="character" w:customStyle="1" w:styleId="CitaoChar">
    <w:name w:val="Citação Char"/>
    <w:basedOn w:val="Fontepargpadro"/>
    <w:link w:val="Citao"/>
    <w:uiPriority w:val="29"/>
    <w:rsid w:val="00FB3343"/>
    <w:rPr>
      <w:rFonts w:ascii="Times New Roman" w:eastAsia="Times New Roman" w:hAnsi="Times New Roman" w:cs="Times New Roman"/>
      <w:i/>
      <w:iCs/>
      <w:color w:val="404040"/>
      <w:kern w:val="0"/>
      <w:sz w:val="22"/>
      <w:szCs w:val="22"/>
      <w:lang w:val="en-US"/>
      <w14:ligatures w14:val="none"/>
    </w:rPr>
  </w:style>
  <w:style w:type="character" w:customStyle="1" w:styleId="nfaseIntensa1">
    <w:name w:val="Ênfase Intensa1"/>
    <w:basedOn w:val="Fontepargpadro"/>
    <w:uiPriority w:val="21"/>
    <w:qFormat/>
    <w:rsid w:val="00FB3343"/>
    <w:rPr>
      <w:i/>
      <w:iCs/>
      <w:color w:val="2F5496"/>
    </w:rPr>
  </w:style>
  <w:style w:type="paragraph" w:customStyle="1" w:styleId="CitaoIntensa1">
    <w:name w:val="Citação Intensa1"/>
    <w:basedOn w:val="Normal"/>
    <w:next w:val="Normal"/>
    <w:uiPriority w:val="30"/>
    <w:qFormat/>
    <w:rsid w:val="00FB3343"/>
    <w:pPr>
      <w:widowControl w:val="0"/>
      <w:pBdr>
        <w:top w:val="single" w:sz="4" w:space="10" w:color="2F5496"/>
        <w:bottom w:val="single" w:sz="4" w:space="10" w:color="2F5496"/>
      </w:pBdr>
      <w:spacing w:before="360" w:after="360" w:line="240" w:lineRule="auto"/>
      <w:ind w:left="864" w:right="864"/>
      <w:jc w:val="center"/>
    </w:pPr>
    <w:rPr>
      <w:rFonts w:ascii="Times New Roman" w:eastAsia="Times New Roman" w:hAnsi="Times New Roman" w:cs="Times New Roman"/>
      <w:i/>
      <w:iCs/>
      <w:color w:val="2F5496"/>
      <w:lang w:val="en-US" w:eastAsia="en-US"/>
    </w:rPr>
  </w:style>
  <w:style w:type="character" w:customStyle="1" w:styleId="CitaoIntensaChar">
    <w:name w:val="Citação Intensa Char"/>
    <w:basedOn w:val="Fontepargpadro"/>
    <w:link w:val="CitaoIntensa"/>
    <w:uiPriority w:val="30"/>
    <w:rsid w:val="00FB3343"/>
    <w:rPr>
      <w:rFonts w:ascii="Times New Roman" w:eastAsia="Times New Roman" w:hAnsi="Times New Roman" w:cs="Times New Roman"/>
      <w:i/>
      <w:iCs/>
      <w:color w:val="2F5496"/>
      <w:kern w:val="0"/>
      <w:sz w:val="22"/>
      <w:szCs w:val="22"/>
      <w:lang w:val="en-US"/>
      <w14:ligatures w14:val="none"/>
    </w:rPr>
  </w:style>
  <w:style w:type="character" w:customStyle="1" w:styleId="RefernciaIntensa1">
    <w:name w:val="Referência Intensa1"/>
    <w:basedOn w:val="Fontepargpadro"/>
    <w:uiPriority w:val="32"/>
    <w:qFormat/>
    <w:rsid w:val="00FB3343"/>
    <w:rPr>
      <w:b/>
      <w:bCs/>
      <w:smallCaps/>
      <w:color w:val="2F5496"/>
      <w:spacing w:val="5"/>
    </w:rPr>
  </w:style>
  <w:style w:type="table" w:customStyle="1" w:styleId="TableNormal">
    <w:name w:val="TableNormal"/>
    <w:rsid w:val="00FB3343"/>
    <w:pPr>
      <w:widowControl w:val="0"/>
      <w:spacing w:after="0" w:line="240" w:lineRule="auto"/>
    </w:pPr>
    <w:rPr>
      <w:rFonts w:ascii="Times New Roman" w:eastAsia="Times New Roman" w:hAnsi="Times New Roman" w:cs="Times New Roman"/>
      <w:lang w:val="en-US"/>
    </w:rPr>
    <w:tblPr>
      <w:tblCellMar>
        <w:top w:w="0" w:type="dxa"/>
        <w:left w:w="0" w:type="dxa"/>
        <w:bottom w:w="0" w:type="dxa"/>
        <w:right w:w="0" w:type="dxa"/>
      </w:tblCellMar>
    </w:tblPr>
  </w:style>
  <w:style w:type="table" w:customStyle="1" w:styleId="TableNormal0">
    <w:name w:val="Table Normal"/>
    <w:uiPriority w:val="2"/>
    <w:semiHidden/>
    <w:unhideWhenUsed/>
    <w:qFormat/>
    <w:rsid w:val="00FB3343"/>
    <w:pPr>
      <w:widowControl w:val="0"/>
      <w:spacing w:after="0" w:line="240" w:lineRule="auto"/>
    </w:pPr>
    <w:rPr>
      <w:rFonts w:ascii="Times New Roman" w:eastAsia="Times New Roman" w:hAnsi="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B3343"/>
    <w:pPr>
      <w:widowControl w:val="0"/>
      <w:spacing w:line="240" w:lineRule="auto"/>
      <w:jc w:val="center"/>
    </w:pPr>
    <w:rPr>
      <w:rFonts w:ascii="Times New Roman" w:eastAsia="Times New Roman" w:hAnsi="Times New Roman" w:cs="Times New Roman"/>
      <w:lang w:val="pt-PT" w:eastAsia="en-US"/>
    </w:rPr>
  </w:style>
  <w:style w:type="character" w:customStyle="1" w:styleId="Hyperlink1">
    <w:name w:val="Hyperlink1"/>
    <w:basedOn w:val="Fontepargpadro"/>
    <w:uiPriority w:val="99"/>
    <w:unhideWhenUsed/>
    <w:rsid w:val="00FB3343"/>
    <w:rPr>
      <w:color w:val="0563C1"/>
      <w:u w:val="single"/>
    </w:rPr>
  </w:style>
  <w:style w:type="character" w:customStyle="1" w:styleId="MenoPendente1">
    <w:name w:val="Menção Pendente1"/>
    <w:basedOn w:val="Fontepargpadro"/>
    <w:uiPriority w:val="99"/>
    <w:semiHidden/>
    <w:unhideWhenUsed/>
    <w:rsid w:val="00FB3343"/>
    <w:rPr>
      <w:color w:val="605E5C"/>
      <w:shd w:val="clear" w:color="auto" w:fill="E1DFDD"/>
    </w:rPr>
  </w:style>
  <w:style w:type="table" w:customStyle="1" w:styleId="Tabelacomgrade1">
    <w:name w:val="Tabela com grade1"/>
    <w:basedOn w:val="Tabelanormal"/>
    <w:next w:val="Tabelacomgrade"/>
    <w:uiPriority w:val="39"/>
    <w:rsid w:val="00FB3343"/>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marcadores2">
    <w:name w:val="Com marcadores2"/>
    <w:basedOn w:val="Normal"/>
    <w:rsid w:val="00FB3343"/>
    <w:pPr>
      <w:numPr>
        <w:numId w:val="12"/>
      </w:num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0"/>
      <w:szCs w:val="20"/>
      <w:lang w:eastAsia="zh-CN"/>
    </w:rPr>
  </w:style>
  <w:style w:type="character" w:customStyle="1" w:styleId="UnresolvedMention">
    <w:name w:val="Unresolved Mention"/>
    <w:basedOn w:val="Fontepargpadro"/>
    <w:uiPriority w:val="99"/>
    <w:semiHidden/>
    <w:unhideWhenUsed/>
    <w:rsid w:val="00FB3343"/>
    <w:rPr>
      <w:color w:val="605E5C"/>
      <w:shd w:val="clear" w:color="auto" w:fill="E1DFDD"/>
    </w:rPr>
  </w:style>
  <w:style w:type="character" w:customStyle="1" w:styleId="Ttulo1Char1">
    <w:name w:val="Título 1 Char1"/>
    <w:basedOn w:val="Fontepargpadro"/>
    <w:link w:val="Ttulo1"/>
    <w:uiPriority w:val="9"/>
    <w:rsid w:val="00FB3343"/>
    <w:rPr>
      <w:rFonts w:asciiTheme="majorHAnsi" w:eastAsiaTheme="majorEastAsia" w:hAnsiTheme="majorHAnsi" w:cstheme="majorBidi"/>
      <w:color w:val="2E74B5" w:themeColor="accent1" w:themeShade="BF"/>
      <w:sz w:val="32"/>
      <w:szCs w:val="32"/>
      <w:lang w:eastAsia="pt-BR"/>
    </w:rPr>
  </w:style>
  <w:style w:type="character" w:customStyle="1" w:styleId="Ttulo2Char1">
    <w:name w:val="Título 2 Char1"/>
    <w:basedOn w:val="Fontepargpadro"/>
    <w:link w:val="Ttulo2"/>
    <w:uiPriority w:val="9"/>
    <w:semiHidden/>
    <w:rsid w:val="00FB3343"/>
    <w:rPr>
      <w:rFonts w:asciiTheme="majorHAnsi" w:eastAsiaTheme="majorEastAsia" w:hAnsiTheme="majorHAnsi" w:cstheme="majorBidi"/>
      <w:color w:val="2E74B5" w:themeColor="accent1" w:themeShade="BF"/>
      <w:sz w:val="26"/>
      <w:szCs w:val="26"/>
      <w:lang w:eastAsia="pt-BR"/>
    </w:rPr>
  </w:style>
  <w:style w:type="character" w:customStyle="1" w:styleId="Ttulo3Char1">
    <w:name w:val="Título 3 Char1"/>
    <w:basedOn w:val="Fontepargpadro"/>
    <w:link w:val="Ttulo3"/>
    <w:uiPriority w:val="9"/>
    <w:semiHidden/>
    <w:rsid w:val="00FB3343"/>
    <w:rPr>
      <w:rFonts w:asciiTheme="majorHAnsi" w:eastAsiaTheme="majorEastAsia" w:hAnsiTheme="majorHAnsi" w:cstheme="majorBidi"/>
      <w:color w:val="1F4D78" w:themeColor="accent1" w:themeShade="7F"/>
      <w:sz w:val="24"/>
      <w:szCs w:val="24"/>
      <w:lang w:eastAsia="pt-BR"/>
    </w:rPr>
  </w:style>
  <w:style w:type="character" w:customStyle="1" w:styleId="Ttulo4Char1">
    <w:name w:val="Título 4 Char1"/>
    <w:basedOn w:val="Fontepargpadro"/>
    <w:link w:val="Ttulo4"/>
    <w:uiPriority w:val="9"/>
    <w:semiHidden/>
    <w:rsid w:val="00FB3343"/>
    <w:rPr>
      <w:rFonts w:asciiTheme="majorHAnsi" w:eastAsiaTheme="majorEastAsia" w:hAnsiTheme="majorHAnsi" w:cstheme="majorBidi"/>
      <w:i/>
      <w:iCs/>
      <w:color w:val="2E74B5" w:themeColor="accent1" w:themeShade="BF"/>
      <w:lang w:eastAsia="pt-BR"/>
    </w:rPr>
  </w:style>
  <w:style w:type="character" w:customStyle="1" w:styleId="Ttulo5Char1">
    <w:name w:val="Título 5 Char1"/>
    <w:basedOn w:val="Fontepargpadro"/>
    <w:link w:val="Ttulo5"/>
    <w:uiPriority w:val="9"/>
    <w:semiHidden/>
    <w:rsid w:val="00FB3343"/>
    <w:rPr>
      <w:rFonts w:asciiTheme="majorHAnsi" w:eastAsiaTheme="majorEastAsia" w:hAnsiTheme="majorHAnsi" w:cstheme="majorBidi"/>
      <w:color w:val="2E74B5" w:themeColor="accent1" w:themeShade="BF"/>
      <w:lang w:eastAsia="pt-BR"/>
    </w:rPr>
  </w:style>
  <w:style w:type="character" w:customStyle="1" w:styleId="Ttulo6Char1">
    <w:name w:val="Título 6 Char1"/>
    <w:basedOn w:val="Fontepargpadro"/>
    <w:link w:val="Ttulo6"/>
    <w:uiPriority w:val="9"/>
    <w:semiHidden/>
    <w:rsid w:val="00FB3343"/>
    <w:rPr>
      <w:rFonts w:asciiTheme="majorHAnsi" w:eastAsiaTheme="majorEastAsia" w:hAnsiTheme="majorHAnsi" w:cstheme="majorBidi"/>
      <w:color w:val="1F4D78" w:themeColor="accent1" w:themeShade="7F"/>
      <w:lang w:eastAsia="pt-BR"/>
    </w:rPr>
  </w:style>
  <w:style w:type="character" w:customStyle="1" w:styleId="Ttulo7Char1">
    <w:name w:val="Título 7 Char1"/>
    <w:basedOn w:val="Fontepargpadro"/>
    <w:link w:val="Ttulo7"/>
    <w:uiPriority w:val="9"/>
    <w:semiHidden/>
    <w:rsid w:val="00FB3343"/>
    <w:rPr>
      <w:rFonts w:asciiTheme="majorHAnsi" w:eastAsiaTheme="majorEastAsia" w:hAnsiTheme="majorHAnsi" w:cstheme="majorBidi"/>
      <w:i/>
      <w:iCs/>
      <w:color w:val="1F4D78" w:themeColor="accent1" w:themeShade="7F"/>
      <w:lang w:eastAsia="pt-BR"/>
    </w:rPr>
  </w:style>
  <w:style w:type="character" w:customStyle="1" w:styleId="Ttulo8Char1">
    <w:name w:val="Título 8 Char1"/>
    <w:basedOn w:val="Fontepargpadro"/>
    <w:link w:val="Ttulo8"/>
    <w:uiPriority w:val="9"/>
    <w:semiHidden/>
    <w:rsid w:val="00FB3343"/>
    <w:rPr>
      <w:rFonts w:asciiTheme="majorHAnsi" w:eastAsiaTheme="majorEastAsia" w:hAnsiTheme="majorHAnsi" w:cstheme="majorBidi"/>
      <w:color w:val="272727" w:themeColor="text1" w:themeTint="D8"/>
      <w:sz w:val="21"/>
      <w:szCs w:val="21"/>
      <w:lang w:eastAsia="pt-BR"/>
    </w:rPr>
  </w:style>
  <w:style w:type="character" w:customStyle="1" w:styleId="Ttulo9Char1">
    <w:name w:val="Título 9 Char1"/>
    <w:basedOn w:val="Fontepargpadro"/>
    <w:link w:val="Ttulo9"/>
    <w:uiPriority w:val="9"/>
    <w:semiHidden/>
    <w:rsid w:val="00FB3343"/>
    <w:rPr>
      <w:rFonts w:asciiTheme="majorHAnsi" w:eastAsiaTheme="majorEastAsia" w:hAnsiTheme="majorHAnsi" w:cstheme="majorBidi"/>
      <w:i/>
      <w:iCs/>
      <w:color w:val="272727" w:themeColor="text1" w:themeTint="D8"/>
      <w:sz w:val="21"/>
      <w:szCs w:val="21"/>
      <w:lang w:eastAsia="pt-BR"/>
    </w:rPr>
  </w:style>
  <w:style w:type="paragraph" w:styleId="Ttulo">
    <w:name w:val="Title"/>
    <w:basedOn w:val="Normal"/>
    <w:next w:val="Normal"/>
    <w:link w:val="TtuloChar"/>
    <w:qFormat/>
    <w:rsid w:val="00FB3343"/>
    <w:pPr>
      <w:spacing w:line="240" w:lineRule="auto"/>
      <w:contextualSpacing/>
    </w:pPr>
    <w:rPr>
      <w:rFonts w:ascii="Calibri Light" w:eastAsia="Times New Roman" w:hAnsi="Calibri Light" w:cs="Times New Roman"/>
      <w:spacing w:val="-10"/>
      <w:kern w:val="28"/>
      <w:sz w:val="56"/>
      <w:szCs w:val="56"/>
      <w:lang w:val="en-US" w:eastAsia="en-US"/>
    </w:rPr>
  </w:style>
  <w:style w:type="character" w:customStyle="1" w:styleId="TtuloChar1">
    <w:name w:val="Título Char1"/>
    <w:basedOn w:val="Fontepargpadro"/>
    <w:link w:val="Ttulo"/>
    <w:uiPriority w:val="10"/>
    <w:rsid w:val="00FB3343"/>
    <w:rPr>
      <w:rFonts w:asciiTheme="majorHAnsi" w:eastAsiaTheme="majorEastAsia" w:hAnsiTheme="majorHAnsi" w:cstheme="majorBidi"/>
      <w:spacing w:val="-10"/>
      <w:kern w:val="28"/>
      <w:sz w:val="56"/>
      <w:szCs w:val="56"/>
      <w:lang w:eastAsia="pt-BR"/>
    </w:rPr>
  </w:style>
  <w:style w:type="paragraph" w:styleId="Subttulo">
    <w:name w:val="Subtitle"/>
    <w:basedOn w:val="Normal"/>
    <w:next w:val="Normal"/>
    <w:link w:val="SubttuloChar"/>
    <w:qFormat/>
    <w:rsid w:val="00FB3343"/>
    <w:pPr>
      <w:numPr>
        <w:ilvl w:val="1"/>
      </w:numPr>
      <w:spacing w:after="160"/>
    </w:pPr>
    <w:rPr>
      <w:rFonts w:ascii="Times New Roman" w:eastAsia="Times New Roman" w:hAnsi="Times New Roman" w:cs="Times New Roman"/>
      <w:color w:val="595959"/>
      <w:spacing w:val="15"/>
      <w:sz w:val="28"/>
      <w:szCs w:val="28"/>
      <w:lang w:val="en-US" w:eastAsia="en-US"/>
    </w:rPr>
  </w:style>
  <w:style w:type="character" w:customStyle="1" w:styleId="SubttuloChar1">
    <w:name w:val="Subtítulo Char1"/>
    <w:basedOn w:val="Fontepargpadro"/>
    <w:link w:val="Subttulo"/>
    <w:uiPriority w:val="11"/>
    <w:rsid w:val="00FB3343"/>
    <w:rPr>
      <w:rFonts w:eastAsiaTheme="minorEastAsia"/>
      <w:color w:val="5A5A5A" w:themeColor="text1" w:themeTint="A5"/>
      <w:spacing w:val="15"/>
      <w:lang w:eastAsia="pt-BR"/>
    </w:rPr>
  </w:style>
  <w:style w:type="paragraph" w:styleId="Citao">
    <w:name w:val="Quote"/>
    <w:basedOn w:val="Normal"/>
    <w:next w:val="Normal"/>
    <w:link w:val="CitaoChar"/>
    <w:uiPriority w:val="29"/>
    <w:qFormat/>
    <w:rsid w:val="00FB3343"/>
    <w:pPr>
      <w:spacing w:before="200" w:after="160"/>
      <w:ind w:left="864" w:right="864"/>
      <w:jc w:val="center"/>
    </w:pPr>
    <w:rPr>
      <w:rFonts w:ascii="Times New Roman" w:eastAsia="Times New Roman" w:hAnsi="Times New Roman" w:cs="Times New Roman"/>
      <w:i/>
      <w:iCs/>
      <w:color w:val="404040"/>
      <w:lang w:val="en-US" w:eastAsia="en-US"/>
    </w:rPr>
  </w:style>
  <w:style w:type="character" w:customStyle="1" w:styleId="CitaoChar1">
    <w:name w:val="Citação Char1"/>
    <w:basedOn w:val="Fontepargpadro"/>
    <w:link w:val="Citao"/>
    <w:uiPriority w:val="29"/>
    <w:rsid w:val="00FB3343"/>
    <w:rPr>
      <w:rFonts w:ascii="Arial" w:eastAsia="Arial" w:hAnsi="Arial" w:cs="Arial"/>
      <w:i/>
      <w:iCs/>
      <w:color w:val="404040" w:themeColor="text1" w:themeTint="BF"/>
      <w:lang w:eastAsia="pt-BR"/>
    </w:rPr>
  </w:style>
  <w:style w:type="character" w:styleId="nfaseIntensa">
    <w:name w:val="Intense Emphasis"/>
    <w:basedOn w:val="Fontepargpadro"/>
    <w:uiPriority w:val="21"/>
    <w:qFormat/>
    <w:rsid w:val="00FB3343"/>
    <w:rPr>
      <w:i/>
      <w:iCs/>
      <w:color w:val="5B9BD5" w:themeColor="accent1"/>
    </w:rPr>
  </w:style>
  <w:style w:type="paragraph" w:styleId="CitaoIntensa">
    <w:name w:val="Intense Quote"/>
    <w:basedOn w:val="Normal"/>
    <w:next w:val="Normal"/>
    <w:link w:val="CitaoIntensaChar"/>
    <w:uiPriority w:val="30"/>
    <w:qFormat/>
    <w:rsid w:val="00FB3343"/>
    <w:pPr>
      <w:pBdr>
        <w:top w:val="single" w:sz="4" w:space="10" w:color="5B9BD5" w:themeColor="accent1"/>
        <w:bottom w:val="single" w:sz="4" w:space="10" w:color="5B9BD5" w:themeColor="accent1"/>
      </w:pBdr>
      <w:spacing w:before="360" w:after="360"/>
      <w:ind w:left="864" w:right="864"/>
      <w:jc w:val="center"/>
    </w:pPr>
    <w:rPr>
      <w:rFonts w:ascii="Times New Roman" w:eastAsia="Times New Roman" w:hAnsi="Times New Roman" w:cs="Times New Roman"/>
      <w:i/>
      <w:iCs/>
      <w:color w:val="2F5496"/>
      <w:lang w:val="en-US" w:eastAsia="en-US"/>
    </w:rPr>
  </w:style>
  <w:style w:type="character" w:customStyle="1" w:styleId="CitaoIntensaChar1">
    <w:name w:val="Citação Intensa Char1"/>
    <w:basedOn w:val="Fontepargpadro"/>
    <w:link w:val="CitaoIntensa"/>
    <w:uiPriority w:val="30"/>
    <w:rsid w:val="00FB3343"/>
    <w:rPr>
      <w:rFonts w:ascii="Arial" w:eastAsia="Arial" w:hAnsi="Arial" w:cs="Arial"/>
      <w:i/>
      <w:iCs/>
      <w:color w:val="5B9BD5" w:themeColor="accent1"/>
      <w:lang w:eastAsia="pt-BR"/>
    </w:rPr>
  </w:style>
  <w:style w:type="character" w:styleId="RefernciaIntensa">
    <w:name w:val="Intense Reference"/>
    <w:basedOn w:val="Fontepargpadro"/>
    <w:uiPriority w:val="32"/>
    <w:qFormat/>
    <w:rsid w:val="00FB3343"/>
    <w:rPr>
      <w:b/>
      <w:bCs/>
      <w:smallCaps/>
      <w:color w:val="5B9BD5" w:themeColor="accent1"/>
      <w:spacing w:val="5"/>
    </w:rPr>
  </w:style>
  <w:style w:type="character" w:styleId="Hyperlink">
    <w:name w:val="Hyperlink"/>
    <w:basedOn w:val="Fontepargpadro"/>
    <w:uiPriority w:val="99"/>
    <w:semiHidden/>
    <w:unhideWhenUsed/>
    <w:rsid w:val="00FB334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82697">
      <w:bodyDiv w:val="1"/>
      <w:marLeft w:val="0"/>
      <w:marRight w:val="0"/>
      <w:marTop w:val="0"/>
      <w:marBottom w:val="0"/>
      <w:divBdr>
        <w:top w:val="none" w:sz="0" w:space="0" w:color="auto"/>
        <w:left w:val="none" w:sz="0" w:space="0" w:color="auto"/>
        <w:bottom w:val="none" w:sz="0" w:space="0" w:color="auto"/>
        <w:right w:val="none" w:sz="0" w:space="0" w:color="auto"/>
      </w:divBdr>
    </w:div>
    <w:div w:id="204950755">
      <w:bodyDiv w:val="1"/>
      <w:marLeft w:val="0"/>
      <w:marRight w:val="0"/>
      <w:marTop w:val="0"/>
      <w:marBottom w:val="0"/>
      <w:divBdr>
        <w:top w:val="none" w:sz="0" w:space="0" w:color="auto"/>
        <w:left w:val="none" w:sz="0" w:space="0" w:color="auto"/>
        <w:bottom w:val="none" w:sz="0" w:space="0" w:color="auto"/>
        <w:right w:val="none" w:sz="0" w:space="0" w:color="auto"/>
      </w:divBdr>
    </w:div>
    <w:div w:id="419181174">
      <w:bodyDiv w:val="1"/>
      <w:marLeft w:val="0"/>
      <w:marRight w:val="0"/>
      <w:marTop w:val="0"/>
      <w:marBottom w:val="0"/>
      <w:divBdr>
        <w:top w:val="none" w:sz="0" w:space="0" w:color="auto"/>
        <w:left w:val="none" w:sz="0" w:space="0" w:color="auto"/>
        <w:bottom w:val="none" w:sz="0" w:space="0" w:color="auto"/>
        <w:right w:val="none" w:sz="0" w:space="0" w:color="auto"/>
      </w:divBdr>
      <w:divsChild>
        <w:div w:id="1558585048">
          <w:marLeft w:val="0"/>
          <w:marRight w:val="0"/>
          <w:marTop w:val="0"/>
          <w:marBottom w:val="0"/>
          <w:divBdr>
            <w:top w:val="single" w:sz="2" w:space="0" w:color="auto"/>
            <w:left w:val="single" w:sz="2" w:space="0" w:color="auto"/>
            <w:bottom w:val="single" w:sz="2" w:space="0" w:color="auto"/>
            <w:right w:val="single" w:sz="2" w:space="0" w:color="auto"/>
          </w:divBdr>
          <w:divsChild>
            <w:div w:id="75007876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649021400">
      <w:bodyDiv w:val="1"/>
      <w:marLeft w:val="0"/>
      <w:marRight w:val="0"/>
      <w:marTop w:val="0"/>
      <w:marBottom w:val="0"/>
      <w:divBdr>
        <w:top w:val="none" w:sz="0" w:space="0" w:color="auto"/>
        <w:left w:val="none" w:sz="0" w:space="0" w:color="auto"/>
        <w:bottom w:val="none" w:sz="0" w:space="0" w:color="auto"/>
        <w:right w:val="none" w:sz="0" w:space="0" w:color="auto"/>
      </w:divBdr>
    </w:div>
    <w:div w:id="1006203221">
      <w:bodyDiv w:val="1"/>
      <w:marLeft w:val="0"/>
      <w:marRight w:val="0"/>
      <w:marTop w:val="0"/>
      <w:marBottom w:val="0"/>
      <w:divBdr>
        <w:top w:val="none" w:sz="0" w:space="0" w:color="auto"/>
        <w:left w:val="none" w:sz="0" w:space="0" w:color="auto"/>
        <w:bottom w:val="none" w:sz="0" w:space="0" w:color="auto"/>
        <w:right w:val="none" w:sz="0" w:space="0" w:color="auto"/>
      </w:divBdr>
    </w:div>
    <w:div w:id="1503202726">
      <w:bodyDiv w:val="1"/>
      <w:marLeft w:val="0"/>
      <w:marRight w:val="0"/>
      <w:marTop w:val="0"/>
      <w:marBottom w:val="0"/>
      <w:divBdr>
        <w:top w:val="none" w:sz="0" w:space="0" w:color="auto"/>
        <w:left w:val="none" w:sz="0" w:space="0" w:color="auto"/>
        <w:bottom w:val="none" w:sz="0" w:space="0" w:color="auto"/>
        <w:right w:val="none" w:sz="0" w:space="0" w:color="auto"/>
      </w:divBdr>
      <w:divsChild>
        <w:div w:id="1527668792">
          <w:marLeft w:val="0"/>
          <w:marRight w:val="0"/>
          <w:marTop w:val="0"/>
          <w:marBottom w:val="0"/>
          <w:divBdr>
            <w:top w:val="single" w:sz="2" w:space="0" w:color="auto"/>
            <w:left w:val="single" w:sz="2" w:space="0" w:color="auto"/>
            <w:bottom w:val="single" w:sz="2" w:space="0" w:color="auto"/>
            <w:right w:val="single" w:sz="2" w:space="0" w:color="auto"/>
          </w:divBdr>
          <w:divsChild>
            <w:div w:id="185796004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04814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07-2010/2009/Lei/L12187.htm" TargetMode="External"/><Relationship Id="rId18" Type="http://schemas.openxmlformats.org/officeDocument/2006/relationships/hyperlink" Target="http://www.windowsservercatalog.com" TargetMode="External"/><Relationship Id="rId26" Type="http://schemas.openxmlformats.org/officeDocument/2006/relationships/hyperlink" Target="http://hcl.xensource.com/servers/" TargetMode="External"/><Relationship Id="rId3" Type="http://schemas.openxmlformats.org/officeDocument/2006/relationships/styles" Target="styles.xml"/><Relationship Id="rId21" Type="http://schemas.openxmlformats.org/officeDocument/2006/relationships/hyperlink" Target="http://hardware.redhat.com"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bll.org.br/" TargetMode="External"/><Relationship Id="rId17" Type="http://schemas.openxmlformats.org/officeDocument/2006/relationships/footer" Target="footer1.xml"/><Relationship Id="rId25" Type="http://schemas.openxmlformats.org/officeDocument/2006/relationships/hyperlink" Target="http://www.vmware.com/resources/compatibility/search.php"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yperlink" Target="http://hcl.xensource.com/servers/" TargetMode="External"/><Relationship Id="rId29" Type="http://schemas.openxmlformats.org/officeDocument/2006/relationships/hyperlink" Target="https://citrixready.citrix.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6404consol.htm" TargetMode="External"/><Relationship Id="rId24" Type="http://schemas.openxmlformats.org/officeDocument/2006/relationships/hyperlink" Target="http://www.windowsservercatalog.com"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planalto.gov.br/ccivil_03/_Ato2011-2014/2013/Lei/L12846.htm" TargetMode="External"/><Relationship Id="rId23" Type="http://schemas.openxmlformats.org/officeDocument/2006/relationships/hyperlink" Target="https://citrixready.citrix.com/" TargetMode="External"/><Relationship Id="rId28" Type="http://schemas.openxmlformats.org/officeDocument/2006/relationships/hyperlink" Target="https://certification.ubuntu.com/server/" TargetMode="External"/><Relationship Id="rId10" Type="http://schemas.openxmlformats.org/officeDocument/2006/relationships/hyperlink" Target="http://www.planalto.gov.br/ccivil_03/LEIS/L6404consol.htm" TargetMode="External"/><Relationship Id="rId19" Type="http://schemas.openxmlformats.org/officeDocument/2006/relationships/hyperlink" Target="http://www.vmware.com/resources/compatibility/search.php"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licitacoes@saojoaodaurtiga.rs.gov.br" TargetMode="External"/><Relationship Id="rId14" Type="http://schemas.openxmlformats.org/officeDocument/2006/relationships/hyperlink" Target="http://www.planalto.gov.br/ccivil_03/_Ato2007-2010/2009/Lei/L12187.htm" TargetMode="External"/><Relationship Id="rId22" Type="http://schemas.openxmlformats.org/officeDocument/2006/relationships/hyperlink" Target="https://certification.ubuntu.com/server/" TargetMode="External"/><Relationship Id="rId27" Type="http://schemas.openxmlformats.org/officeDocument/2006/relationships/hyperlink" Target="http://hardware.redhat.com" TargetMode="External"/><Relationship Id="rId30" Type="http://schemas.openxmlformats.org/officeDocument/2006/relationships/hyperlink" Target="http://www.planalto.gov.br/ccivil_03/_Ato2011-2014/2013/Lei/L12846.htm" TargetMode="External"/><Relationship Id="rId8" Type="http://schemas.openxmlformats.org/officeDocument/2006/relationships/hyperlink" Target="http://www.bll.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11A1BC-3BB9-455E-974D-011AB8F0E4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59</Pages>
  <Words>19733</Words>
  <Characters>112479</Characters>
  <Application>Microsoft Office Word</Application>
  <DocSecurity>0</DocSecurity>
  <Lines>937</Lines>
  <Paragraphs>263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Alog</dc:creator>
  <cp:lastModifiedBy>Thalia</cp:lastModifiedBy>
  <cp:revision>3</cp:revision>
  <cp:lastPrinted>2025-12-17T17:49:00Z</cp:lastPrinted>
  <dcterms:created xsi:type="dcterms:W3CDTF">2026-01-14T13:20:00Z</dcterms:created>
  <dcterms:modified xsi:type="dcterms:W3CDTF">2026-01-14T13:21:00Z</dcterms:modified>
</cp:coreProperties>
</file>