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1F400" w14:textId="23D52C94" w:rsidR="0038772E" w:rsidRPr="00850C8B" w:rsidRDefault="007C2564" w:rsidP="00AE58DE">
      <w:pPr>
        <w:widowControl w:val="0"/>
        <w:autoSpaceDE w:val="0"/>
        <w:autoSpaceDN w:val="0"/>
        <w:spacing w:after="120" w:line="240" w:lineRule="auto"/>
        <w:ind w:right="140"/>
        <w:jc w:val="center"/>
        <w:rPr>
          <w:rFonts w:ascii="Arial" w:eastAsia="Times New Roman" w:hAnsi="Arial" w:cs="Arial"/>
          <w:b/>
          <w:bCs/>
          <w:color w:val="000000" w:themeColor="text1"/>
        </w:rPr>
      </w:pPr>
      <w:r w:rsidRPr="00850C8B">
        <w:rPr>
          <w:rFonts w:ascii="Arial" w:eastAsia="Times New Roman" w:hAnsi="Arial" w:cs="Arial"/>
          <w:b/>
          <w:bCs/>
          <w:color w:val="000000" w:themeColor="text1"/>
        </w:rPr>
        <w:t xml:space="preserve">ESTUDO TÉCNICO PRELIMINAR </w:t>
      </w:r>
      <w:r w:rsidR="0038772E" w:rsidRPr="00850C8B">
        <w:rPr>
          <w:rFonts w:ascii="Arial" w:eastAsia="Times New Roman" w:hAnsi="Arial" w:cs="Arial"/>
          <w:b/>
          <w:bCs/>
          <w:color w:val="000000" w:themeColor="text1"/>
        </w:rPr>
        <w:t>– ETP</w:t>
      </w:r>
    </w:p>
    <w:p w14:paraId="23E02826" w14:textId="77777777" w:rsidR="00D86F08" w:rsidRPr="00850C8B" w:rsidRDefault="00D86F08" w:rsidP="00AE58DE">
      <w:pPr>
        <w:widowControl w:val="0"/>
        <w:autoSpaceDE w:val="0"/>
        <w:autoSpaceDN w:val="0"/>
        <w:spacing w:after="120" w:line="240" w:lineRule="auto"/>
        <w:ind w:right="140"/>
        <w:jc w:val="center"/>
        <w:rPr>
          <w:rFonts w:ascii="Arial" w:eastAsia="Times New Roman" w:hAnsi="Arial" w:cs="Arial"/>
          <w:b/>
          <w:bCs/>
          <w:color w:val="000000" w:themeColor="text1"/>
        </w:rPr>
      </w:pPr>
    </w:p>
    <w:p w14:paraId="335A79DF" w14:textId="31022386" w:rsidR="0038772E" w:rsidRPr="00850C8B" w:rsidRDefault="00BC26F2" w:rsidP="00AE58DE">
      <w:pPr>
        <w:widowControl w:val="0"/>
        <w:autoSpaceDE w:val="0"/>
        <w:autoSpaceDN w:val="0"/>
        <w:spacing w:after="120" w:line="240" w:lineRule="auto"/>
        <w:ind w:right="140"/>
        <w:rPr>
          <w:rFonts w:ascii="Arial" w:eastAsia="Times New Roman" w:hAnsi="Arial" w:cs="Arial"/>
          <w:b/>
          <w:bCs/>
          <w:color w:val="000000" w:themeColor="text1"/>
        </w:rPr>
      </w:pPr>
      <w:r w:rsidRPr="00850C8B">
        <w:rPr>
          <w:rFonts w:ascii="Arial" w:eastAsia="Times New Roman" w:hAnsi="Arial" w:cs="Arial"/>
          <w:b/>
          <w:bCs/>
          <w:color w:val="000000" w:themeColor="text1"/>
        </w:rPr>
        <w:t>ÁREA</w:t>
      </w:r>
      <w:r w:rsidR="001B59FC" w:rsidRPr="00850C8B">
        <w:rPr>
          <w:rFonts w:ascii="Arial" w:eastAsia="Times New Roman" w:hAnsi="Arial" w:cs="Arial"/>
          <w:b/>
          <w:bCs/>
          <w:color w:val="000000" w:themeColor="text1"/>
        </w:rPr>
        <w:t>S</w:t>
      </w:r>
      <w:r w:rsidRPr="00850C8B">
        <w:rPr>
          <w:rFonts w:ascii="Arial" w:eastAsia="Times New Roman" w:hAnsi="Arial" w:cs="Arial"/>
          <w:b/>
          <w:bCs/>
          <w:color w:val="000000" w:themeColor="text1"/>
        </w:rPr>
        <w:t xml:space="preserve"> REQUISITANTE</w:t>
      </w:r>
      <w:r w:rsidR="001B59FC" w:rsidRPr="00850C8B">
        <w:rPr>
          <w:rFonts w:ascii="Arial" w:eastAsia="Times New Roman" w:hAnsi="Arial" w:cs="Arial"/>
          <w:b/>
          <w:bCs/>
          <w:color w:val="000000" w:themeColor="text1"/>
        </w:rPr>
        <w:t>S</w:t>
      </w:r>
      <w:r w:rsidRPr="00850C8B">
        <w:rPr>
          <w:rFonts w:ascii="Arial" w:eastAsia="Times New Roman" w:hAnsi="Arial" w:cs="Arial"/>
          <w:b/>
          <w:bCs/>
          <w:color w:val="000000" w:themeColor="text1"/>
        </w:rPr>
        <w:t>:</w:t>
      </w:r>
      <w:r w:rsidR="00D86F08" w:rsidRPr="00850C8B">
        <w:rPr>
          <w:rFonts w:ascii="Arial" w:eastAsia="Times New Roman" w:hAnsi="Arial" w:cs="Arial"/>
          <w:b/>
          <w:bCs/>
          <w:color w:val="000000" w:themeColor="text1"/>
        </w:rPr>
        <w:t xml:space="preserve">  </w:t>
      </w:r>
    </w:p>
    <w:p w14:paraId="560E7EBF" w14:textId="77777777" w:rsidR="00F1311C" w:rsidRPr="00850C8B" w:rsidRDefault="00F1311C" w:rsidP="00AE58DE">
      <w:pPr>
        <w:widowControl w:val="0"/>
        <w:autoSpaceDE w:val="0"/>
        <w:autoSpaceDN w:val="0"/>
        <w:spacing w:after="120" w:line="240" w:lineRule="auto"/>
        <w:ind w:right="140"/>
        <w:rPr>
          <w:rFonts w:ascii="Arial" w:eastAsia="Times New Roman" w:hAnsi="Arial" w:cs="Arial"/>
          <w:b/>
          <w:bCs/>
          <w:color w:val="000000" w:themeColor="text1"/>
        </w:rPr>
      </w:pPr>
    </w:p>
    <w:p w14:paraId="02F8A7A0" w14:textId="441BF07F" w:rsidR="0038772E" w:rsidRPr="00850C8B" w:rsidRDefault="00D86F08" w:rsidP="00AE58DE">
      <w:pPr>
        <w:widowControl w:val="0"/>
        <w:autoSpaceDE w:val="0"/>
        <w:autoSpaceDN w:val="0"/>
        <w:spacing w:after="120" w:line="240" w:lineRule="auto"/>
        <w:ind w:right="140"/>
        <w:jc w:val="both"/>
        <w:rPr>
          <w:rFonts w:ascii="Arial" w:eastAsia="Times New Roman" w:hAnsi="Arial" w:cs="Arial"/>
          <w:b/>
          <w:bCs/>
          <w:color w:val="000000" w:themeColor="text1"/>
        </w:rPr>
      </w:pPr>
      <w:r w:rsidRPr="00850C8B">
        <w:rPr>
          <w:rFonts w:ascii="Arial" w:eastAsia="Times New Roman" w:hAnsi="Arial" w:cs="Arial"/>
          <w:b/>
          <w:bCs/>
          <w:color w:val="000000" w:themeColor="text1"/>
        </w:rPr>
        <w:tab/>
      </w:r>
      <w:r w:rsidRPr="00850C8B">
        <w:rPr>
          <w:rFonts w:ascii="Arial" w:eastAsia="Times New Roman" w:hAnsi="Arial" w:cs="Arial"/>
          <w:b/>
          <w:bCs/>
          <w:color w:val="000000" w:themeColor="text1"/>
        </w:rPr>
        <w:tab/>
      </w:r>
      <w:r w:rsidR="00013D4C" w:rsidRPr="00850C8B">
        <w:rPr>
          <w:rFonts w:ascii="Arial" w:eastAsia="Times New Roman" w:hAnsi="Arial" w:cs="Arial"/>
          <w:b/>
          <w:bCs/>
          <w:color w:val="000000" w:themeColor="text1"/>
        </w:rPr>
        <w:t>Secretaria Municipal de Administração e Planejamento</w:t>
      </w:r>
    </w:p>
    <w:p w14:paraId="3480CC7F" w14:textId="77777777" w:rsidR="00BC26F2" w:rsidRPr="00850C8B" w:rsidRDefault="00BC26F2" w:rsidP="00AE58DE">
      <w:pPr>
        <w:widowControl w:val="0"/>
        <w:autoSpaceDE w:val="0"/>
        <w:autoSpaceDN w:val="0"/>
        <w:spacing w:after="120" w:line="240" w:lineRule="auto"/>
        <w:ind w:right="140"/>
        <w:rPr>
          <w:rFonts w:ascii="Arial" w:eastAsia="Times New Roman" w:hAnsi="Arial" w:cs="Arial"/>
          <w:color w:val="000000" w:themeColor="text1"/>
        </w:rPr>
      </w:pPr>
    </w:p>
    <w:p w14:paraId="564086D0" w14:textId="38F43A32" w:rsidR="008F724C" w:rsidRPr="00850C8B" w:rsidRDefault="00883C85" w:rsidP="00AE58DE">
      <w:pPr>
        <w:pStyle w:val="Corpodetexto"/>
        <w:spacing w:after="120" w:line="244" w:lineRule="auto"/>
        <w:ind w:right="14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b/>
          <w:bCs/>
          <w:color w:val="000000" w:themeColor="text1"/>
          <w:sz w:val="22"/>
          <w:szCs w:val="22"/>
        </w:rPr>
        <w:t>1 – DESCRIÇÃO DA NECESSIDADE DE CONTRATAÇÃO</w:t>
      </w:r>
    </w:p>
    <w:p w14:paraId="3B3FD69F" w14:textId="77777777" w:rsidR="00883C85" w:rsidRPr="00850C8B" w:rsidRDefault="00883C85" w:rsidP="00AE58DE">
      <w:pPr>
        <w:pStyle w:val="Corpodetexto"/>
        <w:spacing w:after="120" w:line="244" w:lineRule="auto"/>
        <w:ind w:right="14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691836F" w14:textId="090FFCB9" w:rsidR="00A25121" w:rsidRPr="00850C8B" w:rsidRDefault="003D7570" w:rsidP="00AE58DE">
      <w:pPr>
        <w:pStyle w:val="Corpodetexto"/>
        <w:spacing w:after="120" w:line="276" w:lineRule="auto"/>
        <w:ind w:right="140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O</w:t>
      </w:r>
      <w:r w:rsidR="008F724C" w:rsidRPr="00850C8B">
        <w:rPr>
          <w:rFonts w:ascii="Arial" w:hAnsi="Arial" w:cs="Arial"/>
          <w:color w:val="000000" w:themeColor="text1"/>
          <w:sz w:val="22"/>
          <w:szCs w:val="22"/>
        </w:rPr>
        <w:t xml:space="preserve"> presente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 xml:space="preserve"> Estudo Técnico Preliminar </w:t>
      </w:r>
      <w:r w:rsidR="008F724C" w:rsidRPr="00850C8B">
        <w:rPr>
          <w:rFonts w:ascii="Arial" w:hAnsi="Arial" w:cs="Arial"/>
          <w:color w:val="000000" w:themeColor="text1"/>
          <w:sz w:val="22"/>
          <w:szCs w:val="22"/>
        </w:rPr>
        <w:t xml:space="preserve">visa </w:t>
      </w:r>
      <w:r w:rsidR="00A25121" w:rsidRPr="00850C8B">
        <w:rPr>
          <w:rFonts w:ascii="Arial" w:hAnsi="Arial" w:cs="Arial"/>
          <w:color w:val="000000" w:themeColor="text1"/>
          <w:sz w:val="22"/>
          <w:szCs w:val="22"/>
        </w:rPr>
        <w:t>a contratação d</w:t>
      </w:r>
      <w:r w:rsidR="00CA4CA7" w:rsidRPr="00850C8B">
        <w:rPr>
          <w:rFonts w:ascii="Arial" w:hAnsi="Arial" w:cs="Arial"/>
          <w:color w:val="000000" w:themeColor="text1"/>
          <w:sz w:val="22"/>
          <w:szCs w:val="22"/>
        </w:rPr>
        <w:t>e</w:t>
      </w:r>
      <w:r w:rsidR="00FA727C" w:rsidRPr="00850C8B">
        <w:rPr>
          <w:rFonts w:ascii="Arial" w:hAnsi="Arial" w:cs="Arial"/>
          <w:color w:val="000000" w:themeColor="text1"/>
          <w:sz w:val="22"/>
          <w:szCs w:val="22"/>
        </w:rPr>
        <w:t xml:space="preserve"> empresa que disponibilize</w:t>
      </w:r>
      <w:r w:rsidR="00A25121" w:rsidRPr="00850C8B">
        <w:rPr>
          <w:rFonts w:ascii="Arial" w:hAnsi="Arial" w:cs="Arial"/>
          <w:color w:val="000000" w:themeColor="text1"/>
          <w:sz w:val="22"/>
          <w:szCs w:val="22"/>
        </w:rPr>
        <w:t xml:space="preserve"> sistema para a realização de licitação em meio digital, por intermédio da rede mundial de computadores, especificamente nas modalidades Pregão Eletrônico, Credenciamento, Dispensa Eletrônica, Concorrência e Dialogo Competitivo, em todas as suas formas. A realização de uma nova contratação, se faz necessária em razão do fim da vigência do antigo processo</w:t>
      </w:r>
      <w:r w:rsidR="00CA4CA7" w:rsidRPr="00850C8B">
        <w:rPr>
          <w:rFonts w:ascii="Arial" w:hAnsi="Arial" w:cs="Arial"/>
          <w:color w:val="000000" w:themeColor="text1"/>
          <w:sz w:val="22"/>
          <w:szCs w:val="22"/>
        </w:rPr>
        <w:t>, bem como não possuir nenhum sistema vigente no presente momento</w:t>
      </w:r>
      <w:r w:rsidR="00A25121" w:rsidRPr="00850C8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3901AA4" w14:textId="28BE654F" w:rsidR="00A25121" w:rsidRPr="00850C8B" w:rsidRDefault="00A25121" w:rsidP="00AE58DE">
      <w:pPr>
        <w:pStyle w:val="Corpodetexto"/>
        <w:spacing w:after="120" w:line="276" w:lineRule="auto"/>
        <w:ind w:right="140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Considerando que o serviços do sistema, tem como objetivo o bom funcionamento dos diversos departamentos da instituição, a Prestação do  Serviço permitirá a garantia de uma infraestrutura adequada e melhores condições de trabalho para servidores, da licitação</w:t>
      </w:r>
      <w:r w:rsidR="00CA4CA7" w:rsidRPr="00850C8B">
        <w:rPr>
          <w:rFonts w:ascii="Arial" w:hAnsi="Arial" w:cs="Arial"/>
          <w:color w:val="000000" w:themeColor="text1"/>
          <w:sz w:val="22"/>
          <w:szCs w:val="22"/>
        </w:rPr>
        <w:t xml:space="preserve">, sendo que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ausência do Serviço poderá prejudicar o atendimento e, o bom funcionamento do Poder Executivo Municipal.</w:t>
      </w:r>
    </w:p>
    <w:p w14:paraId="75140C74" w14:textId="31C58BDA" w:rsidR="003D7570" w:rsidRPr="00850C8B" w:rsidRDefault="003D7570" w:rsidP="00AE58DE">
      <w:pPr>
        <w:pStyle w:val="Corpodetexto"/>
        <w:spacing w:after="120" w:line="276" w:lineRule="auto"/>
        <w:ind w:right="140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A presente contratação tem como objetivo, atender a necessidade de realização de licitação em meio digital, com padronização de procedimentos, unificação de banco de dados e mais eficiência nas compras públicas, em especial considerando a determinação prevista no art. 17, § 2º, da Lei nº 14.133/2021. Neste artigo, a Nova Lei de Licitações estabelece que as realizações de licitação deverão ocorrer preferencialmente sob a forma eletrônica, motivo pelo qual mostra-se necessário que o Município de Ipê/RS, adote tal ferramenta.</w:t>
      </w:r>
    </w:p>
    <w:p w14:paraId="438CDB56" w14:textId="26639C0E" w:rsidR="003D7570" w:rsidRPr="00850C8B" w:rsidRDefault="003D7570" w:rsidP="00AE58DE">
      <w:pPr>
        <w:pStyle w:val="Corpodetexto"/>
        <w:spacing w:after="120" w:line="276" w:lineRule="auto"/>
        <w:ind w:right="140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A adoção de processos eletrônicos em prefeituras é um passo primordial para modernizar a administração no sentido de otimizar as atividades internas e melhorar o atendimento ao cidadão. É uma mudança que propicia benefícios à Administração Pública, tanto econômicos, como a redução do uso de papel, como também um ganho de imagem frente aos munícipes, que percebem a melhoria e evolução na prestação de serviços pelo município.</w:t>
      </w:r>
    </w:p>
    <w:p w14:paraId="0EDA4408" w14:textId="77777777" w:rsidR="00A750FC" w:rsidRPr="00850C8B" w:rsidRDefault="00A750FC" w:rsidP="00AE58DE">
      <w:pPr>
        <w:widowControl w:val="0"/>
        <w:autoSpaceDE w:val="0"/>
        <w:autoSpaceDN w:val="0"/>
        <w:spacing w:after="120" w:line="240" w:lineRule="auto"/>
        <w:ind w:right="140"/>
        <w:rPr>
          <w:rFonts w:ascii="Arial" w:eastAsia="Times New Roman" w:hAnsi="Arial" w:cs="Arial"/>
          <w:color w:val="000000" w:themeColor="text1"/>
        </w:rPr>
      </w:pPr>
    </w:p>
    <w:p w14:paraId="1E2B5AFF" w14:textId="36468CBF" w:rsidR="00C91F40" w:rsidRPr="00850C8B" w:rsidRDefault="00883C85" w:rsidP="00AE58DE">
      <w:pPr>
        <w:suppressAutoHyphens/>
        <w:spacing w:after="120" w:line="240" w:lineRule="auto"/>
        <w:ind w:right="140"/>
        <w:jc w:val="both"/>
        <w:textAlignment w:val="baseline"/>
        <w:rPr>
          <w:rFonts w:ascii="Arial" w:eastAsia="NSimSun" w:hAnsi="Arial" w:cs="Arial"/>
          <w:b/>
          <w:bCs/>
          <w:color w:val="000000" w:themeColor="text1"/>
          <w:kern w:val="3"/>
          <w:lang w:eastAsia="zh-CN" w:bidi="hi-IN"/>
        </w:rPr>
      </w:pPr>
      <w:r w:rsidRPr="00850C8B">
        <w:rPr>
          <w:rFonts w:ascii="Arial" w:eastAsia="NSimSun" w:hAnsi="Arial" w:cs="Arial"/>
          <w:b/>
          <w:bCs/>
          <w:color w:val="000000" w:themeColor="text1"/>
          <w:kern w:val="3"/>
          <w:lang w:eastAsia="zh-CN" w:bidi="hi-IN"/>
        </w:rPr>
        <w:t>2 – REQUISITOS PARA CONTRATAÇÃO</w:t>
      </w:r>
    </w:p>
    <w:p w14:paraId="43CBD28F" w14:textId="77777777" w:rsidR="008B1441" w:rsidRPr="00850C8B" w:rsidRDefault="008B1441" w:rsidP="00AE58DE">
      <w:pPr>
        <w:suppressAutoHyphens/>
        <w:spacing w:after="120" w:line="240" w:lineRule="auto"/>
        <w:ind w:right="140"/>
        <w:jc w:val="both"/>
        <w:textAlignment w:val="baseline"/>
        <w:rPr>
          <w:rFonts w:ascii="Arial" w:eastAsia="NSimSun" w:hAnsi="Arial" w:cs="Arial"/>
          <w:b/>
          <w:bCs/>
          <w:color w:val="000000" w:themeColor="text1"/>
          <w:kern w:val="3"/>
          <w:lang w:eastAsia="zh-CN" w:bidi="hi-IN"/>
        </w:rPr>
      </w:pPr>
    </w:p>
    <w:p w14:paraId="518D7EBD" w14:textId="754BACEE" w:rsidR="00AF4687" w:rsidRPr="00850C8B" w:rsidRDefault="00AF4687" w:rsidP="00AE58DE">
      <w:pPr>
        <w:pStyle w:val="Corpodetexto"/>
        <w:spacing w:before="97" w:after="120" w:line="276" w:lineRule="auto"/>
        <w:ind w:right="140" w:firstLine="708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 w:rsidRPr="00850C8B">
        <w:rPr>
          <w:rFonts w:ascii="Arial" w:hAnsi="Arial" w:cs="Arial"/>
          <w:color w:val="000000" w:themeColor="text1"/>
          <w:sz w:val="22"/>
          <w:szCs w:val="22"/>
          <w:lang w:val="pt-BR"/>
        </w:rPr>
        <w:t>O sistema deve estar em conformidade com a Lei nº 14.133/2021 e demais legislações aplicáveis às contratações públicas eletrônicas e garantir a validade jurídica dos documentos eletrônicos e das atas de sessão. O sistema ainda deve apresentar os seguintes requisitos:</w:t>
      </w:r>
    </w:p>
    <w:p w14:paraId="55C409C7" w14:textId="77777777" w:rsidR="00AF4687" w:rsidRPr="00850C8B" w:rsidRDefault="00AF4687" w:rsidP="00AE58DE">
      <w:pPr>
        <w:pStyle w:val="Corpodetexto"/>
        <w:numPr>
          <w:ilvl w:val="0"/>
          <w:numId w:val="5"/>
        </w:numPr>
        <w:spacing w:before="97" w:after="120" w:line="276" w:lineRule="auto"/>
        <w:ind w:right="140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 w:rsidRPr="00850C8B">
        <w:rPr>
          <w:rFonts w:ascii="Arial" w:hAnsi="Arial" w:cs="Arial"/>
          <w:color w:val="000000" w:themeColor="text1"/>
          <w:sz w:val="22"/>
          <w:szCs w:val="22"/>
          <w:lang w:val="pt-BR"/>
        </w:rPr>
        <w:t>Segurança da Informação: - Recursos de criptografia para proteção de dados sensíveis. - Autenticação forte de usuários (login e senha, certificados digitais). - Controle de acesso baseado em perfis e permissões. - Registro de logs de atividades para auditoria.</w:t>
      </w:r>
    </w:p>
    <w:p w14:paraId="65F0128A" w14:textId="77777777" w:rsidR="00AF4687" w:rsidRPr="00850C8B" w:rsidRDefault="00AF4687" w:rsidP="00AE58DE">
      <w:pPr>
        <w:pStyle w:val="Corpodetexto"/>
        <w:numPr>
          <w:ilvl w:val="0"/>
          <w:numId w:val="5"/>
        </w:numPr>
        <w:spacing w:before="97" w:after="120" w:line="276" w:lineRule="auto"/>
        <w:ind w:right="140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 w:rsidRPr="00850C8B"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Acessibilidade e Usabilidade: - Interface intuitiva, de fácil navegação e acessível a </w:t>
      </w:r>
      <w:r w:rsidRPr="00850C8B">
        <w:rPr>
          <w:rFonts w:ascii="Arial" w:hAnsi="Arial" w:cs="Arial"/>
          <w:color w:val="000000" w:themeColor="text1"/>
          <w:sz w:val="22"/>
          <w:szCs w:val="22"/>
          <w:lang w:val="pt-BR"/>
        </w:rPr>
        <w:lastRenderedPageBreak/>
        <w:t>diferentes perfis de usuários. - Compatibilidade com dispositivos móveis e diferentes navegadores.</w:t>
      </w:r>
    </w:p>
    <w:p w14:paraId="532782F8" w14:textId="77777777" w:rsidR="00AF4687" w:rsidRPr="00850C8B" w:rsidRDefault="00AF4687" w:rsidP="00AE58DE">
      <w:pPr>
        <w:pStyle w:val="Corpodetexto"/>
        <w:numPr>
          <w:ilvl w:val="0"/>
          <w:numId w:val="5"/>
        </w:numPr>
        <w:spacing w:before="97" w:after="120" w:line="276" w:lineRule="auto"/>
        <w:ind w:right="140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 w:rsidRPr="00850C8B">
        <w:rPr>
          <w:rFonts w:ascii="Arial" w:hAnsi="Arial" w:cs="Arial"/>
          <w:color w:val="000000" w:themeColor="text1"/>
          <w:sz w:val="22"/>
          <w:szCs w:val="22"/>
          <w:lang w:val="pt-BR"/>
        </w:rPr>
        <w:t>Recursos Funcionais: - Cadastro e gerenciamento de fornecedores. - Elaboração, publicação e gerenciamento de editais eletrônicos. - Recebimento, análise e julgamento de propostas digitais. - Realização de sessões públicas virtuais (lives, videoconferências). - Emissão de relatórios, atas e documentos eletrônicos.</w:t>
      </w:r>
    </w:p>
    <w:p w14:paraId="1FBD17CF" w14:textId="77777777" w:rsidR="00AF4687" w:rsidRPr="00850C8B" w:rsidRDefault="00AF4687" w:rsidP="00AE58DE">
      <w:pPr>
        <w:pStyle w:val="Corpodetexto"/>
        <w:numPr>
          <w:ilvl w:val="0"/>
          <w:numId w:val="5"/>
        </w:numPr>
        <w:spacing w:before="97" w:after="120" w:line="276" w:lineRule="auto"/>
        <w:ind w:right="140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 w:rsidRPr="00850C8B">
        <w:rPr>
          <w:rFonts w:ascii="Arial" w:hAnsi="Arial" w:cs="Arial"/>
          <w:color w:val="000000" w:themeColor="text1"/>
          <w:sz w:val="22"/>
          <w:szCs w:val="22"/>
          <w:lang w:val="pt-BR"/>
        </w:rPr>
        <w:t>Integração: - Capacidade de integração com outros sistemas administrativos e de gestão pública existentes.</w:t>
      </w:r>
    </w:p>
    <w:p w14:paraId="069613C2" w14:textId="77777777" w:rsidR="00AF4687" w:rsidRPr="00850C8B" w:rsidRDefault="00AF4687" w:rsidP="00AE58DE">
      <w:pPr>
        <w:pStyle w:val="Corpodetexto"/>
        <w:numPr>
          <w:ilvl w:val="0"/>
          <w:numId w:val="5"/>
        </w:numPr>
        <w:spacing w:before="97" w:after="120" w:line="276" w:lineRule="auto"/>
        <w:ind w:right="140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 w:rsidRPr="00850C8B">
        <w:rPr>
          <w:rFonts w:ascii="Arial" w:hAnsi="Arial" w:cs="Arial"/>
          <w:color w:val="000000" w:themeColor="text1"/>
          <w:sz w:val="22"/>
          <w:szCs w:val="22"/>
          <w:lang w:val="pt-BR"/>
        </w:rPr>
        <w:t>Suporte Técnico e Treinamento: - Disponibilidade de suporte técnico contínuo. - Capacitação dos usuários e administradores do sistema.</w:t>
      </w:r>
    </w:p>
    <w:p w14:paraId="3EC3FB9C" w14:textId="77777777" w:rsidR="00AF4687" w:rsidRPr="00850C8B" w:rsidRDefault="00AF4687" w:rsidP="00AE58DE">
      <w:pPr>
        <w:pStyle w:val="Corpodetexto"/>
        <w:numPr>
          <w:ilvl w:val="0"/>
          <w:numId w:val="5"/>
        </w:numPr>
        <w:spacing w:before="97" w:after="120" w:line="276" w:lineRule="auto"/>
        <w:ind w:right="140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 w:rsidRPr="00850C8B">
        <w:rPr>
          <w:rFonts w:ascii="Arial" w:hAnsi="Arial" w:cs="Arial"/>
          <w:color w:val="000000" w:themeColor="text1"/>
          <w:sz w:val="22"/>
          <w:szCs w:val="22"/>
          <w:lang w:val="pt-BR"/>
        </w:rPr>
        <w:t>Escalabilidade e Flexibilidade: - Capacidade de expansão para atender a diferentes volumes de processos e usuários. - Flexibilidade para customizações futuras.</w:t>
      </w:r>
    </w:p>
    <w:p w14:paraId="7043AF77" w14:textId="77777777" w:rsidR="00AF4687" w:rsidRPr="00850C8B" w:rsidRDefault="00AF4687" w:rsidP="00AE58DE">
      <w:pPr>
        <w:pStyle w:val="Corpodetexto"/>
        <w:numPr>
          <w:ilvl w:val="0"/>
          <w:numId w:val="5"/>
        </w:numPr>
        <w:spacing w:before="97" w:after="120" w:line="276" w:lineRule="auto"/>
        <w:ind w:right="140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 w:rsidRPr="00850C8B">
        <w:rPr>
          <w:rFonts w:ascii="Arial" w:hAnsi="Arial" w:cs="Arial"/>
          <w:color w:val="000000" w:themeColor="text1"/>
          <w:sz w:val="22"/>
          <w:szCs w:val="22"/>
          <w:lang w:val="pt-BR"/>
        </w:rPr>
        <w:t>Prazo de Implantação: - Definição de prazos realistas para implantação, testes e treinamento.</w:t>
      </w:r>
    </w:p>
    <w:p w14:paraId="4C2C67A3" w14:textId="77777777" w:rsidR="00E80D99" w:rsidRPr="00850C8B" w:rsidRDefault="00AF4687" w:rsidP="00AE58DE">
      <w:pPr>
        <w:pStyle w:val="Corpodetexto"/>
        <w:numPr>
          <w:ilvl w:val="0"/>
          <w:numId w:val="5"/>
        </w:numPr>
        <w:spacing w:before="97" w:after="120" w:line="276" w:lineRule="auto"/>
        <w:ind w:right="140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 w:rsidRPr="00850C8B">
        <w:rPr>
          <w:rFonts w:ascii="Arial" w:hAnsi="Arial" w:cs="Arial"/>
          <w:color w:val="000000" w:themeColor="text1"/>
          <w:sz w:val="22"/>
          <w:szCs w:val="22"/>
          <w:lang w:val="pt-BR"/>
        </w:rPr>
        <w:t>Custo-Benefício: - Avaliação do custo total de propriedade, incluindo aquisição, implantação, suporte e manutenção, em relação às funcionalidades oferecidas.</w:t>
      </w:r>
    </w:p>
    <w:p w14:paraId="12CA7F3D" w14:textId="5E90B25A" w:rsidR="00E41B54" w:rsidRPr="00850C8B" w:rsidRDefault="00AF4687" w:rsidP="00AE58DE">
      <w:pPr>
        <w:pStyle w:val="Corpodetexto"/>
        <w:numPr>
          <w:ilvl w:val="0"/>
          <w:numId w:val="5"/>
        </w:numPr>
        <w:spacing w:before="97" w:after="120" w:line="276" w:lineRule="auto"/>
        <w:ind w:right="140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 w:rsidRPr="00850C8B">
        <w:rPr>
          <w:rFonts w:ascii="Arial" w:hAnsi="Arial" w:cs="Arial"/>
          <w:color w:val="000000" w:themeColor="text1"/>
          <w:sz w:val="22"/>
          <w:szCs w:val="22"/>
          <w:lang w:val="pt-BR"/>
        </w:rPr>
        <w:t>Reputação do Fornecedor: - Experiência comprovada no fornecimento de sistemas similares para órgãos públicos ou privados</w:t>
      </w:r>
    </w:p>
    <w:p w14:paraId="64B63FF6" w14:textId="55DCCDA8" w:rsidR="00C91F40" w:rsidRPr="00850C8B" w:rsidRDefault="00C91F40" w:rsidP="00AE58DE">
      <w:pPr>
        <w:pStyle w:val="Corpodetexto"/>
        <w:spacing w:before="97" w:after="120" w:line="276" w:lineRule="auto"/>
        <w:ind w:right="140" w:firstLine="708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 w:rsidRPr="00850C8B">
        <w:rPr>
          <w:rFonts w:ascii="Arial" w:hAnsi="Arial" w:cs="Arial"/>
          <w:color w:val="000000" w:themeColor="text1"/>
          <w:sz w:val="22"/>
          <w:szCs w:val="22"/>
          <w:lang w:val="pt-BR"/>
        </w:rPr>
        <w:t>Poderão participar deste processo de contratação</w:t>
      </w:r>
      <w:r w:rsidR="00D634FB" w:rsidRPr="00850C8B">
        <w:rPr>
          <w:rFonts w:ascii="Arial" w:hAnsi="Arial" w:cs="Arial"/>
          <w:color w:val="000000" w:themeColor="text1"/>
          <w:sz w:val="22"/>
          <w:szCs w:val="22"/>
          <w:lang w:val="pt-BR"/>
        </w:rPr>
        <w:t>,</w:t>
      </w:r>
      <w:r w:rsidRPr="00850C8B"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empresas do ramo de atividade relacionada ao objeto, que não possuam registro de sanção que impeça sua contratação, bem como estejam devidamente regulares com as Fazendas Públicas Municipal, Estadual e Federal, com o FGTS e com a Justiça do Trabalho.</w:t>
      </w:r>
    </w:p>
    <w:p w14:paraId="1E26498F" w14:textId="77777777" w:rsidR="00685978" w:rsidRPr="00850C8B" w:rsidRDefault="00685978" w:rsidP="00AE58DE">
      <w:pPr>
        <w:suppressAutoHyphens/>
        <w:spacing w:after="120" w:line="240" w:lineRule="auto"/>
        <w:ind w:right="140"/>
        <w:jc w:val="both"/>
        <w:textAlignment w:val="baseline"/>
        <w:rPr>
          <w:rFonts w:ascii="Arial" w:eastAsia="NSimSun" w:hAnsi="Arial" w:cs="Arial"/>
          <w:i/>
          <w:iCs/>
          <w:color w:val="000000" w:themeColor="text1"/>
          <w:kern w:val="3"/>
          <w:lang w:eastAsia="zh-CN" w:bidi="hi-IN"/>
        </w:rPr>
      </w:pPr>
    </w:p>
    <w:p w14:paraId="321AC575" w14:textId="6B59C8A5" w:rsidR="0017526F" w:rsidRPr="00850C8B" w:rsidRDefault="00883C85" w:rsidP="00AE58DE">
      <w:pPr>
        <w:suppressAutoHyphens/>
        <w:spacing w:after="120" w:line="276" w:lineRule="auto"/>
        <w:ind w:right="140"/>
        <w:jc w:val="both"/>
        <w:textAlignment w:val="baseline"/>
        <w:rPr>
          <w:rFonts w:ascii="Arial" w:eastAsia="NSimSun" w:hAnsi="Arial" w:cs="Arial"/>
          <w:b/>
          <w:bCs/>
          <w:kern w:val="3"/>
          <w:lang w:eastAsia="zh-CN" w:bidi="hi-IN"/>
        </w:rPr>
      </w:pPr>
      <w:r w:rsidRPr="00850C8B">
        <w:rPr>
          <w:rFonts w:ascii="Arial" w:eastAsia="NSimSun" w:hAnsi="Arial" w:cs="Arial"/>
          <w:b/>
          <w:bCs/>
          <w:kern w:val="3"/>
          <w:lang w:eastAsia="zh-CN" w:bidi="hi-IN"/>
        </w:rPr>
        <w:t>3 – LEVANTAMENTO DAS SOLUÇÕES EXISTENTES E VIABILIDADE DE MERCADO, ECONÔMICA E OPERACIONAL</w:t>
      </w:r>
    </w:p>
    <w:p w14:paraId="568F9067" w14:textId="77777777" w:rsidR="00883C85" w:rsidRPr="00850C8B" w:rsidRDefault="00883C85" w:rsidP="00AE58DE">
      <w:pPr>
        <w:suppressAutoHyphens/>
        <w:spacing w:after="120" w:line="240" w:lineRule="auto"/>
        <w:ind w:right="140"/>
        <w:jc w:val="both"/>
        <w:textAlignment w:val="baseline"/>
        <w:rPr>
          <w:rFonts w:ascii="Arial" w:eastAsia="NSimSun" w:hAnsi="Arial" w:cs="Arial"/>
          <w:b/>
          <w:bCs/>
          <w:kern w:val="3"/>
          <w:lang w:eastAsia="zh-CN" w:bidi="hi-IN"/>
        </w:rPr>
      </w:pPr>
    </w:p>
    <w:p w14:paraId="54BAD8A6" w14:textId="77777777" w:rsidR="00A0707C" w:rsidRPr="00850C8B" w:rsidRDefault="00A0707C" w:rsidP="00AE58DE">
      <w:pPr>
        <w:suppressAutoHyphens/>
        <w:spacing w:after="120" w:line="276" w:lineRule="auto"/>
        <w:ind w:right="140" w:firstLine="709"/>
        <w:jc w:val="both"/>
        <w:textAlignment w:val="baseline"/>
        <w:rPr>
          <w:rFonts w:ascii="Arial" w:eastAsia="Arial MT" w:hAnsi="Arial" w:cs="Arial"/>
          <w:lang w:val="pt-PT"/>
        </w:rPr>
      </w:pPr>
      <w:r w:rsidRPr="00850C8B">
        <w:rPr>
          <w:rFonts w:ascii="Arial" w:eastAsia="Arial MT" w:hAnsi="Arial" w:cs="Arial"/>
          <w:lang w:val="pt-PT"/>
        </w:rPr>
        <w:t>O levantamento de mercado consiste na análise das alternativas possíveis, e justificativa técnica e econômica da escolha do tipo de solução a contratar, sendo que a partir da análise do problema verificou-se a existência de 02 possíveis soluções:</w:t>
      </w:r>
    </w:p>
    <w:p w14:paraId="2BE6A97C" w14:textId="77777777" w:rsidR="00F4719E" w:rsidRPr="00850C8B" w:rsidRDefault="00F4719E" w:rsidP="00AE58DE">
      <w:pPr>
        <w:suppressAutoHyphens/>
        <w:spacing w:after="120" w:line="276" w:lineRule="auto"/>
        <w:ind w:right="140" w:firstLine="709"/>
        <w:jc w:val="both"/>
        <w:textAlignment w:val="baseline"/>
        <w:rPr>
          <w:rFonts w:ascii="Arial" w:eastAsia="Arial MT" w:hAnsi="Arial" w:cs="Arial"/>
          <w:lang w:val="pt-PT"/>
        </w:rPr>
      </w:pPr>
      <w:r w:rsidRPr="00850C8B">
        <w:rPr>
          <w:rFonts w:ascii="Arial" w:eastAsia="Arial MT" w:hAnsi="Arial" w:cs="Arial"/>
          <w:lang w:val="pt-PT"/>
        </w:rPr>
        <w:t>1ª Solução: desenvolvimento de um sistema próprio do município. Em tese, seria possível o município contratar um profissional e/ou empresa de programação para desenvolvimento de um sistema próprio. Contudo, essa alternativa traz diversas desvantagens, tanto relacionados aos custos, prazos de implementação e início da operacionalização elevados e gastos incertos de manutenção a longo prazo.</w:t>
      </w:r>
    </w:p>
    <w:p w14:paraId="0B1A1EFA" w14:textId="61F27A38" w:rsidR="00F4719E" w:rsidRPr="00850C8B" w:rsidRDefault="00F4719E" w:rsidP="00AE58DE">
      <w:pPr>
        <w:suppressAutoHyphens/>
        <w:spacing w:after="120" w:line="276" w:lineRule="auto"/>
        <w:ind w:right="140" w:firstLine="709"/>
        <w:jc w:val="both"/>
        <w:textAlignment w:val="baseline"/>
        <w:rPr>
          <w:rFonts w:ascii="Arial" w:eastAsia="Arial MT" w:hAnsi="Arial" w:cs="Arial"/>
          <w:lang w:val="pt-PT"/>
        </w:rPr>
      </w:pPr>
      <w:r w:rsidRPr="00850C8B">
        <w:rPr>
          <w:rFonts w:ascii="Arial" w:eastAsia="Arial MT" w:hAnsi="Arial" w:cs="Arial"/>
          <w:lang w:val="pt-PT"/>
        </w:rPr>
        <w:t>Diante da dificuldade do próprio município em possuir técnicos de informática qualificados em seus quadros próprios, a alternativa de manter um sistema próprio torna-se inviável além de antieconômica.</w:t>
      </w:r>
    </w:p>
    <w:p w14:paraId="57BBA8DA" w14:textId="48A6ED49" w:rsidR="00F4719E" w:rsidRPr="00850C8B" w:rsidRDefault="00F4719E" w:rsidP="00AE58DE">
      <w:pPr>
        <w:suppressAutoHyphens/>
        <w:spacing w:after="120" w:line="276" w:lineRule="auto"/>
        <w:ind w:right="140" w:firstLine="709"/>
        <w:jc w:val="both"/>
        <w:textAlignment w:val="baseline"/>
        <w:rPr>
          <w:rFonts w:ascii="Arial" w:eastAsia="Arial MT" w:hAnsi="Arial" w:cs="Arial"/>
          <w:lang w:val="pt-PT"/>
        </w:rPr>
      </w:pPr>
      <w:r w:rsidRPr="00850C8B">
        <w:rPr>
          <w:rFonts w:ascii="Arial" w:eastAsia="Arial MT" w:hAnsi="Arial" w:cs="Arial"/>
          <w:lang w:val="pt-PT"/>
        </w:rPr>
        <w:t xml:space="preserve">2ª Solução: contratação de empresa fornecedora de um sistema para tramitação de processos licitatórios eletrônicos, sendo </w:t>
      </w:r>
      <w:r w:rsidR="004E7A67" w:rsidRPr="00850C8B">
        <w:rPr>
          <w:rFonts w:ascii="Arial" w:eastAsia="Arial MT" w:hAnsi="Arial" w:cs="Arial"/>
          <w:lang w:val="pt-PT"/>
        </w:rPr>
        <w:t xml:space="preserve">esta </w:t>
      </w:r>
      <w:r w:rsidRPr="00850C8B">
        <w:rPr>
          <w:rFonts w:ascii="Arial" w:eastAsia="Arial MT" w:hAnsi="Arial" w:cs="Arial"/>
          <w:lang w:val="pt-PT"/>
        </w:rPr>
        <w:t>a alternativa mais viável para o presente momento</w:t>
      </w:r>
      <w:r w:rsidR="004E7A67" w:rsidRPr="00850C8B">
        <w:rPr>
          <w:rFonts w:ascii="Arial" w:eastAsia="Arial MT" w:hAnsi="Arial" w:cs="Arial"/>
          <w:lang w:val="pt-PT"/>
        </w:rPr>
        <w:t>, empresas que oferecem sistemas para realização de licitações em meio digital, facilitando o processo de contratação pública ou privada por meio da internet</w:t>
      </w:r>
    </w:p>
    <w:p w14:paraId="509D1674" w14:textId="5D24ACE0" w:rsidR="00685978" w:rsidRPr="00850C8B" w:rsidRDefault="00A0707C" w:rsidP="00AE58DE">
      <w:pPr>
        <w:suppressAutoHyphens/>
        <w:spacing w:after="120" w:line="276" w:lineRule="auto"/>
        <w:ind w:right="140" w:firstLine="709"/>
        <w:jc w:val="both"/>
        <w:textAlignment w:val="baseline"/>
        <w:rPr>
          <w:rFonts w:ascii="Arial" w:eastAsia="Arial MT" w:hAnsi="Arial" w:cs="Arial"/>
          <w:lang w:val="pt-PT"/>
        </w:rPr>
      </w:pPr>
      <w:r w:rsidRPr="00850C8B">
        <w:rPr>
          <w:rFonts w:ascii="Arial" w:eastAsia="Arial MT" w:hAnsi="Arial" w:cs="Arial"/>
          <w:lang w:val="pt-PT"/>
        </w:rPr>
        <w:lastRenderedPageBreak/>
        <w:t>Para a contratação em tela, verificou-se contratações similares feitas por outros órgãos e entidades da Administração,</w:t>
      </w:r>
      <w:r w:rsidR="004E7A67" w:rsidRPr="00850C8B">
        <w:rPr>
          <w:rFonts w:ascii="Arial" w:eastAsia="Arial MT" w:hAnsi="Arial" w:cs="Arial"/>
          <w:lang w:val="pt-PT"/>
        </w:rPr>
        <w:t xml:space="preserve"> </w:t>
      </w:r>
      <w:r w:rsidR="00685978" w:rsidRPr="00850C8B">
        <w:rPr>
          <w:rFonts w:ascii="Arial" w:eastAsia="Arial MT" w:hAnsi="Arial" w:cs="Arial"/>
          <w:lang w:val="pt-PT"/>
        </w:rPr>
        <w:t>foram identificados diversos fornecedores capazes de atender a demanda da Administração, e desta forma, foram efetuadas pesquisas de preços com fornecedores no mercado, levando em consideração a capacidade das empresas em executar o objeto dentro das condições previstas neste instrumento, a compatibilidade das atividades econômicas, o fato de estarem dentro dos padrões exigidos e em conformidade do que preconiza a legislação.</w:t>
      </w:r>
    </w:p>
    <w:p w14:paraId="0CE85515" w14:textId="77777777" w:rsidR="00A0707C" w:rsidRPr="00850C8B" w:rsidRDefault="00A0707C" w:rsidP="00AE58DE">
      <w:pPr>
        <w:suppressAutoHyphens/>
        <w:spacing w:after="120" w:line="240" w:lineRule="auto"/>
        <w:ind w:right="140"/>
        <w:jc w:val="both"/>
        <w:textAlignment w:val="baseline"/>
        <w:rPr>
          <w:rFonts w:ascii="Arial" w:eastAsia="NSimSun" w:hAnsi="Arial" w:cs="Arial"/>
          <w:i/>
          <w:iCs/>
          <w:color w:val="000000" w:themeColor="text1"/>
          <w:kern w:val="3"/>
          <w:lang w:eastAsia="zh-CN" w:bidi="hi-IN"/>
        </w:rPr>
      </w:pPr>
    </w:p>
    <w:p w14:paraId="2F670526" w14:textId="29BEB014" w:rsidR="00554F1B" w:rsidRPr="00850C8B" w:rsidRDefault="00883C85" w:rsidP="00AE58DE">
      <w:pPr>
        <w:pStyle w:val="Corpodetexto"/>
        <w:spacing w:before="8" w:after="120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b/>
          <w:color w:val="000000" w:themeColor="text1"/>
          <w:sz w:val="22"/>
          <w:szCs w:val="22"/>
        </w:rPr>
        <w:t>4 – DESCRIÇÃO DA SOLUÇÃO COMO UM TODO</w:t>
      </w:r>
    </w:p>
    <w:p w14:paraId="16D0FA1F" w14:textId="77777777" w:rsidR="00883C85" w:rsidRPr="00850C8B" w:rsidRDefault="00883C85" w:rsidP="00AE58DE">
      <w:pPr>
        <w:pStyle w:val="Corpodetexto"/>
        <w:spacing w:before="8" w:after="120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E7E91FD" w14:textId="2648CAAA" w:rsidR="00A25121" w:rsidRPr="00850C8B" w:rsidRDefault="008B1891" w:rsidP="00AE58DE">
      <w:pPr>
        <w:pStyle w:val="Corpodetexto"/>
        <w:spacing w:after="120" w:line="276" w:lineRule="auto"/>
        <w:ind w:right="140"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 xml:space="preserve">A solução que melhor atende às necessidades das Secretarias Municipais do Município de Ipê/RS, bem como a que traz maiores ganhos do ponto de vista da economicidade e do interesse público </w:t>
      </w:r>
      <w:r w:rsidR="00A25121" w:rsidRPr="00850C8B">
        <w:rPr>
          <w:rFonts w:ascii="Arial" w:hAnsi="Arial" w:cs="Arial"/>
          <w:color w:val="000000" w:themeColor="text1"/>
          <w:sz w:val="22"/>
          <w:szCs w:val="22"/>
        </w:rPr>
        <w:t>é a contratação de empresa para o fornecimento de sistema que permite realizar procedimentos licitatórios para aquisição de bens e serviços comuns, o que permitirá atender os diversos setores da Prefeitura Municipal de Ipê/RS.</w:t>
      </w:r>
    </w:p>
    <w:p w14:paraId="015C749D" w14:textId="73C24453" w:rsidR="00A25121" w:rsidRPr="00850C8B" w:rsidRDefault="00A25121" w:rsidP="00AE58DE">
      <w:pPr>
        <w:pStyle w:val="Corpodetexto"/>
        <w:spacing w:after="120" w:line="276" w:lineRule="auto"/>
        <w:ind w:right="140"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 xml:space="preserve">Objeto </w:t>
      </w:r>
      <w:r w:rsidR="00CA4CA7" w:rsidRPr="00850C8B">
        <w:rPr>
          <w:rFonts w:ascii="Arial" w:hAnsi="Arial" w:cs="Arial"/>
          <w:color w:val="000000" w:themeColor="text1"/>
          <w:sz w:val="22"/>
          <w:szCs w:val="22"/>
        </w:rPr>
        <w:t>do serviço tem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, com</w:t>
      </w:r>
      <w:r w:rsidR="00CA4CA7" w:rsidRPr="00850C8B">
        <w:rPr>
          <w:rFonts w:ascii="Arial" w:hAnsi="Arial" w:cs="Arial"/>
          <w:color w:val="000000" w:themeColor="text1"/>
          <w:sz w:val="22"/>
          <w:szCs w:val="22"/>
        </w:rPr>
        <w:t>o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 xml:space="preserve"> a finalidade de garantir condições de trabalho adequadas à licitação</w:t>
      </w:r>
      <w:r w:rsidR="00CA4CA7" w:rsidRPr="00850C8B">
        <w:rPr>
          <w:rFonts w:ascii="Arial" w:hAnsi="Arial" w:cs="Arial"/>
          <w:color w:val="000000" w:themeColor="text1"/>
          <w:sz w:val="22"/>
          <w:szCs w:val="22"/>
        </w:rPr>
        <w:t xml:space="preserve">, bem como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 xml:space="preserve">decorre da necessidade de contratações frequentes e eventuais, da dificuldade de precisar os quantitativos a serem utilizados pela </w:t>
      </w:r>
      <w:r w:rsidR="00CA4CA7" w:rsidRPr="00850C8B">
        <w:rPr>
          <w:rFonts w:ascii="Arial" w:hAnsi="Arial" w:cs="Arial"/>
          <w:color w:val="000000" w:themeColor="text1"/>
          <w:sz w:val="22"/>
          <w:szCs w:val="22"/>
        </w:rPr>
        <w:t>Prefeitura Municipal de Ipê/RS,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 xml:space="preserve"> em decorrência das atuais limitações e incertezas orçamentárias, e ainda, objetiva evitar a imobilização desnecessária. </w:t>
      </w:r>
    </w:p>
    <w:p w14:paraId="694A2740" w14:textId="72C87D98" w:rsidR="004E7A67" w:rsidRPr="00850C8B" w:rsidRDefault="004E7A67" w:rsidP="00AE58DE">
      <w:pPr>
        <w:pStyle w:val="Corpodetexto"/>
        <w:spacing w:after="120" w:line="276" w:lineRule="auto"/>
        <w:ind w:right="140"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A solução de sistema para realização de licitações em meio digital é uma plataforma integrada e segura que automatiza, simplifica e torna mais transparente todo o processo de contratação pública ou privada por meio da internet. Ela permite que empresas e órgãos públicos conduzam suas licitações eletronicamente, eliminando a necessidade de processos tradicionais em papel e presencialidade, promovendo maior eficiência, agilidade e controle.</w:t>
      </w:r>
    </w:p>
    <w:p w14:paraId="7CC12392" w14:textId="281CFDA6" w:rsidR="00AA35E0" w:rsidRPr="00850C8B" w:rsidRDefault="00AA35E0" w:rsidP="00AE58DE">
      <w:pPr>
        <w:pStyle w:val="Corpodetexto"/>
        <w:spacing w:after="120" w:line="276" w:lineRule="auto"/>
        <w:ind w:right="140"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A Plataforma Digital de Licitações, é um ambiente online acessível via rede mundial de computadores, onde todos os procedimentos licitatórios, desde a publicação do edital até o julgamento das propostas são realizados eletronicamente. Essa plataforma oferece interfaces amigáveis para participantes e gestores, garantindo facilidade de uso.</w:t>
      </w:r>
    </w:p>
    <w:p w14:paraId="3542C9EA" w14:textId="0338FE62" w:rsidR="00AA35E0" w:rsidRPr="00850C8B" w:rsidRDefault="00AA35E0" w:rsidP="00AE58DE">
      <w:pPr>
        <w:pStyle w:val="Corpodetexto"/>
        <w:spacing w:after="120" w:line="276" w:lineRule="auto"/>
        <w:ind w:right="140"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Portanto, a solução como um todo é uma plataforma digital completa que moderniza o procedimento licitatório, promovendo maior eficiência, segurança jurídica, transparência e acessibilidade para todos os envolvidos no processo de contratação por meio da internet.</w:t>
      </w:r>
    </w:p>
    <w:p w14:paraId="63FB2EFA" w14:textId="144ED5EA" w:rsidR="000657E8" w:rsidRPr="00850C8B" w:rsidRDefault="000657E8" w:rsidP="00AE58DE">
      <w:pPr>
        <w:pStyle w:val="Corpodetexto"/>
        <w:spacing w:after="120" w:line="276" w:lineRule="auto"/>
        <w:ind w:right="140"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A</w:t>
      </w:r>
      <w:r w:rsidR="00554F1B" w:rsidRPr="00850C8B">
        <w:rPr>
          <w:rFonts w:ascii="Arial" w:hAnsi="Arial" w:cs="Arial"/>
          <w:color w:val="000000" w:themeColor="text1"/>
          <w:sz w:val="22"/>
          <w:szCs w:val="22"/>
        </w:rPr>
        <w:t>s condições d</w:t>
      </w:r>
      <w:r w:rsidR="00BF24AD" w:rsidRPr="00850C8B">
        <w:rPr>
          <w:rFonts w:ascii="Arial" w:hAnsi="Arial" w:cs="Arial"/>
          <w:color w:val="000000" w:themeColor="text1"/>
          <w:sz w:val="22"/>
          <w:szCs w:val="22"/>
        </w:rPr>
        <w:t>as</w:t>
      </w:r>
      <w:r w:rsidR="00554F1B" w:rsidRPr="00850C8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F24AD" w:rsidRPr="00850C8B">
        <w:rPr>
          <w:rFonts w:ascii="Arial" w:hAnsi="Arial" w:cs="Arial"/>
          <w:color w:val="000000" w:themeColor="text1"/>
          <w:sz w:val="22"/>
          <w:szCs w:val="22"/>
        </w:rPr>
        <w:t>prestação dos serviços</w:t>
      </w:r>
      <w:r w:rsidR="00554F1B" w:rsidRPr="00850C8B">
        <w:rPr>
          <w:rFonts w:ascii="Arial" w:hAnsi="Arial" w:cs="Arial"/>
          <w:color w:val="000000" w:themeColor="text1"/>
          <w:sz w:val="22"/>
          <w:szCs w:val="22"/>
        </w:rPr>
        <w:t>, garantia, pagamento, sansões</w:t>
      </w:r>
      <w:r w:rsidR="00554F1B"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="00554F1B" w:rsidRPr="00850C8B">
        <w:rPr>
          <w:rFonts w:ascii="Arial" w:hAnsi="Arial" w:cs="Arial"/>
          <w:color w:val="000000" w:themeColor="text1"/>
          <w:sz w:val="22"/>
          <w:szCs w:val="22"/>
        </w:rPr>
        <w:t>e</w:t>
      </w:r>
      <w:r w:rsidR="00554F1B"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="00554F1B" w:rsidRPr="00850C8B">
        <w:rPr>
          <w:rFonts w:ascii="Arial" w:hAnsi="Arial" w:cs="Arial"/>
          <w:color w:val="000000" w:themeColor="text1"/>
          <w:sz w:val="22"/>
          <w:szCs w:val="22"/>
        </w:rPr>
        <w:t>aceitação</w:t>
      </w:r>
      <w:r w:rsidR="00554F1B"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="00554F1B" w:rsidRPr="00850C8B">
        <w:rPr>
          <w:rFonts w:ascii="Arial" w:hAnsi="Arial" w:cs="Arial"/>
          <w:color w:val="000000" w:themeColor="text1"/>
          <w:sz w:val="22"/>
          <w:szCs w:val="22"/>
        </w:rPr>
        <w:t>do</w:t>
      </w:r>
      <w:r w:rsidR="00BF24AD"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>s serviços</w:t>
      </w:r>
      <w:r w:rsidR="00554F1B"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="00554F1B" w:rsidRPr="00850C8B">
        <w:rPr>
          <w:rFonts w:ascii="Arial" w:hAnsi="Arial" w:cs="Arial"/>
          <w:color w:val="000000" w:themeColor="text1"/>
          <w:sz w:val="22"/>
          <w:szCs w:val="22"/>
        </w:rPr>
        <w:t>estarão</w:t>
      </w:r>
      <w:r w:rsidR="00554F1B"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="00554F1B" w:rsidRPr="00850C8B">
        <w:rPr>
          <w:rFonts w:ascii="Arial" w:hAnsi="Arial" w:cs="Arial"/>
          <w:color w:val="000000" w:themeColor="text1"/>
          <w:sz w:val="22"/>
          <w:szCs w:val="22"/>
        </w:rPr>
        <w:t>dispostas</w:t>
      </w:r>
      <w:r w:rsidR="00554F1B"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="00554F1B" w:rsidRPr="00850C8B">
        <w:rPr>
          <w:rFonts w:ascii="Arial" w:hAnsi="Arial" w:cs="Arial"/>
          <w:color w:val="000000" w:themeColor="text1"/>
          <w:sz w:val="22"/>
          <w:szCs w:val="22"/>
        </w:rPr>
        <w:t>no</w:t>
      </w:r>
      <w:r w:rsidR="00554F1B" w:rsidRPr="00850C8B">
        <w:rPr>
          <w:rFonts w:ascii="Arial" w:hAnsi="Arial" w:cs="Arial"/>
          <w:color w:val="000000" w:themeColor="text1"/>
          <w:spacing w:val="52"/>
          <w:sz w:val="22"/>
          <w:szCs w:val="22"/>
        </w:rPr>
        <w:t xml:space="preserve"> </w:t>
      </w:r>
      <w:r w:rsidR="00554F1B" w:rsidRPr="00850C8B">
        <w:rPr>
          <w:rFonts w:ascii="Arial" w:hAnsi="Arial" w:cs="Arial"/>
          <w:color w:val="000000" w:themeColor="text1"/>
          <w:sz w:val="22"/>
          <w:szCs w:val="22"/>
        </w:rPr>
        <w:t>Termo</w:t>
      </w:r>
      <w:r w:rsidR="00554F1B" w:rsidRPr="00850C8B">
        <w:rPr>
          <w:rFonts w:ascii="Arial" w:hAnsi="Arial" w:cs="Arial"/>
          <w:color w:val="000000" w:themeColor="text1"/>
          <w:spacing w:val="53"/>
          <w:sz w:val="22"/>
          <w:szCs w:val="22"/>
        </w:rPr>
        <w:t xml:space="preserve"> </w:t>
      </w:r>
      <w:r w:rsidR="00554F1B" w:rsidRPr="00850C8B">
        <w:rPr>
          <w:rFonts w:ascii="Arial" w:hAnsi="Arial" w:cs="Arial"/>
          <w:color w:val="000000" w:themeColor="text1"/>
          <w:sz w:val="22"/>
          <w:szCs w:val="22"/>
        </w:rPr>
        <w:t>de</w:t>
      </w:r>
      <w:r w:rsidR="00554F1B" w:rsidRPr="00850C8B">
        <w:rPr>
          <w:rFonts w:ascii="Arial" w:hAnsi="Arial" w:cs="Arial"/>
          <w:color w:val="000000" w:themeColor="text1"/>
          <w:spacing w:val="53"/>
          <w:sz w:val="22"/>
          <w:szCs w:val="22"/>
        </w:rPr>
        <w:t xml:space="preserve"> </w:t>
      </w:r>
      <w:r w:rsidR="00554F1B" w:rsidRPr="00850C8B">
        <w:rPr>
          <w:rFonts w:ascii="Arial" w:hAnsi="Arial" w:cs="Arial"/>
          <w:color w:val="000000" w:themeColor="text1"/>
          <w:sz w:val="22"/>
          <w:szCs w:val="22"/>
        </w:rPr>
        <w:t>Referência</w:t>
      </w:r>
      <w:r w:rsidR="002178F5"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>.</w:t>
      </w:r>
    </w:p>
    <w:p w14:paraId="1F5DC47B" w14:textId="0BEF170D" w:rsidR="00554F1B" w:rsidRDefault="00554F1B" w:rsidP="00AE58DE">
      <w:pPr>
        <w:pStyle w:val="Corpodetexto"/>
        <w:spacing w:after="120" w:line="276" w:lineRule="auto"/>
        <w:ind w:right="140"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gestor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e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fiscal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dos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contratos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deverão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avaliar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tempo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de</w:t>
      </w:r>
      <w:r w:rsidRPr="00850C8B">
        <w:rPr>
          <w:rFonts w:ascii="Arial" w:hAnsi="Arial" w:cs="Arial"/>
          <w:color w:val="000000" w:themeColor="text1"/>
          <w:spacing w:val="52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resposta</w:t>
      </w:r>
      <w:r w:rsidRPr="00850C8B">
        <w:rPr>
          <w:rFonts w:ascii="Arial" w:hAnsi="Arial" w:cs="Arial"/>
          <w:color w:val="000000" w:themeColor="text1"/>
          <w:spacing w:val="53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para</w:t>
      </w:r>
      <w:r w:rsidRPr="00850C8B">
        <w:rPr>
          <w:rFonts w:ascii="Arial" w:hAnsi="Arial" w:cs="Arial"/>
          <w:color w:val="000000" w:themeColor="text1"/>
          <w:spacing w:val="53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</w:t>
      </w:r>
      <w:r w:rsidR="00E1501B" w:rsidRPr="00850C8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pacing w:val="-50"/>
          <w:sz w:val="22"/>
          <w:szCs w:val="22"/>
        </w:rPr>
        <w:t xml:space="preserve"> </w:t>
      </w:r>
      <w:r w:rsidR="00605345" w:rsidRPr="00850C8B">
        <w:rPr>
          <w:rFonts w:ascii="Arial" w:hAnsi="Arial" w:cs="Arial"/>
          <w:color w:val="000000" w:themeColor="text1"/>
          <w:sz w:val="22"/>
          <w:szCs w:val="22"/>
        </w:rPr>
        <w:t>relaização dos serviços e a realização dos mesmos conforme o solicitado</w:t>
      </w:r>
      <w:r w:rsidR="000657E8" w:rsidRPr="00850C8B">
        <w:rPr>
          <w:rFonts w:ascii="Arial" w:hAnsi="Arial" w:cs="Arial"/>
          <w:color w:val="000000" w:themeColor="text1"/>
          <w:sz w:val="22"/>
          <w:szCs w:val="22"/>
        </w:rPr>
        <w:t xml:space="preserve"> e, a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o</w:t>
      </w:r>
      <w:r w:rsidRPr="00850C8B">
        <w:rPr>
          <w:rFonts w:ascii="Arial" w:hAnsi="Arial" w:cs="Arial"/>
          <w:color w:val="000000" w:themeColor="text1"/>
          <w:spacing w:val="53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fiscal</w:t>
      </w:r>
      <w:r w:rsidRPr="00850C8B">
        <w:rPr>
          <w:rFonts w:ascii="Arial" w:hAnsi="Arial" w:cs="Arial"/>
          <w:color w:val="000000" w:themeColor="text1"/>
          <w:spacing w:val="53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contrato</w:t>
      </w:r>
      <w:r w:rsidRPr="00850C8B">
        <w:rPr>
          <w:rFonts w:ascii="Arial" w:hAnsi="Arial" w:cs="Arial"/>
          <w:color w:val="000000" w:themeColor="text1"/>
          <w:spacing w:val="16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caberá</w:t>
      </w:r>
      <w:r w:rsidRPr="00850C8B">
        <w:rPr>
          <w:rFonts w:ascii="Arial" w:hAnsi="Arial" w:cs="Arial"/>
          <w:color w:val="000000" w:themeColor="text1"/>
          <w:spacing w:val="17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o</w:t>
      </w:r>
      <w:r w:rsidRPr="00850C8B">
        <w:rPr>
          <w:rFonts w:ascii="Arial" w:hAnsi="Arial" w:cs="Arial"/>
          <w:color w:val="000000" w:themeColor="text1"/>
          <w:spacing w:val="16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controle</w:t>
      </w:r>
      <w:r w:rsidRPr="00850C8B">
        <w:rPr>
          <w:rFonts w:ascii="Arial" w:hAnsi="Arial" w:cs="Arial"/>
          <w:color w:val="000000" w:themeColor="text1"/>
          <w:spacing w:val="17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do</w:t>
      </w:r>
      <w:r w:rsidRPr="00850C8B">
        <w:rPr>
          <w:rFonts w:ascii="Arial" w:hAnsi="Arial" w:cs="Arial"/>
          <w:color w:val="000000" w:themeColor="text1"/>
          <w:spacing w:val="16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processo</w:t>
      </w:r>
      <w:r w:rsidRPr="00850C8B">
        <w:rPr>
          <w:rFonts w:ascii="Arial" w:hAnsi="Arial" w:cs="Arial"/>
          <w:color w:val="000000" w:themeColor="text1"/>
          <w:spacing w:val="17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de</w:t>
      </w:r>
      <w:r w:rsidRPr="00850C8B">
        <w:rPr>
          <w:rFonts w:ascii="Arial" w:hAnsi="Arial" w:cs="Arial"/>
          <w:color w:val="000000" w:themeColor="text1"/>
          <w:spacing w:val="16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forma</w:t>
      </w:r>
      <w:r w:rsidRPr="00850C8B">
        <w:rPr>
          <w:rFonts w:ascii="Arial" w:hAnsi="Arial" w:cs="Arial"/>
          <w:color w:val="000000" w:themeColor="text1"/>
          <w:spacing w:val="17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</w:t>
      </w:r>
      <w:r w:rsidRPr="00850C8B">
        <w:rPr>
          <w:rFonts w:ascii="Arial" w:hAnsi="Arial" w:cs="Arial"/>
          <w:color w:val="000000" w:themeColor="text1"/>
          <w:spacing w:val="16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alcançar</w:t>
      </w:r>
      <w:r w:rsidRPr="00850C8B">
        <w:rPr>
          <w:rFonts w:ascii="Arial" w:hAnsi="Arial" w:cs="Arial"/>
          <w:color w:val="000000" w:themeColor="text1"/>
          <w:spacing w:val="18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um</w:t>
      </w:r>
      <w:r w:rsidRPr="00850C8B">
        <w:rPr>
          <w:rFonts w:ascii="Arial" w:hAnsi="Arial" w:cs="Arial"/>
          <w:color w:val="000000" w:themeColor="text1"/>
          <w:spacing w:val="17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padrão</w:t>
      </w:r>
      <w:r w:rsidRPr="00850C8B">
        <w:rPr>
          <w:rFonts w:ascii="Arial" w:hAnsi="Arial" w:cs="Arial"/>
          <w:color w:val="000000" w:themeColor="text1"/>
          <w:spacing w:val="17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de</w:t>
      </w:r>
      <w:r w:rsidRPr="00850C8B">
        <w:rPr>
          <w:rFonts w:ascii="Arial" w:hAnsi="Arial" w:cs="Arial"/>
          <w:color w:val="000000" w:themeColor="text1"/>
          <w:spacing w:val="16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excelência</w:t>
      </w:r>
      <w:r w:rsidR="00BF24AD" w:rsidRPr="00850C8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pacing w:val="-50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de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acordo</w:t>
      </w:r>
      <w:r w:rsidRPr="00850C8B">
        <w:rPr>
          <w:rFonts w:ascii="Arial" w:hAnsi="Arial" w:cs="Arial"/>
          <w:color w:val="000000" w:themeColor="text1"/>
          <w:spacing w:val="2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com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os</w:t>
      </w:r>
      <w:r w:rsidRPr="00850C8B">
        <w:rPr>
          <w:rFonts w:ascii="Arial" w:hAnsi="Arial" w:cs="Arial"/>
          <w:color w:val="000000" w:themeColor="text1"/>
          <w:spacing w:val="2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requisitos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preestabelecidos.</w:t>
      </w:r>
    </w:p>
    <w:p w14:paraId="3BB1AD02" w14:textId="77777777" w:rsidR="00554F1B" w:rsidRPr="004C2484" w:rsidRDefault="00554F1B" w:rsidP="00AE58DE">
      <w:pPr>
        <w:pStyle w:val="Corpodetexto"/>
        <w:spacing w:after="120" w:line="244" w:lineRule="auto"/>
        <w:ind w:right="14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775CA79" w14:textId="72A1C130" w:rsidR="00554F1B" w:rsidRPr="004C2484" w:rsidRDefault="00883C85" w:rsidP="00AE58DE">
      <w:pPr>
        <w:pStyle w:val="Corpodetexto"/>
        <w:spacing w:before="7" w:after="120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  <w:r w:rsidRPr="004C2484">
        <w:rPr>
          <w:rFonts w:ascii="Arial" w:hAnsi="Arial" w:cs="Arial"/>
          <w:b/>
          <w:color w:val="000000" w:themeColor="text1"/>
          <w:sz w:val="22"/>
          <w:szCs w:val="22"/>
        </w:rPr>
        <w:t>5 – ESTIMATIVA DAS QUANTIDADES A SEREM CONTRATADAS</w:t>
      </w:r>
    </w:p>
    <w:p w14:paraId="5D023287" w14:textId="77777777" w:rsidR="00883C85" w:rsidRPr="004C2484" w:rsidRDefault="00883C85" w:rsidP="00AE58DE">
      <w:pPr>
        <w:pStyle w:val="Corpodetexto"/>
        <w:spacing w:before="7" w:after="120"/>
        <w:ind w:right="140" w:firstLine="709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AE3D7E6" w14:textId="63D206DF" w:rsidR="003D7570" w:rsidRPr="004C2484" w:rsidRDefault="00AA35E0" w:rsidP="00AE58DE">
      <w:pPr>
        <w:pStyle w:val="Corpodetexto"/>
        <w:spacing w:after="120" w:line="276" w:lineRule="auto"/>
        <w:ind w:right="140"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A35E0">
        <w:rPr>
          <w:rFonts w:ascii="Arial" w:hAnsi="Arial" w:cs="Arial"/>
          <w:color w:val="000000" w:themeColor="text1"/>
          <w:sz w:val="22"/>
          <w:szCs w:val="22"/>
        </w:rPr>
        <w:t>A contratação de empresa que disponibilize sistema para a realização de licitaç</w:t>
      </w:r>
      <w:r w:rsidR="00850C8B">
        <w:rPr>
          <w:rFonts w:ascii="Arial" w:hAnsi="Arial" w:cs="Arial"/>
          <w:color w:val="000000" w:themeColor="text1"/>
          <w:sz w:val="22"/>
          <w:szCs w:val="22"/>
        </w:rPr>
        <w:t>ões</w:t>
      </w:r>
      <w:r w:rsidRPr="00AA35E0">
        <w:rPr>
          <w:rFonts w:ascii="Arial" w:hAnsi="Arial" w:cs="Arial"/>
          <w:color w:val="000000" w:themeColor="text1"/>
          <w:sz w:val="22"/>
          <w:szCs w:val="22"/>
        </w:rPr>
        <w:t xml:space="preserve"> em </w:t>
      </w:r>
      <w:r w:rsidRPr="00AA35E0">
        <w:rPr>
          <w:rFonts w:ascii="Arial" w:hAnsi="Arial" w:cs="Arial"/>
          <w:color w:val="000000" w:themeColor="text1"/>
          <w:sz w:val="22"/>
          <w:szCs w:val="22"/>
        </w:rPr>
        <w:lastRenderedPageBreak/>
        <w:t>meio digital, por intermédio da rede mundial de computadores nas modalidades eletronicas,</w:t>
      </w:r>
      <w:r w:rsidR="00850C8B">
        <w:rPr>
          <w:rFonts w:ascii="Arial" w:hAnsi="Arial" w:cs="Arial"/>
          <w:color w:val="000000" w:themeColor="text1"/>
          <w:sz w:val="22"/>
          <w:szCs w:val="22"/>
        </w:rPr>
        <w:t xml:space="preserve"> s</w:t>
      </w:r>
      <w:r w:rsidRPr="00AA35E0">
        <w:rPr>
          <w:rFonts w:ascii="Arial" w:hAnsi="Arial" w:cs="Arial"/>
          <w:color w:val="000000" w:themeColor="text1"/>
          <w:sz w:val="22"/>
          <w:szCs w:val="22"/>
        </w:rPr>
        <w:t>erá pelo prazo de até 60</w:t>
      </w:r>
      <w:r w:rsidR="00850C8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AA35E0">
        <w:rPr>
          <w:rFonts w:ascii="Arial" w:hAnsi="Arial" w:cs="Arial"/>
          <w:color w:val="000000" w:themeColor="text1"/>
          <w:sz w:val="22"/>
          <w:szCs w:val="22"/>
        </w:rPr>
        <w:t>(sessenta) meses.</w:t>
      </w:r>
    </w:p>
    <w:p w14:paraId="4BC842A0" w14:textId="77777777" w:rsidR="005B4084" w:rsidRPr="004C2484" w:rsidRDefault="005B4084" w:rsidP="00AE58DE">
      <w:pPr>
        <w:pStyle w:val="Corpodetexto"/>
        <w:spacing w:before="8" w:after="120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71C4425" w14:textId="3E7C90B5" w:rsidR="00554F1B" w:rsidRPr="00850C8B" w:rsidRDefault="00883C85" w:rsidP="00AE58DE">
      <w:pPr>
        <w:pStyle w:val="Corpodetexto"/>
        <w:spacing w:before="8" w:after="120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b/>
          <w:color w:val="000000" w:themeColor="text1"/>
          <w:sz w:val="22"/>
          <w:szCs w:val="22"/>
        </w:rPr>
        <w:t>6 – ESTIMATIVA DO VALOR DA CONTRATAÇÃO</w:t>
      </w:r>
    </w:p>
    <w:p w14:paraId="78F7F39B" w14:textId="77777777" w:rsidR="00883C85" w:rsidRPr="00850C8B" w:rsidRDefault="00883C85" w:rsidP="00AE58DE">
      <w:pPr>
        <w:pStyle w:val="Corpodetexto"/>
        <w:spacing w:before="8" w:after="120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D6BEC20" w14:textId="7EE623F4" w:rsidR="00554F1B" w:rsidRPr="00AE58DE" w:rsidRDefault="00554F1B" w:rsidP="00AE58DE">
      <w:pPr>
        <w:pStyle w:val="Corpodetexto"/>
        <w:spacing w:after="120" w:line="276" w:lineRule="auto"/>
        <w:ind w:right="140" w:firstLine="709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A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estimativa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de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valor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da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contratação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constará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em</w:t>
      </w:r>
      <w:r w:rsidRPr="00850C8B">
        <w:rPr>
          <w:rFonts w:ascii="Arial" w:hAnsi="Arial" w:cs="Arial"/>
          <w:color w:val="000000" w:themeColor="text1"/>
          <w:spacing w:val="53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documento</w:t>
      </w:r>
      <w:r w:rsidRPr="00850C8B">
        <w:rPr>
          <w:rFonts w:ascii="Arial" w:hAnsi="Arial" w:cs="Arial"/>
          <w:color w:val="000000" w:themeColor="text1"/>
          <w:spacing w:val="53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específico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denominado</w:t>
      </w:r>
      <w:r w:rsidRPr="00850C8B">
        <w:rPr>
          <w:rFonts w:ascii="Arial" w:hAnsi="Arial" w:cs="Arial"/>
          <w:color w:val="000000" w:themeColor="text1"/>
          <w:spacing w:val="2"/>
          <w:sz w:val="22"/>
          <w:szCs w:val="22"/>
        </w:rPr>
        <w:t xml:space="preserve"> </w:t>
      </w:r>
      <w:r w:rsidR="00E1501B" w:rsidRPr="00850C8B">
        <w:rPr>
          <w:rFonts w:ascii="Arial" w:hAnsi="Arial" w:cs="Arial"/>
          <w:color w:val="000000" w:themeColor="text1"/>
          <w:sz w:val="22"/>
          <w:szCs w:val="22"/>
        </w:rPr>
        <w:t>Pesquisa Prévia de Preços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,</w:t>
      </w:r>
      <w:r w:rsidRPr="00850C8B">
        <w:rPr>
          <w:rFonts w:ascii="Arial" w:hAnsi="Arial" w:cs="Arial"/>
          <w:color w:val="000000" w:themeColor="text1"/>
          <w:spacing w:val="3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juntado</w:t>
      </w:r>
      <w:r w:rsidRPr="00850C8B">
        <w:rPr>
          <w:rFonts w:ascii="Arial" w:hAnsi="Arial" w:cs="Arial"/>
          <w:color w:val="000000" w:themeColor="text1"/>
          <w:spacing w:val="3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aos</w:t>
      </w:r>
      <w:r w:rsidRPr="00850C8B">
        <w:rPr>
          <w:rFonts w:ascii="Arial" w:hAnsi="Arial" w:cs="Arial"/>
          <w:color w:val="000000" w:themeColor="text1"/>
          <w:spacing w:val="2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autos</w:t>
      </w:r>
      <w:r w:rsidRPr="00850C8B">
        <w:rPr>
          <w:rFonts w:ascii="Arial" w:hAnsi="Arial" w:cs="Arial"/>
          <w:color w:val="000000" w:themeColor="text1"/>
          <w:spacing w:val="3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do</w:t>
      </w:r>
      <w:r w:rsidRPr="00850C8B">
        <w:rPr>
          <w:rFonts w:ascii="Arial" w:hAnsi="Arial" w:cs="Arial"/>
          <w:color w:val="000000" w:themeColor="text1"/>
          <w:spacing w:val="2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processo.</w:t>
      </w:r>
      <w:r w:rsidR="005B4084" w:rsidRPr="00850C8B">
        <w:rPr>
          <w:rFonts w:ascii="Arial" w:hAnsi="Arial" w:cs="Arial"/>
          <w:color w:val="000000" w:themeColor="text1"/>
          <w:sz w:val="22"/>
          <w:szCs w:val="22"/>
        </w:rPr>
        <w:t xml:space="preserve"> Assim, c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 xml:space="preserve">om base na </w:t>
      </w:r>
      <w:r w:rsidR="00874A03" w:rsidRPr="00850C8B">
        <w:rPr>
          <w:rFonts w:ascii="Arial" w:hAnsi="Arial" w:cs="Arial"/>
          <w:color w:val="000000" w:themeColor="text1"/>
          <w:sz w:val="22"/>
          <w:szCs w:val="22"/>
        </w:rPr>
        <w:t>Pesquisa Prévia de Preços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AA35E0" w:rsidRPr="00850C8B">
        <w:rPr>
          <w:rFonts w:ascii="Arial" w:hAnsi="Arial" w:cs="Arial"/>
          <w:color w:val="000000" w:themeColor="text1"/>
          <w:sz w:val="22"/>
          <w:szCs w:val="22"/>
        </w:rPr>
        <w:t>inexiste valores a serem pagos, pois a contratação não terá custos para Administração Pública.</w:t>
      </w:r>
    </w:p>
    <w:p w14:paraId="4E884715" w14:textId="77777777" w:rsidR="006F791E" w:rsidRPr="004C2484" w:rsidRDefault="006F791E" w:rsidP="00AE58DE">
      <w:pPr>
        <w:pStyle w:val="Corpodetexto"/>
        <w:spacing w:after="120"/>
        <w:ind w:right="140" w:firstLine="709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51778C3" w14:textId="0B99CF66" w:rsidR="00554F1B" w:rsidRPr="00850C8B" w:rsidRDefault="00883C85" w:rsidP="00AE58DE">
      <w:pPr>
        <w:pStyle w:val="Corpodetexto"/>
        <w:spacing w:before="7" w:after="120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b/>
          <w:color w:val="000000" w:themeColor="text1"/>
          <w:sz w:val="22"/>
          <w:szCs w:val="22"/>
        </w:rPr>
        <w:t>7 – JUSTIFICATIVA PARA PARCELAMENTO</w:t>
      </w:r>
      <w:r w:rsidR="005B4084" w:rsidRPr="00850C8B">
        <w:rPr>
          <w:rFonts w:ascii="Arial" w:hAnsi="Arial" w:cs="Arial"/>
          <w:b/>
          <w:color w:val="000000" w:themeColor="text1"/>
          <w:sz w:val="22"/>
          <w:szCs w:val="22"/>
        </w:rPr>
        <w:t xml:space="preserve"> OU NÃO DA CONTRATAÇÃO</w:t>
      </w:r>
    </w:p>
    <w:p w14:paraId="65D2A571" w14:textId="77777777" w:rsidR="00883C85" w:rsidRPr="00850C8B" w:rsidRDefault="00883C85" w:rsidP="00AE58DE">
      <w:pPr>
        <w:pStyle w:val="Corpodetexto"/>
        <w:spacing w:before="7" w:after="120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5B539CD" w14:textId="77777777" w:rsidR="00AF4687" w:rsidRPr="00850C8B" w:rsidRDefault="00AF4687" w:rsidP="00AE58DE">
      <w:pPr>
        <w:pStyle w:val="Corpodetexto"/>
        <w:spacing w:after="120" w:line="276" w:lineRule="auto"/>
        <w:ind w:right="140"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Nos termos do art. 47, inciso II, da Lei Federal nº 14.133/2021, a licitação atenderá ao princípio do parcelamento, quando tecnicamente viável e economicamente vantajoso. Na aplicação deste princípio, o §1º do mesmo art. 47 estabelece que deverão ser considerados: a responsabilidade técnica, o custo para a Administração de vários contratos frente às vantagens da redução de custos, com divisão do objeto em itens e o dever de buscar a ampliação da competição e de evitar a concentração de mercado.</w:t>
      </w:r>
    </w:p>
    <w:p w14:paraId="3373A023" w14:textId="5DFE5674" w:rsidR="0091132A" w:rsidRPr="00AE58DE" w:rsidRDefault="00AF4687" w:rsidP="00AE58DE">
      <w:pPr>
        <w:pStyle w:val="Corpodetexto"/>
        <w:spacing w:after="120" w:line="276" w:lineRule="auto"/>
        <w:ind w:right="140"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</w:t>
      </w:r>
    </w:p>
    <w:p w14:paraId="7F150D3B" w14:textId="77777777" w:rsidR="00EF3887" w:rsidRPr="004C2484" w:rsidRDefault="00EF3887" w:rsidP="00AE58DE">
      <w:pPr>
        <w:pStyle w:val="Corpodetexto"/>
        <w:spacing w:before="8" w:after="120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2B8102" w14:textId="7F2B1939" w:rsidR="00554F1B" w:rsidRPr="00850C8B" w:rsidRDefault="00883C85" w:rsidP="00AE58DE">
      <w:pPr>
        <w:pStyle w:val="Corpodetexto"/>
        <w:spacing w:before="8" w:after="120"/>
        <w:ind w:right="14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b/>
          <w:color w:val="000000" w:themeColor="text1"/>
          <w:sz w:val="22"/>
          <w:szCs w:val="22"/>
        </w:rPr>
        <w:t>8 – CONTRATAÇÕES CORRELATAS/INTERDEPENDENTES</w:t>
      </w:r>
    </w:p>
    <w:p w14:paraId="1323FD8B" w14:textId="77777777" w:rsidR="00883C85" w:rsidRPr="00850C8B" w:rsidRDefault="00883C85" w:rsidP="00AE58DE">
      <w:pPr>
        <w:pStyle w:val="Corpodetexto"/>
        <w:spacing w:before="8" w:after="120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E01280F" w14:textId="3154462A" w:rsidR="00554F1B" w:rsidRDefault="00554F1B" w:rsidP="00AE58DE">
      <w:pPr>
        <w:pStyle w:val="Corpodetexto"/>
        <w:spacing w:after="120" w:line="276" w:lineRule="auto"/>
        <w:ind w:right="140" w:firstLine="85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A contratação pretendida não</w:t>
      </w:r>
      <w:r w:rsidR="00D54252" w:rsidRPr="00850C8B">
        <w:rPr>
          <w:rFonts w:ascii="Arial" w:hAnsi="Arial" w:cs="Arial"/>
          <w:color w:val="000000" w:themeColor="text1"/>
          <w:sz w:val="22"/>
          <w:szCs w:val="22"/>
        </w:rPr>
        <w:t xml:space="preserve"> possui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 xml:space="preserve"> inter-relação com outras contratações correlatas e/ou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interdependentes,</w:t>
      </w:r>
      <w:r w:rsidRPr="00850C8B">
        <w:rPr>
          <w:rFonts w:ascii="Arial" w:hAnsi="Arial" w:cs="Arial"/>
          <w:color w:val="000000" w:themeColor="text1"/>
          <w:spacing w:val="25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pois</w:t>
      </w:r>
      <w:r w:rsidRPr="00850C8B">
        <w:rPr>
          <w:rFonts w:ascii="Arial" w:hAnsi="Arial" w:cs="Arial"/>
          <w:color w:val="000000" w:themeColor="text1"/>
          <w:spacing w:val="24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o</w:t>
      </w:r>
      <w:r w:rsidRPr="00850C8B">
        <w:rPr>
          <w:rFonts w:ascii="Arial" w:hAnsi="Arial" w:cs="Arial"/>
          <w:color w:val="000000" w:themeColor="text1"/>
          <w:spacing w:val="24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seu</w:t>
      </w:r>
      <w:r w:rsidRPr="00850C8B">
        <w:rPr>
          <w:rFonts w:ascii="Arial" w:hAnsi="Arial" w:cs="Arial"/>
          <w:color w:val="000000" w:themeColor="text1"/>
          <w:spacing w:val="24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objeto</w:t>
      </w:r>
      <w:r w:rsidRPr="00850C8B">
        <w:rPr>
          <w:rFonts w:ascii="Arial" w:hAnsi="Arial" w:cs="Arial"/>
          <w:color w:val="000000" w:themeColor="text1"/>
          <w:spacing w:val="24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não</w:t>
      </w:r>
      <w:r w:rsidRPr="00850C8B">
        <w:rPr>
          <w:rFonts w:ascii="Arial" w:hAnsi="Arial" w:cs="Arial"/>
          <w:color w:val="000000" w:themeColor="text1"/>
          <w:spacing w:val="24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necessita</w:t>
      </w:r>
      <w:r w:rsidRPr="00850C8B">
        <w:rPr>
          <w:rFonts w:ascii="Arial" w:hAnsi="Arial" w:cs="Arial"/>
          <w:color w:val="000000" w:themeColor="text1"/>
          <w:spacing w:val="24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de</w:t>
      </w:r>
      <w:r w:rsidRPr="00850C8B">
        <w:rPr>
          <w:rFonts w:ascii="Arial" w:hAnsi="Arial" w:cs="Arial"/>
          <w:color w:val="000000" w:themeColor="text1"/>
          <w:spacing w:val="24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outras</w:t>
      </w:r>
      <w:r w:rsidRPr="00850C8B">
        <w:rPr>
          <w:rFonts w:ascii="Arial" w:hAnsi="Arial" w:cs="Arial"/>
          <w:color w:val="000000" w:themeColor="text1"/>
          <w:spacing w:val="24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contratações</w:t>
      </w:r>
      <w:r w:rsidRPr="00850C8B">
        <w:rPr>
          <w:rFonts w:ascii="Arial" w:hAnsi="Arial" w:cs="Arial"/>
          <w:color w:val="000000" w:themeColor="text1"/>
          <w:spacing w:val="24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para</w:t>
      </w:r>
      <w:r w:rsidRPr="00850C8B">
        <w:rPr>
          <w:rFonts w:ascii="Arial" w:hAnsi="Arial" w:cs="Arial"/>
          <w:color w:val="000000" w:themeColor="text1"/>
          <w:spacing w:val="24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gerar</w:t>
      </w:r>
      <w:r w:rsidRPr="00850C8B">
        <w:rPr>
          <w:rFonts w:ascii="Arial" w:hAnsi="Arial" w:cs="Arial"/>
          <w:color w:val="000000" w:themeColor="text1"/>
          <w:spacing w:val="-50"/>
          <w:sz w:val="22"/>
          <w:szCs w:val="22"/>
        </w:rPr>
        <w:t xml:space="preserve"> </w:t>
      </w:r>
      <w:r w:rsidR="00D54252" w:rsidRPr="00850C8B">
        <w:rPr>
          <w:rFonts w:ascii="Arial" w:hAnsi="Arial" w:cs="Arial"/>
          <w:color w:val="000000" w:themeColor="text1"/>
          <w:spacing w:val="-50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os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benefícios</w:t>
      </w:r>
      <w:r w:rsidRPr="00850C8B">
        <w:rPr>
          <w:rFonts w:ascii="Arial" w:hAnsi="Arial" w:cs="Arial"/>
          <w:color w:val="000000" w:themeColor="text1"/>
          <w:spacing w:val="4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esperados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com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essa</w:t>
      </w:r>
      <w:r w:rsidRPr="00850C8B">
        <w:rPr>
          <w:rFonts w:ascii="Arial" w:hAnsi="Arial" w:cs="Arial"/>
          <w:color w:val="000000" w:themeColor="text1"/>
          <w:spacing w:val="2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contratação.</w:t>
      </w:r>
    </w:p>
    <w:p w14:paraId="5AC0F872" w14:textId="77777777" w:rsidR="00AE58DE" w:rsidRPr="00850C8B" w:rsidRDefault="00AE58DE" w:rsidP="00AE58DE">
      <w:pPr>
        <w:pStyle w:val="Corpodetexto"/>
        <w:spacing w:after="120" w:line="276" w:lineRule="auto"/>
        <w:ind w:right="140" w:firstLine="85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AB282F" w14:textId="6499C0E7" w:rsidR="00554F1B" w:rsidRPr="00850C8B" w:rsidRDefault="00883C85" w:rsidP="00AE58DE">
      <w:pPr>
        <w:pStyle w:val="Corpodetexto"/>
        <w:spacing w:before="6" w:after="120"/>
        <w:ind w:right="14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b/>
          <w:color w:val="000000" w:themeColor="text1"/>
          <w:sz w:val="22"/>
          <w:szCs w:val="22"/>
        </w:rPr>
        <w:t>9 – DEMONSTRATIVO DA PREVISÃO DA CONTRATAÇÃO NO PLANO ANUAL DE</w:t>
      </w:r>
      <w:r w:rsidR="00EF3887" w:rsidRPr="00850C8B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850C8B">
        <w:rPr>
          <w:rFonts w:ascii="Arial" w:hAnsi="Arial" w:cs="Arial"/>
          <w:b/>
          <w:color w:val="000000" w:themeColor="text1"/>
          <w:sz w:val="22"/>
          <w:szCs w:val="22"/>
        </w:rPr>
        <w:t>CONTRATAÇÃO – PAC</w:t>
      </w:r>
    </w:p>
    <w:p w14:paraId="7D5C9C10" w14:textId="77777777" w:rsidR="00883C85" w:rsidRPr="00850C8B" w:rsidRDefault="00883C85" w:rsidP="00AE58DE">
      <w:pPr>
        <w:pStyle w:val="Corpodetexto"/>
        <w:spacing w:before="6" w:after="120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63143DB" w14:textId="77777777" w:rsidR="00554F1B" w:rsidRPr="004C2484" w:rsidRDefault="00554F1B" w:rsidP="00AE58DE">
      <w:pPr>
        <w:pStyle w:val="Corpodetexto"/>
        <w:spacing w:after="120" w:line="276" w:lineRule="auto"/>
        <w:ind w:right="140" w:firstLine="85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A previsão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da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contratação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presente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objeto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encontra-se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na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Lei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de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Diretrizes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Orçamentárias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(LDO),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qual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estabelece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metas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e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prioridades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da Administração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Pública, assim como a Lei Orçamentária Anual (LOA), que aloca os recursos, ou seja,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autoriza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os</w:t>
      </w:r>
      <w:r w:rsidRPr="00850C8B">
        <w:rPr>
          <w:rFonts w:ascii="Arial" w:hAnsi="Arial" w:cs="Arial"/>
          <w:color w:val="000000" w:themeColor="text1"/>
          <w:spacing w:val="-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gastos</w:t>
      </w:r>
      <w:r w:rsidRPr="00850C8B">
        <w:rPr>
          <w:rFonts w:ascii="Arial" w:hAnsi="Arial" w:cs="Arial"/>
          <w:color w:val="000000" w:themeColor="text1"/>
          <w:spacing w:val="2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previstos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na</w:t>
      </w:r>
      <w:r w:rsidRPr="00850C8B">
        <w:rPr>
          <w:rFonts w:ascii="Arial" w:hAnsi="Arial" w:cs="Arial"/>
          <w:color w:val="000000" w:themeColor="text1"/>
          <w:spacing w:val="2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LDO.</w:t>
      </w:r>
    </w:p>
    <w:p w14:paraId="5AF04725" w14:textId="77777777" w:rsidR="002F7830" w:rsidRPr="004C2484" w:rsidRDefault="002F7830" w:rsidP="00AE58DE">
      <w:pPr>
        <w:pStyle w:val="Corpodetexto"/>
        <w:spacing w:after="120" w:line="244" w:lineRule="auto"/>
        <w:ind w:right="140" w:firstLine="85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FBD7D0E" w14:textId="0C11181F" w:rsidR="00554F1B" w:rsidRPr="00850C8B" w:rsidRDefault="00883C85" w:rsidP="00AE58DE">
      <w:pPr>
        <w:pStyle w:val="Corpodetexto"/>
        <w:spacing w:before="8" w:after="120" w:line="276" w:lineRule="auto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b/>
          <w:color w:val="000000" w:themeColor="text1"/>
          <w:sz w:val="22"/>
          <w:szCs w:val="22"/>
        </w:rPr>
        <w:t>10 – DEMONSTRAÇÃO DOS RESULTADOS PRETENDIDOS</w:t>
      </w:r>
    </w:p>
    <w:p w14:paraId="5474D500" w14:textId="77777777" w:rsidR="00883C85" w:rsidRPr="00850C8B" w:rsidRDefault="00883C85" w:rsidP="00AE58DE">
      <w:pPr>
        <w:pStyle w:val="Corpodetexto"/>
        <w:spacing w:before="8" w:after="120" w:line="276" w:lineRule="auto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7B6B0AC" w14:textId="29E43C71" w:rsidR="00E41B54" w:rsidRPr="00850C8B" w:rsidRDefault="00C906ED" w:rsidP="00AE58DE">
      <w:pPr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850C8B">
        <w:rPr>
          <w:rFonts w:ascii="Arial" w:eastAsia="Arial MT" w:hAnsi="Arial" w:cs="Arial"/>
          <w:color w:val="000000" w:themeColor="text1"/>
          <w:lang w:val="pt-PT"/>
        </w:rPr>
        <w:lastRenderedPageBreak/>
        <w:t>A presente contratação visa atender</w:t>
      </w:r>
      <w:r w:rsidR="00E41B54" w:rsidRPr="00850C8B">
        <w:t xml:space="preserve"> </w:t>
      </w:r>
      <w:r w:rsidR="00E41B54" w:rsidRPr="00850C8B">
        <w:rPr>
          <w:rFonts w:ascii="Arial" w:eastAsia="Arial MT" w:hAnsi="Arial" w:cs="Arial"/>
          <w:color w:val="000000" w:themeColor="text1"/>
          <w:lang w:val="pt-PT"/>
        </w:rPr>
        <w:t xml:space="preserve">à necessidade administrativa </w:t>
      </w:r>
      <w:r w:rsidR="00AA35E0" w:rsidRPr="00850C8B">
        <w:rPr>
          <w:rFonts w:ascii="Arial" w:eastAsia="Arial MT" w:hAnsi="Arial" w:cs="Arial"/>
          <w:color w:val="000000" w:themeColor="text1"/>
          <w:lang w:val="pt-PT"/>
        </w:rPr>
        <w:t xml:space="preserve">já </w:t>
      </w:r>
      <w:r w:rsidR="00E41B54" w:rsidRPr="00850C8B">
        <w:rPr>
          <w:rFonts w:ascii="Arial" w:eastAsia="Arial MT" w:hAnsi="Arial" w:cs="Arial"/>
          <w:color w:val="000000" w:themeColor="text1"/>
          <w:lang w:val="pt-PT"/>
        </w:rPr>
        <w:t xml:space="preserve">especificada </w:t>
      </w:r>
      <w:r w:rsidR="00AA35E0" w:rsidRPr="00850C8B">
        <w:rPr>
          <w:rFonts w:ascii="Arial" w:eastAsia="Arial MT" w:hAnsi="Arial" w:cs="Arial"/>
          <w:color w:val="000000" w:themeColor="text1"/>
          <w:lang w:val="pt-PT"/>
        </w:rPr>
        <w:t>neste Estudo</w:t>
      </w:r>
      <w:r w:rsidR="00E41B54" w:rsidRPr="00850C8B">
        <w:rPr>
          <w:rFonts w:ascii="Arial" w:eastAsia="Arial MT" w:hAnsi="Arial" w:cs="Arial"/>
          <w:color w:val="000000" w:themeColor="text1"/>
          <w:lang w:val="pt-PT"/>
        </w:rPr>
        <w:t xml:space="preserve"> e</w:t>
      </w:r>
      <w:r w:rsidR="00AA35E0" w:rsidRPr="00850C8B">
        <w:rPr>
          <w:rFonts w:ascii="Arial" w:eastAsia="Arial MT" w:hAnsi="Arial" w:cs="Arial"/>
          <w:color w:val="000000" w:themeColor="text1"/>
          <w:lang w:val="pt-PT"/>
        </w:rPr>
        <w:t>, visa</w:t>
      </w:r>
      <w:r w:rsidR="00E41B54" w:rsidRPr="00850C8B">
        <w:rPr>
          <w:rFonts w:ascii="Arial" w:eastAsia="Arial MT" w:hAnsi="Arial" w:cs="Arial"/>
          <w:color w:val="000000" w:themeColor="text1"/>
          <w:lang w:val="pt-PT"/>
        </w:rPr>
        <w:t xml:space="preserve"> atingir um maior número de fornecedores, inclusive em âmbito nacional, nos procedimentos licitatórios desta Administração. Pretende-se com essa contratação a realização de procedimentos eletrônicos existentes no sistema para a efetivação das contratações da Administração.</w:t>
      </w:r>
    </w:p>
    <w:p w14:paraId="4E5FE1D6" w14:textId="668BC3E7" w:rsidR="00AA35E0" w:rsidRDefault="00AA35E0" w:rsidP="00AE58DE">
      <w:pPr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850C8B">
        <w:rPr>
          <w:rFonts w:ascii="Arial" w:eastAsia="Arial MT" w:hAnsi="Arial" w:cs="Arial"/>
          <w:color w:val="000000" w:themeColor="text1"/>
          <w:lang w:val="pt-PT"/>
        </w:rPr>
        <w:t>Buscasse com a realização das licitações na modalidade eletrônica, além do cumprimento da Lei n.º 14.133/2021, maior transparência, permitindo que todos os participantes acompanhem o processo em tempo real, agilidade do processo, redução de custos, acesso ampliado, medidas de segurança robustas para proteger as informações e garantir a integridade das propostas e redução de erros humanos. Tais vantagens tornam as licitações eletrônicas uma opção com eficiência, transparência e competitividade no processo de aquisição de bens e serviços.</w:t>
      </w:r>
    </w:p>
    <w:p w14:paraId="70343421" w14:textId="0E0B5067" w:rsidR="00964F10" w:rsidRPr="00964F10" w:rsidRDefault="00964F10" w:rsidP="00AE58DE">
      <w:pPr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Atender à demanda de disponibilização e manutenção de sistema de gerenciamento digital de procedimentos licitatórios, realizados por meio da rede mundial de computadores</w:t>
      </w:r>
      <w:r>
        <w:rPr>
          <w:rFonts w:ascii="Arial" w:eastAsia="Arial MT" w:hAnsi="Arial" w:cs="Arial"/>
          <w:color w:val="000000" w:themeColor="text1"/>
          <w:lang w:val="pt-PT"/>
        </w:rPr>
        <w:t>, tendo c</w:t>
      </w:r>
      <w:r w:rsidRPr="00964F10">
        <w:rPr>
          <w:rFonts w:ascii="Arial" w:eastAsia="Arial MT" w:hAnsi="Arial" w:cs="Arial"/>
          <w:color w:val="000000" w:themeColor="text1"/>
          <w:lang w:val="pt-PT"/>
        </w:rPr>
        <w:t>omo resultado da contratação, verificam-se os seguintes benefícios para a Administração:</w:t>
      </w:r>
    </w:p>
    <w:p w14:paraId="1DC0BE4A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a)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>ausência de dispêndio financeiro;</w:t>
      </w:r>
    </w:p>
    <w:p w14:paraId="0650F0BB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b)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>aumento da competitividade em suas licitações;</w:t>
      </w:r>
    </w:p>
    <w:p w14:paraId="6A2FF339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c)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>mais celeridade e eficiência em seus procedimentos;</w:t>
      </w:r>
    </w:p>
    <w:p w14:paraId="4C92C1E0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d)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>controle de documentação e atestado de fornecedores;</w:t>
      </w:r>
    </w:p>
    <w:p w14:paraId="352484FE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e)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>possibilidade de personalização de formulários;</w:t>
      </w:r>
    </w:p>
    <w:p w14:paraId="550EDD36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f)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>integração com outros sistemas porventura existentes, incluindo sistemas de Tribunais de Contas; e</w:t>
      </w:r>
    </w:p>
    <w:p w14:paraId="35D263F5" w14:textId="01478213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g)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>capacitação e cursos operacionais.</w:t>
      </w:r>
    </w:p>
    <w:p w14:paraId="635177BB" w14:textId="77777777" w:rsidR="00964F10" w:rsidRPr="00964F10" w:rsidRDefault="00964F10" w:rsidP="00AE58DE">
      <w:pPr>
        <w:tabs>
          <w:tab w:val="left" w:pos="1276"/>
        </w:tabs>
        <w:suppressAutoHyphens/>
        <w:spacing w:before="240"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A contratação do sistema trará também os seguintes benefícios para os fornecedores:</w:t>
      </w:r>
    </w:p>
    <w:p w14:paraId="476B36F2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a)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>custos compatíveis com o mercado , considerando que não está relacionado com o número de procedimentos em andamento no sistema, mas refere-se aos custos com a ferramenta;</w:t>
      </w:r>
    </w:p>
    <w:p w14:paraId="7727BEF9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b)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 xml:space="preserve">cadastramento da empresa; </w:t>
      </w:r>
    </w:p>
    <w:p w14:paraId="4AD64739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c)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 xml:space="preserve">cadastramento de seus representantes; </w:t>
      </w:r>
    </w:p>
    <w:p w14:paraId="19773DC9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d)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 xml:space="preserve">atendimento prestado via Central de Atendimento com pregoeiros certificados pela Escola Nacional de Administração Pública; </w:t>
      </w:r>
    </w:p>
    <w:p w14:paraId="0E8A06F6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e)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 xml:space="preserve">custo de processamento das transações realizadas na internet; </w:t>
      </w:r>
    </w:p>
    <w:p w14:paraId="6039D505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f)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 xml:space="preserve">infraestrutura e datacenter; </w:t>
      </w:r>
    </w:p>
    <w:p w14:paraId="25AE0FDD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g)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 xml:space="preserve">manutenção e desenvolvimento de sistema;  </w:t>
      </w:r>
    </w:p>
    <w:p w14:paraId="21A34C1B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h)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 xml:space="preserve">investimento em equipamentos; </w:t>
      </w:r>
    </w:p>
    <w:p w14:paraId="10AB71D7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i)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 xml:space="preserve">redução de custos para garantir participação nos certames, já que não há necessidade de deslocamento ou acomodação; </w:t>
      </w:r>
    </w:p>
    <w:p w14:paraId="1C3B0A44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lastRenderedPageBreak/>
        <w:t>j)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 xml:space="preserve">ampliação do raio de atuação, podendo fazer propostas e lances em processos de qualquer lugar do Brasil; </w:t>
      </w:r>
    </w:p>
    <w:p w14:paraId="20059F48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k)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>divulgação automática de licitações dentro de sua área de atuação via meio eletrônico;</w:t>
      </w:r>
    </w:p>
    <w:p w14:paraId="12BC5910" w14:textId="77777777" w:rsidR="00964F10" w:rsidRP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l)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 xml:space="preserve">pesquisar, visualizar e fazer download de editais de forma online; e </w:t>
      </w:r>
    </w:p>
    <w:p w14:paraId="5EE51461" w14:textId="5EB16E5D" w:rsidR="00964F10" w:rsidRDefault="00964F10" w:rsidP="00AE58DE">
      <w:pPr>
        <w:tabs>
          <w:tab w:val="left" w:pos="1276"/>
        </w:tabs>
        <w:suppressAutoHyphens/>
        <w:spacing w:after="120" w:line="276" w:lineRule="auto"/>
        <w:ind w:right="140" w:firstLine="851"/>
        <w:jc w:val="both"/>
        <w:textAlignment w:val="baseline"/>
        <w:rPr>
          <w:rFonts w:ascii="Arial" w:eastAsia="Arial MT" w:hAnsi="Arial" w:cs="Arial"/>
          <w:color w:val="000000" w:themeColor="text1"/>
          <w:lang w:val="pt-PT"/>
        </w:rPr>
      </w:pPr>
      <w:r w:rsidRPr="00964F10">
        <w:rPr>
          <w:rFonts w:ascii="Arial" w:eastAsia="Arial MT" w:hAnsi="Arial" w:cs="Arial"/>
          <w:color w:val="000000" w:themeColor="text1"/>
          <w:lang w:val="pt-PT"/>
        </w:rPr>
        <w:t>m)</w:t>
      </w:r>
      <w:r w:rsidRPr="00964F10">
        <w:rPr>
          <w:rFonts w:ascii="Arial" w:eastAsia="Arial MT" w:hAnsi="Arial" w:cs="Arial"/>
          <w:color w:val="000000" w:themeColor="text1"/>
          <w:lang w:val="pt-PT"/>
        </w:rPr>
        <w:tab/>
        <w:t>verificação de todos os preços praticados após abertura de propostas e fases dos processos.</w:t>
      </w:r>
    </w:p>
    <w:p w14:paraId="62D31EE0" w14:textId="77777777" w:rsidR="00C906ED" w:rsidRPr="004C2484" w:rsidRDefault="00C906ED" w:rsidP="00AE58DE">
      <w:pPr>
        <w:pStyle w:val="Corpodetexto"/>
        <w:spacing w:before="7" w:after="120" w:line="276" w:lineRule="auto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47BAD2B" w14:textId="491FC4F1" w:rsidR="00554F1B" w:rsidRPr="00850C8B" w:rsidRDefault="00883C85" w:rsidP="00AE58DE">
      <w:pPr>
        <w:pStyle w:val="Corpodetexto"/>
        <w:spacing w:before="7" w:after="120" w:line="276" w:lineRule="auto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b/>
          <w:color w:val="000000" w:themeColor="text1"/>
          <w:sz w:val="22"/>
          <w:szCs w:val="22"/>
        </w:rPr>
        <w:t>11 – IMPACTOS AMBIENTAIS</w:t>
      </w:r>
    </w:p>
    <w:p w14:paraId="46B733B9" w14:textId="77777777" w:rsidR="00883C85" w:rsidRPr="00850C8B" w:rsidRDefault="00883C85" w:rsidP="00AE58DE">
      <w:pPr>
        <w:pStyle w:val="Corpodetexto"/>
        <w:spacing w:before="7" w:after="120" w:line="276" w:lineRule="auto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95F24EB" w14:textId="2F55D5E4" w:rsidR="00964F10" w:rsidRPr="00AE58DE" w:rsidRDefault="00554F1B" w:rsidP="00AE58DE">
      <w:pPr>
        <w:pStyle w:val="Corpodetexto"/>
        <w:spacing w:before="1" w:after="120" w:line="276" w:lineRule="auto"/>
        <w:ind w:right="140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color w:val="000000" w:themeColor="text1"/>
          <w:sz w:val="22"/>
          <w:szCs w:val="22"/>
        </w:rPr>
        <w:t>Dada a natureza do objeto que se pretende adquirir, não se verificam impactos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ambientais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relevantes,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sendo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necessário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tão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somente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que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licitante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atenda</w:t>
      </w:r>
      <w:r w:rsidRPr="00850C8B">
        <w:rPr>
          <w:rFonts w:ascii="Arial" w:hAnsi="Arial" w:cs="Arial"/>
          <w:color w:val="000000" w:themeColor="text1"/>
          <w:spacing w:val="52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aos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critérios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dos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órgãos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fiscalizadores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e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à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política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de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sustentabilidade</w:t>
      </w:r>
      <w:r w:rsidRPr="00850C8B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50C8B">
        <w:rPr>
          <w:rFonts w:ascii="Arial" w:hAnsi="Arial" w:cs="Arial"/>
          <w:color w:val="000000" w:themeColor="text1"/>
          <w:sz w:val="22"/>
          <w:szCs w:val="22"/>
        </w:rPr>
        <w:t>ambiental.</w:t>
      </w:r>
    </w:p>
    <w:p w14:paraId="1A6A69E3" w14:textId="77777777" w:rsidR="00554F1B" w:rsidRPr="00AF4687" w:rsidRDefault="00554F1B" w:rsidP="00AE58DE">
      <w:pPr>
        <w:pStyle w:val="Corpodetexto"/>
        <w:spacing w:after="120"/>
        <w:ind w:right="140"/>
        <w:rPr>
          <w:rFonts w:ascii="Arial" w:hAnsi="Arial" w:cs="Arial"/>
          <w:color w:val="000000" w:themeColor="text1"/>
          <w:sz w:val="22"/>
          <w:szCs w:val="22"/>
          <w:highlight w:val="yellow"/>
        </w:rPr>
      </w:pPr>
    </w:p>
    <w:p w14:paraId="13B2C29D" w14:textId="365F0C2B" w:rsidR="00554F1B" w:rsidRPr="00850C8B" w:rsidRDefault="00883C85" w:rsidP="00AE58DE">
      <w:pPr>
        <w:pStyle w:val="Corpodetexto"/>
        <w:spacing w:before="4" w:after="120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  <w:r w:rsidRPr="00850C8B">
        <w:rPr>
          <w:rFonts w:ascii="Arial" w:hAnsi="Arial" w:cs="Arial"/>
          <w:b/>
          <w:color w:val="000000" w:themeColor="text1"/>
          <w:sz w:val="22"/>
          <w:szCs w:val="22"/>
        </w:rPr>
        <w:t xml:space="preserve">12 – DECLARAÇÃO DE VIABILIDADE DA CONTRATAÇÃO </w:t>
      </w:r>
    </w:p>
    <w:p w14:paraId="1D9438FE" w14:textId="77777777" w:rsidR="00883C85" w:rsidRPr="00850C8B" w:rsidRDefault="00883C85" w:rsidP="00AE58DE">
      <w:pPr>
        <w:pStyle w:val="Corpodetexto"/>
        <w:spacing w:before="4" w:after="120"/>
        <w:ind w:right="14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5F196E7" w14:textId="25CE5695" w:rsidR="00AE58DE" w:rsidRPr="00AE58DE" w:rsidRDefault="00AF4687" w:rsidP="00AE58DE">
      <w:pPr>
        <w:suppressAutoHyphens/>
        <w:spacing w:after="120" w:line="240" w:lineRule="auto"/>
        <w:ind w:right="140" w:firstLine="708"/>
        <w:jc w:val="both"/>
        <w:textAlignment w:val="baseline"/>
        <w:rPr>
          <w:rFonts w:ascii="Arial" w:eastAsia="NSimSun" w:hAnsi="Arial" w:cs="Arial"/>
          <w:color w:val="FF0000"/>
          <w:kern w:val="3"/>
          <w:lang w:eastAsia="zh-CN" w:bidi="hi-IN"/>
        </w:rPr>
      </w:pPr>
      <w:r w:rsidRPr="00850C8B">
        <w:rPr>
          <w:rFonts w:ascii="Arial" w:eastAsia="Arial MT" w:hAnsi="Arial" w:cs="Arial"/>
          <w:color w:val="000000" w:themeColor="text1"/>
          <w:lang w:val="pt-PT"/>
        </w:rPr>
        <w:t>Com base na justificativa e nas especificações técnicas constantes neste Estudo Técnico Preliminar e na existência de planejamento orçamentário para subsidiar este contrato, declaramos que a contratação é viável, atendendo aos padrões e preços de mercado.</w:t>
      </w:r>
    </w:p>
    <w:p w14:paraId="5D8D11AF" w14:textId="77777777" w:rsidR="00AE58DE" w:rsidRDefault="00AE58DE" w:rsidP="00AE58DE">
      <w:pPr>
        <w:spacing w:after="120" w:line="240" w:lineRule="auto"/>
        <w:ind w:right="140"/>
        <w:jc w:val="right"/>
        <w:rPr>
          <w:rFonts w:ascii="Arial" w:eastAsia="Calibri" w:hAnsi="Arial" w:cs="Arial"/>
        </w:rPr>
      </w:pPr>
      <w:bookmarkStart w:id="0" w:name="6._Descrição_dos_Requisitos_da_Contrataç"/>
      <w:bookmarkEnd w:id="0"/>
    </w:p>
    <w:p w14:paraId="7EFB0A3D" w14:textId="77DC67F5" w:rsidR="00BC26F2" w:rsidRPr="00AE58DE" w:rsidRDefault="00BD038A" w:rsidP="00AE58DE">
      <w:pPr>
        <w:spacing w:after="120" w:line="240" w:lineRule="auto"/>
        <w:ind w:right="140"/>
        <w:jc w:val="right"/>
        <w:rPr>
          <w:rFonts w:ascii="Arial" w:eastAsia="Calibri" w:hAnsi="Arial" w:cs="Arial"/>
        </w:rPr>
      </w:pPr>
      <w:r w:rsidRPr="001B59FC">
        <w:rPr>
          <w:rFonts w:ascii="Arial" w:eastAsia="Calibri" w:hAnsi="Arial" w:cs="Arial"/>
        </w:rPr>
        <w:t>Ipê</w:t>
      </w:r>
      <w:r w:rsidR="00BC26F2" w:rsidRPr="001B59FC">
        <w:rPr>
          <w:rFonts w:ascii="Arial" w:eastAsia="Calibri" w:hAnsi="Arial" w:cs="Arial"/>
        </w:rPr>
        <w:t>/RS</w:t>
      </w:r>
      <w:r w:rsidR="00BC26F2" w:rsidRPr="00AE58DE">
        <w:rPr>
          <w:rFonts w:ascii="Arial" w:eastAsia="Calibri" w:hAnsi="Arial" w:cs="Arial"/>
        </w:rPr>
        <w:t xml:space="preserve">, </w:t>
      </w:r>
      <w:r w:rsidR="00AE58DE" w:rsidRPr="00AE58DE">
        <w:rPr>
          <w:rFonts w:ascii="Arial" w:eastAsia="Calibri" w:hAnsi="Arial" w:cs="Arial"/>
        </w:rPr>
        <w:t>20</w:t>
      </w:r>
      <w:r w:rsidR="00E41B54" w:rsidRPr="00AE58DE">
        <w:rPr>
          <w:rFonts w:ascii="Arial" w:eastAsia="Calibri" w:hAnsi="Arial" w:cs="Arial"/>
        </w:rPr>
        <w:t xml:space="preserve"> </w:t>
      </w:r>
      <w:r w:rsidR="00A0707C" w:rsidRPr="00AE58DE">
        <w:rPr>
          <w:rFonts w:ascii="Arial" w:eastAsia="Calibri" w:hAnsi="Arial" w:cs="Arial"/>
        </w:rPr>
        <w:t>de junho</w:t>
      </w:r>
      <w:r w:rsidR="005906E9" w:rsidRPr="00AE58DE">
        <w:rPr>
          <w:rFonts w:ascii="Arial" w:eastAsia="Calibri" w:hAnsi="Arial" w:cs="Arial"/>
        </w:rPr>
        <w:t xml:space="preserve"> de 202</w:t>
      </w:r>
      <w:r w:rsidR="00A750FC" w:rsidRPr="00AE58DE">
        <w:rPr>
          <w:rFonts w:ascii="Arial" w:eastAsia="Calibri" w:hAnsi="Arial" w:cs="Arial"/>
        </w:rPr>
        <w:t>5</w:t>
      </w:r>
      <w:r w:rsidR="005906E9" w:rsidRPr="00AE58DE">
        <w:rPr>
          <w:rFonts w:ascii="Arial" w:eastAsia="Calibri" w:hAnsi="Arial" w:cs="Arial"/>
        </w:rPr>
        <w:t>.</w:t>
      </w:r>
    </w:p>
    <w:p w14:paraId="5812EE86" w14:textId="77777777" w:rsidR="00AE58DE" w:rsidRPr="00AE58DE" w:rsidRDefault="00AE58DE" w:rsidP="00AE58DE">
      <w:pPr>
        <w:spacing w:after="120" w:line="240" w:lineRule="auto"/>
        <w:ind w:right="140"/>
        <w:rPr>
          <w:rFonts w:ascii="Arial" w:eastAsia="Calibri" w:hAnsi="Arial" w:cs="Arial"/>
        </w:rPr>
      </w:pPr>
    </w:p>
    <w:p w14:paraId="51E66386" w14:textId="77777777" w:rsidR="00AE58DE" w:rsidRPr="00AE58DE" w:rsidRDefault="00AE58DE" w:rsidP="00AE58DE">
      <w:pPr>
        <w:spacing w:after="120" w:line="240" w:lineRule="auto"/>
        <w:ind w:right="140"/>
        <w:jc w:val="right"/>
        <w:rPr>
          <w:rFonts w:ascii="Arial" w:eastAsia="Calibri" w:hAnsi="Arial" w:cs="Arial"/>
        </w:rPr>
      </w:pPr>
    </w:p>
    <w:p w14:paraId="1CF85EE3" w14:textId="77777777" w:rsidR="00AE58DE" w:rsidRPr="00AE58DE" w:rsidRDefault="00AE58DE" w:rsidP="00AE58DE">
      <w:pPr>
        <w:spacing w:after="120" w:line="240" w:lineRule="auto"/>
        <w:ind w:right="140"/>
        <w:jc w:val="right"/>
        <w:rPr>
          <w:rFonts w:ascii="Arial" w:eastAsia="Calibri" w:hAnsi="Arial" w:cs="Arial"/>
        </w:rPr>
      </w:pPr>
    </w:p>
    <w:tbl>
      <w:tblPr>
        <w:tblStyle w:val="Tabelacomgrade1"/>
        <w:tblpPr w:leftFromText="141" w:rightFromText="141" w:vertAnchor="text" w:horzAnchor="margin" w:tblpY="15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139"/>
      </w:tblGrid>
      <w:tr w:rsidR="00BC26F2" w:rsidRPr="001B59FC" w14:paraId="1E641CBA" w14:textId="77777777" w:rsidTr="004D7513">
        <w:tc>
          <w:tcPr>
            <w:tcW w:w="3539" w:type="dxa"/>
            <w:tcBorders>
              <w:top w:val="single" w:sz="4" w:space="0" w:color="auto"/>
            </w:tcBorders>
          </w:tcPr>
          <w:p w14:paraId="59EE9AB2" w14:textId="77777777" w:rsidR="00373EC8" w:rsidRPr="00AE58DE" w:rsidRDefault="00373EC8" w:rsidP="00AE58DE">
            <w:pPr>
              <w:spacing w:after="120"/>
              <w:ind w:right="140"/>
              <w:jc w:val="center"/>
              <w:rPr>
                <w:rFonts w:ascii="Arial" w:eastAsia="Calibri" w:hAnsi="Arial" w:cs="Arial"/>
              </w:rPr>
            </w:pPr>
            <w:r w:rsidRPr="00AE58DE">
              <w:rPr>
                <w:rFonts w:ascii="Arial" w:eastAsia="Calibri" w:hAnsi="Arial" w:cs="Arial"/>
              </w:rPr>
              <w:t>GIOVANI SALVADOR CARISSIMI</w:t>
            </w:r>
            <w:r w:rsidR="00BC26F2" w:rsidRPr="00AE58DE">
              <w:rPr>
                <w:rFonts w:ascii="Arial" w:eastAsia="Calibri" w:hAnsi="Arial" w:cs="Arial"/>
              </w:rPr>
              <w:t xml:space="preserve"> </w:t>
            </w:r>
          </w:p>
          <w:p w14:paraId="46649BC7" w14:textId="6FC4549A" w:rsidR="00BC26F2" w:rsidRPr="00AE58DE" w:rsidRDefault="00373EC8" w:rsidP="00AE58DE">
            <w:pPr>
              <w:spacing w:after="120"/>
              <w:ind w:right="140"/>
              <w:jc w:val="center"/>
              <w:rPr>
                <w:rFonts w:ascii="Arial" w:eastAsia="Calibri" w:hAnsi="Arial" w:cs="Arial"/>
              </w:rPr>
            </w:pPr>
            <w:r w:rsidRPr="00AE58DE">
              <w:rPr>
                <w:rFonts w:ascii="Arial" w:eastAsia="Calibri" w:hAnsi="Arial" w:cs="Arial"/>
              </w:rPr>
              <w:t>Agente Administrativo</w:t>
            </w:r>
          </w:p>
          <w:p w14:paraId="1CB8F84A" w14:textId="492F234D" w:rsidR="00BC26F2" w:rsidRPr="001B59FC" w:rsidRDefault="00BC26F2" w:rsidP="00AE58DE">
            <w:pPr>
              <w:spacing w:after="120"/>
              <w:ind w:right="140"/>
              <w:jc w:val="center"/>
              <w:rPr>
                <w:rFonts w:ascii="Arial" w:eastAsia="Calibri" w:hAnsi="Arial" w:cs="Arial"/>
              </w:rPr>
            </w:pPr>
            <w:r w:rsidRPr="00AE58DE">
              <w:rPr>
                <w:rFonts w:ascii="Arial" w:eastAsia="Calibri" w:hAnsi="Arial" w:cs="Arial"/>
              </w:rPr>
              <w:t>(ou carimbo)</w:t>
            </w:r>
          </w:p>
        </w:tc>
        <w:tc>
          <w:tcPr>
            <w:tcW w:w="1139" w:type="dxa"/>
          </w:tcPr>
          <w:p w14:paraId="357CF8F9" w14:textId="77777777" w:rsidR="00BC26F2" w:rsidRPr="001B59FC" w:rsidRDefault="00BC26F2" w:rsidP="00AE58DE">
            <w:pPr>
              <w:spacing w:after="120" w:line="276" w:lineRule="auto"/>
              <w:ind w:right="140"/>
              <w:jc w:val="center"/>
              <w:rPr>
                <w:rFonts w:ascii="Arial" w:eastAsia="Calibri" w:hAnsi="Arial" w:cs="Arial"/>
              </w:rPr>
            </w:pPr>
          </w:p>
          <w:p w14:paraId="36E9E49F" w14:textId="12F79A71" w:rsidR="00797480" w:rsidRPr="001B59FC" w:rsidRDefault="00797480" w:rsidP="00AE58DE">
            <w:pPr>
              <w:spacing w:after="120" w:line="276" w:lineRule="auto"/>
              <w:ind w:right="140"/>
              <w:jc w:val="center"/>
              <w:rPr>
                <w:rFonts w:ascii="Arial" w:eastAsia="Calibri" w:hAnsi="Arial" w:cs="Arial"/>
              </w:rPr>
            </w:pPr>
          </w:p>
          <w:p w14:paraId="7F19DDEF" w14:textId="45F47696" w:rsidR="00797480" w:rsidRPr="001B59FC" w:rsidRDefault="00797480" w:rsidP="00AE58DE">
            <w:pPr>
              <w:spacing w:after="120" w:line="276" w:lineRule="auto"/>
              <w:ind w:right="140"/>
              <w:jc w:val="center"/>
              <w:rPr>
                <w:rFonts w:ascii="Arial" w:eastAsia="Calibri" w:hAnsi="Arial" w:cs="Arial"/>
              </w:rPr>
            </w:pPr>
          </w:p>
        </w:tc>
      </w:tr>
    </w:tbl>
    <w:p w14:paraId="4F3DE6EE" w14:textId="77777777" w:rsidR="00BC26F2" w:rsidRDefault="00BC26F2" w:rsidP="00AE58DE">
      <w:pPr>
        <w:keepNext/>
        <w:keepLines/>
        <w:spacing w:after="120" w:line="240" w:lineRule="auto"/>
        <w:ind w:right="140"/>
        <w:jc w:val="center"/>
        <w:outlineLvl w:val="1"/>
        <w:rPr>
          <w:rFonts w:ascii="Arial" w:eastAsia="Calibri" w:hAnsi="Arial" w:cs="Arial"/>
          <w:b/>
          <w:color w:val="990000"/>
        </w:rPr>
      </w:pPr>
    </w:p>
    <w:p w14:paraId="0B797C62" w14:textId="77777777" w:rsidR="000D492F" w:rsidRDefault="000D492F" w:rsidP="00AE58DE">
      <w:pPr>
        <w:keepNext/>
        <w:keepLines/>
        <w:spacing w:after="120" w:line="240" w:lineRule="auto"/>
        <w:ind w:right="140"/>
        <w:jc w:val="center"/>
        <w:outlineLvl w:val="1"/>
        <w:rPr>
          <w:rFonts w:ascii="Arial" w:eastAsia="Calibri" w:hAnsi="Arial" w:cs="Arial"/>
          <w:b/>
          <w:color w:val="990000"/>
        </w:rPr>
      </w:pPr>
    </w:p>
    <w:p w14:paraId="3EB6C081" w14:textId="0A87E19A" w:rsidR="000D492F" w:rsidRDefault="00AE58DE" w:rsidP="00AE58DE">
      <w:pPr>
        <w:keepNext/>
        <w:keepLines/>
        <w:spacing w:after="120" w:line="240" w:lineRule="auto"/>
        <w:ind w:right="140"/>
        <w:jc w:val="center"/>
        <w:outlineLvl w:val="1"/>
        <w:rPr>
          <w:rFonts w:ascii="Arial" w:eastAsia="Calibri" w:hAnsi="Arial" w:cs="Arial"/>
          <w:b/>
          <w:color w:val="990000"/>
        </w:rPr>
      </w:pPr>
      <w:r w:rsidRPr="006F791E">
        <w:rPr>
          <w:rFonts w:ascii="Arial" w:eastAsia="Calibri" w:hAnsi="Arial" w:cs="Arial"/>
          <w:b/>
          <w:noProof/>
          <w:color w:val="C00000"/>
          <w:kern w:val="2"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97BD92" wp14:editId="1ED750ED">
                <wp:simplePos x="0" y="0"/>
                <wp:positionH relativeFrom="margin">
                  <wp:posOffset>2720340</wp:posOffset>
                </wp:positionH>
                <wp:positionV relativeFrom="paragraph">
                  <wp:posOffset>240030</wp:posOffset>
                </wp:positionV>
                <wp:extent cx="3368040" cy="1962150"/>
                <wp:effectExtent l="0" t="0" r="22860" b="19050"/>
                <wp:wrapNone/>
                <wp:docPr id="14" name="Retâ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8040" cy="19621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3E03C" id="Retângulo 14" o:spid="_x0000_s1026" style="position:absolute;margin-left:214.2pt;margin-top:18.9pt;width:265.2pt;height:154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" filled="f" strokecolor="windowText" strokeweight="1pt">
                <w10:wrap anchorx="margin"/>
              </v:rect>
            </w:pict>
          </mc:Fallback>
        </mc:AlternateContent>
      </w:r>
    </w:p>
    <w:p w14:paraId="2359DE8D" w14:textId="152D6BA9" w:rsidR="000D492F" w:rsidRDefault="000D492F" w:rsidP="00AE58DE">
      <w:pPr>
        <w:keepNext/>
        <w:keepLines/>
        <w:spacing w:after="120" w:line="240" w:lineRule="auto"/>
        <w:ind w:right="140"/>
        <w:jc w:val="center"/>
        <w:outlineLvl w:val="1"/>
        <w:rPr>
          <w:rFonts w:ascii="Arial" w:eastAsia="Calibri" w:hAnsi="Arial" w:cs="Arial"/>
          <w:b/>
          <w:color w:val="990000"/>
        </w:rPr>
      </w:pPr>
    </w:p>
    <w:p w14:paraId="335BE9C9" w14:textId="6B7AFA3F" w:rsidR="00BC26F2" w:rsidRPr="001B59FC" w:rsidRDefault="006F791E" w:rsidP="00AE58DE">
      <w:pPr>
        <w:keepNext/>
        <w:keepLines/>
        <w:tabs>
          <w:tab w:val="left" w:pos="276"/>
        </w:tabs>
        <w:spacing w:after="120" w:line="240" w:lineRule="auto"/>
        <w:ind w:right="140"/>
        <w:outlineLvl w:val="1"/>
        <w:rPr>
          <w:rFonts w:ascii="Arial" w:eastAsia="Calibri" w:hAnsi="Arial" w:cs="Arial"/>
          <w:b/>
          <w:color w:val="C00000"/>
        </w:rPr>
      </w:pPr>
      <w:r>
        <w:rPr>
          <w:rFonts w:ascii="Arial" w:eastAsia="Calibri" w:hAnsi="Arial" w:cs="Arial"/>
          <w:b/>
          <w:color w:val="990000"/>
        </w:rPr>
        <w:tab/>
      </w:r>
      <w:r w:rsidRPr="001B59FC">
        <w:rPr>
          <w:rFonts w:ascii="Arial" w:eastAsia="Calibri" w:hAnsi="Arial" w:cs="Arial"/>
          <w:b/>
          <w:noProof/>
          <w:color w:val="C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402900" wp14:editId="746A9508">
                <wp:simplePos x="0" y="0"/>
                <wp:positionH relativeFrom="column">
                  <wp:posOffset>3069590</wp:posOffset>
                </wp:positionH>
                <wp:positionV relativeFrom="paragraph">
                  <wp:posOffset>0</wp:posOffset>
                </wp:positionV>
                <wp:extent cx="154940" cy="146685"/>
                <wp:effectExtent l="0" t="0" r="16510" b="24765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14668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E50F9C9" w14:textId="4B64DFF9" w:rsidR="006F791E" w:rsidRDefault="006F791E" w:rsidP="006F791E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402900" id="Retângulo 1" o:spid="_x0000_s1026" style="position:absolute;margin-left:241.7pt;margin-top:0;width:12.2pt;height:11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" filled="f" strokecolor="windowText">
                <v:textbox>
                  <w:txbxContent>
                    <w:p w14:paraId="7E50F9C9" w14:textId="4B64DFF9" w:rsidR="006F791E" w:rsidRDefault="006F791E" w:rsidP="006F791E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Calibri" w:hAnsi="Arial" w:cs="Arial"/>
          <w:b/>
          <w:color w:val="990000"/>
        </w:rPr>
        <w:t xml:space="preserve">    </w:t>
      </w:r>
      <w:r w:rsidRPr="001B59FC">
        <w:rPr>
          <w:rFonts w:ascii="Arial" w:eastAsia="Calibri" w:hAnsi="Arial" w:cs="Arial"/>
        </w:rPr>
        <w:t>Defiro</w:t>
      </w:r>
    </w:p>
    <w:bookmarkStart w:id="1" w:name="_Hlk122444500"/>
    <w:p w14:paraId="11664EC2" w14:textId="720B8DD1" w:rsidR="00BC26F2" w:rsidRDefault="006F791E" w:rsidP="00AE58DE">
      <w:pPr>
        <w:spacing w:after="120" w:line="240" w:lineRule="auto"/>
        <w:ind w:right="140"/>
        <w:rPr>
          <w:rFonts w:ascii="Arial" w:eastAsia="Calibri" w:hAnsi="Arial" w:cs="Arial"/>
          <w:b/>
          <w:color w:val="C00000"/>
        </w:rPr>
      </w:pPr>
      <w:r w:rsidRPr="001B59FC">
        <w:rPr>
          <w:rFonts w:ascii="Arial" w:eastAsia="Calibri" w:hAnsi="Arial" w:cs="Arial"/>
          <w:b/>
          <w:noProof/>
          <w:color w:val="C000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63871A" wp14:editId="3F42A7BE">
                <wp:simplePos x="0" y="0"/>
                <wp:positionH relativeFrom="column">
                  <wp:posOffset>3069590</wp:posOffset>
                </wp:positionH>
                <wp:positionV relativeFrom="paragraph">
                  <wp:posOffset>0</wp:posOffset>
                </wp:positionV>
                <wp:extent cx="154940" cy="146685"/>
                <wp:effectExtent l="0" t="0" r="16510" b="24765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14668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B6607D" id="Retângulo 3" o:spid="_x0000_s1026" style="position:absolute;margin-left:241.7pt;margin-top:0;width:12.2pt;height:11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" filled="f" strokecolor="windowText"/>
            </w:pict>
          </mc:Fallback>
        </mc:AlternateContent>
      </w:r>
      <w:r>
        <w:rPr>
          <w:rFonts w:ascii="Arial" w:eastAsia="Calibri" w:hAnsi="Arial" w:cs="Arial"/>
          <w:b/>
          <w:color w:val="C00000"/>
        </w:rPr>
        <w:t xml:space="preserve">  </w:t>
      </w:r>
      <w:r w:rsidR="00AE58DE">
        <w:rPr>
          <w:rFonts w:ascii="Arial" w:eastAsia="Calibri" w:hAnsi="Arial" w:cs="Arial"/>
          <w:b/>
          <w:color w:val="C00000"/>
        </w:rPr>
        <w:t xml:space="preserve">                                                                               </w:t>
      </w:r>
      <w:r>
        <w:rPr>
          <w:rFonts w:ascii="Arial" w:eastAsia="Calibri" w:hAnsi="Arial" w:cs="Arial"/>
          <w:b/>
          <w:color w:val="C00000"/>
        </w:rPr>
        <w:t xml:space="preserve">    </w:t>
      </w:r>
      <w:r w:rsidRPr="001B59FC">
        <w:rPr>
          <w:rFonts w:ascii="Arial" w:eastAsia="Calibri" w:hAnsi="Arial" w:cs="Arial"/>
        </w:rPr>
        <w:t>Indefiro</w:t>
      </w:r>
      <w:r w:rsidR="00BC26F2" w:rsidRPr="001B59FC">
        <w:rPr>
          <w:rFonts w:ascii="Arial" w:eastAsia="Calibri" w:hAnsi="Arial" w:cs="Arial"/>
          <w:b/>
          <w:color w:val="C00000"/>
        </w:rPr>
        <w:t xml:space="preserve">    </w:t>
      </w:r>
    </w:p>
    <w:p w14:paraId="3E76A27A" w14:textId="77777777" w:rsidR="006F791E" w:rsidRDefault="006F791E" w:rsidP="00AE58DE">
      <w:pPr>
        <w:spacing w:after="120" w:line="240" w:lineRule="auto"/>
        <w:ind w:right="140"/>
        <w:rPr>
          <w:rFonts w:ascii="Arial" w:eastAsia="Calibri" w:hAnsi="Arial" w:cs="Arial"/>
          <w:b/>
          <w:color w:val="C00000"/>
        </w:rPr>
      </w:pPr>
    </w:p>
    <w:p w14:paraId="51708609" w14:textId="77777777" w:rsidR="006F791E" w:rsidRDefault="006F791E" w:rsidP="00AE58DE">
      <w:pPr>
        <w:spacing w:after="120" w:line="240" w:lineRule="auto"/>
        <w:ind w:right="140"/>
        <w:rPr>
          <w:rFonts w:ascii="Arial" w:eastAsia="Calibri" w:hAnsi="Arial" w:cs="Arial"/>
          <w:b/>
          <w:color w:val="C00000"/>
        </w:rPr>
      </w:pPr>
    </w:p>
    <w:p w14:paraId="5A33795F" w14:textId="77777777" w:rsidR="00AE58DE" w:rsidRPr="006F791E" w:rsidRDefault="00AE58DE" w:rsidP="00AE58DE">
      <w:pPr>
        <w:spacing w:after="120" w:line="240" w:lineRule="auto"/>
        <w:ind w:right="140"/>
        <w:rPr>
          <w:rFonts w:ascii="Arial" w:eastAsia="Calibri" w:hAnsi="Arial" w:cs="Arial"/>
          <w:b/>
          <w:color w:val="C00000"/>
        </w:rPr>
      </w:pPr>
    </w:p>
    <w:p w14:paraId="62D1E374" w14:textId="77777777" w:rsidR="006F791E" w:rsidRPr="00AE58DE" w:rsidRDefault="000D492F" w:rsidP="00AE58DE">
      <w:pPr>
        <w:framePr w:h="241" w:hRule="exact" w:hSpace="141" w:wrap="around" w:vAnchor="text" w:hAnchor="page" w:x="6928" w:y="36"/>
        <w:spacing w:after="120"/>
        <w:ind w:right="140"/>
        <w:jc w:val="center"/>
        <w:rPr>
          <w:rFonts w:ascii="Arial" w:eastAsia="Calibri" w:hAnsi="Arial" w:cs="Arial"/>
        </w:rPr>
      </w:pPr>
      <w:bookmarkStart w:id="2" w:name="_Hlk155786752"/>
      <w:r>
        <w:rPr>
          <w:rFonts w:ascii="Arial" w:eastAsia="Calibri" w:hAnsi="Arial" w:cs="Arial"/>
          <w:b/>
          <w:color w:val="C00000"/>
        </w:rPr>
        <w:t xml:space="preserve">      </w:t>
      </w:r>
      <w:r w:rsidR="006F791E">
        <w:rPr>
          <w:rFonts w:ascii="Arial" w:eastAsia="Calibri" w:hAnsi="Arial" w:cs="Arial"/>
          <w:b/>
          <w:color w:val="C00000"/>
        </w:rPr>
        <w:tab/>
      </w:r>
      <w:r w:rsidR="006F791E" w:rsidRPr="00AE58DE">
        <w:rPr>
          <w:rFonts w:ascii="Arial" w:eastAsia="Calibri" w:hAnsi="Arial" w:cs="Arial"/>
        </w:rPr>
        <w:t>FABIANO FARINÉA</w:t>
      </w:r>
    </w:p>
    <w:p w14:paraId="007D82EC" w14:textId="16645836" w:rsidR="006F791E" w:rsidRDefault="006F791E" w:rsidP="00AE58DE">
      <w:pPr>
        <w:spacing w:after="12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                                                              </w:t>
      </w:r>
    </w:p>
    <w:p w14:paraId="25E13BF3" w14:textId="0C175CB3" w:rsidR="006F791E" w:rsidRDefault="004C2484" w:rsidP="00AE58DE">
      <w:pPr>
        <w:tabs>
          <w:tab w:val="right" w:pos="5085"/>
        </w:tabs>
        <w:spacing w:after="12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                                                              Secretário de Administração e Planejamento</w:t>
      </w:r>
    </w:p>
    <w:p w14:paraId="6D4737AB" w14:textId="6A143FD2" w:rsidR="006F791E" w:rsidRDefault="006F791E" w:rsidP="006F791E">
      <w:pPr>
        <w:tabs>
          <w:tab w:val="right" w:pos="5085"/>
        </w:tabs>
        <w:spacing w:after="0"/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</w:t>
      </w:r>
      <w:bookmarkEnd w:id="1"/>
      <w:bookmarkEnd w:id="2"/>
    </w:p>
    <w:sectPr w:rsidR="006F791E" w:rsidSect="00AE58DE">
      <w:headerReference w:type="default" r:id="rId8"/>
      <w:footerReference w:type="default" r:id="rId9"/>
      <w:pgSz w:w="11906" w:h="16838"/>
      <w:pgMar w:top="1560" w:right="851" w:bottom="1134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906B3" w14:textId="77777777" w:rsidR="00B83F8F" w:rsidRDefault="00B83F8F" w:rsidP="00383E70">
      <w:pPr>
        <w:spacing w:after="0" w:line="240" w:lineRule="auto"/>
      </w:pPr>
      <w:r>
        <w:separator/>
      </w:r>
    </w:p>
  </w:endnote>
  <w:endnote w:type="continuationSeparator" w:id="0">
    <w:p w14:paraId="55B4FFAC" w14:textId="77777777" w:rsidR="00B83F8F" w:rsidRDefault="00B83F8F" w:rsidP="00383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E47F4" w14:textId="7EED7EFD" w:rsidR="00BD038A" w:rsidRPr="00BD038A" w:rsidRDefault="007C121D" w:rsidP="00BD038A">
    <w:pPr>
      <w:tabs>
        <w:tab w:val="center" w:pos="4252"/>
        <w:tab w:val="right" w:pos="8504"/>
      </w:tabs>
      <w:spacing w:after="0" w:line="240" w:lineRule="auto"/>
      <w:jc w:val="center"/>
    </w:pPr>
    <w:r>
      <w:rPr>
        <w:noProof/>
      </w:rPr>
      <w:drawing>
        <wp:inline distT="0" distB="0" distL="0" distR="0" wp14:anchorId="782DBF18" wp14:editId="0E09006C">
          <wp:extent cx="5400040" cy="541969"/>
          <wp:effectExtent l="0" t="0" r="0" b="0"/>
          <wp:docPr id="10899163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19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2B5720" w14:textId="77777777" w:rsidR="00BD038A" w:rsidRPr="00BD038A" w:rsidRDefault="00AE58DE" w:rsidP="00BD038A">
    <w:pPr>
      <w:tabs>
        <w:tab w:val="center" w:pos="4252"/>
        <w:tab w:val="right" w:pos="8504"/>
      </w:tabs>
      <w:spacing w:after="0" w:line="240" w:lineRule="auto"/>
      <w:jc w:val="right"/>
      <w:rPr>
        <w:sz w:val="18"/>
        <w:szCs w:val="18"/>
      </w:rPr>
    </w:pPr>
    <w:sdt>
      <w:sdtPr>
        <w:rPr>
          <w:sz w:val="18"/>
          <w:szCs w:val="18"/>
        </w:rPr>
        <w:id w:val="1870028984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8"/>
              <w:szCs w:val="18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BD038A" w:rsidRPr="00BD038A">
              <w:rPr>
                <w:sz w:val="18"/>
                <w:szCs w:val="18"/>
              </w:rPr>
              <w:t xml:space="preserve">Página </w:t>
            </w:r>
            <w:r w:rsidR="00BD038A" w:rsidRPr="00BD038A">
              <w:rPr>
                <w:b/>
                <w:bCs/>
                <w:sz w:val="20"/>
                <w:szCs w:val="20"/>
              </w:rPr>
              <w:fldChar w:fldCharType="begin"/>
            </w:r>
            <w:r w:rsidR="00BD038A" w:rsidRPr="00BD038A">
              <w:rPr>
                <w:b/>
                <w:bCs/>
                <w:sz w:val="18"/>
                <w:szCs w:val="18"/>
              </w:rPr>
              <w:instrText>PAGE</w:instrText>
            </w:r>
            <w:r w:rsidR="00BD038A" w:rsidRPr="00BD038A">
              <w:rPr>
                <w:b/>
                <w:bCs/>
                <w:sz w:val="20"/>
                <w:szCs w:val="20"/>
              </w:rPr>
              <w:fldChar w:fldCharType="separate"/>
            </w:r>
            <w:r w:rsidR="00BD038A" w:rsidRPr="00BD038A">
              <w:rPr>
                <w:b/>
                <w:bCs/>
                <w:sz w:val="20"/>
                <w:szCs w:val="20"/>
              </w:rPr>
              <w:t>1</w:t>
            </w:r>
            <w:r w:rsidR="00BD038A" w:rsidRPr="00BD038A">
              <w:rPr>
                <w:b/>
                <w:bCs/>
                <w:sz w:val="20"/>
                <w:szCs w:val="20"/>
              </w:rPr>
              <w:fldChar w:fldCharType="end"/>
            </w:r>
            <w:r w:rsidR="00BD038A" w:rsidRPr="00BD038A">
              <w:rPr>
                <w:sz w:val="18"/>
                <w:szCs w:val="18"/>
              </w:rPr>
              <w:t xml:space="preserve"> de </w:t>
            </w:r>
            <w:r w:rsidR="00BD038A" w:rsidRPr="00BD038A">
              <w:rPr>
                <w:b/>
                <w:bCs/>
                <w:sz w:val="20"/>
                <w:szCs w:val="20"/>
              </w:rPr>
              <w:fldChar w:fldCharType="begin"/>
            </w:r>
            <w:r w:rsidR="00BD038A" w:rsidRPr="00BD038A">
              <w:rPr>
                <w:b/>
                <w:bCs/>
                <w:sz w:val="18"/>
                <w:szCs w:val="18"/>
              </w:rPr>
              <w:instrText>NUMPAGES</w:instrText>
            </w:r>
            <w:r w:rsidR="00BD038A" w:rsidRPr="00BD038A">
              <w:rPr>
                <w:b/>
                <w:bCs/>
                <w:sz w:val="20"/>
                <w:szCs w:val="20"/>
              </w:rPr>
              <w:fldChar w:fldCharType="separate"/>
            </w:r>
            <w:r w:rsidR="00BD038A" w:rsidRPr="00BD038A">
              <w:rPr>
                <w:b/>
                <w:bCs/>
                <w:sz w:val="20"/>
                <w:szCs w:val="20"/>
              </w:rPr>
              <w:t>8</w:t>
            </w:r>
            <w:r w:rsidR="00BD038A" w:rsidRPr="00BD038A">
              <w:rPr>
                <w:b/>
                <w:bCs/>
                <w:sz w:val="20"/>
                <w:szCs w:val="20"/>
              </w:rPr>
              <w:fldChar w:fldCharType="end"/>
            </w:r>
          </w:sdtContent>
        </w:sdt>
      </w:sdtContent>
    </w:sdt>
  </w:p>
  <w:p w14:paraId="2D3AC915" w14:textId="77777777" w:rsidR="00837E15" w:rsidRPr="00BD038A" w:rsidRDefault="00837E15" w:rsidP="00BD038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424F8" w14:textId="77777777" w:rsidR="00B83F8F" w:rsidRDefault="00B83F8F" w:rsidP="00383E70">
      <w:pPr>
        <w:spacing w:after="0" w:line="240" w:lineRule="auto"/>
      </w:pPr>
      <w:r>
        <w:separator/>
      </w:r>
    </w:p>
  </w:footnote>
  <w:footnote w:type="continuationSeparator" w:id="0">
    <w:p w14:paraId="23403DA5" w14:textId="77777777" w:rsidR="00B83F8F" w:rsidRDefault="00B83F8F" w:rsidP="00383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68662" w14:textId="2071992E" w:rsidR="00DC7CB9" w:rsidRPr="00BD038A" w:rsidRDefault="00271CC6" w:rsidP="00BD038A">
    <w:pPr>
      <w:pStyle w:val="Cabealho"/>
      <w:jc w:val="center"/>
    </w:pPr>
    <w:r>
      <w:rPr>
        <w:noProof/>
      </w:rPr>
      <w:drawing>
        <wp:inline distT="0" distB="0" distL="0" distR="0" wp14:anchorId="410E4DA2" wp14:editId="5CC5041C">
          <wp:extent cx="3078486" cy="993650"/>
          <wp:effectExtent l="0" t="0" r="0" b="0"/>
          <wp:docPr id="350558923" name="Imagem 3505589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8486" cy="993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30E2E"/>
    <w:multiLevelType w:val="hybridMultilevel"/>
    <w:tmpl w:val="5336CF0C"/>
    <w:lvl w:ilvl="0" w:tplc="A20891A6">
      <w:start w:val="1"/>
      <w:numFmt w:val="decimal"/>
      <w:lvlText w:val="%1"/>
      <w:lvlJc w:val="left"/>
      <w:pPr>
        <w:ind w:left="1258" w:hanging="162"/>
      </w:pPr>
      <w:rPr>
        <w:rFonts w:ascii="Arial" w:eastAsia="Arial" w:hAnsi="Arial" w:cs="Arial" w:hint="default"/>
        <w:b/>
        <w:bCs/>
        <w:w w:val="101"/>
        <w:sz w:val="19"/>
        <w:szCs w:val="19"/>
        <w:lang w:val="pt-PT" w:eastAsia="en-US" w:bidi="ar-SA"/>
      </w:rPr>
    </w:lvl>
    <w:lvl w:ilvl="1" w:tplc="0678A1B2">
      <w:numFmt w:val="bullet"/>
      <w:lvlText w:val="•"/>
      <w:lvlJc w:val="left"/>
      <w:pPr>
        <w:ind w:left="1260" w:hanging="162"/>
      </w:pPr>
      <w:rPr>
        <w:rFonts w:hint="default"/>
        <w:lang w:val="pt-PT" w:eastAsia="en-US" w:bidi="ar-SA"/>
      </w:rPr>
    </w:lvl>
    <w:lvl w:ilvl="2" w:tplc="A7700352">
      <w:numFmt w:val="bullet"/>
      <w:lvlText w:val="•"/>
      <w:lvlJc w:val="left"/>
      <w:pPr>
        <w:ind w:left="2202" w:hanging="162"/>
      </w:pPr>
      <w:rPr>
        <w:rFonts w:hint="default"/>
        <w:lang w:val="pt-PT" w:eastAsia="en-US" w:bidi="ar-SA"/>
      </w:rPr>
    </w:lvl>
    <w:lvl w:ilvl="3" w:tplc="DC842E5A">
      <w:numFmt w:val="bullet"/>
      <w:lvlText w:val="•"/>
      <w:lvlJc w:val="left"/>
      <w:pPr>
        <w:ind w:left="3144" w:hanging="162"/>
      </w:pPr>
      <w:rPr>
        <w:rFonts w:hint="default"/>
        <w:lang w:val="pt-PT" w:eastAsia="en-US" w:bidi="ar-SA"/>
      </w:rPr>
    </w:lvl>
    <w:lvl w:ilvl="4" w:tplc="860AA4E2">
      <w:numFmt w:val="bullet"/>
      <w:lvlText w:val="•"/>
      <w:lvlJc w:val="left"/>
      <w:pPr>
        <w:ind w:left="4086" w:hanging="162"/>
      </w:pPr>
      <w:rPr>
        <w:rFonts w:hint="default"/>
        <w:lang w:val="pt-PT" w:eastAsia="en-US" w:bidi="ar-SA"/>
      </w:rPr>
    </w:lvl>
    <w:lvl w:ilvl="5" w:tplc="1B08514E">
      <w:numFmt w:val="bullet"/>
      <w:lvlText w:val="•"/>
      <w:lvlJc w:val="left"/>
      <w:pPr>
        <w:ind w:left="5028" w:hanging="162"/>
      </w:pPr>
      <w:rPr>
        <w:rFonts w:hint="default"/>
        <w:lang w:val="pt-PT" w:eastAsia="en-US" w:bidi="ar-SA"/>
      </w:rPr>
    </w:lvl>
    <w:lvl w:ilvl="6" w:tplc="95C2DA94">
      <w:numFmt w:val="bullet"/>
      <w:lvlText w:val="•"/>
      <w:lvlJc w:val="left"/>
      <w:pPr>
        <w:ind w:left="5971" w:hanging="162"/>
      </w:pPr>
      <w:rPr>
        <w:rFonts w:hint="default"/>
        <w:lang w:val="pt-PT" w:eastAsia="en-US" w:bidi="ar-SA"/>
      </w:rPr>
    </w:lvl>
    <w:lvl w:ilvl="7" w:tplc="FD2AD34A">
      <w:numFmt w:val="bullet"/>
      <w:lvlText w:val="•"/>
      <w:lvlJc w:val="left"/>
      <w:pPr>
        <w:ind w:left="6913" w:hanging="162"/>
      </w:pPr>
      <w:rPr>
        <w:rFonts w:hint="default"/>
        <w:lang w:val="pt-PT" w:eastAsia="en-US" w:bidi="ar-SA"/>
      </w:rPr>
    </w:lvl>
    <w:lvl w:ilvl="8" w:tplc="4BA41F8E">
      <w:numFmt w:val="bullet"/>
      <w:lvlText w:val="•"/>
      <w:lvlJc w:val="left"/>
      <w:pPr>
        <w:ind w:left="7855" w:hanging="162"/>
      </w:pPr>
      <w:rPr>
        <w:rFonts w:hint="default"/>
        <w:lang w:val="pt-PT" w:eastAsia="en-US" w:bidi="ar-SA"/>
      </w:rPr>
    </w:lvl>
  </w:abstractNum>
  <w:abstractNum w:abstractNumId="1" w15:restartNumberingAfterBreak="0">
    <w:nsid w:val="65595932"/>
    <w:multiLevelType w:val="hybridMultilevel"/>
    <w:tmpl w:val="DBE6C07E"/>
    <w:lvl w:ilvl="0" w:tplc="78B066E6">
      <w:start w:val="2"/>
      <w:numFmt w:val="bullet"/>
      <w:lvlText w:val=""/>
      <w:lvlJc w:val="left"/>
      <w:pPr>
        <w:ind w:left="1068" w:hanging="360"/>
      </w:pPr>
      <w:rPr>
        <w:rFonts w:ascii="Symbol" w:eastAsia="Arial MT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69A07731"/>
    <w:multiLevelType w:val="hybridMultilevel"/>
    <w:tmpl w:val="5336CF0C"/>
    <w:lvl w:ilvl="0" w:tplc="FFFFFFFF">
      <w:start w:val="1"/>
      <w:numFmt w:val="decimal"/>
      <w:lvlText w:val="%1"/>
      <w:lvlJc w:val="left"/>
      <w:pPr>
        <w:ind w:left="1258" w:hanging="162"/>
      </w:pPr>
      <w:rPr>
        <w:rFonts w:ascii="Arial" w:eastAsia="Arial" w:hAnsi="Arial" w:cs="Arial" w:hint="default"/>
        <w:b/>
        <w:bCs/>
        <w:w w:val="101"/>
        <w:sz w:val="19"/>
        <w:szCs w:val="19"/>
        <w:lang w:val="pt-PT" w:eastAsia="en-US" w:bidi="ar-SA"/>
      </w:rPr>
    </w:lvl>
    <w:lvl w:ilvl="1" w:tplc="FFFFFFFF">
      <w:numFmt w:val="bullet"/>
      <w:lvlText w:val="•"/>
      <w:lvlJc w:val="left"/>
      <w:pPr>
        <w:ind w:left="1260" w:hanging="162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202" w:hanging="162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144" w:hanging="162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086" w:hanging="162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028" w:hanging="162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71" w:hanging="162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913" w:hanging="162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55" w:hanging="162"/>
      </w:pPr>
      <w:rPr>
        <w:rFonts w:hint="default"/>
        <w:lang w:val="pt-PT" w:eastAsia="en-US" w:bidi="ar-SA"/>
      </w:rPr>
    </w:lvl>
  </w:abstractNum>
  <w:abstractNum w:abstractNumId="3" w15:restartNumberingAfterBreak="0">
    <w:nsid w:val="7E346261"/>
    <w:multiLevelType w:val="hybridMultilevel"/>
    <w:tmpl w:val="779063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925D9E"/>
    <w:multiLevelType w:val="hybridMultilevel"/>
    <w:tmpl w:val="5336CF0C"/>
    <w:lvl w:ilvl="0" w:tplc="FFFFFFFF">
      <w:start w:val="1"/>
      <w:numFmt w:val="decimal"/>
      <w:lvlText w:val="%1"/>
      <w:lvlJc w:val="left"/>
      <w:pPr>
        <w:ind w:left="1258" w:hanging="162"/>
      </w:pPr>
      <w:rPr>
        <w:rFonts w:ascii="Arial" w:eastAsia="Arial" w:hAnsi="Arial" w:cs="Arial" w:hint="default"/>
        <w:b/>
        <w:bCs/>
        <w:w w:val="101"/>
        <w:sz w:val="19"/>
        <w:szCs w:val="19"/>
        <w:lang w:val="pt-PT" w:eastAsia="en-US" w:bidi="ar-SA"/>
      </w:rPr>
    </w:lvl>
    <w:lvl w:ilvl="1" w:tplc="FFFFFFFF">
      <w:numFmt w:val="bullet"/>
      <w:lvlText w:val="•"/>
      <w:lvlJc w:val="left"/>
      <w:pPr>
        <w:ind w:left="1260" w:hanging="162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202" w:hanging="162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144" w:hanging="162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086" w:hanging="162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028" w:hanging="162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71" w:hanging="162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913" w:hanging="162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55" w:hanging="162"/>
      </w:pPr>
      <w:rPr>
        <w:rFonts w:hint="default"/>
        <w:lang w:val="pt-PT" w:eastAsia="en-US" w:bidi="ar-SA"/>
      </w:rPr>
    </w:lvl>
  </w:abstractNum>
  <w:num w:numId="1" w16cid:durableId="1884631001">
    <w:abstractNumId w:val="0"/>
  </w:num>
  <w:num w:numId="2" w16cid:durableId="1373965397">
    <w:abstractNumId w:val="4"/>
  </w:num>
  <w:num w:numId="3" w16cid:durableId="1977684024">
    <w:abstractNumId w:val="2"/>
  </w:num>
  <w:num w:numId="4" w16cid:durableId="2136874076">
    <w:abstractNumId w:val="3"/>
  </w:num>
  <w:num w:numId="5" w16cid:durableId="969089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E70"/>
    <w:rsid w:val="00013D4C"/>
    <w:rsid w:val="00035EE2"/>
    <w:rsid w:val="0004153D"/>
    <w:rsid w:val="000657E8"/>
    <w:rsid w:val="00080F2D"/>
    <w:rsid w:val="00093B24"/>
    <w:rsid w:val="000D492F"/>
    <w:rsid w:val="000F2C9B"/>
    <w:rsid w:val="0012196E"/>
    <w:rsid w:val="0014089F"/>
    <w:rsid w:val="00150998"/>
    <w:rsid w:val="00164F44"/>
    <w:rsid w:val="00171251"/>
    <w:rsid w:val="0017526F"/>
    <w:rsid w:val="001A2470"/>
    <w:rsid w:val="001B59FC"/>
    <w:rsid w:val="00214D89"/>
    <w:rsid w:val="002178F5"/>
    <w:rsid w:val="00235CFB"/>
    <w:rsid w:val="002464DD"/>
    <w:rsid w:val="002473D0"/>
    <w:rsid w:val="00256BC5"/>
    <w:rsid w:val="00271CC6"/>
    <w:rsid w:val="00294AED"/>
    <w:rsid w:val="002C172B"/>
    <w:rsid w:val="002F7830"/>
    <w:rsid w:val="00300217"/>
    <w:rsid w:val="0030126A"/>
    <w:rsid w:val="00323FFF"/>
    <w:rsid w:val="00333096"/>
    <w:rsid w:val="00345D6E"/>
    <w:rsid w:val="00373EC8"/>
    <w:rsid w:val="00383E70"/>
    <w:rsid w:val="0038772E"/>
    <w:rsid w:val="003B6748"/>
    <w:rsid w:val="003C2286"/>
    <w:rsid w:val="003D7570"/>
    <w:rsid w:val="003F186F"/>
    <w:rsid w:val="00440A76"/>
    <w:rsid w:val="00464924"/>
    <w:rsid w:val="004A5062"/>
    <w:rsid w:val="004C2484"/>
    <w:rsid w:val="004C587A"/>
    <w:rsid w:val="004D4D6C"/>
    <w:rsid w:val="004E7A67"/>
    <w:rsid w:val="004F0920"/>
    <w:rsid w:val="0053286F"/>
    <w:rsid w:val="00534F67"/>
    <w:rsid w:val="00554F1B"/>
    <w:rsid w:val="005906E9"/>
    <w:rsid w:val="00593490"/>
    <w:rsid w:val="005956DA"/>
    <w:rsid w:val="005A7623"/>
    <w:rsid w:val="005B4084"/>
    <w:rsid w:val="005B6D83"/>
    <w:rsid w:val="005C77C5"/>
    <w:rsid w:val="005E3A29"/>
    <w:rsid w:val="005E6F85"/>
    <w:rsid w:val="00603210"/>
    <w:rsid w:val="00605345"/>
    <w:rsid w:val="00607358"/>
    <w:rsid w:val="00612CEA"/>
    <w:rsid w:val="00630BFB"/>
    <w:rsid w:val="00632F88"/>
    <w:rsid w:val="006522C0"/>
    <w:rsid w:val="00685978"/>
    <w:rsid w:val="006C4438"/>
    <w:rsid w:val="006C60D4"/>
    <w:rsid w:val="006C6842"/>
    <w:rsid w:val="006D4DBE"/>
    <w:rsid w:val="006E0F61"/>
    <w:rsid w:val="006E4567"/>
    <w:rsid w:val="006E4B99"/>
    <w:rsid w:val="006F7082"/>
    <w:rsid w:val="006F791E"/>
    <w:rsid w:val="007136FA"/>
    <w:rsid w:val="007551B5"/>
    <w:rsid w:val="00756D05"/>
    <w:rsid w:val="00765CFD"/>
    <w:rsid w:val="007712E7"/>
    <w:rsid w:val="007842D2"/>
    <w:rsid w:val="00797480"/>
    <w:rsid w:val="007C121D"/>
    <w:rsid w:val="007C2564"/>
    <w:rsid w:val="007E6235"/>
    <w:rsid w:val="007F2C04"/>
    <w:rsid w:val="007F6199"/>
    <w:rsid w:val="00837E15"/>
    <w:rsid w:val="008400D0"/>
    <w:rsid w:val="00841C48"/>
    <w:rsid w:val="00850C8B"/>
    <w:rsid w:val="00874A03"/>
    <w:rsid w:val="00883C85"/>
    <w:rsid w:val="008B1441"/>
    <w:rsid w:val="008B1891"/>
    <w:rsid w:val="008F724C"/>
    <w:rsid w:val="0091132A"/>
    <w:rsid w:val="00961770"/>
    <w:rsid w:val="00964F10"/>
    <w:rsid w:val="009B711D"/>
    <w:rsid w:val="00A0707C"/>
    <w:rsid w:val="00A25121"/>
    <w:rsid w:val="00A750FC"/>
    <w:rsid w:val="00A94416"/>
    <w:rsid w:val="00AA35E0"/>
    <w:rsid w:val="00AB55A3"/>
    <w:rsid w:val="00AC27A2"/>
    <w:rsid w:val="00AE58DE"/>
    <w:rsid w:val="00AE75EA"/>
    <w:rsid w:val="00AF1986"/>
    <w:rsid w:val="00AF4687"/>
    <w:rsid w:val="00B1750B"/>
    <w:rsid w:val="00B664B5"/>
    <w:rsid w:val="00B83F8F"/>
    <w:rsid w:val="00BB522A"/>
    <w:rsid w:val="00BC26F2"/>
    <w:rsid w:val="00BC7D5A"/>
    <w:rsid w:val="00BD038A"/>
    <w:rsid w:val="00BE56EF"/>
    <w:rsid w:val="00BF24AD"/>
    <w:rsid w:val="00C03B09"/>
    <w:rsid w:val="00C1487B"/>
    <w:rsid w:val="00C30DC2"/>
    <w:rsid w:val="00C531FE"/>
    <w:rsid w:val="00C906ED"/>
    <w:rsid w:val="00C91F40"/>
    <w:rsid w:val="00CA4CA7"/>
    <w:rsid w:val="00CE7046"/>
    <w:rsid w:val="00CF6F57"/>
    <w:rsid w:val="00D21D52"/>
    <w:rsid w:val="00D21DF8"/>
    <w:rsid w:val="00D26E5F"/>
    <w:rsid w:val="00D316EB"/>
    <w:rsid w:val="00D54252"/>
    <w:rsid w:val="00D634FB"/>
    <w:rsid w:val="00D86F08"/>
    <w:rsid w:val="00DC7CB9"/>
    <w:rsid w:val="00E0021E"/>
    <w:rsid w:val="00E06A62"/>
    <w:rsid w:val="00E07C1D"/>
    <w:rsid w:val="00E1501B"/>
    <w:rsid w:val="00E41B54"/>
    <w:rsid w:val="00E62EB0"/>
    <w:rsid w:val="00E6336F"/>
    <w:rsid w:val="00E722BF"/>
    <w:rsid w:val="00E80D99"/>
    <w:rsid w:val="00EF3887"/>
    <w:rsid w:val="00F062DE"/>
    <w:rsid w:val="00F1311C"/>
    <w:rsid w:val="00F34AD7"/>
    <w:rsid w:val="00F466D8"/>
    <w:rsid w:val="00F4719E"/>
    <w:rsid w:val="00F544F0"/>
    <w:rsid w:val="00F71EDB"/>
    <w:rsid w:val="00F75971"/>
    <w:rsid w:val="00F76A15"/>
    <w:rsid w:val="00FA727C"/>
    <w:rsid w:val="00FC428E"/>
    <w:rsid w:val="00FE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0A0776"/>
  <w15:chartTrackingRefBased/>
  <w15:docId w15:val="{DEB7DFD8-D30A-4FA0-85E7-4259C4C2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26A"/>
  </w:style>
  <w:style w:type="paragraph" w:styleId="Ttulo1">
    <w:name w:val="heading 1"/>
    <w:basedOn w:val="Normal"/>
    <w:link w:val="Ttulo1Char"/>
    <w:uiPriority w:val="9"/>
    <w:qFormat/>
    <w:rsid w:val="00554F1B"/>
    <w:pPr>
      <w:widowControl w:val="0"/>
      <w:autoSpaceDE w:val="0"/>
      <w:autoSpaceDN w:val="0"/>
      <w:spacing w:after="0" w:line="240" w:lineRule="auto"/>
      <w:ind w:left="1258" w:hanging="162"/>
      <w:outlineLvl w:val="0"/>
    </w:pPr>
    <w:rPr>
      <w:rFonts w:ascii="Arial" w:eastAsia="Arial" w:hAnsi="Arial" w:cs="Arial"/>
      <w:b/>
      <w:bCs/>
      <w:sz w:val="19"/>
      <w:szCs w:val="19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3E70"/>
  </w:style>
  <w:style w:type="paragraph" w:styleId="Rodap">
    <w:name w:val="footer"/>
    <w:basedOn w:val="Normal"/>
    <w:link w:val="RodapChar"/>
    <w:uiPriority w:val="99"/>
    <w:unhideWhenUsed/>
    <w:rsid w:val="00383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3E70"/>
  </w:style>
  <w:style w:type="character" w:styleId="Hyperlink">
    <w:name w:val="Hyperlink"/>
    <w:basedOn w:val="Fontepargpadro"/>
    <w:uiPriority w:val="99"/>
    <w:semiHidden/>
    <w:unhideWhenUsed/>
    <w:rsid w:val="007E623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E6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26E5F"/>
    <w:rPr>
      <w:b/>
      <w:bCs/>
    </w:rPr>
  </w:style>
  <w:style w:type="paragraph" w:customStyle="1" w:styleId="textbody">
    <w:name w:val="textbody"/>
    <w:basedOn w:val="Normal"/>
    <w:rsid w:val="00D26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BC2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BC2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FC428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9"/>
      <w:szCs w:val="19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C428E"/>
    <w:rPr>
      <w:rFonts w:ascii="Arial MT" w:eastAsia="Arial MT" w:hAnsi="Arial MT" w:cs="Arial MT"/>
      <w:sz w:val="19"/>
      <w:szCs w:val="19"/>
      <w:lang w:val="pt-PT"/>
    </w:rPr>
  </w:style>
  <w:style w:type="table" w:customStyle="1" w:styleId="TableNormal">
    <w:name w:val="Table Normal"/>
    <w:uiPriority w:val="2"/>
    <w:semiHidden/>
    <w:unhideWhenUsed/>
    <w:qFormat/>
    <w:rsid w:val="001752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7526F"/>
    <w:pPr>
      <w:widowControl w:val="0"/>
      <w:autoSpaceDE w:val="0"/>
      <w:autoSpaceDN w:val="0"/>
      <w:spacing w:before="15" w:after="0" w:line="240" w:lineRule="auto"/>
      <w:jc w:val="center"/>
    </w:pPr>
    <w:rPr>
      <w:rFonts w:ascii="Arial MT" w:eastAsia="Arial MT" w:hAnsi="Arial MT" w:cs="Arial MT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554F1B"/>
    <w:rPr>
      <w:rFonts w:ascii="Arial" w:eastAsia="Arial" w:hAnsi="Arial" w:cs="Arial"/>
      <w:b/>
      <w:bCs/>
      <w:sz w:val="19"/>
      <w:szCs w:val="19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710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E5DBA-A3A3-4C32-8DC6-A35695E7A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6</Pages>
  <Words>2208</Words>
  <Characters>11926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Loureiro</dc:creator>
  <cp:keywords/>
  <dc:description/>
  <cp:lastModifiedBy>Daniela</cp:lastModifiedBy>
  <cp:revision>9</cp:revision>
  <cp:lastPrinted>2025-03-21T19:02:00Z</cp:lastPrinted>
  <dcterms:created xsi:type="dcterms:W3CDTF">2025-06-30T14:14:00Z</dcterms:created>
  <dcterms:modified xsi:type="dcterms:W3CDTF">2025-07-03T19:42:00Z</dcterms:modified>
</cp:coreProperties>
</file>