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EA937C" w14:textId="77777777" w:rsidR="00215F02" w:rsidRPr="00DB1C3C" w:rsidRDefault="00215F02" w:rsidP="00215F02">
      <w:pPr>
        <w:suppressAutoHyphens w:val="0"/>
        <w:ind w:left="567" w:right="193"/>
        <w:jc w:val="both"/>
        <w:rPr>
          <w:rFonts w:asciiTheme="minorHAnsi" w:hAnsiTheme="minorHAnsi" w:cstheme="minorHAnsi"/>
          <w:color w:val="000080"/>
          <w:u w:val="single"/>
          <w:lang w:eastAsia="ar-SA"/>
        </w:rPr>
      </w:pPr>
    </w:p>
    <w:p w14:paraId="68CD0B66" w14:textId="77777777" w:rsidR="00C3159C" w:rsidRPr="00DB1C3C" w:rsidRDefault="00C3159C" w:rsidP="00C3159C">
      <w:pPr>
        <w:pStyle w:val="Ttul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B1C3C">
        <w:rPr>
          <w:rFonts w:asciiTheme="minorHAnsi" w:hAnsiTheme="minorHAnsi" w:cstheme="minorHAnsi"/>
          <w:b/>
          <w:bCs/>
          <w:color w:val="221F1F"/>
          <w:sz w:val="24"/>
          <w:szCs w:val="24"/>
        </w:rPr>
        <w:t>AVISO</w:t>
      </w:r>
      <w:r w:rsidRPr="00DB1C3C">
        <w:rPr>
          <w:rFonts w:asciiTheme="minorHAnsi" w:hAnsiTheme="minorHAnsi" w:cstheme="minorHAnsi"/>
          <w:b/>
          <w:bCs/>
          <w:color w:val="221F1F"/>
          <w:spacing w:val="-1"/>
          <w:sz w:val="24"/>
          <w:szCs w:val="24"/>
        </w:rPr>
        <w:t xml:space="preserve"> </w:t>
      </w:r>
      <w:r w:rsidRPr="00DB1C3C">
        <w:rPr>
          <w:rFonts w:asciiTheme="minorHAnsi" w:hAnsiTheme="minorHAnsi" w:cstheme="minorHAnsi"/>
          <w:b/>
          <w:bCs/>
          <w:color w:val="221F1F"/>
          <w:sz w:val="24"/>
          <w:szCs w:val="24"/>
        </w:rPr>
        <w:t>DE</w:t>
      </w:r>
      <w:r w:rsidRPr="00DB1C3C">
        <w:rPr>
          <w:rFonts w:asciiTheme="minorHAnsi" w:hAnsiTheme="minorHAnsi" w:cstheme="minorHAnsi"/>
          <w:b/>
          <w:bCs/>
          <w:color w:val="221F1F"/>
          <w:spacing w:val="-1"/>
          <w:sz w:val="24"/>
          <w:szCs w:val="24"/>
        </w:rPr>
        <w:t xml:space="preserve"> </w:t>
      </w:r>
      <w:r w:rsidRPr="00DB1C3C">
        <w:rPr>
          <w:rFonts w:asciiTheme="minorHAnsi" w:hAnsiTheme="minorHAnsi" w:cstheme="minorHAnsi"/>
          <w:b/>
          <w:bCs/>
          <w:color w:val="221F1F"/>
          <w:spacing w:val="-2"/>
          <w:sz w:val="24"/>
          <w:szCs w:val="24"/>
        </w:rPr>
        <w:t>SUSPENSÃO</w:t>
      </w:r>
    </w:p>
    <w:p w14:paraId="1D3B3048" w14:textId="77777777" w:rsidR="00C3159C" w:rsidRPr="00DB1C3C" w:rsidRDefault="00C3159C" w:rsidP="00C3159C">
      <w:pPr>
        <w:pStyle w:val="Corpodetexto"/>
        <w:spacing w:before="240"/>
        <w:rPr>
          <w:rFonts w:asciiTheme="minorHAnsi" w:hAnsiTheme="minorHAnsi" w:cstheme="minorHAnsi"/>
          <w:b/>
        </w:rPr>
      </w:pPr>
    </w:p>
    <w:p w14:paraId="3FCAF402" w14:textId="0440B1F7" w:rsidR="00C3159C" w:rsidRPr="00DB1C3C" w:rsidRDefault="00C3159C" w:rsidP="00DB1C3C">
      <w:pPr>
        <w:ind w:left="3642" w:right="329"/>
        <w:jc w:val="both"/>
        <w:rPr>
          <w:rFonts w:asciiTheme="minorHAnsi" w:hAnsiTheme="minorHAnsi" w:cstheme="minorHAnsi"/>
          <w:b/>
        </w:rPr>
      </w:pPr>
      <w:r w:rsidRPr="00DB1C3C">
        <w:rPr>
          <w:rFonts w:asciiTheme="minorHAnsi" w:hAnsiTheme="minorHAnsi" w:cstheme="minorHAnsi"/>
          <w:color w:val="221F1F"/>
        </w:rPr>
        <w:t>Licitação</w:t>
      </w:r>
      <w:r w:rsidRPr="00DB1C3C">
        <w:rPr>
          <w:rFonts w:asciiTheme="minorHAnsi" w:hAnsiTheme="minorHAnsi" w:cstheme="minorHAnsi"/>
          <w:b/>
          <w:color w:val="221F1F"/>
        </w:rPr>
        <w:t>,</w:t>
      </w:r>
      <w:r w:rsidRPr="00DB1C3C">
        <w:rPr>
          <w:rFonts w:asciiTheme="minorHAnsi" w:hAnsiTheme="minorHAnsi" w:cstheme="minorHAnsi"/>
          <w:color w:val="221F1F"/>
        </w:rPr>
        <w:t xml:space="preserve"> na modalidade de </w:t>
      </w:r>
      <w:r w:rsidR="00A54DB3">
        <w:rPr>
          <w:rFonts w:asciiTheme="minorHAnsi" w:hAnsiTheme="minorHAnsi" w:cstheme="minorHAnsi"/>
          <w:b/>
          <w:color w:val="221F1F"/>
        </w:rPr>
        <w:t>Pregão</w:t>
      </w:r>
      <w:r w:rsidRPr="00DB1C3C">
        <w:rPr>
          <w:rFonts w:asciiTheme="minorHAnsi" w:hAnsiTheme="minorHAnsi" w:cstheme="minorHAnsi"/>
          <w:color w:val="221F1F"/>
        </w:rPr>
        <w:t xml:space="preserve"> </w:t>
      </w:r>
      <w:r w:rsidRPr="00DB1C3C">
        <w:rPr>
          <w:rFonts w:asciiTheme="minorHAnsi" w:hAnsiTheme="minorHAnsi" w:cstheme="minorHAnsi"/>
          <w:b/>
          <w:color w:val="221F1F"/>
        </w:rPr>
        <w:t>Eletrônic</w:t>
      </w:r>
      <w:r w:rsidR="00A54DB3">
        <w:rPr>
          <w:rFonts w:asciiTheme="minorHAnsi" w:hAnsiTheme="minorHAnsi" w:cstheme="minorHAnsi"/>
          <w:b/>
          <w:color w:val="221F1F"/>
        </w:rPr>
        <w:t>o</w:t>
      </w:r>
      <w:r w:rsidRPr="00DB1C3C">
        <w:rPr>
          <w:rFonts w:asciiTheme="minorHAnsi" w:hAnsiTheme="minorHAnsi" w:cstheme="minorHAnsi"/>
          <w:color w:val="221F1F"/>
        </w:rPr>
        <w:t xml:space="preserve">, </w:t>
      </w:r>
      <w:r w:rsidR="00DB1C3C">
        <w:rPr>
          <w:rFonts w:asciiTheme="minorHAnsi" w:hAnsiTheme="minorHAnsi" w:cstheme="minorHAnsi"/>
          <w:color w:val="221F1F"/>
        </w:rPr>
        <w:t xml:space="preserve">número </w:t>
      </w:r>
      <w:r w:rsidR="002F1FCE">
        <w:rPr>
          <w:rFonts w:asciiTheme="minorHAnsi" w:hAnsiTheme="minorHAnsi" w:cstheme="minorHAnsi"/>
          <w:b/>
          <w:bCs/>
          <w:color w:val="221F1F"/>
        </w:rPr>
        <w:t>102</w:t>
      </w:r>
      <w:r w:rsidR="00A54DB3">
        <w:rPr>
          <w:rFonts w:asciiTheme="minorHAnsi" w:hAnsiTheme="minorHAnsi" w:cstheme="minorHAnsi"/>
          <w:b/>
          <w:bCs/>
          <w:color w:val="221F1F"/>
        </w:rPr>
        <w:t>/</w:t>
      </w:r>
      <w:r w:rsidR="00DB1C3C" w:rsidRPr="00DB1C3C">
        <w:rPr>
          <w:rFonts w:asciiTheme="minorHAnsi" w:hAnsiTheme="minorHAnsi" w:cstheme="minorHAnsi"/>
          <w:b/>
          <w:bCs/>
          <w:color w:val="221F1F"/>
        </w:rPr>
        <w:t>2024</w:t>
      </w:r>
      <w:r w:rsidR="00DB1C3C">
        <w:rPr>
          <w:rFonts w:asciiTheme="minorHAnsi" w:hAnsiTheme="minorHAnsi" w:cstheme="minorHAnsi"/>
          <w:color w:val="221F1F"/>
        </w:rPr>
        <w:t xml:space="preserve">, </w:t>
      </w:r>
      <w:r w:rsidRPr="00DB1C3C">
        <w:rPr>
          <w:rFonts w:asciiTheme="minorHAnsi" w:hAnsiTheme="minorHAnsi" w:cstheme="minorHAnsi"/>
          <w:color w:val="221F1F"/>
        </w:rPr>
        <w:t xml:space="preserve">processo </w:t>
      </w:r>
      <w:r w:rsidRPr="00DB1C3C">
        <w:rPr>
          <w:rFonts w:asciiTheme="minorHAnsi" w:hAnsiTheme="minorHAnsi" w:cstheme="minorHAnsi"/>
          <w:b/>
          <w:color w:val="221F1F"/>
        </w:rPr>
        <w:t>Nº</w:t>
      </w:r>
      <w:r w:rsidRPr="00DB1C3C">
        <w:rPr>
          <w:rFonts w:asciiTheme="minorHAnsi" w:hAnsiTheme="minorHAnsi" w:cstheme="minorHAnsi"/>
          <w:color w:val="221F1F"/>
        </w:rPr>
        <w:t xml:space="preserve"> </w:t>
      </w:r>
      <w:r w:rsidR="002F1FCE">
        <w:rPr>
          <w:rFonts w:asciiTheme="minorHAnsi" w:hAnsiTheme="minorHAnsi" w:cstheme="minorHAnsi"/>
          <w:b/>
          <w:bCs/>
          <w:color w:val="221F1F"/>
        </w:rPr>
        <w:t>3797</w:t>
      </w:r>
      <w:r w:rsidRPr="00DB1C3C">
        <w:rPr>
          <w:rFonts w:asciiTheme="minorHAnsi" w:hAnsiTheme="minorHAnsi" w:cstheme="minorHAnsi"/>
          <w:b/>
          <w:bCs/>
          <w:color w:val="221F1F"/>
        </w:rPr>
        <w:t>/</w:t>
      </w:r>
      <w:r w:rsidR="00DB1C3C" w:rsidRPr="00DB1C3C">
        <w:rPr>
          <w:rFonts w:asciiTheme="minorHAnsi" w:hAnsiTheme="minorHAnsi" w:cstheme="minorHAnsi"/>
          <w:b/>
          <w:bCs/>
          <w:color w:val="221F1F"/>
        </w:rPr>
        <w:t>2024</w:t>
      </w:r>
      <w:r w:rsidRPr="00DB1C3C">
        <w:rPr>
          <w:rFonts w:asciiTheme="minorHAnsi" w:hAnsiTheme="minorHAnsi" w:cstheme="minorHAnsi"/>
          <w:color w:val="221F1F"/>
        </w:rPr>
        <w:t xml:space="preserve">, tipo </w:t>
      </w:r>
      <w:r w:rsidRPr="00DB1C3C">
        <w:rPr>
          <w:rFonts w:asciiTheme="minorHAnsi" w:hAnsiTheme="minorHAnsi" w:cstheme="minorHAnsi"/>
          <w:b/>
          <w:color w:val="221F1F"/>
        </w:rPr>
        <w:t>Menor</w:t>
      </w:r>
      <w:r w:rsidRPr="00DB1C3C">
        <w:rPr>
          <w:rFonts w:asciiTheme="minorHAnsi" w:hAnsiTheme="minorHAnsi" w:cstheme="minorHAnsi"/>
          <w:color w:val="221F1F"/>
        </w:rPr>
        <w:t xml:space="preserve"> </w:t>
      </w:r>
      <w:r w:rsidRPr="00DB1C3C">
        <w:rPr>
          <w:rFonts w:asciiTheme="minorHAnsi" w:hAnsiTheme="minorHAnsi" w:cstheme="minorHAnsi"/>
          <w:b/>
          <w:color w:val="221F1F"/>
        </w:rPr>
        <w:t>Preço</w:t>
      </w:r>
      <w:r w:rsidR="00DB1C3C">
        <w:rPr>
          <w:rFonts w:asciiTheme="minorHAnsi" w:hAnsiTheme="minorHAnsi" w:cstheme="minorHAnsi"/>
          <w:b/>
          <w:color w:val="221F1F"/>
        </w:rPr>
        <w:t xml:space="preserve"> Global.</w:t>
      </w:r>
    </w:p>
    <w:p w14:paraId="67FFBB81" w14:textId="77777777" w:rsidR="00C3159C" w:rsidRPr="00DB1C3C" w:rsidRDefault="00C3159C" w:rsidP="00C3159C">
      <w:pPr>
        <w:pStyle w:val="Corpodetexto"/>
        <w:spacing w:before="80"/>
        <w:rPr>
          <w:rFonts w:asciiTheme="minorHAnsi" w:hAnsiTheme="minorHAnsi" w:cstheme="minorHAnsi"/>
          <w:b/>
        </w:rPr>
      </w:pPr>
    </w:p>
    <w:p w14:paraId="58C92857" w14:textId="0B5AEEBF" w:rsidR="00C3159C" w:rsidRPr="00DB1C3C" w:rsidRDefault="00C3159C" w:rsidP="00C3159C">
      <w:pPr>
        <w:pStyle w:val="Corpodetexto"/>
        <w:ind w:left="241" w:right="334" w:firstLine="899"/>
        <w:jc w:val="both"/>
        <w:rPr>
          <w:rFonts w:asciiTheme="minorHAnsi" w:hAnsiTheme="minorHAnsi" w:cstheme="minorHAnsi"/>
        </w:rPr>
      </w:pPr>
      <w:r w:rsidRPr="00DB1C3C">
        <w:rPr>
          <w:rFonts w:asciiTheme="minorHAnsi" w:hAnsiTheme="minorHAnsi" w:cstheme="minorHAnsi"/>
          <w:color w:val="221F1F"/>
        </w:rPr>
        <w:t xml:space="preserve">A Pregoeira do Município de Montenegro, nomeada pela portaria número </w:t>
      </w:r>
      <w:r w:rsidR="00DB1C3C" w:rsidRPr="00DB1C3C">
        <w:rPr>
          <w:rFonts w:asciiTheme="minorHAnsi" w:hAnsiTheme="minorHAnsi" w:cstheme="minorHAnsi"/>
          <w:color w:val="221F1F"/>
        </w:rPr>
        <w:t>9.284</w:t>
      </w:r>
      <w:r w:rsidRPr="00DB1C3C">
        <w:rPr>
          <w:rFonts w:asciiTheme="minorHAnsi" w:hAnsiTheme="minorHAnsi" w:cstheme="minorHAnsi"/>
          <w:color w:val="221F1F"/>
        </w:rPr>
        <w:t>/</w:t>
      </w:r>
      <w:r w:rsidR="00DB1C3C" w:rsidRPr="00DB1C3C">
        <w:rPr>
          <w:rFonts w:asciiTheme="minorHAnsi" w:hAnsiTheme="minorHAnsi" w:cstheme="minorHAnsi"/>
          <w:color w:val="221F1F"/>
        </w:rPr>
        <w:t>2024</w:t>
      </w:r>
      <w:r w:rsidRPr="00DB1C3C">
        <w:rPr>
          <w:rFonts w:asciiTheme="minorHAnsi" w:hAnsiTheme="minorHAnsi" w:cstheme="minorHAnsi"/>
          <w:color w:val="221F1F"/>
        </w:rPr>
        <w:t xml:space="preserve">, vigente a partir de </w:t>
      </w:r>
      <w:r w:rsidR="00DB1C3C" w:rsidRPr="00DB1C3C">
        <w:rPr>
          <w:rFonts w:asciiTheme="minorHAnsi" w:hAnsiTheme="minorHAnsi" w:cstheme="minorHAnsi"/>
          <w:color w:val="221F1F"/>
        </w:rPr>
        <w:t>19</w:t>
      </w:r>
      <w:r w:rsidRPr="00DB1C3C">
        <w:rPr>
          <w:rFonts w:asciiTheme="minorHAnsi" w:hAnsiTheme="minorHAnsi" w:cstheme="minorHAnsi"/>
          <w:color w:val="221F1F"/>
        </w:rPr>
        <w:t xml:space="preserve"> de</w:t>
      </w:r>
      <w:r w:rsidR="00DB1C3C" w:rsidRPr="00DB1C3C">
        <w:rPr>
          <w:rFonts w:asciiTheme="minorHAnsi" w:hAnsiTheme="minorHAnsi" w:cstheme="minorHAnsi"/>
          <w:color w:val="221F1F"/>
        </w:rPr>
        <w:t xml:space="preserve"> fevereiro</w:t>
      </w:r>
      <w:r w:rsidRPr="00DB1C3C">
        <w:rPr>
          <w:rFonts w:asciiTheme="minorHAnsi" w:hAnsiTheme="minorHAnsi" w:cstheme="minorHAnsi"/>
          <w:color w:val="221F1F"/>
        </w:rPr>
        <w:t xml:space="preserve"> de 20</w:t>
      </w:r>
      <w:r w:rsidR="00DB1C3C" w:rsidRPr="00DB1C3C">
        <w:rPr>
          <w:rFonts w:asciiTheme="minorHAnsi" w:hAnsiTheme="minorHAnsi" w:cstheme="minorHAnsi"/>
          <w:color w:val="221F1F"/>
        </w:rPr>
        <w:t>24</w:t>
      </w:r>
      <w:r w:rsidRPr="00DB1C3C">
        <w:rPr>
          <w:rFonts w:asciiTheme="minorHAnsi" w:hAnsiTheme="minorHAnsi" w:cstheme="minorHAnsi"/>
          <w:color w:val="221F1F"/>
        </w:rPr>
        <w:t>, no uso de suas atribuições legais, torna público:</w:t>
      </w:r>
    </w:p>
    <w:p w14:paraId="381D81B3" w14:textId="694ECCEB" w:rsidR="00C3159C" w:rsidRPr="00A54DB3" w:rsidRDefault="00C3159C" w:rsidP="00C3159C">
      <w:pPr>
        <w:pStyle w:val="Corpodetexto"/>
        <w:spacing w:before="240"/>
        <w:ind w:left="241" w:right="334" w:firstLine="899"/>
        <w:jc w:val="both"/>
        <w:rPr>
          <w:rFonts w:asciiTheme="minorHAnsi" w:hAnsiTheme="minorHAnsi" w:cstheme="minorHAnsi"/>
        </w:rPr>
      </w:pPr>
      <w:r w:rsidRPr="00DB1C3C">
        <w:rPr>
          <w:rFonts w:asciiTheme="minorHAnsi" w:hAnsiTheme="minorHAnsi" w:cstheme="minorHAnsi"/>
          <w:b/>
          <w:color w:val="221F1F"/>
        </w:rPr>
        <w:t>SUSPENDE-SE</w:t>
      </w:r>
      <w:r w:rsidRPr="00DB1C3C">
        <w:rPr>
          <w:rFonts w:asciiTheme="minorHAnsi" w:hAnsiTheme="minorHAnsi" w:cstheme="minorHAnsi"/>
          <w:i/>
          <w:color w:val="221F1F"/>
        </w:rPr>
        <w:t>,</w:t>
      </w:r>
      <w:r w:rsidRPr="00DB1C3C">
        <w:rPr>
          <w:rFonts w:asciiTheme="minorHAnsi" w:hAnsiTheme="minorHAnsi" w:cstheme="minorHAnsi"/>
          <w:color w:val="221F1F"/>
        </w:rPr>
        <w:t xml:space="preserve"> a licitação em epígrafe, para que seja respondid</w:t>
      </w:r>
      <w:r w:rsidR="00DB1C3C">
        <w:rPr>
          <w:rFonts w:asciiTheme="minorHAnsi" w:hAnsiTheme="minorHAnsi" w:cstheme="minorHAnsi"/>
          <w:color w:val="221F1F"/>
        </w:rPr>
        <w:t>o o</w:t>
      </w:r>
      <w:r w:rsidR="00923D07">
        <w:rPr>
          <w:rFonts w:asciiTheme="minorHAnsi" w:hAnsiTheme="minorHAnsi" w:cstheme="minorHAnsi"/>
          <w:color w:val="221F1F"/>
        </w:rPr>
        <w:t xml:space="preserve"> pedido de impugnação</w:t>
      </w:r>
      <w:r w:rsidRPr="00DB1C3C">
        <w:rPr>
          <w:rFonts w:asciiTheme="minorHAnsi" w:hAnsiTheme="minorHAnsi" w:cstheme="minorHAnsi"/>
          <w:color w:val="221F1F"/>
        </w:rPr>
        <w:t>, interpost</w:t>
      </w:r>
      <w:r w:rsidR="00DB1C3C">
        <w:rPr>
          <w:rFonts w:asciiTheme="minorHAnsi" w:hAnsiTheme="minorHAnsi" w:cstheme="minorHAnsi"/>
          <w:color w:val="221F1F"/>
        </w:rPr>
        <w:t>o</w:t>
      </w:r>
      <w:r w:rsidR="00923D07">
        <w:rPr>
          <w:rFonts w:asciiTheme="minorHAnsi" w:hAnsiTheme="minorHAnsi" w:cstheme="minorHAnsi"/>
          <w:color w:val="221F1F"/>
        </w:rPr>
        <w:t xml:space="preserve"> por </w:t>
      </w:r>
      <w:r w:rsidR="002F1FCE" w:rsidRPr="002F1FCE">
        <w:rPr>
          <w:rFonts w:ascii="Verdana" w:hAnsi="Verdana"/>
          <w:color w:val="1E241A"/>
          <w:sz w:val="16"/>
          <w:szCs w:val="16"/>
          <w:shd w:val="clear" w:color="auto" w:fill="FFFFFF"/>
        </w:rPr>
        <w:t>ZIDILAINE CARDOSO DA ROCHA/34816174885</w:t>
      </w:r>
      <w:r w:rsidR="006D40F3">
        <w:rPr>
          <w:rFonts w:asciiTheme="minorHAnsi" w:hAnsiTheme="minorHAnsi" w:cstheme="minorHAnsi"/>
          <w:color w:val="1E241A"/>
          <w:shd w:val="clear" w:color="auto" w:fill="FFFFFF"/>
        </w:rPr>
        <w:t>.</w:t>
      </w:r>
    </w:p>
    <w:p w14:paraId="2530710D" w14:textId="77777777" w:rsidR="00C3159C" w:rsidRPr="00DB1C3C" w:rsidRDefault="00C3159C" w:rsidP="00C3159C">
      <w:pPr>
        <w:pStyle w:val="Corpodetexto"/>
        <w:rPr>
          <w:rFonts w:asciiTheme="minorHAnsi" w:hAnsiTheme="minorHAnsi" w:cstheme="minorHAnsi"/>
          <w:b/>
        </w:rPr>
      </w:pPr>
    </w:p>
    <w:p w14:paraId="63A2A4A0" w14:textId="77777777" w:rsidR="00C3159C" w:rsidRPr="00DB1C3C" w:rsidRDefault="00C3159C" w:rsidP="00C3159C">
      <w:pPr>
        <w:pStyle w:val="Corpodetexto"/>
        <w:spacing w:before="46"/>
        <w:rPr>
          <w:rFonts w:asciiTheme="minorHAnsi" w:hAnsiTheme="minorHAnsi" w:cstheme="minorHAnsi"/>
          <w:b/>
        </w:rPr>
      </w:pPr>
    </w:p>
    <w:p w14:paraId="71927E24" w14:textId="1FA80D40" w:rsidR="00C3159C" w:rsidRPr="00DB1C3C" w:rsidRDefault="00C3159C" w:rsidP="00C3159C">
      <w:pPr>
        <w:pStyle w:val="Corpodetexto"/>
        <w:ind w:left="3540" w:right="95" w:firstLine="708"/>
        <w:jc w:val="center"/>
        <w:rPr>
          <w:rFonts w:asciiTheme="minorHAnsi" w:hAnsiTheme="minorHAnsi" w:cstheme="minorHAnsi"/>
        </w:rPr>
      </w:pPr>
      <w:r w:rsidRPr="00DB1C3C">
        <w:rPr>
          <w:rFonts w:asciiTheme="minorHAnsi" w:hAnsiTheme="minorHAnsi" w:cstheme="minorHAnsi"/>
          <w:color w:val="221F1F"/>
        </w:rPr>
        <w:t>Montenegro,</w:t>
      </w:r>
      <w:r w:rsidRPr="00DB1C3C">
        <w:rPr>
          <w:rFonts w:asciiTheme="minorHAnsi" w:hAnsiTheme="minorHAnsi" w:cstheme="minorHAnsi"/>
          <w:color w:val="221F1F"/>
          <w:spacing w:val="-1"/>
        </w:rPr>
        <w:t xml:space="preserve"> </w:t>
      </w:r>
      <w:r w:rsidR="002F1FCE">
        <w:rPr>
          <w:rFonts w:asciiTheme="minorHAnsi" w:hAnsiTheme="minorHAnsi" w:cstheme="minorHAnsi"/>
          <w:color w:val="221F1F"/>
          <w:spacing w:val="-1"/>
        </w:rPr>
        <w:t>25 de setembro</w:t>
      </w:r>
      <w:r w:rsidRPr="00DB1C3C">
        <w:rPr>
          <w:rFonts w:asciiTheme="minorHAnsi" w:hAnsiTheme="minorHAnsi" w:cstheme="minorHAnsi"/>
          <w:color w:val="221F1F"/>
          <w:spacing w:val="-1"/>
        </w:rPr>
        <w:t xml:space="preserve"> </w:t>
      </w:r>
      <w:r w:rsidRPr="00DB1C3C">
        <w:rPr>
          <w:rFonts w:asciiTheme="minorHAnsi" w:hAnsiTheme="minorHAnsi" w:cstheme="minorHAnsi"/>
          <w:color w:val="221F1F"/>
        </w:rPr>
        <w:t>de</w:t>
      </w:r>
      <w:r w:rsidRPr="00DB1C3C">
        <w:rPr>
          <w:rFonts w:asciiTheme="minorHAnsi" w:hAnsiTheme="minorHAnsi" w:cstheme="minorHAnsi"/>
          <w:color w:val="221F1F"/>
          <w:spacing w:val="-2"/>
        </w:rPr>
        <w:t xml:space="preserve"> 2024.</w:t>
      </w:r>
    </w:p>
    <w:p w14:paraId="69956980" w14:textId="77777777" w:rsidR="00C3159C" w:rsidRPr="00DB1C3C" w:rsidRDefault="00C3159C" w:rsidP="00C3159C">
      <w:pPr>
        <w:pStyle w:val="Corpodetexto"/>
        <w:spacing w:before="275"/>
        <w:rPr>
          <w:rFonts w:asciiTheme="minorHAnsi" w:hAnsiTheme="minorHAnsi" w:cstheme="minorHAnsi"/>
        </w:rPr>
      </w:pPr>
    </w:p>
    <w:p w14:paraId="2271A218" w14:textId="4059C9F9" w:rsidR="00C3159C" w:rsidRPr="00DB1C3C" w:rsidRDefault="00A54DB3" w:rsidP="00A54DB3">
      <w:pPr>
        <w:pStyle w:val="Corpodetexto"/>
        <w:ind w:left="3300" w:right="2975"/>
        <w:jc w:val="center"/>
        <w:rPr>
          <w:rFonts w:asciiTheme="minorHAnsi" w:hAnsiTheme="minorHAnsi" w:cstheme="minorHAnsi"/>
          <w:color w:val="221F1F"/>
        </w:rPr>
      </w:pPr>
      <w:r>
        <w:rPr>
          <w:rFonts w:asciiTheme="minorHAnsi" w:hAnsiTheme="minorHAnsi" w:cstheme="minorHAnsi"/>
          <w:color w:val="221F1F"/>
        </w:rPr>
        <w:t>Carolina Steigleder Flores Endres</w:t>
      </w:r>
    </w:p>
    <w:p w14:paraId="23FD5521" w14:textId="30A62658" w:rsidR="00C3159C" w:rsidRPr="00DB1C3C" w:rsidRDefault="002F1FCE" w:rsidP="00C3159C">
      <w:pPr>
        <w:pStyle w:val="Corpodetexto"/>
        <w:ind w:left="3300" w:right="3392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221F1F"/>
          <w:spacing w:val="-2"/>
        </w:rPr>
        <w:t xml:space="preserve">    </w:t>
      </w:r>
      <w:r w:rsidR="00C3159C" w:rsidRPr="00DB1C3C">
        <w:rPr>
          <w:rFonts w:asciiTheme="minorHAnsi" w:hAnsiTheme="minorHAnsi" w:cstheme="minorHAnsi"/>
          <w:color w:val="221F1F"/>
          <w:spacing w:val="-2"/>
        </w:rPr>
        <w:t>Pregoeira</w:t>
      </w:r>
    </w:p>
    <w:p w14:paraId="0848FE14" w14:textId="21043E15" w:rsidR="007808E8" w:rsidRPr="00DB1C3C" w:rsidRDefault="007808E8">
      <w:pPr>
        <w:spacing w:line="360" w:lineRule="auto"/>
        <w:jc w:val="both"/>
        <w:rPr>
          <w:rFonts w:asciiTheme="minorHAnsi" w:hAnsiTheme="minorHAnsi" w:cstheme="minorHAnsi"/>
          <w:i/>
          <w:iCs/>
        </w:rPr>
      </w:pPr>
    </w:p>
    <w:sectPr w:rsidR="007808E8" w:rsidRPr="00DB1C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25" w:right="1134" w:bottom="1417" w:left="1134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B1B820" w14:textId="77777777" w:rsidR="00C4159F" w:rsidRDefault="00C4159F">
      <w:r>
        <w:separator/>
      </w:r>
    </w:p>
  </w:endnote>
  <w:endnote w:type="continuationSeparator" w:id="0">
    <w:p w14:paraId="0DF51A24" w14:textId="77777777" w:rsidR="00C4159F" w:rsidRDefault="00C41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1EAFDF" w14:textId="77777777" w:rsidR="00B94006" w:rsidRDefault="00B9400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41D7BF" w14:textId="77777777" w:rsidR="007808E8" w:rsidRDefault="007808E8">
    <w:pPr>
      <w:jc w:val="center"/>
      <w:rPr>
        <w:rFonts w:ascii="Arial" w:hAnsi="Arial" w:cs="Arial"/>
        <w:i/>
        <w:iCs/>
        <w:sz w:val="18"/>
        <w:szCs w:val="18"/>
      </w:rPr>
    </w:pPr>
  </w:p>
  <w:p w14:paraId="72FE9C3E" w14:textId="77777777" w:rsidR="007808E8" w:rsidRDefault="00DB1C3C">
    <w:pPr>
      <w:jc w:val="center"/>
      <w:rPr>
        <w:i/>
        <w:iCs/>
      </w:rPr>
    </w:pPr>
    <w:r>
      <w:rPr>
        <w:rFonts w:ascii="Arial" w:hAnsi="Arial" w:cs="Arial"/>
        <w:i/>
        <w:iCs/>
        <w:sz w:val="18"/>
        <w:szCs w:val="18"/>
      </w:rPr>
      <w:t>Doe órgãos, Doe Sangue: Salve Vidas</w:t>
    </w:r>
  </w:p>
  <w:p w14:paraId="2CBCD8E8" w14:textId="77777777" w:rsidR="007808E8" w:rsidRDefault="00DB1C3C">
    <w:pPr>
      <w:jc w:val="center"/>
      <w:rPr>
        <w:i/>
        <w:iCs/>
      </w:rPr>
    </w:pPr>
    <w:r>
      <w:rPr>
        <w:rFonts w:ascii="Arial" w:hAnsi="Arial" w:cs="Arial"/>
        <w:i/>
        <w:iCs/>
        <w:sz w:val="18"/>
        <w:szCs w:val="18"/>
      </w:rPr>
      <w:t>Montenegro Cidade das Artes, Capital do Tanino e Berço da Bergamota Montenegrina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A96818" w14:textId="77777777" w:rsidR="00B94006" w:rsidRDefault="00B9400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778AC1" w14:textId="77777777" w:rsidR="00C4159F" w:rsidRDefault="00C4159F">
      <w:r>
        <w:separator/>
      </w:r>
    </w:p>
  </w:footnote>
  <w:footnote w:type="continuationSeparator" w:id="0">
    <w:p w14:paraId="4CF7E8BB" w14:textId="77777777" w:rsidR="00C4159F" w:rsidRDefault="00C41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255426" w14:textId="77777777" w:rsidR="00B94006" w:rsidRDefault="00B9400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F50F58" w14:textId="77777777" w:rsidR="007808E8" w:rsidRDefault="00DB1C3C">
    <w:pPr>
      <w:pStyle w:val="Cabealho"/>
      <w:jc w:val="right"/>
      <w:rPr>
        <w:rFonts w:ascii="Arial" w:hAnsi="Arial" w:cs="Arial"/>
        <w:b/>
        <w:sz w:val="18"/>
        <w:szCs w:val="18"/>
      </w:rPr>
    </w:pPr>
    <w:r>
      <w:rPr>
        <w:noProof/>
      </w:rPr>
      <w:drawing>
        <wp:anchor distT="0" distB="0" distL="0" distR="0" simplePos="0" relativeHeight="251673088" behindDoc="1" locked="0" layoutInCell="0" allowOverlap="1" wp14:anchorId="378F166C" wp14:editId="075C0DE5">
          <wp:simplePos x="0" y="0"/>
          <wp:positionH relativeFrom="column">
            <wp:posOffset>-40005</wp:posOffset>
          </wp:positionH>
          <wp:positionV relativeFrom="paragraph">
            <wp:posOffset>-345440</wp:posOffset>
          </wp:positionV>
          <wp:extent cx="1245235" cy="1245235"/>
          <wp:effectExtent l="0" t="0" r="0" b="0"/>
          <wp:wrapTopAndBottom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45235" cy="12452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sz w:val="18"/>
        <w:szCs w:val="18"/>
      </w:rPr>
      <w:t xml:space="preserve">Página </w:t>
    </w:r>
    <w:r>
      <w:rPr>
        <w:rFonts w:ascii="Arial" w:hAnsi="Arial" w:cs="Arial"/>
        <w:b/>
        <w:sz w:val="18"/>
        <w:szCs w:val="18"/>
      </w:rPr>
      <w:fldChar w:fldCharType="begin"/>
    </w:r>
    <w:r>
      <w:rPr>
        <w:rFonts w:ascii="Arial" w:hAnsi="Arial" w:cs="Arial"/>
        <w:b/>
        <w:sz w:val="18"/>
        <w:szCs w:val="18"/>
      </w:rPr>
      <w:instrText xml:space="preserve"> PAGE </w:instrText>
    </w:r>
    <w:r>
      <w:rPr>
        <w:rFonts w:ascii="Arial" w:hAnsi="Arial" w:cs="Arial"/>
        <w:b/>
        <w:sz w:val="18"/>
        <w:szCs w:val="18"/>
      </w:rPr>
      <w:fldChar w:fldCharType="separate"/>
    </w:r>
    <w:r>
      <w:rPr>
        <w:rFonts w:ascii="Arial" w:hAnsi="Arial" w:cs="Arial"/>
        <w:b/>
        <w:sz w:val="18"/>
        <w:szCs w:val="18"/>
      </w:rPr>
      <w:t>2</w:t>
    </w:r>
    <w:r>
      <w:rPr>
        <w:rFonts w:ascii="Arial" w:hAnsi="Arial" w:cs="Arial"/>
        <w:b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 xml:space="preserve"> de </w:t>
    </w:r>
    <w:r>
      <w:rPr>
        <w:rFonts w:ascii="Arial" w:hAnsi="Arial" w:cs="Arial"/>
        <w:b/>
        <w:sz w:val="18"/>
        <w:szCs w:val="18"/>
      </w:rPr>
      <w:fldChar w:fldCharType="begin"/>
    </w:r>
    <w:r>
      <w:rPr>
        <w:rFonts w:ascii="Arial" w:hAnsi="Arial" w:cs="Arial"/>
        <w:b/>
        <w:sz w:val="18"/>
        <w:szCs w:val="18"/>
      </w:rPr>
      <w:instrText xml:space="preserve"> NUMPAGES </w:instrText>
    </w:r>
    <w:r>
      <w:rPr>
        <w:rFonts w:ascii="Arial" w:hAnsi="Arial" w:cs="Arial"/>
        <w:b/>
        <w:sz w:val="18"/>
        <w:szCs w:val="18"/>
      </w:rPr>
      <w:fldChar w:fldCharType="separate"/>
    </w:r>
    <w:r>
      <w:rPr>
        <w:rFonts w:ascii="Arial" w:hAnsi="Arial" w:cs="Arial"/>
        <w:b/>
        <w:sz w:val="18"/>
        <w:szCs w:val="18"/>
      </w:rPr>
      <w:t>2</w:t>
    </w:r>
    <w:r>
      <w:rPr>
        <w:rFonts w:ascii="Arial" w:hAnsi="Arial" w:cs="Arial"/>
        <w:b/>
        <w:sz w:val="18"/>
        <w:szCs w:val="18"/>
      </w:rPr>
      <w:fldChar w:fldCharType="end"/>
    </w:r>
  </w:p>
  <w:p w14:paraId="095A6F06" w14:textId="77777777" w:rsidR="007808E8" w:rsidRDefault="007808E8">
    <w:pPr>
      <w:pStyle w:val="Cabealho"/>
      <w:jc w:val="center"/>
      <w:rPr>
        <w:rFonts w:ascii="Arial" w:hAnsi="Arial" w:cs="Arial"/>
        <w:b/>
        <w:sz w:val="18"/>
        <w:szCs w:val="18"/>
      </w:rPr>
    </w:pPr>
  </w:p>
  <w:p w14:paraId="6D61FAAA" w14:textId="77777777" w:rsidR="007808E8" w:rsidRPr="00227F71" w:rsidRDefault="00DB1C3C" w:rsidP="00227F71">
    <w:pPr>
      <w:pStyle w:val="Cabealho"/>
      <w:spacing w:line="360" w:lineRule="au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PREFEITURA MUNICIPAL DE MONTENEGRO</w:t>
    </w:r>
  </w:p>
  <w:p w14:paraId="08C011C3" w14:textId="77777777" w:rsidR="00227F71" w:rsidRDefault="00227F7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E328F1" w14:textId="77777777" w:rsidR="00B94006" w:rsidRDefault="00B9400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8E8"/>
    <w:rsid w:val="00015F4E"/>
    <w:rsid w:val="001A2787"/>
    <w:rsid w:val="00215F02"/>
    <w:rsid w:val="00227F71"/>
    <w:rsid w:val="002470AC"/>
    <w:rsid w:val="002F1FCE"/>
    <w:rsid w:val="003251DF"/>
    <w:rsid w:val="0037301A"/>
    <w:rsid w:val="0038784E"/>
    <w:rsid w:val="00502026"/>
    <w:rsid w:val="005F160A"/>
    <w:rsid w:val="006D40F3"/>
    <w:rsid w:val="007808E8"/>
    <w:rsid w:val="00905740"/>
    <w:rsid w:val="00923D07"/>
    <w:rsid w:val="00951DDC"/>
    <w:rsid w:val="009C4021"/>
    <w:rsid w:val="00A54DB3"/>
    <w:rsid w:val="00B66437"/>
    <w:rsid w:val="00B94006"/>
    <w:rsid w:val="00BF3C0A"/>
    <w:rsid w:val="00C3159C"/>
    <w:rsid w:val="00C4159F"/>
    <w:rsid w:val="00DB1C3C"/>
    <w:rsid w:val="00DE03B9"/>
    <w:rsid w:val="00F75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3C5D7"/>
  <w15:docId w15:val="{F3660A5E-6875-4D1B-AE40-8EF08E80C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2A7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4E6377"/>
  </w:style>
  <w:style w:type="character" w:customStyle="1" w:styleId="RodapChar">
    <w:name w:val="Rodapé Char"/>
    <w:basedOn w:val="Fontepargpadro"/>
    <w:link w:val="Rodap"/>
    <w:uiPriority w:val="99"/>
    <w:qFormat/>
    <w:rsid w:val="004E6377"/>
  </w:style>
  <w:style w:type="character" w:customStyle="1" w:styleId="Smbolosdenumerao">
    <w:name w:val="Símbolos de numeração"/>
    <w:qFormat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Caracteresdenotaderodap">
    <w:name w:val="Caracteres de nota de rodapé"/>
    <w:qFormat/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ncoradanotadefim">
    <w:name w:val="Âncora da nota de fim"/>
    <w:rPr>
      <w:vertAlign w:val="superscript"/>
    </w:rPr>
  </w:style>
  <w:style w:type="character" w:customStyle="1" w:styleId="Caracteresdenotadefim">
    <w:name w:val="Caracteres de nota de fim"/>
    <w:qFormat/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customStyle="1" w:styleId="Linkdainternetvisitado">
    <w:name w:val="Link da internet visitado"/>
    <w:rPr>
      <w:color w:val="800000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Open Sans" w:eastAsia="Microsoft YaHei" w:hAnsi="Ope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ascii="Open Sans" w:hAnsi="Open Sans"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ascii="Open Sans" w:hAnsi="Open Sans"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ascii="Open Sans" w:hAnsi="Open Sans"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4E6377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E6377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tedodoquadro">
    <w:name w:val="Conteúdo do quadro"/>
    <w:basedOn w:val="Normal"/>
    <w:qFormat/>
    <w:rsid w:val="004E6377"/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Textodenotaderodap">
    <w:name w:val="footnote text"/>
    <w:basedOn w:val="Normal"/>
    <w:pPr>
      <w:suppressLineNumbers/>
      <w:ind w:left="340" w:hanging="340"/>
    </w:pPr>
    <w:rPr>
      <w:rFonts w:ascii="Arial" w:hAnsi="Arial"/>
      <w:sz w:val="20"/>
      <w:szCs w:val="20"/>
    </w:rPr>
  </w:style>
  <w:style w:type="paragraph" w:customStyle="1" w:styleId="Ttulodalista">
    <w:name w:val="Título da lista"/>
    <w:basedOn w:val="Normal"/>
    <w:next w:val="Contedodalista"/>
    <w:qFormat/>
  </w:style>
  <w:style w:type="paragraph" w:customStyle="1" w:styleId="Contedodalista">
    <w:name w:val="Conteúdo da lista"/>
    <w:basedOn w:val="Normal"/>
    <w:qFormat/>
    <w:pPr>
      <w:ind w:left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B9085-E52C-4C71-8BAB-6ED91D51B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456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Roberto Gauterio Jardim</dc:creator>
  <dc:description/>
  <cp:lastModifiedBy>Carolina Steigleder Flores Endres</cp:lastModifiedBy>
  <cp:revision>2</cp:revision>
  <cp:lastPrinted>2023-09-21T17:31:00Z</cp:lastPrinted>
  <dcterms:created xsi:type="dcterms:W3CDTF">2024-09-25T12:00:00Z</dcterms:created>
  <dcterms:modified xsi:type="dcterms:W3CDTF">2024-09-25T12:00:00Z</dcterms:modified>
  <dc:language>pt-BR</dc:language>
</cp:coreProperties>
</file>