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EA937C" w14:textId="77777777" w:rsidR="00215F02" w:rsidRPr="00DB1C3C" w:rsidRDefault="00215F02" w:rsidP="00215F02">
      <w:pPr>
        <w:suppressAutoHyphens w:val="0"/>
        <w:ind w:left="567" w:right="193"/>
        <w:jc w:val="both"/>
        <w:rPr>
          <w:rFonts w:asciiTheme="minorHAnsi" w:hAnsiTheme="minorHAnsi" w:cstheme="minorHAnsi"/>
          <w:color w:val="000080"/>
          <w:u w:val="single"/>
          <w:lang w:eastAsia="ar-SA"/>
        </w:rPr>
      </w:pPr>
    </w:p>
    <w:p w14:paraId="68CD0B66" w14:textId="77777777" w:rsidR="00C3159C" w:rsidRPr="00DB1C3C" w:rsidRDefault="00C3159C" w:rsidP="00C3159C">
      <w:pPr>
        <w:pStyle w:val="Ttul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AVISO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z w:val="24"/>
          <w:szCs w:val="24"/>
        </w:rPr>
        <w:t>DE</w:t>
      </w:r>
      <w:r w:rsidRPr="00DB1C3C">
        <w:rPr>
          <w:rFonts w:asciiTheme="minorHAnsi" w:hAnsiTheme="minorHAnsi" w:cstheme="minorHAnsi"/>
          <w:b/>
          <w:bCs/>
          <w:color w:val="221F1F"/>
          <w:spacing w:val="-1"/>
          <w:sz w:val="24"/>
          <w:szCs w:val="24"/>
        </w:rPr>
        <w:t xml:space="preserve"> </w:t>
      </w:r>
      <w:r w:rsidRPr="00DB1C3C">
        <w:rPr>
          <w:rFonts w:asciiTheme="minorHAnsi" w:hAnsiTheme="minorHAnsi" w:cstheme="minorHAnsi"/>
          <w:b/>
          <w:bCs/>
          <w:color w:val="221F1F"/>
          <w:spacing w:val="-2"/>
          <w:sz w:val="24"/>
          <w:szCs w:val="24"/>
        </w:rPr>
        <w:t>SUSPENSÃO</w:t>
      </w:r>
    </w:p>
    <w:p w14:paraId="1D3B3048" w14:textId="77777777" w:rsidR="00C3159C" w:rsidRPr="00DB1C3C" w:rsidRDefault="00C3159C" w:rsidP="00C3159C">
      <w:pPr>
        <w:pStyle w:val="Corpodetexto"/>
        <w:spacing w:before="240"/>
        <w:rPr>
          <w:rFonts w:asciiTheme="minorHAnsi" w:hAnsiTheme="minorHAnsi" w:cstheme="minorHAnsi"/>
          <w:b/>
        </w:rPr>
      </w:pPr>
    </w:p>
    <w:p w14:paraId="3FCAF402" w14:textId="43077C6C" w:rsidR="00C3159C" w:rsidRPr="005C3D49" w:rsidRDefault="00C3159C" w:rsidP="005C3D49">
      <w:pPr>
        <w:ind w:left="3642" w:right="329"/>
        <w:jc w:val="both"/>
        <w:rPr>
          <w:rFonts w:asciiTheme="minorHAnsi" w:hAnsiTheme="minorHAnsi" w:cstheme="minorHAnsi"/>
          <w:b/>
          <w:color w:val="221F1F"/>
        </w:rPr>
      </w:pPr>
      <w:r w:rsidRPr="00DB1C3C">
        <w:rPr>
          <w:rFonts w:asciiTheme="minorHAnsi" w:hAnsiTheme="minorHAnsi" w:cstheme="minorHAnsi"/>
          <w:color w:val="221F1F"/>
        </w:rPr>
        <w:t>Licitação</w:t>
      </w:r>
      <w:r w:rsidRPr="00DB1C3C">
        <w:rPr>
          <w:rFonts w:asciiTheme="minorHAnsi" w:hAnsiTheme="minorHAnsi" w:cstheme="minorHAnsi"/>
          <w:b/>
          <w:color w:val="221F1F"/>
        </w:rPr>
        <w:t>,</w:t>
      </w:r>
      <w:r w:rsidRPr="00DB1C3C">
        <w:rPr>
          <w:rFonts w:asciiTheme="minorHAnsi" w:hAnsiTheme="minorHAnsi" w:cstheme="minorHAnsi"/>
          <w:color w:val="221F1F"/>
        </w:rPr>
        <w:t xml:space="preserve"> na modalidade de </w:t>
      </w:r>
      <w:r w:rsidR="001F7B48">
        <w:rPr>
          <w:rFonts w:asciiTheme="minorHAnsi" w:hAnsiTheme="minorHAnsi" w:cstheme="minorHAnsi"/>
          <w:b/>
          <w:color w:val="221F1F"/>
        </w:rPr>
        <w:t>Pregão Eletrônico</w:t>
      </w:r>
      <w:r w:rsidRPr="00DB1C3C">
        <w:rPr>
          <w:rFonts w:asciiTheme="minorHAnsi" w:hAnsiTheme="minorHAnsi" w:cstheme="minorHAnsi"/>
          <w:color w:val="221F1F"/>
        </w:rPr>
        <w:t xml:space="preserve">, </w:t>
      </w:r>
      <w:r w:rsidR="00DB1C3C">
        <w:rPr>
          <w:rFonts w:asciiTheme="minorHAnsi" w:hAnsiTheme="minorHAnsi" w:cstheme="minorHAnsi"/>
          <w:color w:val="221F1F"/>
        </w:rPr>
        <w:t xml:space="preserve">número </w:t>
      </w:r>
      <w:r w:rsidR="00B01404">
        <w:rPr>
          <w:rFonts w:asciiTheme="minorHAnsi" w:hAnsiTheme="minorHAnsi" w:cstheme="minorHAnsi"/>
          <w:color w:val="221F1F"/>
        </w:rPr>
        <w:t>0</w:t>
      </w:r>
      <w:r w:rsidR="001F7B48" w:rsidRPr="001F7B48">
        <w:rPr>
          <w:rFonts w:asciiTheme="minorHAnsi" w:hAnsiTheme="minorHAnsi" w:cstheme="minorHAnsi"/>
          <w:b/>
          <w:color w:val="221F1F"/>
        </w:rPr>
        <w:t>5</w:t>
      </w:r>
      <w:r w:rsidR="00DB1C3C" w:rsidRPr="00195C7F">
        <w:rPr>
          <w:rFonts w:asciiTheme="minorHAnsi" w:hAnsiTheme="minorHAnsi" w:cstheme="minorHAnsi"/>
          <w:b/>
          <w:bCs/>
          <w:color w:val="221F1F"/>
        </w:rPr>
        <w:t>/202</w:t>
      </w:r>
      <w:r w:rsidR="00B01404">
        <w:rPr>
          <w:rFonts w:asciiTheme="minorHAnsi" w:hAnsiTheme="minorHAnsi" w:cstheme="minorHAnsi"/>
          <w:b/>
          <w:bCs/>
          <w:color w:val="221F1F"/>
        </w:rPr>
        <w:t>6</w:t>
      </w:r>
      <w:r w:rsidR="00DB1C3C">
        <w:rPr>
          <w:rFonts w:asciiTheme="minorHAnsi" w:hAnsiTheme="minorHAnsi" w:cstheme="minorHAnsi"/>
          <w:color w:val="221F1F"/>
        </w:rPr>
        <w:t xml:space="preserve">, </w:t>
      </w:r>
      <w:r w:rsidRPr="00DB1C3C">
        <w:rPr>
          <w:rFonts w:asciiTheme="minorHAnsi" w:hAnsiTheme="minorHAnsi" w:cstheme="minorHAnsi"/>
          <w:color w:val="221F1F"/>
        </w:rPr>
        <w:t xml:space="preserve">processo </w:t>
      </w:r>
      <w:r w:rsidRPr="00DB1C3C">
        <w:rPr>
          <w:rFonts w:asciiTheme="minorHAnsi" w:hAnsiTheme="minorHAnsi" w:cstheme="minorHAnsi"/>
          <w:b/>
          <w:color w:val="221F1F"/>
        </w:rPr>
        <w:t>Nº</w:t>
      </w:r>
      <w:r w:rsidR="00195C7F">
        <w:rPr>
          <w:rFonts w:asciiTheme="minorHAnsi" w:hAnsiTheme="minorHAnsi" w:cstheme="minorHAnsi"/>
          <w:b/>
          <w:color w:val="221F1F"/>
        </w:rPr>
        <w:t xml:space="preserve"> </w:t>
      </w:r>
      <w:r w:rsidR="00B01404">
        <w:rPr>
          <w:rFonts w:asciiTheme="minorHAnsi" w:hAnsiTheme="minorHAnsi" w:cstheme="minorHAnsi"/>
          <w:b/>
          <w:color w:val="221F1F"/>
        </w:rPr>
        <w:t>11137</w:t>
      </w:r>
      <w:r w:rsidRPr="00DB1C3C">
        <w:rPr>
          <w:rFonts w:asciiTheme="minorHAnsi" w:hAnsiTheme="minorHAnsi" w:cstheme="minorHAnsi"/>
          <w:b/>
          <w:bCs/>
          <w:color w:val="221F1F"/>
        </w:rPr>
        <w:t>/</w:t>
      </w:r>
      <w:r w:rsidR="00DB1C3C" w:rsidRPr="00DB1C3C">
        <w:rPr>
          <w:rFonts w:asciiTheme="minorHAnsi" w:hAnsiTheme="minorHAnsi" w:cstheme="minorHAnsi"/>
          <w:b/>
          <w:bCs/>
          <w:color w:val="221F1F"/>
        </w:rPr>
        <w:t>202</w:t>
      </w:r>
      <w:r w:rsidR="001F7B48">
        <w:rPr>
          <w:rFonts w:asciiTheme="minorHAnsi" w:hAnsiTheme="minorHAnsi" w:cstheme="minorHAnsi"/>
          <w:b/>
          <w:bCs/>
          <w:color w:val="221F1F"/>
        </w:rPr>
        <w:t>5</w:t>
      </w:r>
      <w:r w:rsidRPr="00DB1C3C">
        <w:rPr>
          <w:rFonts w:asciiTheme="minorHAnsi" w:hAnsiTheme="minorHAnsi" w:cstheme="minorHAnsi"/>
          <w:color w:val="221F1F"/>
        </w:rPr>
        <w:t xml:space="preserve">, tipo </w:t>
      </w:r>
      <w:r w:rsidRPr="00DB1C3C">
        <w:rPr>
          <w:rFonts w:asciiTheme="minorHAnsi" w:hAnsiTheme="minorHAnsi" w:cstheme="minorHAnsi"/>
          <w:b/>
          <w:color w:val="221F1F"/>
        </w:rPr>
        <w:t>M</w:t>
      </w:r>
      <w:r w:rsidR="00B01404">
        <w:rPr>
          <w:rFonts w:asciiTheme="minorHAnsi" w:hAnsiTheme="minorHAnsi" w:cstheme="minorHAnsi"/>
          <w:b/>
          <w:color w:val="221F1F"/>
        </w:rPr>
        <w:t>aior desconto</w:t>
      </w:r>
      <w:r w:rsidR="00DB1C3C">
        <w:rPr>
          <w:rFonts w:asciiTheme="minorHAnsi" w:hAnsiTheme="minorHAnsi" w:cstheme="minorHAnsi"/>
          <w:b/>
          <w:color w:val="221F1F"/>
        </w:rPr>
        <w:t xml:space="preserve"> </w:t>
      </w:r>
    </w:p>
    <w:p w14:paraId="67FFBB81" w14:textId="77777777" w:rsidR="00C3159C" w:rsidRPr="00DB1C3C" w:rsidRDefault="00C3159C" w:rsidP="00C3159C">
      <w:pPr>
        <w:pStyle w:val="Corpodetexto"/>
        <w:spacing w:before="80"/>
        <w:rPr>
          <w:rFonts w:asciiTheme="minorHAnsi" w:hAnsiTheme="minorHAnsi" w:cstheme="minorHAnsi"/>
          <w:b/>
        </w:rPr>
      </w:pPr>
    </w:p>
    <w:p w14:paraId="58C92857" w14:textId="1FD40F6B" w:rsidR="00C3159C" w:rsidRPr="00DB1C3C" w:rsidRDefault="00C3159C" w:rsidP="00C3159C">
      <w:pPr>
        <w:pStyle w:val="Corpodetexto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 xml:space="preserve">A Pregoeira do Município de Montenegro, nomeada pela portaria número </w:t>
      </w:r>
      <w:r w:rsidR="00CE522F" w:rsidRPr="00DB1C3C">
        <w:rPr>
          <w:rFonts w:asciiTheme="minorHAnsi" w:hAnsiTheme="minorHAnsi" w:cstheme="minorHAnsi"/>
          <w:color w:val="221F1F"/>
        </w:rPr>
        <w:t>9.</w:t>
      </w:r>
      <w:r w:rsidR="00CE522F">
        <w:rPr>
          <w:rFonts w:asciiTheme="minorHAnsi" w:hAnsiTheme="minorHAnsi" w:cstheme="minorHAnsi"/>
          <w:color w:val="221F1F"/>
        </w:rPr>
        <w:t>519</w:t>
      </w:r>
      <w:r w:rsidR="00CE522F" w:rsidRPr="00DB1C3C">
        <w:rPr>
          <w:rFonts w:asciiTheme="minorHAnsi" w:hAnsiTheme="minorHAnsi" w:cstheme="minorHAnsi"/>
          <w:color w:val="221F1F"/>
        </w:rPr>
        <w:t xml:space="preserve">/2024, vigente a partir de </w:t>
      </w:r>
      <w:r w:rsidR="00CE522F">
        <w:rPr>
          <w:rFonts w:asciiTheme="minorHAnsi" w:hAnsiTheme="minorHAnsi" w:cstheme="minorHAnsi"/>
          <w:color w:val="221F1F"/>
        </w:rPr>
        <w:t xml:space="preserve">03 </w:t>
      </w:r>
      <w:r w:rsidR="00CE522F" w:rsidRPr="00DB1C3C">
        <w:rPr>
          <w:rFonts w:asciiTheme="minorHAnsi" w:hAnsiTheme="minorHAnsi" w:cstheme="minorHAnsi"/>
          <w:color w:val="221F1F"/>
        </w:rPr>
        <w:t xml:space="preserve">de </w:t>
      </w:r>
      <w:r w:rsidR="00CE522F">
        <w:rPr>
          <w:rFonts w:asciiTheme="minorHAnsi" w:hAnsiTheme="minorHAnsi" w:cstheme="minorHAnsi"/>
          <w:color w:val="221F1F"/>
        </w:rPr>
        <w:t>setembro</w:t>
      </w:r>
      <w:r w:rsidR="00CE522F" w:rsidRPr="00DB1C3C">
        <w:rPr>
          <w:rFonts w:asciiTheme="minorHAnsi" w:hAnsiTheme="minorHAnsi" w:cstheme="minorHAnsi"/>
          <w:color w:val="221F1F"/>
        </w:rPr>
        <w:t xml:space="preserve"> de 2024</w:t>
      </w:r>
      <w:r w:rsidRPr="00DB1C3C">
        <w:rPr>
          <w:rFonts w:asciiTheme="minorHAnsi" w:hAnsiTheme="minorHAnsi" w:cstheme="minorHAnsi"/>
          <w:color w:val="221F1F"/>
        </w:rPr>
        <w:t>, no uso de suas atribuições legais, torna público:</w:t>
      </w:r>
    </w:p>
    <w:p w14:paraId="381D81B3" w14:textId="10D64516" w:rsidR="00C3159C" w:rsidRPr="00DB1C3C" w:rsidRDefault="00C3159C" w:rsidP="00C3159C">
      <w:pPr>
        <w:pStyle w:val="Corpodetexto"/>
        <w:spacing w:before="240"/>
        <w:ind w:left="241" w:right="334" w:firstLine="899"/>
        <w:jc w:val="both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b/>
          <w:color w:val="221F1F"/>
        </w:rPr>
        <w:t>SUSPENDE-SE</w:t>
      </w:r>
      <w:r w:rsidRPr="00DB1C3C">
        <w:rPr>
          <w:rFonts w:asciiTheme="minorHAnsi" w:hAnsiTheme="minorHAnsi" w:cstheme="minorHAnsi"/>
          <w:color w:val="221F1F"/>
        </w:rPr>
        <w:t xml:space="preserve"> a licitação em epígrafe</w:t>
      </w:r>
      <w:r w:rsidR="00505982">
        <w:rPr>
          <w:rFonts w:asciiTheme="minorHAnsi" w:hAnsiTheme="minorHAnsi" w:cstheme="minorHAnsi"/>
          <w:color w:val="221F1F"/>
        </w:rPr>
        <w:t xml:space="preserve"> </w:t>
      </w:r>
      <w:r w:rsidR="00493DC1">
        <w:rPr>
          <w:rFonts w:asciiTheme="minorHAnsi" w:hAnsiTheme="minorHAnsi" w:cstheme="minorHAnsi"/>
          <w:color w:val="221F1F"/>
        </w:rPr>
        <w:t>para fins de análise da impugnação apresentada</w:t>
      </w:r>
      <w:r w:rsidR="00756A23">
        <w:rPr>
          <w:rFonts w:asciiTheme="minorHAnsi" w:hAnsiTheme="minorHAnsi" w:cstheme="minorHAnsi"/>
          <w:color w:val="221F1F"/>
        </w:rPr>
        <w:t>.</w:t>
      </w:r>
    </w:p>
    <w:p w14:paraId="2530710D" w14:textId="77777777" w:rsidR="00C3159C" w:rsidRPr="00DB1C3C" w:rsidRDefault="00C3159C" w:rsidP="00C3159C">
      <w:pPr>
        <w:pStyle w:val="Corpodetexto"/>
        <w:rPr>
          <w:rFonts w:asciiTheme="minorHAnsi" w:hAnsiTheme="minorHAnsi" w:cstheme="minorHAnsi"/>
          <w:b/>
        </w:rPr>
      </w:pPr>
    </w:p>
    <w:p w14:paraId="63A2A4A0" w14:textId="77777777" w:rsidR="00C3159C" w:rsidRPr="00DB1C3C" w:rsidRDefault="00C3159C" w:rsidP="00C3159C">
      <w:pPr>
        <w:pStyle w:val="Corpodetexto"/>
        <w:spacing w:before="46"/>
        <w:rPr>
          <w:rFonts w:asciiTheme="minorHAnsi" w:hAnsiTheme="minorHAnsi" w:cstheme="minorHAnsi"/>
          <w:b/>
        </w:rPr>
      </w:pPr>
    </w:p>
    <w:p w14:paraId="71927E24" w14:textId="5910F1AA" w:rsidR="00C3159C" w:rsidRPr="00DB1C3C" w:rsidRDefault="00C3159C" w:rsidP="00C3159C">
      <w:pPr>
        <w:pStyle w:val="Corpodetexto"/>
        <w:ind w:left="3540" w:right="95" w:firstLine="708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</w:rPr>
        <w:t>Montenegro,</w:t>
      </w:r>
      <w:r w:rsidRPr="00DB1C3C">
        <w:rPr>
          <w:rFonts w:asciiTheme="minorHAnsi" w:hAnsiTheme="minorHAnsi" w:cstheme="minorHAnsi"/>
          <w:color w:val="221F1F"/>
          <w:spacing w:val="-1"/>
        </w:rPr>
        <w:t xml:space="preserve"> </w:t>
      </w:r>
      <w:r w:rsidR="00B01404">
        <w:rPr>
          <w:rFonts w:asciiTheme="minorHAnsi" w:hAnsiTheme="minorHAnsi" w:cstheme="minorHAnsi"/>
          <w:color w:val="221F1F"/>
          <w:spacing w:val="-1"/>
        </w:rPr>
        <w:t>24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="00DB1C3C" w:rsidRPr="00DB1C3C">
        <w:rPr>
          <w:rFonts w:asciiTheme="minorHAnsi" w:hAnsiTheme="minorHAnsi" w:cstheme="minorHAnsi"/>
          <w:color w:val="221F1F"/>
        </w:rPr>
        <w:t xml:space="preserve"> </w:t>
      </w:r>
      <w:r w:rsidR="00B01404">
        <w:rPr>
          <w:rFonts w:asciiTheme="minorHAnsi" w:hAnsiTheme="minorHAnsi" w:cstheme="minorHAnsi"/>
          <w:color w:val="221F1F"/>
        </w:rPr>
        <w:t>fevereiro</w:t>
      </w:r>
      <w:r w:rsidR="00173C34">
        <w:rPr>
          <w:rFonts w:asciiTheme="minorHAnsi" w:hAnsiTheme="minorHAnsi" w:cstheme="minorHAnsi"/>
          <w:color w:val="221F1F"/>
        </w:rPr>
        <w:t xml:space="preserve"> </w:t>
      </w:r>
      <w:r w:rsidRPr="00DB1C3C">
        <w:rPr>
          <w:rFonts w:asciiTheme="minorHAnsi" w:hAnsiTheme="minorHAnsi" w:cstheme="minorHAnsi"/>
          <w:color w:val="221F1F"/>
        </w:rPr>
        <w:t>de</w:t>
      </w:r>
      <w:r w:rsidRPr="00DB1C3C">
        <w:rPr>
          <w:rFonts w:asciiTheme="minorHAnsi" w:hAnsiTheme="minorHAnsi" w:cstheme="minorHAnsi"/>
          <w:color w:val="221F1F"/>
          <w:spacing w:val="-2"/>
        </w:rPr>
        <w:t xml:space="preserve"> 202</w:t>
      </w:r>
      <w:r w:rsidR="00B01404">
        <w:rPr>
          <w:rFonts w:asciiTheme="minorHAnsi" w:hAnsiTheme="minorHAnsi" w:cstheme="minorHAnsi"/>
          <w:color w:val="221F1F"/>
          <w:spacing w:val="-2"/>
        </w:rPr>
        <w:t>6</w:t>
      </w:r>
      <w:bookmarkStart w:id="0" w:name="_GoBack"/>
      <w:bookmarkEnd w:id="0"/>
      <w:r w:rsidRPr="00DB1C3C">
        <w:rPr>
          <w:rFonts w:asciiTheme="minorHAnsi" w:hAnsiTheme="minorHAnsi" w:cstheme="minorHAnsi"/>
          <w:color w:val="221F1F"/>
          <w:spacing w:val="-2"/>
        </w:rPr>
        <w:t>.</w:t>
      </w:r>
    </w:p>
    <w:p w14:paraId="69956980" w14:textId="77777777" w:rsidR="00C3159C" w:rsidRPr="00DB1C3C" w:rsidRDefault="00C3159C" w:rsidP="00C3159C">
      <w:pPr>
        <w:pStyle w:val="Corpodetexto"/>
        <w:spacing w:before="275"/>
        <w:rPr>
          <w:rFonts w:asciiTheme="minorHAnsi" w:hAnsiTheme="minorHAnsi" w:cstheme="minorHAnsi"/>
        </w:rPr>
      </w:pPr>
    </w:p>
    <w:p w14:paraId="2271A218" w14:textId="6531518F" w:rsidR="00C3159C" w:rsidRPr="00DB1C3C" w:rsidRDefault="00CE522F" w:rsidP="00C3159C">
      <w:pPr>
        <w:pStyle w:val="Corpodetexto"/>
        <w:ind w:left="3300" w:right="3392"/>
        <w:jc w:val="center"/>
        <w:rPr>
          <w:rFonts w:asciiTheme="minorHAnsi" w:hAnsiTheme="minorHAnsi" w:cstheme="minorHAnsi"/>
          <w:color w:val="221F1F"/>
        </w:rPr>
      </w:pPr>
      <w:r>
        <w:rPr>
          <w:rFonts w:asciiTheme="minorHAnsi" w:hAnsiTheme="minorHAnsi" w:cstheme="minorHAnsi"/>
          <w:color w:val="221F1F"/>
        </w:rPr>
        <w:t>Katiana Oliveira dos Santos</w:t>
      </w:r>
      <w:r w:rsidR="00DB1C3C">
        <w:rPr>
          <w:rFonts w:asciiTheme="minorHAnsi" w:hAnsiTheme="minorHAnsi" w:cstheme="minorHAnsi"/>
          <w:color w:val="221F1F"/>
        </w:rPr>
        <w:t xml:space="preserve"> </w:t>
      </w:r>
    </w:p>
    <w:p w14:paraId="23FD5521" w14:textId="05798861" w:rsidR="00C3159C" w:rsidRPr="00DB1C3C" w:rsidRDefault="00C3159C" w:rsidP="00C3159C">
      <w:pPr>
        <w:pStyle w:val="Corpodetexto"/>
        <w:ind w:left="3300" w:right="3392"/>
        <w:jc w:val="center"/>
        <w:rPr>
          <w:rFonts w:asciiTheme="minorHAnsi" w:hAnsiTheme="minorHAnsi" w:cstheme="minorHAnsi"/>
        </w:rPr>
      </w:pPr>
      <w:r w:rsidRPr="00DB1C3C">
        <w:rPr>
          <w:rFonts w:asciiTheme="minorHAnsi" w:hAnsiTheme="minorHAnsi" w:cstheme="minorHAnsi"/>
          <w:color w:val="221F1F"/>
          <w:spacing w:val="-2"/>
        </w:rPr>
        <w:t>Pregoeira</w:t>
      </w:r>
    </w:p>
    <w:p w14:paraId="0848FE14" w14:textId="21043E15" w:rsidR="007808E8" w:rsidRPr="00DB1C3C" w:rsidRDefault="007808E8">
      <w:pPr>
        <w:spacing w:line="360" w:lineRule="auto"/>
        <w:jc w:val="both"/>
        <w:rPr>
          <w:rFonts w:asciiTheme="minorHAnsi" w:hAnsiTheme="minorHAnsi" w:cstheme="minorHAnsi"/>
          <w:i/>
          <w:iCs/>
        </w:rPr>
      </w:pPr>
    </w:p>
    <w:sectPr w:rsidR="007808E8" w:rsidRPr="00DB1C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5" w:right="1134" w:bottom="1417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1B820" w14:textId="77777777" w:rsidR="00C4159F" w:rsidRDefault="00C4159F">
      <w:r>
        <w:separator/>
      </w:r>
    </w:p>
  </w:endnote>
  <w:endnote w:type="continuationSeparator" w:id="0">
    <w:p w14:paraId="0DF51A24" w14:textId="77777777" w:rsidR="00C4159F" w:rsidRDefault="00C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Ope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EAFDF" w14:textId="77777777" w:rsidR="00B94006" w:rsidRDefault="00B9400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1D7BF" w14:textId="77777777" w:rsidR="007808E8" w:rsidRDefault="007808E8">
    <w:pPr>
      <w:jc w:val="center"/>
      <w:rPr>
        <w:rFonts w:ascii="Arial" w:hAnsi="Arial" w:cs="Arial"/>
        <w:i/>
        <w:iCs/>
        <w:sz w:val="18"/>
        <w:szCs w:val="18"/>
      </w:rPr>
    </w:pPr>
  </w:p>
  <w:p w14:paraId="72FE9C3E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Doe órgãos, Doe Sangue: Salve Vidas</w:t>
    </w:r>
  </w:p>
  <w:p w14:paraId="2CBCD8E8" w14:textId="77777777" w:rsidR="007808E8" w:rsidRDefault="00DB1C3C">
    <w:pPr>
      <w:jc w:val="center"/>
      <w:rPr>
        <w:i/>
        <w:iCs/>
      </w:rPr>
    </w:pPr>
    <w:r>
      <w:rPr>
        <w:rFonts w:ascii="Arial" w:hAnsi="Arial" w:cs="Arial"/>
        <w:i/>
        <w:iCs/>
        <w:sz w:val="18"/>
        <w:szCs w:val="18"/>
      </w:rPr>
      <w:t>Montenegro Cidade das Artes, Capital do Tanino e Berço da Bergamota Montenegrina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96818" w14:textId="77777777" w:rsidR="00B94006" w:rsidRDefault="00B940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78AC1" w14:textId="77777777" w:rsidR="00C4159F" w:rsidRDefault="00C4159F">
      <w:r>
        <w:separator/>
      </w:r>
    </w:p>
  </w:footnote>
  <w:footnote w:type="continuationSeparator" w:id="0">
    <w:p w14:paraId="4CF7E8BB" w14:textId="77777777" w:rsidR="00C4159F" w:rsidRDefault="00C41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55426" w14:textId="77777777" w:rsidR="00B94006" w:rsidRDefault="00B9400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50F58" w14:textId="77777777" w:rsidR="007808E8" w:rsidRDefault="00DB1C3C">
    <w:pPr>
      <w:pStyle w:val="Cabealho"/>
      <w:jc w:val="right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73088" behindDoc="1" locked="0" layoutInCell="0" allowOverlap="1" wp14:anchorId="378F166C" wp14:editId="075C0DE5">
          <wp:simplePos x="0" y="0"/>
          <wp:positionH relativeFrom="column">
            <wp:posOffset>-40005</wp:posOffset>
          </wp:positionH>
          <wp:positionV relativeFrom="paragraph">
            <wp:posOffset>-345440</wp:posOffset>
          </wp:positionV>
          <wp:extent cx="1245235" cy="1245235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5235" cy="1245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</w:rPr>
      <w:t xml:space="preserve">Página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PAGE </w:instrText>
    </w:r>
    <w:r>
      <w:rPr>
        <w:rFonts w:ascii="Arial" w:hAnsi="Arial" w:cs="Arial"/>
        <w:b/>
        <w:sz w:val="18"/>
        <w:szCs w:val="18"/>
      </w:rPr>
      <w:fldChar w:fldCharType="separate"/>
    </w:r>
    <w:r w:rsidR="00B01404">
      <w:rPr>
        <w:rFonts w:ascii="Arial" w:hAnsi="Arial" w:cs="Arial"/>
        <w:b/>
        <w:noProof/>
        <w:sz w:val="18"/>
        <w:szCs w:val="18"/>
      </w:rPr>
      <w:t>1</w:t>
    </w:r>
    <w:r>
      <w:rPr>
        <w:rFonts w:ascii="Arial" w:hAnsi="Arial" w:cs="Arial"/>
        <w:b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de </w:t>
    </w:r>
    <w:r>
      <w:rPr>
        <w:rFonts w:ascii="Arial" w:hAnsi="Arial" w:cs="Arial"/>
        <w:b/>
        <w:sz w:val="18"/>
        <w:szCs w:val="18"/>
      </w:rPr>
      <w:fldChar w:fldCharType="begin"/>
    </w:r>
    <w:r>
      <w:rPr>
        <w:rFonts w:ascii="Arial" w:hAnsi="Arial" w:cs="Arial"/>
        <w:b/>
        <w:sz w:val="18"/>
        <w:szCs w:val="18"/>
      </w:rPr>
      <w:instrText xml:space="preserve"> NUMPAGES </w:instrText>
    </w:r>
    <w:r>
      <w:rPr>
        <w:rFonts w:ascii="Arial" w:hAnsi="Arial" w:cs="Arial"/>
        <w:b/>
        <w:sz w:val="18"/>
        <w:szCs w:val="18"/>
      </w:rPr>
      <w:fldChar w:fldCharType="separate"/>
    </w:r>
    <w:r w:rsidR="00B01404">
      <w:rPr>
        <w:rFonts w:ascii="Arial" w:hAnsi="Arial" w:cs="Arial"/>
        <w:b/>
        <w:noProof/>
        <w:sz w:val="18"/>
        <w:szCs w:val="18"/>
      </w:rPr>
      <w:t>1</w:t>
    </w:r>
    <w:r>
      <w:rPr>
        <w:rFonts w:ascii="Arial" w:hAnsi="Arial" w:cs="Arial"/>
        <w:b/>
        <w:sz w:val="18"/>
        <w:szCs w:val="18"/>
      </w:rPr>
      <w:fldChar w:fldCharType="end"/>
    </w:r>
  </w:p>
  <w:p w14:paraId="095A6F06" w14:textId="77777777" w:rsidR="007808E8" w:rsidRDefault="007808E8">
    <w:pPr>
      <w:pStyle w:val="Cabealho"/>
      <w:jc w:val="center"/>
      <w:rPr>
        <w:rFonts w:ascii="Arial" w:hAnsi="Arial" w:cs="Arial"/>
        <w:b/>
        <w:sz w:val="18"/>
        <w:szCs w:val="18"/>
      </w:rPr>
    </w:pPr>
  </w:p>
  <w:p w14:paraId="6D61FAAA" w14:textId="77777777" w:rsidR="007808E8" w:rsidRPr="00227F71" w:rsidRDefault="00DB1C3C" w:rsidP="00227F71">
    <w:pPr>
      <w:pStyle w:val="Cabealho"/>
      <w:spacing w:line="36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PREFEITURA MUNICIPAL DE MONTENEGRO</w:t>
    </w:r>
  </w:p>
  <w:p w14:paraId="08C011C3" w14:textId="77777777" w:rsidR="00227F71" w:rsidRDefault="00227F7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328F1" w14:textId="77777777" w:rsidR="00B94006" w:rsidRDefault="00B940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E8"/>
    <w:rsid w:val="000128DB"/>
    <w:rsid w:val="00015F4E"/>
    <w:rsid w:val="000255D7"/>
    <w:rsid w:val="00173C34"/>
    <w:rsid w:val="00195C7F"/>
    <w:rsid w:val="001A2787"/>
    <w:rsid w:val="001F7B48"/>
    <w:rsid w:val="00215F02"/>
    <w:rsid w:val="00227F71"/>
    <w:rsid w:val="002470AC"/>
    <w:rsid w:val="002C36DD"/>
    <w:rsid w:val="002C413A"/>
    <w:rsid w:val="003251DF"/>
    <w:rsid w:val="0037301A"/>
    <w:rsid w:val="0038784E"/>
    <w:rsid w:val="0040616C"/>
    <w:rsid w:val="00493DC1"/>
    <w:rsid w:val="00502026"/>
    <w:rsid w:val="00505982"/>
    <w:rsid w:val="005848E0"/>
    <w:rsid w:val="005C3D49"/>
    <w:rsid w:val="005F160A"/>
    <w:rsid w:val="006431E8"/>
    <w:rsid w:val="007459C3"/>
    <w:rsid w:val="00756A23"/>
    <w:rsid w:val="0077004A"/>
    <w:rsid w:val="007808E8"/>
    <w:rsid w:val="007C2970"/>
    <w:rsid w:val="00816A4E"/>
    <w:rsid w:val="0089366F"/>
    <w:rsid w:val="00905740"/>
    <w:rsid w:val="00951DDC"/>
    <w:rsid w:val="00AB34A7"/>
    <w:rsid w:val="00AE112F"/>
    <w:rsid w:val="00B01404"/>
    <w:rsid w:val="00B347E5"/>
    <w:rsid w:val="00B66437"/>
    <w:rsid w:val="00B94006"/>
    <w:rsid w:val="00BC08E7"/>
    <w:rsid w:val="00BF3C0A"/>
    <w:rsid w:val="00C3159C"/>
    <w:rsid w:val="00C4159F"/>
    <w:rsid w:val="00CE522F"/>
    <w:rsid w:val="00DB1C3C"/>
    <w:rsid w:val="00E2773E"/>
    <w:rsid w:val="00E36366"/>
    <w:rsid w:val="00E87511"/>
    <w:rsid w:val="00F070DD"/>
    <w:rsid w:val="00F40939"/>
    <w:rsid w:val="00F7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C5D7"/>
  <w15:docId w15:val="{F3660A5E-6875-4D1B-AE40-8EF08E80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A7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E6377"/>
  </w:style>
  <w:style w:type="character" w:customStyle="1" w:styleId="RodapChar">
    <w:name w:val="Rodapé Char"/>
    <w:basedOn w:val="Fontepargpadro"/>
    <w:link w:val="Rodap"/>
    <w:uiPriority w:val="99"/>
    <w:qFormat/>
    <w:rsid w:val="004E6377"/>
  </w:style>
  <w:style w:type="character" w:customStyle="1" w:styleId="Smbolosdenumerao">
    <w:name w:val="Símbolos de numeraçã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Open Sans" w:eastAsia="Microsoft YaHei" w:hAnsi="Ope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Open Sans" w:hAnsi="Open Sans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Open Sans" w:hAnsi="Open Sans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Open Sans" w:hAnsi="Open Sans"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E6377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">
    <w:name w:val="Conteúdo do quadro"/>
    <w:basedOn w:val="Normal"/>
    <w:qFormat/>
    <w:rsid w:val="004E6377"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rFonts w:ascii="Arial" w:hAnsi="Arial"/>
      <w:sz w:val="20"/>
      <w:szCs w:val="20"/>
    </w:rPr>
  </w:style>
  <w:style w:type="paragraph" w:customStyle="1" w:styleId="Ttulodalista">
    <w:name w:val="Título da lista"/>
    <w:basedOn w:val="Normal"/>
    <w:next w:val="Contedodalista"/>
    <w:qFormat/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E5C32-774A-4F49-8051-B474998F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Roberto Gauterio Jardim</dc:creator>
  <dc:description/>
  <cp:lastModifiedBy>Katiana Oliveira dos Santos</cp:lastModifiedBy>
  <cp:revision>2</cp:revision>
  <cp:lastPrinted>2025-11-19T14:50:00Z</cp:lastPrinted>
  <dcterms:created xsi:type="dcterms:W3CDTF">2026-02-24T19:24:00Z</dcterms:created>
  <dcterms:modified xsi:type="dcterms:W3CDTF">2026-02-24T19:24:00Z</dcterms:modified>
  <dc:language>pt-BR</dc:language>
</cp:coreProperties>
</file>