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648" w:rsidRPr="002B3573" w:rsidRDefault="00A22DDB">
      <w:pPr>
        <w:spacing w:after="0"/>
        <w:ind w:left="1843"/>
        <w:rPr>
          <w:rFonts w:ascii="Times" w:hAnsi="Times"/>
          <w:color w:val="auto"/>
        </w:rPr>
      </w:pPr>
      <w:r w:rsidRPr="002B3573">
        <w:rPr>
          <w:rFonts w:ascii="Times" w:eastAsia="Times New Roman" w:hAnsi="Times" w:cs="Times New Roman"/>
          <w:color w:val="auto"/>
          <w:sz w:val="24"/>
        </w:rPr>
        <w:t xml:space="preserve"> </w:t>
      </w:r>
    </w:p>
    <w:p w:rsidR="00257648" w:rsidRDefault="00257648">
      <w:pPr>
        <w:spacing w:after="0"/>
        <w:ind w:left="300"/>
        <w:rPr>
          <w:rFonts w:ascii="Times" w:hAnsi="Times"/>
          <w:color w:val="auto"/>
        </w:rPr>
      </w:pPr>
    </w:p>
    <w:p w:rsidR="00BE1D1B" w:rsidRPr="00BE1D1B" w:rsidRDefault="00BE1D1B" w:rsidP="00BE1D1B">
      <w:pPr>
        <w:widowControl w:val="0"/>
        <w:autoSpaceDE w:val="0"/>
        <w:autoSpaceDN w:val="0"/>
        <w:spacing w:after="0" w:line="278" w:lineRule="auto"/>
        <w:ind w:left="102"/>
        <w:rPr>
          <w:rFonts w:ascii="Arial" w:eastAsia="Arial MT" w:hAnsi="Arial" w:cs="Arial"/>
          <w:b/>
          <w:color w:val="auto"/>
          <w:sz w:val="28"/>
          <w:lang w:val="pt-PT" w:eastAsia="en-US"/>
        </w:rPr>
      </w:pPr>
      <w:r w:rsidRPr="00BE1D1B">
        <w:rPr>
          <w:rFonts w:ascii="Arial" w:eastAsia="Arial MT" w:hAnsi="Arial" w:cs="Arial"/>
          <w:b/>
          <w:color w:val="auto"/>
          <w:sz w:val="28"/>
          <w:lang w:val="pt-PT" w:eastAsia="en-US"/>
        </w:rPr>
        <w:t>RESPOSTA</w:t>
      </w:r>
      <w:r w:rsidRPr="00BE1D1B">
        <w:rPr>
          <w:rFonts w:ascii="Arial" w:eastAsia="Arial MT" w:hAnsi="Arial" w:cs="Arial"/>
          <w:b/>
          <w:color w:val="auto"/>
          <w:spacing w:val="80"/>
          <w:sz w:val="28"/>
          <w:lang w:val="pt-PT" w:eastAsia="en-US"/>
        </w:rPr>
        <w:t xml:space="preserve"> </w:t>
      </w:r>
      <w:r w:rsidRPr="00BE1D1B">
        <w:rPr>
          <w:rFonts w:ascii="Arial" w:eastAsia="Arial MT" w:hAnsi="Arial" w:cs="Arial"/>
          <w:b/>
          <w:color w:val="auto"/>
          <w:sz w:val="28"/>
          <w:lang w:val="pt-PT" w:eastAsia="en-US"/>
        </w:rPr>
        <w:t>À</w:t>
      </w:r>
      <w:r w:rsidRPr="00BE1D1B">
        <w:rPr>
          <w:rFonts w:ascii="Arial" w:eastAsia="Arial MT" w:hAnsi="Arial" w:cs="Arial"/>
          <w:b/>
          <w:color w:val="auto"/>
          <w:spacing w:val="80"/>
          <w:sz w:val="28"/>
          <w:lang w:val="pt-PT" w:eastAsia="en-US"/>
        </w:rPr>
        <w:t xml:space="preserve"> </w:t>
      </w:r>
      <w:r w:rsidRPr="00BE1D1B">
        <w:rPr>
          <w:rFonts w:ascii="Arial" w:eastAsia="Arial MT" w:hAnsi="Arial" w:cs="Arial"/>
          <w:b/>
          <w:color w:val="auto"/>
          <w:sz w:val="28"/>
          <w:lang w:val="pt-PT" w:eastAsia="en-US"/>
        </w:rPr>
        <w:t>IMPUGNAÇÃO</w:t>
      </w:r>
      <w:r w:rsidRPr="00BE1D1B">
        <w:rPr>
          <w:rFonts w:ascii="Arial" w:eastAsia="Arial MT" w:hAnsi="Arial" w:cs="Arial"/>
          <w:b/>
          <w:color w:val="auto"/>
          <w:spacing w:val="80"/>
          <w:sz w:val="28"/>
          <w:lang w:val="pt-PT" w:eastAsia="en-US"/>
        </w:rPr>
        <w:t xml:space="preserve"> </w:t>
      </w:r>
    </w:p>
    <w:p w:rsidR="00BE1D1B" w:rsidRPr="00BE1D1B" w:rsidRDefault="00BE1D1B" w:rsidP="00BE1D1B">
      <w:pPr>
        <w:widowControl w:val="0"/>
        <w:autoSpaceDE w:val="0"/>
        <w:autoSpaceDN w:val="0"/>
        <w:spacing w:before="251" w:after="0" w:line="415" w:lineRule="auto"/>
        <w:ind w:left="102" w:right="2546"/>
        <w:rPr>
          <w:rFonts w:ascii="Arial" w:eastAsia="Arial MT" w:hAnsi="Arial" w:cs="Arial"/>
          <w:i/>
          <w:color w:val="auto"/>
          <w:sz w:val="28"/>
          <w:lang w:val="pt-PT" w:eastAsia="en-US"/>
        </w:rPr>
      </w:pPr>
      <w:r w:rsidRPr="00BE1D1B">
        <w:rPr>
          <w:rFonts w:ascii="Arial" w:eastAsia="Arial MT" w:hAnsi="Arial" w:cs="Arial"/>
          <w:i/>
          <w:color w:val="auto"/>
          <w:sz w:val="28"/>
          <w:lang w:val="pt-PT" w:eastAsia="en-US"/>
        </w:rPr>
        <w:t>Pregão</w:t>
      </w:r>
      <w:r w:rsidRPr="00BE1D1B">
        <w:rPr>
          <w:rFonts w:ascii="Arial" w:eastAsia="Arial MT" w:hAnsi="Arial" w:cs="Arial"/>
          <w:i/>
          <w:color w:val="auto"/>
          <w:spacing w:val="-8"/>
          <w:sz w:val="28"/>
          <w:lang w:val="pt-PT" w:eastAsia="en-US"/>
        </w:rPr>
        <w:t xml:space="preserve"> </w:t>
      </w:r>
      <w:r w:rsidRPr="00BE1D1B">
        <w:rPr>
          <w:rFonts w:ascii="Arial" w:eastAsia="Arial MT" w:hAnsi="Arial" w:cs="Arial"/>
          <w:i/>
          <w:color w:val="auto"/>
          <w:sz w:val="28"/>
          <w:lang w:val="pt-PT" w:eastAsia="en-US"/>
        </w:rPr>
        <w:t>Eletrônico</w:t>
      </w:r>
      <w:r w:rsidRPr="00BE1D1B">
        <w:rPr>
          <w:rFonts w:ascii="Arial" w:eastAsia="Arial MT" w:hAnsi="Arial" w:cs="Arial"/>
          <w:i/>
          <w:color w:val="auto"/>
          <w:spacing w:val="-8"/>
          <w:sz w:val="28"/>
          <w:lang w:val="pt-PT" w:eastAsia="en-US"/>
        </w:rPr>
        <w:t xml:space="preserve"> </w:t>
      </w:r>
      <w:r w:rsidRPr="00BE1D1B">
        <w:rPr>
          <w:rFonts w:ascii="Arial" w:eastAsia="Arial MT" w:hAnsi="Arial" w:cs="Arial"/>
          <w:i/>
          <w:color w:val="auto"/>
          <w:sz w:val="28"/>
          <w:lang w:val="pt-PT" w:eastAsia="en-US"/>
        </w:rPr>
        <w:t>Nº.</w:t>
      </w:r>
      <w:r w:rsidRPr="00BE1D1B">
        <w:rPr>
          <w:rFonts w:ascii="Arial" w:eastAsia="Arial MT" w:hAnsi="Arial" w:cs="Arial"/>
          <w:i/>
          <w:color w:val="auto"/>
          <w:spacing w:val="-8"/>
          <w:sz w:val="28"/>
          <w:lang w:val="pt-PT" w:eastAsia="en-US"/>
        </w:rPr>
        <w:t xml:space="preserve"> </w:t>
      </w:r>
      <w:r w:rsidRPr="00BE1D1B">
        <w:rPr>
          <w:rFonts w:ascii="Arial" w:eastAsia="Arial MT" w:hAnsi="Arial" w:cs="Arial"/>
          <w:i/>
          <w:color w:val="auto"/>
          <w:sz w:val="28"/>
          <w:lang w:val="pt-PT" w:eastAsia="en-US"/>
        </w:rPr>
        <w:t xml:space="preserve">04/2024 </w:t>
      </w:r>
    </w:p>
    <w:p w:rsidR="00BE1D1B" w:rsidRPr="00BE1D1B" w:rsidRDefault="00BE1D1B" w:rsidP="00BE1D1B">
      <w:pPr>
        <w:widowControl w:val="0"/>
        <w:autoSpaceDE w:val="0"/>
        <w:autoSpaceDN w:val="0"/>
        <w:spacing w:before="252" w:after="0" w:line="240" w:lineRule="auto"/>
        <w:rPr>
          <w:rFonts w:ascii="Arial" w:eastAsia="Arial MT" w:hAnsi="Arial" w:cs="Arial"/>
          <w:color w:val="auto"/>
          <w:sz w:val="28"/>
          <w:szCs w:val="24"/>
          <w:lang w:val="pt-PT" w:eastAsia="en-US"/>
        </w:rPr>
      </w:pPr>
    </w:p>
    <w:p w:rsidR="00BE1D1B" w:rsidRPr="00BE1D1B" w:rsidRDefault="00BE1D1B" w:rsidP="00BE1D1B">
      <w:pPr>
        <w:widowControl w:val="0"/>
        <w:autoSpaceDE w:val="0"/>
        <w:autoSpaceDN w:val="0"/>
        <w:spacing w:after="0" w:line="276" w:lineRule="auto"/>
        <w:ind w:left="102" w:right="116" w:firstLine="1845"/>
        <w:jc w:val="both"/>
        <w:rPr>
          <w:rFonts w:ascii="Arial" w:eastAsia="Arial MT" w:hAnsi="Arial" w:cs="Arial"/>
          <w:color w:val="auto"/>
          <w:spacing w:val="-2"/>
          <w:sz w:val="24"/>
          <w:szCs w:val="24"/>
          <w:lang w:val="pt-PT" w:eastAsia="en-US"/>
        </w:rPr>
      </w:pPr>
      <w:r w:rsidRPr="00BE1D1B">
        <w:rPr>
          <w:rFonts w:ascii="Arial" w:eastAsia="Arial MT" w:hAnsi="Arial" w:cs="Arial"/>
          <w:color w:val="auto"/>
          <w:sz w:val="24"/>
          <w:szCs w:val="24"/>
          <w:lang w:val="pt-PT" w:eastAsia="en-US"/>
        </w:rPr>
        <w:t>Trata-se de Processo Licitatório na modalidade Pregão Eletrônico nº 04/2024,</w:t>
      </w:r>
      <w:r w:rsidRPr="00BE1D1B">
        <w:rPr>
          <w:rFonts w:ascii="Arial" w:eastAsia="Arial MT" w:hAnsi="Arial" w:cs="Arial"/>
          <w:color w:val="auto"/>
          <w:spacing w:val="40"/>
          <w:sz w:val="24"/>
          <w:szCs w:val="24"/>
          <w:lang w:val="pt-PT" w:eastAsia="en-US"/>
        </w:rPr>
        <w:t xml:space="preserve"> </w:t>
      </w:r>
      <w:r w:rsidRPr="00BE1D1B">
        <w:rPr>
          <w:rFonts w:ascii="Arial" w:eastAsia="Arial MT" w:hAnsi="Arial" w:cs="Arial"/>
          <w:color w:val="auto"/>
          <w:sz w:val="24"/>
          <w:szCs w:val="24"/>
          <w:lang w:val="pt-PT" w:eastAsia="en-US"/>
        </w:rPr>
        <w:t>que tem por objeto a CONTRATAÇÃO PARA PRESTAÇÃO DE SERVIÇOS DE EXECUÇÃO DE PROCESSO DE LICENCIAMENTO AMBIENTAL PARA CONSTRUÇÃO DA PONTE RODOVIÁRIA SOBRE O RIO DAS ANTAS, QUAL INTERLIGARÁ OS MUNICÍPIOS DE NOVA ROMA DO SUL E NOVA PÁDUA.</w:t>
      </w:r>
    </w:p>
    <w:p w:rsidR="00BE1D1B" w:rsidRPr="00BE1D1B" w:rsidRDefault="00BE1D1B" w:rsidP="00BE1D1B">
      <w:pPr>
        <w:widowControl w:val="0"/>
        <w:autoSpaceDE w:val="0"/>
        <w:autoSpaceDN w:val="0"/>
        <w:spacing w:after="0" w:line="275" w:lineRule="exact"/>
        <w:ind w:left="102"/>
        <w:rPr>
          <w:rFonts w:ascii="Arial" w:eastAsia="Arial MT" w:hAnsi="Arial" w:cs="Arial"/>
          <w:color w:val="auto"/>
          <w:sz w:val="24"/>
          <w:szCs w:val="24"/>
          <w:lang w:val="pt-PT" w:eastAsia="en-US"/>
        </w:rPr>
      </w:pPr>
    </w:p>
    <w:p w:rsidR="00BE1D1B" w:rsidRPr="00BE1D1B" w:rsidRDefault="00BE1D1B" w:rsidP="00BE1D1B">
      <w:pPr>
        <w:widowControl w:val="0"/>
        <w:autoSpaceDE w:val="0"/>
        <w:autoSpaceDN w:val="0"/>
        <w:spacing w:before="242" w:after="0" w:line="276" w:lineRule="auto"/>
        <w:ind w:left="102" w:right="115"/>
        <w:jc w:val="both"/>
        <w:rPr>
          <w:rFonts w:ascii="Arial" w:eastAsia="Arial MT" w:hAnsi="Arial" w:cs="Arial"/>
          <w:b/>
          <w:color w:val="auto"/>
          <w:sz w:val="24"/>
          <w:szCs w:val="24"/>
          <w:lang w:val="pt-PT" w:eastAsia="en-US"/>
        </w:rPr>
      </w:pPr>
      <w:r w:rsidRPr="00BE1D1B">
        <w:rPr>
          <w:rFonts w:ascii="Arial" w:eastAsia="Arial MT" w:hAnsi="Arial" w:cs="Arial"/>
          <w:b/>
          <w:color w:val="auto"/>
          <w:sz w:val="24"/>
          <w:szCs w:val="24"/>
          <w:lang w:val="pt-PT" w:eastAsia="en-US"/>
        </w:rPr>
        <w:t>Impugnante: ATAGON GEOINFORMAÇÃO E AMBIENTE LTDA.  CNPJ nº 38.625.577/0001-61.</w:t>
      </w:r>
    </w:p>
    <w:p w:rsidR="00BE1D1B" w:rsidRPr="00BE1D1B" w:rsidRDefault="00BE1D1B" w:rsidP="00BE1D1B">
      <w:pPr>
        <w:widowControl w:val="0"/>
        <w:numPr>
          <w:ilvl w:val="0"/>
          <w:numId w:val="5"/>
        </w:numPr>
        <w:tabs>
          <w:tab w:val="left" w:pos="2406"/>
        </w:tabs>
        <w:autoSpaceDE w:val="0"/>
        <w:autoSpaceDN w:val="0"/>
        <w:spacing w:before="201" w:after="0" w:line="276" w:lineRule="auto"/>
        <w:ind w:right="115" w:firstLine="0"/>
        <w:jc w:val="both"/>
        <w:rPr>
          <w:rFonts w:ascii="Arial" w:eastAsia="Arial MT" w:hAnsi="Arial" w:cs="Arial"/>
          <w:color w:val="auto"/>
          <w:lang w:val="pt-PT" w:eastAsia="en-US"/>
        </w:rPr>
      </w:pPr>
      <w:r w:rsidRPr="00BE1D1B">
        <w:rPr>
          <w:rFonts w:ascii="Arial" w:eastAsia="Arial MT" w:hAnsi="Arial" w:cs="Arial"/>
          <w:color w:val="auto"/>
          <w:sz w:val="24"/>
          <w:szCs w:val="24"/>
          <w:lang w:val="pt-PT" w:eastAsia="en-US"/>
        </w:rPr>
        <w:t>A impugnante relata no item 1 de sua manifestação que alguns itens constantes no Termo de Referência (TR) correspondem a projetos de engenharia, não configurando, portanto, serviços/projetos ambientais, e desta forma, pelo entendimento desta, deveriam fazer parte de contratação independete e separada.</w:t>
      </w:r>
    </w:p>
    <w:p w:rsidR="00BE1D1B" w:rsidRPr="00BE1D1B" w:rsidRDefault="00BE1D1B" w:rsidP="00BE1D1B">
      <w:pPr>
        <w:widowControl w:val="0"/>
        <w:numPr>
          <w:ilvl w:val="0"/>
          <w:numId w:val="5"/>
        </w:numPr>
        <w:tabs>
          <w:tab w:val="left" w:pos="2406"/>
        </w:tabs>
        <w:autoSpaceDE w:val="0"/>
        <w:autoSpaceDN w:val="0"/>
        <w:spacing w:before="201" w:after="0" w:line="276" w:lineRule="auto"/>
        <w:ind w:right="115" w:firstLine="0"/>
        <w:jc w:val="both"/>
        <w:rPr>
          <w:rFonts w:ascii="Arial" w:eastAsia="Arial MT" w:hAnsi="Arial" w:cs="Arial"/>
          <w:color w:val="auto"/>
          <w:lang w:val="pt-PT" w:eastAsia="en-US"/>
        </w:rPr>
      </w:pPr>
      <w:r w:rsidRPr="00BE1D1B">
        <w:rPr>
          <w:rFonts w:ascii="Arial" w:eastAsia="Arial MT" w:hAnsi="Arial" w:cs="Arial"/>
          <w:color w:val="auto"/>
          <w:sz w:val="24"/>
          <w:szCs w:val="24"/>
          <w:lang w:val="pt-PT" w:eastAsia="en-US"/>
        </w:rPr>
        <w:t>A impuganante, no item 2 da impugnação apresentada,  questiona e não concorda com as exigências referentes aos itens 8, IV, “b” e “d”, pelas razões constantes em sua manifestação anexa</w:t>
      </w:r>
      <w:r w:rsidRPr="00BE1D1B">
        <w:rPr>
          <w:rFonts w:ascii="Arial" w:eastAsia="Arial MT" w:hAnsi="Arial" w:cs="Arial"/>
          <w:color w:val="auto"/>
          <w:lang w:val="pt-PT" w:eastAsia="en-US"/>
        </w:rPr>
        <w:t>.</w:t>
      </w:r>
    </w:p>
    <w:p w:rsidR="00BE1D1B" w:rsidRPr="00BE1D1B" w:rsidRDefault="00BE1D1B" w:rsidP="00BE1D1B">
      <w:pPr>
        <w:widowControl w:val="0"/>
        <w:autoSpaceDE w:val="0"/>
        <w:autoSpaceDN w:val="0"/>
        <w:spacing w:before="97" w:after="0" w:line="240" w:lineRule="auto"/>
        <w:rPr>
          <w:rFonts w:ascii="Arial" w:eastAsia="Arial MT" w:hAnsi="Arial" w:cs="Arial"/>
          <w:color w:val="auto"/>
          <w:sz w:val="24"/>
          <w:szCs w:val="24"/>
          <w:lang w:val="pt-PT" w:eastAsia="en-US"/>
        </w:rPr>
      </w:pPr>
    </w:p>
    <w:p w:rsidR="00BE1D1B" w:rsidRPr="00BE1D1B" w:rsidRDefault="00BE1D1B" w:rsidP="00BE1D1B">
      <w:pPr>
        <w:widowControl w:val="0"/>
        <w:autoSpaceDE w:val="0"/>
        <w:autoSpaceDN w:val="0"/>
        <w:spacing w:before="1" w:after="0" w:line="276" w:lineRule="auto"/>
        <w:ind w:left="102" w:firstLine="2203"/>
        <w:jc w:val="both"/>
        <w:rPr>
          <w:rFonts w:ascii="Arial" w:eastAsia="Arial MT" w:hAnsi="Arial" w:cs="Arial"/>
          <w:b/>
          <w:color w:val="auto"/>
          <w:sz w:val="24"/>
          <w:szCs w:val="24"/>
          <w:lang w:val="pt-PT" w:eastAsia="en-US"/>
        </w:rPr>
      </w:pPr>
      <w:r w:rsidRPr="00BE1D1B">
        <w:rPr>
          <w:rFonts w:ascii="Arial" w:eastAsia="Arial MT" w:hAnsi="Arial" w:cs="Arial"/>
          <w:b/>
          <w:color w:val="auto"/>
          <w:sz w:val="24"/>
          <w:szCs w:val="24"/>
          <w:lang w:val="pt-PT" w:eastAsia="en-US"/>
        </w:rPr>
        <w:t>SOBRE O ITEM 01 DA IMPUGNAÇÃO</w:t>
      </w:r>
    </w:p>
    <w:p w:rsidR="00BE1D1B" w:rsidRPr="00BE1D1B" w:rsidRDefault="00BE1D1B" w:rsidP="00BE1D1B">
      <w:pPr>
        <w:widowControl w:val="0"/>
        <w:autoSpaceDE w:val="0"/>
        <w:autoSpaceDN w:val="0"/>
        <w:spacing w:before="1" w:after="0" w:line="276" w:lineRule="auto"/>
        <w:ind w:left="102" w:firstLine="2203"/>
        <w:jc w:val="both"/>
        <w:rPr>
          <w:rFonts w:ascii="Arial" w:eastAsia="Arial MT" w:hAnsi="Arial" w:cs="Arial"/>
          <w:color w:val="auto"/>
          <w:sz w:val="24"/>
          <w:szCs w:val="24"/>
          <w:lang w:val="pt-PT" w:eastAsia="en-US"/>
        </w:rPr>
      </w:pPr>
    </w:p>
    <w:p w:rsidR="00BE1D1B" w:rsidRPr="00BE1D1B" w:rsidRDefault="00BE1D1B" w:rsidP="00BE1D1B">
      <w:pPr>
        <w:widowControl w:val="0"/>
        <w:autoSpaceDE w:val="0"/>
        <w:autoSpaceDN w:val="0"/>
        <w:spacing w:before="1" w:after="0" w:line="276" w:lineRule="auto"/>
        <w:ind w:left="102" w:firstLine="2203"/>
        <w:jc w:val="both"/>
        <w:rPr>
          <w:rFonts w:ascii="Arial" w:eastAsia="Arial MT" w:hAnsi="Arial" w:cs="Arial"/>
          <w:color w:val="auto"/>
          <w:sz w:val="24"/>
          <w:szCs w:val="24"/>
          <w:lang w:val="pt-PT" w:eastAsia="en-US"/>
        </w:rPr>
      </w:pPr>
      <w:r w:rsidRPr="00BE1D1B">
        <w:rPr>
          <w:rFonts w:ascii="Arial" w:eastAsia="Arial MT" w:hAnsi="Arial" w:cs="Arial"/>
          <w:color w:val="auto"/>
          <w:sz w:val="24"/>
          <w:szCs w:val="24"/>
          <w:lang w:val="pt-PT" w:eastAsia="en-US"/>
        </w:rPr>
        <w:t>É relevante mencionar os três primeiros itens do termo de referência:</w:t>
      </w:r>
    </w:p>
    <w:p w:rsidR="00BE1D1B" w:rsidRPr="00BE1D1B" w:rsidRDefault="00BE1D1B" w:rsidP="00BE1D1B">
      <w:pPr>
        <w:widowControl w:val="0"/>
        <w:autoSpaceDE w:val="0"/>
        <w:autoSpaceDN w:val="0"/>
        <w:spacing w:before="1" w:after="0" w:line="276" w:lineRule="auto"/>
        <w:ind w:left="2268" w:firstLine="37"/>
        <w:jc w:val="both"/>
        <w:rPr>
          <w:rFonts w:ascii="Arial" w:eastAsia="Arial MT" w:hAnsi="Arial" w:cs="Arial"/>
          <w:i/>
          <w:color w:val="auto"/>
          <w:sz w:val="24"/>
          <w:szCs w:val="24"/>
          <w:lang w:val="pt-PT" w:eastAsia="en-US"/>
        </w:rPr>
      </w:pPr>
      <w:r w:rsidRPr="00BE1D1B">
        <w:rPr>
          <w:rFonts w:ascii="Arial" w:eastAsia="Arial MT" w:hAnsi="Arial" w:cs="Arial"/>
          <w:i/>
          <w:color w:val="auto"/>
          <w:sz w:val="24"/>
          <w:szCs w:val="24"/>
          <w:lang w:val="pt-PT" w:eastAsia="en-US"/>
        </w:rPr>
        <w:t>1.1. Contratação de empresa para execução do processo de Licenciamento Ambiental para a construção da Ponte Rodoviária sobre o Rio das Antas, interligando os municípios de Nova Roma do Sul e Nova Pádua.</w:t>
      </w:r>
    </w:p>
    <w:p w:rsidR="00BE1D1B" w:rsidRPr="00BE1D1B" w:rsidRDefault="00BE1D1B" w:rsidP="00BE1D1B">
      <w:pPr>
        <w:widowControl w:val="0"/>
        <w:autoSpaceDE w:val="0"/>
        <w:autoSpaceDN w:val="0"/>
        <w:spacing w:before="1" w:after="0" w:line="276" w:lineRule="auto"/>
        <w:ind w:left="2268" w:firstLine="37"/>
        <w:jc w:val="both"/>
        <w:rPr>
          <w:rFonts w:ascii="Arial" w:eastAsia="Arial MT" w:hAnsi="Arial" w:cs="Arial"/>
          <w:i/>
          <w:color w:val="auto"/>
          <w:sz w:val="24"/>
          <w:szCs w:val="24"/>
          <w:lang w:val="pt-PT" w:eastAsia="en-US"/>
        </w:rPr>
      </w:pPr>
      <w:r w:rsidRPr="00BE1D1B">
        <w:rPr>
          <w:rFonts w:ascii="Arial" w:eastAsia="Arial MT" w:hAnsi="Arial" w:cs="Arial"/>
          <w:i/>
          <w:color w:val="auto"/>
          <w:sz w:val="24"/>
          <w:szCs w:val="24"/>
          <w:lang w:val="pt-PT" w:eastAsia="en-US"/>
        </w:rPr>
        <w:t>1.2. A empresa deve elaborar a documentação técnica para subsidiar o processo de Licenciamento Ambiental, visando obter a Licença de Execução de Obra, conforme o anteprojeto anexo a este documento.</w:t>
      </w:r>
    </w:p>
    <w:p w:rsidR="00BE1D1B" w:rsidRPr="00BE1D1B" w:rsidRDefault="00BE1D1B" w:rsidP="00BE1D1B">
      <w:pPr>
        <w:widowControl w:val="0"/>
        <w:autoSpaceDE w:val="0"/>
        <w:autoSpaceDN w:val="0"/>
        <w:spacing w:before="1" w:after="0" w:line="276" w:lineRule="auto"/>
        <w:ind w:left="2268" w:firstLine="37"/>
        <w:jc w:val="both"/>
        <w:rPr>
          <w:rFonts w:ascii="Arial" w:eastAsia="Arial MT" w:hAnsi="Arial" w:cs="Arial"/>
          <w:i/>
          <w:color w:val="auto"/>
          <w:sz w:val="24"/>
          <w:szCs w:val="24"/>
          <w:lang w:val="pt-PT" w:eastAsia="en-US"/>
        </w:rPr>
      </w:pPr>
      <w:r w:rsidRPr="00BE1D1B">
        <w:rPr>
          <w:rFonts w:ascii="Arial" w:eastAsia="Arial MT" w:hAnsi="Arial" w:cs="Arial"/>
          <w:i/>
          <w:color w:val="auto"/>
          <w:sz w:val="24"/>
          <w:szCs w:val="24"/>
          <w:lang w:val="pt-PT" w:eastAsia="en-US"/>
        </w:rPr>
        <w:t xml:space="preserve">1.3. Os serviços de execução devem abranger toda a documentação solicitada através do programa de </w:t>
      </w:r>
      <w:r w:rsidRPr="00BE1D1B">
        <w:rPr>
          <w:rFonts w:ascii="Arial" w:eastAsia="Arial MT" w:hAnsi="Arial" w:cs="Arial"/>
          <w:i/>
          <w:color w:val="auto"/>
          <w:sz w:val="24"/>
          <w:szCs w:val="24"/>
          <w:lang w:val="pt-PT" w:eastAsia="en-US"/>
        </w:rPr>
        <w:lastRenderedPageBreak/>
        <w:t>licenciamento SOL, gerido pelo Órgão Público do Estado, o qual requer os documentos abaixo discriminados;</w:t>
      </w:r>
    </w:p>
    <w:p w:rsidR="00BE1D1B" w:rsidRPr="00BE1D1B" w:rsidRDefault="00BE1D1B" w:rsidP="00BE1D1B">
      <w:pPr>
        <w:widowControl w:val="0"/>
        <w:autoSpaceDE w:val="0"/>
        <w:autoSpaceDN w:val="0"/>
        <w:spacing w:before="1" w:after="0" w:line="276" w:lineRule="auto"/>
        <w:ind w:left="2268" w:firstLine="37"/>
        <w:jc w:val="both"/>
        <w:rPr>
          <w:rFonts w:ascii="Arial" w:eastAsia="Arial MT" w:hAnsi="Arial" w:cs="Arial"/>
          <w:i/>
          <w:color w:val="auto"/>
          <w:sz w:val="24"/>
          <w:szCs w:val="24"/>
          <w:lang w:val="pt-PT" w:eastAsia="en-US"/>
        </w:rPr>
      </w:pPr>
    </w:p>
    <w:p w:rsidR="00BE1D1B" w:rsidRPr="00BE1D1B" w:rsidRDefault="00BE1D1B" w:rsidP="00BE1D1B">
      <w:pPr>
        <w:widowControl w:val="0"/>
        <w:autoSpaceDE w:val="0"/>
        <w:autoSpaceDN w:val="0"/>
        <w:spacing w:before="1" w:after="0" w:line="276" w:lineRule="auto"/>
        <w:ind w:left="102" w:firstLine="2203"/>
        <w:jc w:val="both"/>
        <w:rPr>
          <w:rFonts w:ascii="Arial" w:eastAsia="Arial MT" w:hAnsi="Arial" w:cs="Arial"/>
          <w:color w:val="auto"/>
          <w:sz w:val="24"/>
          <w:szCs w:val="24"/>
          <w:lang w:val="pt-PT" w:eastAsia="en-US"/>
        </w:rPr>
      </w:pPr>
      <w:r w:rsidRPr="00BE1D1B">
        <w:rPr>
          <w:rFonts w:ascii="Arial" w:eastAsia="Arial MT" w:hAnsi="Arial" w:cs="Arial"/>
          <w:color w:val="auto"/>
          <w:sz w:val="24"/>
          <w:szCs w:val="24"/>
          <w:lang w:val="pt-PT" w:eastAsia="en-US"/>
        </w:rPr>
        <w:t>Dessa forma, é evidente no item 1.2 que a empresa contratada será responsável por elaborar toda a documentação técnica para subsidiar o processo de licenciamento ambiental, abrangendo todos os itens mencionados no item 1.3. É importante ressaltar que essa contratação não se limita à área ambiental, mas engloba todos os serviços necessários a serem prestados para o município. Além disso, é crucial que os participantes do processo analisem atentamente o anteprojeto anexado ao termo de referência, a fim de compreender o que será necessário para a elaboração da documentação técnica para a execução do processo.</w:t>
      </w:r>
    </w:p>
    <w:p w:rsidR="00BE1D1B" w:rsidRPr="00BE1D1B" w:rsidRDefault="00BE1D1B" w:rsidP="00BE1D1B">
      <w:pPr>
        <w:widowControl w:val="0"/>
        <w:autoSpaceDE w:val="0"/>
        <w:autoSpaceDN w:val="0"/>
        <w:spacing w:before="1" w:after="0" w:line="276" w:lineRule="auto"/>
        <w:ind w:left="102" w:firstLine="2203"/>
        <w:jc w:val="both"/>
        <w:rPr>
          <w:rFonts w:ascii="Arial" w:eastAsia="Arial MT" w:hAnsi="Arial" w:cs="Arial"/>
          <w:b/>
          <w:color w:val="auto"/>
          <w:sz w:val="24"/>
          <w:szCs w:val="24"/>
          <w:lang w:val="pt-PT" w:eastAsia="en-US"/>
        </w:rPr>
      </w:pPr>
    </w:p>
    <w:p w:rsidR="00BE1D1B" w:rsidRPr="00BE1D1B" w:rsidRDefault="00BE1D1B" w:rsidP="00BE1D1B">
      <w:pPr>
        <w:widowControl w:val="0"/>
        <w:autoSpaceDE w:val="0"/>
        <w:autoSpaceDN w:val="0"/>
        <w:spacing w:before="1" w:after="0" w:line="276" w:lineRule="auto"/>
        <w:ind w:left="102" w:firstLine="2203"/>
        <w:jc w:val="both"/>
        <w:rPr>
          <w:rFonts w:ascii="Arial" w:eastAsia="Arial MT" w:hAnsi="Arial" w:cs="Arial"/>
          <w:color w:val="auto"/>
          <w:sz w:val="24"/>
          <w:szCs w:val="24"/>
          <w:lang w:val="pt-PT" w:eastAsia="en-US"/>
        </w:rPr>
      </w:pPr>
      <w:r w:rsidRPr="00BE1D1B">
        <w:rPr>
          <w:rFonts w:ascii="Arial" w:eastAsia="Arial MT" w:hAnsi="Arial" w:cs="Arial"/>
          <w:color w:val="auto"/>
          <w:sz w:val="24"/>
          <w:szCs w:val="24"/>
          <w:lang w:val="pt-PT" w:eastAsia="en-US"/>
        </w:rPr>
        <w:t>O escopo da contratação pretende a realização de toda a documentação técnica necessária para a sua finalidade, qual seja, a emissão da licença ambiental. Assim, não há motivos para que se realize contratações em apartado, uma vez que existem no mercado empresas em quantidade suficiente para disputa licitatória com condições de realizarem a totalidade dos serviços que comprreendem o escopo da contratação pretendida.</w:t>
      </w:r>
    </w:p>
    <w:p w:rsidR="00BE1D1B" w:rsidRPr="00BE1D1B" w:rsidRDefault="00BE1D1B" w:rsidP="00BE1D1B">
      <w:pPr>
        <w:widowControl w:val="0"/>
        <w:autoSpaceDE w:val="0"/>
        <w:autoSpaceDN w:val="0"/>
        <w:spacing w:before="1" w:after="0" w:line="276" w:lineRule="auto"/>
        <w:ind w:left="102" w:firstLine="2203"/>
        <w:jc w:val="both"/>
        <w:rPr>
          <w:rFonts w:ascii="Arial" w:eastAsia="Arial MT" w:hAnsi="Arial" w:cs="Arial"/>
          <w:b/>
          <w:color w:val="auto"/>
          <w:sz w:val="24"/>
          <w:szCs w:val="24"/>
          <w:lang w:val="pt-PT" w:eastAsia="en-US"/>
        </w:rPr>
      </w:pPr>
    </w:p>
    <w:p w:rsidR="00BE1D1B" w:rsidRPr="00BE1D1B" w:rsidRDefault="00BE1D1B" w:rsidP="00BE1D1B">
      <w:pPr>
        <w:widowControl w:val="0"/>
        <w:autoSpaceDE w:val="0"/>
        <w:autoSpaceDN w:val="0"/>
        <w:spacing w:before="1" w:after="0" w:line="276" w:lineRule="auto"/>
        <w:ind w:left="102" w:firstLine="2203"/>
        <w:jc w:val="both"/>
        <w:rPr>
          <w:rFonts w:ascii="Arial" w:eastAsia="Arial MT" w:hAnsi="Arial" w:cs="Arial"/>
          <w:b/>
          <w:color w:val="auto"/>
          <w:sz w:val="24"/>
          <w:szCs w:val="24"/>
          <w:lang w:val="pt-PT" w:eastAsia="en-US"/>
        </w:rPr>
      </w:pPr>
    </w:p>
    <w:p w:rsidR="00BE1D1B" w:rsidRPr="00BE1D1B" w:rsidRDefault="00BE1D1B" w:rsidP="00BE1D1B">
      <w:pPr>
        <w:widowControl w:val="0"/>
        <w:autoSpaceDE w:val="0"/>
        <w:autoSpaceDN w:val="0"/>
        <w:spacing w:before="1" w:after="0" w:line="276" w:lineRule="auto"/>
        <w:ind w:left="102" w:firstLine="2203"/>
        <w:jc w:val="both"/>
        <w:rPr>
          <w:rFonts w:ascii="Arial" w:eastAsia="Arial MT" w:hAnsi="Arial" w:cs="Arial"/>
          <w:b/>
          <w:color w:val="auto"/>
          <w:sz w:val="24"/>
          <w:szCs w:val="24"/>
          <w:lang w:val="pt-PT" w:eastAsia="en-US"/>
        </w:rPr>
      </w:pPr>
      <w:r w:rsidRPr="00BE1D1B">
        <w:rPr>
          <w:rFonts w:ascii="Arial" w:eastAsia="Arial MT" w:hAnsi="Arial" w:cs="Arial"/>
          <w:b/>
          <w:color w:val="auto"/>
          <w:sz w:val="24"/>
          <w:szCs w:val="24"/>
          <w:lang w:val="pt-PT" w:eastAsia="en-US"/>
        </w:rPr>
        <w:t>SOBRE O ITEM 02 DA IMPUGNAÇÃO</w:t>
      </w:r>
    </w:p>
    <w:p w:rsidR="00BE1D1B" w:rsidRPr="00BE1D1B" w:rsidRDefault="00BE1D1B" w:rsidP="00BE1D1B">
      <w:pPr>
        <w:widowControl w:val="0"/>
        <w:autoSpaceDE w:val="0"/>
        <w:autoSpaceDN w:val="0"/>
        <w:spacing w:after="0" w:line="240" w:lineRule="auto"/>
        <w:rPr>
          <w:rFonts w:ascii="Arial" w:eastAsia="Arial MT" w:hAnsi="Arial" w:cs="Arial"/>
          <w:color w:val="auto"/>
          <w:sz w:val="24"/>
          <w:szCs w:val="24"/>
          <w:lang w:val="pt-PT" w:eastAsia="en-US"/>
        </w:rPr>
      </w:pPr>
    </w:p>
    <w:p w:rsidR="00BE1D1B" w:rsidRPr="00BE1D1B" w:rsidRDefault="00BE1D1B" w:rsidP="00BE1D1B">
      <w:pPr>
        <w:widowControl w:val="0"/>
        <w:autoSpaceDE w:val="0"/>
        <w:autoSpaceDN w:val="0"/>
        <w:spacing w:before="25" w:after="0" w:line="240" w:lineRule="auto"/>
        <w:ind w:firstLine="2268"/>
        <w:jc w:val="both"/>
        <w:rPr>
          <w:rFonts w:ascii="Arial" w:eastAsia="Arial MT" w:hAnsi="Arial" w:cs="Arial"/>
          <w:color w:val="auto"/>
          <w:sz w:val="24"/>
          <w:szCs w:val="24"/>
          <w:lang w:val="pt-PT" w:eastAsia="en-US"/>
        </w:rPr>
      </w:pPr>
      <w:r w:rsidRPr="00BE1D1B">
        <w:rPr>
          <w:rFonts w:ascii="Arial" w:eastAsia="Arial MT" w:hAnsi="Arial" w:cs="Arial"/>
          <w:color w:val="auto"/>
          <w:sz w:val="24"/>
          <w:szCs w:val="24"/>
          <w:lang w:val="pt-PT" w:eastAsia="en-US"/>
        </w:rPr>
        <w:t>É essencial enfatizar que os atestados de Engenheiro Civil devem ser apresentados, uma vez que o processo como um todo requer documentação técnica relacionada a projetos de Engenharia Civil. Além disso, é de suma importância que a empresa contratada possua um profissional responsável com a capacidade de analisar e trabalhar com base no anteprojeto fornecido e ainda dar suporte aos demais profissionais para aos estudos pertinentes ao projeto da ponte.</w:t>
      </w:r>
    </w:p>
    <w:p w:rsidR="00BE1D1B" w:rsidRPr="00BE1D1B" w:rsidRDefault="00BE1D1B" w:rsidP="00BE1D1B">
      <w:pPr>
        <w:widowControl w:val="0"/>
        <w:autoSpaceDE w:val="0"/>
        <w:autoSpaceDN w:val="0"/>
        <w:spacing w:before="25" w:after="0" w:line="240" w:lineRule="auto"/>
        <w:ind w:firstLine="2268"/>
        <w:jc w:val="both"/>
        <w:rPr>
          <w:rFonts w:ascii="Arial" w:eastAsia="Arial MT" w:hAnsi="Arial" w:cs="Arial"/>
          <w:color w:val="auto"/>
          <w:sz w:val="24"/>
          <w:szCs w:val="24"/>
          <w:lang w:val="pt-PT" w:eastAsia="en-US"/>
        </w:rPr>
      </w:pPr>
    </w:p>
    <w:p w:rsidR="00BE1D1B" w:rsidRPr="00BE1D1B" w:rsidRDefault="00BE1D1B" w:rsidP="00BE1D1B">
      <w:pPr>
        <w:widowControl w:val="0"/>
        <w:autoSpaceDE w:val="0"/>
        <w:autoSpaceDN w:val="0"/>
        <w:spacing w:before="25" w:after="0" w:line="240" w:lineRule="auto"/>
        <w:ind w:firstLine="2268"/>
        <w:jc w:val="both"/>
        <w:rPr>
          <w:rFonts w:ascii="Arial" w:eastAsia="Arial MT" w:hAnsi="Arial" w:cs="Arial"/>
          <w:color w:val="auto"/>
          <w:sz w:val="24"/>
          <w:szCs w:val="24"/>
          <w:lang w:val="pt-PT" w:eastAsia="en-US"/>
        </w:rPr>
      </w:pPr>
      <w:r w:rsidRPr="00BE1D1B">
        <w:rPr>
          <w:rFonts w:ascii="Arial" w:eastAsia="Arial MT" w:hAnsi="Arial" w:cs="Arial"/>
          <w:color w:val="auto"/>
          <w:sz w:val="24"/>
          <w:szCs w:val="24"/>
          <w:lang w:val="pt-PT" w:eastAsia="en-US"/>
        </w:rPr>
        <w:t>Já, com referência aos demais atestados técnicos citados na impugnação, cabe a realização de reparos no edital.</w:t>
      </w:r>
    </w:p>
    <w:p w:rsidR="00BE1D1B" w:rsidRPr="00BE1D1B" w:rsidRDefault="00BE1D1B" w:rsidP="00BE1D1B">
      <w:pPr>
        <w:widowControl w:val="0"/>
        <w:autoSpaceDE w:val="0"/>
        <w:autoSpaceDN w:val="0"/>
        <w:spacing w:before="25" w:after="0" w:line="240" w:lineRule="auto"/>
        <w:ind w:firstLine="2268"/>
        <w:jc w:val="both"/>
        <w:rPr>
          <w:rFonts w:ascii="Arial" w:eastAsia="Arial MT" w:hAnsi="Arial" w:cs="Arial"/>
          <w:color w:val="auto"/>
          <w:sz w:val="24"/>
          <w:szCs w:val="24"/>
          <w:lang w:val="pt-PT" w:eastAsia="en-US"/>
        </w:rPr>
      </w:pPr>
    </w:p>
    <w:p w:rsidR="00BE1D1B" w:rsidRPr="00BE1D1B" w:rsidRDefault="00BE1D1B" w:rsidP="00BE1D1B">
      <w:pPr>
        <w:widowControl w:val="0"/>
        <w:autoSpaceDE w:val="0"/>
        <w:autoSpaceDN w:val="0"/>
        <w:spacing w:before="25" w:after="0" w:line="240" w:lineRule="auto"/>
        <w:ind w:firstLine="2268"/>
        <w:jc w:val="both"/>
        <w:rPr>
          <w:rFonts w:ascii="Arial" w:eastAsia="Arial MT" w:hAnsi="Arial" w:cs="Arial"/>
          <w:color w:val="auto"/>
          <w:sz w:val="24"/>
          <w:szCs w:val="24"/>
          <w:lang w:val="pt-PT" w:eastAsia="en-US"/>
        </w:rPr>
      </w:pPr>
      <w:r w:rsidRPr="00BE1D1B">
        <w:rPr>
          <w:rFonts w:ascii="Arial" w:eastAsia="Arial MT" w:hAnsi="Arial" w:cs="Arial"/>
          <w:color w:val="auto"/>
          <w:sz w:val="24"/>
          <w:szCs w:val="24"/>
          <w:lang w:val="pt-PT" w:eastAsia="en-US"/>
        </w:rPr>
        <w:t>O profissional “biólogo” é essencial para a realização dos serviços que fazem parte da contratação, visto que é o profissional capacitado que pode elaborar laudos e relatórios referentes à fauna. No entanto, os profissionais Engenheiro Florestal ou Engenheiro Agrônomo devem constar no edital como de indicação opcional, uma vez que os trabalhos realizados pos estes nos serviços que compreendem o escopo da contratação podem também serem realizados por um Biólogo. Mas, no caso de indicação de destes profissionais (Engenheiro Agrônomo e/ou Engenheiro Florestal), deverá ser apresentado atestado dos mesmos, entretanto se utilizar de outro profissional com atribuições equivalentes para os respectivos estudos, este fic</w:t>
      </w:r>
      <w:bookmarkStart w:id="0" w:name="_GoBack"/>
      <w:bookmarkEnd w:id="0"/>
      <w:r w:rsidRPr="00BE1D1B">
        <w:rPr>
          <w:rFonts w:ascii="Arial" w:eastAsia="Arial MT" w:hAnsi="Arial" w:cs="Arial"/>
          <w:color w:val="auto"/>
          <w:sz w:val="24"/>
          <w:szCs w:val="24"/>
          <w:lang w:val="pt-PT" w:eastAsia="en-US"/>
        </w:rPr>
        <w:t>a dispensado.</w:t>
      </w:r>
    </w:p>
    <w:p w:rsidR="00BE1D1B" w:rsidRPr="00BE1D1B" w:rsidRDefault="00BE1D1B" w:rsidP="00BE1D1B">
      <w:pPr>
        <w:widowControl w:val="0"/>
        <w:autoSpaceDE w:val="0"/>
        <w:autoSpaceDN w:val="0"/>
        <w:spacing w:before="25" w:after="0" w:line="240" w:lineRule="auto"/>
        <w:ind w:firstLine="2268"/>
        <w:jc w:val="both"/>
        <w:rPr>
          <w:rFonts w:ascii="Arial" w:eastAsia="Arial MT" w:hAnsi="Arial" w:cs="Arial"/>
          <w:color w:val="auto"/>
          <w:sz w:val="24"/>
          <w:szCs w:val="24"/>
          <w:lang w:val="pt-PT" w:eastAsia="en-US"/>
        </w:rPr>
      </w:pPr>
    </w:p>
    <w:p w:rsidR="00BE1D1B" w:rsidRPr="00BE1D1B" w:rsidRDefault="00BE1D1B" w:rsidP="00BE1D1B">
      <w:pPr>
        <w:widowControl w:val="0"/>
        <w:autoSpaceDE w:val="0"/>
        <w:autoSpaceDN w:val="0"/>
        <w:spacing w:before="25" w:after="0" w:line="240" w:lineRule="auto"/>
        <w:ind w:firstLine="2268"/>
        <w:jc w:val="both"/>
        <w:rPr>
          <w:rFonts w:ascii="Arial" w:eastAsia="Arial MT" w:hAnsi="Arial" w:cs="Arial"/>
          <w:color w:val="auto"/>
          <w:sz w:val="24"/>
          <w:szCs w:val="24"/>
          <w:lang w:val="pt-PT" w:eastAsia="en-US"/>
        </w:rPr>
      </w:pPr>
    </w:p>
    <w:p w:rsidR="00BE1D1B" w:rsidRPr="00BE1D1B" w:rsidRDefault="00BE1D1B" w:rsidP="00BE1D1B">
      <w:pPr>
        <w:widowControl w:val="0"/>
        <w:autoSpaceDE w:val="0"/>
        <w:autoSpaceDN w:val="0"/>
        <w:spacing w:before="25" w:after="0" w:line="240" w:lineRule="auto"/>
        <w:ind w:firstLine="2268"/>
        <w:jc w:val="both"/>
        <w:rPr>
          <w:rFonts w:ascii="Arial" w:eastAsia="Arial MT" w:hAnsi="Arial" w:cs="Arial"/>
          <w:color w:val="auto"/>
          <w:sz w:val="24"/>
          <w:szCs w:val="24"/>
          <w:lang w:val="pt-PT" w:eastAsia="en-US"/>
        </w:rPr>
      </w:pPr>
      <w:r w:rsidRPr="00BE1D1B">
        <w:rPr>
          <w:rFonts w:ascii="Arial" w:eastAsia="Arial MT" w:hAnsi="Arial" w:cs="Arial"/>
          <w:color w:val="auto"/>
          <w:sz w:val="24"/>
          <w:szCs w:val="24"/>
          <w:lang w:val="pt-PT" w:eastAsia="en-US"/>
        </w:rPr>
        <w:t>Ante ao exposto,</w:t>
      </w:r>
      <w:r w:rsidRPr="00BE1D1B">
        <w:rPr>
          <w:rFonts w:ascii="Arial" w:eastAsia="Arial MT" w:hAnsi="Arial" w:cs="Arial"/>
          <w:color w:val="auto"/>
          <w:spacing w:val="80"/>
          <w:sz w:val="24"/>
          <w:szCs w:val="24"/>
          <w:lang w:val="pt-PT" w:eastAsia="en-US"/>
        </w:rPr>
        <w:t xml:space="preserve"> </w:t>
      </w:r>
      <w:r w:rsidRPr="00BE1D1B">
        <w:rPr>
          <w:rFonts w:ascii="Arial" w:eastAsia="Arial MT" w:hAnsi="Arial" w:cs="Arial"/>
          <w:color w:val="auto"/>
          <w:sz w:val="24"/>
          <w:szCs w:val="24"/>
          <w:lang w:val="pt-PT" w:eastAsia="en-US"/>
        </w:rPr>
        <w:t xml:space="preserve">a impuganação é parcialmente deferida e deverá ser providenciada a adoção das medidas cabíves para adequação do Edital. No </w:t>
      </w:r>
      <w:r w:rsidRPr="00BE1D1B">
        <w:rPr>
          <w:rFonts w:ascii="Arial MT" w:eastAsia="Arial MT" w:hAnsi="Arial MT" w:cs="Arial MT"/>
          <w:color w:val="auto"/>
          <w:sz w:val="23"/>
          <w:szCs w:val="23"/>
          <w:lang w:val="pt-PT" w:eastAsia="en-US"/>
        </w:rPr>
        <w:t>ITEM 8, IV, QUALIFICAÇÃO TÉCNICA DA EMPRESA LICITANTE, alínea “d” o</w:t>
      </w:r>
      <w:r w:rsidRPr="00BE1D1B">
        <w:rPr>
          <w:rFonts w:ascii="Arial" w:eastAsia="Arial MT" w:hAnsi="Arial" w:cs="Arial"/>
          <w:color w:val="auto"/>
          <w:sz w:val="24"/>
          <w:szCs w:val="24"/>
          <w:lang w:val="pt-PT" w:eastAsia="en-US"/>
        </w:rPr>
        <w:t>nde se lê “Engenheiro Florestal ou Engenheiro Agrônomo com registro no CREA;” leia-se “</w:t>
      </w:r>
      <w:r w:rsidRPr="00BE1D1B">
        <w:rPr>
          <w:rFonts w:ascii="Arial" w:eastAsia="Arial MT" w:hAnsi="Arial" w:cs="Arial"/>
          <w:b/>
          <w:color w:val="auto"/>
          <w:sz w:val="24"/>
          <w:szCs w:val="24"/>
          <w:lang w:val="pt-PT" w:eastAsia="en-US"/>
        </w:rPr>
        <w:t xml:space="preserve">[OPCIONAL] </w:t>
      </w:r>
      <w:r w:rsidRPr="00BE1D1B">
        <w:rPr>
          <w:rFonts w:ascii="Arial" w:eastAsia="Arial MT" w:hAnsi="Arial" w:cs="Arial"/>
          <w:color w:val="auto"/>
          <w:sz w:val="24"/>
          <w:szCs w:val="24"/>
          <w:lang w:val="pt-PT" w:eastAsia="en-US"/>
        </w:rPr>
        <w:t>Engenheiro Florestal ou Engenheiro Agrônomo com registro no CREA, caso estes profissionais façam parte da equipe apresentada pela licitante.”</w:t>
      </w:r>
    </w:p>
    <w:p w:rsidR="00BE1D1B" w:rsidRPr="00BE1D1B" w:rsidRDefault="00BE1D1B" w:rsidP="00BE1D1B">
      <w:pPr>
        <w:widowControl w:val="0"/>
        <w:autoSpaceDE w:val="0"/>
        <w:autoSpaceDN w:val="0"/>
        <w:spacing w:after="0" w:line="240" w:lineRule="auto"/>
        <w:ind w:left="102" w:right="116" w:firstLine="2268"/>
        <w:jc w:val="both"/>
        <w:rPr>
          <w:rFonts w:ascii="Arial" w:eastAsia="Arial MT" w:hAnsi="Arial" w:cs="Arial"/>
          <w:color w:val="auto"/>
          <w:sz w:val="24"/>
          <w:szCs w:val="24"/>
          <w:lang w:val="pt-PT" w:eastAsia="en-US"/>
        </w:rPr>
      </w:pPr>
    </w:p>
    <w:p w:rsidR="00BE1D1B" w:rsidRPr="00BE1D1B" w:rsidRDefault="00BE1D1B" w:rsidP="00BE1D1B">
      <w:pPr>
        <w:widowControl w:val="0"/>
        <w:autoSpaceDE w:val="0"/>
        <w:autoSpaceDN w:val="0"/>
        <w:spacing w:after="0" w:line="240" w:lineRule="auto"/>
        <w:rPr>
          <w:rFonts w:ascii="Arial" w:eastAsia="Arial MT" w:hAnsi="Arial" w:cs="Arial"/>
          <w:color w:val="auto"/>
          <w:sz w:val="24"/>
          <w:szCs w:val="24"/>
          <w:lang w:val="pt-PT" w:eastAsia="en-US"/>
        </w:rPr>
      </w:pPr>
    </w:p>
    <w:p w:rsidR="00BE1D1B" w:rsidRPr="00BE1D1B" w:rsidRDefault="00BE1D1B" w:rsidP="00BE1D1B">
      <w:pPr>
        <w:widowControl w:val="0"/>
        <w:autoSpaceDE w:val="0"/>
        <w:autoSpaceDN w:val="0"/>
        <w:spacing w:after="0" w:line="240" w:lineRule="auto"/>
        <w:rPr>
          <w:rFonts w:ascii="Arial" w:eastAsia="Arial MT" w:hAnsi="Arial" w:cs="Arial"/>
          <w:color w:val="auto"/>
          <w:sz w:val="24"/>
          <w:szCs w:val="24"/>
          <w:lang w:val="pt-PT" w:eastAsia="en-US"/>
        </w:rPr>
      </w:pPr>
    </w:p>
    <w:p w:rsidR="00BE1D1B" w:rsidRDefault="00BE1D1B" w:rsidP="00BE1D1B">
      <w:pPr>
        <w:widowControl w:val="0"/>
        <w:autoSpaceDE w:val="0"/>
        <w:autoSpaceDN w:val="0"/>
        <w:spacing w:after="0" w:line="240" w:lineRule="auto"/>
        <w:ind w:left="2170"/>
        <w:rPr>
          <w:rFonts w:ascii="Arial" w:eastAsia="Arial MT" w:hAnsi="Arial" w:cs="Arial"/>
          <w:color w:val="auto"/>
          <w:spacing w:val="-4"/>
          <w:sz w:val="24"/>
          <w:szCs w:val="24"/>
          <w:lang w:val="pt-PT" w:eastAsia="en-US"/>
        </w:rPr>
      </w:pPr>
      <w:r w:rsidRPr="00BE1D1B">
        <w:rPr>
          <w:rFonts w:ascii="Arial" w:eastAsia="Arial MT" w:hAnsi="Arial" w:cs="Arial"/>
          <w:color w:val="auto"/>
          <w:sz w:val="24"/>
          <w:szCs w:val="24"/>
          <w:lang w:val="pt-PT" w:eastAsia="en-US"/>
        </w:rPr>
        <w:t>Nova Roma do Sul</w:t>
      </w:r>
      <w:r w:rsidRPr="00BE1D1B">
        <w:rPr>
          <w:rFonts w:ascii="Arial" w:eastAsia="Arial MT" w:hAnsi="Arial" w:cs="Arial"/>
          <w:color w:val="auto"/>
          <w:spacing w:val="-2"/>
          <w:sz w:val="24"/>
          <w:szCs w:val="24"/>
          <w:lang w:val="pt-PT" w:eastAsia="en-US"/>
        </w:rPr>
        <w:t>/</w:t>
      </w:r>
      <w:r w:rsidRPr="00BE1D1B">
        <w:rPr>
          <w:rFonts w:ascii="Arial" w:eastAsia="Arial MT" w:hAnsi="Arial" w:cs="Arial"/>
          <w:color w:val="auto"/>
          <w:sz w:val="24"/>
          <w:szCs w:val="24"/>
          <w:lang w:val="pt-PT" w:eastAsia="en-US"/>
        </w:rPr>
        <w:t>RS,</w:t>
      </w:r>
      <w:r w:rsidRPr="00BE1D1B">
        <w:rPr>
          <w:rFonts w:ascii="Arial" w:eastAsia="Arial MT" w:hAnsi="Arial" w:cs="Arial"/>
          <w:color w:val="auto"/>
          <w:spacing w:val="-3"/>
          <w:sz w:val="24"/>
          <w:szCs w:val="24"/>
          <w:lang w:val="pt-PT" w:eastAsia="en-US"/>
        </w:rPr>
        <w:t xml:space="preserve"> </w:t>
      </w:r>
      <w:r w:rsidRPr="00BE1D1B">
        <w:rPr>
          <w:rFonts w:ascii="Arial" w:eastAsia="Arial MT" w:hAnsi="Arial" w:cs="Arial"/>
          <w:color w:val="auto"/>
          <w:sz w:val="24"/>
          <w:szCs w:val="24"/>
          <w:lang w:val="pt-PT" w:eastAsia="en-US"/>
        </w:rPr>
        <w:t>21 de fevereiro de 2024</w:t>
      </w:r>
      <w:r w:rsidRPr="00BE1D1B">
        <w:rPr>
          <w:rFonts w:ascii="Arial" w:eastAsia="Arial MT" w:hAnsi="Arial" w:cs="Arial"/>
          <w:color w:val="auto"/>
          <w:spacing w:val="-4"/>
          <w:sz w:val="24"/>
          <w:szCs w:val="24"/>
          <w:lang w:val="pt-PT" w:eastAsia="en-US"/>
        </w:rPr>
        <w:t>.</w:t>
      </w:r>
    </w:p>
    <w:p w:rsidR="00355132" w:rsidRDefault="00355132" w:rsidP="00BE1D1B">
      <w:pPr>
        <w:widowControl w:val="0"/>
        <w:autoSpaceDE w:val="0"/>
        <w:autoSpaceDN w:val="0"/>
        <w:spacing w:after="0" w:line="240" w:lineRule="auto"/>
        <w:ind w:left="2170"/>
        <w:rPr>
          <w:rFonts w:ascii="Arial" w:eastAsia="Arial MT" w:hAnsi="Arial" w:cs="Arial"/>
          <w:color w:val="auto"/>
          <w:sz w:val="24"/>
          <w:szCs w:val="24"/>
          <w:lang w:val="pt-PT" w:eastAsia="en-US"/>
        </w:rPr>
      </w:pPr>
    </w:p>
    <w:p w:rsidR="00355132" w:rsidRDefault="00355132" w:rsidP="00BE1D1B">
      <w:pPr>
        <w:widowControl w:val="0"/>
        <w:autoSpaceDE w:val="0"/>
        <w:autoSpaceDN w:val="0"/>
        <w:spacing w:after="0" w:line="240" w:lineRule="auto"/>
        <w:ind w:left="2170"/>
        <w:rPr>
          <w:rFonts w:ascii="Arial" w:eastAsia="Arial MT" w:hAnsi="Arial" w:cs="Arial"/>
          <w:color w:val="auto"/>
          <w:sz w:val="24"/>
          <w:szCs w:val="24"/>
          <w:lang w:val="pt-PT" w:eastAsia="en-US"/>
        </w:rPr>
      </w:pPr>
    </w:p>
    <w:p w:rsidR="00355132" w:rsidRDefault="00355132" w:rsidP="00BE1D1B">
      <w:pPr>
        <w:widowControl w:val="0"/>
        <w:autoSpaceDE w:val="0"/>
        <w:autoSpaceDN w:val="0"/>
        <w:spacing w:after="0" w:line="240" w:lineRule="auto"/>
        <w:ind w:left="2170"/>
        <w:rPr>
          <w:rFonts w:ascii="Arial" w:eastAsia="Arial MT" w:hAnsi="Arial" w:cs="Arial"/>
          <w:color w:val="auto"/>
          <w:sz w:val="24"/>
          <w:szCs w:val="24"/>
          <w:lang w:val="pt-PT" w:eastAsia="en-US"/>
        </w:rPr>
      </w:pPr>
    </w:p>
    <w:p w:rsidR="00355132" w:rsidRDefault="00355132" w:rsidP="00BE1D1B">
      <w:pPr>
        <w:widowControl w:val="0"/>
        <w:autoSpaceDE w:val="0"/>
        <w:autoSpaceDN w:val="0"/>
        <w:spacing w:after="0" w:line="240" w:lineRule="auto"/>
        <w:ind w:left="2170"/>
        <w:rPr>
          <w:rFonts w:ascii="Arial" w:eastAsia="Arial MT" w:hAnsi="Arial" w:cs="Arial"/>
          <w:color w:val="auto"/>
          <w:sz w:val="24"/>
          <w:szCs w:val="24"/>
          <w:lang w:val="pt-PT" w:eastAsia="en-US"/>
        </w:rPr>
      </w:pPr>
    </w:p>
    <w:p w:rsidR="00355132" w:rsidRDefault="00355132" w:rsidP="00BE1D1B">
      <w:pPr>
        <w:widowControl w:val="0"/>
        <w:autoSpaceDE w:val="0"/>
        <w:autoSpaceDN w:val="0"/>
        <w:spacing w:after="0" w:line="240" w:lineRule="auto"/>
        <w:ind w:left="2170"/>
        <w:rPr>
          <w:rFonts w:ascii="Arial" w:eastAsia="Arial MT" w:hAnsi="Arial" w:cs="Arial"/>
          <w:color w:val="auto"/>
          <w:sz w:val="24"/>
          <w:szCs w:val="24"/>
          <w:lang w:val="pt-PT" w:eastAsia="en-US"/>
        </w:rPr>
      </w:pPr>
      <w:r>
        <w:rPr>
          <w:rFonts w:ascii="Arial" w:eastAsia="Arial MT" w:hAnsi="Arial" w:cs="Arial"/>
          <w:color w:val="auto"/>
          <w:sz w:val="24"/>
          <w:szCs w:val="24"/>
          <w:lang w:val="pt-PT" w:eastAsia="en-US"/>
        </w:rPr>
        <w:t>GILMAR LODI JUNIOR</w:t>
      </w:r>
    </w:p>
    <w:p w:rsidR="00355132" w:rsidRPr="00BE1D1B" w:rsidRDefault="00355132" w:rsidP="00BE1D1B">
      <w:pPr>
        <w:widowControl w:val="0"/>
        <w:autoSpaceDE w:val="0"/>
        <w:autoSpaceDN w:val="0"/>
        <w:spacing w:after="0" w:line="240" w:lineRule="auto"/>
        <w:ind w:left="2170"/>
        <w:rPr>
          <w:rFonts w:ascii="Arial" w:eastAsia="Arial MT" w:hAnsi="Arial" w:cs="Arial"/>
          <w:color w:val="auto"/>
          <w:sz w:val="24"/>
          <w:szCs w:val="24"/>
          <w:lang w:val="pt-PT" w:eastAsia="en-US"/>
        </w:rPr>
        <w:sectPr w:rsidR="00355132" w:rsidRPr="00BE1D1B" w:rsidSect="00FB041A">
          <w:headerReference w:type="default" r:id="rId7"/>
          <w:pgSz w:w="11910" w:h="16840"/>
          <w:pgMar w:top="1920" w:right="1580" w:bottom="993" w:left="1600" w:header="720" w:footer="720" w:gutter="0"/>
          <w:cols w:space="720"/>
        </w:sectPr>
      </w:pPr>
      <w:r>
        <w:rPr>
          <w:rFonts w:ascii="Arial" w:eastAsia="Arial MT" w:hAnsi="Arial" w:cs="Arial"/>
          <w:color w:val="auto"/>
          <w:sz w:val="24"/>
          <w:szCs w:val="24"/>
          <w:lang w:val="pt-PT" w:eastAsia="en-US"/>
        </w:rPr>
        <w:t>AGENTE DE CONTRATAÇÃO</w:t>
      </w:r>
    </w:p>
    <w:p w:rsidR="00BE1D1B" w:rsidRPr="002B3573" w:rsidRDefault="00BE1D1B">
      <w:pPr>
        <w:spacing w:after="0"/>
        <w:ind w:left="300"/>
        <w:rPr>
          <w:rFonts w:ascii="Times" w:hAnsi="Times"/>
          <w:color w:val="auto"/>
        </w:rPr>
      </w:pPr>
    </w:p>
    <w:p w:rsidR="00257648" w:rsidRPr="002B3573" w:rsidRDefault="00A22DDB" w:rsidP="00BE1D1B">
      <w:pPr>
        <w:spacing w:after="0" w:line="360" w:lineRule="auto"/>
        <w:ind w:left="300"/>
        <w:jc w:val="center"/>
        <w:rPr>
          <w:rFonts w:ascii="Times" w:hAnsi="Times"/>
          <w:color w:val="auto"/>
        </w:rPr>
      </w:pPr>
      <w:r w:rsidRPr="002B3573">
        <w:rPr>
          <w:rFonts w:ascii="Times" w:eastAsia="Courier New" w:hAnsi="Times" w:cs="Courier New"/>
          <w:b/>
          <w:color w:val="auto"/>
          <w:sz w:val="26"/>
          <w:u w:val="single" w:color="000000"/>
        </w:rPr>
        <w:t>DESPACHO</w:t>
      </w:r>
    </w:p>
    <w:p w:rsidR="00896043" w:rsidRPr="002B3573" w:rsidRDefault="00A22DDB" w:rsidP="00BE1D1B">
      <w:pPr>
        <w:tabs>
          <w:tab w:val="left" w:pos="9781"/>
        </w:tabs>
        <w:spacing w:after="0" w:line="360" w:lineRule="auto"/>
        <w:ind w:left="567" w:right="15" w:firstLine="568"/>
        <w:jc w:val="both"/>
        <w:rPr>
          <w:rFonts w:ascii="Times" w:eastAsia="Courier New" w:hAnsi="Times" w:cs="Courier New"/>
          <w:b/>
          <w:color w:val="auto"/>
          <w:sz w:val="26"/>
        </w:rPr>
      </w:pPr>
      <w:r w:rsidRPr="002B3573">
        <w:rPr>
          <w:rFonts w:ascii="Times" w:eastAsia="Courier New" w:hAnsi="Times" w:cs="Courier New"/>
          <w:color w:val="auto"/>
          <w:sz w:val="26"/>
        </w:rPr>
        <w:t>Tendo em vista o que consta do presente processo e considerando as razões expostas, acato, na íntegra, o exposto pela comissão de</w:t>
      </w:r>
      <w:r w:rsidR="00D4410F" w:rsidRPr="002B3573">
        <w:rPr>
          <w:rFonts w:ascii="Times" w:eastAsia="Courier New" w:hAnsi="Times" w:cs="Courier New"/>
          <w:color w:val="auto"/>
          <w:sz w:val="26"/>
        </w:rPr>
        <w:t xml:space="preserve"> </w:t>
      </w:r>
      <w:r w:rsidRPr="002B3573">
        <w:rPr>
          <w:rFonts w:ascii="Times" w:eastAsia="Courier New" w:hAnsi="Times" w:cs="Courier New"/>
          <w:color w:val="auto"/>
          <w:sz w:val="26"/>
        </w:rPr>
        <w:t xml:space="preserve">licitações, opinando pelo </w:t>
      </w:r>
      <w:r w:rsidRPr="002B3573">
        <w:rPr>
          <w:rFonts w:ascii="Times" w:eastAsia="Courier New" w:hAnsi="Times" w:cs="Courier New"/>
          <w:b/>
          <w:color w:val="auto"/>
          <w:sz w:val="26"/>
        </w:rPr>
        <w:t xml:space="preserve">deferimento </w:t>
      </w:r>
      <w:r w:rsidR="00BE1D1B">
        <w:rPr>
          <w:rFonts w:ascii="Times" w:eastAsia="Courier New" w:hAnsi="Times" w:cs="Courier New"/>
          <w:b/>
          <w:color w:val="auto"/>
          <w:sz w:val="26"/>
        </w:rPr>
        <w:t xml:space="preserve">parcial </w:t>
      </w:r>
      <w:r w:rsidRPr="002B3573">
        <w:rPr>
          <w:rFonts w:ascii="Times" w:eastAsia="Courier New" w:hAnsi="Times" w:cs="Courier New"/>
          <w:b/>
          <w:color w:val="auto"/>
          <w:sz w:val="26"/>
        </w:rPr>
        <w:t>da impugnaç</w:t>
      </w:r>
      <w:r w:rsidR="00D4410F" w:rsidRPr="002B3573">
        <w:rPr>
          <w:rFonts w:ascii="Times" w:eastAsia="Courier New" w:hAnsi="Times" w:cs="Courier New"/>
          <w:b/>
          <w:color w:val="auto"/>
          <w:sz w:val="26"/>
        </w:rPr>
        <w:t>ão</w:t>
      </w:r>
    </w:p>
    <w:p w:rsidR="00257648" w:rsidRPr="002B3573" w:rsidRDefault="00896043" w:rsidP="00896043">
      <w:pPr>
        <w:tabs>
          <w:tab w:val="left" w:pos="9781"/>
        </w:tabs>
        <w:spacing w:after="116" w:line="250" w:lineRule="auto"/>
        <w:ind w:left="567" w:right="15" w:firstLine="568"/>
        <w:jc w:val="both"/>
        <w:rPr>
          <w:rFonts w:ascii="Times" w:eastAsia="Courier New" w:hAnsi="Times" w:cs="Courier New"/>
          <w:b/>
          <w:color w:val="auto"/>
          <w:sz w:val="26"/>
        </w:rPr>
      </w:pPr>
      <w:r w:rsidRPr="002B3573">
        <w:rPr>
          <w:rFonts w:ascii="Times" w:eastAsia="Courier New" w:hAnsi="Times" w:cs="Courier New"/>
          <w:b/>
          <w:color w:val="auto"/>
          <w:sz w:val="26"/>
        </w:rPr>
        <w:t>Autorizo assim, a retificação do edital e a reabertura dos prazos</w:t>
      </w:r>
      <w:r w:rsidR="00B1788C" w:rsidRPr="002B3573">
        <w:rPr>
          <w:rFonts w:ascii="Times" w:eastAsia="Courier New" w:hAnsi="Times" w:cs="Courier New"/>
          <w:b/>
          <w:color w:val="auto"/>
          <w:sz w:val="26"/>
        </w:rPr>
        <w:t>,</w:t>
      </w:r>
      <w:r w:rsidR="00A22DDB" w:rsidRPr="002B3573">
        <w:rPr>
          <w:rFonts w:ascii="Times" w:eastAsia="Courier New" w:hAnsi="Times" w:cs="Courier New"/>
          <w:color w:val="auto"/>
          <w:sz w:val="26"/>
        </w:rPr>
        <w:t xml:space="preserve"> observadas as demais cautelas legais. Notifique</w:t>
      </w:r>
      <w:r w:rsidR="00D4410F" w:rsidRPr="002B3573">
        <w:rPr>
          <w:rFonts w:ascii="Times" w:eastAsia="Courier New" w:hAnsi="Times" w:cs="Courier New"/>
          <w:color w:val="auto"/>
          <w:sz w:val="26"/>
        </w:rPr>
        <w:t>-</w:t>
      </w:r>
      <w:r w:rsidR="00A22DDB" w:rsidRPr="002B3573">
        <w:rPr>
          <w:rFonts w:ascii="Times" w:eastAsia="Courier New" w:hAnsi="Times" w:cs="Courier New"/>
          <w:color w:val="auto"/>
          <w:sz w:val="26"/>
        </w:rPr>
        <w:t xml:space="preserve">se a impugnante. </w:t>
      </w:r>
    </w:p>
    <w:p w:rsidR="00257648" w:rsidRPr="002B3573" w:rsidRDefault="00A22DDB">
      <w:pPr>
        <w:spacing w:after="98"/>
        <w:ind w:right="1554"/>
        <w:jc w:val="center"/>
        <w:rPr>
          <w:rFonts w:ascii="Times" w:hAnsi="Times"/>
          <w:color w:val="auto"/>
        </w:rPr>
      </w:pPr>
      <w:r w:rsidRPr="002B3573">
        <w:rPr>
          <w:rFonts w:ascii="Times" w:eastAsia="Courier New" w:hAnsi="Times" w:cs="Courier New"/>
          <w:color w:val="auto"/>
          <w:sz w:val="26"/>
        </w:rPr>
        <w:t xml:space="preserve">         </w:t>
      </w:r>
      <w:r w:rsidRPr="002B3573">
        <w:rPr>
          <w:rFonts w:ascii="Times" w:eastAsia="Courier New" w:hAnsi="Times" w:cs="Courier New"/>
          <w:color w:val="auto"/>
          <w:sz w:val="26"/>
        </w:rPr>
        <w:tab/>
        <w:t xml:space="preserve">                           </w:t>
      </w:r>
    </w:p>
    <w:p w:rsidR="00257648" w:rsidRPr="002B3573" w:rsidRDefault="00A22DDB" w:rsidP="00D4410F">
      <w:pPr>
        <w:spacing w:after="10" w:line="250" w:lineRule="auto"/>
        <w:ind w:left="1323" w:right="713" w:hanging="10"/>
        <w:jc w:val="center"/>
        <w:rPr>
          <w:rFonts w:ascii="Times" w:hAnsi="Times"/>
          <w:color w:val="auto"/>
        </w:rPr>
      </w:pPr>
      <w:r w:rsidRPr="002B3573">
        <w:rPr>
          <w:rFonts w:ascii="Times" w:eastAsia="Courier New" w:hAnsi="Times" w:cs="Courier New"/>
          <w:color w:val="auto"/>
          <w:sz w:val="26"/>
        </w:rPr>
        <w:t xml:space="preserve">Nova Roma do Sul, </w:t>
      </w:r>
      <w:r w:rsidR="00BE1D1B">
        <w:rPr>
          <w:rFonts w:ascii="Times" w:eastAsia="Courier New" w:hAnsi="Times" w:cs="Courier New"/>
          <w:color w:val="auto"/>
          <w:sz w:val="26"/>
        </w:rPr>
        <w:t>21</w:t>
      </w:r>
      <w:r w:rsidRPr="002B3573">
        <w:rPr>
          <w:rFonts w:ascii="Times" w:eastAsia="Courier New" w:hAnsi="Times" w:cs="Courier New"/>
          <w:color w:val="auto"/>
          <w:sz w:val="26"/>
        </w:rPr>
        <w:t xml:space="preserve"> de </w:t>
      </w:r>
      <w:r w:rsidR="00BE1D1B">
        <w:rPr>
          <w:rFonts w:ascii="Times" w:eastAsia="Courier New" w:hAnsi="Times" w:cs="Courier New"/>
          <w:color w:val="auto"/>
          <w:sz w:val="26"/>
        </w:rPr>
        <w:t>fevereiro de 2024</w:t>
      </w:r>
    </w:p>
    <w:p w:rsidR="00257648" w:rsidRPr="002B3573" w:rsidRDefault="00A22DDB">
      <w:pPr>
        <w:spacing w:after="0"/>
        <w:ind w:left="28"/>
        <w:jc w:val="center"/>
        <w:rPr>
          <w:rFonts w:ascii="Times" w:hAnsi="Times"/>
          <w:color w:val="auto"/>
        </w:rPr>
      </w:pPr>
      <w:r w:rsidRPr="002B3573">
        <w:rPr>
          <w:rFonts w:ascii="Times" w:eastAsia="Courier New" w:hAnsi="Times" w:cs="Courier New"/>
          <w:color w:val="auto"/>
          <w:sz w:val="26"/>
        </w:rPr>
        <w:t xml:space="preserve"> </w:t>
      </w:r>
    </w:p>
    <w:p w:rsidR="00257648" w:rsidRPr="002B3573" w:rsidRDefault="00A22DDB">
      <w:pPr>
        <w:spacing w:after="0"/>
        <w:ind w:left="28"/>
        <w:jc w:val="center"/>
        <w:rPr>
          <w:rFonts w:ascii="Times" w:hAnsi="Times"/>
          <w:color w:val="auto"/>
        </w:rPr>
      </w:pPr>
      <w:r w:rsidRPr="002B3573">
        <w:rPr>
          <w:rFonts w:ascii="Times" w:eastAsia="Courier New" w:hAnsi="Times" w:cs="Courier New"/>
          <w:b/>
          <w:color w:val="auto"/>
          <w:sz w:val="26"/>
        </w:rPr>
        <w:t xml:space="preserve"> </w:t>
      </w:r>
    </w:p>
    <w:p w:rsidR="00257648" w:rsidRPr="002B3573" w:rsidRDefault="00A22DDB">
      <w:pPr>
        <w:spacing w:after="0"/>
        <w:ind w:left="28"/>
        <w:jc w:val="center"/>
        <w:rPr>
          <w:rFonts w:ascii="Times" w:hAnsi="Times"/>
          <w:color w:val="auto"/>
        </w:rPr>
      </w:pPr>
      <w:r w:rsidRPr="002B3573">
        <w:rPr>
          <w:rFonts w:ascii="Times" w:eastAsia="Courier New" w:hAnsi="Times" w:cs="Courier New"/>
          <w:b/>
          <w:color w:val="auto"/>
          <w:sz w:val="26"/>
        </w:rPr>
        <w:t xml:space="preserve"> </w:t>
      </w:r>
    </w:p>
    <w:p w:rsidR="00257648" w:rsidRPr="002B3573" w:rsidRDefault="0080242A">
      <w:pPr>
        <w:spacing w:after="0"/>
        <w:ind w:left="10" w:right="153" w:hanging="10"/>
        <w:jc w:val="center"/>
        <w:rPr>
          <w:rFonts w:ascii="Times" w:hAnsi="Times"/>
          <w:color w:val="auto"/>
        </w:rPr>
      </w:pPr>
      <w:r>
        <w:rPr>
          <w:rFonts w:ascii="Times" w:eastAsia="Courier New" w:hAnsi="Times" w:cs="Courier New"/>
          <w:b/>
          <w:color w:val="auto"/>
          <w:sz w:val="26"/>
        </w:rPr>
        <w:t>DOUGLAS FAVERO PASUCH</w:t>
      </w:r>
    </w:p>
    <w:p w:rsidR="00257648" w:rsidRPr="002B3573" w:rsidRDefault="00A22DDB">
      <w:pPr>
        <w:spacing w:after="35"/>
        <w:ind w:left="10" w:right="152" w:hanging="10"/>
        <w:jc w:val="center"/>
        <w:rPr>
          <w:rFonts w:ascii="Times" w:hAnsi="Times"/>
          <w:color w:val="auto"/>
        </w:rPr>
      </w:pPr>
      <w:r w:rsidRPr="002B3573">
        <w:rPr>
          <w:rFonts w:ascii="Times" w:eastAsia="Courier New" w:hAnsi="Times" w:cs="Courier New"/>
          <w:b/>
          <w:color w:val="auto"/>
          <w:sz w:val="26"/>
        </w:rPr>
        <w:t>Prefeito Municipal</w:t>
      </w:r>
    </w:p>
    <w:p w:rsidR="00257648" w:rsidRPr="002B3573" w:rsidRDefault="00A22DDB">
      <w:pPr>
        <w:spacing w:after="0"/>
        <w:ind w:left="583"/>
        <w:rPr>
          <w:rFonts w:ascii="Times" w:hAnsi="Times"/>
          <w:color w:val="auto"/>
        </w:rPr>
      </w:pPr>
      <w:r w:rsidRPr="002B3573">
        <w:rPr>
          <w:rFonts w:ascii="Times" w:eastAsia="Courier New" w:hAnsi="Times" w:cs="Courier New"/>
          <w:color w:val="auto"/>
          <w:sz w:val="26"/>
        </w:rPr>
        <w:t xml:space="preserve"> </w:t>
      </w:r>
      <w:r w:rsidRPr="002B3573">
        <w:rPr>
          <w:rFonts w:ascii="Times" w:eastAsia="Courier New" w:hAnsi="Times" w:cs="Courier New"/>
          <w:color w:val="auto"/>
          <w:sz w:val="26"/>
        </w:rPr>
        <w:tab/>
        <w:t xml:space="preserve"> </w:t>
      </w:r>
    </w:p>
    <w:p w:rsidR="00257648" w:rsidRPr="002B3573" w:rsidRDefault="00A22DDB">
      <w:pPr>
        <w:spacing w:after="0"/>
        <w:ind w:left="583"/>
        <w:rPr>
          <w:rFonts w:ascii="Times" w:hAnsi="Times"/>
          <w:color w:val="auto"/>
        </w:rPr>
      </w:pPr>
      <w:r w:rsidRPr="002B3573">
        <w:rPr>
          <w:rFonts w:ascii="Times" w:eastAsia="Times New Roman" w:hAnsi="Times" w:cs="Times New Roman"/>
          <w:color w:val="auto"/>
          <w:sz w:val="24"/>
        </w:rPr>
        <w:t xml:space="preserve"> </w:t>
      </w: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D4410F" w:rsidRPr="002B3573" w:rsidRDefault="00D4410F">
      <w:pPr>
        <w:spacing w:after="0" w:line="482" w:lineRule="auto"/>
        <w:ind w:left="970" w:right="1468" w:firstLine="559"/>
        <w:rPr>
          <w:rFonts w:ascii="Times" w:eastAsia="Arial" w:hAnsi="Times" w:cs="Arial"/>
          <w:color w:val="auto"/>
        </w:rPr>
      </w:pPr>
    </w:p>
    <w:p w:rsidR="00257648" w:rsidRPr="002B3573" w:rsidRDefault="00A22DDB">
      <w:pPr>
        <w:spacing w:after="0" w:line="482" w:lineRule="auto"/>
        <w:ind w:left="970" w:right="1468" w:firstLine="559"/>
        <w:rPr>
          <w:rFonts w:ascii="Times" w:hAnsi="Times"/>
          <w:color w:val="auto"/>
        </w:rPr>
      </w:pPr>
      <w:r w:rsidRPr="002B3573">
        <w:rPr>
          <w:rFonts w:ascii="Times" w:eastAsia="Arial" w:hAnsi="Times" w:cs="Arial"/>
          <w:color w:val="auto"/>
        </w:rPr>
        <w:t xml:space="preserve"> </w:t>
      </w:r>
      <w:r w:rsidRPr="002B3573">
        <w:rPr>
          <w:rFonts w:ascii="Times" w:eastAsia="Arial" w:hAnsi="Times" w:cs="Arial"/>
          <w:b/>
          <w:color w:val="auto"/>
          <w:sz w:val="28"/>
        </w:rPr>
        <w:t xml:space="preserve">  </w:t>
      </w:r>
    </w:p>
    <w:p w:rsidR="00257648" w:rsidRPr="002B3573" w:rsidRDefault="00A22DDB">
      <w:pPr>
        <w:spacing w:after="57"/>
        <w:ind w:left="970"/>
        <w:rPr>
          <w:rFonts w:ascii="Times" w:hAnsi="Times"/>
          <w:color w:val="auto"/>
        </w:rPr>
      </w:pPr>
      <w:r w:rsidRPr="002B3573">
        <w:rPr>
          <w:rFonts w:ascii="Times" w:eastAsia="Arial" w:hAnsi="Times" w:cs="Arial"/>
          <w:color w:val="auto"/>
        </w:rPr>
        <w:t xml:space="preserve"> </w:t>
      </w:r>
    </w:p>
    <w:p w:rsidR="00D4410F" w:rsidRPr="0080242A" w:rsidRDefault="00A22DDB">
      <w:pPr>
        <w:pStyle w:val="Ttulo1"/>
        <w:ind w:left="43" w:right="9"/>
        <w:rPr>
          <w:rFonts w:asciiTheme="majorHAnsi" w:hAnsiTheme="majorHAnsi" w:cstheme="majorHAnsi"/>
          <w:color w:val="auto"/>
          <w:szCs w:val="24"/>
        </w:rPr>
      </w:pPr>
      <w:r w:rsidRPr="0080242A">
        <w:rPr>
          <w:rFonts w:asciiTheme="majorHAnsi" w:hAnsiTheme="majorHAnsi" w:cstheme="majorHAnsi"/>
          <w:color w:val="auto"/>
          <w:szCs w:val="24"/>
        </w:rPr>
        <w:lastRenderedPageBreak/>
        <w:t>PREFEITURA MUNICIPAL DE NOVA ROMA DO SUL</w:t>
      </w:r>
    </w:p>
    <w:p w:rsidR="00D4410F" w:rsidRPr="0080242A" w:rsidRDefault="00A22DDB">
      <w:pPr>
        <w:pStyle w:val="Ttulo1"/>
        <w:ind w:left="43" w:right="9"/>
        <w:rPr>
          <w:rFonts w:asciiTheme="majorHAnsi" w:hAnsiTheme="majorHAnsi" w:cstheme="majorHAnsi"/>
          <w:color w:val="auto"/>
          <w:szCs w:val="24"/>
        </w:rPr>
      </w:pPr>
      <w:r w:rsidRPr="0080242A">
        <w:rPr>
          <w:rFonts w:asciiTheme="majorHAnsi" w:hAnsiTheme="majorHAnsi" w:cstheme="majorHAnsi"/>
          <w:color w:val="auto"/>
          <w:szCs w:val="24"/>
        </w:rPr>
        <w:t xml:space="preserve">PREGÃO </w:t>
      </w:r>
      <w:r w:rsidR="00795897" w:rsidRPr="0080242A">
        <w:rPr>
          <w:rFonts w:asciiTheme="majorHAnsi" w:hAnsiTheme="majorHAnsi" w:cstheme="majorHAnsi"/>
          <w:color w:val="auto"/>
          <w:szCs w:val="24"/>
        </w:rPr>
        <w:t>ELETRÔNICO</w:t>
      </w:r>
      <w:r w:rsidRPr="0080242A">
        <w:rPr>
          <w:rFonts w:asciiTheme="majorHAnsi" w:hAnsiTheme="majorHAnsi" w:cstheme="majorHAnsi"/>
          <w:color w:val="auto"/>
          <w:szCs w:val="24"/>
        </w:rPr>
        <w:t xml:space="preserve"> Nº </w:t>
      </w:r>
      <w:r w:rsidR="00795897" w:rsidRPr="0080242A">
        <w:rPr>
          <w:rFonts w:asciiTheme="majorHAnsi" w:hAnsiTheme="majorHAnsi" w:cstheme="majorHAnsi"/>
          <w:color w:val="auto"/>
          <w:szCs w:val="24"/>
        </w:rPr>
        <w:t>0</w:t>
      </w:r>
      <w:r w:rsidR="00BE1D1B">
        <w:rPr>
          <w:rFonts w:asciiTheme="majorHAnsi" w:hAnsiTheme="majorHAnsi" w:cstheme="majorHAnsi"/>
          <w:color w:val="auto"/>
          <w:szCs w:val="24"/>
        </w:rPr>
        <w:t>4</w:t>
      </w:r>
      <w:r w:rsidRPr="0080242A">
        <w:rPr>
          <w:rFonts w:asciiTheme="majorHAnsi" w:hAnsiTheme="majorHAnsi" w:cstheme="majorHAnsi"/>
          <w:color w:val="auto"/>
          <w:szCs w:val="24"/>
        </w:rPr>
        <w:t>/202</w:t>
      </w:r>
      <w:r w:rsidR="00BE1D1B">
        <w:rPr>
          <w:rFonts w:asciiTheme="majorHAnsi" w:hAnsiTheme="majorHAnsi" w:cstheme="majorHAnsi"/>
          <w:color w:val="auto"/>
          <w:szCs w:val="24"/>
        </w:rPr>
        <w:t>4</w:t>
      </w:r>
    </w:p>
    <w:p w:rsidR="00257648" w:rsidRPr="0080242A" w:rsidRDefault="00995DF4">
      <w:pPr>
        <w:pStyle w:val="Ttulo1"/>
        <w:ind w:left="43" w:right="9"/>
        <w:rPr>
          <w:rFonts w:asciiTheme="majorHAnsi" w:hAnsiTheme="majorHAnsi" w:cstheme="majorHAnsi"/>
          <w:color w:val="auto"/>
          <w:szCs w:val="24"/>
        </w:rPr>
      </w:pPr>
      <w:r>
        <w:rPr>
          <w:rFonts w:asciiTheme="majorHAnsi" w:hAnsiTheme="majorHAnsi" w:cstheme="majorHAnsi"/>
          <w:color w:val="auto"/>
          <w:szCs w:val="24"/>
        </w:rPr>
        <w:t xml:space="preserve">SEGUNDA </w:t>
      </w:r>
      <w:r w:rsidR="00A22DDB" w:rsidRPr="0080242A">
        <w:rPr>
          <w:rFonts w:asciiTheme="majorHAnsi" w:hAnsiTheme="majorHAnsi" w:cstheme="majorHAnsi"/>
          <w:color w:val="auto"/>
          <w:szCs w:val="24"/>
        </w:rPr>
        <w:t xml:space="preserve">RETIFICAÇÃO  </w:t>
      </w:r>
    </w:p>
    <w:p w:rsidR="00257648" w:rsidRPr="0080242A" w:rsidRDefault="00A22DDB">
      <w:pPr>
        <w:spacing w:after="0"/>
        <w:ind w:left="14"/>
        <w:rPr>
          <w:rFonts w:asciiTheme="majorHAnsi" w:hAnsiTheme="majorHAnsi" w:cstheme="majorHAnsi"/>
          <w:color w:val="auto"/>
          <w:sz w:val="24"/>
          <w:szCs w:val="24"/>
        </w:rPr>
      </w:pPr>
      <w:r w:rsidRPr="0080242A">
        <w:rPr>
          <w:rFonts w:asciiTheme="majorHAnsi" w:eastAsia="Arial" w:hAnsiTheme="majorHAnsi" w:cstheme="majorHAnsi"/>
          <w:b/>
          <w:color w:val="auto"/>
          <w:sz w:val="24"/>
          <w:szCs w:val="24"/>
        </w:rPr>
        <w:t xml:space="preserve"> </w:t>
      </w:r>
      <w:r w:rsidRPr="0080242A">
        <w:rPr>
          <w:rFonts w:asciiTheme="majorHAnsi" w:eastAsia="Arial" w:hAnsiTheme="majorHAnsi" w:cstheme="majorHAnsi"/>
          <w:color w:val="auto"/>
          <w:sz w:val="24"/>
          <w:szCs w:val="24"/>
        </w:rPr>
        <w:t xml:space="preserve"> </w:t>
      </w:r>
    </w:p>
    <w:p w:rsidR="00257648" w:rsidRPr="0080242A" w:rsidRDefault="00A22DDB" w:rsidP="003F3122">
      <w:pPr>
        <w:pStyle w:val="PargrafodaLista"/>
        <w:numPr>
          <w:ilvl w:val="0"/>
          <w:numId w:val="2"/>
        </w:numPr>
        <w:spacing w:after="0"/>
        <w:rPr>
          <w:rFonts w:asciiTheme="majorHAnsi" w:hAnsiTheme="majorHAnsi" w:cstheme="majorHAnsi"/>
          <w:color w:val="auto"/>
          <w:sz w:val="24"/>
          <w:szCs w:val="24"/>
        </w:rPr>
      </w:pPr>
      <w:r w:rsidRPr="0080242A">
        <w:rPr>
          <w:rFonts w:asciiTheme="majorHAnsi" w:eastAsia="Arial" w:hAnsiTheme="majorHAnsi" w:cstheme="majorHAnsi"/>
          <w:b/>
          <w:color w:val="auto"/>
          <w:sz w:val="24"/>
          <w:szCs w:val="24"/>
        </w:rPr>
        <w:t xml:space="preserve">DAS ALTERAÇÕES  </w:t>
      </w:r>
    </w:p>
    <w:p w:rsidR="00BE1D1B" w:rsidRDefault="00BE1D1B" w:rsidP="002B3573">
      <w:pPr>
        <w:pStyle w:val="PargrafodaLista"/>
        <w:spacing w:after="331"/>
        <w:ind w:left="426"/>
        <w:rPr>
          <w:rFonts w:asciiTheme="majorHAnsi" w:eastAsia="Arial" w:hAnsiTheme="majorHAnsi" w:cstheme="majorHAnsi"/>
          <w:color w:val="auto"/>
          <w:sz w:val="24"/>
          <w:szCs w:val="24"/>
        </w:rPr>
      </w:pPr>
      <w:r w:rsidRPr="00BE1D1B">
        <w:rPr>
          <w:rFonts w:asciiTheme="majorHAnsi" w:eastAsia="Arial" w:hAnsiTheme="majorHAnsi" w:cstheme="majorHAnsi"/>
          <w:color w:val="auto"/>
          <w:sz w:val="24"/>
          <w:szCs w:val="24"/>
        </w:rPr>
        <w:t xml:space="preserve">1.1 Altera-se </w:t>
      </w:r>
      <w:r>
        <w:rPr>
          <w:rFonts w:asciiTheme="majorHAnsi" w:eastAsia="Arial" w:hAnsiTheme="majorHAnsi" w:cstheme="majorHAnsi"/>
          <w:color w:val="auto"/>
          <w:sz w:val="24"/>
          <w:szCs w:val="24"/>
        </w:rPr>
        <w:t xml:space="preserve">a alínea “d” do </w:t>
      </w:r>
      <w:r w:rsidRPr="00BE1D1B">
        <w:rPr>
          <w:rFonts w:asciiTheme="majorHAnsi" w:eastAsia="Arial" w:hAnsiTheme="majorHAnsi" w:cstheme="majorHAnsi"/>
          <w:color w:val="auto"/>
          <w:sz w:val="24"/>
          <w:szCs w:val="24"/>
        </w:rPr>
        <w:t xml:space="preserve">ITEM 8, IV, QUALIFICAÇÃO TÉCNICA DA EMPRESA LICITANTE, onde se lê </w:t>
      </w:r>
    </w:p>
    <w:p w:rsidR="00BE1D1B" w:rsidRDefault="00BE1D1B" w:rsidP="002B3573">
      <w:pPr>
        <w:pStyle w:val="PargrafodaLista"/>
        <w:spacing w:after="331"/>
        <w:ind w:left="426"/>
        <w:rPr>
          <w:rFonts w:asciiTheme="majorHAnsi" w:eastAsia="Arial" w:hAnsiTheme="majorHAnsi" w:cstheme="majorHAnsi"/>
          <w:color w:val="auto"/>
          <w:sz w:val="24"/>
          <w:szCs w:val="24"/>
        </w:rPr>
      </w:pPr>
      <w:r w:rsidRPr="00BE1D1B">
        <w:rPr>
          <w:rFonts w:asciiTheme="majorHAnsi" w:eastAsia="Arial" w:hAnsiTheme="majorHAnsi" w:cstheme="majorHAnsi"/>
          <w:color w:val="auto"/>
          <w:sz w:val="24"/>
          <w:szCs w:val="24"/>
        </w:rPr>
        <w:t>“Engenheiro Florestal ou Engenheiro Agrônomo com registro no CREA;”</w:t>
      </w:r>
    </w:p>
    <w:p w:rsidR="00BE1D1B" w:rsidRDefault="00BE1D1B" w:rsidP="002B3573">
      <w:pPr>
        <w:pStyle w:val="PargrafodaLista"/>
        <w:spacing w:after="331"/>
        <w:ind w:left="426"/>
        <w:rPr>
          <w:rFonts w:asciiTheme="majorHAnsi" w:eastAsia="Arial" w:hAnsiTheme="majorHAnsi" w:cstheme="majorHAnsi"/>
          <w:color w:val="auto"/>
          <w:sz w:val="24"/>
          <w:szCs w:val="24"/>
        </w:rPr>
      </w:pPr>
      <w:r w:rsidRPr="00BE1D1B">
        <w:rPr>
          <w:rFonts w:asciiTheme="majorHAnsi" w:eastAsia="Arial" w:hAnsiTheme="majorHAnsi" w:cstheme="majorHAnsi"/>
          <w:color w:val="auto"/>
          <w:sz w:val="24"/>
          <w:szCs w:val="24"/>
        </w:rPr>
        <w:t xml:space="preserve"> leia-se </w:t>
      </w:r>
    </w:p>
    <w:p w:rsidR="002B3573" w:rsidRPr="0080242A" w:rsidRDefault="00BE1D1B" w:rsidP="002B3573">
      <w:pPr>
        <w:pStyle w:val="PargrafodaLista"/>
        <w:spacing w:after="331"/>
        <w:ind w:left="426"/>
        <w:rPr>
          <w:rFonts w:asciiTheme="majorHAnsi" w:hAnsiTheme="majorHAnsi" w:cstheme="majorHAnsi"/>
          <w:color w:val="auto"/>
          <w:sz w:val="24"/>
          <w:szCs w:val="24"/>
        </w:rPr>
      </w:pPr>
      <w:r w:rsidRPr="00BE1D1B">
        <w:rPr>
          <w:rFonts w:asciiTheme="majorHAnsi" w:eastAsia="Arial" w:hAnsiTheme="majorHAnsi" w:cstheme="majorHAnsi"/>
          <w:color w:val="auto"/>
          <w:sz w:val="24"/>
          <w:szCs w:val="24"/>
        </w:rPr>
        <w:t>“[OPCIONAL] Engenheiro Florestal ou Engenheiro Agrônomo com registro no CREA, caso estes profissionais façam parte da equipe apresentada pela licitante.”</w:t>
      </w:r>
    </w:p>
    <w:p w:rsidR="00257648" w:rsidRPr="0080242A" w:rsidRDefault="00896043" w:rsidP="00896043">
      <w:pPr>
        <w:spacing w:after="126" w:line="238" w:lineRule="auto"/>
        <w:ind w:left="4271" w:hanging="3845"/>
        <w:rPr>
          <w:rFonts w:asciiTheme="majorHAnsi" w:hAnsiTheme="majorHAnsi" w:cstheme="majorHAnsi"/>
          <w:color w:val="auto"/>
          <w:sz w:val="24"/>
          <w:szCs w:val="24"/>
        </w:rPr>
      </w:pPr>
      <w:r w:rsidRPr="0080242A">
        <w:rPr>
          <w:rFonts w:asciiTheme="majorHAnsi" w:eastAsia="Arial" w:hAnsiTheme="majorHAnsi" w:cstheme="majorHAnsi"/>
          <w:color w:val="auto"/>
          <w:sz w:val="24"/>
          <w:szCs w:val="24"/>
        </w:rPr>
        <w:t>1.</w:t>
      </w:r>
      <w:r w:rsidR="00420065">
        <w:rPr>
          <w:rFonts w:asciiTheme="majorHAnsi" w:eastAsia="Arial" w:hAnsiTheme="majorHAnsi" w:cstheme="majorHAnsi"/>
          <w:color w:val="auto"/>
          <w:sz w:val="24"/>
          <w:szCs w:val="24"/>
        </w:rPr>
        <w:t>6</w:t>
      </w:r>
      <w:r w:rsidRPr="0080242A">
        <w:rPr>
          <w:rFonts w:asciiTheme="majorHAnsi" w:eastAsia="Arial" w:hAnsiTheme="majorHAnsi" w:cstheme="majorHAnsi"/>
          <w:color w:val="auto"/>
          <w:sz w:val="24"/>
          <w:szCs w:val="24"/>
        </w:rPr>
        <w:t xml:space="preserve"> </w:t>
      </w:r>
      <w:r w:rsidR="00A22DDB" w:rsidRPr="0080242A">
        <w:rPr>
          <w:rFonts w:asciiTheme="majorHAnsi" w:eastAsia="Arial" w:hAnsiTheme="majorHAnsi" w:cstheme="majorHAnsi"/>
          <w:color w:val="auto"/>
          <w:sz w:val="24"/>
          <w:szCs w:val="24"/>
        </w:rPr>
        <w:t>A data da sessão pública passa a ser</w:t>
      </w:r>
      <w:r w:rsidRPr="0080242A">
        <w:rPr>
          <w:rFonts w:asciiTheme="majorHAnsi" w:eastAsia="Arial" w:hAnsiTheme="majorHAnsi" w:cstheme="majorHAnsi"/>
          <w:color w:val="auto"/>
          <w:sz w:val="24"/>
          <w:szCs w:val="24"/>
        </w:rPr>
        <w:t xml:space="preserve"> </w:t>
      </w:r>
      <w:r w:rsidR="00355132">
        <w:rPr>
          <w:rFonts w:asciiTheme="majorHAnsi" w:eastAsia="Arial" w:hAnsiTheme="majorHAnsi" w:cstheme="majorHAnsi"/>
          <w:color w:val="auto"/>
          <w:sz w:val="24"/>
          <w:szCs w:val="24"/>
        </w:rPr>
        <w:t>08</w:t>
      </w:r>
      <w:r w:rsidRPr="0080242A">
        <w:rPr>
          <w:rFonts w:asciiTheme="majorHAnsi" w:eastAsia="Arial" w:hAnsiTheme="majorHAnsi" w:cstheme="majorHAnsi"/>
          <w:color w:val="auto"/>
          <w:sz w:val="24"/>
          <w:szCs w:val="24"/>
        </w:rPr>
        <w:t xml:space="preserve"> </w:t>
      </w:r>
      <w:r w:rsidR="00A22DDB" w:rsidRPr="0080242A">
        <w:rPr>
          <w:rFonts w:asciiTheme="majorHAnsi" w:eastAsia="Arial" w:hAnsiTheme="majorHAnsi" w:cstheme="majorHAnsi"/>
          <w:color w:val="auto"/>
          <w:sz w:val="24"/>
          <w:szCs w:val="24"/>
        </w:rPr>
        <w:t xml:space="preserve">de </w:t>
      </w:r>
      <w:r w:rsidR="00355132">
        <w:rPr>
          <w:rFonts w:asciiTheme="majorHAnsi" w:eastAsia="Arial" w:hAnsiTheme="majorHAnsi" w:cstheme="majorHAnsi"/>
          <w:color w:val="auto"/>
          <w:sz w:val="24"/>
          <w:szCs w:val="24"/>
        </w:rPr>
        <w:t>março</w:t>
      </w:r>
      <w:r w:rsidR="0080242A" w:rsidRPr="0080242A">
        <w:rPr>
          <w:rFonts w:asciiTheme="majorHAnsi" w:eastAsia="Arial" w:hAnsiTheme="majorHAnsi" w:cstheme="majorHAnsi"/>
          <w:color w:val="auto"/>
          <w:sz w:val="24"/>
          <w:szCs w:val="24"/>
        </w:rPr>
        <w:t xml:space="preserve"> d</w:t>
      </w:r>
      <w:r w:rsidR="00A22DDB" w:rsidRPr="0080242A">
        <w:rPr>
          <w:rFonts w:asciiTheme="majorHAnsi" w:eastAsia="Arial" w:hAnsiTheme="majorHAnsi" w:cstheme="majorHAnsi"/>
          <w:color w:val="auto"/>
          <w:sz w:val="24"/>
          <w:szCs w:val="24"/>
        </w:rPr>
        <w:t>e 202</w:t>
      </w:r>
      <w:r w:rsidR="00355132">
        <w:rPr>
          <w:rFonts w:asciiTheme="majorHAnsi" w:eastAsia="Arial" w:hAnsiTheme="majorHAnsi" w:cstheme="majorHAnsi"/>
          <w:color w:val="auto"/>
          <w:sz w:val="24"/>
          <w:szCs w:val="24"/>
        </w:rPr>
        <w:t>4</w:t>
      </w:r>
      <w:r w:rsidR="00A22DDB" w:rsidRPr="0080242A">
        <w:rPr>
          <w:rFonts w:asciiTheme="majorHAnsi" w:eastAsia="Arial" w:hAnsiTheme="majorHAnsi" w:cstheme="majorHAnsi"/>
          <w:color w:val="auto"/>
          <w:sz w:val="24"/>
          <w:szCs w:val="24"/>
        </w:rPr>
        <w:t xml:space="preserve">, no mesmo horário e local. </w:t>
      </w:r>
    </w:p>
    <w:p w:rsidR="0080242A" w:rsidRDefault="0080242A" w:rsidP="0080242A">
      <w:pPr>
        <w:spacing w:after="0"/>
        <w:ind w:left="14"/>
        <w:jc w:val="center"/>
        <w:rPr>
          <w:rFonts w:asciiTheme="majorHAnsi" w:eastAsia="Arial" w:hAnsiTheme="majorHAnsi" w:cstheme="majorHAnsi"/>
          <w:color w:val="auto"/>
          <w:sz w:val="24"/>
          <w:szCs w:val="24"/>
        </w:rPr>
      </w:pPr>
    </w:p>
    <w:p w:rsidR="00257648" w:rsidRPr="0080242A" w:rsidRDefault="00A22DDB" w:rsidP="0080242A">
      <w:pPr>
        <w:spacing w:after="0"/>
        <w:ind w:left="14"/>
        <w:jc w:val="center"/>
        <w:rPr>
          <w:rFonts w:asciiTheme="majorHAnsi" w:hAnsiTheme="majorHAnsi" w:cstheme="majorHAnsi"/>
          <w:color w:val="auto"/>
          <w:sz w:val="24"/>
          <w:szCs w:val="24"/>
        </w:rPr>
      </w:pPr>
      <w:r w:rsidRPr="0080242A">
        <w:rPr>
          <w:rFonts w:asciiTheme="majorHAnsi" w:eastAsia="Arial" w:hAnsiTheme="majorHAnsi" w:cstheme="majorHAnsi"/>
          <w:color w:val="auto"/>
          <w:sz w:val="24"/>
          <w:szCs w:val="24"/>
        </w:rPr>
        <w:t xml:space="preserve">Nova Roma do Sul, </w:t>
      </w:r>
      <w:r w:rsidR="00355132">
        <w:rPr>
          <w:rFonts w:asciiTheme="majorHAnsi" w:eastAsia="Arial" w:hAnsiTheme="majorHAnsi" w:cstheme="majorHAnsi"/>
          <w:color w:val="auto"/>
          <w:sz w:val="24"/>
          <w:szCs w:val="24"/>
        </w:rPr>
        <w:t>21</w:t>
      </w:r>
      <w:r w:rsidR="00795897" w:rsidRPr="0080242A">
        <w:rPr>
          <w:rFonts w:asciiTheme="majorHAnsi" w:eastAsia="Arial" w:hAnsiTheme="majorHAnsi" w:cstheme="majorHAnsi"/>
          <w:color w:val="auto"/>
          <w:sz w:val="24"/>
          <w:szCs w:val="24"/>
        </w:rPr>
        <w:t xml:space="preserve"> </w:t>
      </w:r>
      <w:r w:rsidR="00355132">
        <w:rPr>
          <w:rFonts w:asciiTheme="majorHAnsi" w:eastAsia="Arial" w:hAnsiTheme="majorHAnsi" w:cstheme="majorHAnsi"/>
          <w:color w:val="auto"/>
          <w:sz w:val="24"/>
          <w:szCs w:val="24"/>
        </w:rPr>
        <w:t xml:space="preserve">de fevereiro </w:t>
      </w:r>
      <w:r w:rsidR="00D4410F" w:rsidRPr="0080242A">
        <w:rPr>
          <w:rFonts w:asciiTheme="majorHAnsi" w:eastAsia="Arial" w:hAnsiTheme="majorHAnsi" w:cstheme="majorHAnsi"/>
          <w:color w:val="auto"/>
          <w:sz w:val="24"/>
          <w:szCs w:val="24"/>
        </w:rPr>
        <w:t>d</w:t>
      </w:r>
      <w:r w:rsidRPr="0080242A">
        <w:rPr>
          <w:rFonts w:asciiTheme="majorHAnsi" w:eastAsia="Arial" w:hAnsiTheme="majorHAnsi" w:cstheme="majorHAnsi"/>
          <w:color w:val="auto"/>
          <w:sz w:val="24"/>
          <w:szCs w:val="24"/>
        </w:rPr>
        <w:t>e 202</w:t>
      </w:r>
      <w:r w:rsidR="00355132">
        <w:rPr>
          <w:rFonts w:asciiTheme="majorHAnsi" w:eastAsia="Arial" w:hAnsiTheme="majorHAnsi" w:cstheme="majorHAnsi"/>
          <w:color w:val="auto"/>
          <w:sz w:val="24"/>
          <w:szCs w:val="24"/>
        </w:rPr>
        <w:t>4</w:t>
      </w:r>
    </w:p>
    <w:p w:rsidR="00257648" w:rsidRPr="0080242A" w:rsidRDefault="00A22DDB" w:rsidP="003F3122">
      <w:pPr>
        <w:spacing w:after="0"/>
        <w:ind w:left="73"/>
        <w:jc w:val="center"/>
        <w:rPr>
          <w:rFonts w:asciiTheme="majorHAnsi" w:hAnsiTheme="majorHAnsi" w:cstheme="majorHAnsi"/>
          <w:color w:val="auto"/>
          <w:sz w:val="24"/>
          <w:szCs w:val="24"/>
        </w:rPr>
      </w:pPr>
      <w:r w:rsidRPr="0080242A">
        <w:rPr>
          <w:rFonts w:asciiTheme="majorHAnsi" w:eastAsia="Arial" w:hAnsiTheme="majorHAnsi" w:cstheme="majorHAnsi"/>
          <w:color w:val="auto"/>
          <w:sz w:val="24"/>
          <w:szCs w:val="24"/>
        </w:rPr>
        <w:t xml:space="preserve">   </w:t>
      </w:r>
    </w:p>
    <w:p w:rsidR="00257648" w:rsidRPr="0080242A" w:rsidRDefault="0080242A">
      <w:pPr>
        <w:spacing w:after="3"/>
        <w:ind w:left="39" w:right="1" w:hanging="10"/>
        <w:jc w:val="center"/>
        <w:rPr>
          <w:rFonts w:asciiTheme="majorHAnsi" w:hAnsiTheme="majorHAnsi" w:cstheme="majorHAnsi"/>
          <w:color w:val="auto"/>
          <w:sz w:val="24"/>
          <w:szCs w:val="24"/>
        </w:rPr>
      </w:pPr>
      <w:r w:rsidRPr="0080242A">
        <w:rPr>
          <w:rFonts w:asciiTheme="majorHAnsi" w:eastAsia="Arial" w:hAnsiTheme="majorHAnsi" w:cstheme="majorHAnsi"/>
          <w:color w:val="auto"/>
          <w:sz w:val="24"/>
          <w:szCs w:val="24"/>
        </w:rPr>
        <w:t>DOUGLAS FAVERO PASUCH</w:t>
      </w:r>
    </w:p>
    <w:p w:rsidR="00257648" w:rsidRPr="0080242A" w:rsidRDefault="00A22DDB">
      <w:pPr>
        <w:spacing w:after="3"/>
        <w:ind w:left="39" w:right="2" w:hanging="10"/>
        <w:jc w:val="center"/>
        <w:rPr>
          <w:rFonts w:asciiTheme="majorHAnsi" w:hAnsiTheme="majorHAnsi" w:cstheme="majorHAnsi"/>
          <w:color w:val="auto"/>
          <w:sz w:val="24"/>
          <w:szCs w:val="24"/>
        </w:rPr>
      </w:pPr>
      <w:r w:rsidRPr="0080242A">
        <w:rPr>
          <w:rFonts w:asciiTheme="majorHAnsi" w:eastAsia="Arial" w:hAnsiTheme="majorHAnsi" w:cstheme="majorHAnsi"/>
          <w:color w:val="auto"/>
          <w:sz w:val="24"/>
          <w:szCs w:val="24"/>
        </w:rPr>
        <w:t xml:space="preserve">PREFEITO MUNICIPAL </w:t>
      </w:r>
    </w:p>
    <w:sectPr w:rsidR="00257648" w:rsidRPr="0080242A" w:rsidSect="00896043">
      <w:headerReference w:type="default" r:id="rId8"/>
      <w:footerReference w:type="default" r:id="rId9"/>
      <w:pgSz w:w="11906" w:h="16838"/>
      <w:pgMar w:top="142" w:right="1700" w:bottom="333" w:left="1119" w:header="153"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5788" w:rsidRDefault="00675788" w:rsidP="00D4410F">
      <w:pPr>
        <w:spacing w:after="0" w:line="240" w:lineRule="auto"/>
      </w:pPr>
      <w:r>
        <w:separator/>
      </w:r>
    </w:p>
  </w:endnote>
  <w:endnote w:type="continuationSeparator" w:id="0">
    <w:p w:rsidR="00675788" w:rsidRDefault="00675788" w:rsidP="00D44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410F" w:rsidRPr="00D4410F" w:rsidRDefault="00D4410F" w:rsidP="00D4410F">
    <w:pPr>
      <w:pStyle w:val="Rodap"/>
    </w:pPr>
    <w:r>
      <w:rPr>
        <w:noProof/>
      </w:rPr>
      <w:drawing>
        <wp:inline distT="0" distB="0" distL="0" distR="0" wp14:anchorId="77CCC2B2" wp14:editId="05561197">
          <wp:extent cx="5836920" cy="48450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836920" cy="4845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5788" w:rsidRDefault="00675788" w:rsidP="00D4410F">
      <w:pPr>
        <w:spacing w:after="0" w:line="240" w:lineRule="auto"/>
      </w:pPr>
      <w:r>
        <w:separator/>
      </w:r>
    </w:p>
  </w:footnote>
  <w:footnote w:type="continuationSeparator" w:id="0">
    <w:p w:rsidR="00675788" w:rsidRDefault="00675788" w:rsidP="00D44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D1B" w:rsidRDefault="00BE1D1B" w:rsidP="00BE1D1B">
    <w:pPr>
      <w:pStyle w:val="Cabealho"/>
      <w:jc w:val="center"/>
    </w:pPr>
    <w:r>
      <w:rPr>
        <w:noProof/>
      </w:rPr>
      <w:drawing>
        <wp:inline distT="0" distB="0" distL="0" distR="0">
          <wp:extent cx="3079699" cy="1203658"/>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RS logo horizontal cópia.png"/>
                  <pic:cNvPicPr/>
                </pic:nvPicPr>
                <pic:blipFill>
                  <a:blip r:embed="rId1">
                    <a:extLst>
                      <a:ext uri="{28A0092B-C50C-407E-A947-70E740481C1C}">
                        <a14:useLocalDpi xmlns:a14="http://schemas.microsoft.com/office/drawing/2010/main" val="0"/>
                      </a:ext>
                    </a:extLst>
                  </a:blip>
                  <a:stretch>
                    <a:fillRect/>
                  </a:stretch>
                </pic:blipFill>
                <pic:spPr>
                  <a:xfrm>
                    <a:off x="0" y="0"/>
                    <a:ext cx="3085317" cy="120585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410F" w:rsidRPr="00D4410F" w:rsidRDefault="00D4410F" w:rsidP="00D4410F">
    <w:pPr>
      <w:pStyle w:val="Cabealho"/>
      <w:jc w:val="center"/>
    </w:pPr>
    <w:r>
      <w:rPr>
        <w:noProof/>
      </w:rPr>
      <w:drawing>
        <wp:inline distT="0" distB="0" distL="0" distR="0">
          <wp:extent cx="3704008" cy="144780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RS logo horizontal cópia.png"/>
                  <pic:cNvPicPr/>
                </pic:nvPicPr>
                <pic:blipFill>
                  <a:blip r:embed="rId1">
                    <a:extLst>
                      <a:ext uri="{28A0092B-C50C-407E-A947-70E740481C1C}">
                        <a14:useLocalDpi xmlns:a14="http://schemas.microsoft.com/office/drawing/2010/main" val="0"/>
                      </a:ext>
                    </a:extLst>
                  </a:blip>
                  <a:stretch>
                    <a:fillRect/>
                  </a:stretch>
                </pic:blipFill>
                <pic:spPr>
                  <a:xfrm>
                    <a:off x="0" y="0"/>
                    <a:ext cx="3721443" cy="14546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85801"/>
    <w:multiLevelType w:val="hybridMultilevel"/>
    <w:tmpl w:val="E660A1D2"/>
    <w:lvl w:ilvl="0" w:tplc="7862D09C">
      <w:start w:val="1"/>
      <w:numFmt w:val="decimal"/>
      <w:lvlText w:val="%1-"/>
      <w:lvlJc w:val="left"/>
      <w:pPr>
        <w:ind w:left="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92DFA2">
      <w:start w:val="1"/>
      <w:numFmt w:val="lowerLetter"/>
      <w:lvlText w:val="%2"/>
      <w:lvlJc w:val="left"/>
      <w:pPr>
        <w:ind w:left="1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98C8EDA">
      <w:start w:val="1"/>
      <w:numFmt w:val="lowerRoman"/>
      <w:lvlText w:val="%3"/>
      <w:lvlJc w:val="left"/>
      <w:pPr>
        <w:ind w:left="1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FAD2E8">
      <w:start w:val="1"/>
      <w:numFmt w:val="decimal"/>
      <w:lvlText w:val="%4"/>
      <w:lvlJc w:val="left"/>
      <w:pPr>
        <w:ind w:left="2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2CE80A">
      <w:start w:val="1"/>
      <w:numFmt w:val="lowerLetter"/>
      <w:lvlText w:val="%5"/>
      <w:lvlJc w:val="left"/>
      <w:pPr>
        <w:ind w:left="3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FA66F82">
      <w:start w:val="1"/>
      <w:numFmt w:val="lowerRoman"/>
      <w:lvlText w:val="%6"/>
      <w:lvlJc w:val="left"/>
      <w:pPr>
        <w:ind w:left="3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6685682">
      <w:start w:val="1"/>
      <w:numFmt w:val="decimal"/>
      <w:lvlText w:val="%7"/>
      <w:lvlJc w:val="left"/>
      <w:pPr>
        <w:ind w:left="4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C43240">
      <w:start w:val="1"/>
      <w:numFmt w:val="lowerLetter"/>
      <w:lvlText w:val="%8"/>
      <w:lvlJc w:val="left"/>
      <w:pPr>
        <w:ind w:left="5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18F1BA">
      <w:start w:val="1"/>
      <w:numFmt w:val="lowerRoman"/>
      <w:lvlText w:val="%9"/>
      <w:lvlJc w:val="left"/>
      <w:pPr>
        <w:ind w:left="6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7D063D5"/>
    <w:multiLevelType w:val="hybridMultilevel"/>
    <w:tmpl w:val="63DA2778"/>
    <w:lvl w:ilvl="0" w:tplc="74266030">
      <w:start w:val="1"/>
      <w:numFmt w:val="lowerLetter"/>
      <w:lvlText w:val="%1)"/>
      <w:lvlJc w:val="left"/>
      <w:pPr>
        <w:ind w:left="102" w:hanging="2305"/>
        <w:jc w:val="right"/>
      </w:pPr>
      <w:rPr>
        <w:rFonts w:hint="default"/>
        <w:spacing w:val="0"/>
        <w:w w:val="99"/>
        <w:lang w:val="pt-PT" w:eastAsia="en-US" w:bidi="ar-SA"/>
      </w:rPr>
    </w:lvl>
    <w:lvl w:ilvl="1" w:tplc="A00EE8B6">
      <w:numFmt w:val="bullet"/>
      <w:lvlText w:val="•"/>
      <w:lvlJc w:val="left"/>
      <w:pPr>
        <w:ind w:left="962" w:hanging="2305"/>
      </w:pPr>
      <w:rPr>
        <w:rFonts w:hint="default"/>
        <w:lang w:val="pt-PT" w:eastAsia="en-US" w:bidi="ar-SA"/>
      </w:rPr>
    </w:lvl>
    <w:lvl w:ilvl="2" w:tplc="0F2ECCAA">
      <w:numFmt w:val="bullet"/>
      <w:lvlText w:val="•"/>
      <w:lvlJc w:val="left"/>
      <w:pPr>
        <w:ind w:left="1825" w:hanging="2305"/>
      </w:pPr>
      <w:rPr>
        <w:rFonts w:hint="default"/>
        <w:lang w:val="pt-PT" w:eastAsia="en-US" w:bidi="ar-SA"/>
      </w:rPr>
    </w:lvl>
    <w:lvl w:ilvl="3" w:tplc="4A5AC582">
      <w:numFmt w:val="bullet"/>
      <w:lvlText w:val="•"/>
      <w:lvlJc w:val="left"/>
      <w:pPr>
        <w:ind w:left="2687" w:hanging="2305"/>
      </w:pPr>
      <w:rPr>
        <w:rFonts w:hint="default"/>
        <w:lang w:val="pt-PT" w:eastAsia="en-US" w:bidi="ar-SA"/>
      </w:rPr>
    </w:lvl>
    <w:lvl w:ilvl="4" w:tplc="9304A716">
      <w:numFmt w:val="bullet"/>
      <w:lvlText w:val="•"/>
      <w:lvlJc w:val="left"/>
      <w:pPr>
        <w:ind w:left="3550" w:hanging="2305"/>
      </w:pPr>
      <w:rPr>
        <w:rFonts w:hint="default"/>
        <w:lang w:val="pt-PT" w:eastAsia="en-US" w:bidi="ar-SA"/>
      </w:rPr>
    </w:lvl>
    <w:lvl w:ilvl="5" w:tplc="705AA506">
      <w:numFmt w:val="bullet"/>
      <w:lvlText w:val="•"/>
      <w:lvlJc w:val="left"/>
      <w:pPr>
        <w:ind w:left="4413" w:hanging="2305"/>
      </w:pPr>
      <w:rPr>
        <w:rFonts w:hint="default"/>
        <w:lang w:val="pt-PT" w:eastAsia="en-US" w:bidi="ar-SA"/>
      </w:rPr>
    </w:lvl>
    <w:lvl w:ilvl="6" w:tplc="3F7AABF0">
      <w:numFmt w:val="bullet"/>
      <w:lvlText w:val="•"/>
      <w:lvlJc w:val="left"/>
      <w:pPr>
        <w:ind w:left="5275" w:hanging="2305"/>
      </w:pPr>
      <w:rPr>
        <w:rFonts w:hint="default"/>
        <w:lang w:val="pt-PT" w:eastAsia="en-US" w:bidi="ar-SA"/>
      </w:rPr>
    </w:lvl>
    <w:lvl w:ilvl="7" w:tplc="8904F0DE">
      <w:numFmt w:val="bullet"/>
      <w:lvlText w:val="•"/>
      <w:lvlJc w:val="left"/>
      <w:pPr>
        <w:ind w:left="6138" w:hanging="2305"/>
      </w:pPr>
      <w:rPr>
        <w:rFonts w:hint="default"/>
        <w:lang w:val="pt-PT" w:eastAsia="en-US" w:bidi="ar-SA"/>
      </w:rPr>
    </w:lvl>
    <w:lvl w:ilvl="8" w:tplc="1DCA4AA0">
      <w:numFmt w:val="bullet"/>
      <w:lvlText w:val="•"/>
      <w:lvlJc w:val="left"/>
      <w:pPr>
        <w:ind w:left="7001" w:hanging="2305"/>
      </w:pPr>
      <w:rPr>
        <w:rFonts w:hint="default"/>
        <w:lang w:val="pt-PT" w:eastAsia="en-US" w:bidi="ar-SA"/>
      </w:rPr>
    </w:lvl>
  </w:abstractNum>
  <w:abstractNum w:abstractNumId="2" w15:restartNumberingAfterBreak="0">
    <w:nsid w:val="48A22F5C"/>
    <w:multiLevelType w:val="multilevel"/>
    <w:tmpl w:val="45A43828"/>
    <w:lvl w:ilvl="0">
      <w:start w:val="1"/>
      <w:numFmt w:val="decimal"/>
      <w:lvlText w:val="%1"/>
      <w:lvlJc w:val="left"/>
      <w:pPr>
        <w:ind w:left="360" w:hanging="360"/>
      </w:pPr>
      <w:rPr>
        <w:rFonts w:eastAsia="Arial" w:cs="Arial" w:hint="default"/>
      </w:rPr>
    </w:lvl>
    <w:lvl w:ilvl="1">
      <w:start w:val="2"/>
      <w:numFmt w:val="decimal"/>
      <w:lvlText w:val="%1.%2"/>
      <w:lvlJc w:val="left"/>
      <w:pPr>
        <w:ind w:left="360" w:hanging="360"/>
      </w:pPr>
      <w:rPr>
        <w:rFonts w:eastAsia="Arial" w:cs="Arial" w:hint="default"/>
      </w:rPr>
    </w:lvl>
    <w:lvl w:ilvl="2">
      <w:start w:val="1"/>
      <w:numFmt w:val="decimal"/>
      <w:lvlText w:val="%1.%2.%3"/>
      <w:lvlJc w:val="left"/>
      <w:pPr>
        <w:ind w:left="720" w:hanging="720"/>
      </w:pPr>
      <w:rPr>
        <w:rFonts w:eastAsia="Arial" w:cs="Arial" w:hint="default"/>
      </w:rPr>
    </w:lvl>
    <w:lvl w:ilvl="3">
      <w:start w:val="1"/>
      <w:numFmt w:val="decimal"/>
      <w:lvlText w:val="%1.%2.%3.%4"/>
      <w:lvlJc w:val="left"/>
      <w:pPr>
        <w:ind w:left="720" w:hanging="720"/>
      </w:pPr>
      <w:rPr>
        <w:rFonts w:eastAsia="Arial" w:cs="Arial" w:hint="default"/>
      </w:rPr>
    </w:lvl>
    <w:lvl w:ilvl="4">
      <w:start w:val="1"/>
      <w:numFmt w:val="decimal"/>
      <w:lvlText w:val="%1.%2.%3.%4.%5"/>
      <w:lvlJc w:val="left"/>
      <w:pPr>
        <w:ind w:left="1080" w:hanging="1080"/>
      </w:pPr>
      <w:rPr>
        <w:rFonts w:eastAsia="Arial" w:cs="Arial" w:hint="default"/>
      </w:rPr>
    </w:lvl>
    <w:lvl w:ilvl="5">
      <w:start w:val="1"/>
      <w:numFmt w:val="decimal"/>
      <w:lvlText w:val="%1.%2.%3.%4.%5.%6"/>
      <w:lvlJc w:val="left"/>
      <w:pPr>
        <w:ind w:left="1080" w:hanging="1080"/>
      </w:pPr>
      <w:rPr>
        <w:rFonts w:eastAsia="Arial" w:cs="Arial" w:hint="default"/>
      </w:rPr>
    </w:lvl>
    <w:lvl w:ilvl="6">
      <w:start w:val="1"/>
      <w:numFmt w:val="decimal"/>
      <w:lvlText w:val="%1.%2.%3.%4.%5.%6.%7"/>
      <w:lvlJc w:val="left"/>
      <w:pPr>
        <w:ind w:left="1440" w:hanging="1440"/>
      </w:pPr>
      <w:rPr>
        <w:rFonts w:eastAsia="Arial" w:cs="Arial" w:hint="default"/>
      </w:rPr>
    </w:lvl>
    <w:lvl w:ilvl="7">
      <w:start w:val="1"/>
      <w:numFmt w:val="decimal"/>
      <w:lvlText w:val="%1.%2.%3.%4.%5.%6.%7.%8"/>
      <w:lvlJc w:val="left"/>
      <w:pPr>
        <w:ind w:left="1440" w:hanging="1440"/>
      </w:pPr>
      <w:rPr>
        <w:rFonts w:eastAsia="Arial" w:cs="Arial" w:hint="default"/>
      </w:rPr>
    </w:lvl>
    <w:lvl w:ilvl="8">
      <w:start w:val="1"/>
      <w:numFmt w:val="decimal"/>
      <w:lvlText w:val="%1.%2.%3.%4.%5.%6.%7.%8.%9"/>
      <w:lvlJc w:val="left"/>
      <w:pPr>
        <w:ind w:left="1440" w:hanging="1440"/>
      </w:pPr>
      <w:rPr>
        <w:rFonts w:eastAsia="Arial" w:cs="Arial" w:hint="default"/>
      </w:rPr>
    </w:lvl>
  </w:abstractNum>
  <w:abstractNum w:abstractNumId="3" w15:restartNumberingAfterBreak="0">
    <w:nsid w:val="59554F83"/>
    <w:multiLevelType w:val="multilevel"/>
    <w:tmpl w:val="14EC019E"/>
    <w:lvl w:ilvl="0">
      <w:start w:val="3"/>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85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5D656B8"/>
    <w:multiLevelType w:val="multilevel"/>
    <w:tmpl w:val="7D4A26F6"/>
    <w:lvl w:ilvl="0">
      <w:start w:val="1"/>
      <w:numFmt w:val="decimal"/>
      <w:lvlText w:val="%1.0"/>
      <w:lvlJc w:val="left"/>
      <w:pPr>
        <w:ind w:left="374" w:hanging="360"/>
      </w:pPr>
      <w:rPr>
        <w:rFonts w:eastAsia="Arial" w:cs="Arial" w:hint="default"/>
        <w:b/>
      </w:rPr>
    </w:lvl>
    <w:lvl w:ilvl="1">
      <w:start w:val="1"/>
      <w:numFmt w:val="decimal"/>
      <w:lvlText w:val="%1.%2"/>
      <w:lvlJc w:val="left"/>
      <w:pPr>
        <w:ind w:left="1082" w:hanging="360"/>
      </w:pPr>
      <w:rPr>
        <w:rFonts w:eastAsia="Arial" w:cs="Arial" w:hint="default"/>
        <w:b w:val="0"/>
      </w:rPr>
    </w:lvl>
    <w:lvl w:ilvl="2">
      <w:start w:val="1"/>
      <w:numFmt w:val="decimal"/>
      <w:lvlText w:val="%1.%2.%3"/>
      <w:lvlJc w:val="left"/>
      <w:pPr>
        <w:ind w:left="2150" w:hanging="720"/>
      </w:pPr>
      <w:rPr>
        <w:rFonts w:eastAsia="Arial" w:cs="Arial" w:hint="default"/>
        <w:b/>
      </w:rPr>
    </w:lvl>
    <w:lvl w:ilvl="3">
      <w:start w:val="1"/>
      <w:numFmt w:val="decimal"/>
      <w:lvlText w:val="%1.%2.%3.%4"/>
      <w:lvlJc w:val="left"/>
      <w:pPr>
        <w:ind w:left="2858" w:hanging="720"/>
      </w:pPr>
      <w:rPr>
        <w:rFonts w:eastAsia="Arial" w:cs="Arial" w:hint="default"/>
        <w:b/>
      </w:rPr>
    </w:lvl>
    <w:lvl w:ilvl="4">
      <w:start w:val="1"/>
      <w:numFmt w:val="decimal"/>
      <w:lvlText w:val="%1.%2.%3.%4.%5"/>
      <w:lvlJc w:val="left"/>
      <w:pPr>
        <w:ind w:left="3926" w:hanging="1080"/>
      </w:pPr>
      <w:rPr>
        <w:rFonts w:eastAsia="Arial" w:cs="Arial" w:hint="default"/>
        <w:b/>
      </w:rPr>
    </w:lvl>
    <w:lvl w:ilvl="5">
      <w:start w:val="1"/>
      <w:numFmt w:val="decimal"/>
      <w:lvlText w:val="%1.%2.%3.%4.%5.%6"/>
      <w:lvlJc w:val="left"/>
      <w:pPr>
        <w:ind w:left="4634" w:hanging="1080"/>
      </w:pPr>
      <w:rPr>
        <w:rFonts w:eastAsia="Arial" w:cs="Arial" w:hint="default"/>
        <w:b/>
      </w:rPr>
    </w:lvl>
    <w:lvl w:ilvl="6">
      <w:start w:val="1"/>
      <w:numFmt w:val="decimal"/>
      <w:lvlText w:val="%1.%2.%3.%4.%5.%6.%7"/>
      <w:lvlJc w:val="left"/>
      <w:pPr>
        <w:ind w:left="5702" w:hanging="1440"/>
      </w:pPr>
      <w:rPr>
        <w:rFonts w:eastAsia="Arial" w:cs="Arial" w:hint="default"/>
        <w:b/>
      </w:rPr>
    </w:lvl>
    <w:lvl w:ilvl="7">
      <w:start w:val="1"/>
      <w:numFmt w:val="decimal"/>
      <w:lvlText w:val="%1.%2.%3.%4.%5.%6.%7.%8"/>
      <w:lvlJc w:val="left"/>
      <w:pPr>
        <w:ind w:left="6410" w:hanging="1440"/>
      </w:pPr>
      <w:rPr>
        <w:rFonts w:eastAsia="Arial" w:cs="Arial" w:hint="default"/>
        <w:b/>
      </w:rPr>
    </w:lvl>
    <w:lvl w:ilvl="8">
      <w:start w:val="1"/>
      <w:numFmt w:val="decimal"/>
      <w:lvlText w:val="%1.%2.%3.%4.%5.%6.%7.%8.%9"/>
      <w:lvlJc w:val="left"/>
      <w:pPr>
        <w:ind w:left="7118" w:hanging="1440"/>
      </w:pPr>
      <w:rPr>
        <w:rFonts w:eastAsia="Arial" w:cs="Arial" w:hint="default"/>
        <w:b/>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648"/>
    <w:rsid w:val="0002759A"/>
    <w:rsid w:val="00032A36"/>
    <w:rsid w:val="000A6FB4"/>
    <w:rsid w:val="000E3751"/>
    <w:rsid w:val="001E3282"/>
    <w:rsid w:val="002570D9"/>
    <w:rsid w:val="00257648"/>
    <w:rsid w:val="00260E16"/>
    <w:rsid w:val="002B3573"/>
    <w:rsid w:val="00336C7F"/>
    <w:rsid w:val="00355132"/>
    <w:rsid w:val="003C433E"/>
    <w:rsid w:val="003F3122"/>
    <w:rsid w:val="00420065"/>
    <w:rsid w:val="00433F26"/>
    <w:rsid w:val="00507ED9"/>
    <w:rsid w:val="005671CB"/>
    <w:rsid w:val="005F652B"/>
    <w:rsid w:val="00625B8A"/>
    <w:rsid w:val="00675788"/>
    <w:rsid w:val="006B23C2"/>
    <w:rsid w:val="006C7828"/>
    <w:rsid w:val="0070558D"/>
    <w:rsid w:val="00795897"/>
    <w:rsid w:val="0080094C"/>
    <w:rsid w:val="0080242A"/>
    <w:rsid w:val="00896043"/>
    <w:rsid w:val="008D2E2D"/>
    <w:rsid w:val="00926324"/>
    <w:rsid w:val="00994B4C"/>
    <w:rsid w:val="00995DF4"/>
    <w:rsid w:val="009E6643"/>
    <w:rsid w:val="00A22DDB"/>
    <w:rsid w:val="00A61611"/>
    <w:rsid w:val="00AC3F56"/>
    <w:rsid w:val="00B1788C"/>
    <w:rsid w:val="00B810D7"/>
    <w:rsid w:val="00BE1D1B"/>
    <w:rsid w:val="00C61628"/>
    <w:rsid w:val="00D4410F"/>
    <w:rsid w:val="00D4661D"/>
    <w:rsid w:val="00EF4225"/>
    <w:rsid w:val="00FF2E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D64350"/>
  <w15:docId w15:val="{5561C17A-D758-4365-9102-FAF0CDA7A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Ttulo1">
    <w:name w:val="heading 1"/>
    <w:next w:val="Normal"/>
    <w:link w:val="Ttulo1Char"/>
    <w:uiPriority w:val="9"/>
    <w:qFormat/>
    <w:pPr>
      <w:keepNext/>
      <w:keepLines/>
      <w:spacing w:after="0"/>
      <w:ind w:left="34" w:hanging="10"/>
      <w:jc w:val="center"/>
      <w:outlineLvl w:val="0"/>
    </w:pPr>
    <w:rPr>
      <w:rFonts w:ascii="Arial" w:eastAsia="Arial" w:hAnsi="Arial" w:cs="Arial"/>
      <w:b/>
      <w:color w:val="000000"/>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8"/>
    </w:rPr>
  </w:style>
  <w:style w:type="paragraph" w:styleId="Cabealho">
    <w:name w:val="header"/>
    <w:basedOn w:val="Normal"/>
    <w:link w:val="CabealhoChar"/>
    <w:uiPriority w:val="99"/>
    <w:unhideWhenUsed/>
    <w:rsid w:val="00D441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4410F"/>
    <w:rPr>
      <w:rFonts w:ascii="Calibri" w:eastAsia="Calibri" w:hAnsi="Calibri" w:cs="Calibri"/>
      <w:color w:val="000000"/>
    </w:rPr>
  </w:style>
  <w:style w:type="paragraph" w:styleId="Rodap">
    <w:name w:val="footer"/>
    <w:basedOn w:val="Normal"/>
    <w:link w:val="RodapChar"/>
    <w:uiPriority w:val="99"/>
    <w:unhideWhenUsed/>
    <w:rsid w:val="00D4410F"/>
    <w:pPr>
      <w:tabs>
        <w:tab w:val="center" w:pos="4252"/>
        <w:tab w:val="right" w:pos="8504"/>
      </w:tabs>
      <w:spacing w:after="0" w:line="240" w:lineRule="auto"/>
    </w:pPr>
  </w:style>
  <w:style w:type="character" w:customStyle="1" w:styleId="RodapChar">
    <w:name w:val="Rodapé Char"/>
    <w:basedOn w:val="Fontepargpadro"/>
    <w:link w:val="Rodap"/>
    <w:uiPriority w:val="99"/>
    <w:rsid w:val="00D4410F"/>
    <w:rPr>
      <w:rFonts w:ascii="Calibri" w:eastAsia="Calibri" w:hAnsi="Calibri" w:cs="Calibri"/>
      <w:color w:val="000000"/>
    </w:rPr>
  </w:style>
  <w:style w:type="paragraph" w:styleId="PargrafodaLista">
    <w:name w:val="List Paragraph"/>
    <w:basedOn w:val="Normal"/>
    <w:uiPriority w:val="34"/>
    <w:qFormat/>
    <w:rsid w:val="003F31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884</Words>
  <Characters>4779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licitacoes</dc:creator>
  <cp:keywords/>
  <cp:lastModifiedBy>licitacoes</cp:lastModifiedBy>
  <cp:revision>2</cp:revision>
  <dcterms:created xsi:type="dcterms:W3CDTF">2024-02-21T19:25:00Z</dcterms:created>
  <dcterms:modified xsi:type="dcterms:W3CDTF">2024-02-21T19:25:00Z</dcterms:modified>
</cp:coreProperties>
</file>