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2921401" w14:textId="69166924" w:rsidR="00277673" w:rsidRPr="00277673" w:rsidRDefault="0028692C" w:rsidP="00992BE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288"/>
        <w:jc w:val="center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b/>
          <w:sz w:val="24"/>
          <w:szCs w:val="24"/>
        </w:rPr>
        <w:t>ESTUDO TÉCNICO PRELIMINAR</w:t>
      </w:r>
    </w:p>
    <w:p w14:paraId="18D5AE13" w14:textId="03C423BF" w:rsidR="00277673" w:rsidRPr="00710272" w:rsidRDefault="00277673" w:rsidP="00992BEB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center"/>
        <w:rPr>
          <w:rFonts w:ascii="Bookman Old Style" w:hAnsi="Bookman Old Style"/>
          <w:b/>
          <w:sz w:val="24"/>
          <w:szCs w:val="24"/>
          <w:lang w:val="pt-PT"/>
        </w:rPr>
      </w:pPr>
      <w:r w:rsidRPr="00710272">
        <w:rPr>
          <w:rFonts w:ascii="Bookman Old Style" w:hAnsi="Bookman Old Style"/>
          <w:b/>
          <w:sz w:val="24"/>
          <w:szCs w:val="24"/>
          <w:lang w:val="pt-PT"/>
        </w:rPr>
        <w:t xml:space="preserve">PROCESSO ADMINISTRATIVO Nº </w:t>
      </w:r>
      <w:r w:rsidR="00513009">
        <w:rPr>
          <w:rFonts w:ascii="Bookman Old Style" w:hAnsi="Bookman Old Style"/>
          <w:b/>
          <w:sz w:val="24"/>
          <w:szCs w:val="24"/>
          <w:lang w:val="pt-PT"/>
        </w:rPr>
        <w:t>2069</w:t>
      </w:r>
      <w:r w:rsidRPr="00D068BA">
        <w:rPr>
          <w:rFonts w:ascii="Bookman Old Style" w:hAnsi="Bookman Old Style"/>
          <w:b/>
          <w:sz w:val="24"/>
          <w:szCs w:val="24"/>
          <w:lang w:val="pt-PT"/>
        </w:rPr>
        <w:t>-</w:t>
      </w:r>
      <w:r w:rsidR="00513009">
        <w:rPr>
          <w:rFonts w:ascii="Bookman Old Style" w:hAnsi="Bookman Old Style"/>
          <w:b/>
          <w:sz w:val="24"/>
          <w:szCs w:val="24"/>
          <w:lang w:val="pt-PT"/>
        </w:rPr>
        <w:t>11532</w:t>
      </w:r>
    </w:p>
    <w:p w14:paraId="5883CB4B" w14:textId="77777777" w:rsidR="00277673" w:rsidRDefault="00277673" w:rsidP="00992BEB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center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>Secretaria Municipal de Agricultura e Meio Ambiente</w:t>
      </w:r>
    </w:p>
    <w:p w14:paraId="5EACE49C" w14:textId="0DCFF14C" w:rsidR="00B62643" w:rsidRDefault="00230709" w:rsidP="00240342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b/>
          <w:sz w:val="24"/>
          <w:szCs w:val="24"/>
        </w:rPr>
        <w:t>Objeto da contratação</w:t>
      </w:r>
      <w:r w:rsidR="00AF43CC" w:rsidRPr="00277673">
        <w:rPr>
          <w:rFonts w:ascii="Bookman Old Style" w:hAnsi="Bookman Old Style" w:cs="Times New Roman"/>
          <w:sz w:val="24"/>
          <w:szCs w:val="24"/>
        </w:rPr>
        <w:t xml:space="preserve">: </w:t>
      </w:r>
      <w:r w:rsidR="00513009" w:rsidRPr="00513009">
        <w:rPr>
          <w:rFonts w:ascii="Bookman Old Style" w:hAnsi="Bookman Old Style" w:cs="Times New Roman"/>
          <w:sz w:val="24"/>
          <w:szCs w:val="24"/>
        </w:rPr>
        <w:t>Aquisição de um KIT DE EQUIPAMENTOS PARA MELHORIA DA QUALIDADE DA PRODUÇÃO LEITEIRA, atendendo a EMENDA PARLAMENTAR do Deputado Federal BOHN GASS nº 202528620019 e, PLANO DE AÇÃO nº 09032025-082284, para a secretaria municipal de agricultura e meio ambiente do município de Pirapó - RS.</w:t>
      </w:r>
    </w:p>
    <w:p w14:paraId="34D2DE16" w14:textId="77777777" w:rsidR="0087091F" w:rsidRPr="00277673" w:rsidRDefault="0087091F" w:rsidP="00240342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45970B3C" w14:textId="01E14BCB" w:rsidR="00F62C01" w:rsidRPr="00277673" w:rsidRDefault="00D008B8" w:rsidP="002D59D8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277673">
        <w:rPr>
          <w:rFonts w:ascii="Bookman Old Style" w:hAnsi="Bookman Old Style" w:cs="Times New Roman"/>
          <w:b/>
          <w:sz w:val="24"/>
          <w:szCs w:val="24"/>
        </w:rPr>
        <w:t>1. DESCRIÇÃO DA NECESSIDADE</w:t>
      </w:r>
    </w:p>
    <w:p w14:paraId="5D22460C" w14:textId="064BDA75" w:rsidR="00B62643" w:rsidRPr="00277673" w:rsidRDefault="00B62643" w:rsidP="002D59D8">
      <w:pPr>
        <w:pStyle w:val="Corpodetexto"/>
        <w:spacing w:before="18"/>
        <w:rPr>
          <w:rFonts w:ascii="Bookman Old Style" w:hAnsi="Bookman Old Style"/>
          <w:sz w:val="24"/>
          <w:szCs w:val="24"/>
        </w:rPr>
      </w:pPr>
      <w:r w:rsidRPr="00277673">
        <w:rPr>
          <w:rFonts w:ascii="Bookman Old Style" w:hAnsi="Bookman Old Style"/>
          <w:sz w:val="24"/>
          <w:szCs w:val="24"/>
        </w:rPr>
        <w:t xml:space="preserve">A Secretaria Municipal de Agricultura e Meio Ambiente de Pirapó - RS identificou a necessidade urgente de adquirir </w:t>
      </w:r>
      <w:r w:rsidR="0087091F">
        <w:rPr>
          <w:rFonts w:ascii="Bookman Old Style" w:hAnsi="Bookman Old Style"/>
          <w:sz w:val="24"/>
          <w:szCs w:val="24"/>
        </w:rPr>
        <w:t xml:space="preserve">um </w:t>
      </w:r>
      <w:r w:rsidR="00513009" w:rsidRPr="00513009">
        <w:rPr>
          <w:rFonts w:ascii="Bookman Old Style" w:hAnsi="Bookman Old Style"/>
          <w:sz w:val="24"/>
          <w:szCs w:val="24"/>
        </w:rPr>
        <w:t>KIT DE EQUIPAMENTOS</w:t>
      </w:r>
      <w:r w:rsidR="0087091F">
        <w:rPr>
          <w:rFonts w:ascii="Bookman Old Style" w:hAnsi="Bookman Old Style"/>
          <w:sz w:val="24"/>
          <w:szCs w:val="24"/>
        </w:rPr>
        <w:t xml:space="preserve">. </w:t>
      </w:r>
      <w:r w:rsidRPr="00277673">
        <w:rPr>
          <w:rFonts w:ascii="Bookman Old Style" w:hAnsi="Bookman Old Style"/>
          <w:sz w:val="24"/>
          <w:szCs w:val="24"/>
        </w:rPr>
        <w:t xml:space="preserve">A melhoria nas condições de trabalho proporcionará maior eficiência nas operações, refletindo positivamente na produtividade agrícola e no suporte ao desenvolvimento sustentável das pequenas propriedades rurais em Pirapó - RS. </w:t>
      </w:r>
    </w:p>
    <w:p w14:paraId="75F8EDBA" w14:textId="60794FFD" w:rsidR="0077336C" w:rsidRDefault="00B62643" w:rsidP="002D59D8">
      <w:pPr>
        <w:pStyle w:val="Corpodetexto"/>
        <w:spacing w:before="18"/>
        <w:rPr>
          <w:rFonts w:ascii="Bookman Old Style" w:hAnsi="Bookman Old Style"/>
          <w:sz w:val="24"/>
          <w:szCs w:val="24"/>
        </w:rPr>
      </w:pPr>
      <w:r w:rsidRPr="00277673">
        <w:rPr>
          <w:rFonts w:ascii="Bookman Old Style" w:hAnsi="Bookman Old Style"/>
          <w:sz w:val="24"/>
          <w:szCs w:val="24"/>
        </w:rPr>
        <w:t>A conferência da realização dos serviços será de responsabilidade do fiscal do contrato, designado na Secretaria Municipal da Agricultura e Meio Ambiente.</w:t>
      </w:r>
      <w:r w:rsidR="00277673" w:rsidRPr="00277673">
        <w:t xml:space="preserve"> </w:t>
      </w:r>
      <w:r w:rsidR="00277673" w:rsidRPr="00277673">
        <w:rPr>
          <w:rFonts w:ascii="Bookman Old Style" w:hAnsi="Bookman Old Style"/>
          <w:sz w:val="24"/>
          <w:szCs w:val="24"/>
        </w:rPr>
        <w:t xml:space="preserve">O Município de </w:t>
      </w:r>
      <w:r w:rsidR="00277673">
        <w:rPr>
          <w:rFonts w:ascii="Bookman Old Style" w:hAnsi="Bookman Old Style"/>
          <w:sz w:val="24"/>
          <w:szCs w:val="24"/>
        </w:rPr>
        <w:t>Pirapó</w:t>
      </w:r>
      <w:r w:rsidR="00277673" w:rsidRPr="00277673">
        <w:rPr>
          <w:rFonts w:ascii="Bookman Old Style" w:hAnsi="Bookman Old Style"/>
          <w:sz w:val="24"/>
          <w:szCs w:val="24"/>
        </w:rPr>
        <w:t>/</w:t>
      </w:r>
      <w:r w:rsidR="00277673">
        <w:rPr>
          <w:rFonts w:ascii="Bookman Old Style" w:hAnsi="Bookman Old Style"/>
          <w:sz w:val="24"/>
          <w:szCs w:val="24"/>
        </w:rPr>
        <w:t>RS</w:t>
      </w:r>
      <w:r w:rsidR="00277673" w:rsidRPr="00277673">
        <w:rPr>
          <w:rFonts w:ascii="Bookman Old Style" w:hAnsi="Bookman Old Style"/>
          <w:sz w:val="24"/>
          <w:szCs w:val="24"/>
        </w:rPr>
        <w:t xml:space="preserve"> necessita adquirir o objeto deste ETP para atender as necessidades da Secretaria Municipal de Agricultura e Meio Ambiente. Constitui obrigação do Município manter e realizar serviços essenciais para manutenção de limpeza e conservação da cidade</w:t>
      </w:r>
      <w:r w:rsidR="00277673">
        <w:rPr>
          <w:rFonts w:ascii="Bookman Old Style" w:hAnsi="Bookman Old Style"/>
          <w:sz w:val="24"/>
          <w:szCs w:val="24"/>
        </w:rPr>
        <w:t>, bem como prestar serviços de qualidade para os produtores rurais.</w:t>
      </w:r>
    </w:p>
    <w:p w14:paraId="36D18E4E" w14:textId="77777777" w:rsidR="0087091F" w:rsidRPr="00277673" w:rsidRDefault="0087091F" w:rsidP="002D59D8">
      <w:pPr>
        <w:pStyle w:val="Corpodetexto"/>
        <w:spacing w:before="18"/>
        <w:rPr>
          <w:rFonts w:ascii="Bookman Old Style" w:hAnsi="Bookman Old Style"/>
          <w:sz w:val="24"/>
          <w:szCs w:val="24"/>
        </w:rPr>
      </w:pPr>
    </w:p>
    <w:p w14:paraId="0B12F2F1" w14:textId="0C830FE8" w:rsidR="00D008B8" w:rsidRPr="00277673" w:rsidRDefault="00825E47" w:rsidP="002D59D8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277673">
        <w:rPr>
          <w:rFonts w:ascii="Bookman Old Style" w:hAnsi="Bookman Old Style" w:cs="Times New Roman"/>
          <w:b/>
          <w:sz w:val="24"/>
          <w:szCs w:val="24"/>
        </w:rPr>
        <w:t xml:space="preserve">2. </w:t>
      </w:r>
      <w:r w:rsidR="00F10A7D" w:rsidRPr="00277673">
        <w:rPr>
          <w:rFonts w:ascii="Bookman Old Style" w:hAnsi="Bookman Old Style" w:cs="Times New Roman"/>
          <w:b/>
          <w:sz w:val="24"/>
          <w:szCs w:val="24"/>
        </w:rPr>
        <w:t>ALINHAMENTO ENTRE A CONTRATAÇÃO E O PLANEJAMENTO</w:t>
      </w:r>
    </w:p>
    <w:p w14:paraId="47E8207D" w14:textId="751D006F" w:rsidR="00E94CFB" w:rsidRDefault="00D041D4" w:rsidP="00240342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 xml:space="preserve">A contratação pretendida será realizada no ano de </w:t>
      </w:r>
      <w:r w:rsidR="00513009">
        <w:rPr>
          <w:rFonts w:ascii="Bookman Old Style" w:hAnsi="Bookman Old Style" w:cs="Times New Roman"/>
          <w:sz w:val="24"/>
          <w:szCs w:val="24"/>
        </w:rPr>
        <w:t>2026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 sendo que o PAC do referido será publicado no início do referido ano. Mesmo assim a contratação em questão está alinhada com a LDO definida pela atual gestão estando de acordo com os objetivos e metas estabelecidos no orçamento municipal garantindo que os recursos públicos sejam utilizados de forma eficiente e responsável.</w:t>
      </w:r>
    </w:p>
    <w:p w14:paraId="47C467F2" w14:textId="77777777" w:rsidR="0087091F" w:rsidRPr="00277673" w:rsidRDefault="0087091F" w:rsidP="00240342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31FE7DC5" w14:textId="3E603F87" w:rsidR="00D31BAD" w:rsidRPr="00277673" w:rsidRDefault="00D31BAD" w:rsidP="002D59D8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277673">
        <w:rPr>
          <w:rFonts w:ascii="Bookman Old Style" w:hAnsi="Bookman Old Style" w:cs="Times New Roman"/>
          <w:b/>
          <w:sz w:val="24"/>
          <w:szCs w:val="24"/>
        </w:rPr>
        <w:t>3. DESCRIÇÃO DOS REQUISITOS DA CONTRATAÇÃO</w:t>
      </w:r>
    </w:p>
    <w:p w14:paraId="55B24155" w14:textId="569ECCBA" w:rsidR="00240342" w:rsidRDefault="00D041D4" w:rsidP="002D59D8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>Os objetos têm natureza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7B8D61F0" w14:textId="77777777" w:rsidR="00513009" w:rsidRDefault="00513009" w:rsidP="002D59D8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00872504" w14:textId="77777777" w:rsidR="00513009" w:rsidRDefault="00513009" w:rsidP="002D59D8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3278339F" w14:textId="77777777" w:rsidR="00513009" w:rsidRDefault="00513009" w:rsidP="002D59D8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504096C0" w14:textId="77777777" w:rsidR="00513009" w:rsidRDefault="00513009" w:rsidP="002D59D8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3F163ABE" w14:textId="3A9BFABA" w:rsidR="00EB0EA8" w:rsidRPr="00277673" w:rsidRDefault="00EB0EA8" w:rsidP="002D59D8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23979A4A" w14:textId="683252EB" w:rsidR="00B62643" w:rsidRPr="00277673" w:rsidRDefault="00EB0EA8" w:rsidP="00240342">
      <w:pPr>
        <w:jc w:val="both"/>
        <w:rPr>
          <w:rFonts w:ascii="Bookman Old Style" w:hAnsi="Bookman Old Style" w:cs="Times New Roman"/>
          <w:bCs/>
          <w:sz w:val="24"/>
          <w:szCs w:val="24"/>
          <w:lang w:val="pt-PT"/>
        </w:rPr>
      </w:pPr>
      <w:r w:rsidRPr="00277673">
        <w:rPr>
          <w:rFonts w:ascii="Bookman Old Style" w:hAnsi="Bookman Old Style" w:cs="Times New Roman"/>
          <w:b/>
          <w:sz w:val="24"/>
          <w:szCs w:val="24"/>
        </w:rPr>
        <w:t>4. ESTIMATIVA DAS QUANTIDADES</w:t>
      </w:r>
    </w:p>
    <w:tbl>
      <w:tblPr>
        <w:tblStyle w:val="Tabelacomgrade3"/>
        <w:tblpPr w:leftFromText="141" w:rightFromText="141" w:vertAnchor="text" w:horzAnchor="margin" w:tblpX="-351" w:tblpY="144"/>
        <w:tblW w:w="10314" w:type="dxa"/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4820"/>
        <w:gridCol w:w="1843"/>
        <w:gridCol w:w="1842"/>
      </w:tblGrid>
      <w:tr w:rsidR="00240342" w:rsidRPr="00513009" w14:paraId="4F86A774" w14:textId="77777777" w:rsidTr="004113CB">
        <w:trPr>
          <w:trHeight w:val="3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14:paraId="6113EAFD" w14:textId="74F71577" w:rsidR="00240342" w:rsidRPr="00513009" w:rsidRDefault="0087091F" w:rsidP="00513009">
            <w:pPr>
              <w:spacing w:line="360" w:lineRule="auto"/>
              <w:jc w:val="center"/>
              <w:rPr>
                <w:rFonts w:ascii="Bookman Old Style" w:hAnsi="Bookman Old Style"/>
                <w:b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lastRenderedPageBreak/>
              <w:t>Item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14:paraId="542ACD77" w14:textId="745E12D8" w:rsidR="00240342" w:rsidRPr="00513009" w:rsidRDefault="0087091F" w:rsidP="00513009">
            <w:pPr>
              <w:spacing w:line="360" w:lineRule="auto"/>
              <w:jc w:val="center"/>
              <w:rPr>
                <w:rFonts w:ascii="Bookman Old Style" w:hAnsi="Bookman Old Style"/>
                <w:b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t>Quant.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14:paraId="09193B1B" w14:textId="74AACC70" w:rsidR="00240342" w:rsidRPr="00513009" w:rsidRDefault="0087091F" w:rsidP="00513009">
            <w:pPr>
              <w:spacing w:line="360" w:lineRule="auto"/>
              <w:jc w:val="center"/>
              <w:rPr>
                <w:rFonts w:ascii="Bookman Old Style" w:hAnsi="Bookman Old Style"/>
                <w:b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t>Produto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27FD2B5D" w14:textId="488363D9" w:rsidR="00240342" w:rsidRPr="00513009" w:rsidRDefault="0087091F" w:rsidP="00513009">
            <w:pPr>
              <w:spacing w:line="360" w:lineRule="auto"/>
              <w:jc w:val="center"/>
              <w:rPr>
                <w:rFonts w:ascii="Bookman Old Style" w:hAnsi="Bookman Old Style"/>
                <w:b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t>Valor unitário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36755D3C" w14:textId="0134ABEA" w:rsidR="00240342" w:rsidRPr="00513009" w:rsidRDefault="0087091F" w:rsidP="00513009">
            <w:pPr>
              <w:spacing w:line="360" w:lineRule="auto"/>
              <w:jc w:val="center"/>
              <w:rPr>
                <w:rFonts w:ascii="Bookman Old Style" w:hAnsi="Bookman Old Style"/>
                <w:b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t>Valor total</w:t>
            </w:r>
          </w:p>
        </w:tc>
      </w:tr>
      <w:tr w:rsidR="00240342" w:rsidRPr="00513009" w14:paraId="6B8C7637" w14:textId="77777777" w:rsidTr="004113CB">
        <w:trPr>
          <w:trHeight w:val="4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F31D" w14:textId="77777777" w:rsidR="00240342" w:rsidRPr="00513009" w:rsidRDefault="00240342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A7E7" w14:textId="77777777" w:rsidR="00240342" w:rsidRPr="00513009" w:rsidRDefault="00240342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393C" w14:textId="09815110" w:rsidR="00240342" w:rsidRPr="00513009" w:rsidRDefault="00513009" w:rsidP="00513009">
            <w:pPr>
              <w:jc w:val="both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t>CARRETA AGRÍCOLA BASCULANTE -</w:t>
            </w: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 xml:space="preserve"> carreta/vagão basculante agrícola metálica. Capacidade de carga/volume: Mínimas de 7.000kg (sete mil quilogramas) / mínimo de 9 metros cúbicos. Estrutura: Construída em aço de espessura igual ou superior a 2,65mm; Chassi construído em chapas de aço com espessura mínima de 6,35mm. Eixo e Rodado: Eixo traseiro Tandem, com rodados de no mínimo 15.5. Sistema de Basculamento: acionamento hidráulico com pistão de acionamento de alta resistência de no mínimo 03 (três) estágios. Demais: abertura automática da tampa traseira, quando em sistema basculante; e, com opção, também, de abertura</w:t>
            </w:r>
            <w:r>
              <w:rPr>
                <w:rFonts w:ascii="Bookman Old Style" w:hAnsi="Bookman Old Style"/>
                <w:bCs/>
                <w:sz w:val="20"/>
                <w:szCs w:val="22"/>
              </w:rPr>
              <w:t xml:space="preserve"> </w:t>
            </w: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lateral da tampa traseira.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975A" w14:textId="5E2F1727" w:rsidR="00240342" w:rsidRPr="00513009" w:rsidRDefault="004113CB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4113CB">
              <w:rPr>
                <w:rFonts w:ascii="Bookman Old Style" w:hAnsi="Bookman Old Style"/>
                <w:bCs/>
                <w:sz w:val="20"/>
                <w:szCs w:val="22"/>
              </w:rPr>
              <w:t>R$ 47.543,06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2865" w14:textId="76C808E2" w:rsidR="00240342" w:rsidRPr="00513009" w:rsidRDefault="004113CB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4113CB">
              <w:rPr>
                <w:rFonts w:ascii="Bookman Old Style" w:hAnsi="Bookman Old Style"/>
                <w:bCs/>
                <w:sz w:val="20"/>
                <w:szCs w:val="22"/>
              </w:rPr>
              <w:t>R$ 47.543,06</w:t>
            </w:r>
          </w:p>
        </w:tc>
      </w:tr>
      <w:tr w:rsidR="00513009" w:rsidRPr="00513009" w14:paraId="707B35CA" w14:textId="77777777" w:rsidTr="004113CB">
        <w:trPr>
          <w:trHeight w:val="4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9065" w14:textId="4A10563F" w:rsidR="00513009" w:rsidRPr="00513009" w:rsidRDefault="00513009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>
              <w:rPr>
                <w:rFonts w:ascii="Bookman Old Style" w:hAnsi="Bookman Old Style"/>
                <w:bCs/>
                <w:sz w:val="20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5D63" w14:textId="0DE8EC6E" w:rsidR="00513009" w:rsidRPr="00513009" w:rsidRDefault="00513009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>
              <w:rPr>
                <w:rFonts w:ascii="Bookman Old Style" w:hAnsi="Bookman Old Style"/>
                <w:bCs/>
                <w:sz w:val="20"/>
                <w:szCs w:val="22"/>
              </w:rPr>
              <w:t>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91FC" w14:textId="203CE7A8" w:rsidR="00513009" w:rsidRPr="00513009" w:rsidRDefault="00513009" w:rsidP="00513009">
            <w:pPr>
              <w:jc w:val="both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t>SEGADEIRA DE DISCO -</w:t>
            </w: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 xml:space="preserve"> para corte de forragens, segadeira de discos com facas. Sistema de corte: No mínimo 05 (cinco) discos com duas facas cada disco. Largura de corte: Estrutura resistente para largura de corte superior a 2,00m. Sistema de engate: hidráulico categoria I e II. o Sistema de operação: rotação da tomada de força igual ou superior à 540RPM. Barra de corte: com capacidade de acompanhar as ondulações do terreno. Segurança: Sistema de proteção contra impactos da barra de corte e dos discos em relação ao solo e possuir saia e proteção tipo lona flexível.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1D20" w14:textId="13B54D73" w:rsidR="00513009" w:rsidRPr="00513009" w:rsidRDefault="00513009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R$ 45.077,77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57C0" w14:textId="10D65B51" w:rsidR="00513009" w:rsidRPr="00513009" w:rsidRDefault="00513009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R$ 45.077,77</w:t>
            </w:r>
          </w:p>
        </w:tc>
      </w:tr>
      <w:tr w:rsidR="00513009" w:rsidRPr="00513009" w14:paraId="2A4B54E6" w14:textId="77777777" w:rsidTr="004113CB">
        <w:trPr>
          <w:trHeight w:val="4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15D8" w14:textId="24C25463" w:rsidR="00513009" w:rsidRPr="00513009" w:rsidRDefault="00513009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>
              <w:rPr>
                <w:rFonts w:ascii="Bookman Old Style" w:hAnsi="Bookman Old Style"/>
                <w:bCs/>
                <w:sz w:val="20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DF86" w14:textId="40CECDDA" w:rsidR="00513009" w:rsidRPr="00513009" w:rsidRDefault="00513009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>
              <w:rPr>
                <w:rFonts w:ascii="Bookman Old Style" w:hAnsi="Bookman Old Style"/>
                <w:bCs/>
                <w:sz w:val="20"/>
                <w:szCs w:val="22"/>
              </w:rPr>
              <w:t>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12A3" w14:textId="0F611622" w:rsidR="00513009" w:rsidRPr="00513009" w:rsidRDefault="00513009" w:rsidP="00513009">
            <w:pPr>
              <w:jc w:val="both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t>ANCINHO ENLEIRADOR/ESPALHADOR -</w:t>
            </w: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 xml:space="preserve"> potência de acionamento: 15cv. Produção: 3 hectares/h Pneus: 2 ou 4 (15x600-6), com regulagem de altura no chassi. Rotação na tomada de força: 350 a 540RPM com engate I e II. Largura de transporte:</w:t>
            </w: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ab/>
              <w:t xml:space="preserve">2.8m. Largura de trabalho: 3m à 3,20m. Número de molas ajustáveis: 20 (5 abertas e 5 fechadas para ambos os lados). Linha dupla largura: 6m. Peso: 330kg. Mais detalhes do produto: cabeçario articulado com regulagem no próprio chassi no suporte de trabalho e transporte com 2 rotores. 2 Defletores ajustáveis na altura conforme o terreno. Manual na largura da leira. </w:t>
            </w:r>
            <w:proofErr w:type="spellStart"/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Cardan</w:t>
            </w:r>
            <w:proofErr w:type="spellEnd"/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 xml:space="preserve"> e embreagem giro livre. Chassis parafuso com pinos de centro alta durabilidade.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D3D3" w14:textId="44ED1B88" w:rsidR="00513009" w:rsidRPr="00513009" w:rsidRDefault="004113CB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4113CB">
              <w:rPr>
                <w:rFonts w:ascii="Bookman Old Style" w:hAnsi="Bookman Old Style"/>
                <w:bCs/>
                <w:sz w:val="20"/>
                <w:szCs w:val="22"/>
              </w:rPr>
              <w:t>R$ 35.147,78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32FA" w14:textId="432AC852" w:rsidR="00513009" w:rsidRPr="00513009" w:rsidRDefault="004113CB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4113CB">
              <w:rPr>
                <w:rFonts w:ascii="Bookman Old Style" w:hAnsi="Bookman Old Style"/>
                <w:bCs/>
                <w:sz w:val="20"/>
                <w:szCs w:val="22"/>
              </w:rPr>
              <w:t>R$ 35.147,78</w:t>
            </w:r>
          </w:p>
        </w:tc>
      </w:tr>
      <w:tr w:rsidR="00513009" w:rsidRPr="00513009" w14:paraId="7D8FE09A" w14:textId="77777777" w:rsidTr="004113CB">
        <w:trPr>
          <w:trHeight w:val="4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A714" w14:textId="0D3460E5" w:rsidR="00513009" w:rsidRPr="00513009" w:rsidRDefault="00513009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>
              <w:rPr>
                <w:rFonts w:ascii="Bookman Old Style" w:hAnsi="Bookman Old Style"/>
                <w:bCs/>
                <w:sz w:val="20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27950" w14:textId="57EBFA56" w:rsidR="00513009" w:rsidRPr="00513009" w:rsidRDefault="00513009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>
              <w:rPr>
                <w:rFonts w:ascii="Bookman Old Style" w:hAnsi="Bookman Old Style"/>
                <w:bCs/>
                <w:sz w:val="20"/>
                <w:szCs w:val="22"/>
              </w:rPr>
              <w:t>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E41A" w14:textId="6658FD37" w:rsidR="00513009" w:rsidRPr="00513009" w:rsidRDefault="004113CB" w:rsidP="00513009">
            <w:pPr>
              <w:jc w:val="both"/>
              <w:rPr>
                <w:rFonts w:ascii="Bookman Old Style" w:hAnsi="Bookman Old Style"/>
                <w:b/>
                <w:sz w:val="20"/>
                <w:szCs w:val="22"/>
              </w:rPr>
            </w:pPr>
            <w:r w:rsidRPr="004113CB">
              <w:rPr>
                <w:rFonts w:ascii="Bookman Old Style" w:hAnsi="Bookman Old Style"/>
                <w:b/>
                <w:sz w:val="20"/>
                <w:szCs w:val="22"/>
              </w:rPr>
              <w:t xml:space="preserve">PLANTADORA ADUBADORA HIDRAULICA - </w:t>
            </w:r>
            <w:r w:rsidRPr="004113CB">
              <w:rPr>
                <w:rFonts w:ascii="Bookman Old Style" w:hAnsi="Bookman Old Style"/>
                <w:bCs/>
                <w:sz w:val="20"/>
                <w:szCs w:val="22"/>
              </w:rPr>
              <w:t xml:space="preserve">Plantadeira/Semeadora e Adubadora, nova, cabeçalho com engate para os 3 pontos do trator, varão mínimo com 2,30 metros; 5 linhas, espaço entre linhas mín. 50 cm para plantio de milho, soja/feijão.  Espaçamento entre linhas: de 40 a 50 cm (ajustável). Capacidade mínima do compartimento de adubo: </w:t>
            </w:r>
            <w:r w:rsidR="00220346">
              <w:t xml:space="preserve"> </w:t>
            </w:r>
            <w:r w:rsidR="00220346" w:rsidRPr="00220346">
              <w:rPr>
                <w:rFonts w:ascii="Bookman Old Style" w:hAnsi="Bookman Old Style"/>
                <w:bCs/>
                <w:sz w:val="20"/>
                <w:szCs w:val="22"/>
              </w:rPr>
              <w:t>mínimo 200</w:t>
            </w:r>
            <w:r w:rsidR="00220346">
              <w:rPr>
                <w:rFonts w:ascii="Bookman Old Style" w:hAnsi="Bookman Old Style"/>
                <w:bCs/>
                <w:sz w:val="20"/>
                <w:szCs w:val="22"/>
              </w:rPr>
              <w:t>kg</w:t>
            </w:r>
            <w:r w:rsidRPr="004113CB">
              <w:rPr>
                <w:rFonts w:ascii="Bookman Old Style" w:hAnsi="Bookman Old Style"/>
                <w:bCs/>
                <w:sz w:val="20"/>
                <w:szCs w:val="22"/>
              </w:rPr>
              <w:t xml:space="preserve">. Tração requerida: mínimo 60 HP. Tipo de acoplamento: Versão </w:t>
            </w:r>
            <w:r w:rsidRPr="004113CB">
              <w:rPr>
                <w:rFonts w:ascii="Bookman Old Style" w:hAnsi="Bookman Old Style"/>
                <w:bCs/>
                <w:sz w:val="20"/>
                <w:szCs w:val="22"/>
              </w:rPr>
              <w:lastRenderedPageBreak/>
              <w:t>hidráulica: 3 pontos.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A4D1" w14:textId="515040B3" w:rsidR="00513009" w:rsidRPr="00513009" w:rsidRDefault="00513009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lastRenderedPageBreak/>
              <w:t>R$ 67.610,22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CAEE" w14:textId="6DBEEF2E" w:rsidR="00513009" w:rsidRPr="00513009" w:rsidRDefault="00513009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R$ 67.610,22</w:t>
            </w:r>
          </w:p>
        </w:tc>
      </w:tr>
      <w:tr w:rsidR="00513009" w:rsidRPr="00513009" w14:paraId="5A747851" w14:textId="77777777" w:rsidTr="004113CB">
        <w:trPr>
          <w:trHeight w:val="4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B8C3" w14:textId="20E8EDBE" w:rsidR="00513009" w:rsidRPr="00513009" w:rsidRDefault="00513009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>
              <w:rPr>
                <w:rFonts w:ascii="Bookman Old Style" w:hAnsi="Bookman Old Style"/>
                <w:bCs/>
                <w:sz w:val="20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0461" w14:textId="3BC336D6" w:rsidR="00513009" w:rsidRPr="00513009" w:rsidRDefault="00513009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>
              <w:rPr>
                <w:rFonts w:ascii="Bookman Old Style" w:hAnsi="Bookman Old Style"/>
                <w:bCs/>
                <w:sz w:val="20"/>
                <w:szCs w:val="22"/>
              </w:rPr>
              <w:t>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DA86" w14:textId="45A6E51F" w:rsidR="00513009" w:rsidRPr="00513009" w:rsidRDefault="00513009" w:rsidP="00513009">
            <w:pPr>
              <w:jc w:val="both"/>
              <w:rPr>
                <w:rFonts w:ascii="Bookman Old Style" w:hAnsi="Bookman Old Style"/>
                <w:b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t xml:space="preserve">ENFARDADEIRA - </w:t>
            </w: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 xml:space="preserve">acompanhado do eixo cardam, capacidade mínima de produção de 400 a 600 fardos hora, fardos retangulares de comprimento pré-determinados, comprimento do fardo entre 50 a 100 cm, altura 30 cm, largura 40 cm, sistema dotado de </w:t>
            </w:r>
            <w:proofErr w:type="spellStart"/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pickup</w:t>
            </w:r>
            <w:proofErr w:type="spellEnd"/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 xml:space="preserve">, com alta capacidade de recolhimento da massa forrageira, largura mínima de recolhimento de 1,50 </w:t>
            </w:r>
            <w:proofErr w:type="spellStart"/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mts</w:t>
            </w:r>
            <w:proofErr w:type="spellEnd"/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 xml:space="preserve">, potência mínima de 35 CV, golpe de compressão de pistão 100/min, rotação 540 rpm, tecnologia de </w:t>
            </w:r>
            <w:proofErr w:type="spellStart"/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nosador</w:t>
            </w:r>
            <w:proofErr w:type="spellEnd"/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 xml:space="preserve"> </w:t>
            </w:r>
            <w:proofErr w:type="spellStart"/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rasspe</w:t>
            </w:r>
            <w:proofErr w:type="spellEnd"/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 xml:space="preserve"> automático.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25FE" w14:textId="7BF5E51B" w:rsidR="00513009" w:rsidRPr="00513009" w:rsidRDefault="00513009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R$ 157.388,89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368C" w14:textId="5CC39E3B" w:rsidR="00513009" w:rsidRPr="00513009" w:rsidRDefault="00513009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R$ 157.388,89</w:t>
            </w:r>
          </w:p>
        </w:tc>
      </w:tr>
      <w:tr w:rsidR="00240342" w:rsidRPr="00513009" w14:paraId="38600B61" w14:textId="77777777" w:rsidTr="004113CB">
        <w:trPr>
          <w:trHeight w:val="4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4328" w14:textId="77777777" w:rsidR="00240342" w:rsidRPr="00513009" w:rsidRDefault="00240342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2AB9" w14:textId="77777777" w:rsidR="00240342" w:rsidRPr="00513009" w:rsidRDefault="00240342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E935" w14:textId="77777777" w:rsidR="00240342" w:rsidRPr="00513009" w:rsidRDefault="00240342" w:rsidP="00513009">
            <w:pPr>
              <w:jc w:val="both"/>
              <w:rPr>
                <w:rFonts w:ascii="Bookman Old Style" w:hAnsi="Bookman Old Style"/>
                <w:bCs/>
                <w:sz w:val="20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3C3F" w14:textId="77777777" w:rsidR="00240342" w:rsidRPr="00513009" w:rsidRDefault="00240342" w:rsidP="00513009">
            <w:pPr>
              <w:jc w:val="center"/>
              <w:rPr>
                <w:rFonts w:ascii="Bookman Old Style" w:hAnsi="Bookman Old Style"/>
                <w:b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bCs/>
                <w:sz w:val="20"/>
                <w:szCs w:val="22"/>
              </w:rPr>
              <w:t xml:space="preserve">VALOR TOTAL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F3E2" w14:textId="31B777D8" w:rsidR="00240342" w:rsidRPr="00513009" w:rsidRDefault="004113CB" w:rsidP="00513009">
            <w:pPr>
              <w:jc w:val="center"/>
              <w:rPr>
                <w:rFonts w:ascii="Bookman Old Style" w:hAnsi="Bookman Old Style"/>
                <w:b/>
                <w:bCs/>
                <w:sz w:val="20"/>
                <w:szCs w:val="22"/>
              </w:rPr>
            </w:pPr>
            <w:r w:rsidRPr="004113CB">
              <w:rPr>
                <w:rFonts w:ascii="Bookman Old Style" w:hAnsi="Bookman Old Style"/>
                <w:b/>
                <w:bCs/>
                <w:sz w:val="20"/>
                <w:szCs w:val="22"/>
              </w:rPr>
              <w:t>R$ 352.767,72</w:t>
            </w:r>
          </w:p>
        </w:tc>
      </w:tr>
    </w:tbl>
    <w:p w14:paraId="6C327A03" w14:textId="77777777" w:rsidR="00240342" w:rsidRDefault="00240342" w:rsidP="002D59D8">
      <w:pPr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</w:p>
    <w:p w14:paraId="166E5E56" w14:textId="6DC65186" w:rsidR="002F26B5" w:rsidRPr="00277673" w:rsidRDefault="00E40AD7" w:rsidP="002D59D8">
      <w:pPr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  <w:r w:rsidRPr="00277673">
        <w:rPr>
          <w:rFonts w:ascii="Bookman Old Style" w:hAnsi="Bookman Old Style" w:cs="Times New Roman"/>
          <w:b/>
          <w:bCs/>
          <w:sz w:val="24"/>
          <w:szCs w:val="24"/>
        </w:rPr>
        <w:t>5. ALTERNATIVAS DISPONÍVEIS NO MERCADO</w:t>
      </w:r>
    </w:p>
    <w:p w14:paraId="3B051377" w14:textId="46816FB1" w:rsidR="007D5D0A" w:rsidRDefault="007D5D0A" w:rsidP="00996A9F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 xml:space="preserve">Conforme pesquisa de mercado realizada, para solução da necessidade administrativa, objeto do presente Estudo Técnico Preliminar, vislumbra-se possível, sob o aspecto técnico e econômico, a contratação de empresa especializada em </w:t>
      </w:r>
      <w:r w:rsidR="00672ACC" w:rsidRPr="00277673">
        <w:rPr>
          <w:rFonts w:ascii="Bookman Old Style" w:hAnsi="Bookman Old Style" w:cs="Times New Roman"/>
          <w:sz w:val="24"/>
          <w:szCs w:val="24"/>
        </w:rPr>
        <w:t>fornecimento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 </w:t>
      </w:r>
      <w:r w:rsidR="00A05834">
        <w:rPr>
          <w:rFonts w:ascii="Bookman Old Style" w:hAnsi="Bookman Old Style" w:cs="Times New Roman"/>
          <w:sz w:val="24"/>
          <w:szCs w:val="24"/>
        </w:rPr>
        <w:t xml:space="preserve">de </w:t>
      </w:r>
      <w:r w:rsidR="004113CB">
        <w:rPr>
          <w:rFonts w:ascii="Bookman Old Style" w:hAnsi="Bookman Old Style" w:cs="Times New Roman"/>
          <w:sz w:val="24"/>
          <w:szCs w:val="24"/>
        </w:rPr>
        <w:t xml:space="preserve">um </w:t>
      </w:r>
      <w:r w:rsidR="004113CB" w:rsidRPr="004113CB">
        <w:rPr>
          <w:rFonts w:ascii="Bookman Old Style" w:hAnsi="Bookman Old Style" w:cs="Times New Roman"/>
          <w:sz w:val="24"/>
          <w:szCs w:val="24"/>
        </w:rPr>
        <w:t>KIT DE EQUIPAMENTOS PARA MELHORIA DA QUALIDADE DA PRODUÇÃO LEITEIRA</w:t>
      </w:r>
      <w:r w:rsidR="00A05834" w:rsidRPr="00A05834">
        <w:rPr>
          <w:rFonts w:ascii="Bookman Old Style" w:hAnsi="Bookman Old Style" w:cs="Times New Roman"/>
          <w:sz w:val="24"/>
          <w:szCs w:val="24"/>
        </w:rPr>
        <w:t>.</w:t>
      </w:r>
      <w:r w:rsidR="00A05834">
        <w:rPr>
          <w:rFonts w:ascii="Bookman Old Style" w:hAnsi="Bookman Old Style" w:cs="Times New Roman"/>
          <w:sz w:val="24"/>
          <w:szCs w:val="24"/>
        </w:rPr>
        <w:t xml:space="preserve"> </w:t>
      </w:r>
      <w:r w:rsidRPr="00277673">
        <w:rPr>
          <w:rFonts w:ascii="Bookman Old Style" w:hAnsi="Bookman Old Style" w:cs="Times New Roman"/>
          <w:sz w:val="24"/>
          <w:szCs w:val="24"/>
        </w:rPr>
        <w:t>Neste sentido, os potenciais fornecedores estão devidamente informados no MAPA COMPARATIVO DE PREÇOS anexo a esse ETP. Tais referências</w:t>
      </w:r>
      <w:r w:rsidR="007D4F1F" w:rsidRPr="00277673">
        <w:rPr>
          <w:rFonts w:ascii="Bookman Old Style" w:hAnsi="Bookman Old Style" w:cs="Times New Roman"/>
          <w:sz w:val="24"/>
          <w:szCs w:val="24"/>
        </w:rPr>
        <w:t xml:space="preserve"> foram obtidas por pesquisas</w:t>
      </w:r>
      <w:r w:rsidR="002D59D8">
        <w:rPr>
          <w:rFonts w:ascii="Bookman Old Style" w:hAnsi="Bookman Old Style" w:cs="Times New Roman"/>
          <w:sz w:val="24"/>
          <w:szCs w:val="24"/>
        </w:rPr>
        <w:t xml:space="preserve"> realizadas</w:t>
      </w:r>
      <w:r w:rsidR="007D4F1F" w:rsidRPr="00277673">
        <w:rPr>
          <w:rFonts w:ascii="Bookman Old Style" w:hAnsi="Bookman Old Style" w:cs="Times New Roman"/>
          <w:sz w:val="24"/>
          <w:szCs w:val="24"/>
        </w:rPr>
        <w:t xml:space="preserve"> </w:t>
      </w:r>
      <w:r w:rsidR="00B62643" w:rsidRPr="00277673">
        <w:rPr>
          <w:rFonts w:ascii="Bookman Old Style" w:hAnsi="Bookman Old Style" w:cs="Times New Roman"/>
          <w:sz w:val="24"/>
          <w:szCs w:val="24"/>
        </w:rPr>
        <w:t xml:space="preserve">diretamente </w:t>
      </w:r>
      <w:r w:rsidR="0087091F">
        <w:rPr>
          <w:rFonts w:ascii="Bookman Old Style" w:hAnsi="Bookman Old Style" w:cs="Times New Roman"/>
          <w:sz w:val="24"/>
          <w:szCs w:val="24"/>
        </w:rPr>
        <w:t xml:space="preserve">no </w:t>
      </w:r>
      <w:proofErr w:type="spellStart"/>
      <w:r w:rsidR="0087091F">
        <w:rPr>
          <w:rFonts w:ascii="Bookman Old Style" w:hAnsi="Bookman Old Style" w:cs="Times New Roman"/>
          <w:sz w:val="24"/>
          <w:szCs w:val="24"/>
        </w:rPr>
        <w:t>LicitaCon</w:t>
      </w:r>
      <w:proofErr w:type="spellEnd"/>
      <w:r w:rsidR="0087091F">
        <w:rPr>
          <w:rFonts w:ascii="Bookman Old Style" w:hAnsi="Bookman Old Style" w:cs="Times New Roman"/>
          <w:sz w:val="24"/>
          <w:szCs w:val="24"/>
        </w:rPr>
        <w:t>, segue em anexo.</w:t>
      </w:r>
    </w:p>
    <w:p w14:paraId="00E9133D" w14:textId="77777777" w:rsidR="0087091F" w:rsidRPr="00277673" w:rsidRDefault="0087091F" w:rsidP="00996A9F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041EECBE" w14:textId="549106FD" w:rsidR="00E40AD7" w:rsidRPr="00277673" w:rsidRDefault="00E40AD7" w:rsidP="00996A9F">
      <w:pPr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  <w:r w:rsidRPr="00277673">
        <w:rPr>
          <w:rFonts w:ascii="Bookman Old Style" w:hAnsi="Bookman Old Style" w:cs="Times New Roman"/>
          <w:b/>
          <w:bCs/>
          <w:sz w:val="24"/>
          <w:szCs w:val="24"/>
        </w:rPr>
        <w:t>6. ESTIMATIVA DO VALOR DA CONTRATAÇÃO</w:t>
      </w:r>
    </w:p>
    <w:p w14:paraId="6CB70083" w14:textId="0B894F08" w:rsidR="00240342" w:rsidRDefault="00E94CFB" w:rsidP="00E94CFB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 xml:space="preserve">Estima-se para a contratação almejada o valor total de </w:t>
      </w:r>
      <w:r w:rsidR="004113CB" w:rsidRPr="004113CB">
        <w:rPr>
          <w:rFonts w:ascii="Bookman Old Style" w:hAnsi="Bookman Old Style" w:cs="Times New Roman"/>
          <w:sz w:val="24"/>
          <w:szCs w:val="24"/>
        </w:rPr>
        <w:t>R$ 352.767,72 (trezentos e cinquenta e dois mil, setecentos e sessenta e sete reais com setenta e dois centavos)</w:t>
      </w:r>
      <w:r w:rsidR="0087091F">
        <w:rPr>
          <w:rFonts w:ascii="Bookman Old Style" w:hAnsi="Bookman Old Style" w:cs="Times New Roman"/>
          <w:sz w:val="24"/>
          <w:szCs w:val="24"/>
        </w:rPr>
        <w:t>.</w:t>
      </w:r>
    </w:p>
    <w:p w14:paraId="58B1A70A" w14:textId="2BF8D65A" w:rsidR="00E94CFB" w:rsidRPr="00277673" w:rsidRDefault="00E94CFB" w:rsidP="00E94CFB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 xml:space="preserve">Vislumbra-se que tal valor é compatível com o praticado pelo mercado correspondente, observando-se o disposto no Decreto Municipal nº 102, de 07 de </w:t>
      </w:r>
      <w:r w:rsidR="002D59D8" w:rsidRPr="00277673">
        <w:rPr>
          <w:rFonts w:ascii="Bookman Old Style" w:hAnsi="Bookman Old Style" w:cs="Times New Roman"/>
          <w:sz w:val="24"/>
          <w:szCs w:val="24"/>
        </w:rPr>
        <w:t>julho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 de 2020, que “Estabelece o procedimento administrativo para a realização de pesquisa de preços para aquisição de bens, contratação de serviços em geral e para contratação de obras e serviços de engenharia no âmbito do Município de Pirapó. RS, nos termos da Lei Federal nº 14.133/2021”.</w:t>
      </w:r>
    </w:p>
    <w:p w14:paraId="341673DB" w14:textId="77777777" w:rsidR="0087091F" w:rsidRDefault="0087091F" w:rsidP="00996A9F">
      <w:pPr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</w:p>
    <w:p w14:paraId="6A8D6994" w14:textId="750DF900" w:rsidR="00581217" w:rsidRPr="00277673" w:rsidRDefault="00581217" w:rsidP="00996A9F">
      <w:pPr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  <w:r w:rsidRPr="00277673">
        <w:rPr>
          <w:rFonts w:ascii="Bookman Old Style" w:hAnsi="Bookman Old Style" w:cs="Times New Roman"/>
          <w:b/>
          <w:bCs/>
          <w:sz w:val="24"/>
          <w:szCs w:val="24"/>
        </w:rPr>
        <w:t>7. DESCRIÇÃO DA SOLUÇÃO COMO UM TODO</w:t>
      </w:r>
    </w:p>
    <w:p w14:paraId="0F38FAB4" w14:textId="3A09FEA2" w:rsidR="007D5D0A" w:rsidRDefault="008C799B" w:rsidP="00996A9F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 xml:space="preserve">A contratação externa, através de PREGÃO ELETRÔNICO, com critério de julgamento de </w:t>
      </w:r>
      <w:r w:rsidR="004113CB">
        <w:rPr>
          <w:rFonts w:ascii="Bookman Old Style" w:hAnsi="Bookman Old Style" w:cs="Times New Roman"/>
          <w:sz w:val="24"/>
          <w:szCs w:val="24"/>
        </w:rPr>
        <w:t>MENOR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 PREÇO</w:t>
      </w:r>
      <w:r w:rsidR="004113CB">
        <w:rPr>
          <w:rFonts w:ascii="Bookman Old Style" w:hAnsi="Bookman Old Style" w:cs="Times New Roman"/>
          <w:sz w:val="24"/>
          <w:szCs w:val="24"/>
        </w:rPr>
        <w:t xml:space="preserve"> POR ITEM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, foi o meio mais eficaz e econômico, bem como o que melhor permite a concorrência, em razão da conveniência da aquisição dos produtos, uma vez que são necessários de acordo com a necessidade da Secretaria Municipal da Agricultura e Meio Ambiente durante o ano de </w:t>
      </w:r>
      <w:r w:rsidR="004113CB">
        <w:rPr>
          <w:rFonts w:ascii="Bookman Old Style" w:hAnsi="Bookman Old Style" w:cs="Times New Roman"/>
          <w:sz w:val="24"/>
          <w:szCs w:val="24"/>
        </w:rPr>
        <w:t>2026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 e também em função do desconhecimento da quantidade a ser efetivamente adquirida, somente podendo ser estimada, proporcionando melhor planejamento dos gastos públicos. Aliado a isto, considerando a sazonalidade da demanda, não se justifica a aquisição de maquinários para execução direta, onde a contratação externa e execução indireta mostram-se mais econômicas e eficientes.</w:t>
      </w:r>
    </w:p>
    <w:p w14:paraId="04D9648B" w14:textId="77777777" w:rsidR="0087091F" w:rsidRPr="00277673" w:rsidRDefault="0087091F" w:rsidP="00996A9F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51D2F1F8" w14:textId="77777777" w:rsidR="008C799B" w:rsidRPr="00277673" w:rsidRDefault="00C117BA" w:rsidP="008C799B">
      <w:pPr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  <w:r w:rsidRPr="00277673">
        <w:rPr>
          <w:rFonts w:ascii="Bookman Old Style" w:hAnsi="Bookman Old Style" w:cs="Times New Roman"/>
          <w:b/>
          <w:bCs/>
          <w:sz w:val="24"/>
          <w:szCs w:val="24"/>
        </w:rPr>
        <w:t>8. JUSTIFICATIVA PARA O PARCELAMENTO OU NÃO DA CONTRATAÇÃO</w:t>
      </w:r>
    </w:p>
    <w:p w14:paraId="713F5E9B" w14:textId="537E6332" w:rsidR="002D59D8" w:rsidRDefault="008C799B" w:rsidP="008C799B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O parcelamento não se aplica na presente demanda.</w:t>
      </w:r>
    </w:p>
    <w:p w14:paraId="5C4F15B6" w14:textId="77777777" w:rsidR="0087091F" w:rsidRDefault="0087091F" w:rsidP="008C799B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</w:p>
    <w:p w14:paraId="76337A72" w14:textId="77777777" w:rsidR="0087091F" w:rsidRDefault="0087091F" w:rsidP="008C799B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</w:p>
    <w:p w14:paraId="42A9DEC4" w14:textId="77777777" w:rsidR="0087091F" w:rsidRDefault="0087091F" w:rsidP="008C799B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</w:p>
    <w:p w14:paraId="1E7FAD6C" w14:textId="77777777" w:rsidR="0087091F" w:rsidRDefault="0087091F" w:rsidP="008C799B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</w:p>
    <w:p w14:paraId="1D1856F2" w14:textId="19048594" w:rsidR="004A5831" w:rsidRPr="00277673" w:rsidRDefault="004A5831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color w:val="000000"/>
        </w:rPr>
      </w:pPr>
      <w:r w:rsidRPr="00277673">
        <w:rPr>
          <w:rFonts w:ascii="Bookman Old Style" w:hAnsi="Bookman Old Style"/>
          <w:b/>
          <w:bCs/>
        </w:rPr>
        <w:t xml:space="preserve">9. RESULTADOS PRETENDIDOS </w:t>
      </w:r>
    </w:p>
    <w:p w14:paraId="009F9614" w14:textId="34B2E9ED" w:rsidR="00240342" w:rsidRPr="00277673" w:rsidRDefault="008C799B" w:rsidP="00996A9F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>A contratação visa garantir a aquisição de produto que ir</w:t>
      </w:r>
      <w:r w:rsidR="0087091F">
        <w:rPr>
          <w:rFonts w:ascii="Bookman Old Style" w:hAnsi="Bookman Old Style" w:cs="Times New Roman"/>
          <w:sz w:val="24"/>
          <w:szCs w:val="24"/>
        </w:rPr>
        <w:t>á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 compor um dos incentivos que a Secretaria de Agricultura e Meio Ambiente, proporciona aos produtores rurais do município de Pirapó RS.</w:t>
      </w:r>
    </w:p>
    <w:p w14:paraId="3815053F" w14:textId="77777777" w:rsidR="008C799B" w:rsidRPr="00277673" w:rsidRDefault="008C799B" w:rsidP="00996A9F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4690B0C0" w14:textId="0C077276" w:rsidR="00F62C01" w:rsidRPr="00277673" w:rsidRDefault="0020551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b/>
          <w:bCs/>
          <w:color w:val="000000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277673">
        <w:rPr>
          <w:rFonts w:ascii="Bookman Old Style" w:hAnsi="Bookman Old Style"/>
          <w:b/>
          <w:bCs/>
          <w:color w:val="000000"/>
        </w:rPr>
        <w:t>10</w:t>
      </w:r>
      <w:r w:rsidR="00C4112F" w:rsidRPr="00277673">
        <w:rPr>
          <w:rFonts w:ascii="Bookman Old Style" w:hAnsi="Bookman Old Style"/>
          <w:b/>
          <w:bCs/>
          <w:color w:val="000000"/>
        </w:rPr>
        <w:t xml:space="preserve">. </w:t>
      </w:r>
      <w:r w:rsidRPr="00277673">
        <w:rPr>
          <w:rFonts w:ascii="Bookman Old Style" w:hAnsi="Bookman Old Style"/>
          <w:b/>
          <w:bCs/>
          <w:color w:val="000000"/>
        </w:rPr>
        <w:t>PROVIDÊNCIAS PRÉVIAS AO CONTRATO</w:t>
      </w:r>
    </w:p>
    <w:p w14:paraId="562903EB" w14:textId="0C92DB39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bookmarkStart w:id="8" w:name="art18§1xi"/>
      <w:bookmarkEnd w:id="8"/>
      <w:r w:rsidRPr="00277673">
        <w:rPr>
          <w:rFonts w:ascii="Bookman Old Style" w:hAnsi="Bookman Old Style"/>
        </w:rPr>
        <w:t xml:space="preserve">Para a contratação pretendida não haverá necessidade de providências prévias no âmbito da Administração. A Secretaria Municipal </w:t>
      </w:r>
      <w:r w:rsidR="00992BEB">
        <w:rPr>
          <w:rFonts w:ascii="Bookman Old Style" w:hAnsi="Bookman Old Style"/>
        </w:rPr>
        <w:t>de Agricultura e Meio Ambiente</w:t>
      </w:r>
      <w:r w:rsidRPr="00277673">
        <w:rPr>
          <w:rFonts w:ascii="Bookman Old Style" w:hAnsi="Bookman Old Style"/>
        </w:rPr>
        <w:t xml:space="preserve">, indicará servidores para atuarem como gestor e fiscal do contrato. Ademais, para que a pretendida contratação tenha sucesso, é preciso que outras etapas sejam concluídas, quais sejam: </w:t>
      </w:r>
    </w:p>
    <w:p w14:paraId="4EF13002" w14:textId="77777777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 xml:space="preserve">a) elaboração de minuta do edital; </w:t>
      </w:r>
    </w:p>
    <w:p w14:paraId="23F003A2" w14:textId="77777777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 xml:space="preserve">b) informação da dotação orçamentária; </w:t>
      </w:r>
    </w:p>
    <w:p w14:paraId="3402F966" w14:textId="77777777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c) designação em Portaria de pregoeiro, equipe de apoio, agente de contratação;</w:t>
      </w:r>
    </w:p>
    <w:p w14:paraId="23239B67" w14:textId="77777777" w:rsidR="00FD32D3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 xml:space="preserve">d) elaboração de minuta de ata de registro de preços e/ou do contrato; </w:t>
      </w:r>
    </w:p>
    <w:p w14:paraId="49C6DF94" w14:textId="1AA766E8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 xml:space="preserve">e) encaminhamento do processo para análise jurídica; </w:t>
      </w:r>
    </w:p>
    <w:p w14:paraId="4713DA47" w14:textId="77777777" w:rsidR="00FD32D3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f) análise da manifestação jurídica e atendimento aos apontamentos constantes no parecer, mediante Nota Técnica com os ajustes indicados;</w:t>
      </w:r>
    </w:p>
    <w:p w14:paraId="350F4059" w14:textId="772116F1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g) publicação e divulgação do edital e anexos;</w:t>
      </w:r>
    </w:p>
    <w:p w14:paraId="4C15D31D" w14:textId="70BB7780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 xml:space="preserve">h) resposta a eventuais pedidos de esclarecimentos e/ou impugnação, caso aplicável; </w:t>
      </w:r>
    </w:p>
    <w:p w14:paraId="2030766C" w14:textId="77777777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i) realização do certame, com suas respectivas etapas;</w:t>
      </w:r>
    </w:p>
    <w:p w14:paraId="799B4D22" w14:textId="789B3C98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j) realização de empenho; e</w:t>
      </w:r>
    </w:p>
    <w:p w14:paraId="4775DE03" w14:textId="1360FD99" w:rsidR="00EC574E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l) assinatura e publicação do contrato.</w:t>
      </w:r>
      <w:r w:rsidR="00240342">
        <w:rPr>
          <w:rFonts w:ascii="Bookman Old Style" w:hAnsi="Bookman Old Style"/>
        </w:rPr>
        <w:t xml:space="preserve"> </w:t>
      </w:r>
    </w:p>
    <w:p w14:paraId="73B029A7" w14:textId="77777777" w:rsidR="0087091F" w:rsidRPr="00277673" w:rsidRDefault="0087091F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b/>
          <w:bCs/>
          <w:color w:val="000000"/>
        </w:rPr>
      </w:pPr>
    </w:p>
    <w:p w14:paraId="37D98BB2" w14:textId="20DF5B9B" w:rsidR="00F62C01" w:rsidRPr="00277673" w:rsidRDefault="00F10A7D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b/>
          <w:bCs/>
          <w:color w:val="000000"/>
        </w:rPr>
      </w:pPr>
      <w:r w:rsidRPr="00277673">
        <w:rPr>
          <w:rFonts w:ascii="Bookman Old Style" w:hAnsi="Bookman Old Style"/>
          <w:b/>
          <w:bCs/>
          <w:color w:val="000000"/>
        </w:rPr>
        <w:t>11. CONTRATAÇÕES CORRELATAS E/OU INTERDEPENDENTES</w:t>
      </w:r>
    </w:p>
    <w:p w14:paraId="4373B02B" w14:textId="28569425" w:rsidR="00EC574E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bookmarkStart w:id="9" w:name="art18§1xii"/>
      <w:bookmarkEnd w:id="9"/>
      <w:r w:rsidRPr="00277673">
        <w:rPr>
          <w:rFonts w:ascii="Bookman Old Style" w:hAnsi="Bookman Old Style"/>
        </w:rPr>
        <w:t xml:space="preserve">Este estudo não identificou a necessidade de realizar contratações acessórias para a perfeita execução do objeto, uma vez que todos os meios necessários para a aquisição do </w:t>
      </w:r>
      <w:r w:rsidR="0087091F">
        <w:rPr>
          <w:rFonts w:ascii="Bookman Old Style" w:hAnsi="Bookman Old Style"/>
        </w:rPr>
        <w:t>bem</w:t>
      </w:r>
      <w:r w:rsidRPr="00277673">
        <w:rPr>
          <w:rFonts w:ascii="Bookman Old Style" w:hAnsi="Bookman Old Style"/>
        </w:rPr>
        <w:t xml:space="preserve"> podem ser supridos apenas com a contratação ora proposta. </w:t>
      </w:r>
      <w:r w:rsidR="0087091F">
        <w:rPr>
          <w:rFonts w:ascii="Bookman Old Style" w:hAnsi="Bookman Old Style"/>
        </w:rPr>
        <w:t>O bem</w:t>
      </w:r>
      <w:r w:rsidRPr="00277673">
        <w:rPr>
          <w:rFonts w:ascii="Bookman Old Style" w:hAnsi="Bookman Old Style"/>
        </w:rPr>
        <w:t xml:space="preserve"> que se pretende, portanto, </w:t>
      </w:r>
      <w:r w:rsidR="0087091F">
        <w:rPr>
          <w:rFonts w:ascii="Bookman Old Style" w:hAnsi="Bookman Old Style"/>
        </w:rPr>
        <w:t>é</w:t>
      </w:r>
      <w:r w:rsidRPr="00277673">
        <w:rPr>
          <w:rFonts w:ascii="Bookman Old Style" w:hAnsi="Bookman Old Style"/>
        </w:rPr>
        <w:t xml:space="preserve"> autônomos e prescinde de contratações correlatas ou interdependentes.</w:t>
      </w:r>
    </w:p>
    <w:p w14:paraId="2B08EE9C" w14:textId="77777777" w:rsidR="0087091F" w:rsidRPr="00277673" w:rsidRDefault="0087091F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b/>
          <w:bCs/>
          <w:color w:val="000000"/>
        </w:rPr>
      </w:pPr>
    </w:p>
    <w:p w14:paraId="2FD0EC41" w14:textId="281E1DE6" w:rsidR="00F62C01" w:rsidRPr="00277673" w:rsidRDefault="00AA1058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b/>
          <w:bCs/>
          <w:color w:val="000000"/>
        </w:rPr>
      </w:pPr>
      <w:r w:rsidRPr="00277673">
        <w:rPr>
          <w:rFonts w:ascii="Bookman Old Style" w:hAnsi="Bookman Old Style"/>
          <w:b/>
          <w:bCs/>
          <w:color w:val="000000"/>
        </w:rPr>
        <w:t xml:space="preserve">12. POSSÍVEIS IMPACTOS AMBIENTAIS </w:t>
      </w:r>
    </w:p>
    <w:p w14:paraId="28BC48D3" w14:textId="659E0E3F" w:rsidR="00EC574E" w:rsidRDefault="008C799B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 xml:space="preserve">A Contratada deverá atender os critérios de sustentabilidade e da legislação ambiental, de acordo com as normativas aplicáveis aos produtos por ela disponibilizados no mercado. </w:t>
      </w:r>
    </w:p>
    <w:p w14:paraId="4BB5623A" w14:textId="77777777" w:rsidR="0087091F" w:rsidRPr="00277673" w:rsidRDefault="0087091F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</w:p>
    <w:p w14:paraId="7D04431D" w14:textId="7F520C8F" w:rsidR="00F62C01" w:rsidRPr="00277673" w:rsidRDefault="00590B3B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b/>
          <w:bCs/>
          <w:color w:val="000000"/>
        </w:rPr>
      </w:pPr>
      <w:r w:rsidRPr="00277673">
        <w:rPr>
          <w:rFonts w:ascii="Bookman Old Style" w:hAnsi="Bookman Old Style"/>
          <w:b/>
          <w:bCs/>
          <w:color w:val="000000"/>
        </w:rPr>
        <w:t xml:space="preserve">13. DECLARAÇÃO DE VIABILIDADE </w:t>
      </w:r>
    </w:p>
    <w:p w14:paraId="550DEFFA" w14:textId="46CEEB62" w:rsidR="00220346" w:rsidRDefault="008C799B" w:rsidP="00220346">
      <w:pPr>
        <w:tabs>
          <w:tab w:val="left" w:pos="1134"/>
        </w:tabs>
        <w:jc w:val="both"/>
        <w:rPr>
          <w:rFonts w:ascii="Bookman Old Style" w:hAnsi="Bookman Old Style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>Com base nas informações levantadas, salvo melhor juízo, declara-se que a contratação é VIÁVEL.  As questões elencadas no presente estudo estabeleceram critérios de razoabilidade, eficiência, legalidade, especificações, preço médio e o princípio da economicidade para administração pública.</w:t>
      </w:r>
    </w:p>
    <w:p w14:paraId="5820CB83" w14:textId="77777777" w:rsidR="00220346" w:rsidRDefault="00220346" w:rsidP="00EC574E">
      <w:pPr>
        <w:pStyle w:val="Corpodetexto"/>
        <w:ind w:left="102" w:firstLine="41"/>
        <w:jc w:val="right"/>
        <w:rPr>
          <w:rFonts w:ascii="Bookman Old Style" w:hAnsi="Bookman Old Style"/>
          <w:sz w:val="24"/>
          <w:szCs w:val="24"/>
        </w:rPr>
      </w:pPr>
    </w:p>
    <w:p w14:paraId="060303E2" w14:textId="02D8DEE1" w:rsidR="00220346" w:rsidRPr="00710272" w:rsidRDefault="00220346" w:rsidP="00220346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right"/>
        <w:rPr>
          <w:rFonts w:ascii="Bookman Old Style" w:hAnsi="Bookman Old Style"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</w:rPr>
        <w:t xml:space="preserve">Pirapó, </w:t>
      </w:r>
      <w:r>
        <w:rPr>
          <w:rFonts w:ascii="Bookman Old Style" w:hAnsi="Bookman Old Style"/>
          <w:bCs/>
          <w:sz w:val="24"/>
          <w:szCs w:val="24"/>
        </w:rPr>
        <w:t>10 de</w:t>
      </w:r>
      <w:r w:rsidRPr="00710272">
        <w:rPr>
          <w:rFonts w:ascii="Bookman Old Style" w:hAnsi="Bookman Old Style"/>
          <w:bCs/>
          <w:sz w:val="24"/>
          <w:szCs w:val="24"/>
        </w:rPr>
        <w:t xml:space="preserve"> </w:t>
      </w:r>
      <w:r>
        <w:rPr>
          <w:rFonts w:ascii="Bookman Old Style" w:hAnsi="Bookman Old Style"/>
          <w:bCs/>
          <w:sz w:val="24"/>
          <w:szCs w:val="24"/>
        </w:rPr>
        <w:t>fevereiro</w:t>
      </w:r>
      <w:r w:rsidRPr="00710272">
        <w:rPr>
          <w:rFonts w:ascii="Bookman Old Style" w:hAnsi="Bookman Old Style"/>
          <w:bCs/>
          <w:sz w:val="24"/>
          <w:szCs w:val="24"/>
        </w:rPr>
        <w:t xml:space="preserve"> de </w:t>
      </w:r>
      <w:r>
        <w:rPr>
          <w:rFonts w:ascii="Bookman Old Style" w:hAnsi="Bookman Old Style"/>
          <w:bCs/>
          <w:sz w:val="24"/>
          <w:szCs w:val="24"/>
        </w:rPr>
        <w:t>2026</w:t>
      </w:r>
      <w:r w:rsidRPr="00710272">
        <w:rPr>
          <w:rFonts w:ascii="Bookman Old Style" w:hAnsi="Bookman Old Style"/>
          <w:bCs/>
          <w:sz w:val="24"/>
          <w:szCs w:val="24"/>
        </w:rPr>
        <w:t>.</w:t>
      </w:r>
    </w:p>
    <w:p w14:paraId="3CB8B71D" w14:textId="77777777" w:rsidR="00220346" w:rsidRPr="00710272" w:rsidRDefault="00220346" w:rsidP="00220346">
      <w:pPr>
        <w:spacing w:line="360" w:lineRule="auto"/>
        <w:jc w:val="center"/>
        <w:rPr>
          <w:rFonts w:ascii="Bookman Old Style" w:hAnsi="Bookman Old Style"/>
          <w:sz w:val="24"/>
          <w:szCs w:val="24"/>
          <w:lang w:val="pt-PT"/>
        </w:rPr>
      </w:pPr>
      <w:r>
        <w:rPr>
          <w:rFonts w:ascii="Bookman Old Style" w:hAnsi="Bookman Old Style"/>
          <w:sz w:val="24"/>
          <w:szCs w:val="24"/>
          <w:lang w:val="pt-PT"/>
        </w:rPr>
        <w:t>SAMUEL NEVES STEIN</w:t>
      </w:r>
    </w:p>
    <w:p w14:paraId="10BFD63C" w14:textId="54EB213F" w:rsidR="008E6E97" w:rsidRPr="00277673" w:rsidRDefault="00220346" w:rsidP="00220346">
      <w:pPr>
        <w:spacing w:line="360" w:lineRule="auto"/>
        <w:jc w:val="center"/>
        <w:rPr>
          <w:rFonts w:ascii="Bookman Old Style" w:hAnsi="Bookman Old Style"/>
          <w:b/>
          <w:bCs/>
          <w:color w:val="000000"/>
          <w:sz w:val="24"/>
          <w:szCs w:val="24"/>
        </w:rPr>
      </w:pPr>
      <w:r>
        <w:rPr>
          <w:rFonts w:ascii="Bookman Old Style" w:hAnsi="Bookman Old Style"/>
          <w:sz w:val="24"/>
          <w:szCs w:val="24"/>
          <w:lang w:val="pt-PT"/>
        </w:rPr>
        <w:t>Responsável pela elaboração</w:t>
      </w:r>
    </w:p>
    <w:sectPr w:rsidR="008E6E97" w:rsidRPr="00277673" w:rsidSect="00A7152C">
      <w:footerReference w:type="default" r:id="rId8"/>
      <w:headerReference w:type="first" r:id="rId9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F27A3" w14:textId="77777777" w:rsidR="00A64CCA" w:rsidRDefault="00A64CCA">
      <w:r>
        <w:separator/>
      </w:r>
    </w:p>
  </w:endnote>
  <w:endnote w:type="continuationSeparator" w:id="0">
    <w:p w14:paraId="061D3070" w14:textId="77777777" w:rsidR="00A64CCA" w:rsidRDefault="00A64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7D391067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1365">
          <w:rPr>
            <w:noProof/>
          </w:rPr>
          <w:t>3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D8C5D7" w14:textId="77777777" w:rsidR="00A64CCA" w:rsidRDefault="00A64CCA">
      <w:r>
        <w:separator/>
      </w:r>
    </w:p>
  </w:footnote>
  <w:footnote w:type="continuationSeparator" w:id="0">
    <w:p w14:paraId="3EEB4FEB" w14:textId="77777777" w:rsidR="00A64CCA" w:rsidRDefault="00A64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83AB8" w14:textId="77777777" w:rsidR="00D041D4" w:rsidRDefault="00D041D4" w:rsidP="00D041D4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B1EFBFF" wp14:editId="1EB6640B">
          <wp:extent cx="885825" cy="657225"/>
          <wp:effectExtent l="0" t="0" r="9525" b="9525"/>
          <wp:docPr id="16" name="Imagem 1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D169A1" w14:textId="77777777" w:rsidR="00D041D4" w:rsidRPr="00277673" w:rsidRDefault="00D041D4" w:rsidP="00D041D4">
    <w:pPr>
      <w:pStyle w:val="Cabealho"/>
      <w:jc w:val="center"/>
      <w:rPr>
        <w:rFonts w:ascii="Bookman Old Style" w:hAnsi="Bookman Old Style"/>
        <w:sz w:val="20"/>
        <w:szCs w:val="22"/>
      </w:rPr>
    </w:pPr>
    <w:r w:rsidRPr="00277673">
      <w:rPr>
        <w:rFonts w:ascii="Bookman Old Style" w:hAnsi="Bookman Old Style"/>
        <w:sz w:val="20"/>
        <w:szCs w:val="22"/>
      </w:rPr>
      <w:t>Estado do Rio Grande do Sul</w:t>
    </w:r>
  </w:p>
  <w:p w14:paraId="46CE1596" w14:textId="77777777" w:rsidR="00D041D4" w:rsidRPr="00277673" w:rsidRDefault="00D041D4" w:rsidP="00D041D4">
    <w:pPr>
      <w:pStyle w:val="Cabealho"/>
      <w:jc w:val="center"/>
      <w:rPr>
        <w:rFonts w:ascii="Bookman Old Style" w:hAnsi="Bookman Old Style"/>
        <w:b/>
        <w:bCs/>
        <w:sz w:val="20"/>
        <w:szCs w:val="22"/>
      </w:rPr>
    </w:pPr>
    <w:r w:rsidRPr="00277673">
      <w:rPr>
        <w:rFonts w:ascii="Bookman Old Style" w:hAnsi="Bookman Old Style"/>
        <w:b/>
        <w:bCs/>
        <w:sz w:val="20"/>
        <w:szCs w:val="22"/>
      </w:rPr>
      <w:t>PREFEITURA MUNICIPAL DE PIRAPÓ</w:t>
    </w:r>
  </w:p>
  <w:p w14:paraId="723E05F6" w14:textId="77777777" w:rsidR="00D041D4" w:rsidRDefault="00D041D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93AC0"/>
    <w:multiLevelType w:val="multilevel"/>
    <w:tmpl w:val="A24842E8"/>
    <w:lvl w:ilvl="0">
      <w:start w:val="2"/>
      <w:numFmt w:val="decimal"/>
      <w:lvlText w:val="%1-"/>
      <w:lvlJc w:val="left"/>
      <w:pPr>
        <w:ind w:left="217" w:hanging="217"/>
      </w:pPr>
      <w:rPr>
        <w:rFonts w:ascii="Arial MT" w:eastAsia="Arial MT" w:hAnsi="Arial MT" w:cs="Arial MT" w:hint="default"/>
        <w:color w:val="202428"/>
        <w:w w:val="92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" w:hanging="361"/>
      </w:pPr>
      <w:rPr>
        <w:rFonts w:ascii="Arial MT" w:eastAsia="Arial MT" w:hAnsi="Arial MT" w:cs="Arial MT" w:hint="default"/>
        <w:color w:val="202428"/>
        <w:spacing w:val="-6"/>
        <w:w w:val="92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401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3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7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4" w:hanging="361"/>
      </w:pPr>
      <w:rPr>
        <w:rFonts w:hint="default"/>
        <w:lang w:val="pt-PT" w:eastAsia="en-US" w:bidi="ar-SA"/>
      </w:rPr>
    </w:lvl>
  </w:abstractNum>
  <w:abstractNum w:abstractNumId="4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47829100">
    <w:abstractNumId w:val="0"/>
  </w:num>
  <w:num w:numId="2" w16cid:durableId="942608507">
    <w:abstractNumId w:val="1"/>
  </w:num>
  <w:num w:numId="3" w16cid:durableId="1440487927">
    <w:abstractNumId w:val="4"/>
  </w:num>
  <w:num w:numId="4" w16cid:durableId="1688827750">
    <w:abstractNumId w:val="2"/>
  </w:num>
  <w:num w:numId="5" w16cid:durableId="11985429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2E0D"/>
    <w:rsid w:val="00003675"/>
    <w:rsid w:val="0002783F"/>
    <w:rsid w:val="00034C98"/>
    <w:rsid w:val="00053E01"/>
    <w:rsid w:val="00054D2D"/>
    <w:rsid w:val="00071ED4"/>
    <w:rsid w:val="00076E4E"/>
    <w:rsid w:val="000853A6"/>
    <w:rsid w:val="00092A81"/>
    <w:rsid w:val="000A79CF"/>
    <w:rsid w:val="000E417E"/>
    <w:rsid w:val="00112C7B"/>
    <w:rsid w:val="00120E0C"/>
    <w:rsid w:val="00123E80"/>
    <w:rsid w:val="00135D0E"/>
    <w:rsid w:val="0016054F"/>
    <w:rsid w:val="00171878"/>
    <w:rsid w:val="0018150E"/>
    <w:rsid w:val="00181FE2"/>
    <w:rsid w:val="00191E49"/>
    <w:rsid w:val="0019568D"/>
    <w:rsid w:val="001A62C2"/>
    <w:rsid w:val="001B124B"/>
    <w:rsid w:val="001C3A0F"/>
    <w:rsid w:val="001D16D4"/>
    <w:rsid w:val="001D4F88"/>
    <w:rsid w:val="001F4701"/>
    <w:rsid w:val="00203C09"/>
    <w:rsid w:val="0020551E"/>
    <w:rsid w:val="00220346"/>
    <w:rsid w:val="00230709"/>
    <w:rsid w:val="00231F44"/>
    <w:rsid w:val="002345E1"/>
    <w:rsid w:val="00236772"/>
    <w:rsid w:val="0024029F"/>
    <w:rsid w:val="00240342"/>
    <w:rsid w:val="00241818"/>
    <w:rsid w:val="0024323B"/>
    <w:rsid w:val="00247EDE"/>
    <w:rsid w:val="002504F1"/>
    <w:rsid w:val="00251B2D"/>
    <w:rsid w:val="00257E37"/>
    <w:rsid w:val="002664D0"/>
    <w:rsid w:val="00277673"/>
    <w:rsid w:val="00282F97"/>
    <w:rsid w:val="0028692C"/>
    <w:rsid w:val="002A7A73"/>
    <w:rsid w:val="002B1997"/>
    <w:rsid w:val="002B3B55"/>
    <w:rsid w:val="002C3247"/>
    <w:rsid w:val="002C39A3"/>
    <w:rsid w:val="002D163D"/>
    <w:rsid w:val="002D59D8"/>
    <w:rsid w:val="002F26B5"/>
    <w:rsid w:val="00304421"/>
    <w:rsid w:val="00322D62"/>
    <w:rsid w:val="003323D2"/>
    <w:rsid w:val="0033619B"/>
    <w:rsid w:val="00357F2C"/>
    <w:rsid w:val="00360953"/>
    <w:rsid w:val="0037799F"/>
    <w:rsid w:val="00387AA6"/>
    <w:rsid w:val="0039316E"/>
    <w:rsid w:val="003B677C"/>
    <w:rsid w:val="003D4B43"/>
    <w:rsid w:val="00401BA4"/>
    <w:rsid w:val="00401C3A"/>
    <w:rsid w:val="00410ADF"/>
    <w:rsid w:val="004113CB"/>
    <w:rsid w:val="004417A7"/>
    <w:rsid w:val="004469DB"/>
    <w:rsid w:val="004511A1"/>
    <w:rsid w:val="00452171"/>
    <w:rsid w:val="0046538C"/>
    <w:rsid w:val="0047583C"/>
    <w:rsid w:val="00481E35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13009"/>
    <w:rsid w:val="00520F9B"/>
    <w:rsid w:val="005337F0"/>
    <w:rsid w:val="00533B87"/>
    <w:rsid w:val="00535E75"/>
    <w:rsid w:val="005444B3"/>
    <w:rsid w:val="005643B5"/>
    <w:rsid w:val="00581217"/>
    <w:rsid w:val="00590B3B"/>
    <w:rsid w:val="00592EA8"/>
    <w:rsid w:val="005A1890"/>
    <w:rsid w:val="005A2613"/>
    <w:rsid w:val="005B1006"/>
    <w:rsid w:val="005D0A15"/>
    <w:rsid w:val="005D1434"/>
    <w:rsid w:val="005E4757"/>
    <w:rsid w:val="005F4B9E"/>
    <w:rsid w:val="00603534"/>
    <w:rsid w:val="006212C8"/>
    <w:rsid w:val="00621365"/>
    <w:rsid w:val="00627A6A"/>
    <w:rsid w:val="00635162"/>
    <w:rsid w:val="00645DCB"/>
    <w:rsid w:val="006632EC"/>
    <w:rsid w:val="00667C07"/>
    <w:rsid w:val="00672ACC"/>
    <w:rsid w:val="00686EA3"/>
    <w:rsid w:val="006C3941"/>
    <w:rsid w:val="006D7DB5"/>
    <w:rsid w:val="006E29C6"/>
    <w:rsid w:val="006F13FA"/>
    <w:rsid w:val="006F4000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57551"/>
    <w:rsid w:val="00770CB0"/>
    <w:rsid w:val="0077336C"/>
    <w:rsid w:val="00774485"/>
    <w:rsid w:val="007A019D"/>
    <w:rsid w:val="007A5E07"/>
    <w:rsid w:val="007C0E10"/>
    <w:rsid w:val="007D1EC9"/>
    <w:rsid w:val="007D3A9D"/>
    <w:rsid w:val="007D4F1F"/>
    <w:rsid w:val="007D5D0A"/>
    <w:rsid w:val="007E7737"/>
    <w:rsid w:val="00813C3A"/>
    <w:rsid w:val="0081748B"/>
    <w:rsid w:val="00825E47"/>
    <w:rsid w:val="0083187F"/>
    <w:rsid w:val="00832920"/>
    <w:rsid w:val="00833D8E"/>
    <w:rsid w:val="008360CB"/>
    <w:rsid w:val="00855A5B"/>
    <w:rsid w:val="0086729F"/>
    <w:rsid w:val="0087091F"/>
    <w:rsid w:val="008709B2"/>
    <w:rsid w:val="00881C74"/>
    <w:rsid w:val="0088253E"/>
    <w:rsid w:val="00886A7A"/>
    <w:rsid w:val="0089125B"/>
    <w:rsid w:val="00896676"/>
    <w:rsid w:val="0089786B"/>
    <w:rsid w:val="008B16D1"/>
    <w:rsid w:val="008C799B"/>
    <w:rsid w:val="008D3A67"/>
    <w:rsid w:val="008E6E97"/>
    <w:rsid w:val="008F3C7B"/>
    <w:rsid w:val="008F4385"/>
    <w:rsid w:val="00901B56"/>
    <w:rsid w:val="009057D3"/>
    <w:rsid w:val="00917447"/>
    <w:rsid w:val="00933A18"/>
    <w:rsid w:val="00934C46"/>
    <w:rsid w:val="00946011"/>
    <w:rsid w:val="009538DB"/>
    <w:rsid w:val="009600DD"/>
    <w:rsid w:val="0096624A"/>
    <w:rsid w:val="009721AC"/>
    <w:rsid w:val="009927AC"/>
    <w:rsid w:val="00992BEB"/>
    <w:rsid w:val="009966BE"/>
    <w:rsid w:val="00996A9F"/>
    <w:rsid w:val="009B74D3"/>
    <w:rsid w:val="009C3170"/>
    <w:rsid w:val="009C4BB8"/>
    <w:rsid w:val="009C5BC6"/>
    <w:rsid w:val="009D0FC5"/>
    <w:rsid w:val="009D1080"/>
    <w:rsid w:val="009D48B5"/>
    <w:rsid w:val="009F5767"/>
    <w:rsid w:val="00A04BBC"/>
    <w:rsid w:val="00A05834"/>
    <w:rsid w:val="00A10C77"/>
    <w:rsid w:val="00A14341"/>
    <w:rsid w:val="00A17AB4"/>
    <w:rsid w:val="00A21CB3"/>
    <w:rsid w:val="00A41F1E"/>
    <w:rsid w:val="00A64CCA"/>
    <w:rsid w:val="00A7152C"/>
    <w:rsid w:val="00A73F70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62643"/>
    <w:rsid w:val="00B82CB8"/>
    <w:rsid w:val="00B96321"/>
    <w:rsid w:val="00B96D5C"/>
    <w:rsid w:val="00BA7EC0"/>
    <w:rsid w:val="00BB22CE"/>
    <w:rsid w:val="00BC6F52"/>
    <w:rsid w:val="00BE0369"/>
    <w:rsid w:val="00BF288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3845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642D"/>
    <w:rsid w:val="00CD7855"/>
    <w:rsid w:val="00CE2C30"/>
    <w:rsid w:val="00D008B8"/>
    <w:rsid w:val="00D041D4"/>
    <w:rsid w:val="00D068BA"/>
    <w:rsid w:val="00D16074"/>
    <w:rsid w:val="00D31BAD"/>
    <w:rsid w:val="00D452AD"/>
    <w:rsid w:val="00D50ACD"/>
    <w:rsid w:val="00D616B6"/>
    <w:rsid w:val="00D66959"/>
    <w:rsid w:val="00D7410F"/>
    <w:rsid w:val="00D77493"/>
    <w:rsid w:val="00D81169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35F3"/>
    <w:rsid w:val="00DF7B37"/>
    <w:rsid w:val="00E07291"/>
    <w:rsid w:val="00E23A28"/>
    <w:rsid w:val="00E40AD7"/>
    <w:rsid w:val="00E55CB8"/>
    <w:rsid w:val="00E569FF"/>
    <w:rsid w:val="00E56A69"/>
    <w:rsid w:val="00E60B44"/>
    <w:rsid w:val="00E63DFF"/>
    <w:rsid w:val="00E72263"/>
    <w:rsid w:val="00E74498"/>
    <w:rsid w:val="00E80693"/>
    <w:rsid w:val="00E8484A"/>
    <w:rsid w:val="00E94CFB"/>
    <w:rsid w:val="00EA57E0"/>
    <w:rsid w:val="00EB0EA8"/>
    <w:rsid w:val="00EB3014"/>
    <w:rsid w:val="00EB5414"/>
    <w:rsid w:val="00EC574E"/>
    <w:rsid w:val="00EE774F"/>
    <w:rsid w:val="00EF2F3C"/>
    <w:rsid w:val="00EF3A01"/>
    <w:rsid w:val="00EF7DFF"/>
    <w:rsid w:val="00F01018"/>
    <w:rsid w:val="00F10A7D"/>
    <w:rsid w:val="00F17BB8"/>
    <w:rsid w:val="00F246DD"/>
    <w:rsid w:val="00F32D20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2590"/>
    <w:rsid w:val="00FD278E"/>
    <w:rsid w:val="00FD32D3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2D3003F4"/>
  <w15:docId w15:val="{B80D95BF-F16A-4E98-B98A-3F0A56F7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D041D4"/>
    <w:rPr>
      <w:rFonts w:ascii="Arial" w:hAnsi="Arial" w:cs="Arial"/>
      <w:sz w:val="22"/>
      <w:lang w:eastAsia="zh-CN"/>
    </w:rPr>
  </w:style>
  <w:style w:type="table" w:customStyle="1" w:styleId="Tabelacomgrade3">
    <w:name w:val="Tabela com grade3"/>
    <w:basedOn w:val="Tabelanormal"/>
    <w:next w:val="Tabelacomgrade"/>
    <w:rsid w:val="00B626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70259-2FE8-49F5-AE59-DBB3829F9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1488</Words>
  <Characters>8041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9510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user76</cp:lastModifiedBy>
  <cp:revision>38</cp:revision>
  <cp:lastPrinted>2026-02-12T18:26:00Z</cp:lastPrinted>
  <dcterms:created xsi:type="dcterms:W3CDTF">2022-10-06T14:25:00Z</dcterms:created>
  <dcterms:modified xsi:type="dcterms:W3CDTF">2026-02-12T18:28:00Z</dcterms:modified>
</cp:coreProperties>
</file>