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FDFAD" w14:textId="05275C76" w:rsidR="00065B1A" w:rsidRPr="00065B1A" w:rsidRDefault="0053377A" w:rsidP="00065B1A">
      <w:pPr>
        <w:spacing w:after="160" w:line="256" w:lineRule="auto"/>
        <w:jc w:val="center"/>
        <w:rPr>
          <w:rFonts w:ascii="Arial" w:eastAsia="Calibri" w:hAnsi="Arial" w:cs="Arial"/>
          <w:b/>
          <w:szCs w:val="22"/>
          <w:lang w:eastAsia="en-US"/>
        </w:rPr>
      </w:pPr>
      <w:r>
        <w:rPr>
          <w:rFonts w:ascii="Arial" w:eastAsia="Calibri" w:hAnsi="Arial" w:cs="Arial"/>
          <w:b/>
          <w:szCs w:val="22"/>
          <w:lang w:eastAsia="en-US"/>
        </w:rPr>
        <w:t xml:space="preserve">Ata de recebimento de recurso </w:t>
      </w:r>
    </w:p>
    <w:p w14:paraId="2DEF5F31" w14:textId="47633F32" w:rsidR="00B60E93" w:rsidRPr="002567E6" w:rsidRDefault="0053377A" w:rsidP="002567E6">
      <w:pPr>
        <w:spacing w:after="160" w:line="256" w:lineRule="auto"/>
        <w:jc w:val="both"/>
        <w:rPr>
          <w:rFonts w:ascii="Arial" w:eastAsia="Calibri" w:hAnsi="Arial" w:cs="Arial"/>
          <w:szCs w:val="22"/>
          <w:lang w:eastAsia="en-US"/>
        </w:rPr>
      </w:pPr>
      <w:r>
        <w:rPr>
          <w:rFonts w:ascii="Arial" w:eastAsia="Calibri" w:hAnsi="Arial" w:cs="Arial"/>
          <w:szCs w:val="22"/>
          <w:lang w:eastAsia="en-US"/>
        </w:rPr>
        <w:t>Aos três dias do mês de abril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 de 2025, na sala da Secretaria de Administração do Centro Administrativo Municipal de São Jorge, reuniram-se os membros da comissão perman</w:t>
      </w:r>
      <w:r w:rsidR="00B60E93">
        <w:rPr>
          <w:rFonts w:ascii="Arial" w:eastAsia="Calibri" w:hAnsi="Arial" w:cs="Arial"/>
          <w:szCs w:val="22"/>
          <w:lang w:eastAsia="en-US"/>
        </w:rPr>
        <w:t>en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te de licitações, nomeados pela Portaria 001/2025, composta pelos seguintes servidores: </w:t>
      </w:r>
      <w:proofErr w:type="spellStart"/>
      <w:r w:rsidR="00065B1A" w:rsidRPr="00065B1A">
        <w:rPr>
          <w:rFonts w:ascii="Arial" w:eastAsia="Calibri" w:hAnsi="Arial" w:cs="Arial"/>
          <w:szCs w:val="22"/>
          <w:lang w:eastAsia="en-US"/>
        </w:rPr>
        <w:t>Catiane</w:t>
      </w:r>
      <w:proofErr w:type="spellEnd"/>
      <w:r w:rsidR="00065B1A" w:rsidRPr="00065B1A">
        <w:rPr>
          <w:rFonts w:ascii="Arial" w:eastAsia="Calibri" w:hAnsi="Arial" w:cs="Arial"/>
          <w:szCs w:val="22"/>
          <w:lang w:eastAsia="en-US"/>
        </w:rPr>
        <w:t xml:space="preserve"> Pasolini, Ademir Nunes Ferreira e Magali </w:t>
      </w:r>
      <w:proofErr w:type="spellStart"/>
      <w:r w:rsidR="00065B1A" w:rsidRPr="00065B1A">
        <w:rPr>
          <w:rFonts w:ascii="Arial" w:eastAsia="Calibri" w:hAnsi="Arial" w:cs="Arial"/>
          <w:szCs w:val="22"/>
          <w:lang w:eastAsia="en-US"/>
        </w:rPr>
        <w:t>Marcon</w:t>
      </w:r>
      <w:proofErr w:type="spellEnd"/>
      <w:r w:rsidR="00065B1A" w:rsidRPr="00065B1A">
        <w:rPr>
          <w:rFonts w:ascii="Arial" w:eastAsia="Calibri" w:hAnsi="Arial" w:cs="Arial"/>
          <w:szCs w:val="22"/>
          <w:lang w:eastAsia="en-US"/>
        </w:rPr>
        <w:t xml:space="preserve">, para analisar os documentos recebidos à </w:t>
      </w:r>
      <w:r w:rsidR="002567E6" w:rsidRPr="00065B1A">
        <w:rPr>
          <w:rFonts w:ascii="Arial" w:eastAsia="Calibri" w:hAnsi="Arial" w:cs="Arial"/>
          <w:szCs w:val="22"/>
          <w:lang w:eastAsia="en-US"/>
        </w:rPr>
        <w:t>título</w:t>
      </w:r>
      <w:r>
        <w:rPr>
          <w:rFonts w:ascii="Arial" w:eastAsia="Calibri" w:hAnsi="Arial" w:cs="Arial"/>
          <w:szCs w:val="22"/>
          <w:lang w:eastAsia="en-US"/>
        </w:rPr>
        <w:t xml:space="preserve"> de Recurso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 acerc</w:t>
      </w:r>
      <w:r>
        <w:rPr>
          <w:rFonts w:ascii="Arial" w:eastAsia="Calibri" w:hAnsi="Arial" w:cs="Arial"/>
          <w:szCs w:val="22"/>
          <w:lang w:eastAsia="en-US"/>
        </w:rPr>
        <w:t>a do Processo Licitatório nº 013/2025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, modalidade Concorrência </w:t>
      </w:r>
      <w:r w:rsidR="002567E6" w:rsidRPr="00065B1A">
        <w:rPr>
          <w:rFonts w:ascii="Arial" w:eastAsia="Calibri" w:hAnsi="Arial" w:cs="Arial"/>
          <w:szCs w:val="22"/>
          <w:lang w:eastAsia="en-US"/>
        </w:rPr>
        <w:t>Presencial</w:t>
      </w:r>
      <w:r>
        <w:rPr>
          <w:rFonts w:ascii="Arial" w:eastAsia="Calibri" w:hAnsi="Arial" w:cs="Arial"/>
          <w:szCs w:val="22"/>
          <w:lang w:eastAsia="en-US"/>
        </w:rPr>
        <w:t xml:space="preserve"> nº 001/2025</w:t>
      </w:r>
      <w:r w:rsidR="00065B1A" w:rsidRPr="00065B1A">
        <w:rPr>
          <w:rFonts w:ascii="Arial" w:eastAsia="Calibri" w:hAnsi="Arial" w:cs="Arial"/>
          <w:szCs w:val="22"/>
          <w:lang w:eastAsia="en-US"/>
        </w:rPr>
        <w:t>, objetivando a “</w:t>
      </w:r>
      <w:r w:rsidRPr="0053377A">
        <w:rPr>
          <w:rFonts w:ascii="Arial" w:eastAsia="Calibri" w:hAnsi="Arial" w:cs="Arial"/>
          <w:szCs w:val="22"/>
          <w:lang w:eastAsia="en-US"/>
        </w:rPr>
        <w:t>CONTRATAÇÃO DE EMPRESA PARA RECUPERAÇÃO DE ESPAÇOS ESPORTIVO</w:t>
      </w:r>
      <w:r>
        <w:rPr>
          <w:rFonts w:ascii="Arial" w:eastAsia="Calibri" w:hAnsi="Arial" w:cs="Arial"/>
          <w:szCs w:val="22"/>
          <w:lang w:eastAsia="en-US"/>
        </w:rPr>
        <w:t>S - REFORMA DA QUADRA ESPORTIVA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”. O documento intitulado Recurso Administrativo, fora </w:t>
      </w:r>
      <w:r>
        <w:rPr>
          <w:rFonts w:ascii="Arial" w:eastAsia="Calibri" w:hAnsi="Arial" w:cs="Arial"/>
          <w:szCs w:val="22"/>
          <w:lang w:eastAsia="en-US"/>
        </w:rPr>
        <w:t>enviado por meio eletrônico pela empresa 3E Engenharia Ltda.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, pessoa jurídica de direito privado, inscrita no </w:t>
      </w:r>
      <w:r>
        <w:rPr>
          <w:rFonts w:ascii="Arial" w:eastAsia="Calibri" w:hAnsi="Arial" w:cs="Arial"/>
          <w:szCs w:val="22"/>
          <w:lang w:eastAsia="en-US"/>
        </w:rPr>
        <w:t>CNPJ sob o n° 54.432.769/0001-08, na data de 28/03</w:t>
      </w:r>
      <w:r w:rsidR="00065B1A" w:rsidRPr="00065B1A">
        <w:rPr>
          <w:rFonts w:ascii="Arial" w:eastAsia="Calibri" w:hAnsi="Arial" w:cs="Arial"/>
          <w:szCs w:val="22"/>
          <w:lang w:eastAsia="en-US"/>
        </w:rPr>
        <w:t>/2025, po</w:t>
      </w:r>
      <w:r>
        <w:rPr>
          <w:rFonts w:ascii="Arial" w:eastAsia="Calibri" w:hAnsi="Arial" w:cs="Arial"/>
          <w:szCs w:val="22"/>
          <w:lang w:eastAsia="en-US"/>
        </w:rPr>
        <w:t xml:space="preserve">steriormente, </w:t>
      </w:r>
      <w:r w:rsidR="00A310E7">
        <w:rPr>
          <w:rFonts w:ascii="Arial" w:eastAsia="Calibri" w:hAnsi="Arial" w:cs="Arial"/>
          <w:szCs w:val="22"/>
          <w:lang w:eastAsia="en-US"/>
        </w:rPr>
        <w:t xml:space="preserve">no mesmo dia </w:t>
      </w:r>
      <w:r>
        <w:rPr>
          <w:rFonts w:ascii="Arial" w:eastAsia="Calibri" w:hAnsi="Arial" w:cs="Arial"/>
          <w:szCs w:val="22"/>
          <w:lang w:eastAsia="en-US"/>
        </w:rPr>
        <w:t xml:space="preserve">o referido recurso foi encaminhado para a empresa </w:t>
      </w:r>
      <w:proofErr w:type="spellStart"/>
      <w:r>
        <w:rPr>
          <w:rFonts w:ascii="Arial" w:eastAsia="Calibri" w:hAnsi="Arial" w:cs="Arial"/>
          <w:szCs w:val="22"/>
          <w:lang w:eastAsia="en-US"/>
        </w:rPr>
        <w:t>Xlam</w:t>
      </w:r>
      <w:proofErr w:type="spellEnd"/>
      <w:r>
        <w:rPr>
          <w:rFonts w:ascii="Arial" w:eastAsia="Calibri" w:hAnsi="Arial" w:cs="Arial"/>
          <w:szCs w:val="22"/>
          <w:lang w:eastAsia="en-US"/>
        </w:rPr>
        <w:t xml:space="preserve"> do Brasil Estruturas Engenharia, Industria, Reflorestamento, Beneficiamento, I</w:t>
      </w:r>
      <w:r w:rsidRPr="0053377A">
        <w:rPr>
          <w:rFonts w:ascii="Arial" w:eastAsia="Calibri" w:hAnsi="Arial" w:cs="Arial"/>
          <w:szCs w:val="22"/>
          <w:lang w:eastAsia="en-US"/>
        </w:rPr>
        <w:t>mportação</w:t>
      </w:r>
      <w:r>
        <w:rPr>
          <w:rFonts w:ascii="Arial" w:eastAsia="Calibri" w:hAnsi="Arial" w:cs="Arial"/>
          <w:szCs w:val="22"/>
          <w:lang w:eastAsia="en-US"/>
        </w:rPr>
        <w:t xml:space="preserve"> e Exportação e Comercio de Madeira L</w:t>
      </w:r>
      <w:r w:rsidRPr="0053377A">
        <w:rPr>
          <w:rFonts w:ascii="Arial" w:eastAsia="Calibri" w:hAnsi="Arial" w:cs="Arial"/>
          <w:szCs w:val="22"/>
          <w:lang w:eastAsia="en-US"/>
        </w:rPr>
        <w:t>tda</w:t>
      </w:r>
      <w:r>
        <w:rPr>
          <w:rFonts w:ascii="Arial" w:eastAsia="Calibri" w:hAnsi="Arial" w:cs="Arial"/>
          <w:szCs w:val="22"/>
          <w:lang w:eastAsia="en-US"/>
        </w:rPr>
        <w:t>.</w:t>
      </w:r>
      <w:r w:rsidR="00065B1A" w:rsidRPr="00065B1A">
        <w:rPr>
          <w:rFonts w:ascii="Arial" w:eastAsia="Calibri" w:hAnsi="Arial" w:cs="Arial"/>
          <w:szCs w:val="22"/>
          <w:lang w:eastAsia="en-US"/>
        </w:rPr>
        <w:t>, pessoa jurídica de direito privado, inscrita no CNPJ sob o n°</w:t>
      </w:r>
      <w:r w:rsidR="00A310E7">
        <w:rPr>
          <w:rFonts w:ascii="Arial" w:eastAsia="Calibri" w:hAnsi="Arial" w:cs="Arial"/>
          <w:szCs w:val="22"/>
          <w:lang w:eastAsia="en-US"/>
        </w:rPr>
        <w:t xml:space="preserve"> </w:t>
      </w:r>
      <w:r w:rsidR="00A310E7" w:rsidRPr="00A310E7">
        <w:rPr>
          <w:rFonts w:ascii="Arial" w:eastAsia="Calibri" w:hAnsi="Arial" w:cs="Arial"/>
          <w:szCs w:val="22"/>
          <w:lang w:eastAsia="en-US"/>
        </w:rPr>
        <w:t>02.804.729/0001-46</w:t>
      </w:r>
      <w:r w:rsidR="00A310E7">
        <w:rPr>
          <w:rFonts w:ascii="Arial" w:eastAsia="Calibri" w:hAnsi="Arial" w:cs="Arial"/>
          <w:szCs w:val="22"/>
          <w:lang w:eastAsia="en-US"/>
        </w:rPr>
        <w:t>, porém a mesma quedou-se inerte</w:t>
      </w:r>
      <w:r w:rsidR="00065B1A" w:rsidRPr="00065B1A">
        <w:rPr>
          <w:rFonts w:ascii="Arial" w:eastAsia="Calibri" w:hAnsi="Arial" w:cs="Arial"/>
          <w:szCs w:val="22"/>
          <w:lang w:eastAsia="en-US"/>
        </w:rPr>
        <w:t>. A comissão analisou o mérito apres</w:t>
      </w:r>
      <w:r w:rsidR="00A310E7">
        <w:rPr>
          <w:rFonts w:ascii="Arial" w:eastAsia="Calibri" w:hAnsi="Arial" w:cs="Arial"/>
          <w:szCs w:val="22"/>
          <w:lang w:eastAsia="en-US"/>
        </w:rPr>
        <w:t>entado no instrumento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 admini</w:t>
      </w:r>
      <w:r w:rsidR="0078592A">
        <w:rPr>
          <w:rFonts w:ascii="Arial" w:eastAsia="Calibri" w:hAnsi="Arial" w:cs="Arial"/>
          <w:szCs w:val="22"/>
          <w:lang w:eastAsia="en-US"/>
        </w:rPr>
        <w:t>s</w:t>
      </w:r>
      <w:r w:rsidR="00A310E7">
        <w:rPr>
          <w:rFonts w:ascii="Arial" w:eastAsia="Calibri" w:hAnsi="Arial" w:cs="Arial"/>
          <w:szCs w:val="22"/>
          <w:lang w:eastAsia="en-US"/>
        </w:rPr>
        <w:t xml:space="preserve">trativo interposto </w:t>
      </w:r>
      <w:bookmarkStart w:id="0" w:name="_GoBack"/>
      <w:bookmarkEnd w:id="0"/>
      <w:r w:rsidR="00A310E7">
        <w:rPr>
          <w:rFonts w:ascii="Arial" w:eastAsia="Calibri" w:hAnsi="Arial" w:cs="Arial"/>
          <w:szCs w:val="22"/>
          <w:lang w:eastAsia="en-US"/>
        </w:rPr>
        <w:t>pela empresa desclassificada,</w:t>
      </w:r>
      <w:r w:rsidR="00065B1A" w:rsidRPr="00065B1A">
        <w:rPr>
          <w:rFonts w:ascii="Arial" w:eastAsia="Calibri" w:hAnsi="Arial" w:cs="Arial"/>
          <w:szCs w:val="22"/>
          <w:lang w:eastAsia="en-US"/>
        </w:rPr>
        <w:t xml:space="preserve"> e </w:t>
      </w:r>
      <w:r w:rsidR="002567E6">
        <w:rPr>
          <w:rFonts w:ascii="Arial" w:eastAsia="Calibri" w:hAnsi="Arial" w:cs="Arial"/>
          <w:szCs w:val="22"/>
          <w:lang w:eastAsia="en-US"/>
        </w:rPr>
        <w:t>por não possuir conhecimento</w:t>
      </w:r>
      <w:r w:rsidR="00A310E7">
        <w:rPr>
          <w:rFonts w:ascii="Arial" w:eastAsia="Calibri" w:hAnsi="Arial" w:cs="Arial"/>
          <w:szCs w:val="22"/>
          <w:lang w:eastAsia="en-US"/>
        </w:rPr>
        <w:t xml:space="preserve"> técnico</w:t>
      </w:r>
      <w:r w:rsidR="002567E6">
        <w:rPr>
          <w:rFonts w:ascii="Arial" w:eastAsia="Calibri" w:hAnsi="Arial" w:cs="Arial"/>
          <w:szCs w:val="22"/>
          <w:lang w:eastAsia="en-US"/>
        </w:rPr>
        <w:t>, encaminhou-se a documentação ao setor de e</w:t>
      </w:r>
      <w:r w:rsidR="00A310E7">
        <w:rPr>
          <w:rFonts w:ascii="Arial" w:eastAsia="Calibri" w:hAnsi="Arial" w:cs="Arial"/>
          <w:szCs w:val="22"/>
          <w:lang w:eastAsia="en-US"/>
        </w:rPr>
        <w:t>ngenharia para elaboração de parecer sobre o assunto, e posterior remessa ao setor jurídico do município para análise deste</w:t>
      </w:r>
      <w:r w:rsidR="002567E6">
        <w:rPr>
          <w:rFonts w:ascii="Arial" w:eastAsia="Calibri" w:hAnsi="Arial" w:cs="Arial"/>
          <w:szCs w:val="22"/>
          <w:lang w:eastAsia="en-US"/>
        </w:rPr>
        <w:t xml:space="preserve">. </w:t>
      </w:r>
    </w:p>
    <w:p w14:paraId="372EECC4" w14:textId="77777777" w:rsidR="00384C4C" w:rsidRDefault="00384C4C" w:rsidP="0009665D"/>
    <w:p w14:paraId="4A83F1F1" w14:textId="77777777" w:rsidR="00384C4C" w:rsidRDefault="00384C4C" w:rsidP="0009665D"/>
    <w:p w14:paraId="7C64E75B" w14:textId="77777777" w:rsidR="00384C4C" w:rsidRDefault="00384C4C" w:rsidP="0009665D"/>
    <w:p w14:paraId="1B8DEC7C" w14:textId="1363F6F6" w:rsidR="00B60E93" w:rsidRDefault="00384C4C" w:rsidP="0009665D">
      <w:r w:rsidRPr="00065B1A">
        <w:rPr>
          <w:rFonts w:ascii="Arial" w:eastAsia="Calibri" w:hAnsi="Arial" w:cs="Arial"/>
          <w:szCs w:val="22"/>
          <w:lang w:eastAsia="en-US"/>
        </w:rPr>
        <w:t>CATIANE PASOLINI</w:t>
      </w:r>
      <w:r>
        <w:rPr>
          <w:rFonts w:ascii="Arial" w:eastAsia="Calibri" w:hAnsi="Arial" w:cs="Arial"/>
          <w:szCs w:val="22"/>
          <w:lang w:eastAsia="en-US"/>
        </w:rPr>
        <w:tab/>
      </w:r>
      <w:r>
        <w:rPr>
          <w:rFonts w:ascii="Arial" w:eastAsia="Calibri" w:hAnsi="Arial" w:cs="Arial"/>
          <w:szCs w:val="22"/>
          <w:lang w:eastAsia="en-US"/>
        </w:rPr>
        <w:tab/>
      </w:r>
      <w:r>
        <w:rPr>
          <w:rFonts w:ascii="Arial" w:eastAsia="Calibri" w:hAnsi="Arial" w:cs="Arial"/>
          <w:szCs w:val="22"/>
          <w:lang w:eastAsia="en-US"/>
        </w:rPr>
        <w:tab/>
      </w:r>
      <w:r>
        <w:rPr>
          <w:rFonts w:ascii="Arial" w:eastAsia="Calibri" w:hAnsi="Arial" w:cs="Arial"/>
          <w:szCs w:val="22"/>
          <w:lang w:eastAsia="en-US"/>
        </w:rPr>
        <w:tab/>
        <w:t xml:space="preserve">                            </w:t>
      </w:r>
      <w:r w:rsidRPr="00065B1A">
        <w:rPr>
          <w:rFonts w:ascii="Arial" w:eastAsia="Calibri" w:hAnsi="Arial" w:cs="Arial"/>
          <w:szCs w:val="22"/>
          <w:lang w:eastAsia="en-US"/>
        </w:rPr>
        <w:t>MAGALI MARCON</w:t>
      </w:r>
    </w:p>
    <w:p w14:paraId="06919849" w14:textId="77777777" w:rsidR="00B60E93" w:rsidRDefault="00B60E93" w:rsidP="0009665D"/>
    <w:p w14:paraId="04A5BEBE" w14:textId="77777777" w:rsidR="00B60E93" w:rsidRDefault="00B60E93" w:rsidP="0009665D"/>
    <w:p w14:paraId="6A6EA632" w14:textId="77777777" w:rsidR="00384C4C" w:rsidRDefault="00384C4C" w:rsidP="0009665D"/>
    <w:p w14:paraId="148FE7C7" w14:textId="77777777" w:rsidR="00384C4C" w:rsidRDefault="00384C4C" w:rsidP="0009665D"/>
    <w:p w14:paraId="5898461B" w14:textId="6FBB6B12" w:rsidR="00B60E93" w:rsidRPr="0009665D" w:rsidRDefault="00384C4C" w:rsidP="0009665D">
      <w:r>
        <w:rPr>
          <w:rFonts w:ascii="Arial" w:eastAsia="Calibri" w:hAnsi="Arial" w:cs="Arial"/>
          <w:szCs w:val="22"/>
          <w:lang w:eastAsia="en-US"/>
        </w:rPr>
        <w:t xml:space="preserve">                                                  </w:t>
      </w:r>
      <w:r w:rsidRPr="00065B1A">
        <w:rPr>
          <w:rFonts w:ascii="Arial" w:eastAsia="Calibri" w:hAnsi="Arial" w:cs="Arial"/>
          <w:szCs w:val="22"/>
          <w:lang w:eastAsia="en-US"/>
        </w:rPr>
        <w:t>ADEMIR NUNES FERREIRA</w:t>
      </w:r>
      <w:r>
        <w:rPr>
          <w:rFonts w:ascii="Arial" w:eastAsia="Calibri" w:hAnsi="Arial" w:cs="Arial"/>
          <w:szCs w:val="22"/>
          <w:lang w:eastAsia="en-US"/>
        </w:rPr>
        <w:tab/>
      </w:r>
      <w:r>
        <w:rPr>
          <w:rFonts w:ascii="Arial" w:eastAsia="Calibri" w:hAnsi="Arial" w:cs="Arial"/>
          <w:szCs w:val="22"/>
          <w:lang w:eastAsia="en-US"/>
        </w:rPr>
        <w:tab/>
      </w:r>
      <w:r>
        <w:rPr>
          <w:rFonts w:ascii="Arial" w:eastAsia="Calibri" w:hAnsi="Arial" w:cs="Arial"/>
          <w:szCs w:val="22"/>
          <w:lang w:eastAsia="en-US"/>
        </w:rPr>
        <w:tab/>
      </w:r>
      <w:r>
        <w:rPr>
          <w:rFonts w:ascii="Arial" w:eastAsia="Calibri" w:hAnsi="Arial" w:cs="Arial"/>
          <w:szCs w:val="22"/>
          <w:lang w:eastAsia="en-US"/>
        </w:rPr>
        <w:tab/>
      </w:r>
      <w:r>
        <w:rPr>
          <w:rFonts w:ascii="Arial" w:eastAsia="Calibri" w:hAnsi="Arial" w:cs="Arial"/>
          <w:szCs w:val="22"/>
          <w:lang w:eastAsia="en-US"/>
        </w:rPr>
        <w:tab/>
      </w:r>
    </w:p>
    <w:sectPr w:rsidR="00B60E93" w:rsidRPr="0009665D" w:rsidSect="00CC0F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140" w:bottom="1418" w:left="1701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57613B" w14:textId="77777777" w:rsidR="0083320D" w:rsidRDefault="0083320D" w:rsidP="00CC0F8E">
      <w:r>
        <w:separator/>
      </w:r>
    </w:p>
  </w:endnote>
  <w:endnote w:type="continuationSeparator" w:id="0">
    <w:p w14:paraId="225C0CB8" w14:textId="77777777" w:rsidR="0083320D" w:rsidRDefault="0083320D" w:rsidP="00CC0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20E4E" w14:textId="77777777" w:rsidR="00B557B5" w:rsidRDefault="00B557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60E3A" w14:textId="77777777" w:rsidR="00CC0F8E" w:rsidRPr="00CC0F8E" w:rsidRDefault="00CC0F8E" w:rsidP="00CC0F8E">
    <w:pPr>
      <w:pStyle w:val="Rodap"/>
      <w:jc w:val="center"/>
      <w:rPr>
        <w:sz w:val="20"/>
      </w:rPr>
    </w:pPr>
    <w:r w:rsidRPr="00CC0F8E">
      <w:rPr>
        <w:sz w:val="20"/>
      </w:rPr>
      <w:t>Fone</w:t>
    </w:r>
    <w:r w:rsidR="00FA219B">
      <w:rPr>
        <w:sz w:val="20"/>
      </w:rPr>
      <w:t>:</w:t>
    </w:r>
    <w:r w:rsidRPr="00CC0F8E">
      <w:rPr>
        <w:sz w:val="20"/>
      </w:rPr>
      <w:t xml:space="preserve"> (54) 3271 1112 </w:t>
    </w:r>
    <w:r w:rsidR="00FA219B">
      <w:rPr>
        <w:sz w:val="20"/>
      </w:rPr>
      <w:t xml:space="preserve">Fax: (54) 3271 1114 </w:t>
    </w:r>
    <w:r w:rsidRPr="00CC0F8E">
      <w:rPr>
        <w:sz w:val="20"/>
      </w:rPr>
      <w:t>– Site: http://www.saojorge.rs.gov.br</w:t>
    </w:r>
  </w:p>
  <w:p w14:paraId="63AC93CC" w14:textId="77777777" w:rsidR="00CC0F8E" w:rsidRPr="00CC0F8E" w:rsidRDefault="00CC0F8E" w:rsidP="00CC0F8E">
    <w:pPr>
      <w:pStyle w:val="Rodap"/>
      <w:jc w:val="center"/>
      <w:rPr>
        <w:sz w:val="20"/>
      </w:rPr>
    </w:pPr>
    <w:r w:rsidRPr="00CC0F8E">
      <w:rPr>
        <w:sz w:val="20"/>
      </w:rPr>
      <w:t xml:space="preserve">Av. Daltro Filho, 901 – São Jorge/RS </w:t>
    </w:r>
    <w:r w:rsidR="00B8297D">
      <w:rPr>
        <w:sz w:val="20"/>
      </w:rPr>
      <w:t xml:space="preserve">– </w:t>
    </w:r>
    <w:proofErr w:type="spellStart"/>
    <w:r w:rsidR="00FA219B">
      <w:rPr>
        <w:sz w:val="20"/>
      </w:rPr>
      <w:t>Cep</w:t>
    </w:r>
    <w:proofErr w:type="spellEnd"/>
    <w:r w:rsidRPr="00CC0F8E">
      <w:rPr>
        <w:sz w:val="20"/>
      </w:rPr>
      <w:t>: 95365-000</w:t>
    </w:r>
  </w:p>
  <w:p w14:paraId="6EAED2F2" w14:textId="77777777" w:rsidR="00CC0F8E" w:rsidRPr="00CC0F8E" w:rsidRDefault="00CC0F8E">
    <w:pPr>
      <w:pStyle w:val="Rodap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B2004" w14:textId="77777777" w:rsidR="00B557B5" w:rsidRDefault="00B557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61A02" w14:textId="77777777" w:rsidR="0083320D" w:rsidRDefault="0083320D" w:rsidP="00CC0F8E">
      <w:r>
        <w:separator/>
      </w:r>
    </w:p>
  </w:footnote>
  <w:footnote w:type="continuationSeparator" w:id="0">
    <w:p w14:paraId="0CABD6F9" w14:textId="77777777" w:rsidR="0083320D" w:rsidRDefault="0083320D" w:rsidP="00CC0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02B5F" w14:textId="77777777" w:rsidR="00B557B5" w:rsidRDefault="00B557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6E705" w14:textId="77777777" w:rsidR="00CC0F8E" w:rsidRPr="00B557B5" w:rsidRDefault="00B557B5">
    <w:pPr>
      <w:pStyle w:val="Cabealho"/>
    </w:pPr>
    <w:r>
      <w:rPr>
        <w:noProof/>
        <w:lang w:eastAsia="pt-BR"/>
      </w:rPr>
      <w:drawing>
        <wp:inline distT="0" distB="0" distL="0" distR="0" wp14:anchorId="5D459E8E" wp14:editId="52E0A64B">
          <wp:extent cx="3389376" cy="838200"/>
          <wp:effectExtent l="0" t="0" r="190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9376" cy="8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C9706D" w14:textId="77777777" w:rsidR="00CC0F8E" w:rsidRDefault="00CC0F8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294D0" w14:textId="77777777" w:rsidR="00B557B5" w:rsidRDefault="00B557B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20D"/>
    <w:rsid w:val="00065B1A"/>
    <w:rsid w:val="0009665D"/>
    <w:rsid w:val="000D21DC"/>
    <w:rsid w:val="000E656F"/>
    <w:rsid w:val="001B6F4B"/>
    <w:rsid w:val="001D03A0"/>
    <w:rsid w:val="001F0E7C"/>
    <w:rsid w:val="0021300D"/>
    <w:rsid w:val="0025280A"/>
    <w:rsid w:val="002567E6"/>
    <w:rsid w:val="00270B93"/>
    <w:rsid w:val="00276547"/>
    <w:rsid w:val="002873B1"/>
    <w:rsid w:val="00296480"/>
    <w:rsid w:val="002B340A"/>
    <w:rsid w:val="002B5909"/>
    <w:rsid w:val="002D71B4"/>
    <w:rsid w:val="0030719E"/>
    <w:rsid w:val="0034334F"/>
    <w:rsid w:val="00384C4C"/>
    <w:rsid w:val="003E0DAB"/>
    <w:rsid w:val="0043145D"/>
    <w:rsid w:val="004502AB"/>
    <w:rsid w:val="004A7E1B"/>
    <w:rsid w:val="004D2F9A"/>
    <w:rsid w:val="004E3217"/>
    <w:rsid w:val="004F580D"/>
    <w:rsid w:val="0053377A"/>
    <w:rsid w:val="005B19EC"/>
    <w:rsid w:val="005C02E7"/>
    <w:rsid w:val="00616942"/>
    <w:rsid w:val="0062039B"/>
    <w:rsid w:val="00630AE0"/>
    <w:rsid w:val="00636405"/>
    <w:rsid w:val="006E187F"/>
    <w:rsid w:val="006F4595"/>
    <w:rsid w:val="007147CC"/>
    <w:rsid w:val="00736C1F"/>
    <w:rsid w:val="0078135F"/>
    <w:rsid w:val="0078592A"/>
    <w:rsid w:val="007A523E"/>
    <w:rsid w:val="007E5832"/>
    <w:rsid w:val="0080112B"/>
    <w:rsid w:val="0083320D"/>
    <w:rsid w:val="008D49D4"/>
    <w:rsid w:val="009702CB"/>
    <w:rsid w:val="009D0897"/>
    <w:rsid w:val="009D2B98"/>
    <w:rsid w:val="00A16056"/>
    <w:rsid w:val="00A17584"/>
    <w:rsid w:val="00A21152"/>
    <w:rsid w:val="00A310E7"/>
    <w:rsid w:val="00A70B71"/>
    <w:rsid w:val="00A771EC"/>
    <w:rsid w:val="00B52270"/>
    <w:rsid w:val="00B557B5"/>
    <w:rsid w:val="00B60E93"/>
    <w:rsid w:val="00B8297D"/>
    <w:rsid w:val="00B87A05"/>
    <w:rsid w:val="00C078AC"/>
    <w:rsid w:val="00C232EA"/>
    <w:rsid w:val="00C25428"/>
    <w:rsid w:val="00C76F46"/>
    <w:rsid w:val="00C806BA"/>
    <w:rsid w:val="00C92761"/>
    <w:rsid w:val="00CC0F8E"/>
    <w:rsid w:val="00CF17CD"/>
    <w:rsid w:val="00D25844"/>
    <w:rsid w:val="00D7340C"/>
    <w:rsid w:val="00DE7170"/>
    <w:rsid w:val="00E551D6"/>
    <w:rsid w:val="00E8106F"/>
    <w:rsid w:val="00E93A36"/>
    <w:rsid w:val="00EB3459"/>
    <w:rsid w:val="00ED53B8"/>
    <w:rsid w:val="00EF35B0"/>
    <w:rsid w:val="00F0328C"/>
    <w:rsid w:val="00F50603"/>
    <w:rsid w:val="00F6129C"/>
    <w:rsid w:val="00F76090"/>
    <w:rsid w:val="00FA219B"/>
    <w:rsid w:val="00FA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0BFC569"/>
  <w15:docId w15:val="{747552D6-7BC2-4381-8BDF-36488CB7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2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0F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C0F8E"/>
  </w:style>
  <w:style w:type="paragraph" w:styleId="Rodap">
    <w:name w:val="footer"/>
    <w:basedOn w:val="Normal"/>
    <w:link w:val="RodapChar"/>
    <w:uiPriority w:val="99"/>
    <w:unhideWhenUsed/>
    <w:rsid w:val="00CC0F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C0F8E"/>
  </w:style>
  <w:style w:type="paragraph" w:styleId="Textodebalo">
    <w:name w:val="Balloon Text"/>
    <w:basedOn w:val="Normal"/>
    <w:link w:val="TextodebaloChar"/>
    <w:uiPriority w:val="99"/>
    <w:semiHidden/>
    <w:unhideWhenUsed/>
    <w:rsid w:val="00CC0F8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F8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C0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FOLHA%20TIMBRADA%20COLORID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FOLHA TIMBRADA COLORIDA</Template>
  <TotalTime>150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Administrativo</cp:lastModifiedBy>
  <cp:revision>48</cp:revision>
  <cp:lastPrinted>2024-11-28T17:05:00Z</cp:lastPrinted>
  <dcterms:created xsi:type="dcterms:W3CDTF">2024-04-18T18:22:00Z</dcterms:created>
  <dcterms:modified xsi:type="dcterms:W3CDTF">2025-04-03T17:14:00Z</dcterms:modified>
</cp:coreProperties>
</file>