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D1808" w14:textId="77777777" w:rsidR="00BE7137" w:rsidRPr="00C91556" w:rsidRDefault="00BE7137" w:rsidP="00BE7137">
      <w:pPr>
        <w:spacing w:after="0" w:line="276" w:lineRule="auto"/>
        <w:rPr>
          <w:rFonts w:ascii="Times New Roman" w:hAnsi="Times New Roman" w:cs="Times New Roman"/>
          <w:b/>
          <w:bCs/>
          <w:sz w:val="20"/>
          <w:szCs w:val="20"/>
        </w:rPr>
      </w:pPr>
    </w:p>
    <w:p w14:paraId="0A5AE71D" w14:textId="64AA7AFD" w:rsidR="00C44037" w:rsidRPr="00C91556" w:rsidRDefault="00C44037" w:rsidP="00537AC2">
      <w:pPr>
        <w:spacing w:after="0" w:line="276" w:lineRule="auto"/>
        <w:jc w:val="center"/>
        <w:rPr>
          <w:rFonts w:ascii="Times New Roman" w:hAnsi="Times New Roman" w:cs="Times New Roman"/>
          <w:b/>
          <w:bCs/>
          <w:sz w:val="32"/>
          <w:szCs w:val="32"/>
        </w:rPr>
      </w:pPr>
      <w:r w:rsidRPr="00C91556">
        <w:rPr>
          <w:rFonts w:ascii="Times New Roman" w:hAnsi="Times New Roman" w:cs="Times New Roman"/>
          <w:b/>
          <w:bCs/>
          <w:sz w:val="32"/>
          <w:szCs w:val="32"/>
        </w:rPr>
        <w:t>ESTUDO TÉCNICO PRELIMINAR</w:t>
      </w:r>
    </w:p>
    <w:p w14:paraId="72E5FC08" w14:textId="77777777" w:rsidR="00E7007B" w:rsidRPr="00C91556" w:rsidRDefault="00E7007B" w:rsidP="00537AC2">
      <w:pPr>
        <w:spacing w:after="0" w:line="276" w:lineRule="auto"/>
        <w:jc w:val="center"/>
        <w:rPr>
          <w:rFonts w:ascii="Times New Roman" w:hAnsi="Times New Roman" w:cs="Times New Roman"/>
          <w:b/>
          <w:bCs/>
          <w:sz w:val="20"/>
          <w:szCs w:val="20"/>
        </w:rPr>
      </w:pPr>
    </w:p>
    <w:p w14:paraId="5C60E6FA" w14:textId="00801BCF" w:rsidR="00C44037" w:rsidRPr="00C91556" w:rsidRDefault="00C44037" w:rsidP="00537AC2">
      <w:pPr>
        <w:spacing w:after="0" w:line="276" w:lineRule="auto"/>
        <w:jc w:val="both"/>
        <w:rPr>
          <w:rFonts w:ascii="Times New Roman" w:hAnsi="Times New Roman" w:cs="Times New Roman"/>
          <w:b/>
          <w:bCs/>
          <w:sz w:val="20"/>
          <w:szCs w:val="20"/>
        </w:rPr>
      </w:pPr>
      <w:r w:rsidRPr="00C91556">
        <w:rPr>
          <w:rFonts w:ascii="Times New Roman" w:hAnsi="Times New Roman" w:cs="Times New Roman"/>
          <w:b/>
          <w:bCs/>
          <w:sz w:val="20"/>
          <w:szCs w:val="20"/>
        </w:rPr>
        <w:t xml:space="preserve">Área Requisitante: </w:t>
      </w:r>
      <w:r w:rsidRPr="00C91556">
        <w:rPr>
          <w:rFonts w:ascii="Times New Roman" w:hAnsi="Times New Roman" w:cs="Times New Roman"/>
          <w:sz w:val="20"/>
          <w:szCs w:val="20"/>
        </w:rPr>
        <w:t>Setor de Compras</w:t>
      </w:r>
    </w:p>
    <w:p w14:paraId="3F8CA932" w14:textId="45B0BA7F" w:rsidR="00C44037" w:rsidRPr="00C91556" w:rsidRDefault="00C44037" w:rsidP="00537AC2">
      <w:pPr>
        <w:spacing w:after="0" w:line="276" w:lineRule="auto"/>
        <w:jc w:val="both"/>
        <w:rPr>
          <w:rFonts w:ascii="Times New Roman" w:eastAsia="Times New Roman" w:hAnsi="Times New Roman" w:cs="Times New Roman"/>
          <w:sz w:val="20"/>
          <w:szCs w:val="20"/>
        </w:rPr>
      </w:pPr>
      <w:r w:rsidRPr="00C91556">
        <w:rPr>
          <w:rFonts w:ascii="Times New Roman" w:hAnsi="Times New Roman" w:cs="Times New Roman"/>
          <w:b/>
          <w:bCs/>
          <w:sz w:val="20"/>
          <w:szCs w:val="20"/>
        </w:rPr>
        <w:t>Necessidade da Administração:</w:t>
      </w:r>
      <w:r w:rsidRPr="00C91556">
        <w:rPr>
          <w:rFonts w:ascii="Times New Roman" w:hAnsi="Times New Roman" w:cs="Times New Roman"/>
          <w:sz w:val="20"/>
          <w:szCs w:val="20"/>
        </w:rPr>
        <w:t xml:space="preserve"> </w:t>
      </w:r>
      <w:r w:rsidR="00BE7137" w:rsidRPr="00C91556">
        <w:rPr>
          <w:rFonts w:ascii="Times New Roman" w:eastAsia="Times New Roman" w:hAnsi="Times New Roman" w:cs="Times New Roman"/>
          <w:sz w:val="20"/>
          <w:szCs w:val="20"/>
        </w:rPr>
        <w:t>Formalização de Contrato de Programa com o Consórcio Intermunicipal de Serviços do Vale do Taquari –</w:t>
      </w:r>
      <w:r w:rsidR="00BE7137" w:rsidRPr="00C91556">
        <w:rPr>
          <w:rFonts w:ascii="Times New Roman" w:eastAsia="Times New Roman" w:hAnsi="Times New Roman" w:cs="Times New Roman"/>
          <w:sz w:val="20"/>
          <w:szCs w:val="20"/>
        </w:rPr>
        <w:t xml:space="preserve"> </w:t>
      </w:r>
      <w:r w:rsidR="00BE7137" w:rsidRPr="00C91556">
        <w:rPr>
          <w:rFonts w:ascii="Times New Roman" w:eastAsia="Times New Roman" w:hAnsi="Times New Roman" w:cs="Times New Roman"/>
          <w:sz w:val="20"/>
          <w:szCs w:val="20"/>
        </w:rPr>
        <w:t xml:space="preserve">CONSISA, visando à aquisição de medicamentos, suplementos alimentares, alimentos funcionais para uso humano, insumos correlatos e testes </w:t>
      </w:r>
      <w:proofErr w:type="spellStart"/>
      <w:r w:rsidR="00BE7137" w:rsidRPr="00C91556">
        <w:rPr>
          <w:rFonts w:ascii="Times New Roman" w:eastAsia="Times New Roman" w:hAnsi="Times New Roman" w:cs="Times New Roman"/>
          <w:sz w:val="20"/>
          <w:szCs w:val="20"/>
        </w:rPr>
        <w:t>imunoensaio</w:t>
      </w:r>
      <w:proofErr w:type="spellEnd"/>
      <w:r w:rsidR="00BE7137" w:rsidRPr="00C91556">
        <w:rPr>
          <w:rFonts w:ascii="Times New Roman" w:eastAsia="Times New Roman" w:hAnsi="Times New Roman" w:cs="Times New Roman"/>
          <w:sz w:val="20"/>
          <w:szCs w:val="20"/>
        </w:rPr>
        <w:t xml:space="preserve"> rápidos por meio de procedimentos centralizados de compras consorciadas, para atendimento contínuo das demandas da rede pública municipal de saúde.</w:t>
      </w:r>
    </w:p>
    <w:p w14:paraId="66F15AC7" w14:textId="77777777" w:rsidR="000A03DD" w:rsidRPr="00C91556" w:rsidRDefault="000A03DD" w:rsidP="00537AC2">
      <w:pPr>
        <w:spacing w:after="0" w:line="276" w:lineRule="auto"/>
        <w:jc w:val="both"/>
        <w:rPr>
          <w:rFonts w:ascii="Times New Roman" w:hAnsi="Times New Roman" w:cs="Times New Roman"/>
          <w:sz w:val="20"/>
          <w:szCs w:val="20"/>
        </w:rPr>
      </w:pPr>
    </w:p>
    <w:p w14:paraId="04C9E9B1" w14:textId="7B517400" w:rsidR="0034208B" w:rsidRPr="00C91556" w:rsidRDefault="00B87DCB" w:rsidP="00537AC2">
      <w:pPr>
        <w:spacing w:after="0" w:line="276" w:lineRule="auto"/>
        <w:jc w:val="both"/>
        <w:rPr>
          <w:rFonts w:ascii="Times New Roman" w:hAnsi="Times New Roman" w:cs="Times New Roman"/>
          <w:b/>
          <w:bCs/>
          <w:sz w:val="20"/>
          <w:szCs w:val="20"/>
        </w:rPr>
      </w:pPr>
      <w:r w:rsidRPr="00C91556">
        <w:rPr>
          <w:rFonts w:ascii="Times New Roman" w:hAnsi="Times New Roman" w:cs="Times New Roman"/>
          <w:b/>
          <w:bCs/>
          <w:sz w:val="20"/>
          <w:szCs w:val="20"/>
        </w:rPr>
        <w:t>I - DESCRIÇÃO DA NECESSIDADE DA CONTRATAÇÃO, CONSIDERADO O PROBLEMA A SER RESOLVIDO SOB A PERSPECTIVA DO INTERESSE PÚBLICO:</w:t>
      </w:r>
    </w:p>
    <w:p w14:paraId="1CDCB9D8" w14:textId="77777777" w:rsidR="00BE7137" w:rsidRPr="00C91556" w:rsidRDefault="000A03DD" w:rsidP="00BE7137">
      <w:pPr>
        <w:spacing w:after="0" w:line="276" w:lineRule="auto"/>
        <w:jc w:val="both"/>
        <w:rPr>
          <w:rFonts w:ascii="Times New Roman" w:hAnsi="Times New Roman" w:cs="Times New Roman"/>
          <w:sz w:val="20"/>
          <w:szCs w:val="20"/>
        </w:rPr>
      </w:pPr>
      <w:r w:rsidRPr="00C91556">
        <w:rPr>
          <w:rFonts w:ascii="Times New Roman" w:hAnsi="Times New Roman" w:cs="Times New Roman"/>
          <w:sz w:val="20"/>
          <w:szCs w:val="20"/>
        </w:rPr>
        <w:tab/>
      </w:r>
      <w:r w:rsidR="00BE7137" w:rsidRPr="00C91556">
        <w:rPr>
          <w:rFonts w:ascii="Times New Roman" w:hAnsi="Times New Roman" w:cs="Times New Roman"/>
          <w:sz w:val="20"/>
          <w:szCs w:val="20"/>
        </w:rPr>
        <w:t xml:space="preserve">A presente demanda refere-se à necessidade de formalização de Contrato de Programa entre o Município de Paverama e o Consórcio Intermunicipal de Serviços do Vale do Taquari – CONSISA, com vistas à aquisição compartilhada de medicamentos, suplementos alimentares, alimentos funcionais para uso humano, insumos correlatos e testes rápidos de </w:t>
      </w:r>
      <w:proofErr w:type="spellStart"/>
      <w:r w:rsidR="00BE7137" w:rsidRPr="00C91556">
        <w:rPr>
          <w:rFonts w:ascii="Times New Roman" w:hAnsi="Times New Roman" w:cs="Times New Roman"/>
          <w:sz w:val="20"/>
          <w:szCs w:val="20"/>
        </w:rPr>
        <w:t>imunoensaio</w:t>
      </w:r>
      <w:proofErr w:type="spellEnd"/>
      <w:r w:rsidR="00BE7137" w:rsidRPr="00C91556">
        <w:rPr>
          <w:rFonts w:ascii="Times New Roman" w:hAnsi="Times New Roman" w:cs="Times New Roman"/>
          <w:sz w:val="20"/>
          <w:szCs w:val="20"/>
        </w:rPr>
        <w:t>, por meio de procedimentos centralizados de compras consorciadas, destinados ao atendimento contínuo das demandas da rede pública municipal de saúde.</w:t>
      </w:r>
    </w:p>
    <w:p w14:paraId="17847D7B" w14:textId="77777777" w:rsidR="00BE7137" w:rsidRPr="00C91556" w:rsidRDefault="00BE7137" w:rsidP="00BE7137">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A assistência farmacêutica constitui componente essencial da política pública de saúde, sendo indispensável para a promoção, proteção e recuperação da saúde da população usuária do Sistema Único de Saúde – SUS. A regularidade no fornecimento de medicamentos e insumos é condição necessária para a efetividade dos tratamentos, a continuidade do cuidado, a segurança terapêutica e a adequada execução das ações e serviços de saúde ofertados pelo Município.</w:t>
      </w:r>
    </w:p>
    <w:p w14:paraId="5AF7D4FF" w14:textId="77777777" w:rsidR="00BE7137" w:rsidRPr="00C91556" w:rsidRDefault="00BE7137" w:rsidP="00BE7137">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 xml:space="preserve">Registra-se que o Município de Paverama mantém, há vários exercícios, vínculo </w:t>
      </w:r>
      <w:proofErr w:type="spellStart"/>
      <w:r w:rsidRPr="00C91556">
        <w:rPr>
          <w:rFonts w:ascii="Times New Roman" w:hAnsi="Times New Roman" w:cs="Times New Roman"/>
          <w:sz w:val="20"/>
          <w:szCs w:val="20"/>
        </w:rPr>
        <w:t>consorcial</w:t>
      </w:r>
      <w:proofErr w:type="spellEnd"/>
      <w:r w:rsidRPr="00C91556">
        <w:rPr>
          <w:rFonts w:ascii="Times New Roman" w:hAnsi="Times New Roman" w:cs="Times New Roman"/>
          <w:sz w:val="20"/>
          <w:szCs w:val="20"/>
        </w:rPr>
        <w:t xml:space="preserve"> contínuo e regular com o CONSISA, integrando modelo consolidado de gestão associada de serviços públicos, que possibilita a realização de compras em escala regional, com ganhos de eficiência administrativa, padronização técnica, racionalização de custos e mitigação de riscos de desabastecimento. Tal modelo mostra-se especialmente relevante para Municípios de pequeno porte, nos quais a aquisição isolada desses insumos pode resultar em maiores custos unitários, fragilidade logística e maior exposição a descontinuidades no fornecimento.</w:t>
      </w:r>
    </w:p>
    <w:p w14:paraId="1F7CC563" w14:textId="77777777" w:rsidR="00BE7137" w:rsidRPr="00C91556" w:rsidRDefault="00BE7137" w:rsidP="00BE7137">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A instrução do presente Estudo Técnico Preliminar ocorre de forma planejada, preventiva e estratégica, com o objetivo de assegurar a continuidade do abastecimento da rede municipal de saúde a partir do início do exercício subsequente, evitando-se lacunas contratuais, desorganização do planejamento assistencial, insegurança jurídica e riscos à regularidade dos serviços públicos essenciais prestados à população.</w:t>
      </w:r>
    </w:p>
    <w:p w14:paraId="0FFF5C05" w14:textId="77777777" w:rsidR="00BE7137" w:rsidRPr="00C91556" w:rsidRDefault="00BE7137" w:rsidP="00BE7137">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No âmbito da gestão consorciada, o CONSISA exerce papel central na organização, coordenação e execução dos procedimentos de compras compartilhadas, atuando como instrumento de cooperação federativa, fortalecimento institucional dos Municípios consorciados e ampliação da capacidade administrativa, em estrita observância aos princípios da regionalização, integralidade e economicidade que regem o SUS. A formalização do Contrato de Programa é condição necessária para a participação do Município nas compras consorciadas e para o acesso às condições previamente estabelecidas no âmbito do consórcio.</w:t>
      </w:r>
    </w:p>
    <w:p w14:paraId="69A505D5" w14:textId="77777777" w:rsidR="00BE7137" w:rsidRPr="00C91556" w:rsidRDefault="00BE7137" w:rsidP="00BE7137">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Destaca-se que a não formalização do Contrato de Programa implicaria a exclusão do Município dos procedimentos consorciados de aquisição, com reflexos diretos sobre a capacidade de abastecimento da rede municipal de saúde, potencial desassistência à população, aumento de custos decorrentes de aquisições emergenciais ou fragmentadas, além de riscos administrativos e jurídicos relacionados à violação do princípio da continuidade do serviço público.</w:t>
      </w:r>
    </w:p>
    <w:p w14:paraId="7796CD9C" w14:textId="2BBF6C28" w:rsidR="000A03DD" w:rsidRPr="00C91556" w:rsidRDefault="00BE7137" w:rsidP="00BE7137">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Diante desse contexto, resta plenamente caracterizada a necessidade da contratação, como medida indispensável ao atendimento do interesse público, à garantia da continuidade da assistência farmacêutica, à mitigação de riscos institucionais e à observância dos princípios da eficiência, economicidade, planejamento e cooperação intermunicipal, em conformidade com a Lei nº 14.133/2021, a Lei nº 11.107/2005 e o modelo constitucional de gestão associada de serviços públicos.</w:t>
      </w:r>
    </w:p>
    <w:p w14:paraId="767B7DCE" w14:textId="5710F140" w:rsidR="0034208B" w:rsidRPr="00C91556" w:rsidRDefault="00B87DCB" w:rsidP="000A03DD">
      <w:pPr>
        <w:spacing w:after="0" w:line="276" w:lineRule="auto"/>
        <w:jc w:val="both"/>
        <w:rPr>
          <w:rFonts w:ascii="Times New Roman" w:hAnsi="Times New Roman" w:cs="Times New Roman"/>
          <w:b/>
          <w:bCs/>
          <w:sz w:val="20"/>
          <w:szCs w:val="20"/>
        </w:rPr>
      </w:pPr>
      <w:r w:rsidRPr="00C91556">
        <w:rPr>
          <w:rFonts w:ascii="Times New Roman" w:hAnsi="Times New Roman" w:cs="Times New Roman"/>
          <w:b/>
          <w:bCs/>
          <w:sz w:val="20"/>
          <w:szCs w:val="20"/>
        </w:rPr>
        <w:t>II - DEMONSTRAÇÃO DA PREVISÃO DA CONTRATAÇÃO NO PLANO DE CONTRATAÇÕES ANUAL, SEMPRE QUE ELABORADO, DE MODO A INDICAR O SEU ALINHAMENTO COM O PLANEJAMENTO DA ADMINISTRAÇÃO:</w:t>
      </w:r>
    </w:p>
    <w:p w14:paraId="1B1DD0C4" w14:textId="77777777" w:rsidR="00BE7137" w:rsidRPr="00C91556" w:rsidRDefault="00BE7137" w:rsidP="00BE7137">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lastRenderedPageBreak/>
        <w:t>A contratação ora proposta encontra-se expressamente prevista no Plano de Contratações Anual – PCA do exercício de 2026, instrumento formal de planejamento elaborado e aprovado pela Administração Municipal, em observância ao disposto no art. 18 da Lei nº 14.133/2021 e às diretrizes municipais de governança, planejamento e gestão das contratações públicas.</w:t>
      </w:r>
    </w:p>
    <w:p w14:paraId="34A0C40F" w14:textId="77777777" w:rsidR="00BE7137" w:rsidRPr="00C91556" w:rsidRDefault="00BE7137" w:rsidP="00BE7137">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No processo de elaboração do PCA, as demandas das Secretarias Municipais foram objeto de levantamento estruturado das necessidades institucionais, com especial atenção à continuidade de serviços públicos essenciais, à mitigação de riscos de desabastecimento e à avaliação dos impactos orçamentários, operacionais e assistenciais. Nesse contexto, a manutenção da participação do Município de Paverama no Consórcio Intermunicipal de Serviços do Vale do Taquari – CONSISA, para fins de aquisição consorciada de medicamentos e insumos de saúde, foi identificada como demanda recorrente, estratégica e prioritária no âmbito da política pública de saúde.</w:t>
      </w:r>
    </w:p>
    <w:p w14:paraId="681BD0E3" w14:textId="77777777" w:rsidR="00BE7137" w:rsidRPr="00C91556" w:rsidRDefault="00BE7137" w:rsidP="00BE7137">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A inclusão do objeto no PCA reflete o reconhecimento, pela Administração Municipal, de que a assistência farmacêutica integra o conjunto de ações permanentes do Sistema Único de Saúde – SUS, sendo imprescindível para a continuidade do cuidado, a efetividade dos tratamentos e a adequada organização da rede municipal de saúde. Eventual interrupção ou fragilização do abastecimento desses insumos acarretaria prejuízos diretos à população usuária, especialmente aos pacientes em tratamento contínuo, além de impactos negativos sobre a gestão dos serviços de saúde.</w:t>
      </w:r>
    </w:p>
    <w:p w14:paraId="6839E3D5" w14:textId="77777777" w:rsidR="00BE7137" w:rsidRPr="00C91556" w:rsidRDefault="00BE7137" w:rsidP="00BE7137">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O planejamento prévio da contratação no PCA permitiu à Administração antecipar a programação da despesa, assegurar sua compatibilidade com o Plano Plurianual – PPA, a Lei de Diretrizes Orçamentárias – LDO e a Lei Orçamentária Anual – LOA, bem como organizar, de forma racional, transparente e tempestiva, a instrução do procedimento administrativo necessário à formalização do Contrato de Programa, afastando decisões improvisadas ou contratações adotadas em caráter emergencial.</w:t>
      </w:r>
    </w:p>
    <w:p w14:paraId="1F7AFA0B" w14:textId="0FF432C2" w:rsidR="004D4E90" w:rsidRPr="00C91556" w:rsidRDefault="00BE7137" w:rsidP="00BE7137">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O alinhamento da contratação com o PCA reforça a observância dos princípios do planejamento, eficiência, economicidade, transparência e continuidade do serviço público, evidenciando que a formalização do Contrato de Programa para aquisição consorciada de medicamentos não constitui medida excepcional ou superveniente, mas sim ação previsível, necessária e compatível com a gestão responsável dos recursos públicos. Dessa forma, resta demonstrado que a contratação pretendida encontra-se plenamente integrada ao planejamento anual das contratações, assegurando a mitigação de riscos administrativos e a continuidade de serviço público essencial no exercício de 2026.</w:t>
      </w:r>
    </w:p>
    <w:p w14:paraId="4C0D209F" w14:textId="77777777" w:rsidR="00BE7137" w:rsidRPr="00C91556" w:rsidRDefault="00BE7137" w:rsidP="00BE7137">
      <w:pPr>
        <w:spacing w:after="0" w:line="276" w:lineRule="auto"/>
        <w:ind w:firstLine="709"/>
        <w:jc w:val="both"/>
        <w:rPr>
          <w:rFonts w:ascii="Times New Roman" w:hAnsi="Times New Roman" w:cs="Times New Roman"/>
          <w:sz w:val="20"/>
          <w:szCs w:val="20"/>
        </w:rPr>
      </w:pPr>
    </w:p>
    <w:p w14:paraId="71B5809E" w14:textId="6369B868" w:rsidR="0034208B" w:rsidRPr="00C91556" w:rsidRDefault="00B87DCB" w:rsidP="00537AC2">
      <w:pPr>
        <w:spacing w:after="0" w:line="276" w:lineRule="auto"/>
        <w:jc w:val="both"/>
        <w:rPr>
          <w:rFonts w:ascii="Times New Roman" w:hAnsi="Times New Roman" w:cs="Times New Roman"/>
          <w:b/>
          <w:bCs/>
          <w:sz w:val="20"/>
          <w:szCs w:val="20"/>
        </w:rPr>
      </w:pPr>
      <w:r w:rsidRPr="00C91556">
        <w:rPr>
          <w:rFonts w:ascii="Times New Roman" w:hAnsi="Times New Roman" w:cs="Times New Roman"/>
          <w:b/>
          <w:bCs/>
          <w:sz w:val="20"/>
          <w:szCs w:val="20"/>
        </w:rPr>
        <w:t>III - REQUISITOS DA CONTRATAÇÃO:</w:t>
      </w:r>
    </w:p>
    <w:p w14:paraId="18ECDD6C" w14:textId="77777777" w:rsidR="00BE7137" w:rsidRPr="00C91556" w:rsidRDefault="00BE7137" w:rsidP="00BE7137">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 xml:space="preserve">Para a formalização do Contrato de Programa entre o Município de Paverama e o Consórcio Intermunicipal de Serviços do Vale do Taquari – CONSISA, destinado à aquisição consorciada de medicamentos, suplementos alimentares, alimentos funcionais para uso humano, insumos correlatos e testes rápidos de </w:t>
      </w:r>
      <w:proofErr w:type="spellStart"/>
      <w:r w:rsidRPr="00C91556">
        <w:rPr>
          <w:rFonts w:ascii="Times New Roman" w:hAnsi="Times New Roman" w:cs="Times New Roman"/>
          <w:sz w:val="20"/>
          <w:szCs w:val="20"/>
        </w:rPr>
        <w:t>imunoensaio</w:t>
      </w:r>
      <w:proofErr w:type="spellEnd"/>
      <w:r w:rsidRPr="00C91556">
        <w:rPr>
          <w:rFonts w:ascii="Times New Roman" w:hAnsi="Times New Roman" w:cs="Times New Roman"/>
          <w:sz w:val="20"/>
          <w:szCs w:val="20"/>
        </w:rPr>
        <w:t>, por meio de procedimentos centralizados de compras consorciadas, deverão ser observados os seguintes requisitos essenciais, considerados sob as dimensões institucional, jurídica, administrativa, operacional, orçamentária, financeira e de governança, como condição para a regularidade, legitimidade e adequada execução da gestão associada de serviços públicos no âmbito da saúde:</w:t>
      </w:r>
    </w:p>
    <w:p w14:paraId="62F89A6E" w14:textId="3FBDA9B7" w:rsidR="00BE7137" w:rsidRPr="00C91556" w:rsidRDefault="00BE7137" w:rsidP="00BE7137">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1) Requisitos institucionais e legais</w:t>
      </w:r>
      <w:r w:rsidRPr="00C91556">
        <w:rPr>
          <w:rFonts w:ascii="Times New Roman" w:hAnsi="Times New Roman" w:cs="Times New Roman"/>
          <w:sz w:val="20"/>
          <w:szCs w:val="20"/>
        </w:rPr>
        <w:t xml:space="preserve">: </w:t>
      </w:r>
      <w:r w:rsidRPr="00C91556">
        <w:rPr>
          <w:rFonts w:ascii="Times New Roman" w:hAnsi="Times New Roman" w:cs="Times New Roman"/>
          <w:sz w:val="20"/>
          <w:szCs w:val="20"/>
        </w:rPr>
        <w:t>A contratação deverá estar formalmente amparada no Protocolo de Intenções, no Contrato de Consórcio Público, no Estatuto Social e nas demais normas internas do CONSISA, observando-se o regime jurídico próprio dos consórcios públicos, nos termos da Lei Federal nº 11.107/2005 e do Decreto Federal nº 6.017/2007. O ajuste caracteriza-se como gestão associada de serviços públicos, não se confundindo com contratação direta de fornecedores pelo Município, sendo juridicamente enquadrado como hipótese de dispensa de licitação no âmbito municipal, conforme art. 75, inciso XI, da Lei nº 14.133/2021.</w:t>
      </w:r>
    </w:p>
    <w:p w14:paraId="2CD93977" w14:textId="4ED69F30" w:rsidR="00BE7137" w:rsidRPr="00C91556" w:rsidRDefault="00BE7137" w:rsidP="00BE7137">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2) Requisitos operacionais e administrativos</w:t>
      </w:r>
      <w:r w:rsidRPr="00C91556">
        <w:rPr>
          <w:rFonts w:ascii="Times New Roman" w:hAnsi="Times New Roman" w:cs="Times New Roman"/>
          <w:sz w:val="20"/>
          <w:szCs w:val="20"/>
        </w:rPr>
        <w:t xml:space="preserve">: </w:t>
      </w:r>
      <w:r w:rsidRPr="00C91556">
        <w:rPr>
          <w:rFonts w:ascii="Times New Roman" w:hAnsi="Times New Roman" w:cs="Times New Roman"/>
          <w:sz w:val="20"/>
          <w:szCs w:val="20"/>
        </w:rPr>
        <w:t>As condições técnicas, operacionais e logísticas relacionadas à aquisição, fornecimento, armazenamento, distribuição e controle dos medicamentos e insumos serão definidas, padronizadas e executadas no âmbito do CONSISA, por meio de seus procedimentos centralizados de compras. O Município de Paverama adere às regras, fluxos, cronogramas, especificações e condições previamente estabelecidas pelo consórcio, inexistindo autonomia municipal para definição individualizada de requisitos técnicos ou operacionais.</w:t>
      </w:r>
    </w:p>
    <w:p w14:paraId="043D6791" w14:textId="0669FD07" w:rsidR="00BE7137" w:rsidRPr="00C91556" w:rsidRDefault="00BE7137" w:rsidP="00BE7137">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3) Requisitos de governança, controle e transparência</w:t>
      </w:r>
      <w:r w:rsidRPr="00C91556">
        <w:rPr>
          <w:rFonts w:ascii="Times New Roman" w:hAnsi="Times New Roman" w:cs="Times New Roman"/>
          <w:sz w:val="20"/>
          <w:szCs w:val="20"/>
        </w:rPr>
        <w:t xml:space="preserve">: </w:t>
      </w:r>
      <w:r w:rsidRPr="00C91556">
        <w:rPr>
          <w:rFonts w:ascii="Times New Roman" w:hAnsi="Times New Roman" w:cs="Times New Roman"/>
          <w:sz w:val="20"/>
          <w:szCs w:val="20"/>
        </w:rPr>
        <w:t xml:space="preserve">Deverá ser assegurada a observância de mecanismos formais de governança </w:t>
      </w:r>
      <w:proofErr w:type="spellStart"/>
      <w:r w:rsidRPr="00C91556">
        <w:rPr>
          <w:rFonts w:ascii="Times New Roman" w:hAnsi="Times New Roman" w:cs="Times New Roman"/>
          <w:sz w:val="20"/>
          <w:szCs w:val="20"/>
        </w:rPr>
        <w:t>consorcial</w:t>
      </w:r>
      <w:proofErr w:type="spellEnd"/>
      <w:r w:rsidRPr="00C91556">
        <w:rPr>
          <w:rFonts w:ascii="Times New Roman" w:hAnsi="Times New Roman" w:cs="Times New Roman"/>
          <w:sz w:val="20"/>
          <w:szCs w:val="20"/>
        </w:rPr>
        <w:t xml:space="preserve">, com decisões colegiadas, prestação de contas periódica e disponibilização de informações aos entes consorciados. O </w:t>
      </w:r>
      <w:r w:rsidRPr="00C91556">
        <w:rPr>
          <w:rFonts w:ascii="Times New Roman" w:hAnsi="Times New Roman" w:cs="Times New Roman"/>
          <w:sz w:val="20"/>
          <w:szCs w:val="20"/>
        </w:rPr>
        <w:t xml:space="preserve">órgão </w:t>
      </w:r>
      <w:r w:rsidRPr="00C91556">
        <w:rPr>
          <w:rFonts w:ascii="Times New Roman" w:hAnsi="Times New Roman" w:cs="Times New Roman"/>
          <w:sz w:val="20"/>
          <w:szCs w:val="20"/>
        </w:rPr>
        <w:t xml:space="preserve">deverá </w:t>
      </w:r>
      <w:r w:rsidRPr="00C91556">
        <w:rPr>
          <w:rFonts w:ascii="Times New Roman" w:hAnsi="Times New Roman" w:cs="Times New Roman"/>
          <w:sz w:val="20"/>
          <w:szCs w:val="20"/>
        </w:rPr>
        <w:t xml:space="preserve">continuar </w:t>
      </w:r>
      <w:r w:rsidRPr="00C91556">
        <w:rPr>
          <w:rFonts w:ascii="Times New Roman" w:hAnsi="Times New Roman" w:cs="Times New Roman"/>
          <w:sz w:val="20"/>
          <w:szCs w:val="20"/>
        </w:rPr>
        <w:t>garanti</w:t>
      </w:r>
      <w:r w:rsidRPr="00C91556">
        <w:rPr>
          <w:rFonts w:ascii="Times New Roman" w:hAnsi="Times New Roman" w:cs="Times New Roman"/>
          <w:sz w:val="20"/>
          <w:szCs w:val="20"/>
        </w:rPr>
        <w:t>ndo</w:t>
      </w:r>
      <w:r w:rsidRPr="00C91556">
        <w:rPr>
          <w:rFonts w:ascii="Times New Roman" w:hAnsi="Times New Roman" w:cs="Times New Roman"/>
          <w:sz w:val="20"/>
          <w:szCs w:val="20"/>
        </w:rPr>
        <w:t xml:space="preserve"> transparência na condução dos procedimentos de aquisição, na execução orçamentária e financeira e na gestão das atas ou contratos decorrentes, mediante relatórios, demonstrativos contábeis e demais instrumentos exigidos pela legislação vigente, assegurando o acesso dos Municípios consorciados e dos órgãos de controle interno e externo.</w:t>
      </w:r>
    </w:p>
    <w:p w14:paraId="1753CB56" w14:textId="7BC11601" w:rsidR="00BE7137" w:rsidRPr="00C91556" w:rsidRDefault="00BE7137" w:rsidP="00BE7137">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4) Requisitos de execução financeira e orçamentária</w:t>
      </w:r>
      <w:r w:rsidRPr="00C91556">
        <w:rPr>
          <w:rFonts w:ascii="Times New Roman" w:hAnsi="Times New Roman" w:cs="Times New Roman"/>
          <w:sz w:val="20"/>
          <w:szCs w:val="20"/>
        </w:rPr>
        <w:t xml:space="preserve">: </w:t>
      </w:r>
      <w:r w:rsidRPr="00C91556">
        <w:rPr>
          <w:rFonts w:ascii="Times New Roman" w:hAnsi="Times New Roman" w:cs="Times New Roman"/>
          <w:sz w:val="20"/>
          <w:szCs w:val="20"/>
        </w:rPr>
        <w:t>A execução financeira do Contrato de Programa deverá observar estrita vinculação dos recursos municipais às finalidades pactuadas, sendo vedada sua aplicação em despesas estranhas ao objeto. O Município deverá assegurar compatibilidade da contratação com seus instrumentos de planejamento e orçamento — Plano Plurianual (PPA), Lei de Diretrizes Orçamentárias (LDO) e Lei Orçamentária Anual (LOA) — bem como a existência de dotação orçamentária suficiente para o cumprimento das obrigações assumidas, respeitando os princípios da legalidade, economicidade, planejamento e responsabilidade fiscal.</w:t>
      </w:r>
    </w:p>
    <w:p w14:paraId="0073D9B1" w14:textId="6C7D498F" w:rsidR="00BE7137" w:rsidRPr="00C91556" w:rsidRDefault="00BE7137" w:rsidP="00BE7137">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5) Requisitos relacionados à continuidade e segurança do abastecimento</w:t>
      </w:r>
      <w:r w:rsidRPr="00C91556">
        <w:rPr>
          <w:rFonts w:ascii="Times New Roman" w:hAnsi="Times New Roman" w:cs="Times New Roman"/>
          <w:sz w:val="20"/>
          <w:szCs w:val="20"/>
        </w:rPr>
        <w:t xml:space="preserve">: </w:t>
      </w:r>
      <w:r w:rsidRPr="00C91556">
        <w:rPr>
          <w:rFonts w:ascii="Times New Roman" w:hAnsi="Times New Roman" w:cs="Times New Roman"/>
          <w:sz w:val="20"/>
          <w:szCs w:val="20"/>
        </w:rPr>
        <w:t>A contratação consorciada deverá assegurar a continuidade do abastecimento da rede pública municipal de saúde, mitigando riscos de desabastecimento, descontinuidade terapêutica ou aquisição emergencial fragmentada. A atuação centralizada do consórcio deverá promover ganhos de escala, padronização de itens, racionalização do consumo e maior segurança logística, em consonância com os princípios da eficiência administrativa, da economicidade e da regionalização do SUS.</w:t>
      </w:r>
    </w:p>
    <w:p w14:paraId="5651CE8C" w14:textId="5556C663" w:rsidR="00BE7137" w:rsidRPr="00C91556" w:rsidRDefault="000E7D94" w:rsidP="00BE7137">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6</w:t>
      </w:r>
      <w:r w:rsidR="00BE7137" w:rsidRPr="00C91556">
        <w:rPr>
          <w:rFonts w:ascii="Times New Roman" w:hAnsi="Times New Roman" w:cs="Times New Roman"/>
          <w:sz w:val="20"/>
          <w:szCs w:val="20"/>
        </w:rPr>
        <w:t>) Requisitos de acompanhamento e fiscalização</w:t>
      </w:r>
      <w:r w:rsidRPr="00C91556">
        <w:rPr>
          <w:rFonts w:ascii="Times New Roman" w:hAnsi="Times New Roman" w:cs="Times New Roman"/>
          <w:sz w:val="20"/>
          <w:szCs w:val="20"/>
        </w:rPr>
        <w:t xml:space="preserve">: </w:t>
      </w:r>
      <w:r w:rsidR="00BE7137" w:rsidRPr="00C91556">
        <w:rPr>
          <w:rFonts w:ascii="Times New Roman" w:hAnsi="Times New Roman" w:cs="Times New Roman"/>
          <w:sz w:val="20"/>
          <w:szCs w:val="20"/>
        </w:rPr>
        <w:t>Deverá ser prevista a designação formal de gestor e fiscais do Contrato de Programa, responsáveis pelo acompanhamento institucional da execução do ajuste, pela verificação do cumprimento das obrigações consorciais, pela análise das informações prestadas pelo CONSISA e pela adoção das providências administrativas cabíveis em caso de inconformidades, respeitados os limites da atuação municipal na gestão associada.</w:t>
      </w:r>
    </w:p>
    <w:p w14:paraId="29C14A68" w14:textId="5D28796F" w:rsidR="002D7AF0" w:rsidRPr="00C91556" w:rsidRDefault="00BE7137" w:rsidP="00BE7137">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O atendimento integral a esses requisitos constitui condição indispensável para a execução regular do Contrato de Programa, para a utilização responsável, eficiente e transparente dos recursos públicos e para a garantia da continuidade da assistência farmacêutica no âmbito da rede pública municipal de saúde, em benefício da população do Município de Paverama e da organização regional do Sistema Único de Saúde.</w:t>
      </w:r>
    </w:p>
    <w:p w14:paraId="5E919654" w14:textId="77777777" w:rsidR="000E7D94" w:rsidRPr="00C91556" w:rsidRDefault="000E7D94" w:rsidP="00BE7137">
      <w:pPr>
        <w:spacing w:after="0" w:line="276" w:lineRule="auto"/>
        <w:ind w:firstLine="709"/>
        <w:jc w:val="both"/>
        <w:rPr>
          <w:rFonts w:ascii="Times New Roman" w:hAnsi="Times New Roman" w:cs="Times New Roman"/>
          <w:sz w:val="20"/>
          <w:szCs w:val="20"/>
        </w:rPr>
      </w:pPr>
    </w:p>
    <w:p w14:paraId="313A3247" w14:textId="379B4989" w:rsidR="0034208B" w:rsidRPr="00C91556" w:rsidRDefault="00B87DCB" w:rsidP="00537AC2">
      <w:pPr>
        <w:spacing w:after="0" w:line="276" w:lineRule="auto"/>
        <w:jc w:val="both"/>
        <w:rPr>
          <w:rFonts w:ascii="Times New Roman" w:hAnsi="Times New Roman" w:cs="Times New Roman"/>
          <w:b/>
          <w:bCs/>
          <w:sz w:val="20"/>
          <w:szCs w:val="20"/>
        </w:rPr>
      </w:pPr>
      <w:r w:rsidRPr="00C91556">
        <w:rPr>
          <w:rFonts w:ascii="Times New Roman" w:hAnsi="Times New Roman" w:cs="Times New Roman"/>
          <w:b/>
          <w:bCs/>
          <w:sz w:val="20"/>
          <w:szCs w:val="20"/>
        </w:rPr>
        <w:t>IV - ESTIMATIVAS DAS QUANTIDADES PARA A CONTRATAÇÃO, ACOMPANHADAS DAS MEMÓRIAS DE CÁLCULO E DOS DOCUMENTOS QUE LHES DÃO SUPORTE, QUE CONSIDEREM INTERDEPENDÊNCIAS COM OUTRAS CONTRATAÇÕES, DE MODO A POSSIBILITAR ECONOMIA DE ESCALA:</w:t>
      </w:r>
    </w:p>
    <w:p w14:paraId="68F101EB" w14:textId="77777777" w:rsidR="000E7D94" w:rsidRPr="00C91556" w:rsidRDefault="00352824" w:rsidP="000E7D94">
      <w:pPr>
        <w:spacing w:after="0" w:line="276" w:lineRule="auto"/>
        <w:jc w:val="both"/>
        <w:rPr>
          <w:rFonts w:ascii="Times New Roman" w:hAnsi="Times New Roman" w:cs="Times New Roman"/>
          <w:sz w:val="20"/>
          <w:szCs w:val="20"/>
        </w:rPr>
      </w:pPr>
      <w:r w:rsidRPr="00C91556">
        <w:rPr>
          <w:rFonts w:ascii="Times New Roman" w:hAnsi="Times New Roman" w:cs="Times New Roman"/>
          <w:sz w:val="20"/>
          <w:szCs w:val="20"/>
        </w:rPr>
        <w:tab/>
      </w:r>
      <w:r w:rsidR="000E7D94" w:rsidRPr="00C91556">
        <w:rPr>
          <w:rFonts w:ascii="Times New Roman" w:hAnsi="Times New Roman" w:cs="Times New Roman"/>
          <w:sz w:val="20"/>
          <w:szCs w:val="20"/>
        </w:rPr>
        <w:t xml:space="preserve">No presente caso, não há definição prévia de quantidades físicas de medicamentos, suplementos alimentares, alimentos funcionais para uso humano, insumos correlatos ou testes rápidos de </w:t>
      </w:r>
      <w:proofErr w:type="spellStart"/>
      <w:r w:rsidR="000E7D94" w:rsidRPr="00C91556">
        <w:rPr>
          <w:rFonts w:ascii="Times New Roman" w:hAnsi="Times New Roman" w:cs="Times New Roman"/>
          <w:sz w:val="20"/>
          <w:szCs w:val="20"/>
        </w:rPr>
        <w:t>imunoensaio</w:t>
      </w:r>
      <w:proofErr w:type="spellEnd"/>
      <w:r w:rsidR="000E7D94" w:rsidRPr="00C91556">
        <w:rPr>
          <w:rFonts w:ascii="Times New Roman" w:hAnsi="Times New Roman" w:cs="Times New Roman"/>
          <w:sz w:val="20"/>
          <w:szCs w:val="20"/>
        </w:rPr>
        <w:t xml:space="preserve"> a serem contratadas, uma vez que o objeto consiste na formalização de Contrato de Programa entre o Município de Paverama e o Consórcio Intermunicipal de Serviços do Vale do Taquari – CONSISA, com a finalidade de habilitar o Município a integrar o sistema de compras consorciadas e, a partir dessa participação institucional, realizar aquisições conforme as necessidades efetivas da rede pública municipal de saúde, observadas as normas e procedimentos internos do consórcio.</w:t>
      </w:r>
    </w:p>
    <w:p w14:paraId="753AB452" w14:textId="77777777" w:rsidR="000E7D94" w:rsidRPr="00C91556" w:rsidRDefault="000E7D94" w:rsidP="000E7D94">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 xml:space="preserve">Trata-se de contratação de natureza institucional, continuada e </w:t>
      </w:r>
      <w:proofErr w:type="spellStart"/>
      <w:r w:rsidRPr="00C91556">
        <w:rPr>
          <w:rFonts w:ascii="Times New Roman" w:hAnsi="Times New Roman" w:cs="Times New Roman"/>
          <w:sz w:val="20"/>
          <w:szCs w:val="20"/>
        </w:rPr>
        <w:t>consorcial</w:t>
      </w:r>
      <w:proofErr w:type="spellEnd"/>
      <w:r w:rsidRPr="00C91556">
        <w:rPr>
          <w:rFonts w:ascii="Times New Roman" w:hAnsi="Times New Roman" w:cs="Times New Roman"/>
          <w:sz w:val="20"/>
          <w:szCs w:val="20"/>
        </w:rPr>
        <w:t>, na qual o Município não promove aquisição direta nem define previamente quantitativos físicos mensuráveis. As eventuais aquisições de medicamentos e insumos ocorrerão de forma descentralizada no tempo, conforme a demanda assistencial, por meio da adesão às atas, contratos ou instrumentos equivalentes formalizados pelo CONSISA, desde que os itens estejam padronizados, autorizados e disponíveis no portfólio consorciado, em conformidade com as deliberações da Assembleia Geral de Prefeitos, regulamentos internos e demais normativas do consórcio.</w:t>
      </w:r>
    </w:p>
    <w:p w14:paraId="3A011191" w14:textId="35436306" w:rsidR="000E7D94" w:rsidRPr="00C91556" w:rsidRDefault="000E7D94" w:rsidP="000E7D94">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Os quantitativos, quando demandados, decorrerão exclusivamente das necessidades reais e comprovadas da rede municipal de saúde, observados os princípios da razoabilidade, da economicidade, da padronização terapêutica e da continuidade do serviço público, inexistindo fracionamento indevido do objeto ou definição artificial de volumes previamente fixados pelo Município. Ressalta-se que os itens passíveis de aquisição não se enquadram como bens de luxo, estando vinculados às políticas públicas de saúde e às diretrizes do Sistema Único de Saúde – SUS.</w:t>
      </w:r>
    </w:p>
    <w:p w14:paraId="1C2E3513" w14:textId="77777777" w:rsidR="000E7D94" w:rsidRPr="00C91556" w:rsidRDefault="000E7D94" w:rsidP="000E7D94">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As memórias de cálculo e os documentos de suporte que fundamentam a execução do Contrato de Programa consistem, dentre outros, em: regulamentos e resoluções do CONSISA que disciplinam as compras consorciadas; atas e deliberações da Assembleia Geral; listas e catálogos de itens padronizados; atas de registro de preços ou contratos firmados pelo consórcio; bem como registros administrativos internos que comprovem a demanda efetiva do Município. Tais documentos integrarão o processo administrativo à medida que as aquisições forem sendo demandadas.</w:t>
      </w:r>
    </w:p>
    <w:p w14:paraId="0AF6E59D" w14:textId="77777777" w:rsidR="000E7D94" w:rsidRPr="00C91556" w:rsidRDefault="000E7D94" w:rsidP="000E7D94">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Ressalta-se que o modelo de compras consorciadas possibilita ganhos relevantes de economia de escala, eficiência logística e redução de custos unitários, ao centralizar, em âmbito regional, os procedimentos de planejamento, pesquisa de mercado, contratação e gestão de fornecedores, evitando a fragmentação de compras, a multiplicidade de processos administrativos e a exposição do Município a aquisições emergenciais ou menos vantajosas.</w:t>
      </w:r>
    </w:p>
    <w:p w14:paraId="79B5BDBF" w14:textId="18DE2F16" w:rsidR="00352824" w:rsidRPr="00C91556" w:rsidRDefault="000E7D94" w:rsidP="000E7D94">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Dessa forma, o presente capítulo evidencia que o objeto do ajuste não se traduz em contratação de quantitativos físicos previamente definidos, mas na adesão institucional do Município de Paverama ao sistema de compras compartilhadas do CONSISA, condição necessária para viabilizar aquisições futuras de medicamentos e insumos de saúde, com maior previsibilidade, eficiência administrativa, segurança jurídica e adequada aplicação dos recursos públicos.</w:t>
      </w:r>
    </w:p>
    <w:p w14:paraId="5F9A48EC" w14:textId="77777777" w:rsidR="000E7D94" w:rsidRPr="00C91556" w:rsidRDefault="000E7D94" w:rsidP="000E7D94">
      <w:pPr>
        <w:spacing w:after="0" w:line="276" w:lineRule="auto"/>
        <w:ind w:firstLine="708"/>
        <w:jc w:val="both"/>
        <w:rPr>
          <w:rFonts w:ascii="Times New Roman" w:hAnsi="Times New Roman" w:cs="Times New Roman"/>
          <w:sz w:val="20"/>
          <w:szCs w:val="20"/>
        </w:rPr>
      </w:pPr>
    </w:p>
    <w:p w14:paraId="5A04ECF7" w14:textId="0CFC3E35" w:rsidR="0034208B" w:rsidRPr="00C91556" w:rsidRDefault="00B87DCB" w:rsidP="00537AC2">
      <w:pPr>
        <w:spacing w:after="0" w:line="276" w:lineRule="auto"/>
        <w:jc w:val="both"/>
        <w:rPr>
          <w:rFonts w:ascii="Times New Roman" w:hAnsi="Times New Roman" w:cs="Times New Roman"/>
          <w:b/>
          <w:bCs/>
          <w:sz w:val="20"/>
          <w:szCs w:val="20"/>
        </w:rPr>
      </w:pPr>
      <w:r w:rsidRPr="00C91556">
        <w:rPr>
          <w:rFonts w:ascii="Times New Roman" w:hAnsi="Times New Roman" w:cs="Times New Roman"/>
          <w:b/>
          <w:bCs/>
          <w:sz w:val="20"/>
          <w:szCs w:val="20"/>
        </w:rPr>
        <w:t>V - LEVANTAMENTO DE MERCADO, QUE CONSISTE NA ANÁLISE DAS ALTERNATIVAS POSSÍVEIS, E JUSTIFICATIVA TÉCNICA E ECONÔMICA DA ESCOLHA DO TIPO DE SOLUÇÃO A CONTRATAR:</w:t>
      </w:r>
    </w:p>
    <w:p w14:paraId="3E446552" w14:textId="77777777" w:rsidR="000E7D94" w:rsidRPr="00C91556" w:rsidRDefault="000E7D94" w:rsidP="000E7D94">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 xml:space="preserve">Em atendimento ao disposto no art. 18 da Lei nº 14.133/2021, procedeu-se ao levantamento de mercado com a finalidade de identificar, analisar e comparar as alternativas juridicamente admissíveis para o atendimento da necessidade pública relacionada ao abastecimento regular de medicamentos, suplementos alimentares, alimentos funcionais para uso humano, insumos correlatos e testes rápidos de </w:t>
      </w:r>
      <w:proofErr w:type="spellStart"/>
      <w:r w:rsidRPr="00C91556">
        <w:rPr>
          <w:rFonts w:ascii="Times New Roman" w:hAnsi="Times New Roman" w:cs="Times New Roman"/>
          <w:sz w:val="20"/>
          <w:szCs w:val="20"/>
        </w:rPr>
        <w:t>imunoensaio</w:t>
      </w:r>
      <w:proofErr w:type="spellEnd"/>
      <w:r w:rsidRPr="00C91556">
        <w:rPr>
          <w:rFonts w:ascii="Times New Roman" w:hAnsi="Times New Roman" w:cs="Times New Roman"/>
          <w:sz w:val="20"/>
          <w:szCs w:val="20"/>
        </w:rPr>
        <w:t>, destinados à rede pública municipal de saúde, considerando critérios de viabilidade jurídica, técnica, operacional, econômica e institucional, bem como a aderência às diretrizes do Sistema Único de Saúde – SUS e aos princípios do planejamento, eficiência, economicidade, continuidade do serviço público e regionalização.</w:t>
      </w:r>
    </w:p>
    <w:p w14:paraId="6C834D3C" w14:textId="77777777" w:rsidR="000E7D94" w:rsidRPr="00C91556" w:rsidRDefault="000E7D94" w:rsidP="000E7D94">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Considerando a natureza do objeto, vinculado diretamente à assistência farmacêutica, componente essencial e permanente das políticas públicas de saúde, o levantamento de mercado restringiu-se às soluções compatíveis com o ordenamento jurídico vigente, com a realidade administrativa e financeira dos Municípios de pequeno e médio porte e com a necessidade de garantir fornecimento contínuo, padronizado e economicamente vantajoso, afastando-se alternativas meramente teóricas ou incompatíveis com a gestão responsável dos recursos públicos.</w:t>
      </w:r>
    </w:p>
    <w:p w14:paraId="493EC8E3" w14:textId="77777777" w:rsidR="000E7D94" w:rsidRPr="00C91556" w:rsidRDefault="000E7D94" w:rsidP="000E7D94">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Nesse contexto, foram analisadas as seguintes alternativas:</w:t>
      </w:r>
    </w:p>
    <w:p w14:paraId="3235980C" w14:textId="7D83F0C2" w:rsidR="000E7D94" w:rsidRPr="00C91556" w:rsidRDefault="000E7D94" w:rsidP="000E7D94">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a) Aquisição direta pelo Município, de forma isolada</w:t>
      </w:r>
      <w:r w:rsidRPr="00C91556">
        <w:rPr>
          <w:rFonts w:ascii="Times New Roman" w:hAnsi="Times New Roman" w:cs="Times New Roman"/>
          <w:sz w:val="20"/>
          <w:szCs w:val="20"/>
        </w:rPr>
        <w:t xml:space="preserve">: </w:t>
      </w:r>
      <w:r w:rsidRPr="00C91556">
        <w:rPr>
          <w:rFonts w:ascii="Times New Roman" w:hAnsi="Times New Roman" w:cs="Times New Roman"/>
          <w:sz w:val="20"/>
          <w:szCs w:val="20"/>
        </w:rPr>
        <w:t>A aquisição direta de medicamentos pelo próprio Município, mediante procedimentos licitatórios individuais ou contratações diretas, embora juridicamente possível, revela-se operacionalmente complexa e economicamente menos vantajosa. Essa alternativa implica elevado esforço administrativo, multiplicidade de processos licitatórios, maior exposição a fracassos de certame, descontinuidade no fornecimento, variações significativas de preços e maior risco de aquisições emergenciais. Ademais, Municípios de pequeno porte possuem baixo poder de barganha, o que tende a resultar em custos unitários superiores, fragilidade logística e dificuldade de manutenção de estoques regulares.</w:t>
      </w:r>
    </w:p>
    <w:p w14:paraId="7C8A965B" w14:textId="6661CF57" w:rsidR="000E7D94" w:rsidRPr="00C91556" w:rsidRDefault="000E7D94" w:rsidP="000E7D94">
      <w:pPr>
        <w:spacing w:after="0" w:line="276" w:lineRule="auto"/>
        <w:jc w:val="both"/>
        <w:rPr>
          <w:rFonts w:ascii="Times New Roman" w:hAnsi="Times New Roman" w:cs="Times New Roman"/>
          <w:sz w:val="20"/>
          <w:szCs w:val="20"/>
        </w:rPr>
      </w:pPr>
      <w:r w:rsidRPr="00C91556">
        <w:rPr>
          <w:rFonts w:ascii="Times New Roman" w:hAnsi="Times New Roman" w:cs="Times New Roman"/>
          <w:sz w:val="20"/>
          <w:szCs w:val="20"/>
        </w:rPr>
        <w:tab/>
      </w:r>
      <w:r w:rsidRPr="00C91556">
        <w:rPr>
          <w:rFonts w:ascii="Times New Roman" w:hAnsi="Times New Roman" w:cs="Times New Roman"/>
          <w:sz w:val="20"/>
          <w:szCs w:val="20"/>
        </w:rPr>
        <w:t>b) Aquisição por meio de consórcio público intermunicipal</w:t>
      </w:r>
      <w:r w:rsidRPr="00C91556">
        <w:rPr>
          <w:rFonts w:ascii="Times New Roman" w:hAnsi="Times New Roman" w:cs="Times New Roman"/>
          <w:sz w:val="20"/>
          <w:szCs w:val="20"/>
        </w:rPr>
        <w:t xml:space="preserve">: </w:t>
      </w:r>
      <w:r w:rsidRPr="00C91556">
        <w:rPr>
          <w:rFonts w:ascii="Times New Roman" w:hAnsi="Times New Roman" w:cs="Times New Roman"/>
          <w:sz w:val="20"/>
          <w:szCs w:val="20"/>
        </w:rPr>
        <w:t>A aquisição de medicamentos por meio de consórcio público intermunicipal, nos termos da Lei nº 11.107/2005, mostrou-se plenamente adequada e vantajosa sob os aspectos jurídico, técnico, operacional e econômico. O Consórcio Intermunicipal de Serviços do Vale do Taquari – CONSISA dispõe de estrutura administrativa consolidada, governança colegiada e experiência comprovada na condução de procedimentos centralizados de compras, permitindo ganhos de escala, padronização de itens, racionalização do consumo, previsibilidade de fornecimento e redução de custos unitários. Trata-se de modelo alinhado às diretrizes do SUS e à jurisprudência do TCE-RS, especialmente para a área da saúde.</w:t>
      </w:r>
    </w:p>
    <w:p w14:paraId="55A13B3D" w14:textId="1E2BB36A" w:rsidR="000E7D94" w:rsidRPr="00C91556" w:rsidRDefault="000E7D94" w:rsidP="000E7D94">
      <w:pPr>
        <w:spacing w:after="0" w:line="276" w:lineRule="auto"/>
        <w:jc w:val="both"/>
        <w:rPr>
          <w:rFonts w:ascii="Times New Roman" w:hAnsi="Times New Roman" w:cs="Times New Roman"/>
          <w:sz w:val="20"/>
          <w:szCs w:val="20"/>
        </w:rPr>
      </w:pPr>
      <w:r w:rsidRPr="00C91556">
        <w:rPr>
          <w:rFonts w:ascii="Times New Roman" w:hAnsi="Times New Roman" w:cs="Times New Roman"/>
          <w:sz w:val="20"/>
          <w:szCs w:val="20"/>
        </w:rPr>
        <w:tab/>
      </w:r>
      <w:r w:rsidRPr="00C91556">
        <w:rPr>
          <w:rFonts w:ascii="Times New Roman" w:hAnsi="Times New Roman" w:cs="Times New Roman"/>
          <w:sz w:val="20"/>
          <w:szCs w:val="20"/>
        </w:rPr>
        <w:t>c) Adesão a atas de registro de preços de outros entes federativos</w:t>
      </w:r>
      <w:r w:rsidRPr="00C91556">
        <w:rPr>
          <w:rFonts w:ascii="Times New Roman" w:hAnsi="Times New Roman" w:cs="Times New Roman"/>
          <w:sz w:val="20"/>
          <w:szCs w:val="20"/>
        </w:rPr>
        <w:t xml:space="preserve">: </w:t>
      </w:r>
      <w:r w:rsidRPr="00C91556">
        <w:rPr>
          <w:rFonts w:ascii="Times New Roman" w:hAnsi="Times New Roman" w:cs="Times New Roman"/>
          <w:sz w:val="20"/>
          <w:szCs w:val="20"/>
        </w:rPr>
        <w:t>A adesão a atas de registro de preços de outros Municípios ou entes federativos, embora possível em situações específicas, apresenta limitações relevantes, tais como: falta de aderência às necessidades locais, risco de esgotamento dos quantitativos registrados, dependência de decisões externas, instabilidade de fornecimento e fragilidade no planejamento de longo prazo. Ademais, essa alternativa não substitui um modelo estruturado e permanente de gestão da assistência farmacêutica, sendo mais adequada como medida pontual ou complementar.</w:t>
      </w:r>
    </w:p>
    <w:p w14:paraId="782F13EC" w14:textId="77777777" w:rsidR="000E7D94" w:rsidRPr="00C91556" w:rsidRDefault="000E7D94" w:rsidP="000E7D94">
      <w:pPr>
        <w:spacing w:after="0" w:line="276" w:lineRule="auto"/>
        <w:jc w:val="both"/>
        <w:rPr>
          <w:rFonts w:ascii="Times New Roman" w:hAnsi="Times New Roman" w:cs="Times New Roman"/>
          <w:sz w:val="20"/>
          <w:szCs w:val="20"/>
        </w:rPr>
      </w:pPr>
      <w:r w:rsidRPr="00C91556">
        <w:rPr>
          <w:rFonts w:ascii="Times New Roman" w:hAnsi="Times New Roman" w:cs="Times New Roman"/>
          <w:sz w:val="20"/>
          <w:szCs w:val="20"/>
        </w:rPr>
        <w:tab/>
      </w:r>
      <w:r w:rsidRPr="00C91556">
        <w:rPr>
          <w:rFonts w:ascii="Times New Roman" w:hAnsi="Times New Roman" w:cs="Times New Roman"/>
          <w:sz w:val="20"/>
          <w:szCs w:val="20"/>
        </w:rPr>
        <w:t>d) Utilização de convênios ou outros instrumentos de cooperação isolados</w:t>
      </w:r>
      <w:r w:rsidRPr="00C91556">
        <w:rPr>
          <w:rFonts w:ascii="Times New Roman" w:hAnsi="Times New Roman" w:cs="Times New Roman"/>
          <w:sz w:val="20"/>
          <w:szCs w:val="20"/>
        </w:rPr>
        <w:t xml:space="preserve">: </w:t>
      </w:r>
      <w:r w:rsidRPr="00C91556">
        <w:rPr>
          <w:rFonts w:ascii="Times New Roman" w:hAnsi="Times New Roman" w:cs="Times New Roman"/>
          <w:sz w:val="20"/>
          <w:szCs w:val="20"/>
        </w:rPr>
        <w:t>A utilização de convênios ou instrumentos de cooperação distintos do consórcio público mostrou-se juridicamente e administrativamente inadequada para a finalidade pretendida, por não se prestarem à gestão continuada, permanente e sistemática de compras públicas de medicamentos. Tais instrumentos carecem de governança robusta, estabilidade financeira e mecanismos próprios de gestão compartilhada, apresentando maior risco de descontinuidade, insegurança jurídica e ineficiência administrativa.</w:t>
      </w:r>
    </w:p>
    <w:p w14:paraId="7453FF85" w14:textId="77777777" w:rsidR="000E7D94" w:rsidRPr="00C91556" w:rsidRDefault="000E7D94" w:rsidP="000E7D94">
      <w:pPr>
        <w:spacing w:after="0" w:line="276" w:lineRule="auto"/>
        <w:jc w:val="both"/>
        <w:rPr>
          <w:rFonts w:ascii="Times New Roman" w:hAnsi="Times New Roman" w:cs="Times New Roman"/>
          <w:sz w:val="20"/>
          <w:szCs w:val="20"/>
        </w:rPr>
      </w:pPr>
    </w:p>
    <w:p w14:paraId="6D78785C" w14:textId="0DE95959" w:rsidR="000E7D94" w:rsidRPr="00C91556" w:rsidRDefault="000E7D94" w:rsidP="000E7D94">
      <w:pPr>
        <w:spacing w:after="0" w:line="276" w:lineRule="auto"/>
        <w:jc w:val="center"/>
        <w:rPr>
          <w:rFonts w:ascii="Times New Roman" w:hAnsi="Times New Roman" w:cs="Times New Roman"/>
          <w:b/>
          <w:bCs/>
          <w:sz w:val="20"/>
          <w:szCs w:val="20"/>
        </w:rPr>
      </w:pPr>
      <w:r w:rsidRPr="00C91556">
        <w:rPr>
          <w:rFonts w:ascii="Times New Roman" w:hAnsi="Times New Roman" w:cs="Times New Roman"/>
          <w:b/>
          <w:bCs/>
          <w:sz w:val="20"/>
          <w:szCs w:val="20"/>
        </w:rPr>
        <w:t xml:space="preserve">QUADRO COMPARARTIVO DE ALTERNATIVAS: </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20"/>
        <w:gridCol w:w="1633"/>
        <w:gridCol w:w="1719"/>
        <w:gridCol w:w="1930"/>
        <w:gridCol w:w="1859"/>
      </w:tblGrid>
      <w:tr w:rsidR="000E7D94" w:rsidRPr="000E7D94" w14:paraId="64ECB1CA" w14:textId="77777777" w:rsidTr="000E7D94">
        <w:trPr>
          <w:tblHeader/>
          <w:tblCellSpacing w:w="15" w:type="dxa"/>
          <w:jc w:val="center"/>
        </w:trPr>
        <w:tc>
          <w:tcPr>
            <w:tcW w:w="0" w:type="auto"/>
            <w:vAlign w:val="center"/>
            <w:hideMark/>
          </w:tcPr>
          <w:p w14:paraId="49EA8AC0" w14:textId="77777777" w:rsidR="000E7D94" w:rsidRPr="000E7D94" w:rsidRDefault="000E7D94" w:rsidP="000E7D94">
            <w:pPr>
              <w:spacing w:after="0" w:line="240" w:lineRule="auto"/>
              <w:jc w:val="center"/>
              <w:rPr>
                <w:rFonts w:ascii="Times New Roman" w:eastAsia="Times New Roman" w:hAnsi="Times New Roman" w:cs="Times New Roman"/>
                <w:b/>
                <w:bCs/>
                <w:kern w:val="0"/>
                <w:sz w:val="20"/>
                <w:szCs w:val="20"/>
                <w:lang w:eastAsia="pt-BR"/>
                <w14:ligatures w14:val="none"/>
              </w:rPr>
            </w:pPr>
            <w:r w:rsidRPr="000E7D94">
              <w:rPr>
                <w:rFonts w:ascii="Times New Roman" w:eastAsia="Times New Roman" w:hAnsi="Times New Roman" w:cs="Times New Roman"/>
                <w:b/>
                <w:bCs/>
                <w:kern w:val="0"/>
                <w:sz w:val="20"/>
                <w:szCs w:val="20"/>
                <w:lang w:eastAsia="pt-BR"/>
                <w14:ligatures w14:val="none"/>
              </w:rPr>
              <w:t>Alternativa Avaliada</w:t>
            </w:r>
          </w:p>
        </w:tc>
        <w:tc>
          <w:tcPr>
            <w:tcW w:w="0" w:type="auto"/>
            <w:vAlign w:val="center"/>
            <w:hideMark/>
          </w:tcPr>
          <w:p w14:paraId="45D9B766" w14:textId="77777777" w:rsidR="000E7D94" w:rsidRPr="000E7D94" w:rsidRDefault="000E7D94" w:rsidP="000E7D94">
            <w:pPr>
              <w:spacing w:after="0" w:line="240" w:lineRule="auto"/>
              <w:jc w:val="center"/>
              <w:rPr>
                <w:rFonts w:ascii="Times New Roman" w:eastAsia="Times New Roman" w:hAnsi="Times New Roman" w:cs="Times New Roman"/>
                <w:b/>
                <w:bCs/>
                <w:kern w:val="0"/>
                <w:sz w:val="20"/>
                <w:szCs w:val="20"/>
                <w:lang w:eastAsia="pt-BR"/>
                <w14:ligatures w14:val="none"/>
              </w:rPr>
            </w:pPr>
            <w:r w:rsidRPr="000E7D94">
              <w:rPr>
                <w:rFonts w:ascii="Times New Roman" w:eastAsia="Times New Roman" w:hAnsi="Times New Roman" w:cs="Times New Roman"/>
                <w:b/>
                <w:bCs/>
                <w:kern w:val="0"/>
                <w:sz w:val="20"/>
                <w:szCs w:val="20"/>
                <w:lang w:eastAsia="pt-BR"/>
                <w14:ligatures w14:val="none"/>
              </w:rPr>
              <w:t>Custo para o Município</w:t>
            </w:r>
          </w:p>
        </w:tc>
        <w:tc>
          <w:tcPr>
            <w:tcW w:w="0" w:type="auto"/>
            <w:vAlign w:val="center"/>
            <w:hideMark/>
          </w:tcPr>
          <w:p w14:paraId="4C5DA11D" w14:textId="77777777" w:rsidR="000E7D94" w:rsidRPr="000E7D94" w:rsidRDefault="000E7D94" w:rsidP="000E7D94">
            <w:pPr>
              <w:spacing w:after="0" w:line="240" w:lineRule="auto"/>
              <w:jc w:val="center"/>
              <w:rPr>
                <w:rFonts w:ascii="Times New Roman" w:eastAsia="Times New Roman" w:hAnsi="Times New Roman" w:cs="Times New Roman"/>
                <w:b/>
                <w:bCs/>
                <w:kern w:val="0"/>
                <w:sz w:val="20"/>
                <w:szCs w:val="20"/>
                <w:lang w:eastAsia="pt-BR"/>
                <w14:ligatures w14:val="none"/>
              </w:rPr>
            </w:pPr>
            <w:r w:rsidRPr="000E7D94">
              <w:rPr>
                <w:rFonts w:ascii="Times New Roman" w:eastAsia="Times New Roman" w:hAnsi="Times New Roman" w:cs="Times New Roman"/>
                <w:b/>
                <w:bCs/>
                <w:kern w:val="0"/>
                <w:sz w:val="20"/>
                <w:szCs w:val="20"/>
                <w:lang w:eastAsia="pt-BR"/>
                <w14:ligatures w14:val="none"/>
              </w:rPr>
              <w:t>Eficiência Administrativa</w:t>
            </w:r>
          </w:p>
        </w:tc>
        <w:tc>
          <w:tcPr>
            <w:tcW w:w="0" w:type="auto"/>
            <w:vAlign w:val="center"/>
            <w:hideMark/>
          </w:tcPr>
          <w:p w14:paraId="3EFAC64D" w14:textId="31E72E61" w:rsidR="000E7D94" w:rsidRPr="000E7D94" w:rsidRDefault="000E7D94" w:rsidP="000E7D94">
            <w:pPr>
              <w:spacing w:after="0" w:line="240" w:lineRule="auto"/>
              <w:jc w:val="center"/>
              <w:rPr>
                <w:rFonts w:ascii="Times New Roman" w:eastAsia="Times New Roman" w:hAnsi="Times New Roman" w:cs="Times New Roman"/>
                <w:b/>
                <w:bCs/>
                <w:kern w:val="0"/>
                <w:sz w:val="20"/>
                <w:szCs w:val="20"/>
                <w:lang w:eastAsia="pt-BR"/>
                <w14:ligatures w14:val="none"/>
              </w:rPr>
            </w:pPr>
            <w:r w:rsidRPr="000E7D94">
              <w:rPr>
                <w:rFonts w:ascii="Times New Roman" w:eastAsia="Times New Roman" w:hAnsi="Times New Roman" w:cs="Times New Roman"/>
                <w:b/>
                <w:bCs/>
                <w:kern w:val="0"/>
                <w:sz w:val="20"/>
                <w:szCs w:val="20"/>
                <w:lang w:eastAsia="pt-BR"/>
                <w14:ligatures w14:val="none"/>
              </w:rPr>
              <w:t xml:space="preserve">Compatibilidade com o Objeto </w:t>
            </w:r>
          </w:p>
        </w:tc>
        <w:tc>
          <w:tcPr>
            <w:tcW w:w="0" w:type="auto"/>
            <w:vAlign w:val="center"/>
            <w:hideMark/>
          </w:tcPr>
          <w:p w14:paraId="35965FF9" w14:textId="77777777" w:rsidR="000E7D94" w:rsidRPr="000E7D94" w:rsidRDefault="000E7D94" w:rsidP="000E7D94">
            <w:pPr>
              <w:spacing w:after="0" w:line="240" w:lineRule="auto"/>
              <w:jc w:val="center"/>
              <w:rPr>
                <w:rFonts w:ascii="Times New Roman" w:eastAsia="Times New Roman" w:hAnsi="Times New Roman" w:cs="Times New Roman"/>
                <w:b/>
                <w:bCs/>
                <w:kern w:val="0"/>
                <w:sz w:val="20"/>
                <w:szCs w:val="20"/>
                <w:lang w:eastAsia="pt-BR"/>
                <w14:ligatures w14:val="none"/>
              </w:rPr>
            </w:pPr>
            <w:r w:rsidRPr="000E7D94">
              <w:rPr>
                <w:rFonts w:ascii="Times New Roman" w:eastAsia="Times New Roman" w:hAnsi="Times New Roman" w:cs="Times New Roman"/>
                <w:b/>
                <w:bCs/>
                <w:kern w:val="0"/>
                <w:sz w:val="20"/>
                <w:szCs w:val="20"/>
                <w:lang w:eastAsia="pt-BR"/>
                <w14:ligatures w14:val="none"/>
              </w:rPr>
              <w:t>Aderência às Diretrizes do SUS e ao Interesse Público</w:t>
            </w:r>
          </w:p>
        </w:tc>
      </w:tr>
      <w:tr w:rsidR="000E7D94" w:rsidRPr="000E7D94" w14:paraId="4516BDEF" w14:textId="77777777" w:rsidTr="000E7D94">
        <w:trPr>
          <w:tblCellSpacing w:w="15" w:type="dxa"/>
          <w:jc w:val="center"/>
        </w:trPr>
        <w:tc>
          <w:tcPr>
            <w:tcW w:w="0" w:type="auto"/>
            <w:vAlign w:val="center"/>
            <w:hideMark/>
          </w:tcPr>
          <w:p w14:paraId="676D8685" w14:textId="77777777" w:rsidR="000E7D94" w:rsidRPr="000E7D94" w:rsidRDefault="000E7D94" w:rsidP="000E7D94">
            <w:pPr>
              <w:spacing w:after="0" w:line="240" w:lineRule="auto"/>
              <w:jc w:val="center"/>
              <w:rPr>
                <w:rFonts w:ascii="Times New Roman" w:eastAsia="Times New Roman" w:hAnsi="Times New Roman" w:cs="Times New Roman"/>
                <w:kern w:val="0"/>
                <w:sz w:val="20"/>
                <w:szCs w:val="20"/>
                <w:lang w:eastAsia="pt-BR"/>
                <w14:ligatures w14:val="none"/>
              </w:rPr>
            </w:pPr>
            <w:r w:rsidRPr="000E7D94">
              <w:rPr>
                <w:rFonts w:ascii="Times New Roman" w:eastAsia="Times New Roman" w:hAnsi="Times New Roman" w:cs="Times New Roman"/>
                <w:kern w:val="0"/>
                <w:sz w:val="20"/>
                <w:szCs w:val="20"/>
                <w:lang w:eastAsia="pt-BR"/>
                <w14:ligatures w14:val="none"/>
              </w:rPr>
              <w:t>Aquisição direta pelo Município</w:t>
            </w:r>
          </w:p>
        </w:tc>
        <w:tc>
          <w:tcPr>
            <w:tcW w:w="0" w:type="auto"/>
            <w:vAlign w:val="center"/>
            <w:hideMark/>
          </w:tcPr>
          <w:p w14:paraId="6FCE8AFC" w14:textId="77777777" w:rsidR="000E7D94" w:rsidRPr="000E7D94" w:rsidRDefault="000E7D94" w:rsidP="000E7D94">
            <w:pPr>
              <w:spacing w:after="0" w:line="240" w:lineRule="auto"/>
              <w:jc w:val="center"/>
              <w:rPr>
                <w:rFonts w:ascii="Times New Roman" w:eastAsia="Times New Roman" w:hAnsi="Times New Roman" w:cs="Times New Roman"/>
                <w:kern w:val="0"/>
                <w:sz w:val="20"/>
                <w:szCs w:val="20"/>
                <w:lang w:eastAsia="pt-BR"/>
                <w14:ligatures w14:val="none"/>
              </w:rPr>
            </w:pPr>
            <w:r w:rsidRPr="000E7D94">
              <w:rPr>
                <w:rFonts w:ascii="Times New Roman" w:eastAsia="Times New Roman" w:hAnsi="Times New Roman" w:cs="Times New Roman"/>
                <w:kern w:val="0"/>
                <w:sz w:val="20"/>
                <w:szCs w:val="20"/>
                <w:lang w:eastAsia="pt-BR"/>
                <w14:ligatures w14:val="none"/>
              </w:rPr>
              <w:t>Elevado e variável</w:t>
            </w:r>
          </w:p>
        </w:tc>
        <w:tc>
          <w:tcPr>
            <w:tcW w:w="0" w:type="auto"/>
            <w:vAlign w:val="center"/>
            <w:hideMark/>
          </w:tcPr>
          <w:p w14:paraId="61B6CA40" w14:textId="77777777" w:rsidR="000E7D94" w:rsidRPr="000E7D94" w:rsidRDefault="000E7D94" w:rsidP="000E7D94">
            <w:pPr>
              <w:spacing w:after="0" w:line="240" w:lineRule="auto"/>
              <w:jc w:val="center"/>
              <w:rPr>
                <w:rFonts w:ascii="Times New Roman" w:eastAsia="Times New Roman" w:hAnsi="Times New Roman" w:cs="Times New Roman"/>
                <w:kern w:val="0"/>
                <w:sz w:val="20"/>
                <w:szCs w:val="20"/>
                <w:lang w:eastAsia="pt-BR"/>
                <w14:ligatures w14:val="none"/>
              </w:rPr>
            </w:pPr>
            <w:r w:rsidRPr="000E7D94">
              <w:rPr>
                <w:rFonts w:ascii="Times New Roman" w:eastAsia="Times New Roman" w:hAnsi="Times New Roman" w:cs="Times New Roman"/>
                <w:kern w:val="0"/>
                <w:sz w:val="20"/>
                <w:szCs w:val="20"/>
                <w:lang w:eastAsia="pt-BR"/>
                <w14:ligatures w14:val="none"/>
              </w:rPr>
              <w:t>Baixa, com alto custo operacional</w:t>
            </w:r>
          </w:p>
        </w:tc>
        <w:tc>
          <w:tcPr>
            <w:tcW w:w="0" w:type="auto"/>
            <w:vAlign w:val="center"/>
            <w:hideMark/>
          </w:tcPr>
          <w:p w14:paraId="3C79D7E3" w14:textId="77777777" w:rsidR="000E7D94" w:rsidRPr="000E7D94" w:rsidRDefault="000E7D94" w:rsidP="000E7D94">
            <w:pPr>
              <w:spacing w:after="0" w:line="240" w:lineRule="auto"/>
              <w:jc w:val="center"/>
              <w:rPr>
                <w:rFonts w:ascii="Times New Roman" w:eastAsia="Times New Roman" w:hAnsi="Times New Roman" w:cs="Times New Roman"/>
                <w:kern w:val="0"/>
                <w:sz w:val="20"/>
                <w:szCs w:val="20"/>
                <w:lang w:eastAsia="pt-BR"/>
                <w14:ligatures w14:val="none"/>
              </w:rPr>
            </w:pPr>
            <w:r w:rsidRPr="000E7D94">
              <w:rPr>
                <w:rFonts w:ascii="Times New Roman" w:eastAsia="Times New Roman" w:hAnsi="Times New Roman" w:cs="Times New Roman"/>
                <w:kern w:val="0"/>
                <w:sz w:val="20"/>
                <w:szCs w:val="20"/>
                <w:lang w:eastAsia="pt-BR"/>
                <w14:ligatures w14:val="none"/>
              </w:rPr>
              <w:t>Média, com riscos de desabastecimento</w:t>
            </w:r>
          </w:p>
        </w:tc>
        <w:tc>
          <w:tcPr>
            <w:tcW w:w="0" w:type="auto"/>
            <w:vAlign w:val="center"/>
            <w:hideMark/>
          </w:tcPr>
          <w:p w14:paraId="295BE2C1" w14:textId="77777777" w:rsidR="000E7D94" w:rsidRPr="000E7D94" w:rsidRDefault="000E7D94" w:rsidP="000E7D94">
            <w:pPr>
              <w:spacing w:after="0" w:line="240" w:lineRule="auto"/>
              <w:jc w:val="center"/>
              <w:rPr>
                <w:rFonts w:ascii="Times New Roman" w:eastAsia="Times New Roman" w:hAnsi="Times New Roman" w:cs="Times New Roman"/>
                <w:kern w:val="0"/>
                <w:sz w:val="20"/>
                <w:szCs w:val="20"/>
                <w:lang w:eastAsia="pt-BR"/>
                <w14:ligatures w14:val="none"/>
              </w:rPr>
            </w:pPr>
            <w:r w:rsidRPr="000E7D94">
              <w:rPr>
                <w:rFonts w:ascii="Times New Roman" w:eastAsia="Times New Roman" w:hAnsi="Times New Roman" w:cs="Times New Roman"/>
                <w:kern w:val="0"/>
                <w:sz w:val="20"/>
                <w:szCs w:val="20"/>
                <w:lang w:eastAsia="pt-BR"/>
                <w14:ligatures w14:val="none"/>
              </w:rPr>
              <w:t>Média a baixa</w:t>
            </w:r>
          </w:p>
        </w:tc>
      </w:tr>
      <w:tr w:rsidR="000E7D94" w:rsidRPr="000E7D94" w14:paraId="03FC60F4" w14:textId="77777777" w:rsidTr="000E7D94">
        <w:trPr>
          <w:tblCellSpacing w:w="15" w:type="dxa"/>
          <w:jc w:val="center"/>
        </w:trPr>
        <w:tc>
          <w:tcPr>
            <w:tcW w:w="0" w:type="auto"/>
            <w:vAlign w:val="center"/>
            <w:hideMark/>
          </w:tcPr>
          <w:p w14:paraId="14816008" w14:textId="77777777" w:rsidR="000E7D94" w:rsidRPr="000E7D94" w:rsidRDefault="000E7D94" w:rsidP="000E7D94">
            <w:pPr>
              <w:spacing w:after="0" w:line="240" w:lineRule="auto"/>
              <w:jc w:val="center"/>
              <w:rPr>
                <w:rFonts w:ascii="Times New Roman" w:eastAsia="Times New Roman" w:hAnsi="Times New Roman" w:cs="Times New Roman"/>
                <w:kern w:val="0"/>
                <w:sz w:val="20"/>
                <w:szCs w:val="20"/>
                <w:lang w:eastAsia="pt-BR"/>
                <w14:ligatures w14:val="none"/>
              </w:rPr>
            </w:pPr>
            <w:r w:rsidRPr="000E7D94">
              <w:rPr>
                <w:rFonts w:ascii="Times New Roman" w:eastAsia="Times New Roman" w:hAnsi="Times New Roman" w:cs="Times New Roman"/>
                <w:kern w:val="0"/>
                <w:sz w:val="20"/>
                <w:szCs w:val="20"/>
                <w:lang w:eastAsia="pt-BR"/>
                <w14:ligatures w14:val="none"/>
              </w:rPr>
              <w:t>Aquisição por meio de consórcio público (CONSISA)</w:t>
            </w:r>
          </w:p>
        </w:tc>
        <w:tc>
          <w:tcPr>
            <w:tcW w:w="0" w:type="auto"/>
            <w:vAlign w:val="center"/>
            <w:hideMark/>
          </w:tcPr>
          <w:p w14:paraId="424DBD17" w14:textId="77777777" w:rsidR="000E7D94" w:rsidRPr="000E7D94" w:rsidRDefault="000E7D94" w:rsidP="000E7D94">
            <w:pPr>
              <w:spacing w:after="0" w:line="240" w:lineRule="auto"/>
              <w:jc w:val="center"/>
              <w:rPr>
                <w:rFonts w:ascii="Times New Roman" w:eastAsia="Times New Roman" w:hAnsi="Times New Roman" w:cs="Times New Roman"/>
                <w:kern w:val="0"/>
                <w:sz w:val="20"/>
                <w:szCs w:val="20"/>
                <w:lang w:eastAsia="pt-BR"/>
                <w14:ligatures w14:val="none"/>
              </w:rPr>
            </w:pPr>
            <w:r w:rsidRPr="000E7D94">
              <w:rPr>
                <w:rFonts w:ascii="Times New Roman" w:eastAsia="Times New Roman" w:hAnsi="Times New Roman" w:cs="Times New Roman"/>
                <w:kern w:val="0"/>
                <w:sz w:val="20"/>
                <w:szCs w:val="20"/>
                <w:lang w:eastAsia="pt-BR"/>
                <w14:ligatures w14:val="none"/>
              </w:rPr>
              <w:t>Proporcional e previsível</w:t>
            </w:r>
          </w:p>
        </w:tc>
        <w:tc>
          <w:tcPr>
            <w:tcW w:w="0" w:type="auto"/>
            <w:vAlign w:val="center"/>
            <w:hideMark/>
          </w:tcPr>
          <w:p w14:paraId="3B5BFF4F" w14:textId="77777777" w:rsidR="000E7D94" w:rsidRPr="000E7D94" w:rsidRDefault="000E7D94" w:rsidP="000E7D94">
            <w:pPr>
              <w:spacing w:after="0" w:line="240" w:lineRule="auto"/>
              <w:jc w:val="center"/>
              <w:rPr>
                <w:rFonts w:ascii="Times New Roman" w:eastAsia="Times New Roman" w:hAnsi="Times New Roman" w:cs="Times New Roman"/>
                <w:kern w:val="0"/>
                <w:sz w:val="20"/>
                <w:szCs w:val="20"/>
                <w:lang w:eastAsia="pt-BR"/>
                <w14:ligatures w14:val="none"/>
              </w:rPr>
            </w:pPr>
            <w:r w:rsidRPr="000E7D94">
              <w:rPr>
                <w:rFonts w:ascii="Times New Roman" w:eastAsia="Times New Roman" w:hAnsi="Times New Roman" w:cs="Times New Roman"/>
                <w:kern w:val="0"/>
                <w:sz w:val="20"/>
                <w:szCs w:val="20"/>
                <w:lang w:eastAsia="pt-BR"/>
                <w14:ligatures w14:val="none"/>
              </w:rPr>
              <w:t>Alta, com economia de escala</w:t>
            </w:r>
          </w:p>
        </w:tc>
        <w:tc>
          <w:tcPr>
            <w:tcW w:w="0" w:type="auto"/>
            <w:vAlign w:val="center"/>
            <w:hideMark/>
          </w:tcPr>
          <w:p w14:paraId="535E5F60" w14:textId="77777777" w:rsidR="000E7D94" w:rsidRPr="000E7D94" w:rsidRDefault="000E7D94" w:rsidP="000E7D94">
            <w:pPr>
              <w:spacing w:after="0" w:line="240" w:lineRule="auto"/>
              <w:jc w:val="center"/>
              <w:rPr>
                <w:rFonts w:ascii="Times New Roman" w:eastAsia="Times New Roman" w:hAnsi="Times New Roman" w:cs="Times New Roman"/>
                <w:kern w:val="0"/>
                <w:sz w:val="20"/>
                <w:szCs w:val="20"/>
                <w:lang w:eastAsia="pt-BR"/>
                <w14:ligatures w14:val="none"/>
              </w:rPr>
            </w:pPr>
            <w:r w:rsidRPr="000E7D94">
              <w:rPr>
                <w:rFonts w:ascii="Times New Roman" w:eastAsia="Times New Roman" w:hAnsi="Times New Roman" w:cs="Times New Roman"/>
                <w:kern w:val="0"/>
                <w:sz w:val="20"/>
                <w:szCs w:val="20"/>
                <w:lang w:eastAsia="pt-BR"/>
                <w14:ligatures w14:val="none"/>
              </w:rPr>
              <w:t>Alta, plenamente compatível</w:t>
            </w:r>
          </w:p>
        </w:tc>
        <w:tc>
          <w:tcPr>
            <w:tcW w:w="0" w:type="auto"/>
            <w:vAlign w:val="center"/>
            <w:hideMark/>
          </w:tcPr>
          <w:p w14:paraId="667DD25F" w14:textId="77777777" w:rsidR="000E7D94" w:rsidRPr="000E7D94" w:rsidRDefault="000E7D94" w:rsidP="000E7D94">
            <w:pPr>
              <w:spacing w:after="0" w:line="240" w:lineRule="auto"/>
              <w:jc w:val="center"/>
              <w:rPr>
                <w:rFonts w:ascii="Times New Roman" w:eastAsia="Times New Roman" w:hAnsi="Times New Roman" w:cs="Times New Roman"/>
                <w:kern w:val="0"/>
                <w:sz w:val="20"/>
                <w:szCs w:val="20"/>
                <w:lang w:eastAsia="pt-BR"/>
                <w14:ligatures w14:val="none"/>
              </w:rPr>
            </w:pPr>
            <w:r w:rsidRPr="000E7D94">
              <w:rPr>
                <w:rFonts w:ascii="Times New Roman" w:eastAsia="Times New Roman" w:hAnsi="Times New Roman" w:cs="Times New Roman"/>
                <w:kern w:val="0"/>
                <w:sz w:val="20"/>
                <w:szCs w:val="20"/>
                <w:lang w:eastAsia="pt-BR"/>
                <w14:ligatures w14:val="none"/>
              </w:rPr>
              <w:t>Alta</w:t>
            </w:r>
          </w:p>
        </w:tc>
      </w:tr>
      <w:tr w:rsidR="000E7D94" w:rsidRPr="000E7D94" w14:paraId="3D299245" w14:textId="77777777" w:rsidTr="000E7D94">
        <w:trPr>
          <w:tblCellSpacing w:w="15" w:type="dxa"/>
          <w:jc w:val="center"/>
        </w:trPr>
        <w:tc>
          <w:tcPr>
            <w:tcW w:w="0" w:type="auto"/>
            <w:vAlign w:val="center"/>
            <w:hideMark/>
          </w:tcPr>
          <w:p w14:paraId="04202D56" w14:textId="77777777" w:rsidR="000E7D94" w:rsidRPr="000E7D94" w:rsidRDefault="000E7D94" w:rsidP="000E7D94">
            <w:pPr>
              <w:spacing w:after="0" w:line="240" w:lineRule="auto"/>
              <w:jc w:val="center"/>
              <w:rPr>
                <w:rFonts w:ascii="Times New Roman" w:eastAsia="Times New Roman" w:hAnsi="Times New Roman" w:cs="Times New Roman"/>
                <w:kern w:val="0"/>
                <w:sz w:val="20"/>
                <w:szCs w:val="20"/>
                <w:lang w:eastAsia="pt-BR"/>
                <w14:ligatures w14:val="none"/>
              </w:rPr>
            </w:pPr>
            <w:r w:rsidRPr="000E7D94">
              <w:rPr>
                <w:rFonts w:ascii="Times New Roman" w:eastAsia="Times New Roman" w:hAnsi="Times New Roman" w:cs="Times New Roman"/>
                <w:kern w:val="0"/>
                <w:sz w:val="20"/>
                <w:szCs w:val="20"/>
                <w:lang w:eastAsia="pt-BR"/>
                <w14:ligatures w14:val="none"/>
              </w:rPr>
              <w:t>Adesão a atas de outros entes</w:t>
            </w:r>
          </w:p>
        </w:tc>
        <w:tc>
          <w:tcPr>
            <w:tcW w:w="0" w:type="auto"/>
            <w:vAlign w:val="center"/>
            <w:hideMark/>
          </w:tcPr>
          <w:p w14:paraId="6177F4A9" w14:textId="77777777" w:rsidR="000E7D94" w:rsidRPr="000E7D94" w:rsidRDefault="000E7D94" w:rsidP="000E7D94">
            <w:pPr>
              <w:spacing w:after="0" w:line="240" w:lineRule="auto"/>
              <w:jc w:val="center"/>
              <w:rPr>
                <w:rFonts w:ascii="Times New Roman" w:eastAsia="Times New Roman" w:hAnsi="Times New Roman" w:cs="Times New Roman"/>
                <w:kern w:val="0"/>
                <w:sz w:val="20"/>
                <w:szCs w:val="20"/>
                <w:lang w:eastAsia="pt-BR"/>
                <w14:ligatures w14:val="none"/>
              </w:rPr>
            </w:pPr>
            <w:r w:rsidRPr="000E7D94">
              <w:rPr>
                <w:rFonts w:ascii="Times New Roman" w:eastAsia="Times New Roman" w:hAnsi="Times New Roman" w:cs="Times New Roman"/>
                <w:kern w:val="0"/>
                <w:sz w:val="20"/>
                <w:szCs w:val="20"/>
                <w:lang w:eastAsia="pt-BR"/>
                <w14:ligatures w14:val="none"/>
              </w:rPr>
              <w:t>Indeterminado e instável</w:t>
            </w:r>
          </w:p>
        </w:tc>
        <w:tc>
          <w:tcPr>
            <w:tcW w:w="0" w:type="auto"/>
            <w:vAlign w:val="center"/>
            <w:hideMark/>
          </w:tcPr>
          <w:p w14:paraId="51F1EEFB" w14:textId="77777777" w:rsidR="000E7D94" w:rsidRPr="000E7D94" w:rsidRDefault="000E7D94" w:rsidP="000E7D94">
            <w:pPr>
              <w:spacing w:after="0" w:line="240" w:lineRule="auto"/>
              <w:jc w:val="center"/>
              <w:rPr>
                <w:rFonts w:ascii="Times New Roman" w:eastAsia="Times New Roman" w:hAnsi="Times New Roman" w:cs="Times New Roman"/>
                <w:kern w:val="0"/>
                <w:sz w:val="20"/>
                <w:szCs w:val="20"/>
                <w:lang w:eastAsia="pt-BR"/>
                <w14:ligatures w14:val="none"/>
              </w:rPr>
            </w:pPr>
            <w:r w:rsidRPr="000E7D94">
              <w:rPr>
                <w:rFonts w:ascii="Times New Roman" w:eastAsia="Times New Roman" w:hAnsi="Times New Roman" w:cs="Times New Roman"/>
                <w:kern w:val="0"/>
                <w:sz w:val="20"/>
                <w:szCs w:val="20"/>
                <w:lang w:eastAsia="pt-BR"/>
                <w14:ligatures w14:val="none"/>
              </w:rPr>
              <w:t>Média, dependente de terceiros</w:t>
            </w:r>
          </w:p>
        </w:tc>
        <w:tc>
          <w:tcPr>
            <w:tcW w:w="0" w:type="auto"/>
            <w:vAlign w:val="center"/>
            <w:hideMark/>
          </w:tcPr>
          <w:p w14:paraId="4969E920" w14:textId="77777777" w:rsidR="000E7D94" w:rsidRPr="000E7D94" w:rsidRDefault="000E7D94" w:rsidP="000E7D94">
            <w:pPr>
              <w:spacing w:after="0" w:line="240" w:lineRule="auto"/>
              <w:jc w:val="center"/>
              <w:rPr>
                <w:rFonts w:ascii="Times New Roman" w:eastAsia="Times New Roman" w:hAnsi="Times New Roman" w:cs="Times New Roman"/>
                <w:kern w:val="0"/>
                <w:sz w:val="20"/>
                <w:szCs w:val="20"/>
                <w:lang w:eastAsia="pt-BR"/>
                <w14:ligatures w14:val="none"/>
              </w:rPr>
            </w:pPr>
            <w:r w:rsidRPr="000E7D94">
              <w:rPr>
                <w:rFonts w:ascii="Times New Roman" w:eastAsia="Times New Roman" w:hAnsi="Times New Roman" w:cs="Times New Roman"/>
                <w:kern w:val="0"/>
                <w:sz w:val="20"/>
                <w:szCs w:val="20"/>
                <w:lang w:eastAsia="pt-BR"/>
                <w14:ligatures w14:val="none"/>
              </w:rPr>
              <w:t>Média</w:t>
            </w:r>
          </w:p>
        </w:tc>
        <w:tc>
          <w:tcPr>
            <w:tcW w:w="0" w:type="auto"/>
            <w:vAlign w:val="center"/>
            <w:hideMark/>
          </w:tcPr>
          <w:p w14:paraId="7F215793" w14:textId="77777777" w:rsidR="000E7D94" w:rsidRPr="000E7D94" w:rsidRDefault="000E7D94" w:rsidP="000E7D94">
            <w:pPr>
              <w:spacing w:after="0" w:line="240" w:lineRule="auto"/>
              <w:jc w:val="center"/>
              <w:rPr>
                <w:rFonts w:ascii="Times New Roman" w:eastAsia="Times New Roman" w:hAnsi="Times New Roman" w:cs="Times New Roman"/>
                <w:kern w:val="0"/>
                <w:sz w:val="20"/>
                <w:szCs w:val="20"/>
                <w:lang w:eastAsia="pt-BR"/>
                <w14:ligatures w14:val="none"/>
              </w:rPr>
            </w:pPr>
            <w:r w:rsidRPr="000E7D94">
              <w:rPr>
                <w:rFonts w:ascii="Times New Roman" w:eastAsia="Times New Roman" w:hAnsi="Times New Roman" w:cs="Times New Roman"/>
                <w:kern w:val="0"/>
                <w:sz w:val="20"/>
                <w:szCs w:val="20"/>
                <w:lang w:eastAsia="pt-BR"/>
                <w14:ligatures w14:val="none"/>
              </w:rPr>
              <w:t>Média</w:t>
            </w:r>
          </w:p>
        </w:tc>
      </w:tr>
      <w:tr w:rsidR="000E7D94" w:rsidRPr="000E7D94" w14:paraId="70493A5B" w14:textId="77777777" w:rsidTr="000E7D94">
        <w:trPr>
          <w:tblCellSpacing w:w="15" w:type="dxa"/>
          <w:jc w:val="center"/>
        </w:trPr>
        <w:tc>
          <w:tcPr>
            <w:tcW w:w="0" w:type="auto"/>
            <w:vAlign w:val="center"/>
            <w:hideMark/>
          </w:tcPr>
          <w:p w14:paraId="7EDD423F" w14:textId="77777777" w:rsidR="000E7D94" w:rsidRPr="000E7D94" w:rsidRDefault="000E7D94" w:rsidP="000E7D94">
            <w:pPr>
              <w:spacing w:after="0" w:line="240" w:lineRule="auto"/>
              <w:jc w:val="center"/>
              <w:rPr>
                <w:rFonts w:ascii="Times New Roman" w:eastAsia="Times New Roman" w:hAnsi="Times New Roman" w:cs="Times New Roman"/>
                <w:kern w:val="0"/>
                <w:sz w:val="20"/>
                <w:szCs w:val="20"/>
                <w:lang w:eastAsia="pt-BR"/>
                <w14:ligatures w14:val="none"/>
              </w:rPr>
            </w:pPr>
            <w:r w:rsidRPr="000E7D94">
              <w:rPr>
                <w:rFonts w:ascii="Times New Roman" w:eastAsia="Times New Roman" w:hAnsi="Times New Roman" w:cs="Times New Roman"/>
                <w:kern w:val="0"/>
                <w:sz w:val="20"/>
                <w:szCs w:val="20"/>
                <w:lang w:eastAsia="pt-BR"/>
                <w14:ligatures w14:val="none"/>
              </w:rPr>
              <w:t>Convênios ou instrumentos isolados</w:t>
            </w:r>
          </w:p>
        </w:tc>
        <w:tc>
          <w:tcPr>
            <w:tcW w:w="0" w:type="auto"/>
            <w:vAlign w:val="center"/>
            <w:hideMark/>
          </w:tcPr>
          <w:p w14:paraId="09435B48" w14:textId="77777777" w:rsidR="000E7D94" w:rsidRPr="000E7D94" w:rsidRDefault="000E7D94" w:rsidP="000E7D94">
            <w:pPr>
              <w:spacing w:after="0" w:line="240" w:lineRule="auto"/>
              <w:jc w:val="center"/>
              <w:rPr>
                <w:rFonts w:ascii="Times New Roman" w:eastAsia="Times New Roman" w:hAnsi="Times New Roman" w:cs="Times New Roman"/>
                <w:kern w:val="0"/>
                <w:sz w:val="20"/>
                <w:szCs w:val="20"/>
                <w:lang w:eastAsia="pt-BR"/>
                <w14:ligatures w14:val="none"/>
              </w:rPr>
            </w:pPr>
            <w:r w:rsidRPr="000E7D94">
              <w:rPr>
                <w:rFonts w:ascii="Times New Roman" w:eastAsia="Times New Roman" w:hAnsi="Times New Roman" w:cs="Times New Roman"/>
                <w:kern w:val="0"/>
                <w:sz w:val="20"/>
                <w:szCs w:val="20"/>
                <w:lang w:eastAsia="pt-BR"/>
                <w14:ligatures w14:val="none"/>
              </w:rPr>
              <w:t>Instável e sem modelo permanente</w:t>
            </w:r>
          </w:p>
        </w:tc>
        <w:tc>
          <w:tcPr>
            <w:tcW w:w="0" w:type="auto"/>
            <w:vAlign w:val="center"/>
            <w:hideMark/>
          </w:tcPr>
          <w:p w14:paraId="78119E50" w14:textId="77777777" w:rsidR="000E7D94" w:rsidRPr="000E7D94" w:rsidRDefault="000E7D94" w:rsidP="000E7D94">
            <w:pPr>
              <w:spacing w:after="0" w:line="240" w:lineRule="auto"/>
              <w:jc w:val="center"/>
              <w:rPr>
                <w:rFonts w:ascii="Times New Roman" w:eastAsia="Times New Roman" w:hAnsi="Times New Roman" w:cs="Times New Roman"/>
                <w:kern w:val="0"/>
                <w:sz w:val="20"/>
                <w:szCs w:val="20"/>
                <w:lang w:eastAsia="pt-BR"/>
                <w14:ligatures w14:val="none"/>
              </w:rPr>
            </w:pPr>
            <w:r w:rsidRPr="000E7D94">
              <w:rPr>
                <w:rFonts w:ascii="Times New Roman" w:eastAsia="Times New Roman" w:hAnsi="Times New Roman" w:cs="Times New Roman"/>
                <w:kern w:val="0"/>
                <w:sz w:val="20"/>
                <w:szCs w:val="20"/>
                <w:lang w:eastAsia="pt-BR"/>
                <w14:ligatures w14:val="none"/>
              </w:rPr>
              <w:t>Baixa</w:t>
            </w:r>
          </w:p>
        </w:tc>
        <w:tc>
          <w:tcPr>
            <w:tcW w:w="0" w:type="auto"/>
            <w:vAlign w:val="center"/>
            <w:hideMark/>
          </w:tcPr>
          <w:p w14:paraId="56F35600" w14:textId="77777777" w:rsidR="000E7D94" w:rsidRPr="000E7D94" w:rsidRDefault="000E7D94" w:rsidP="000E7D94">
            <w:pPr>
              <w:spacing w:after="0" w:line="240" w:lineRule="auto"/>
              <w:jc w:val="center"/>
              <w:rPr>
                <w:rFonts w:ascii="Times New Roman" w:eastAsia="Times New Roman" w:hAnsi="Times New Roman" w:cs="Times New Roman"/>
                <w:kern w:val="0"/>
                <w:sz w:val="20"/>
                <w:szCs w:val="20"/>
                <w:lang w:eastAsia="pt-BR"/>
                <w14:ligatures w14:val="none"/>
              </w:rPr>
            </w:pPr>
            <w:r w:rsidRPr="000E7D94">
              <w:rPr>
                <w:rFonts w:ascii="Times New Roman" w:eastAsia="Times New Roman" w:hAnsi="Times New Roman" w:cs="Times New Roman"/>
                <w:kern w:val="0"/>
                <w:sz w:val="20"/>
                <w:szCs w:val="20"/>
                <w:lang w:eastAsia="pt-BR"/>
                <w14:ligatures w14:val="none"/>
              </w:rPr>
              <w:t>Baixa</w:t>
            </w:r>
          </w:p>
        </w:tc>
        <w:tc>
          <w:tcPr>
            <w:tcW w:w="0" w:type="auto"/>
            <w:vAlign w:val="center"/>
            <w:hideMark/>
          </w:tcPr>
          <w:p w14:paraId="5037306A" w14:textId="77777777" w:rsidR="000E7D94" w:rsidRPr="000E7D94" w:rsidRDefault="000E7D94" w:rsidP="000E7D94">
            <w:pPr>
              <w:spacing w:after="0" w:line="240" w:lineRule="auto"/>
              <w:jc w:val="center"/>
              <w:rPr>
                <w:rFonts w:ascii="Times New Roman" w:eastAsia="Times New Roman" w:hAnsi="Times New Roman" w:cs="Times New Roman"/>
                <w:kern w:val="0"/>
                <w:sz w:val="20"/>
                <w:szCs w:val="20"/>
                <w:lang w:eastAsia="pt-BR"/>
                <w14:ligatures w14:val="none"/>
              </w:rPr>
            </w:pPr>
            <w:r w:rsidRPr="000E7D94">
              <w:rPr>
                <w:rFonts w:ascii="Times New Roman" w:eastAsia="Times New Roman" w:hAnsi="Times New Roman" w:cs="Times New Roman"/>
                <w:kern w:val="0"/>
                <w:sz w:val="20"/>
                <w:szCs w:val="20"/>
                <w:lang w:eastAsia="pt-BR"/>
                <w14:ligatures w14:val="none"/>
              </w:rPr>
              <w:t>Baixa</w:t>
            </w:r>
          </w:p>
        </w:tc>
      </w:tr>
    </w:tbl>
    <w:p w14:paraId="6E07D8A8" w14:textId="77777777" w:rsidR="000E7D94" w:rsidRPr="00C91556" w:rsidRDefault="000E7D94" w:rsidP="000E7D94">
      <w:pPr>
        <w:spacing w:after="0" w:line="276" w:lineRule="auto"/>
        <w:jc w:val="center"/>
        <w:rPr>
          <w:rFonts w:ascii="Times New Roman" w:hAnsi="Times New Roman" w:cs="Times New Roman"/>
          <w:sz w:val="20"/>
          <w:szCs w:val="20"/>
        </w:rPr>
      </w:pPr>
    </w:p>
    <w:p w14:paraId="48514E01" w14:textId="77777777" w:rsidR="000E7D94" w:rsidRPr="00C91556" w:rsidRDefault="000E7D94" w:rsidP="000E7D94">
      <w:pPr>
        <w:spacing w:after="0" w:line="276" w:lineRule="auto"/>
        <w:jc w:val="both"/>
        <w:rPr>
          <w:rFonts w:ascii="Times New Roman" w:hAnsi="Times New Roman" w:cs="Times New Roman"/>
          <w:sz w:val="20"/>
          <w:szCs w:val="20"/>
        </w:rPr>
      </w:pPr>
      <w:r w:rsidRPr="00C91556">
        <w:rPr>
          <w:rFonts w:ascii="Times New Roman" w:hAnsi="Times New Roman" w:cs="Times New Roman"/>
          <w:sz w:val="20"/>
          <w:szCs w:val="20"/>
        </w:rPr>
        <w:tab/>
      </w:r>
      <w:r w:rsidRPr="00C91556">
        <w:rPr>
          <w:rFonts w:ascii="Times New Roman" w:hAnsi="Times New Roman" w:cs="Times New Roman"/>
          <w:sz w:val="20"/>
          <w:szCs w:val="20"/>
        </w:rPr>
        <w:t>A análise comparativa evidencia, de forma clara e objetiva, que a aquisição consorciada de medicamentos por meio de consórcio público intermunicipal, especificamente pelo CONSISA, constitui a alternativa mais eficiente, econômica e juridicamente segura para o atendimento da necessidade pública identificada. As demais alternativas analisadas mostraram-se menos vantajosas ou inadequadas, seja por limitações técnicas, operacionais, econômicas ou jurídicas.</w:t>
      </w:r>
    </w:p>
    <w:p w14:paraId="2E56D22B" w14:textId="012A216F" w:rsidR="000E7D94" w:rsidRPr="00C91556" w:rsidRDefault="000E7D94" w:rsidP="000E7D94">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Dessa forma, o levantamento de mercado fundamenta e justifica de maneira consistente a escolha da solução consorciada, demonstrando que a formalização do Contrato de Programa com o CONSISA atende de forma mais eficiente ao interesse público, assegurando continuidade do abastecimento, racionalização dos recursos públicos, fortalecimento da gestão regional e plena conformidade com o ordenamento jurídico vigente e com as diretrizes do Sistema Único de Saúde.</w:t>
      </w:r>
    </w:p>
    <w:p w14:paraId="6FB63A45" w14:textId="77777777" w:rsidR="000E7D94" w:rsidRPr="00C91556" w:rsidRDefault="000E7D94" w:rsidP="000E7D94">
      <w:pPr>
        <w:spacing w:after="0" w:line="276" w:lineRule="auto"/>
        <w:jc w:val="both"/>
        <w:rPr>
          <w:rFonts w:ascii="Times New Roman" w:hAnsi="Times New Roman" w:cs="Times New Roman"/>
          <w:sz w:val="20"/>
          <w:szCs w:val="20"/>
        </w:rPr>
      </w:pPr>
    </w:p>
    <w:p w14:paraId="462D32F6" w14:textId="557E775E" w:rsidR="0034208B" w:rsidRPr="00C91556" w:rsidRDefault="00B87DCB" w:rsidP="000E7D94">
      <w:pPr>
        <w:spacing w:after="0" w:line="276" w:lineRule="auto"/>
        <w:jc w:val="both"/>
        <w:rPr>
          <w:rFonts w:ascii="Times New Roman" w:hAnsi="Times New Roman" w:cs="Times New Roman"/>
          <w:b/>
          <w:bCs/>
          <w:color w:val="000000" w:themeColor="text1"/>
          <w:sz w:val="20"/>
          <w:szCs w:val="20"/>
        </w:rPr>
      </w:pPr>
      <w:r w:rsidRPr="00C91556">
        <w:rPr>
          <w:rFonts w:ascii="Times New Roman" w:hAnsi="Times New Roman" w:cs="Times New Roman"/>
          <w:b/>
          <w:bCs/>
          <w:color w:val="000000" w:themeColor="text1"/>
          <w:sz w:val="20"/>
          <w:szCs w:val="20"/>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1A3CA003" w14:textId="77777777" w:rsidR="003C040A" w:rsidRPr="00C91556" w:rsidRDefault="00F24B41" w:rsidP="003C040A">
      <w:pPr>
        <w:spacing w:after="0" w:line="276" w:lineRule="auto"/>
        <w:jc w:val="both"/>
        <w:rPr>
          <w:rFonts w:ascii="Times New Roman" w:hAnsi="Times New Roman" w:cs="Times New Roman"/>
          <w:color w:val="000000" w:themeColor="text1"/>
          <w:sz w:val="20"/>
          <w:szCs w:val="20"/>
        </w:rPr>
      </w:pPr>
      <w:r w:rsidRPr="00C91556">
        <w:rPr>
          <w:rFonts w:ascii="Times New Roman" w:hAnsi="Times New Roman" w:cs="Times New Roman"/>
          <w:color w:val="000000" w:themeColor="text1"/>
          <w:sz w:val="20"/>
          <w:szCs w:val="20"/>
        </w:rPr>
        <w:tab/>
      </w:r>
      <w:r w:rsidR="003C040A" w:rsidRPr="00C91556">
        <w:rPr>
          <w:rFonts w:ascii="Times New Roman" w:hAnsi="Times New Roman" w:cs="Times New Roman"/>
          <w:color w:val="000000" w:themeColor="text1"/>
          <w:sz w:val="20"/>
          <w:szCs w:val="20"/>
        </w:rPr>
        <w:t>A estimativa do valor da contratação destinada à formalização do Contrato de Programa para viabilizar a aquisição consorciada de medicamentos e correlatos, no âmbito da participação do Município de Paverama junto ao Consórcio Intermunicipal de Serviços do Vale do Taquari – CONSISA, para o exercício financeiro de 2026, foi elaborada com base em critérios objetivos, técnicos e institucionais, não se tratando de contratação submetida à lógica concorrencial de mercado.</w:t>
      </w:r>
    </w:p>
    <w:p w14:paraId="7E095FE7" w14:textId="77777777" w:rsidR="003C040A" w:rsidRPr="00C91556" w:rsidRDefault="003C040A" w:rsidP="003C040A">
      <w:pPr>
        <w:spacing w:after="0" w:line="276" w:lineRule="auto"/>
        <w:ind w:firstLine="708"/>
        <w:jc w:val="both"/>
        <w:rPr>
          <w:rFonts w:ascii="Times New Roman" w:hAnsi="Times New Roman" w:cs="Times New Roman"/>
          <w:color w:val="000000" w:themeColor="text1"/>
          <w:sz w:val="20"/>
          <w:szCs w:val="20"/>
        </w:rPr>
      </w:pPr>
      <w:r w:rsidRPr="00C91556">
        <w:rPr>
          <w:rFonts w:ascii="Times New Roman" w:hAnsi="Times New Roman" w:cs="Times New Roman"/>
          <w:color w:val="000000" w:themeColor="text1"/>
          <w:sz w:val="20"/>
          <w:szCs w:val="20"/>
        </w:rPr>
        <w:t xml:space="preserve">Diferentemente das contratações tradicionais regidas por Termo de Referência com definição prévia de quantitativos físicos e preços unitários, o presente ajuste possui natureza consorciada e institucional, servindo como instrumento habilitador da participação do Município nas compras compartilhadas conduzidas pelo CONSISA. Assim, o valor estimado não corresponde à aquisição direta e imediata de medicamentos específicos, mas ao montante de referência previsto no orçamento </w:t>
      </w:r>
      <w:proofErr w:type="spellStart"/>
      <w:r w:rsidRPr="00C91556">
        <w:rPr>
          <w:rFonts w:ascii="Times New Roman" w:hAnsi="Times New Roman" w:cs="Times New Roman"/>
          <w:color w:val="000000" w:themeColor="text1"/>
          <w:sz w:val="20"/>
          <w:szCs w:val="20"/>
        </w:rPr>
        <w:t>consorcial</w:t>
      </w:r>
      <w:proofErr w:type="spellEnd"/>
      <w:r w:rsidRPr="00C91556">
        <w:rPr>
          <w:rFonts w:ascii="Times New Roman" w:hAnsi="Times New Roman" w:cs="Times New Roman"/>
          <w:color w:val="000000" w:themeColor="text1"/>
          <w:sz w:val="20"/>
          <w:szCs w:val="20"/>
        </w:rPr>
        <w:t>, a ser utilizado conforme a demanda efetiva da rede pública municipal de saúde.</w:t>
      </w:r>
    </w:p>
    <w:p w14:paraId="37E9F2FB" w14:textId="77777777" w:rsidR="003C040A" w:rsidRPr="00C91556" w:rsidRDefault="003C040A" w:rsidP="003C040A">
      <w:pPr>
        <w:spacing w:after="0" w:line="276" w:lineRule="auto"/>
        <w:ind w:firstLine="708"/>
        <w:jc w:val="both"/>
        <w:rPr>
          <w:rFonts w:ascii="Times New Roman" w:hAnsi="Times New Roman" w:cs="Times New Roman"/>
          <w:color w:val="000000" w:themeColor="text1"/>
          <w:sz w:val="20"/>
          <w:szCs w:val="20"/>
        </w:rPr>
      </w:pPr>
      <w:r w:rsidRPr="00C91556">
        <w:rPr>
          <w:rFonts w:ascii="Times New Roman" w:hAnsi="Times New Roman" w:cs="Times New Roman"/>
          <w:color w:val="000000" w:themeColor="text1"/>
          <w:sz w:val="20"/>
          <w:szCs w:val="20"/>
        </w:rPr>
        <w:t>A definição do valor de referência decorre do Orçamento do CONSISA para o exercício de 2026, aprovado em instância colegiada, no qual constam as estimativas médias de consumo por Município, organizadas por área de atuação. Conforme demonstrado na tabela</w:t>
      </w:r>
      <w:r w:rsidRPr="00C91556">
        <w:rPr>
          <w:rFonts w:ascii="Times New Roman" w:hAnsi="Times New Roman" w:cs="Times New Roman"/>
          <w:color w:val="000000" w:themeColor="text1"/>
          <w:sz w:val="20"/>
          <w:szCs w:val="20"/>
        </w:rPr>
        <w:t xml:space="preserve"> em anexo a este ETP</w:t>
      </w:r>
      <w:r w:rsidRPr="00C91556">
        <w:rPr>
          <w:rFonts w:ascii="Times New Roman" w:hAnsi="Times New Roman" w:cs="Times New Roman"/>
          <w:color w:val="000000" w:themeColor="text1"/>
          <w:sz w:val="20"/>
          <w:szCs w:val="20"/>
        </w:rPr>
        <w:t>, o valor estimado para o Município de Paverama, especificamente para a rubrica Medicamentos e Correlatos, corresponde ao montante anual de R$ 170.000,00 (cento e setenta mil reais) .</w:t>
      </w:r>
    </w:p>
    <w:p w14:paraId="65B7A525" w14:textId="77777777" w:rsidR="003C040A" w:rsidRPr="00C91556" w:rsidRDefault="003C040A" w:rsidP="003C040A">
      <w:pPr>
        <w:spacing w:after="0" w:line="276" w:lineRule="auto"/>
        <w:ind w:firstLine="708"/>
        <w:jc w:val="both"/>
        <w:rPr>
          <w:rFonts w:ascii="Times New Roman" w:hAnsi="Times New Roman" w:cs="Times New Roman"/>
          <w:color w:val="000000" w:themeColor="text1"/>
          <w:sz w:val="20"/>
          <w:szCs w:val="20"/>
        </w:rPr>
      </w:pPr>
      <w:r w:rsidRPr="00C91556">
        <w:rPr>
          <w:rFonts w:ascii="Times New Roman" w:hAnsi="Times New Roman" w:cs="Times New Roman"/>
          <w:color w:val="000000" w:themeColor="text1"/>
          <w:sz w:val="20"/>
          <w:szCs w:val="20"/>
        </w:rPr>
        <w:t xml:space="preserve">Ressalta-se que os valores constantes do orçamento </w:t>
      </w:r>
      <w:proofErr w:type="spellStart"/>
      <w:r w:rsidRPr="00C91556">
        <w:rPr>
          <w:rFonts w:ascii="Times New Roman" w:hAnsi="Times New Roman" w:cs="Times New Roman"/>
          <w:color w:val="000000" w:themeColor="text1"/>
          <w:sz w:val="20"/>
          <w:szCs w:val="20"/>
        </w:rPr>
        <w:t>consorcial</w:t>
      </w:r>
      <w:proofErr w:type="spellEnd"/>
      <w:r w:rsidRPr="00C91556">
        <w:rPr>
          <w:rFonts w:ascii="Times New Roman" w:hAnsi="Times New Roman" w:cs="Times New Roman"/>
          <w:color w:val="000000" w:themeColor="text1"/>
          <w:sz w:val="20"/>
          <w:szCs w:val="20"/>
        </w:rPr>
        <w:t xml:space="preserve"> não possuem caráter vinculante de consumo mínimo ou obrigatório, constituindo apenas parâmetros referenciais de planejamento, apurados com base em médias históricas de utilização dos Municípios consorciados. O próprio CONSISA </w:t>
      </w:r>
      <w:r w:rsidRPr="00C91556">
        <w:rPr>
          <w:rFonts w:ascii="Times New Roman" w:hAnsi="Times New Roman" w:cs="Times New Roman"/>
          <w:color w:val="000000" w:themeColor="text1"/>
          <w:sz w:val="20"/>
          <w:szCs w:val="20"/>
        </w:rPr>
        <w:t xml:space="preserve">afirma </w:t>
      </w:r>
      <w:r w:rsidRPr="00C91556">
        <w:rPr>
          <w:rFonts w:ascii="Times New Roman" w:hAnsi="Times New Roman" w:cs="Times New Roman"/>
          <w:color w:val="000000" w:themeColor="text1"/>
          <w:sz w:val="20"/>
          <w:szCs w:val="20"/>
        </w:rPr>
        <w:t>que os Municípios possuem autonomia para alocar, executar ou ajustar o montante conforme o seu planejamento local, a disponibilidade orçamentária e as necessidades assistenciais verificadas ao longo do exercício.</w:t>
      </w:r>
    </w:p>
    <w:p w14:paraId="400F7113" w14:textId="77777777" w:rsidR="003C040A" w:rsidRPr="00C91556" w:rsidRDefault="003C040A" w:rsidP="003C040A">
      <w:pPr>
        <w:spacing w:after="0" w:line="276" w:lineRule="auto"/>
        <w:ind w:firstLine="708"/>
        <w:jc w:val="both"/>
        <w:rPr>
          <w:rFonts w:ascii="Times New Roman" w:hAnsi="Times New Roman" w:cs="Times New Roman"/>
          <w:color w:val="000000" w:themeColor="text1"/>
          <w:sz w:val="20"/>
          <w:szCs w:val="20"/>
        </w:rPr>
      </w:pPr>
      <w:r w:rsidRPr="00C91556">
        <w:rPr>
          <w:rFonts w:ascii="Times New Roman" w:hAnsi="Times New Roman" w:cs="Times New Roman"/>
          <w:color w:val="000000" w:themeColor="text1"/>
          <w:sz w:val="20"/>
          <w:szCs w:val="20"/>
        </w:rPr>
        <w:t>As memórias de cálculo e documentos de suporte que fundamentam a presente estimativa consistem, dentre outros:</w:t>
      </w:r>
      <w:r w:rsidRPr="00C91556">
        <w:rPr>
          <w:rFonts w:ascii="Times New Roman" w:hAnsi="Times New Roman" w:cs="Times New Roman"/>
          <w:color w:val="000000" w:themeColor="text1"/>
          <w:sz w:val="20"/>
          <w:szCs w:val="20"/>
        </w:rPr>
        <w:t xml:space="preserve"> </w:t>
      </w:r>
      <w:r w:rsidRPr="00C91556">
        <w:rPr>
          <w:rFonts w:ascii="Times New Roman" w:hAnsi="Times New Roman" w:cs="Times New Roman"/>
          <w:color w:val="000000" w:themeColor="text1"/>
          <w:sz w:val="20"/>
          <w:szCs w:val="20"/>
        </w:rPr>
        <w:t>no Orçamento CONSISA 2026 aprovado pela Assembleia Geral;</w:t>
      </w:r>
      <w:r w:rsidRPr="00C91556">
        <w:rPr>
          <w:rFonts w:ascii="Times New Roman" w:hAnsi="Times New Roman" w:cs="Times New Roman"/>
          <w:color w:val="000000" w:themeColor="text1"/>
          <w:sz w:val="20"/>
          <w:szCs w:val="20"/>
        </w:rPr>
        <w:t xml:space="preserve"> </w:t>
      </w:r>
      <w:r w:rsidRPr="00C91556">
        <w:rPr>
          <w:rFonts w:ascii="Times New Roman" w:hAnsi="Times New Roman" w:cs="Times New Roman"/>
          <w:color w:val="000000" w:themeColor="text1"/>
          <w:sz w:val="20"/>
          <w:szCs w:val="20"/>
        </w:rPr>
        <w:t>nas deliberações colegiadas que disciplinam a metodologia de consolidação das médias de consumo;</w:t>
      </w:r>
      <w:r w:rsidRPr="00C91556">
        <w:rPr>
          <w:rFonts w:ascii="Times New Roman" w:hAnsi="Times New Roman" w:cs="Times New Roman"/>
          <w:color w:val="000000" w:themeColor="text1"/>
          <w:sz w:val="20"/>
          <w:szCs w:val="20"/>
        </w:rPr>
        <w:t xml:space="preserve"> e </w:t>
      </w:r>
      <w:r w:rsidRPr="00C91556">
        <w:rPr>
          <w:rFonts w:ascii="Times New Roman" w:hAnsi="Times New Roman" w:cs="Times New Roman"/>
          <w:color w:val="000000" w:themeColor="text1"/>
          <w:sz w:val="20"/>
          <w:szCs w:val="20"/>
        </w:rPr>
        <w:t>nos registros administrativos internos do consórcio.</w:t>
      </w:r>
    </w:p>
    <w:p w14:paraId="1303CAEF" w14:textId="7007E22F" w:rsidR="006D402F" w:rsidRPr="00C91556" w:rsidRDefault="003C040A" w:rsidP="003C040A">
      <w:pPr>
        <w:spacing w:after="0" w:line="276" w:lineRule="auto"/>
        <w:ind w:firstLine="708"/>
        <w:jc w:val="both"/>
        <w:rPr>
          <w:rFonts w:ascii="Times New Roman" w:hAnsi="Times New Roman" w:cs="Times New Roman"/>
          <w:color w:val="000000" w:themeColor="text1"/>
          <w:sz w:val="20"/>
          <w:szCs w:val="20"/>
        </w:rPr>
      </w:pPr>
      <w:r w:rsidRPr="00C91556">
        <w:rPr>
          <w:rFonts w:ascii="Times New Roman" w:hAnsi="Times New Roman" w:cs="Times New Roman"/>
          <w:b/>
          <w:bCs/>
          <w:color w:val="000000" w:themeColor="text1"/>
          <w:sz w:val="20"/>
          <w:szCs w:val="20"/>
        </w:rPr>
        <w:t>DIANTE DO EXPOSTO, ESTIMA-SE O VALOR GLOBAL ANUAL DA CONTRATAÇÃO, EXCLUSIVAMENTE PARA FINS DE PARTICIPAÇÃO DO MUNICÍPIO DE PAVERAMA NO SERVIÇO DE AQUISIÇÃO DE MEDICAMENTOS DO CONSISA, NO MONTANTE DE R$ 170.000,00 (CENTO E SETENTA MIL REAIS).</w:t>
      </w:r>
      <w:r w:rsidRPr="00C91556">
        <w:rPr>
          <w:rFonts w:ascii="Times New Roman" w:hAnsi="Times New Roman" w:cs="Times New Roman"/>
          <w:color w:val="000000" w:themeColor="text1"/>
          <w:sz w:val="20"/>
          <w:szCs w:val="20"/>
        </w:rPr>
        <w:t xml:space="preserve"> </w:t>
      </w:r>
      <w:r w:rsidRPr="00C91556">
        <w:rPr>
          <w:rFonts w:ascii="Times New Roman" w:hAnsi="Times New Roman" w:cs="Times New Roman"/>
          <w:color w:val="000000" w:themeColor="text1"/>
          <w:sz w:val="20"/>
          <w:szCs w:val="20"/>
        </w:rPr>
        <w:t>Por fim, registra-se que não há necessidade de preservação de sigilo quanto aos documentos que subsidiam a presente estimativa de valor, uma vez que se tratam de informações públicas, aprovadas em instância colegiada do consórcio e integrantes do processo administrativo, permanecendo disponíveis para consulta pelos órgãos de controle interno e externo, em estrita observância aos princípios da publicidade e da transparência administrativa.</w:t>
      </w:r>
    </w:p>
    <w:p w14:paraId="089277A0" w14:textId="77777777" w:rsidR="003C040A" w:rsidRPr="00C91556" w:rsidRDefault="003C040A" w:rsidP="003C040A">
      <w:pPr>
        <w:spacing w:after="0" w:line="276" w:lineRule="auto"/>
        <w:ind w:firstLine="708"/>
        <w:jc w:val="both"/>
        <w:rPr>
          <w:rFonts w:ascii="Times New Roman" w:hAnsi="Times New Roman" w:cs="Times New Roman"/>
          <w:color w:val="000000" w:themeColor="text1"/>
          <w:sz w:val="20"/>
          <w:szCs w:val="20"/>
        </w:rPr>
      </w:pPr>
    </w:p>
    <w:p w14:paraId="24A009D0" w14:textId="50C5C5FE" w:rsidR="0034208B" w:rsidRPr="00C91556" w:rsidRDefault="00B87DCB" w:rsidP="00537AC2">
      <w:pPr>
        <w:spacing w:after="0" w:line="276" w:lineRule="auto"/>
        <w:jc w:val="both"/>
        <w:rPr>
          <w:rFonts w:ascii="Times New Roman" w:hAnsi="Times New Roman" w:cs="Times New Roman"/>
          <w:b/>
          <w:bCs/>
          <w:color w:val="000000" w:themeColor="text1"/>
          <w:sz w:val="20"/>
          <w:szCs w:val="20"/>
        </w:rPr>
      </w:pPr>
      <w:r w:rsidRPr="00C91556">
        <w:rPr>
          <w:rFonts w:ascii="Times New Roman" w:hAnsi="Times New Roman" w:cs="Times New Roman"/>
          <w:b/>
          <w:bCs/>
          <w:sz w:val="20"/>
          <w:szCs w:val="20"/>
        </w:rPr>
        <w:t>VII - DESCRIÇÃO DA SOLUÇÃO COMO UM TODO, INCLUSIVE DAS EXIGÊNCIAS RELACIONADAS À MANUTENÇÃO E À ASSISTÊNCIA TÉCNICA, QUANDO FOR O CASO:</w:t>
      </w:r>
    </w:p>
    <w:p w14:paraId="7F085830" w14:textId="3D6B3C3F" w:rsidR="00C91556" w:rsidRPr="00C91556" w:rsidRDefault="00C91556" w:rsidP="00C91556">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 xml:space="preserve">A solução adotada pela Administração Municipal consiste na formalização de Contrato de Programa a ser celebrado entre o Município de Paverama e o Consórcio Intermunicipal de Serviços do Vale do Taquari – CONSISA, com a finalidade de viabilizar a participação institucional do Município no sistema de compras consorciadas, destinado à aquisição compartilhada de medicamentos, suplementos alimentares, alimentos funcionais para uso humano, insumos correlatos e testes rápidos de </w:t>
      </w:r>
      <w:proofErr w:type="spellStart"/>
      <w:r w:rsidRPr="00C91556">
        <w:rPr>
          <w:rFonts w:ascii="Times New Roman" w:hAnsi="Times New Roman" w:cs="Times New Roman"/>
          <w:sz w:val="20"/>
          <w:szCs w:val="20"/>
        </w:rPr>
        <w:t>imunoensaio</w:t>
      </w:r>
      <w:proofErr w:type="spellEnd"/>
      <w:r w:rsidRPr="00C91556">
        <w:rPr>
          <w:rFonts w:ascii="Times New Roman" w:hAnsi="Times New Roman" w:cs="Times New Roman"/>
          <w:sz w:val="20"/>
          <w:szCs w:val="20"/>
        </w:rPr>
        <w:t>, para atendimento contínuo da rede pública municipal de saúde, no âmbito do Sistema Único de Saúde – SUS.</w:t>
      </w:r>
    </w:p>
    <w:p w14:paraId="7E2C158E" w14:textId="77777777" w:rsidR="00C91556" w:rsidRPr="00C91556" w:rsidRDefault="00C91556" w:rsidP="00C91556">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O Contrato de Programa configura o instrumento jurídico adequado para disciplinar a execução da gestão associada de serviços públicos, estabelecendo as responsabilidades do CONSISA quanto à organização, coordenação e condução dos procedimentos centralizados de compras, bem como as obrigações do Município no que se refere à adesão às regras consorciais, ao aporte de recursos conforme planejamento local e ao acompanhamento institucional da execução. Não se trata de contratação típica de bens ou serviços no mercado, mas de ajuste celebrado entre entes públicos, nos termos da Lei nº 11.107/2005 e do Decreto Federal nº 6.017/2007.</w:t>
      </w:r>
    </w:p>
    <w:p w14:paraId="7C43ECFB" w14:textId="77777777" w:rsidR="00C91556" w:rsidRPr="00C91556" w:rsidRDefault="00C91556" w:rsidP="00C91556">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A execução da solução ocorrerá de forma indireta e centralizada, cabendo exclusivamente ao CONSISA, na condição de ente executor, a responsabilidade pela realização dos procedimentos de planejamento, pesquisa de mercado, seleção de fornecedores, formalização e gestão das atas de registro de preços ou contratos equivalentes, bem como pelo acompanhamento do fornecimento dos itens padronizados. Ao Município de Paverama compete aderir às condições previamente estabelecidas, demandar os itens conforme suas necessidades assistenciais e realizar a execução financeira correspondente.</w:t>
      </w:r>
    </w:p>
    <w:p w14:paraId="54E757E3" w14:textId="77777777" w:rsidR="00C91556" w:rsidRPr="00C91556" w:rsidRDefault="00C91556" w:rsidP="00C91556">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O modelo consorciado adotado assegura que a aquisição de medicamentos e insumos ocorra de forma regular, contínua e padronizada, com ganhos relevantes de economia de escala, maior poder de negociação, redução de custos unitários, racionalização administrativa e mitigação de riscos de desabastecimento. A centralização dos procedimentos no âmbito do consórcio permite, ainda, maior previsibilidade no fornecimento e alinhamento às diretrizes da assistência farmacêutica do SUS.</w:t>
      </w:r>
    </w:p>
    <w:p w14:paraId="4A237F4C" w14:textId="77777777" w:rsidR="00C91556" w:rsidRPr="00C91556" w:rsidRDefault="00C91556" w:rsidP="00C91556">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No que se refere ao custeio, o Contrato de Programa estabelece que os valores aportados pelo Município destinam-se exclusivamente à viabilização de sua participação nas compras consorciadas, observadas as deliberações da Assembleia Geral do CONSISA, o orçamento anual aprovado e as normas internas que disciplinam a utilização dos recursos. A execução financeira ocorre conforme a demanda efetiva do Município, inexistindo obrigação de consumo mínimo ou aquisição prévia de quantitativos físicos determinados.</w:t>
      </w:r>
    </w:p>
    <w:p w14:paraId="4ED76CA9" w14:textId="77777777" w:rsidR="00C91556" w:rsidRPr="00C91556" w:rsidRDefault="00C91556" w:rsidP="00C91556">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Quanto à exigência de garantia contratual, registra-se que esta não se aplica ao presente ajuste, uma vez que o Contrato de Programa é celebrado entre entes públicos, no âmbito de consórcio público dotado de personalidade jurídica própria, governança colegiada e mecanismos permanentes de controle e prestação de contas. Não há relação contratual direta entre o Município e fornecedores, tampouco risco contratual típico que justifique a imposição de garantias.</w:t>
      </w:r>
    </w:p>
    <w:p w14:paraId="3970785F" w14:textId="77777777" w:rsidR="00C91556" w:rsidRPr="00C91556" w:rsidRDefault="00C91556" w:rsidP="00C91556">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Da mesma forma, não se aplicam exigências de manutenção ou assistência técnica, pois o objeto do contrato não envolve fornecimento direto de bens, equipamentos ou sistemas ao Município. As responsabilidades relacionadas à logística, entrega, conformidade e demais aspectos operacionais dos fornecimentos são tratadas nos instrumentos firmados pelo CONSISA com os fornecedores, no âmbito das contratações centralizadas.</w:t>
      </w:r>
    </w:p>
    <w:p w14:paraId="2AC69A59" w14:textId="77777777" w:rsidR="00C91556" w:rsidRPr="00C91556" w:rsidRDefault="00C91556" w:rsidP="00C91556">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A atuação do Município de Paverama restringe-se à participação institucional na governança do consórcio, ao acompanhamento da execução do Contrato de Programa e à fiscalização do cumprimento das obrigações pactuadas, mediante designação de gestor e fiscais, não havendo execução direta de procedimentos licitatórios, contratação de fornecedores ou gestão operacional das aquisições.</w:t>
      </w:r>
    </w:p>
    <w:p w14:paraId="201C06E6" w14:textId="77777777" w:rsidR="00C91556" w:rsidRPr="00C91556" w:rsidRDefault="00C91556" w:rsidP="00C91556">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Em síntese, a solução consorciada, formalizada por meio de Contrato de Programa, permite que a aquisição de medicamentos e insumos de saúde seja realizada de forma estruturada, contínua e eficiente, assegurando racionalização administrativa, previsibilidade orçamentária, redução de riscos jurídicos e operacionais e fortalecimento da gestão regional da saúde. Trata-se de modelo plenamente alinhado às diretrizes do SUS, à legislação dos consórcios públicos e aos princípios da eficiência, economicidade, continuidade do serviço público e proteção da saúde coletiva.</w:t>
      </w:r>
    </w:p>
    <w:p w14:paraId="6E4172BA" w14:textId="77777777" w:rsidR="00C91556" w:rsidRPr="00C91556" w:rsidRDefault="00C91556" w:rsidP="00C91556">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Dessa forma, a solução proposta revela-se adequada, sustentável e plenamente alinhada ao interesse público, assegurando que o Município de Paverama mantenha, de forma regular e responsável, o abastecimento da rede pública municipal de saúde por meio de mecanismo consorciado juridicamente seguro e administrativamente eficiente.</w:t>
      </w:r>
    </w:p>
    <w:p w14:paraId="6F2C50BB" w14:textId="5FDB4D38" w:rsidR="006D402F" w:rsidRPr="00C91556" w:rsidRDefault="006D402F" w:rsidP="00C91556">
      <w:pPr>
        <w:spacing w:after="0" w:line="276" w:lineRule="auto"/>
        <w:ind w:firstLine="709"/>
        <w:jc w:val="both"/>
        <w:rPr>
          <w:rFonts w:ascii="Times New Roman" w:hAnsi="Times New Roman" w:cs="Times New Roman"/>
          <w:sz w:val="20"/>
          <w:szCs w:val="20"/>
        </w:rPr>
      </w:pPr>
    </w:p>
    <w:p w14:paraId="1FF39C50" w14:textId="4DEC7AE3" w:rsidR="0034208B" w:rsidRPr="00C91556" w:rsidRDefault="00B87DCB" w:rsidP="00537AC2">
      <w:pPr>
        <w:spacing w:after="0" w:line="276" w:lineRule="auto"/>
        <w:jc w:val="both"/>
        <w:rPr>
          <w:rFonts w:ascii="Times New Roman" w:hAnsi="Times New Roman" w:cs="Times New Roman"/>
          <w:b/>
          <w:bCs/>
          <w:sz w:val="20"/>
          <w:szCs w:val="20"/>
        </w:rPr>
      </w:pPr>
      <w:r w:rsidRPr="00C91556">
        <w:rPr>
          <w:rFonts w:ascii="Times New Roman" w:hAnsi="Times New Roman" w:cs="Times New Roman"/>
          <w:b/>
          <w:bCs/>
          <w:sz w:val="20"/>
          <w:szCs w:val="20"/>
        </w:rPr>
        <w:t>VIII - JUSTIFICATIVAS PARA O PARCELAMENTO OU NÃO DA CONTRATAÇÃO:</w:t>
      </w:r>
    </w:p>
    <w:p w14:paraId="7D1573CC" w14:textId="77777777" w:rsidR="000F0F68" w:rsidRDefault="00911E29" w:rsidP="00C91556">
      <w:pPr>
        <w:spacing w:after="0" w:line="276" w:lineRule="auto"/>
        <w:jc w:val="both"/>
        <w:rPr>
          <w:rFonts w:ascii="Times New Roman" w:hAnsi="Times New Roman" w:cs="Times New Roman"/>
          <w:sz w:val="20"/>
          <w:szCs w:val="20"/>
        </w:rPr>
      </w:pPr>
      <w:r w:rsidRPr="00C91556">
        <w:rPr>
          <w:rFonts w:ascii="Times New Roman" w:hAnsi="Times New Roman" w:cs="Times New Roman"/>
          <w:sz w:val="20"/>
          <w:szCs w:val="20"/>
        </w:rPr>
        <w:tab/>
      </w:r>
      <w:r w:rsidR="00C91556" w:rsidRPr="00C91556">
        <w:rPr>
          <w:rFonts w:ascii="Times New Roman" w:hAnsi="Times New Roman" w:cs="Times New Roman"/>
          <w:sz w:val="20"/>
          <w:szCs w:val="20"/>
        </w:rPr>
        <w:t xml:space="preserve">A presente contratação não admite parcelamento, uma vez que o objeto consiste na formalização de Contrato de Programa, de natureza institucional, continuada e funcionalmente indivisível, destinado a viabilizar a participação do Município de Paverama no sistema de compras consorciadas do CONSISA, para aquisição compartilhada de medicamentos, suplementos alimentares, alimentos funcionais para uso humano, insumos correlatos e testes rápidos de </w:t>
      </w:r>
      <w:proofErr w:type="spellStart"/>
      <w:r w:rsidR="00C91556" w:rsidRPr="00C91556">
        <w:rPr>
          <w:rFonts w:ascii="Times New Roman" w:hAnsi="Times New Roman" w:cs="Times New Roman"/>
          <w:sz w:val="20"/>
          <w:szCs w:val="20"/>
        </w:rPr>
        <w:t>imunoensaio.</w:t>
      </w:r>
      <w:proofErr w:type="spellEnd"/>
    </w:p>
    <w:p w14:paraId="45F409A4" w14:textId="05287B79" w:rsidR="00C91556" w:rsidRDefault="00C91556" w:rsidP="000F0F68">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 xml:space="preserve">Trata-se de ajuste único e global, cuja finalidade é habilitar o Município a integrar a estrutura </w:t>
      </w:r>
      <w:proofErr w:type="spellStart"/>
      <w:r w:rsidRPr="00C91556">
        <w:rPr>
          <w:rFonts w:ascii="Times New Roman" w:hAnsi="Times New Roman" w:cs="Times New Roman"/>
          <w:sz w:val="20"/>
          <w:szCs w:val="20"/>
        </w:rPr>
        <w:t>consorcial</w:t>
      </w:r>
      <w:proofErr w:type="spellEnd"/>
      <w:r w:rsidRPr="00C91556">
        <w:rPr>
          <w:rFonts w:ascii="Times New Roman" w:hAnsi="Times New Roman" w:cs="Times New Roman"/>
          <w:sz w:val="20"/>
          <w:szCs w:val="20"/>
        </w:rPr>
        <w:t xml:space="preserve"> e a se submeter, de forma integral, às regras, fluxos, procedimentos e deliberações previamente estabelecidas pelo consórcio público, não havendo possibilidade técnica ou jurídica de fracionamento do vínculo institucional sem comprometimento da própria essência da contratação.</w:t>
      </w:r>
    </w:p>
    <w:p w14:paraId="79F6E0C7" w14:textId="77777777" w:rsidR="00C91556" w:rsidRDefault="00C91556" w:rsidP="00C91556">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 xml:space="preserve">O eventual parcelamento do objeto </w:t>
      </w:r>
      <w:proofErr w:type="spellStart"/>
      <w:r w:rsidRPr="00C91556">
        <w:rPr>
          <w:rFonts w:ascii="Times New Roman" w:hAnsi="Times New Roman" w:cs="Times New Roman"/>
          <w:sz w:val="20"/>
          <w:szCs w:val="20"/>
        </w:rPr>
        <w:t>mostraria-se</w:t>
      </w:r>
      <w:proofErr w:type="spellEnd"/>
      <w:r w:rsidRPr="00C91556">
        <w:rPr>
          <w:rFonts w:ascii="Times New Roman" w:hAnsi="Times New Roman" w:cs="Times New Roman"/>
          <w:sz w:val="20"/>
          <w:szCs w:val="20"/>
        </w:rPr>
        <w:t xml:space="preserve"> incompatível com a natureza do Contrato de Programa, por implicar fragmentação da gestão associada, perda de economia de escala, aumento da complexidade administrativa e enfraquecimento da governança </w:t>
      </w:r>
      <w:proofErr w:type="spellStart"/>
      <w:r w:rsidRPr="00C91556">
        <w:rPr>
          <w:rFonts w:ascii="Times New Roman" w:hAnsi="Times New Roman" w:cs="Times New Roman"/>
          <w:sz w:val="20"/>
          <w:szCs w:val="20"/>
        </w:rPr>
        <w:t>consorcial</w:t>
      </w:r>
      <w:proofErr w:type="spellEnd"/>
      <w:r w:rsidRPr="00C91556">
        <w:rPr>
          <w:rFonts w:ascii="Times New Roman" w:hAnsi="Times New Roman" w:cs="Times New Roman"/>
          <w:sz w:val="20"/>
          <w:szCs w:val="20"/>
        </w:rPr>
        <w:t>, além de inviabilizar a atuação centralizada do CONSISA como ente executor dos procedimentos de compras. Tal fragmentação poderia, ainda, comprometer a previsibilidade do abastecimento, aumentar o risco de descontinuidade no fornecimento e gerar custos adicionais decorrentes de aquisições isoladas ou emergenciais.</w:t>
      </w:r>
    </w:p>
    <w:p w14:paraId="3BFD2AD2" w14:textId="77777777" w:rsidR="00C91556" w:rsidRDefault="00C91556" w:rsidP="00C91556">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A contratação unificada, por sua vez, assegura economia de escala, padronização de itens, racionalização administrativa, previsibilidade orçamentária e maior eficiência na aplicação dos recursos públicos, permitindo que as aquisições de medicamentos e insumos ocorram de forma contínua, planejada e alinhada às diretrizes da assistência farmacêutica do Sistema Único de Saúde – SUS.</w:t>
      </w:r>
    </w:p>
    <w:p w14:paraId="2E7BD6B4" w14:textId="7CC2106D" w:rsidR="006D402F" w:rsidRDefault="00C91556" w:rsidP="00C91556">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Diante do exposto, resta plenamente justificada a não adoção do parcelamento da contratação, por se tratar de objeto indivisível sob os aspectos técnico, operacional, jurídico e institucional, em estrita observância aos princípios da legalidade, do planejamento, da economicidade, da eficiência, da continuidade do serviço público e da supremacia do interesse público.</w:t>
      </w:r>
    </w:p>
    <w:p w14:paraId="65E60A3F" w14:textId="77777777" w:rsidR="00C91556" w:rsidRPr="00C91556" w:rsidRDefault="00C91556" w:rsidP="00C91556">
      <w:pPr>
        <w:spacing w:after="0" w:line="276" w:lineRule="auto"/>
        <w:ind w:firstLine="708"/>
        <w:jc w:val="both"/>
        <w:rPr>
          <w:rFonts w:ascii="Times New Roman" w:hAnsi="Times New Roman" w:cs="Times New Roman"/>
          <w:sz w:val="20"/>
          <w:szCs w:val="20"/>
        </w:rPr>
      </w:pPr>
    </w:p>
    <w:p w14:paraId="714C1012" w14:textId="3A583771" w:rsidR="0034208B" w:rsidRPr="00C91556" w:rsidRDefault="00B87DCB" w:rsidP="00537AC2">
      <w:pPr>
        <w:spacing w:after="0" w:line="276" w:lineRule="auto"/>
        <w:jc w:val="both"/>
        <w:rPr>
          <w:rFonts w:ascii="Times New Roman" w:hAnsi="Times New Roman" w:cs="Times New Roman"/>
          <w:b/>
          <w:bCs/>
          <w:sz w:val="20"/>
          <w:szCs w:val="20"/>
        </w:rPr>
      </w:pPr>
      <w:r w:rsidRPr="00C91556">
        <w:rPr>
          <w:rFonts w:ascii="Times New Roman" w:hAnsi="Times New Roman" w:cs="Times New Roman"/>
          <w:b/>
          <w:bCs/>
          <w:sz w:val="20"/>
          <w:szCs w:val="20"/>
        </w:rPr>
        <w:t>IX - DEMONSTRATIVO DOS RESULTADOS PRETENDIDOS EM TERMOS DE ECONOMICIDADE E DE MELHOR APROVEITAMENTO DOS RECURSOS HUMANOS, MATERIAIS E FINANCEIROS DISPONÍVEIS:</w:t>
      </w:r>
    </w:p>
    <w:p w14:paraId="2379C4A1" w14:textId="77777777" w:rsidR="00C91556" w:rsidRDefault="007031BA" w:rsidP="00C91556">
      <w:pPr>
        <w:spacing w:after="0" w:line="276" w:lineRule="auto"/>
        <w:jc w:val="both"/>
        <w:rPr>
          <w:rFonts w:ascii="Times New Roman" w:hAnsi="Times New Roman" w:cs="Times New Roman"/>
          <w:sz w:val="20"/>
          <w:szCs w:val="20"/>
        </w:rPr>
      </w:pPr>
      <w:r w:rsidRPr="00C91556">
        <w:rPr>
          <w:rFonts w:ascii="Times New Roman" w:hAnsi="Times New Roman" w:cs="Times New Roman"/>
          <w:sz w:val="20"/>
          <w:szCs w:val="20"/>
        </w:rPr>
        <w:tab/>
      </w:r>
      <w:r w:rsidR="00C91556" w:rsidRPr="00C91556">
        <w:rPr>
          <w:rFonts w:ascii="Times New Roman" w:hAnsi="Times New Roman" w:cs="Times New Roman"/>
          <w:sz w:val="20"/>
          <w:szCs w:val="20"/>
        </w:rPr>
        <w:t xml:space="preserve">A formalização do Contrato de Programa para viabilizar a participação do Município de Paverama no sistema de compras consorciadas do CONSISA tem por objetivo assegurar o abastecimento regular, contínuo e economicamente eficiente da rede pública municipal de saúde, por meio da aquisição compartilhada de medicamentos, suplementos alimentares, alimentos funcionais para uso humano, insumos correlatos e testes rápidos de </w:t>
      </w:r>
      <w:proofErr w:type="spellStart"/>
      <w:r w:rsidR="00C91556" w:rsidRPr="00C91556">
        <w:rPr>
          <w:rFonts w:ascii="Times New Roman" w:hAnsi="Times New Roman" w:cs="Times New Roman"/>
          <w:sz w:val="20"/>
          <w:szCs w:val="20"/>
        </w:rPr>
        <w:t>imunoensaio</w:t>
      </w:r>
      <w:proofErr w:type="spellEnd"/>
      <w:r w:rsidR="00C91556" w:rsidRPr="00C91556">
        <w:rPr>
          <w:rFonts w:ascii="Times New Roman" w:hAnsi="Times New Roman" w:cs="Times New Roman"/>
          <w:sz w:val="20"/>
          <w:szCs w:val="20"/>
        </w:rPr>
        <w:t>, em consonância com as diretrizes da assistência farmacêutica do Sistema Único de Saúde – SUS.</w:t>
      </w:r>
    </w:p>
    <w:p w14:paraId="2C645053" w14:textId="77777777" w:rsidR="00C91556" w:rsidRDefault="00C91556" w:rsidP="00C91556">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Sob o aspecto da economicidade, a contratação consorciada possibilita a obtenção de ganhos relevantes de escala, uma vez que os procedimentos de aquisição são conduzidos de forma centralizada, com consolidação de demandas regionais, maior poder de negociação junto aos fornecedores e redução dos custos unitários dos itens adquiridos. Esse modelo mostra-se particularmente vantajoso nas aquisições realizadas por dispensa de licitação ou por adesão a atas de registro de preços, na medida em que o consórcio realiza previamente a estruturação técnica e jurídica dos procedimentos, mitigando riscos de sobrepreço, descontinuidade de fornecimento e fracasso de certames.</w:t>
      </w:r>
    </w:p>
    <w:p w14:paraId="42E70DF9" w14:textId="77777777" w:rsidR="00C91556" w:rsidRDefault="00C91556" w:rsidP="00C91556">
      <w:pPr>
        <w:spacing w:after="0" w:line="276" w:lineRule="auto"/>
        <w:ind w:firstLine="708"/>
        <w:jc w:val="both"/>
        <w:rPr>
          <w:rFonts w:ascii="Times New Roman" w:hAnsi="Times New Roman" w:cs="Times New Roman"/>
          <w:sz w:val="20"/>
          <w:szCs w:val="20"/>
        </w:rPr>
      </w:pPr>
      <w:r>
        <w:rPr>
          <w:rFonts w:ascii="Times New Roman" w:hAnsi="Times New Roman" w:cs="Times New Roman"/>
          <w:sz w:val="20"/>
          <w:szCs w:val="20"/>
        </w:rPr>
        <w:t>N</w:t>
      </w:r>
      <w:r w:rsidRPr="00C91556">
        <w:rPr>
          <w:rFonts w:ascii="Times New Roman" w:hAnsi="Times New Roman" w:cs="Times New Roman"/>
          <w:sz w:val="20"/>
          <w:szCs w:val="20"/>
        </w:rPr>
        <w:t>o que se refere ao aproveitamento dos recursos humanos, a atuação consorciada reduz de forma significativa a necessidade de o Município mobilizar equipes próprias para planejamento, pesquisa de preços, elaboração de editais, condução de processos licitatórios e gestão de fornecedores. Essa centralização permite que os servidores municipais concentrem seus esforços em atividades estratégicas, tais como planejamento da assistência farmacêutica, controle de estoques, acompanhamento institucional das aquisições consorciadas e fiscalização do Contrato de Programa, promovendo uso mais eficiente da força de trabalho disponível.</w:t>
      </w:r>
    </w:p>
    <w:p w14:paraId="3A55C3A7" w14:textId="77777777" w:rsidR="00C91556" w:rsidRDefault="00C91556" w:rsidP="00C91556">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Quanto aos recursos materiais e financeiros, o modelo de compras consorciadas assegura maior previsibilidade no abastecimento, padronização dos itens adquiridos, racionalização do consumo e redução de desperdícios, além de facilitar o planejamento orçamentário e financeiro do Município. A possibilidade de realizar aquisições conforme a demanda efetiva, sem a necessidade de definição prévia de grandes volumes, contribui para melhor gestão de estoques e para a adequada aplicação dos recursos públicos.</w:t>
      </w:r>
    </w:p>
    <w:p w14:paraId="24B53E2B" w14:textId="1A7C2390" w:rsidR="00C91556" w:rsidRPr="00C91556" w:rsidRDefault="00C91556" w:rsidP="00C91556">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Adicionalmente, a contratação fortalece a governança pública e a segurança jurídica das aquisições, ao submeter os procedimentos às normas internas do consórcio, às deliberações colegiadas e aos mecanismos de controle e transparência próprios da gestão consorciada. Esse arranjo institucional reduz riscos administrativos, minimiza a ocorrência de contratações emergenciais e assegura maior conformidade com a legislação aplicável, especialmente nos procedimentos de dispensa e adesão a atas conduzidos pelo CONSISA.</w:t>
      </w:r>
    </w:p>
    <w:p w14:paraId="581EACAB" w14:textId="77777777" w:rsidR="00C91556" w:rsidRPr="00C91556" w:rsidRDefault="00C91556" w:rsidP="00C91556">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Os resultados esperados com a contratação incluem, entre outros:</w:t>
      </w:r>
    </w:p>
    <w:p w14:paraId="2BD30D0A" w14:textId="77777777" w:rsidR="00C91556" w:rsidRPr="00C91556" w:rsidRDefault="00C91556" w:rsidP="00C91556">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a) redução dos custos unitários de medicamentos e insumos de saúde;</w:t>
      </w:r>
    </w:p>
    <w:p w14:paraId="5AA80835" w14:textId="77777777" w:rsidR="00C91556" w:rsidRPr="00C91556" w:rsidRDefault="00C91556" w:rsidP="00C91556">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b) maior regularidade e previsibilidade no abastecimento da rede municipal;</w:t>
      </w:r>
    </w:p>
    <w:p w14:paraId="7B4FAF58" w14:textId="77777777" w:rsidR="00C91556" w:rsidRPr="00C91556" w:rsidRDefault="00C91556" w:rsidP="00C91556">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c) diminuição de riscos de desabastecimento e de interrupção de tratamentos;</w:t>
      </w:r>
    </w:p>
    <w:p w14:paraId="3B06B7DC" w14:textId="77777777" w:rsidR="00C91556" w:rsidRPr="00C91556" w:rsidRDefault="00C91556" w:rsidP="00C91556">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d) racionalização dos processos administrativos de compras;</w:t>
      </w:r>
    </w:p>
    <w:p w14:paraId="0BC83430" w14:textId="4001DFE6" w:rsidR="00C91556" w:rsidRPr="00C91556" w:rsidRDefault="00C91556" w:rsidP="00C91556">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e) melhor aproveitamento dos recursos humanos e financeiros disponíveis;</w:t>
      </w:r>
      <w:r w:rsidR="000F0F68">
        <w:rPr>
          <w:rFonts w:ascii="Times New Roman" w:hAnsi="Times New Roman" w:cs="Times New Roman"/>
          <w:sz w:val="20"/>
          <w:szCs w:val="20"/>
        </w:rPr>
        <w:t xml:space="preserve"> e</w:t>
      </w:r>
    </w:p>
    <w:p w14:paraId="1A86D0EF" w14:textId="77777777" w:rsidR="00C91556" w:rsidRPr="00C91556" w:rsidRDefault="00C91556" w:rsidP="00C91556">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f) fortalecimento da gestão regional da saúde e da cooperação intermunicipal.</w:t>
      </w:r>
    </w:p>
    <w:p w14:paraId="1DD9963E" w14:textId="77777777" w:rsidR="00C91556" w:rsidRDefault="00C91556" w:rsidP="00C91556">
      <w:pPr>
        <w:spacing w:after="0" w:line="276" w:lineRule="auto"/>
        <w:ind w:firstLine="709"/>
        <w:jc w:val="both"/>
        <w:rPr>
          <w:rFonts w:ascii="Times New Roman" w:hAnsi="Times New Roman" w:cs="Times New Roman"/>
          <w:sz w:val="20"/>
          <w:szCs w:val="20"/>
        </w:rPr>
      </w:pPr>
      <w:r w:rsidRPr="00C91556">
        <w:rPr>
          <w:rFonts w:ascii="Times New Roman" w:hAnsi="Times New Roman" w:cs="Times New Roman"/>
          <w:sz w:val="20"/>
          <w:szCs w:val="20"/>
        </w:rPr>
        <w:t>Dessa forma, a contratação pretendida apresenta resultados concretos e mensuráveis em termos de economicidade, eficiência administrativa, racionalização de recursos e melhoria da gestão da assistência farmacêutica, revelando-se plenamente alinhada aos princípios da legalidade, do planejamento, da eficiência, da continuidade do serviço público e do interesse público, justificando a adoção da solução consorciada como instrumento adequado para a aquisição de medicamentos e insumos de saúde pelo Município de Paverama.</w:t>
      </w:r>
    </w:p>
    <w:p w14:paraId="18F6EEFA" w14:textId="77777777" w:rsidR="00C91556" w:rsidRDefault="00C91556" w:rsidP="00C91556">
      <w:pPr>
        <w:spacing w:after="0" w:line="276" w:lineRule="auto"/>
        <w:jc w:val="both"/>
        <w:rPr>
          <w:rFonts w:ascii="Times New Roman" w:hAnsi="Times New Roman" w:cs="Times New Roman"/>
          <w:sz w:val="20"/>
          <w:szCs w:val="20"/>
        </w:rPr>
      </w:pPr>
    </w:p>
    <w:p w14:paraId="4E22839B" w14:textId="2DE08264" w:rsidR="0034208B" w:rsidRPr="00C91556" w:rsidRDefault="00B87DCB" w:rsidP="00C91556">
      <w:pPr>
        <w:spacing w:after="0" w:line="276" w:lineRule="auto"/>
        <w:jc w:val="both"/>
        <w:rPr>
          <w:rFonts w:ascii="Times New Roman" w:hAnsi="Times New Roman" w:cs="Times New Roman"/>
          <w:b/>
          <w:bCs/>
          <w:sz w:val="20"/>
          <w:szCs w:val="20"/>
        </w:rPr>
      </w:pPr>
      <w:r w:rsidRPr="00C91556">
        <w:rPr>
          <w:rFonts w:ascii="Times New Roman" w:hAnsi="Times New Roman" w:cs="Times New Roman"/>
          <w:b/>
          <w:bCs/>
          <w:sz w:val="20"/>
          <w:szCs w:val="20"/>
        </w:rPr>
        <w:t>X - PROVIDÊNCIAS A SEREM ADOTADAS PELA ADMINISTRAÇÃO PREVIAMENTE À CELEBRAÇÃO DO CONTRATO, INCLUSIVE QUANTO À CAPACITAÇÃO DE SERVIDORES OU DE EMPREGADOS PARA FISCALIZAÇÃO E GESTÃO CONTRATUAL:</w:t>
      </w:r>
    </w:p>
    <w:p w14:paraId="7EEC3D8C" w14:textId="77777777" w:rsidR="00C91556" w:rsidRDefault="00E77E53" w:rsidP="00C91556">
      <w:pPr>
        <w:spacing w:after="0" w:line="276" w:lineRule="auto"/>
        <w:jc w:val="both"/>
        <w:rPr>
          <w:rFonts w:ascii="Times New Roman" w:hAnsi="Times New Roman" w:cs="Times New Roman"/>
          <w:sz w:val="20"/>
          <w:szCs w:val="20"/>
        </w:rPr>
      </w:pPr>
      <w:r w:rsidRPr="00C91556">
        <w:rPr>
          <w:rFonts w:ascii="Times New Roman" w:hAnsi="Times New Roman" w:cs="Times New Roman"/>
          <w:sz w:val="20"/>
          <w:szCs w:val="20"/>
        </w:rPr>
        <w:tab/>
      </w:r>
      <w:r w:rsidR="00C91556" w:rsidRPr="00C91556">
        <w:rPr>
          <w:rFonts w:ascii="Times New Roman" w:hAnsi="Times New Roman" w:cs="Times New Roman"/>
          <w:sz w:val="20"/>
          <w:szCs w:val="20"/>
        </w:rPr>
        <w:t>Antes da formalização do Contrato de Programa a ser celebrado entre o Município de Paverama e o Consórcio Intermunicipal de Serviços do Vale do Taquari – CONSISA, a Administração Municipal adotará um conjunto estruturado de providências administrativas, jurídicas, orçamentárias e de governança, com a finalidade de assegurar a regularidade do procedimento, a segurança jurídica do ajuste e a adequada gestão da contratação consorciada, em conformidade com a Lei nº 14.133/2021, a Lei nº 11.107/2005 e as normas aplicáveis aos consórcios públicos.</w:t>
      </w:r>
    </w:p>
    <w:p w14:paraId="2FA7D573" w14:textId="498498F1" w:rsidR="00C91556" w:rsidRPr="00C91556" w:rsidRDefault="00C91556" w:rsidP="00C91556">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 xml:space="preserve">Inicialmente, será realizada análise administrativa e orçamentária, com o objetivo de verificar a compatibilidade da contratação com os instrumentos de planejamento vigentes, especialmente o Plano de Contratações Anual – PCA, o Plano Plurianual – PPA, a Lei de Diretrizes Orçamentárias – LDO e a Lei Orçamentária Anual – LOA, assegurando a existência de dotação orçamentária suficiente, específica e adequada para viabilizar a participação do Município nas compras consorciadas de medicamentos, suplementos alimentares, alimentos funcionais para uso humano, insumos correlatos e testes rápidos de </w:t>
      </w:r>
      <w:proofErr w:type="spellStart"/>
      <w:r w:rsidRPr="00C91556">
        <w:rPr>
          <w:rFonts w:ascii="Times New Roman" w:hAnsi="Times New Roman" w:cs="Times New Roman"/>
          <w:sz w:val="20"/>
          <w:szCs w:val="20"/>
        </w:rPr>
        <w:t>imunoensaio</w:t>
      </w:r>
      <w:proofErr w:type="spellEnd"/>
      <w:r w:rsidRPr="00C91556">
        <w:rPr>
          <w:rFonts w:ascii="Times New Roman" w:hAnsi="Times New Roman" w:cs="Times New Roman"/>
          <w:sz w:val="20"/>
          <w:szCs w:val="20"/>
        </w:rPr>
        <w:t>, no exercício correspondente.</w:t>
      </w:r>
    </w:p>
    <w:p w14:paraId="2951676B" w14:textId="77777777" w:rsidR="00C91556" w:rsidRPr="00C91556" w:rsidRDefault="00C91556" w:rsidP="00C91556">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Na sequência, o processo será encaminhado à Assessoria Jurídica do Município para análise e emissão de parecer jurídico prévio, com a finalidade de verificar a regularidade formal e material da contratação, a adequação do instrumento do Contrato de Programa à gestão associada de serviços públicos, a conformidade com a legislação de regência e a segurança jurídica do ajuste, inclusive quanto ao enquadramento da contratação direta entre entes públicos consorciados, nos termos do art. 75, inciso XI, da Lei nº 14.133/2021.</w:t>
      </w:r>
    </w:p>
    <w:p w14:paraId="1EBFEC78" w14:textId="77777777" w:rsidR="00C91556" w:rsidRPr="00C91556" w:rsidRDefault="00C91556" w:rsidP="00C91556">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Ressalta-se que, em razão da natureza institucional e consorciada do ajuste, celebrado entre entes públicos, não será elaborado Termo de Referência individualizado. O Estudo Técnico Preliminar – ETP revela-se suficiente e adequado como documento instrutor do processo, por contemplar, de forma clara e fundamentada, a descrição da necessidade pública, a caracterização do objeto, a justificativa da solução consorciada, a forma de execução do Contrato de Programa, a estimativa de valores de referência, os critérios de custeio, os resultados pretendidos e o enquadramento jurídico da contratação.</w:t>
      </w:r>
    </w:p>
    <w:p w14:paraId="6CF8E4C3" w14:textId="77777777" w:rsidR="00C91556" w:rsidRPr="00C91556" w:rsidRDefault="00C91556" w:rsidP="00C91556">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A elaboração de Termo de Referência, nesse contexto, não agregaria ganho relevante de clareza, segurança ou controle, podendo configurar formalismo excessivo, tendo em vista que não há disputa competitiva no âmbito municipal, nem seleção direta de fornecedores ou definição de especificações técnicas de bens a serem contratados pelo Município, as quais são estabelecidas e geridas no âmbito do CONSISA, por meio de procedimentos centralizados.</w:t>
      </w:r>
    </w:p>
    <w:p w14:paraId="04965EC0" w14:textId="77777777" w:rsidR="00C91556" w:rsidRDefault="00C91556" w:rsidP="00C91556">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Pelos mesmos fundamentos, restam dispensadas as exigências relativas à razão da escolha do contratado e à justificativa de preço, uma vez que não há formação de preços por mercado no âmbito municipal, tampouco contratação direta de fornecedores. Os preços e condições decorrem de procedimentos conduzidos pelo consórcio público, observadas suas normas internas, deliberações colegiadas e os princípios da economicidade, da transparência e da seleção da proposta mais vantajosa.</w:t>
      </w:r>
    </w:p>
    <w:p w14:paraId="278A93AF" w14:textId="15DAC3CD" w:rsidR="00C91556" w:rsidRPr="00C91556" w:rsidRDefault="00C91556" w:rsidP="00C91556">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Após a manifestação jurídica favorável, proceder-se-á à designação formal do gestor e dos fiscais do Contrato de Programa, responsáveis pelo acompanhamento institucional da execução do ajuste, pela verificação do cumprimento das obrigações assumidas pelo CONSISA, pela análise das informações e relatórios apresentados e pela adoção das providências administrativas cabíveis em caso de inconformidades. Os servidores designados receberão orientações específicas quanto à legislação aplicável, às atribuições de gestão e fiscalização e aos fluxos operacionais relacionados às compras consorciadas.</w:t>
      </w:r>
    </w:p>
    <w:p w14:paraId="4A33402D" w14:textId="77777777" w:rsidR="00C91556" w:rsidRPr="00C91556" w:rsidRDefault="00C91556" w:rsidP="00C91556">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Concluídas essas etapas, será promovida a formalização do Contrato de Programa, consolidando-se os direitos e deveres das partes, as responsabilidades institucionais, as condições de participação do Município nas compras consorciadas, os critérios de execução financeira, bem como as obrigações relativas à prestação de contas, à transparência e à fiscalização.</w:t>
      </w:r>
    </w:p>
    <w:p w14:paraId="6E5B8936" w14:textId="2FD576EA" w:rsidR="006D402F" w:rsidRDefault="00C91556" w:rsidP="00C91556">
      <w:pPr>
        <w:spacing w:after="0" w:line="276" w:lineRule="auto"/>
        <w:ind w:firstLine="708"/>
        <w:jc w:val="both"/>
        <w:rPr>
          <w:rFonts w:ascii="Times New Roman" w:hAnsi="Times New Roman" w:cs="Times New Roman"/>
          <w:sz w:val="20"/>
          <w:szCs w:val="20"/>
        </w:rPr>
      </w:pPr>
      <w:r w:rsidRPr="00C91556">
        <w:rPr>
          <w:rFonts w:ascii="Times New Roman" w:hAnsi="Times New Roman" w:cs="Times New Roman"/>
          <w:sz w:val="20"/>
          <w:szCs w:val="20"/>
        </w:rPr>
        <w:t>As providências ora descritas asseguram que a contratação seja realizada de forma planejada, preventiva, transparente e juridicamente segura, permitindo ao Município de Paverama manter, de forma regular e responsável, o abastecimento da rede pública municipal de saúde por meio de compras consorciadas, em observância aos princípios da legalidade, do planejamento, da eficiência, da economicidade, da continuidade do serviço público e da supremacia do interesse público.</w:t>
      </w:r>
    </w:p>
    <w:p w14:paraId="6194FA1A" w14:textId="77777777" w:rsidR="00C91556" w:rsidRPr="00C91556" w:rsidRDefault="00C91556" w:rsidP="00C91556">
      <w:pPr>
        <w:spacing w:after="0" w:line="276" w:lineRule="auto"/>
        <w:ind w:firstLine="708"/>
        <w:jc w:val="both"/>
        <w:rPr>
          <w:rFonts w:ascii="Times New Roman" w:hAnsi="Times New Roman" w:cs="Times New Roman"/>
          <w:b/>
          <w:bCs/>
          <w:sz w:val="20"/>
          <w:szCs w:val="20"/>
        </w:rPr>
      </w:pPr>
    </w:p>
    <w:p w14:paraId="610458D9" w14:textId="110B0215" w:rsidR="0034208B" w:rsidRPr="00C91556" w:rsidRDefault="00B87DCB" w:rsidP="00537AC2">
      <w:pPr>
        <w:spacing w:after="0" w:line="276" w:lineRule="auto"/>
        <w:jc w:val="both"/>
        <w:rPr>
          <w:rFonts w:ascii="Times New Roman" w:hAnsi="Times New Roman" w:cs="Times New Roman"/>
          <w:b/>
          <w:bCs/>
          <w:sz w:val="20"/>
          <w:szCs w:val="20"/>
        </w:rPr>
      </w:pPr>
      <w:r w:rsidRPr="00C91556">
        <w:rPr>
          <w:rFonts w:ascii="Times New Roman" w:hAnsi="Times New Roman" w:cs="Times New Roman"/>
          <w:b/>
          <w:bCs/>
          <w:sz w:val="20"/>
          <w:szCs w:val="20"/>
        </w:rPr>
        <w:t>XI - CONTRATAÇÕES CORRELATAS E/OU INTERDEPENDENTES:</w:t>
      </w:r>
    </w:p>
    <w:p w14:paraId="0CA39B2F" w14:textId="77777777" w:rsidR="006E4182" w:rsidRDefault="007031BA" w:rsidP="006E4182">
      <w:pPr>
        <w:spacing w:after="0" w:line="276" w:lineRule="auto"/>
        <w:jc w:val="both"/>
        <w:rPr>
          <w:rFonts w:ascii="Times New Roman" w:hAnsi="Times New Roman" w:cs="Times New Roman"/>
          <w:sz w:val="20"/>
          <w:szCs w:val="20"/>
        </w:rPr>
      </w:pPr>
      <w:r w:rsidRPr="00C91556">
        <w:rPr>
          <w:rFonts w:ascii="Times New Roman" w:hAnsi="Times New Roman" w:cs="Times New Roman"/>
          <w:sz w:val="20"/>
          <w:szCs w:val="20"/>
        </w:rPr>
        <w:tab/>
      </w:r>
      <w:r w:rsidR="006E4182" w:rsidRPr="006E4182">
        <w:rPr>
          <w:rFonts w:ascii="Times New Roman" w:hAnsi="Times New Roman" w:cs="Times New Roman"/>
          <w:sz w:val="20"/>
          <w:szCs w:val="20"/>
        </w:rPr>
        <w:t>Considerando que o objeto da presente contratação consiste na formalização de Contrato de Programa para viabilizar a participação do Município de Paverama no sistema de compras consorciadas conduzido pelo Consórcio Intermunicipal de Serviços do Vale do Taquari – CONSISA, não se verifica a necessidade de realização de contratações correlatas ou interdependentes por parte do Município.</w:t>
      </w:r>
    </w:p>
    <w:p w14:paraId="1E30978F" w14:textId="77777777" w:rsidR="006E4182" w:rsidRDefault="006E4182" w:rsidP="006E4182">
      <w:pPr>
        <w:spacing w:after="0" w:line="276" w:lineRule="auto"/>
        <w:ind w:firstLine="708"/>
        <w:jc w:val="both"/>
        <w:rPr>
          <w:rFonts w:ascii="Times New Roman" w:hAnsi="Times New Roman" w:cs="Times New Roman"/>
          <w:sz w:val="20"/>
          <w:szCs w:val="20"/>
        </w:rPr>
      </w:pPr>
      <w:r w:rsidRPr="006E4182">
        <w:rPr>
          <w:rFonts w:ascii="Times New Roman" w:hAnsi="Times New Roman" w:cs="Times New Roman"/>
          <w:sz w:val="20"/>
          <w:szCs w:val="20"/>
        </w:rPr>
        <w:t xml:space="preserve">O Contrato de Programa contempla, de forma integral, suficiente e autônoma, as obrigações institucionais, administrativas e financeiras necessárias para a adesão do Município às aquisições consorciadas de medicamentos, suplementos alimentares, alimentos funcionais para uso humano, insumos correlatos e testes rápidos de </w:t>
      </w:r>
      <w:proofErr w:type="spellStart"/>
      <w:r w:rsidRPr="006E4182">
        <w:rPr>
          <w:rFonts w:ascii="Times New Roman" w:hAnsi="Times New Roman" w:cs="Times New Roman"/>
          <w:sz w:val="20"/>
          <w:szCs w:val="20"/>
        </w:rPr>
        <w:t>imunoensaio</w:t>
      </w:r>
      <w:proofErr w:type="spellEnd"/>
      <w:r w:rsidRPr="006E4182">
        <w:rPr>
          <w:rFonts w:ascii="Times New Roman" w:hAnsi="Times New Roman" w:cs="Times New Roman"/>
          <w:sz w:val="20"/>
          <w:szCs w:val="20"/>
        </w:rPr>
        <w:t>, cabendo exclusivamente ao CONSISA a responsabilidade pela organização, coordenação e execução dos procedimentos centralizados de compras, bem como pela gestão das atas de registro de preços ou contratos equivalentes firmados com fornecedores.</w:t>
      </w:r>
    </w:p>
    <w:p w14:paraId="251820A2" w14:textId="3D486AA9" w:rsidR="00402D6D" w:rsidRDefault="006E4182" w:rsidP="006E4182">
      <w:pPr>
        <w:spacing w:after="0" w:line="276" w:lineRule="auto"/>
        <w:ind w:firstLine="708"/>
        <w:jc w:val="both"/>
        <w:rPr>
          <w:rFonts w:ascii="Times New Roman" w:hAnsi="Times New Roman" w:cs="Times New Roman"/>
          <w:sz w:val="20"/>
          <w:szCs w:val="20"/>
        </w:rPr>
      </w:pPr>
      <w:r w:rsidRPr="006E4182">
        <w:rPr>
          <w:rFonts w:ascii="Times New Roman" w:hAnsi="Times New Roman" w:cs="Times New Roman"/>
          <w:sz w:val="20"/>
          <w:szCs w:val="20"/>
        </w:rPr>
        <w:t xml:space="preserve">As aquisições, contratações e demais atos administrativos indispensáveis à execução das compras consorciadas são realizados diretamente pelo CONSISA, no exercício de suas competências legais e institucionais, observadas as normas aplicáveis às contratações públicas, à assistência farmacêutica e à gestão </w:t>
      </w:r>
      <w:proofErr w:type="spellStart"/>
      <w:r w:rsidRPr="006E4182">
        <w:rPr>
          <w:rFonts w:ascii="Times New Roman" w:hAnsi="Times New Roman" w:cs="Times New Roman"/>
          <w:sz w:val="20"/>
          <w:szCs w:val="20"/>
        </w:rPr>
        <w:t>consorcial</w:t>
      </w:r>
      <w:proofErr w:type="spellEnd"/>
      <w:r w:rsidRPr="006E4182">
        <w:rPr>
          <w:rFonts w:ascii="Times New Roman" w:hAnsi="Times New Roman" w:cs="Times New Roman"/>
          <w:sz w:val="20"/>
          <w:szCs w:val="20"/>
        </w:rPr>
        <w:t>. Dessa forma, a execução do objeto não depende da celebração de contratos acessórios ou complementares pelo Município, evitando-se fragmentação administrativa, sobreposição de responsabilidades, aumento de custos ou riscos à continuidade do abastecimento da rede pública municipal de saúde.</w:t>
      </w:r>
    </w:p>
    <w:p w14:paraId="4646B989" w14:textId="77777777" w:rsidR="006E4182" w:rsidRPr="00C91556" w:rsidRDefault="006E4182" w:rsidP="006E4182">
      <w:pPr>
        <w:spacing w:after="0" w:line="276" w:lineRule="auto"/>
        <w:ind w:firstLine="708"/>
        <w:jc w:val="both"/>
        <w:rPr>
          <w:rFonts w:ascii="Times New Roman" w:hAnsi="Times New Roman" w:cs="Times New Roman"/>
          <w:sz w:val="20"/>
          <w:szCs w:val="20"/>
        </w:rPr>
      </w:pPr>
    </w:p>
    <w:p w14:paraId="43411044" w14:textId="6A4CB9B3" w:rsidR="0034208B" w:rsidRPr="00C91556" w:rsidRDefault="00B87DCB" w:rsidP="00537AC2">
      <w:pPr>
        <w:spacing w:after="0" w:line="276" w:lineRule="auto"/>
        <w:jc w:val="both"/>
        <w:rPr>
          <w:rFonts w:ascii="Times New Roman" w:hAnsi="Times New Roman" w:cs="Times New Roman"/>
          <w:b/>
          <w:bCs/>
          <w:sz w:val="20"/>
          <w:szCs w:val="20"/>
        </w:rPr>
      </w:pPr>
      <w:r w:rsidRPr="00C91556">
        <w:rPr>
          <w:rFonts w:ascii="Times New Roman" w:hAnsi="Times New Roman" w:cs="Times New Roman"/>
          <w:b/>
          <w:bCs/>
          <w:sz w:val="20"/>
          <w:szCs w:val="20"/>
        </w:rPr>
        <w:t>XII</w:t>
      </w:r>
      <w:r w:rsidR="009508D5" w:rsidRPr="00C91556">
        <w:rPr>
          <w:rFonts w:ascii="Times New Roman" w:hAnsi="Times New Roman" w:cs="Times New Roman"/>
          <w:b/>
          <w:bCs/>
          <w:sz w:val="20"/>
          <w:szCs w:val="20"/>
        </w:rPr>
        <w:t xml:space="preserve"> </w:t>
      </w:r>
      <w:r w:rsidRPr="00C91556">
        <w:rPr>
          <w:rFonts w:ascii="Times New Roman" w:hAnsi="Times New Roman" w:cs="Times New Roman"/>
          <w:b/>
          <w:bCs/>
          <w:sz w:val="20"/>
          <w:szCs w:val="20"/>
        </w:rPr>
        <w:t>- DESCRIÇÃO DE POSSÍVEIS IMPACTOS AMBIENTAIS E RESPECTIVAS MEDIDAS MITIGADORAS, INCLUÍDOS REQUISITOS DE BAIXO CONSUMO DE ENERGIA E DE OUTROS RECURSOS, BEM COMO LOGÍSTICA REVERSA PARA DESFAZIMENTO E RECICLAGEM DE BENS E REFUGOS, QUANDO APLICÁVEL:</w:t>
      </w:r>
    </w:p>
    <w:p w14:paraId="2A87C872" w14:textId="77777777" w:rsidR="006E4182" w:rsidRDefault="00E77E53" w:rsidP="006E4182">
      <w:pPr>
        <w:spacing w:after="0" w:line="276" w:lineRule="auto"/>
        <w:jc w:val="both"/>
        <w:rPr>
          <w:rFonts w:ascii="Times New Roman" w:hAnsi="Times New Roman" w:cs="Times New Roman"/>
          <w:sz w:val="20"/>
          <w:szCs w:val="20"/>
        </w:rPr>
      </w:pPr>
      <w:r w:rsidRPr="00C91556">
        <w:rPr>
          <w:rFonts w:ascii="Times New Roman" w:hAnsi="Times New Roman" w:cs="Times New Roman"/>
          <w:sz w:val="20"/>
          <w:szCs w:val="20"/>
        </w:rPr>
        <w:tab/>
      </w:r>
      <w:r w:rsidR="006E4182" w:rsidRPr="006E4182">
        <w:rPr>
          <w:rFonts w:ascii="Times New Roman" w:hAnsi="Times New Roman" w:cs="Times New Roman"/>
          <w:sz w:val="20"/>
          <w:szCs w:val="20"/>
        </w:rPr>
        <w:t>O objeto da presente contratação não envolve, por parte do Município de Paverama, a execução direta de obras, intervenções físicas ou aquisição direta de bens, limitando-se à formalização de Contrato de Programa para participação institucional em compras consorciadas de medicamentos e insumos de saúde, executadas de forma centralizada pelo CONSISA.</w:t>
      </w:r>
    </w:p>
    <w:p w14:paraId="36AD433E" w14:textId="356CD082" w:rsidR="006E4182" w:rsidRPr="006E4182" w:rsidRDefault="006E4182" w:rsidP="006E4182">
      <w:pPr>
        <w:spacing w:after="0" w:line="276" w:lineRule="auto"/>
        <w:ind w:firstLine="708"/>
        <w:jc w:val="both"/>
        <w:rPr>
          <w:rFonts w:ascii="Times New Roman" w:hAnsi="Times New Roman" w:cs="Times New Roman"/>
          <w:sz w:val="20"/>
          <w:szCs w:val="20"/>
        </w:rPr>
      </w:pPr>
      <w:r w:rsidRPr="006E4182">
        <w:rPr>
          <w:rFonts w:ascii="Times New Roman" w:hAnsi="Times New Roman" w:cs="Times New Roman"/>
          <w:sz w:val="20"/>
          <w:szCs w:val="20"/>
        </w:rPr>
        <w:t>As aquisições consorciadas são realizadas no âmbito do consórcio, por meio de fornecedores regularmente contratados, não gerando impactos ambientais diretos relevantes imputáveis ao Município contratante. Eventuais impactos ambientais associados ao fornecimento e ao uso de medicamentos e insumos de saúde são indiretos e inerentes às atividades assistenciais, tais como consumo de embalagens e geração de resíduos de serviços de saúde, cuja gestão compete aos estabelecimentos de saúde e ao próprio consórcio, conforme a legislação ambiental e sanitária vigente.</w:t>
      </w:r>
    </w:p>
    <w:p w14:paraId="10DED1E2" w14:textId="77777777" w:rsidR="006E4182" w:rsidRPr="006E4182" w:rsidRDefault="006E4182" w:rsidP="006E4182">
      <w:pPr>
        <w:spacing w:after="0" w:line="276" w:lineRule="auto"/>
        <w:ind w:firstLine="708"/>
        <w:jc w:val="both"/>
        <w:rPr>
          <w:rFonts w:ascii="Times New Roman" w:hAnsi="Times New Roman" w:cs="Times New Roman"/>
          <w:sz w:val="20"/>
          <w:szCs w:val="20"/>
        </w:rPr>
      </w:pPr>
      <w:r w:rsidRPr="006E4182">
        <w:rPr>
          <w:rFonts w:ascii="Times New Roman" w:hAnsi="Times New Roman" w:cs="Times New Roman"/>
          <w:sz w:val="20"/>
          <w:szCs w:val="20"/>
        </w:rPr>
        <w:t>As medidas mitigadoras desses impactos são adotadas no âmbito da gestão operacional do CONSISA e da rede de saúde, mediante o cumprimento das normas da ANVISA, das regras de gerenciamento de resíduos de serviços de saúde (PGRSS), da legislação ambiental aplicável e das boas práticas de armazenamento, transporte e destinação final ambientalmente adequada de resíduos e embalagens, inclusive quanto às responsabilidades dos fornecedores.</w:t>
      </w:r>
    </w:p>
    <w:p w14:paraId="13CCDA30" w14:textId="77777777" w:rsidR="006E4182" w:rsidRPr="006E4182" w:rsidRDefault="006E4182" w:rsidP="006E4182">
      <w:pPr>
        <w:spacing w:after="0" w:line="276" w:lineRule="auto"/>
        <w:ind w:firstLine="708"/>
        <w:jc w:val="both"/>
        <w:rPr>
          <w:rFonts w:ascii="Times New Roman" w:hAnsi="Times New Roman" w:cs="Times New Roman"/>
          <w:sz w:val="20"/>
          <w:szCs w:val="20"/>
        </w:rPr>
      </w:pPr>
      <w:r w:rsidRPr="006E4182">
        <w:rPr>
          <w:rFonts w:ascii="Times New Roman" w:hAnsi="Times New Roman" w:cs="Times New Roman"/>
          <w:sz w:val="20"/>
          <w:szCs w:val="20"/>
        </w:rPr>
        <w:t>No que se refere especificamente ao Município de Paverama, os impactos ambientais restringem-se às atividades administrativas de acompanhamento e fiscalização do Contrato de Programa, para as quais serão observadas práticas de sustentabilidade administrativa, tais como priorização de processos digitais, redução do uso de papel, uso racional de materiais de expediente, descarte adequado de resíduos comuns e adoção de medidas de economia de energia nos ambientes administrativos.</w:t>
      </w:r>
    </w:p>
    <w:p w14:paraId="57BC9621" w14:textId="77777777" w:rsidR="006E4182" w:rsidRPr="006E4182" w:rsidRDefault="006E4182" w:rsidP="006E4182">
      <w:pPr>
        <w:spacing w:after="0" w:line="276" w:lineRule="auto"/>
        <w:ind w:firstLine="708"/>
        <w:jc w:val="both"/>
        <w:rPr>
          <w:rFonts w:ascii="Times New Roman" w:hAnsi="Times New Roman" w:cs="Times New Roman"/>
          <w:sz w:val="20"/>
          <w:szCs w:val="20"/>
        </w:rPr>
      </w:pPr>
      <w:r w:rsidRPr="006E4182">
        <w:rPr>
          <w:rFonts w:ascii="Times New Roman" w:hAnsi="Times New Roman" w:cs="Times New Roman"/>
          <w:sz w:val="20"/>
          <w:szCs w:val="20"/>
        </w:rPr>
        <w:t>Diante desse contexto, conclui-se que a contratação não gera impactos ambientais significativos, não sendo exigível a previsão de requisitos específicos adicionais de baixo consumo energético ou de logística reversa por parte do Município, além daqueles já incorporados às rotinas administrativas e às práticas ambientais observadas pelo CONSISA e pelos fornecedores contratados.</w:t>
      </w:r>
    </w:p>
    <w:p w14:paraId="71A26462" w14:textId="204C90E2" w:rsidR="00402D6D" w:rsidRDefault="006E4182" w:rsidP="006E4182">
      <w:pPr>
        <w:spacing w:after="0" w:line="276" w:lineRule="auto"/>
        <w:ind w:firstLine="708"/>
        <w:jc w:val="both"/>
        <w:rPr>
          <w:rFonts w:ascii="Times New Roman" w:hAnsi="Times New Roman" w:cs="Times New Roman"/>
          <w:sz w:val="20"/>
          <w:szCs w:val="20"/>
        </w:rPr>
      </w:pPr>
      <w:r w:rsidRPr="006E4182">
        <w:rPr>
          <w:rFonts w:ascii="Times New Roman" w:hAnsi="Times New Roman" w:cs="Times New Roman"/>
          <w:sz w:val="20"/>
          <w:szCs w:val="20"/>
        </w:rPr>
        <w:t>Os impactos ambientais associados ao objeto são, portanto, indiretos, controlados e devidamente mitigados, compatíveis com a natureza da contratação consorciada e com a prestação de serviço público essencial na área da saúde, atendendo aos princípios da sustentabilidade, da responsabilidade socioambiental e do interesse público.</w:t>
      </w:r>
    </w:p>
    <w:p w14:paraId="397EDFBA" w14:textId="77777777" w:rsidR="006E4182" w:rsidRPr="00C91556" w:rsidRDefault="006E4182" w:rsidP="006E4182">
      <w:pPr>
        <w:spacing w:after="0" w:line="276" w:lineRule="auto"/>
        <w:jc w:val="both"/>
        <w:rPr>
          <w:rFonts w:ascii="Times New Roman" w:hAnsi="Times New Roman" w:cs="Times New Roman"/>
          <w:sz w:val="20"/>
          <w:szCs w:val="20"/>
        </w:rPr>
      </w:pPr>
    </w:p>
    <w:p w14:paraId="1E49B622" w14:textId="6995AECB" w:rsidR="0034208B" w:rsidRPr="00C91556" w:rsidRDefault="00B87DCB" w:rsidP="00537AC2">
      <w:pPr>
        <w:spacing w:after="0" w:line="276" w:lineRule="auto"/>
        <w:jc w:val="both"/>
        <w:rPr>
          <w:rFonts w:ascii="Times New Roman" w:hAnsi="Times New Roman" w:cs="Times New Roman"/>
          <w:b/>
          <w:bCs/>
          <w:sz w:val="20"/>
          <w:szCs w:val="20"/>
        </w:rPr>
      </w:pPr>
      <w:r w:rsidRPr="00C91556">
        <w:rPr>
          <w:rFonts w:ascii="Times New Roman" w:hAnsi="Times New Roman" w:cs="Times New Roman"/>
          <w:b/>
          <w:bCs/>
          <w:sz w:val="20"/>
          <w:szCs w:val="20"/>
        </w:rPr>
        <w:t>XIII - POSICIONAMENTO CONCLUSIVO SOBRE A ADEQUAÇÃO DA CONTRATAÇÃO PARA O ATENDIMENTO DA NECESSIDADE A QUE SE DESTINA:</w:t>
      </w:r>
    </w:p>
    <w:p w14:paraId="39AD730E" w14:textId="77777777" w:rsidR="000F0F68" w:rsidRPr="000F0F68" w:rsidRDefault="000F0F68" w:rsidP="000F0F68">
      <w:pPr>
        <w:spacing w:after="0" w:line="276" w:lineRule="auto"/>
        <w:ind w:firstLine="709"/>
        <w:jc w:val="both"/>
        <w:rPr>
          <w:rFonts w:ascii="Times New Roman" w:hAnsi="Times New Roman" w:cs="Times New Roman"/>
          <w:sz w:val="20"/>
          <w:szCs w:val="20"/>
        </w:rPr>
      </w:pPr>
      <w:r w:rsidRPr="000F0F68">
        <w:rPr>
          <w:rFonts w:ascii="Times New Roman" w:hAnsi="Times New Roman" w:cs="Times New Roman"/>
          <w:sz w:val="20"/>
          <w:szCs w:val="20"/>
        </w:rPr>
        <w:t xml:space="preserve">Diante da análise técnica, jurídica, administrativa, orçamentária, operacional e ambiental desenvolvida ao longo do presente Estudo Técnico Preliminar, conclui-se que a formalização de Contrato de Programa para viabilizar a participação do Município de Paverama nas compras consorciadas de medicamentos, suplementos alimentares, alimentos funcionais para uso humano, insumos correlatos e testes rápidos de </w:t>
      </w:r>
      <w:proofErr w:type="spellStart"/>
      <w:r w:rsidRPr="000F0F68">
        <w:rPr>
          <w:rFonts w:ascii="Times New Roman" w:hAnsi="Times New Roman" w:cs="Times New Roman"/>
          <w:sz w:val="20"/>
          <w:szCs w:val="20"/>
        </w:rPr>
        <w:t>imunoensaio</w:t>
      </w:r>
      <w:proofErr w:type="spellEnd"/>
      <w:r w:rsidRPr="000F0F68">
        <w:rPr>
          <w:rFonts w:ascii="Times New Roman" w:hAnsi="Times New Roman" w:cs="Times New Roman"/>
          <w:sz w:val="20"/>
          <w:szCs w:val="20"/>
        </w:rPr>
        <w:t>, no âmbito do Consórcio Intermunicipal de Serviços do Vale do Taquari – CONSISA, revela-se adequada, necessária, viável e plenamente justificada para o atendimento das demandas da rede pública municipal de saúde.</w:t>
      </w:r>
    </w:p>
    <w:p w14:paraId="48EEA9CF" w14:textId="77777777" w:rsidR="000F0F68" w:rsidRPr="000F0F68" w:rsidRDefault="000F0F68" w:rsidP="000F0F68">
      <w:pPr>
        <w:spacing w:after="0" w:line="276" w:lineRule="auto"/>
        <w:ind w:firstLine="709"/>
        <w:jc w:val="both"/>
        <w:rPr>
          <w:rFonts w:ascii="Times New Roman" w:hAnsi="Times New Roman" w:cs="Times New Roman"/>
          <w:sz w:val="20"/>
          <w:szCs w:val="20"/>
        </w:rPr>
      </w:pPr>
      <w:r w:rsidRPr="000F0F68">
        <w:rPr>
          <w:rFonts w:ascii="Times New Roman" w:hAnsi="Times New Roman" w:cs="Times New Roman"/>
          <w:sz w:val="20"/>
          <w:szCs w:val="20"/>
        </w:rPr>
        <w:t>A contratação mostra-se imprescindível para assegurar o abastecimento regular, contínuo e seguro de medicamentos e insumos essenciais à execução das ações e serviços de saúde no âmbito do Sistema Único de Saúde – SUS. A aquisição isolada desses itens pelo Município, por meio de processos individuais e fragmentados, tende a gerar maior custo unitário, elevado ônus administrativo, riscos de fracasso de certames, descontinuidade de fornecimento e maior exposição a contratações emergenciais, especialmente considerando a realidade estrutural e financeira de Municípios de pequeno porte.</w:t>
      </w:r>
    </w:p>
    <w:p w14:paraId="08ECD492" w14:textId="77777777" w:rsidR="000F0F68" w:rsidRPr="000F0F68" w:rsidRDefault="000F0F68" w:rsidP="000F0F68">
      <w:pPr>
        <w:spacing w:after="0" w:line="276" w:lineRule="auto"/>
        <w:ind w:firstLine="709"/>
        <w:jc w:val="both"/>
        <w:rPr>
          <w:rFonts w:ascii="Times New Roman" w:hAnsi="Times New Roman" w:cs="Times New Roman"/>
          <w:sz w:val="20"/>
          <w:szCs w:val="20"/>
        </w:rPr>
      </w:pPr>
      <w:r w:rsidRPr="000F0F68">
        <w:rPr>
          <w:rFonts w:ascii="Times New Roman" w:hAnsi="Times New Roman" w:cs="Times New Roman"/>
          <w:sz w:val="20"/>
          <w:szCs w:val="20"/>
        </w:rPr>
        <w:t xml:space="preserve">O modelo </w:t>
      </w:r>
      <w:proofErr w:type="spellStart"/>
      <w:r w:rsidRPr="000F0F68">
        <w:rPr>
          <w:rFonts w:ascii="Times New Roman" w:hAnsi="Times New Roman" w:cs="Times New Roman"/>
          <w:sz w:val="20"/>
          <w:szCs w:val="20"/>
        </w:rPr>
        <w:t>consorcial</w:t>
      </w:r>
      <w:proofErr w:type="spellEnd"/>
      <w:r w:rsidRPr="000F0F68">
        <w:rPr>
          <w:rFonts w:ascii="Times New Roman" w:hAnsi="Times New Roman" w:cs="Times New Roman"/>
          <w:sz w:val="20"/>
          <w:szCs w:val="20"/>
        </w:rPr>
        <w:t xml:space="preserve"> de compras adotado possibilita a aquisição dos insumos de forma regionalizada, padronizada e centralizada, com ganhos significativos de economia de escala, maior poder de negociação, previsibilidade de fornecimento, racionalização administrativa e mitigação de riscos de desabastecimento. Trata-se de solução plenamente alinhada aos princípios da regionalização, integralidade, eficiência e economicidade, que orientam a organização da assistência farmacêutica no SUS.</w:t>
      </w:r>
    </w:p>
    <w:p w14:paraId="1D3067DF" w14:textId="77777777" w:rsidR="000F0F68" w:rsidRPr="000F0F68" w:rsidRDefault="000F0F68" w:rsidP="000F0F68">
      <w:pPr>
        <w:spacing w:after="0" w:line="276" w:lineRule="auto"/>
        <w:ind w:firstLine="709"/>
        <w:jc w:val="both"/>
        <w:rPr>
          <w:rFonts w:ascii="Times New Roman" w:hAnsi="Times New Roman" w:cs="Times New Roman"/>
          <w:sz w:val="20"/>
          <w:szCs w:val="20"/>
        </w:rPr>
      </w:pPr>
      <w:r w:rsidRPr="000F0F68">
        <w:rPr>
          <w:rFonts w:ascii="Times New Roman" w:hAnsi="Times New Roman" w:cs="Times New Roman"/>
          <w:sz w:val="20"/>
          <w:szCs w:val="20"/>
        </w:rPr>
        <w:t>Sob o aspecto financeiro e orçamentário, a contratação assegura previsibilidade, planejamento adequado da despesa e melhor aproveitamento dos recursos públicos, uma vez que o Município passa a operar dentro de um sistema estruturado de compras compartilhadas, com valores de referência aprovados em instância colegiada e possibilidade de execução conforme a demanda efetiva, sem imposição de quantitativos mínimos obrigatórios. Tal arranjo revela-se significativamente mais vantajoso do que alternativas individualizadas, reduzindo riscos fiscais e administrativos.</w:t>
      </w:r>
    </w:p>
    <w:p w14:paraId="560C7ECE" w14:textId="77777777" w:rsidR="000F0F68" w:rsidRPr="000F0F68" w:rsidRDefault="000F0F68" w:rsidP="000F0F68">
      <w:pPr>
        <w:spacing w:after="0" w:line="276" w:lineRule="auto"/>
        <w:ind w:firstLine="709"/>
        <w:jc w:val="both"/>
        <w:rPr>
          <w:rFonts w:ascii="Times New Roman" w:hAnsi="Times New Roman" w:cs="Times New Roman"/>
          <w:sz w:val="20"/>
          <w:szCs w:val="20"/>
        </w:rPr>
      </w:pPr>
      <w:r w:rsidRPr="000F0F68">
        <w:rPr>
          <w:rFonts w:ascii="Times New Roman" w:hAnsi="Times New Roman" w:cs="Times New Roman"/>
          <w:sz w:val="20"/>
          <w:szCs w:val="20"/>
        </w:rPr>
        <w:t>No plano administrativo e institucional, a celebração do Contrato de Programa junto ao CONSISA constitui a solução juridicamente mais adequada, por concentrar no consórcio público — ente dotado de estrutura técnica, governança colegiada e experiência consolidada — a condução dos procedimentos de aquisição, evitando duplicidade de processos, sobreposição de responsabilidades e fragmentação da gestão. As providências necessárias à formalização do ajuste encontram-se devidamente estruturadas, incluindo compatibilidade com os instrumentos de planejamento, análise administrativa e orçamentária, parecer jurídico prévio, designação de gestor e fiscais e definição de mecanismos de acompanhamento e fiscalização.</w:t>
      </w:r>
    </w:p>
    <w:p w14:paraId="410B3195" w14:textId="77777777" w:rsidR="000F0F68" w:rsidRPr="000F0F68" w:rsidRDefault="000F0F68" w:rsidP="000F0F68">
      <w:pPr>
        <w:spacing w:after="0" w:line="276" w:lineRule="auto"/>
        <w:ind w:firstLine="709"/>
        <w:jc w:val="both"/>
        <w:rPr>
          <w:rFonts w:ascii="Times New Roman" w:hAnsi="Times New Roman" w:cs="Times New Roman"/>
          <w:sz w:val="20"/>
          <w:szCs w:val="20"/>
        </w:rPr>
      </w:pPr>
      <w:r w:rsidRPr="000F0F68">
        <w:rPr>
          <w:rFonts w:ascii="Times New Roman" w:hAnsi="Times New Roman" w:cs="Times New Roman"/>
          <w:sz w:val="20"/>
          <w:szCs w:val="20"/>
        </w:rPr>
        <w:t>No que se refere aos aspectos ambientais, verifica-se que o objeto da contratação não gera impactos ambientais diretos relevantes para o Município de Paverama, limitando-se à participação institucional em compras consorciadas. Eventuais impactos indiretos associados à utilização de medicamentos e insumos são inerentes à atividade de saúde, encontram-se sob controle dos prestadores e do consórcio e são devidamente mitigados mediante observância das normas sanitárias e ambientais vigentes, sendo plenamente compatíveis com a natureza da contratação.</w:t>
      </w:r>
    </w:p>
    <w:p w14:paraId="12AF3881" w14:textId="77777777" w:rsidR="000F0F68" w:rsidRPr="000F0F68" w:rsidRDefault="000F0F68" w:rsidP="000F0F68">
      <w:pPr>
        <w:spacing w:after="0" w:line="276" w:lineRule="auto"/>
        <w:ind w:firstLine="709"/>
        <w:jc w:val="both"/>
        <w:rPr>
          <w:rFonts w:ascii="Times New Roman" w:hAnsi="Times New Roman" w:cs="Times New Roman"/>
          <w:sz w:val="20"/>
          <w:szCs w:val="20"/>
        </w:rPr>
      </w:pPr>
      <w:r w:rsidRPr="000F0F68">
        <w:rPr>
          <w:rFonts w:ascii="Times New Roman" w:hAnsi="Times New Roman" w:cs="Times New Roman"/>
          <w:sz w:val="20"/>
          <w:szCs w:val="20"/>
        </w:rPr>
        <w:t>Registra-se, de forma expressa, que foi dispensada a elaboração de Termo de Referência, tendo em vista a natureza institucional do ajuste, celebrado entre entes públicos no âmbito de consórcio público regularmente constituído. O Documento de Formalização de Demanda – DFD e o presente Estudo Técnico Preliminar mostram-se suficientes, completos e adequados para a instrução do processo, por contemplarem todos os elementos exigidos pelo art. 18 da Lei nº 14.133/2021, tais como: caracterização da necessidade, descrição do objeto, análise das alternativas, justificativa da solução consorciada, estimativa de valores, resultados pretendidos, riscos e fundamentos legais da contratação. A elaboração de documento adicional, nesse contexto, não agregaria ganho relevante à clareza, à segurança jurídica ou ao controle do procedimento, podendo configurar formalismo excessivo.</w:t>
      </w:r>
    </w:p>
    <w:p w14:paraId="064AE19E" w14:textId="77777777" w:rsidR="000F0F68" w:rsidRPr="000F0F68" w:rsidRDefault="000F0F68" w:rsidP="000F0F68">
      <w:pPr>
        <w:spacing w:after="0" w:line="276" w:lineRule="auto"/>
        <w:ind w:firstLine="709"/>
        <w:jc w:val="both"/>
        <w:rPr>
          <w:rFonts w:ascii="Times New Roman" w:hAnsi="Times New Roman" w:cs="Times New Roman"/>
          <w:sz w:val="20"/>
          <w:szCs w:val="20"/>
        </w:rPr>
      </w:pPr>
      <w:r w:rsidRPr="000F0F68">
        <w:rPr>
          <w:rFonts w:ascii="Times New Roman" w:hAnsi="Times New Roman" w:cs="Times New Roman"/>
          <w:sz w:val="20"/>
          <w:szCs w:val="20"/>
        </w:rPr>
        <w:t>Diante de todo o exposto, conclui-se que a contratação ora proposta é plenamente viável, juridicamente segura, tecnicamente adequada e administrativamente vantajosa, atendendo ao interesse público e aos princípios da legalidade, do planejamento, da eficiência, da economicidade, da continuidade do serviço público, da transparência e da responsabilidade socioambiental.</w:t>
      </w:r>
    </w:p>
    <w:p w14:paraId="050E84F9" w14:textId="23946EC2" w:rsidR="00DD40E5" w:rsidRDefault="000F0F68" w:rsidP="000F0F68">
      <w:pPr>
        <w:spacing w:after="0" w:line="276" w:lineRule="auto"/>
        <w:ind w:firstLine="709"/>
        <w:jc w:val="both"/>
        <w:rPr>
          <w:rFonts w:ascii="Times New Roman" w:hAnsi="Times New Roman" w:cs="Times New Roman"/>
          <w:sz w:val="20"/>
          <w:szCs w:val="20"/>
        </w:rPr>
      </w:pPr>
      <w:r w:rsidRPr="000F0F68">
        <w:rPr>
          <w:rFonts w:ascii="Times New Roman" w:hAnsi="Times New Roman" w:cs="Times New Roman"/>
          <w:sz w:val="20"/>
          <w:szCs w:val="20"/>
        </w:rPr>
        <w:t>Assim, a formalização do Contrato de Programa assegurará que o Município de Paverama cumpra, de forma regular e responsável, suas obrigações no âmbito da gestão associada das compras públicas de medicamentos e insumos de saúde, garantindo abastecimento contínuo, racionalização dos recursos públicos e fortalecimento da organização regional do Sistema Único de Saúde, em benefício direto da população municipal.</w:t>
      </w:r>
    </w:p>
    <w:p w14:paraId="44E33FB9" w14:textId="77777777" w:rsidR="000F0F68" w:rsidRPr="00C91556" w:rsidRDefault="000F0F68" w:rsidP="000F0F68">
      <w:pPr>
        <w:spacing w:after="0" w:line="276" w:lineRule="auto"/>
        <w:ind w:firstLine="709"/>
        <w:jc w:val="both"/>
        <w:rPr>
          <w:rFonts w:ascii="Times New Roman" w:eastAsia="Arial Unicode MS" w:hAnsi="Times New Roman" w:cs="Times New Roman"/>
          <w:b/>
          <w:sz w:val="20"/>
          <w:szCs w:val="20"/>
        </w:rPr>
      </w:pPr>
    </w:p>
    <w:p w14:paraId="2E73E8A7" w14:textId="53DA9EE4" w:rsidR="00E64C68" w:rsidRPr="00C91556" w:rsidRDefault="00E64C68" w:rsidP="00537AC2">
      <w:pPr>
        <w:spacing w:after="0" w:line="276" w:lineRule="auto"/>
        <w:jc w:val="both"/>
        <w:rPr>
          <w:rFonts w:ascii="Times New Roman" w:eastAsia="Arial Unicode MS" w:hAnsi="Times New Roman" w:cs="Times New Roman"/>
          <w:b/>
          <w:sz w:val="20"/>
          <w:szCs w:val="20"/>
        </w:rPr>
      </w:pPr>
      <w:r w:rsidRPr="00C91556">
        <w:rPr>
          <w:rFonts w:ascii="Times New Roman" w:eastAsia="Arial Unicode MS" w:hAnsi="Times New Roman" w:cs="Times New Roman"/>
          <w:b/>
          <w:sz w:val="20"/>
          <w:szCs w:val="20"/>
        </w:rPr>
        <w:t xml:space="preserve">XIV – ANEXOS: </w:t>
      </w:r>
    </w:p>
    <w:p w14:paraId="2FB113AE" w14:textId="3B3F47E9" w:rsidR="00E64C68" w:rsidRPr="00C91556" w:rsidRDefault="00E64C68" w:rsidP="00537AC2">
      <w:pPr>
        <w:spacing w:after="0" w:line="276" w:lineRule="auto"/>
        <w:ind w:firstLine="708"/>
        <w:jc w:val="both"/>
        <w:rPr>
          <w:rFonts w:ascii="Times New Roman" w:eastAsia="Arial Unicode MS" w:hAnsi="Times New Roman" w:cs="Times New Roman"/>
          <w:sz w:val="20"/>
          <w:szCs w:val="20"/>
        </w:rPr>
      </w:pPr>
      <w:r w:rsidRPr="00C91556">
        <w:rPr>
          <w:rFonts w:ascii="Times New Roman" w:eastAsia="Arial Unicode MS" w:hAnsi="Times New Roman" w:cs="Times New Roman"/>
          <w:sz w:val="20"/>
          <w:szCs w:val="20"/>
        </w:rPr>
        <w:t xml:space="preserve">Consta em anexos, </w:t>
      </w:r>
      <w:r w:rsidR="000D2529" w:rsidRPr="00C91556">
        <w:rPr>
          <w:rFonts w:ascii="Times New Roman" w:eastAsia="Arial Unicode MS" w:hAnsi="Times New Roman" w:cs="Times New Roman"/>
          <w:sz w:val="20"/>
          <w:szCs w:val="20"/>
        </w:rPr>
        <w:t>o orçamento</w:t>
      </w:r>
      <w:r w:rsidRPr="00C91556">
        <w:rPr>
          <w:rFonts w:ascii="Times New Roman" w:eastAsia="Arial Unicode MS" w:hAnsi="Times New Roman" w:cs="Times New Roman"/>
          <w:sz w:val="20"/>
          <w:szCs w:val="20"/>
        </w:rPr>
        <w:t>,</w:t>
      </w:r>
      <w:r w:rsidR="000D2529" w:rsidRPr="00C91556">
        <w:rPr>
          <w:rFonts w:ascii="Times New Roman" w:eastAsia="Arial Unicode MS" w:hAnsi="Times New Roman" w:cs="Times New Roman"/>
          <w:sz w:val="20"/>
          <w:szCs w:val="20"/>
        </w:rPr>
        <w:t xml:space="preserve"> documentos relacionados a regularidade da </w:t>
      </w:r>
      <w:r w:rsidR="000F1199" w:rsidRPr="00C91556">
        <w:rPr>
          <w:rFonts w:ascii="Times New Roman" w:eastAsia="Arial Unicode MS" w:hAnsi="Times New Roman" w:cs="Times New Roman"/>
          <w:sz w:val="20"/>
          <w:szCs w:val="20"/>
        </w:rPr>
        <w:t xml:space="preserve">instituição </w:t>
      </w:r>
      <w:r w:rsidRPr="00C91556">
        <w:rPr>
          <w:rFonts w:ascii="Times New Roman" w:eastAsia="Arial Unicode MS" w:hAnsi="Times New Roman" w:cs="Times New Roman"/>
          <w:sz w:val="20"/>
          <w:szCs w:val="20"/>
        </w:rPr>
        <w:t>para cumprimento da solução.</w:t>
      </w:r>
    </w:p>
    <w:p w14:paraId="374CB8DA" w14:textId="77777777" w:rsidR="00E64C68" w:rsidRPr="00C91556" w:rsidRDefault="00E64C68" w:rsidP="00537AC2">
      <w:pPr>
        <w:spacing w:after="0" w:line="276" w:lineRule="auto"/>
        <w:jc w:val="both"/>
        <w:rPr>
          <w:rFonts w:ascii="Times New Roman" w:eastAsia="Arial Unicode MS" w:hAnsi="Times New Roman" w:cs="Times New Roman"/>
          <w:sz w:val="20"/>
          <w:szCs w:val="20"/>
        </w:rPr>
      </w:pPr>
    </w:p>
    <w:p w14:paraId="155C5758" w14:textId="69AE9179" w:rsidR="00E64C68" w:rsidRPr="00C91556" w:rsidRDefault="00E64C68" w:rsidP="00537AC2">
      <w:pPr>
        <w:spacing w:after="0" w:line="276" w:lineRule="auto"/>
        <w:jc w:val="both"/>
        <w:rPr>
          <w:rFonts w:ascii="Times New Roman" w:eastAsia="Arial Unicode MS" w:hAnsi="Times New Roman" w:cs="Times New Roman"/>
          <w:b/>
          <w:sz w:val="20"/>
          <w:szCs w:val="20"/>
        </w:rPr>
      </w:pPr>
      <w:r w:rsidRPr="00C91556">
        <w:rPr>
          <w:rFonts w:ascii="Times New Roman" w:eastAsia="Arial Unicode MS" w:hAnsi="Times New Roman" w:cs="Times New Roman"/>
          <w:b/>
          <w:sz w:val="20"/>
          <w:szCs w:val="20"/>
        </w:rPr>
        <w:t>XV – RESPONSÁVEL:</w:t>
      </w:r>
    </w:p>
    <w:tbl>
      <w:tblPr>
        <w:tblW w:w="9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3"/>
        <w:gridCol w:w="2808"/>
        <w:gridCol w:w="2694"/>
        <w:gridCol w:w="1842"/>
      </w:tblGrid>
      <w:tr w:rsidR="00E77E53" w:rsidRPr="00C91556" w14:paraId="5B7069C4" w14:textId="77777777" w:rsidTr="00067452">
        <w:trPr>
          <w:trHeight w:val="70"/>
        </w:trPr>
        <w:tc>
          <w:tcPr>
            <w:tcW w:w="1753" w:type="dxa"/>
            <w:vMerge w:val="restart"/>
            <w:vAlign w:val="center"/>
            <w:hideMark/>
          </w:tcPr>
          <w:p w14:paraId="6A4A513A" w14:textId="77777777" w:rsidR="00E77E53" w:rsidRPr="00C91556" w:rsidRDefault="00E77E53" w:rsidP="00067452">
            <w:pPr>
              <w:spacing w:after="0" w:line="276" w:lineRule="auto"/>
              <w:jc w:val="center"/>
              <w:rPr>
                <w:rFonts w:ascii="Times New Roman" w:eastAsia="Arial Unicode MS" w:hAnsi="Times New Roman" w:cs="Times New Roman"/>
                <w:b/>
                <w:bCs/>
                <w:sz w:val="20"/>
                <w:szCs w:val="20"/>
              </w:rPr>
            </w:pPr>
            <w:r w:rsidRPr="00C91556">
              <w:rPr>
                <w:rFonts w:ascii="Times New Roman" w:eastAsia="Arial Unicode MS" w:hAnsi="Times New Roman" w:cs="Times New Roman"/>
                <w:b/>
                <w:bCs/>
                <w:sz w:val="20"/>
                <w:szCs w:val="20"/>
              </w:rPr>
              <w:t>Responsáveis pelo Estudo:</w:t>
            </w:r>
          </w:p>
        </w:tc>
        <w:tc>
          <w:tcPr>
            <w:tcW w:w="2808" w:type="dxa"/>
            <w:vAlign w:val="center"/>
          </w:tcPr>
          <w:p w14:paraId="401B0339" w14:textId="77777777" w:rsidR="00E77E53" w:rsidRPr="00C91556" w:rsidRDefault="00E77E53" w:rsidP="00067452">
            <w:pPr>
              <w:spacing w:after="0" w:line="360" w:lineRule="auto"/>
              <w:jc w:val="center"/>
              <w:rPr>
                <w:rFonts w:ascii="Times New Roman" w:eastAsia="Arial Unicode MS" w:hAnsi="Times New Roman" w:cs="Times New Roman"/>
                <w:sz w:val="20"/>
                <w:szCs w:val="20"/>
              </w:rPr>
            </w:pPr>
            <w:proofErr w:type="spellStart"/>
            <w:r w:rsidRPr="00C91556">
              <w:rPr>
                <w:rFonts w:ascii="Times New Roman" w:eastAsia="Arial Unicode MS" w:hAnsi="Times New Roman" w:cs="Times New Roman"/>
                <w:sz w:val="20"/>
                <w:szCs w:val="20"/>
              </w:rPr>
              <w:t>Ueslei</w:t>
            </w:r>
            <w:proofErr w:type="spellEnd"/>
            <w:r w:rsidRPr="00C91556">
              <w:rPr>
                <w:rFonts w:ascii="Times New Roman" w:eastAsia="Arial Unicode MS" w:hAnsi="Times New Roman" w:cs="Times New Roman"/>
                <w:sz w:val="20"/>
                <w:szCs w:val="20"/>
              </w:rPr>
              <w:t xml:space="preserve"> José Garcia</w:t>
            </w:r>
          </w:p>
        </w:tc>
        <w:tc>
          <w:tcPr>
            <w:tcW w:w="2694" w:type="dxa"/>
            <w:vAlign w:val="center"/>
          </w:tcPr>
          <w:p w14:paraId="675783C9" w14:textId="77777777" w:rsidR="00E77E53" w:rsidRPr="00C91556" w:rsidRDefault="00E77E53" w:rsidP="00067452">
            <w:pPr>
              <w:spacing w:after="0" w:line="360" w:lineRule="auto"/>
              <w:jc w:val="center"/>
              <w:rPr>
                <w:rFonts w:ascii="Times New Roman" w:eastAsia="Arial Unicode MS" w:hAnsi="Times New Roman" w:cs="Times New Roman"/>
                <w:sz w:val="20"/>
                <w:szCs w:val="20"/>
              </w:rPr>
            </w:pPr>
            <w:r w:rsidRPr="00C91556">
              <w:rPr>
                <w:rFonts w:ascii="Times New Roman" w:eastAsia="Arial Unicode MS" w:hAnsi="Times New Roman" w:cs="Times New Roman"/>
                <w:sz w:val="20"/>
                <w:szCs w:val="20"/>
              </w:rPr>
              <w:t>Chefe do Setor de Compras</w:t>
            </w:r>
          </w:p>
        </w:tc>
        <w:tc>
          <w:tcPr>
            <w:tcW w:w="1842" w:type="dxa"/>
            <w:vAlign w:val="center"/>
            <w:hideMark/>
          </w:tcPr>
          <w:p w14:paraId="2367AD4F" w14:textId="77777777" w:rsidR="00E77E53" w:rsidRPr="00C91556" w:rsidRDefault="00E77E53" w:rsidP="00067452">
            <w:pPr>
              <w:spacing w:after="0" w:line="360" w:lineRule="auto"/>
              <w:jc w:val="center"/>
              <w:rPr>
                <w:rFonts w:ascii="Times New Roman" w:eastAsia="Arial Unicode MS" w:hAnsi="Times New Roman" w:cs="Times New Roman"/>
                <w:sz w:val="20"/>
                <w:szCs w:val="20"/>
              </w:rPr>
            </w:pPr>
            <w:r w:rsidRPr="00C91556">
              <w:rPr>
                <w:rFonts w:ascii="Times New Roman" w:eastAsia="Arial Unicode MS" w:hAnsi="Times New Roman" w:cs="Times New Roman"/>
                <w:b/>
                <w:bCs/>
                <w:sz w:val="20"/>
                <w:szCs w:val="20"/>
              </w:rPr>
              <w:t>Matrícula:</w:t>
            </w:r>
            <w:r w:rsidRPr="00C91556">
              <w:rPr>
                <w:rFonts w:ascii="Times New Roman" w:eastAsia="Arial Unicode MS" w:hAnsi="Times New Roman" w:cs="Times New Roman"/>
                <w:sz w:val="20"/>
                <w:szCs w:val="20"/>
              </w:rPr>
              <w:t xml:space="preserve"> 1449</w:t>
            </w:r>
          </w:p>
        </w:tc>
      </w:tr>
      <w:tr w:rsidR="00E77E53" w:rsidRPr="00C91556" w14:paraId="496C49BA" w14:textId="77777777" w:rsidTr="00067452">
        <w:trPr>
          <w:trHeight w:val="70"/>
        </w:trPr>
        <w:tc>
          <w:tcPr>
            <w:tcW w:w="1753" w:type="dxa"/>
            <w:vMerge/>
            <w:vAlign w:val="center"/>
          </w:tcPr>
          <w:p w14:paraId="02967BA5" w14:textId="77777777" w:rsidR="00E77E53" w:rsidRPr="00C91556" w:rsidRDefault="00E77E53" w:rsidP="00067452">
            <w:pPr>
              <w:spacing w:after="0" w:line="360" w:lineRule="auto"/>
              <w:jc w:val="center"/>
              <w:rPr>
                <w:rFonts w:ascii="Times New Roman" w:eastAsia="Arial Unicode MS" w:hAnsi="Times New Roman" w:cs="Times New Roman"/>
                <w:sz w:val="20"/>
                <w:szCs w:val="20"/>
              </w:rPr>
            </w:pPr>
          </w:p>
        </w:tc>
        <w:tc>
          <w:tcPr>
            <w:tcW w:w="2808" w:type="dxa"/>
            <w:vAlign w:val="center"/>
          </w:tcPr>
          <w:p w14:paraId="62120A95" w14:textId="77777777" w:rsidR="00E77E53" w:rsidRPr="00C91556" w:rsidRDefault="00E77E53" w:rsidP="00067452">
            <w:pPr>
              <w:spacing w:after="0" w:line="360" w:lineRule="auto"/>
              <w:jc w:val="center"/>
              <w:rPr>
                <w:rFonts w:ascii="Times New Roman" w:eastAsia="Arial Unicode MS" w:hAnsi="Times New Roman" w:cs="Times New Roman"/>
                <w:sz w:val="20"/>
                <w:szCs w:val="20"/>
              </w:rPr>
            </w:pPr>
            <w:r w:rsidRPr="00C91556">
              <w:rPr>
                <w:rFonts w:ascii="Times New Roman" w:eastAsia="Arial Unicode MS" w:hAnsi="Times New Roman" w:cs="Times New Roman"/>
                <w:sz w:val="20"/>
                <w:szCs w:val="20"/>
              </w:rPr>
              <w:t>Frederico da Silva Pacheco</w:t>
            </w:r>
          </w:p>
        </w:tc>
        <w:tc>
          <w:tcPr>
            <w:tcW w:w="2694" w:type="dxa"/>
            <w:vAlign w:val="center"/>
          </w:tcPr>
          <w:p w14:paraId="692CE553" w14:textId="77777777" w:rsidR="00E77E53" w:rsidRPr="00C91556" w:rsidRDefault="00E77E53" w:rsidP="00067452">
            <w:pPr>
              <w:spacing w:after="0" w:line="360" w:lineRule="auto"/>
              <w:jc w:val="center"/>
              <w:rPr>
                <w:rFonts w:ascii="Times New Roman" w:eastAsia="Arial Unicode MS" w:hAnsi="Times New Roman" w:cs="Times New Roman"/>
                <w:sz w:val="20"/>
                <w:szCs w:val="20"/>
              </w:rPr>
            </w:pPr>
            <w:r w:rsidRPr="00C91556">
              <w:rPr>
                <w:rFonts w:ascii="Times New Roman" w:eastAsia="Arial Unicode MS" w:hAnsi="Times New Roman" w:cs="Times New Roman"/>
                <w:sz w:val="20"/>
                <w:szCs w:val="20"/>
              </w:rPr>
              <w:t>Estagiário</w:t>
            </w:r>
          </w:p>
        </w:tc>
        <w:tc>
          <w:tcPr>
            <w:tcW w:w="1842" w:type="dxa"/>
            <w:vAlign w:val="center"/>
          </w:tcPr>
          <w:p w14:paraId="7A6680E8" w14:textId="77777777" w:rsidR="00E77E53" w:rsidRPr="00C91556" w:rsidRDefault="00E77E53" w:rsidP="00067452">
            <w:pPr>
              <w:spacing w:after="0" w:line="360" w:lineRule="auto"/>
              <w:jc w:val="center"/>
              <w:rPr>
                <w:rFonts w:ascii="Times New Roman" w:eastAsia="Arial Unicode MS" w:hAnsi="Times New Roman" w:cs="Times New Roman"/>
                <w:sz w:val="20"/>
                <w:szCs w:val="20"/>
              </w:rPr>
            </w:pPr>
            <w:r w:rsidRPr="00C91556">
              <w:rPr>
                <w:rFonts w:ascii="Times New Roman" w:eastAsia="Arial Unicode MS" w:hAnsi="Times New Roman" w:cs="Times New Roman"/>
                <w:b/>
                <w:bCs/>
                <w:sz w:val="20"/>
                <w:szCs w:val="20"/>
              </w:rPr>
              <w:t>Matrícula:</w:t>
            </w:r>
            <w:r w:rsidRPr="00C91556">
              <w:rPr>
                <w:rFonts w:ascii="Times New Roman" w:eastAsia="Arial Unicode MS" w:hAnsi="Times New Roman" w:cs="Times New Roman"/>
                <w:sz w:val="20"/>
                <w:szCs w:val="20"/>
              </w:rPr>
              <w:t xml:space="preserve"> 1972</w:t>
            </w:r>
          </w:p>
        </w:tc>
      </w:tr>
      <w:tr w:rsidR="00E77E53" w:rsidRPr="00C91556" w14:paraId="7223CA1B" w14:textId="77777777" w:rsidTr="00067452">
        <w:trPr>
          <w:trHeight w:val="70"/>
        </w:trPr>
        <w:tc>
          <w:tcPr>
            <w:tcW w:w="4561" w:type="dxa"/>
            <w:gridSpan w:val="2"/>
            <w:vAlign w:val="center"/>
            <w:hideMark/>
          </w:tcPr>
          <w:p w14:paraId="5A5551BD" w14:textId="77777777" w:rsidR="00E77E53" w:rsidRPr="00C91556" w:rsidRDefault="00E77E53" w:rsidP="00067452">
            <w:pPr>
              <w:spacing w:after="0" w:line="360" w:lineRule="auto"/>
              <w:jc w:val="center"/>
              <w:rPr>
                <w:rFonts w:ascii="Times New Roman" w:eastAsia="Arial Unicode MS" w:hAnsi="Times New Roman" w:cs="Times New Roman"/>
                <w:sz w:val="20"/>
                <w:szCs w:val="20"/>
              </w:rPr>
            </w:pPr>
            <w:r w:rsidRPr="00C91556">
              <w:rPr>
                <w:rFonts w:ascii="Times New Roman" w:eastAsia="Arial Unicode MS" w:hAnsi="Times New Roman" w:cs="Times New Roman"/>
                <w:b/>
                <w:bCs/>
                <w:sz w:val="20"/>
                <w:szCs w:val="20"/>
              </w:rPr>
              <w:t>E-mail:</w:t>
            </w:r>
            <w:r w:rsidRPr="00C91556">
              <w:rPr>
                <w:rFonts w:ascii="Times New Roman" w:eastAsia="Arial Unicode MS" w:hAnsi="Times New Roman" w:cs="Times New Roman"/>
                <w:sz w:val="20"/>
                <w:szCs w:val="20"/>
              </w:rPr>
              <w:t xml:space="preserve"> compras@paverama.rs.gov.br</w:t>
            </w:r>
          </w:p>
        </w:tc>
        <w:tc>
          <w:tcPr>
            <w:tcW w:w="4536" w:type="dxa"/>
            <w:gridSpan w:val="2"/>
            <w:vAlign w:val="center"/>
          </w:tcPr>
          <w:p w14:paraId="162DB274" w14:textId="77777777" w:rsidR="00E77E53" w:rsidRPr="00C91556" w:rsidRDefault="00E77E53" w:rsidP="00067452">
            <w:pPr>
              <w:spacing w:after="0" w:line="360" w:lineRule="auto"/>
              <w:jc w:val="center"/>
              <w:rPr>
                <w:rFonts w:ascii="Times New Roman" w:eastAsia="Arial Unicode MS" w:hAnsi="Times New Roman" w:cs="Times New Roman"/>
                <w:sz w:val="20"/>
                <w:szCs w:val="20"/>
              </w:rPr>
            </w:pPr>
            <w:r w:rsidRPr="00C91556">
              <w:rPr>
                <w:rFonts w:ascii="Times New Roman" w:eastAsia="Arial Unicode MS" w:hAnsi="Times New Roman" w:cs="Times New Roman"/>
                <w:b/>
                <w:bCs/>
                <w:sz w:val="20"/>
                <w:szCs w:val="20"/>
              </w:rPr>
              <w:t>Fone:</w:t>
            </w:r>
            <w:r w:rsidRPr="00C91556">
              <w:rPr>
                <w:rFonts w:ascii="Times New Roman" w:eastAsia="Arial Unicode MS" w:hAnsi="Times New Roman" w:cs="Times New Roman"/>
                <w:sz w:val="20"/>
                <w:szCs w:val="20"/>
              </w:rPr>
              <w:t xml:space="preserve"> (51) 3761-1044</w:t>
            </w:r>
          </w:p>
        </w:tc>
      </w:tr>
    </w:tbl>
    <w:p w14:paraId="440AB83A" w14:textId="77777777" w:rsidR="00E77E53" w:rsidRPr="00C91556" w:rsidRDefault="00E77E53" w:rsidP="00537AC2">
      <w:pPr>
        <w:spacing w:after="0" w:line="276" w:lineRule="auto"/>
        <w:jc w:val="both"/>
        <w:rPr>
          <w:rFonts w:ascii="Times New Roman" w:eastAsia="Arial Unicode MS" w:hAnsi="Times New Roman" w:cs="Times New Roman"/>
          <w:b/>
          <w:sz w:val="20"/>
          <w:szCs w:val="20"/>
        </w:rPr>
      </w:pPr>
    </w:p>
    <w:p w14:paraId="7F308651" w14:textId="0FFB1B03" w:rsidR="00E64C68" w:rsidRPr="00C91556" w:rsidRDefault="00E64C68" w:rsidP="00537AC2">
      <w:pPr>
        <w:spacing w:after="0" w:line="276" w:lineRule="auto"/>
        <w:ind w:firstLine="708"/>
        <w:jc w:val="both"/>
        <w:rPr>
          <w:rFonts w:ascii="Times New Roman" w:eastAsia="Arial Unicode MS" w:hAnsi="Times New Roman" w:cs="Times New Roman"/>
          <w:sz w:val="20"/>
          <w:szCs w:val="20"/>
        </w:rPr>
      </w:pPr>
      <w:r w:rsidRPr="00C91556">
        <w:rPr>
          <w:rFonts w:ascii="Times New Roman" w:eastAsia="Arial Unicode MS" w:hAnsi="Times New Roman" w:cs="Times New Roman"/>
          <w:sz w:val="20"/>
          <w:szCs w:val="20"/>
        </w:rPr>
        <w:t xml:space="preserve">Realizadas as tarefas pertinentes ao ETP, encaminho o documento solicitando </w:t>
      </w:r>
      <w:r w:rsidR="000F1199" w:rsidRPr="00C91556">
        <w:rPr>
          <w:rFonts w:ascii="Times New Roman" w:eastAsia="Arial Unicode MS" w:hAnsi="Times New Roman" w:cs="Times New Roman"/>
          <w:sz w:val="20"/>
          <w:szCs w:val="20"/>
        </w:rPr>
        <w:t>ciência e aprovação para posterior formalização do Contrato de Programa.</w:t>
      </w:r>
    </w:p>
    <w:p w14:paraId="039DCFD5" w14:textId="77777777" w:rsidR="00E64C68" w:rsidRPr="00C91556" w:rsidRDefault="00E64C68" w:rsidP="00537AC2">
      <w:pPr>
        <w:spacing w:after="0" w:line="276" w:lineRule="auto"/>
        <w:jc w:val="both"/>
        <w:rPr>
          <w:rFonts w:ascii="Times New Roman" w:eastAsia="Arial Unicode MS" w:hAnsi="Times New Roman" w:cs="Times New Roman"/>
          <w:sz w:val="20"/>
          <w:szCs w:val="20"/>
        </w:rPr>
      </w:pPr>
    </w:p>
    <w:p w14:paraId="7A0D811D" w14:textId="5F71B12B" w:rsidR="00F44DAD" w:rsidRPr="00C91556" w:rsidRDefault="00E64C68" w:rsidP="00537AC2">
      <w:pPr>
        <w:spacing w:after="0" w:line="276" w:lineRule="auto"/>
        <w:jc w:val="center"/>
        <w:rPr>
          <w:rFonts w:ascii="Times New Roman" w:eastAsia="Arial Unicode MS" w:hAnsi="Times New Roman" w:cs="Times New Roman"/>
          <w:sz w:val="20"/>
          <w:szCs w:val="20"/>
        </w:rPr>
      </w:pPr>
      <w:r w:rsidRPr="00C91556">
        <w:rPr>
          <w:rFonts w:ascii="Times New Roman" w:eastAsia="Arial Unicode MS" w:hAnsi="Times New Roman" w:cs="Times New Roman"/>
          <w:sz w:val="20"/>
          <w:szCs w:val="20"/>
        </w:rPr>
        <w:t xml:space="preserve">Paverama/RS, </w:t>
      </w:r>
      <w:r w:rsidR="000F0F68">
        <w:rPr>
          <w:rFonts w:ascii="Times New Roman" w:eastAsia="Arial Unicode MS" w:hAnsi="Times New Roman" w:cs="Times New Roman"/>
          <w:sz w:val="20"/>
          <w:szCs w:val="20"/>
        </w:rPr>
        <w:t>30</w:t>
      </w:r>
      <w:r w:rsidR="00E77E53" w:rsidRPr="00C91556">
        <w:rPr>
          <w:rFonts w:ascii="Times New Roman" w:eastAsia="Arial Unicode MS" w:hAnsi="Times New Roman" w:cs="Times New Roman"/>
          <w:sz w:val="20"/>
          <w:szCs w:val="20"/>
        </w:rPr>
        <w:t xml:space="preserve"> de dezembro</w:t>
      </w:r>
      <w:r w:rsidRPr="00C91556">
        <w:rPr>
          <w:rFonts w:ascii="Times New Roman" w:eastAsia="Arial Unicode MS" w:hAnsi="Times New Roman" w:cs="Times New Roman"/>
          <w:sz w:val="20"/>
          <w:szCs w:val="20"/>
        </w:rPr>
        <w:t xml:space="preserve"> de 2025.</w:t>
      </w:r>
    </w:p>
    <w:p w14:paraId="627165AC" w14:textId="77777777" w:rsidR="0009340B" w:rsidRPr="00C91556" w:rsidRDefault="0009340B" w:rsidP="00537AC2">
      <w:pPr>
        <w:spacing w:after="0" w:line="276" w:lineRule="auto"/>
        <w:jc w:val="center"/>
        <w:rPr>
          <w:rFonts w:ascii="Times New Roman" w:eastAsia="Arial Unicode MS" w:hAnsi="Times New Roman" w:cs="Times New Roman"/>
          <w:sz w:val="20"/>
          <w:szCs w:val="20"/>
        </w:rPr>
      </w:pPr>
    </w:p>
    <w:p w14:paraId="6263AA5E" w14:textId="77777777" w:rsidR="00F44DAD" w:rsidRDefault="00F44DAD" w:rsidP="00537AC2">
      <w:pPr>
        <w:spacing w:after="0" w:line="276" w:lineRule="auto"/>
        <w:jc w:val="center"/>
        <w:rPr>
          <w:rFonts w:ascii="Times New Roman" w:eastAsia="Arial Unicode MS" w:hAnsi="Times New Roman" w:cs="Times New Roman"/>
          <w:sz w:val="20"/>
          <w:szCs w:val="20"/>
        </w:rPr>
      </w:pPr>
    </w:p>
    <w:p w14:paraId="64E3EA5F" w14:textId="77777777" w:rsidR="000F0F68" w:rsidRDefault="000F0F68" w:rsidP="00537AC2">
      <w:pPr>
        <w:spacing w:after="0" w:line="276" w:lineRule="auto"/>
        <w:jc w:val="center"/>
        <w:rPr>
          <w:rFonts w:ascii="Times New Roman" w:eastAsia="Arial Unicode MS" w:hAnsi="Times New Roman" w:cs="Times New Roman"/>
          <w:sz w:val="20"/>
          <w:szCs w:val="20"/>
        </w:rPr>
      </w:pPr>
    </w:p>
    <w:p w14:paraId="0B3D371C" w14:textId="77777777" w:rsidR="000F0F68" w:rsidRPr="00C91556" w:rsidRDefault="000F0F68" w:rsidP="00537AC2">
      <w:pPr>
        <w:spacing w:after="0" w:line="276" w:lineRule="auto"/>
        <w:jc w:val="center"/>
        <w:rPr>
          <w:rFonts w:ascii="Times New Roman" w:eastAsia="Arial Unicode MS" w:hAnsi="Times New Roman" w:cs="Times New Roman"/>
          <w:sz w:val="20"/>
          <w:szCs w:val="20"/>
        </w:rPr>
      </w:pPr>
    </w:p>
    <w:p w14:paraId="35E1D4AC" w14:textId="77777777" w:rsidR="00E64C68" w:rsidRPr="00C91556" w:rsidRDefault="00E64C68" w:rsidP="00537AC2">
      <w:pPr>
        <w:spacing w:after="0" w:line="276" w:lineRule="auto"/>
        <w:jc w:val="center"/>
        <w:rPr>
          <w:rFonts w:ascii="Times New Roman" w:eastAsia="Arial Unicode MS" w:hAnsi="Times New Roman" w:cs="Times New Roman"/>
          <w:b/>
          <w:sz w:val="20"/>
          <w:szCs w:val="20"/>
        </w:rPr>
      </w:pPr>
      <w:r w:rsidRPr="00C91556">
        <w:rPr>
          <w:rFonts w:ascii="Times New Roman" w:eastAsia="Arial Unicode MS" w:hAnsi="Times New Roman" w:cs="Times New Roman"/>
          <w:b/>
          <w:sz w:val="20"/>
          <w:szCs w:val="20"/>
        </w:rPr>
        <w:t>UESLEI JOSÉ GARCIA</w:t>
      </w:r>
    </w:p>
    <w:p w14:paraId="33A8902B" w14:textId="1A60F1D6" w:rsidR="00E64C68" w:rsidRPr="00C91556" w:rsidRDefault="00853937" w:rsidP="00537AC2">
      <w:pPr>
        <w:spacing w:after="0" w:line="276" w:lineRule="auto"/>
        <w:jc w:val="center"/>
        <w:rPr>
          <w:rFonts w:ascii="Times New Roman" w:eastAsia="Arial Unicode MS" w:hAnsi="Times New Roman" w:cs="Times New Roman"/>
          <w:b/>
          <w:sz w:val="20"/>
          <w:szCs w:val="20"/>
        </w:rPr>
      </w:pPr>
      <w:r w:rsidRPr="00C91556">
        <w:rPr>
          <w:rFonts w:ascii="Times New Roman" w:eastAsia="Arial Unicode MS" w:hAnsi="Times New Roman" w:cs="Times New Roman"/>
          <w:b/>
          <w:sz w:val="20"/>
          <w:szCs w:val="20"/>
        </w:rPr>
        <w:t>Chefe do Setor de Compras</w:t>
      </w:r>
    </w:p>
    <w:p w14:paraId="6480A185" w14:textId="77777777" w:rsidR="00853937" w:rsidRPr="00C91556" w:rsidRDefault="00853937" w:rsidP="00537AC2">
      <w:pPr>
        <w:spacing w:after="0" w:line="276" w:lineRule="auto"/>
        <w:jc w:val="center"/>
        <w:rPr>
          <w:rFonts w:ascii="Times New Roman" w:eastAsia="Arial Unicode MS" w:hAnsi="Times New Roman" w:cs="Times New Roman"/>
          <w:b/>
          <w:sz w:val="20"/>
          <w:szCs w:val="20"/>
        </w:rPr>
      </w:pPr>
    </w:p>
    <w:p w14:paraId="41F681B4" w14:textId="77777777" w:rsidR="000F0F68" w:rsidRDefault="000F0F68" w:rsidP="00537AC2">
      <w:pPr>
        <w:spacing w:after="0" w:line="276" w:lineRule="auto"/>
        <w:jc w:val="center"/>
        <w:rPr>
          <w:rFonts w:ascii="Times New Roman" w:eastAsia="Arial Unicode MS" w:hAnsi="Times New Roman" w:cs="Times New Roman"/>
          <w:b/>
          <w:sz w:val="20"/>
          <w:szCs w:val="20"/>
        </w:rPr>
      </w:pPr>
    </w:p>
    <w:p w14:paraId="7FDC3256" w14:textId="77777777" w:rsidR="000F0F68" w:rsidRDefault="000F0F68" w:rsidP="00537AC2">
      <w:pPr>
        <w:spacing w:after="0" w:line="276" w:lineRule="auto"/>
        <w:jc w:val="center"/>
        <w:rPr>
          <w:rFonts w:ascii="Times New Roman" w:eastAsia="Arial Unicode MS" w:hAnsi="Times New Roman" w:cs="Times New Roman"/>
          <w:b/>
          <w:sz w:val="20"/>
          <w:szCs w:val="20"/>
        </w:rPr>
      </w:pPr>
    </w:p>
    <w:p w14:paraId="0BFC57A6" w14:textId="77777777" w:rsidR="000F0F68" w:rsidRDefault="000F0F68" w:rsidP="00537AC2">
      <w:pPr>
        <w:spacing w:after="0" w:line="276" w:lineRule="auto"/>
        <w:jc w:val="center"/>
        <w:rPr>
          <w:rFonts w:ascii="Times New Roman" w:eastAsia="Arial Unicode MS" w:hAnsi="Times New Roman" w:cs="Times New Roman"/>
          <w:b/>
          <w:sz w:val="20"/>
          <w:szCs w:val="20"/>
        </w:rPr>
      </w:pPr>
    </w:p>
    <w:p w14:paraId="65176008" w14:textId="70AAABB7" w:rsidR="00853937" w:rsidRPr="00C91556" w:rsidRDefault="00853937" w:rsidP="000F0F68">
      <w:pPr>
        <w:spacing w:after="0" w:line="276" w:lineRule="auto"/>
        <w:jc w:val="center"/>
        <w:rPr>
          <w:rFonts w:ascii="Times New Roman" w:eastAsia="Arial Unicode MS" w:hAnsi="Times New Roman" w:cs="Times New Roman"/>
          <w:b/>
          <w:sz w:val="20"/>
          <w:szCs w:val="20"/>
        </w:rPr>
      </w:pPr>
      <w:r w:rsidRPr="00C91556">
        <w:rPr>
          <w:rFonts w:ascii="Times New Roman" w:eastAsia="Arial Unicode MS" w:hAnsi="Times New Roman" w:cs="Times New Roman"/>
          <w:b/>
          <w:sz w:val="20"/>
          <w:szCs w:val="20"/>
        </w:rPr>
        <w:t>FREDERICO DA SILVA PACHECO</w:t>
      </w:r>
    </w:p>
    <w:p w14:paraId="754303CB" w14:textId="0B7A9480" w:rsidR="00853937" w:rsidRPr="00C91556" w:rsidRDefault="00853937" w:rsidP="00537AC2">
      <w:pPr>
        <w:spacing w:after="0" w:line="276" w:lineRule="auto"/>
        <w:jc w:val="center"/>
        <w:rPr>
          <w:rFonts w:ascii="Times New Roman" w:eastAsia="Arial Unicode MS" w:hAnsi="Times New Roman" w:cs="Times New Roman"/>
          <w:b/>
          <w:sz w:val="20"/>
          <w:szCs w:val="20"/>
        </w:rPr>
      </w:pPr>
      <w:r w:rsidRPr="00C91556">
        <w:rPr>
          <w:rFonts w:ascii="Times New Roman" w:eastAsia="Arial Unicode MS" w:hAnsi="Times New Roman" w:cs="Times New Roman"/>
          <w:b/>
          <w:sz w:val="20"/>
          <w:szCs w:val="20"/>
        </w:rPr>
        <w:t>Estagiário</w:t>
      </w:r>
    </w:p>
    <w:p w14:paraId="5ADC1BD4" w14:textId="77777777" w:rsidR="004B0145" w:rsidRPr="00C91556" w:rsidRDefault="004B0145" w:rsidP="00537AC2">
      <w:pPr>
        <w:spacing w:after="0" w:line="276" w:lineRule="auto"/>
        <w:jc w:val="both"/>
        <w:rPr>
          <w:rFonts w:ascii="Times New Roman" w:eastAsia="Arial Unicode MS" w:hAnsi="Times New Roman" w:cs="Times New Roman"/>
          <w:sz w:val="20"/>
          <w:szCs w:val="20"/>
        </w:rPr>
      </w:pPr>
    </w:p>
    <w:p w14:paraId="761202AD" w14:textId="77777777" w:rsidR="00E64C68" w:rsidRPr="00C91556" w:rsidRDefault="00E64C68" w:rsidP="00537AC2">
      <w:pPr>
        <w:spacing w:after="0" w:line="276" w:lineRule="auto"/>
        <w:ind w:firstLine="708"/>
        <w:jc w:val="both"/>
        <w:rPr>
          <w:rFonts w:ascii="Times New Roman" w:eastAsia="Arial Unicode MS" w:hAnsi="Times New Roman" w:cs="Times New Roman"/>
          <w:sz w:val="20"/>
          <w:szCs w:val="20"/>
        </w:rPr>
      </w:pPr>
    </w:p>
    <w:p w14:paraId="2BFD8D34" w14:textId="46412340" w:rsidR="00E64C68" w:rsidRPr="00C91556" w:rsidRDefault="00E64C68" w:rsidP="00537AC2">
      <w:pPr>
        <w:spacing w:after="0" w:line="276" w:lineRule="auto"/>
        <w:ind w:firstLine="708"/>
        <w:jc w:val="both"/>
        <w:rPr>
          <w:rFonts w:ascii="Times New Roman" w:eastAsia="Arial Unicode MS" w:hAnsi="Times New Roman" w:cs="Times New Roman"/>
          <w:sz w:val="20"/>
          <w:szCs w:val="20"/>
        </w:rPr>
      </w:pPr>
      <w:r w:rsidRPr="00C91556">
        <w:rPr>
          <w:rFonts w:ascii="Times New Roman" w:eastAsia="Arial Unicode MS" w:hAnsi="Times New Roman" w:cs="Times New Roman"/>
          <w:sz w:val="20"/>
          <w:szCs w:val="20"/>
        </w:rPr>
        <w:t xml:space="preserve">Realizadas as tarefas pertinentes ao ETP, encaminho o documento solicitando ciência e aprovação para posterior </w:t>
      </w:r>
      <w:r w:rsidR="000F1199" w:rsidRPr="00C91556">
        <w:rPr>
          <w:rFonts w:ascii="Times New Roman" w:eastAsia="Arial Unicode MS" w:hAnsi="Times New Roman" w:cs="Times New Roman"/>
          <w:sz w:val="20"/>
          <w:szCs w:val="20"/>
        </w:rPr>
        <w:t>formalização da contratação.</w:t>
      </w:r>
    </w:p>
    <w:p w14:paraId="391EBC2A" w14:textId="77777777" w:rsidR="00E64C68" w:rsidRPr="00C91556" w:rsidRDefault="00E64C68" w:rsidP="00537AC2">
      <w:pPr>
        <w:widowControl w:val="0"/>
        <w:spacing w:after="0" w:line="276" w:lineRule="auto"/>
        <w:jc w:val="center"/>
        <w:rPr>
          <w:rFonts w:ascii="Times New Roman" w:eastAsia="Arial Unicode MS" w:hAnsi="Times New Roman" w:cs="Times New Roman"/>
          <w:b/>
          <w:bCs/>
          <w:sz w:val="20"/>
          <w:szCs w:val="20"/>
          <w:u w:val="single"/>
          <w:lang w:eastAsia="x-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1"/>
      </w:tblGrid>
      <w:tr w:rsidR="00E64C68" w:rsidRPr="00C91556" w14:paraId="3A8B69A3" w14:textId="77777777" w:rsidTr="00FE1896">
        <w:tc>
          <w:tcPr>
            <w:tcW w:w="9211" w:type="dxa"/>
            <w:tcBorders>
              <w:top w:val="single" w:sz="4" w:space="0" w:color="000000"/>
              <w:left w:val="single" w:sz="4" w:space="0" w:color="000000"/>
              <w:bottom w:val="single" w:sz="4" w:space="0" w:color="000000"/>
              <w:right w:val="single" w:sz="4" w:space="0" w:color="000000"/>
            </w:tcBorders>
          </w:tcPr>
          <w:p w14:paraId="6B255A8B" w14:textId="77777777" w:rsidR="00E64C68" w:rsidRPr="00C91556" w:rsidRDefault="00E64C68" w:rsidP="00853937">
            <w:pPr>
              <w:spacing w:after="0" w:line="360" w:lineRule="auto"/>
              <w:jc w:val="center"/>
              <w:rPr>
                <w:rFonts w:ascii="Times New Roman" w:eastAsia="Arial Unicode MS" w:hAnsi="Times New Roman" w:cs="Times New Roman"/>
                <w:b/>
                <w:bCs/>
                <w:sz w:val="20"/>
                <w:szCs w:val="20"/>
              </w:rPr>
            </w:pPr>
          </w:p>
          <w:p w14:paraId="0C38899F" w14:textId="61D22544" w:rsidR="00F44DAD" w:rsidRPr="00C91556" w:rsidRDefault="00E64C68" w:rsidP="00853937">
            <w:pPr>
              <w:spacing w:after="0" w:line="360" w:lineRule="auto"/>
              <w:jc w:val="center"/>
              <w:rPr>
                <w:rFonts w:ascii="Times New Roman" w:eastAsia="Arial Unicode MS" w:hAnsi="Times New Roman" w:cs="Times New Roman"/>
                <w:b/>
                <w:bCs/>
                <w:sz w:val="20"/>
                <w:szCs w:val="20"/>
              </w:rPr>
            </w:pPr>
            <w:r w:rsidRPr="00C91556">
              <w:rPr>
                <w:rFonts w:ascii="Times New Roman" w:eastAsia="Arial Unicode MS" w:hAnsi="Times New Roman" w:cs="Times New Roman"/>
                <w:b/>
                <w:bCs/>
                <w:sz w:val="20"/>
                <w:szCs w:val="20"/>
              </w:rPr>
              <w:t xml:space="preserve">SECRETARIA MUNICIPAL DE </w:t>
            </w:r>
            <w:r w:rsidR="0009340B" w:rsidRPr="00C91556">
              <w:rPr>
                <w:rFonts w:ascii="Times New Roman" w:eastAsia="Arial Unicode MS" w:hAnsi="Times New Roman" w:cs="Times New Roman"/>
                <w:b/>
                <w:bCs/>
                <w:sz w:val="20"/>
                <w:szCs w:val="20"/>
              </w:rPr>
              <w:t>ADMINISTRAÇÃO, FAZENDA E PLANEJAMENTO</w:t>
            </w:r>
          </w:p>
          <w:p w14:paraId="50964D7D" w14:textId="77777777" w:rsidR="00E64C68" w:rsidRPr="00C91556" w:rsidRDefault="00E64C68" w:rsidP="00853937">
            <w:pPr>
              <w:spacing w:after="0" w:line="360" w:lineRule="auto"/>
              <w:ind w:firstLine="709"/>
              <w:rPr>
                <w:rFonts w:ascii="Times New Roman" w:eastAsia="Arial Unicode MS" w:hAnsi="Times New Roman" w:cs="Times New Roman"/>
                <w:sz w:val="20"/>
                <w:szCs w:val="20"/>
              </w:rPr>
            </w:pPr>
            <w:r w:rsidRPr="00C91556">
              <w:rPr>
                <w:rFonts w:ascii="Times New Roman" w:eastAsia="Arial Unicode MS" w:hAnsi="Times New Roman" w:cs="Times New Roman"/>
                <w:sz w:val="20"/>
                <w:szCs w:val="20"/>
              </w:rPr>
              <w:t>Parecer conclusivo de ciência e aprovação:</w:t>
            </w:r>
          </w:p>
          <w:p w14:paraId="31278BED" w14:textId="71C77D7B" w:rsidR="00E64C68" w:rsidRPr="00C91556" w:rsidRDefault="00E64C68" w:rsidP="00853937">
            <w:pPr>
              <w:spacing w:after="0" w:line="360" w:lineRule="auto"/>
              <w:ind w:firstLine="993"/>
              <w:rPr>
                <w:rFonts w:ascii="Times New Roman" w:eastAsia="Arial Unicode MS" w:hAnsi="Times New Roman" w:cs="Times New Roman"/>
                <w:sz w:val="20"/>
                <w:szCs w:val="20"/>
              </w:rPr>
            </w:pPr>
            <w:r w:rsidRPr="00C91556">
              <w:rPr>
                <w:rFonts w:ascii="Times New Roman" w:eastAsia="Arial Unicode MS" w:hAnsi="Times New Roman" w:cs="Times New Roman"/>
                <w:sz w:val="20"/>
                <w:szCs w:val="20"/>
              </w:rPr>
              <w:t>(</w:t>
            </w:r>
            <w:r w:rsidR="001C2692" w:rsidRPr="00C91556">
              <w:rPr>
                <w:rFonts w:ascii="Times New Roman" w:eastAsia="Arial Unicode MS" w:hAnsi="Times New Roman" w:cs="Times New Roman"/>
                <w:sz w:val="20"/>
                <w:szCs w:val="20"/>
              </w:rPr>
              <w:t>X</w:t>
            </w:r>
            <w:r w:rsidRPr="00C91556">
              <w:rPr>
                <w:rFonts w:ascii="Times New Roman" w:eastAsia="Arial Unicode MS" w:hAnsi="Times New Roman" w:cs="Times New Roman"/>
                <w:sz w:val="20"/>
                <w:szCs w:val="20"/>
              </w:rPr>
              <w:t>) Defiro; ou</w:t>
            </w:r>
          </w:p>
          <w:p w14:paraId="2921AA84" w14:textId="5F6AB90E" w:rsidR="00E64C68" w:rsidRPr="00C91556" w:rsidRDefault="00E64C68" w:rsidP="00853937">
            <w:pPr>
              <w:spacing w:after="0" w:line="360" w:lineRule="auto"/>
              <w:ind w:firstLine="993"/>
              <w:rPr>
                <w:rFonts w:ascii="Times New Roman" w:eastAsia="Arial Unicode MS" w:hAnsi="Times New Roman" w:cs="Times New Roman"/>
                <w:sz w:val="20"/>
                <w:szCs w:val="20"/>
              </w:rPr>
            </w:pPr>
            <w:r w:rsidRPr="00C91556">
              <w:rPr>
                <w:rFonts w:ascii="Times New Roman" w:eastAsia="Arial Unicode MS" w:hAnsi="Times New Roman" w:cs="Times New Roman"/>
                <w:sz w:val="20"/>
                <w:szCs w:val="20"/>
              </w:rPr>
              <w:t xml:space="preserve">(   ) Indefiro. </w:t>
            </w:r>
          </w:p>
          <w:p w14:paraId="0B974C91" w14:textId="77777777" w:rsidR="00E64C68" w:rsidRPr="00C91556" w:rsidRDefault="00E64C68" w:rsidP="00853937">
            <w:pPr>
              <w:spacing w:after="0" w:line="360" w:lineRule="auto"/>
              <w:ind w:firstLine="731"/>
              <w:rPr>
                <w:rFonts w:ascii="Times New Roman" w:eastAsia="Arial Unicode MS" w:hAnsi="Times New Roman" w:cs="Times New Roman"/>
                <w:sz w:val="20"/>
                <w:szCs w:val="20"/>
              </w:rPr>
            </w:pPr>
            <w:r w:rsidRPr="00C91556">
              <w:rPr>
                <w:rFonts w:ascii="Times New Roman" w:eastAsia="Arial Unicode MS" w:hAnsi="Times New Roman" w:cs="Times New Roman"/>
                <w:sz w:val="20"/>
                <w:szCs w:val="20"/>
              </w:rPr>
              <w:t>Motivar: __________________________________________________________________</w:t>
            </w:r>
          </w:p>
          <w:p w14:paraId="46611C82" w14:textId="77777777" w:rsidR="00E64C68" w:rsidRPr="00C91556" w:rsidRDefault="00E64C68" w:rsidP="00853937">
            <w:pPr>
              <w:spacing w:after="0" w:line="360" w:lineRule="auto"/>
              <w:jc w:val="center"/>
              <w:rPr>
                <w:rFonts w:ascii="Times New Roman" w:eastAsia="Arial Unicode MS" w:hAnsi="Times New Roman" w:cs="Times New Roman"/>
                <w:sz w:val="20"/>
                <w:szCs w:val="20"/>
              </w:rPr>
            </w:pPr>
          </w:p>
          <w:p w14:paraId="1C00A7B6" w14:textId="014CCEE4" w:rsidR="00E64C68" w:rsidRPr="00C91556" w:rsidRDefault="00852444" w:rsidP="00853937">
            <w:pPr>
              <w:spacing w:after="0" w:line="360" w:lineRule="auto"/>
              <w:jc w:val="center"/>
              <w:rPr>
                <w:rFonts w:ascii="Times New Roman" w:eastAsia="Arial Unicode MS" w:hAnsi="Times New Roman" w:cs="Times New Roman"/>
                <w:sz w:val="20"/>
                <w:szCs w:val="20"/>
              </w:rPr>
            </w:pPr>
            <w:r w:rsidRPr="00C91556">
              <w:rPr>
                <w:rFonts w:ascii="Times New Roman" w:eastAsia="Arial Unicode MS" w:hAnsi="Times New Roman" w:cs="Times New Roman"/>
                <w:sz w:val="20"/>
                <w:szCs w:val="20"/>
              </w:rPr>
              <w:t>Paverama/RS,</w:t>
            </w:r>
            <w:r w:rsidR="00853937" w:rsidRPr="00C91556">
              <w:rPr>
                <w:rFonts w:ascii="Times New Roman" w:eastAsia="Arial Unicode MS" w:hAnsi="Times New Roman" w:cs="Times New Roman"/>
                <w:sz w:val="20"/>
                <w:szCs w:val="20"/>
              </w:rPr>
              <w:t xml:space="preserve"> </w:t>
            </w:r>
            <w:r w:rsidR="000F0F68">
              <w:rPr>
                <w:rFonts w:ascii="Times New Roman" w:eastAsia="Arial Unicode MS" w:hAnsi="Times New Roman" w:cs="Times New Roman"/>
                <w:sz w:val="20"/>
                <w:szCs w:val="20"/>
              </w:rPr>
              <w:t>30</w:t>
            </w:r>
            <w:r w:rsidR="00F44DAD" w:rsidRPr="00C91556">
              <w:rPr>
                <w:rFonts w:ascii="Times New Roman" w:eastAsia="Arial Unicode MS" w:hAnsi="Times New Roman" w:cs="Times New Roman"/>
                <w:sz w:val="20"/>
                <w:szCs w:val="20"/>
              </w:rPr>
              <w:t xml:space="preserve"> </w:t>
            </w:r>
            <w:r w:rsidRPr="00C91556">
              <w:rPr>
                <w:rFonts w:ascii="Times New Roman" w:eastAsia="Arial Unicode MS" w:hAnsi="Times New Roman" w:cs="Times New Roman"/>
                <w:sz w:val="20"/>
                <w:szCs w:val="20"/>
              </w:rPr>
              <w:t>de</w:t>
            </w:r>
            <w:r w:rsidR="00F44DAD" w:rsidRPr="00C91556">
              <w:rPr>
                <w:rFonts w:ascii="Times New Roman" w:eastAsia="Arial Unicode MS" w:hAnsi="Times New Roman" w:cs="Times New Roman"/>
                <w:sz w:val="20"/>
                <w:szCs w:val="20"/>
              </w:rPr>
              <w:t xml:space="preserve"> </w:t>
            </w:r>
            <w:r w:rsidR="00853937" w:rsidRPr="00C91556">
              <w:rPr>
                <w:rFonts w:ascii="Times New Roman" w:eastAsia="Arial Unicode MS" w:hAnsi="Times New Roman" w:cs="Times New Roman"/>
                <w:sz w:val="20"/>
                <w:szCs w:val="20"/>
              </w:rPr>
              <w:t>dezembr</w:t>
            </w:r>
            <w:r w:rsidR="00E77E53" w:rsidRPr="00C91556">
              <w:rPr>
                <w:rFonts w:ascii="Times New Roman" w:eastAsia="Arial Unicode MS" w:hAnsi="Times New Roman" w:cs="Times New Roman"/>
                <w:sz w:val="20"/>
                <w:szCs w:val="20"/>
              </w:rPr>
              <w:t>o</w:t>
            </w:r>
            <w:r w:rsidR="00853937" w:rsidRPr="00C91556">
              <w:rPr>
                <w:rFonts w:ascii="Times New Roman" w:eastAsia="Arial Unicode MS" w:hAnsi="Times New Roman" w:cs="Times New Roman"/>
                <w:sz w:val="20"/>
                <w:szCs w:val="20"/>
              </w:rPr>
              <w:t xml:space="preserve"> </w:t>
            </w:r>
            <w:r w:rsidRPr="00C91556">
              <w:rPr>
                <w:rFonts w:ascii="Times New Roman" w:eastAsia="Arial Unicode MS" w:hAnsi="Times New Roman" w:cs="Times New Roman"/>
                <w:sz w:val="20"/>
                <w:szCs w:val="20"/>
              </w:rPr>
              <w:t>de 2025.</w:t>
            </w:r>
          </w:p>
          <w:p w14:paraId="7E6CB015" w14:textId="77777777" w:rsidR="00853937" w:rsidRPr="00C91556" w:rsidRDefault="00853937" w:rsidP="00853937">
            <w:pPr>
              <w:spacing w:after="0" w:line="360" w:lineRule="auto"/>
              <w:jc w:val="center"/>
              <w:rPr>
                <w:rFonts w:ascii="Times New Roman" w:eastAsia="Arial Unicode MS" w:hAnsi="Times New Roman" w:cs="Times New Roman"/>
                <w:b/>
                <w:bCs/>
                <w:sz w:val="20"/>
                <w:szCs w:val="20"/>
              </w:rPr>
            </w:pPr>
          </w:p>
          <w:p w14:paraId="007F5883" w14:textId="77777777" w:rsidR="00853937" w:rsidRPr="00C91556" w:rsidRDefault="00853937" w:rsidP="00853937">
            <w:pPr>
              <w:spacing w:after="0" w:line="360" w:lineRule="auto"/>
              <w:jc w:val="center"/>
              <w:rPr>
                <w:rFonts w:ascii="Times New Roman" w:eastAsia="Arial Unicode MS" w:hAnsi="Times New Roman" w:cs="Times New Roman"/>
                <w:b/>
                <w:bCs/>
                <w:sz w:val="20"/>
                <w:szCs w:val="20"/>
              </w:rPr>
            </w:pPr>
          </w:p>
          <w:p w14:paraId="7D788F82" w14:textId="77777777" w:rsidR="001C2692" w:rsidRPr="00C91556" w:rsidRDefault="0009340B" w:rsidP="00853937">
            <w:pPr>
              <w:widowControl w:val="0"/>
              <w:spacing w:after="0" w:line="360" w:lineRule="auto"/>
              <w:jc w:val="center"/>
              <w:rPr>
                <w:rFonts w:ascii="Times New Roman" w:eastAsia="Arial Unicode MS" w:hAnsi="Times New Roman" w:cs="Times New Roman"/>
                <w:b/>
                <w:bCs/>
                <w:sz w:val="20"/>
                <w:szCs w:val="20"/>
                <w:lang w:eastAsia="x-none"/>
              </w:rPr>
            </w:pPr>
            <w:r w:rsidRPr="00C91556">
              <w:rPr>
                <w:rFonts w:ascii="Times New Roman" w:eastAsia="Arial Unicode MS" w:hAnsi="Times New Roman" w:cs="Times New Roman"/>
                <w:b/>
                <w:bCs/>
                <w:sz w:val="20"/>
                <w:szCs w:val="20"/>
                <w:lang w:eastAsia="x-none"/>
              </w:rPr>
              <w:t>ALEXANDRE LUÍS KLEBER</w:t>
            </w:r>
          </w:p>
          <w:p w14:paraId="5ABC0E6A" w14:textId="77777777" w:rsidR="0009340B" w:rsidRDefault="0009340B" w:rsidP="00853937">
            <w:pPr>
              <w:widowControl w:val="0"/>
              <w:spacing w:after="0" w:line="360" w:lineRule="auto"/>
              <w:jc w:val="center"/>
              <w:rPr>
                <w:rFonts w:ascii="Times New Roman" w:eastAsia="Arial Unicode MS" w:hAnsi="Times New Roman" w:cs="Times New Roman"/>
                <w:b/>
                <w:bCs/>
                <w:sz w:val="20"/>
                <w:szCs w:val="20"/>
                <w:lang w:eastAsia="x-none"/>
              </w:rPr>
            </w:pPr>
            <w:r w:rsidRPr="00C91556">
              <w:rPr>
                <w:rFonts w:ascii="Times New Roman" w:eastAsia="Arial Unicode MS" w:hAnsi="Times New Roman" w:cs="Times New Roman"/>
                <w:b/>
                <w:bCs/>
                <w:sz w:val="20"/>
                <w:szCs w:val="20"/>
                <w:lang w:eastAsia="x-none"/>
              </w:rPr>
              <w:t>Secretário Municipal de Administração, Fazenda e Planejamento</w:t>
            </w:r>
          </w:p>
          <w:p w14:paraId="08AB9BFA" w14:textId="2AAC002E" w:rsidR="000F0F68" w:rsidRPr="00C91556" w:rsidRDefault="000F0F68" w:rsidP="00853937">
            <w:pPr>
              <w:widowControl w:val="0"/>
              <w:spacing w:after="0" w:line="360" w:lineRule="auto"/>
              <w:jc w:val="center"/>
              <w:rPr>
                <w:rFonts w:ascii="Times New Roman" w:eastAsia="Arial Unicode MS" w:hAnsi="Times New Roman" w:cs="Times New Roman"/>
                <w:b/>
                <w:bCs/>
                <w:sz w:val="20"/>
                <w:szCs w:val="20"/>
                <w:lang w:eastAsia="x-none"/>
              </w:rPr>
            </w:pPr>
          </w:p>
        </w:tc>
      </w:tr>
    </w:tbl>
    <w:p w14:paraId="6CBA2F8A" w14:textId="4AC87951" w:rsidR="00956DB5" w:rsidRPr="00C91556" w:rsidRDefault="00956DB5" w:rsidP="00853937">
      <w:pPr>
        <w:spacing w:after="0" w:line="276" w:lineRule="auto"/>
        <w:jc w:val="both"/>
        <w:rPr>
          <w:rFonts w:ascii="Times New Roman" w:hAnsi="Times New Roman" w:cs="Times New Roman"/>
          <w:sz w:val="20"/>
          <w:szCs w:val="20"/>
        </w:rPr>
      </w:pPr>
    </w:p>
    <w:sectPr w:rsidR="00956DB5" w:rsidRPr="00C91556" w:rsidSect="000F0F68">
      <w:headerReference w:type="default" r:id="rId7"/>
      <w:footerReference w:type="default" r:id="rId8"/>
      <w:pgSz w:w="11906" w:h="16838"/>
      <w:pgMar w:top="2127"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567DD" w14:textId="77777777" w:rsidR="008A25E2" w:rsidRDefault="008A25E2" w:rsidP="000D2529">
      <w:pPr>
        <w:spacing w:after="0" w:line="240" w:lineRule="auto"/>
      </w:pPr>
      <w:r>
        <w:separator/>
      </w:r>
    </w:p>
  </w:endnote>
  <w:endnote w:type="continuationSeparator" w:id="0">
    <w:p w14:paraId="57DB1C00" w14:textId="77777777" w:rsidR="008A25E2" w:rsidRDefault="008A25E2" w:rsidP="000D2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651EB" w14:textId="5875C576" w:rsidR="000D2529" w:rsidRDefault="000D2529">
    <w:pPr>
      <w:pStyle w:val="Rodap"/>
    </w:pPr>
    <w:r>
      <w:rPr>
        <w:noProof/>
        <w:lang w:eastAsia="pt-BR"/>
      </w:rPr>
      <w:drawing>
        <wp:anchor distT="0" distB="0" distL="114300" distR="114300" simplePos="0" relativeHeight="251658240" behindDoc="1" locked="0" layoutInCell="1" allowOverlap="1" wp14:anchorId="7FA232AC" wp14:editId="44533766">
          <wp:simplePos x="0" y="0"/>
          <wp:positionH relativeFrom="margin">
            <wp:align>center</wp:align>
          </wp:positionH>
          <wp:positionV relativeFrom="paragraph">
            <wp:posOffset>-216535</wp:posOffset>
          </wp:positionV>
          <wp:extent cx="4438015" cy="742752"/>
          <wp:effectExtent l="0" t="0" r="635" b="635"/>
          <wp:wrapNone/>
          <wp:docPr id="1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38015" cy="742752"/>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C50B2" w14:textId="77777777" w:rsidR="008A25E2" w:rsidRDefault="008A25E2" w:rsidP="000D2529">
      <w:pPr>
        <w:spacing w:after="0" w:line="240" w:lineRule="auto"/>
      </w:pPr>
      <w:r>
        <w:separator/>
      </w:r>
    </w:p>
  </w:footnote>
  <w:footnote w:type="continuationSeparator" w:id="0">
    <w:p w14:paraId="30FEBF61" w14:textId="77777777" w:rsidR="008A25E2" w:rsidRDefault="008A25E2" w:rsidP="000D2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3359C" w14:textId="70158498" w:rsidR="000D2529" w:rsidRDefault="000D2529">
    <w:pPr>
      <w:pStyle w:val="Cabealho"/>
    </w:pPr>
    <w:r>
      <w:rPr>
        <w:noProof/>
        <w:lang w:eastAsia="pt-BR"/>
      </w:rPr>
      <w:drawing>
        <wp:anchor distT="0" distB="0" distL="114300" distR="114300" simplePos="0" relativeHeight="251659264" behindDoc="1" locked="0" layoutInCell="1" allowOverlap="1" wp14:anchorId="35753C76" wp14:editId="2E5D5775">
          <wp:simplePos x="0" y="0"/>
          <wp:positionH relativeFrom="margin">
            <wp:align>center</wp:align>
          </wp:positionH>
          <wp:positionV relativeFrom="paragraph">
            <wp:posOffset>-259080</wp:posOffset>
          </wp:positionV>
          <wp:extent cx="4161790" cy="952944"/>
          <wp:effectExtent l="0" t="0" r="0" b="0"/>
          <wp:wrapNone/>
          <wp:docPr id="1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61790" cy="952944"/>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36799"/>
    <w:multiLevelType w:val="multilevel"/>
    <w:tmpl w:val="708C4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19621E"/>
    <w:multiLevelType w:val="multilevel"/>
    <w:tmpl w:val="A9D85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C214E3"/>
    <w:multiLevelType w:val="multilevel"/>
    <w:tmpl w:val="16680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DDD0BDC"/>
    <w:multiLevelType w:val="multilevel"/>
    <w:tmpl w:val="4A120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0991634">
    <w:abstractNumId w:val="2"/>
  </w:num>
  <w:num w:numId="2" w16cid:durableId="110324895">
    <w:abstractNumId w:val="3"/>
  </w:num>
  <w:num w:numId="3" w16cid:durableId="770469592">
    <w:abstractNumId w:val="1"/>
  </w:num>
  <w:num w:numId="4" w16cid:durableId="1767846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1E0"/>
    <w:rsid w:val="000156DD"/>
    <w:rsid w:val="00092865"/>
    <w:rsid w:val="0009340B"/>
    <w:rsid w:val="000A03DD"/>
    <w:rsid w:val="000A0E73"/>
    <w:rsid w:val="000D2529"/>
    <w:rsid w:val="000E7D94"/>
    <w:rsid w:val="000F0F68"/>
    <w:rsid w:val="000F1199"/>
    <w:rsid w:val="001172BC"/>
    <w:rsid w:val="00137E9C"/>
    <w:rsid w:val="0014243A"/>
    <w:rsid w:val="00150962"/>
    <w:rsid w:val="0016747F"/>
    <w:rsid w:val="00177E59"/>
    <w:rsid w:val="001928A2"/>
    <w:rsid w:val="001B0492"/>
    <w:rsid w:val="001C2692"/>
    <w:rsid w:val="00225E9C"/>
    <w:rsid w:val="002642C5"/>
    <w:rsid w:val="00285E7D"/>
    <w:rsid w:val="002A16FC"/>
    <w:rsid w:val="002A34BA"/>
    <w:rsid w:val="002D7AF0"/>
    <w:rsid w:val="002F75C5"/>
    <w:rsid w:val="0034208B"/>
    <w:rsid w:val="00352824"/>
    <w:rsid w:val="003C040A"/>
    <w:rsid w:val="00402D6D"/>
    <w:rsid w:val="004343C0"/>
    <w:rsid w:val="004424E3"/>
    <w:rsid w:val="004439DC"/>
    <w:rsid w:val="0045104A"/>
    <w:rsid w:val="00456933"/>
    <w:rsid w:val="004B0145"/>
    <w:rsid w:val="004D4E90"/>
    <w:rsid w:val="004D527B"/>
    <w:rsid w:val="004E1C09"/>
    <w:rsid w:val="004E4FFE"/>
    <w:rsid w:val="00537AC2"/>
    <w:rsid w:val="00547599"/>
    <w:rsid w:val="00581A14"/>
    <w:rsid w:val="005B4918"/>
    <w:rsid w:val="005C6667"/>
    <w:rsid w:val="00640BFE"/>
    <w:rsid w:val="0064426B"/>
    <w:rsid w:val="00661B56"/>
    <w:rsid w:val="006B7D3F"/>
    <w:rsid w:val="006D402F"/>
    <w:rsid w:val="006E4182"/>
    <w:rsid w:val="006E4BD3"/>
    <w:rsid w:val="007031BA"/>
    <w:rsid w:val="00713A4E"/>
    <w:rsid w:val="00722864"/>
    <w:rsid w:val="007603EF"/>
    <w:rsid w:val="007907C1"/>
    <w:rsid w:val="007A0F94"/>
    <w:rsid w:val="00812187"/>
    <w:rsid w:val="0084322A"/>
    <w:rsid w:val="00852444"/>
    <w:rsid w:val="00853937"/>
    <w:rsid w:val="008912E8"/>
    <w:rsid w:val="008A25E2"/>
    <w:rsid w:val="00911E29"/>
    <w:rsid w:val="0091770F"/>
    <w:rsid w:val="009508D5"/>
    <w:rsid w:val="00956DB5"/>
    <w:rsid w:val="009677E9"/>
    <w:rsid w:val="00A10BEA"/>
    <w:rsid w:val="00A37846"/>
    <w:rsid w:val="00A43D56"/>
    <w:rsid w:val="00B01C4E"/>
    <w:rsid w:val="00B131C3"/>
    <w:rsid w:val="00B631E0"/>
    <w:rsid w:val="00B65A9C"/>
    <w:rsid w:val="00B83A22"/>
    <w:rsid w:val="00B87DCB"/>
    <w:rsid w:val="00B9670E"/>
    <w:rsid w:val="00BA5B44"/>
    <w:rsid w:val="00BB22AA"/>
    <w:rsid w:val="00BB49C6"/>
    <w:rsid w:val="00BD3A1D"/>
    <w:rsid w:val="00BE7137"/>
    <w:rsid w:val="00BF0FF7"/>
    <w:rsid w:val="00BF2D0A"/>
    <w:rsid w:val="00C067F1"/>
    <w:rsid w:val="00C44037"/>
    <w:rsid w:val="00C64C10"/>
    <w:rsid w:val="00C91556"/>
    <w:rsid w:val="00C97083"/>
    <w:rsid w:val="00CE00C3"/>
    <w:rsid w:val="00D23119"/>
    <w:rsid w:val="00D470D3"/>
    <w:rsid w:val="00D8357C"/>
    <w:rsid w:val="00D86395"/>
    <w:rsid w:val="00DB1824"/>
    <w:rsid w:val="00DD40E5"/>
    <w:rsid w:val="00E154E8"/>
    <w:rsid w:val="00E208C3"/>
    <w:rsid w:val="00E32DF0"/>
    <w:rsid w:val="00E64C68"/>
    <w:rsid w:val="00E6665B"/>
    <w:rsid w:val="00E6780C"/>
    <w:rsid w:val="00E7007B"/>
    <w:rsid w:val="00E77E53"/>
    <w:rsid w:val="00E84078"/>
    <w:rsid w:val="00E94BA9"/>
    <w:rsid w:val="00EB3F78"/>
    <w:rsid w:val="00EC166B"/>
    <w:rsid w:val="00ED39B1"/>
    <w:rsid w:val="00EF017D"/>
    <w:rsid w:val="00F24B41"/>
    <w:rsid w:val="00F44DAD"/>
    <w:rsid w:val="00F55598"/>
    <w:rsid w:val="00F61A94"/>
    <w:rsid w:val="00F62123"/>
    <w:rsid w:val="00F96DDE"/>
    <w:rsid w:val="00FE3B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12DC61FF"/>
  <w15:chartTrackingRefBased/>
  <w15:docId w15:val="{52ADB105-F993-4824-A63C-6F80DFBCE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B631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B631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B631E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B631E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B631E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B631E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631E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631E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631E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631E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B631E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B631E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B631E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B631E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B631E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631E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631E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631E0"/>
    <w:rPr>
      <w:rFonts w:eastAsiaTheme="majorEastAsia" w:cstheme="majorBidi"/>
      <w:color w:val="272727" w:themeColor="text1" w:themeTint="D8"/>
    </w:rPr>
  </w:style>
  <w:style w:type="paragraph" w:styleId="Ttulo">
    <w:name w:val="Title"/>
    <w:basedOn w:val="Normal"/>
    <w:next w:val="Normal"/>
    <w:link w:val="TtuloChar"/>
    <w:uiPriority w:val="10"/>
    <w:qFormat/>
    <w:rsid w:val="00B631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631E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631E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631E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631E0"/>
    <w:pPr>
      <w:spacing w:before="160"/>
      <w:jc w:val="center"/>
    </w:pPr>
    <w:rPr>
      <w:i/>
      <w:iCs/>
      <w:color w:val="404040" w:themeColor="text1" w:themeTint="BF"/>
    </w:rPr>
  </w:style>
  <w:style w:type="character" w:customStyle="1" w:styleId="CitaoChar">
    <w:name w:val="Citação Char"/>
    <w:basedOn w:val="Fontepargpadro"/>
    <w:link w:val="Citao"/>
    <w:uiPriority w:val="29"/>
    <w:rsid w:val="00B631E0"/>
    <w:rPr>
      <w:i/>
      <w:iCs/>
      <w:color w:val="404040" w:themeColor="text1" w:themeTint="BF"/>
    </w:rPr>
  </w:style>
  <w:style w:type="paragraph" w:styleId="PargrafodaLista">
    <w:name w:val="List Paragraph"/>
    <w:basedOn w:val="Normal"/>
    <w:uiPriority w:val="34"/>
    <w:qFormat/>
    <w:rsid w:val="00B631E0"/>
    <w:pPr>
      <w:ind w:left="720"/>
      <w:contextualSpacing/>
    </w:pPr>
  </w:style>
  <w:style w:type="character" w:styleId="nfaseIntensa">
    <w:name w:val="Intense Emphasis"/>
    <w:basedOn w:val="Fontepargpadro"/>
    <w:uiPriority w:val="21"/>
    <w:qFormat/>
    <w:rsid w:val="00B631E0"/>
    <w:rPr>
      <w:i/>
      <w:iCs/>
      <w:color w:val="0F4761" w:themeColor="accent1" w:themeShade="BF"/>
    </w:rPr>
  </w:style>
  <w:style w:type="paragraph" w:styleId="CitaoIntensa">
    <w:name w:val="Intense Quote"/>
    <w:basedOn w:val="Normal"/>
    <w:next w:val="Normal"/>
    <w:link w:val="CitaoIntensaChar"/>
    <w:uiPriority w:val="30"/>
    <w:qFormat/>
    <w:rsid w:val="00B631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B631E0"/>
    <w:rPr>
      <w:i/>
      <w:iCs/>
      <w:color w:val="0F4761" w:themeColor="accent1" w:themeShade="BF"/>
    </w:rPr>
  </w:style>
  <w:style w:type="character" w:styleId="RefernciaIntensa">
    <w:name w:val="Intense Reference"/>
    <w:basedOn w:val="Fontepargpadro"/>
    <w:uiPriority w:val="32"/>
    <w:qFormat/>
    <w:rsid w:val="00B631E0"/>
    <w:rPr>
      <w:b/>
      <w:bCs/>
      <w:smallCaps/>
      <w:color w:val="0F4761" w:themeColor="accent1" w:themeShade="BF"/>
      <w:spacing w:val="5"/>
    </w:rPr>
  </w:style>
  <w:style w:type="paragraph" w:styleId="Cabealho">
    <w:name w:val="header"/>
    <w:basedOn w:val="Normal"/>
    <w:link w:val="CabealhoChar"/>
    <w:uiPriority w:val="99"/>
    <w:unhideWhenUsed/>
    <w:rsid w:val="000D252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D2529"/>
  </w:style>
  <w:style w:type="paragraph" w:styleId="Rodap">
    <w:name w:val="footer"/>
    <w:basedOn w:val="Normal"/>
    <w:link w:val="RodapChar"/>
    <w:uiPriority w:val="99"/>
    <w:unhideWhenUsed/>
    <w:rsid w:val="000D2529"/>
    <w:pPr>
      <w:tabs>
        <w:tab w:val="center" w:pos="4252"/>
        <w:tab w:val="right" w:pos="8504"/>
      </w:tabs>
      <w:spacing w:after="0" w:line="240" w:lineRule="auto"/>
    </w:pPr>
  </w:style>
  <w:style w:type="character" w:customStyle="1" w:styleId="RodapChar">
    <w:name w:val="Rodapé Char"/>
    <w:basedOn w:val="Fontepargpadro"/>
    <w:link w:val="Rodap"/>
    <w:uiPriority w:val="99"/>
    <w:rsid w:val="000D2529"/>
  </w:style>
  <w:style w:type="paragraph" w:styleId="NormalWeb">
    <w:name w:val="Normal (Web)"/>
    <w:basedOn w:val="Normal"/>
    <w:uiPriority w:val="99"/>
    <w:semiHidden/>
    <w:unhideWhenUsed/>
    <w:rsid w:val="00C9155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82446">
      <w:bodyDiv w:val="1"/>
      <w:marLeft w:val="0"/>
      <w:marRight w:val="0"/>
      <w:marTop w:val="0"/>
      <w:marBottom w:val="0"/>
      <w:divBdr>
        <w:top w:val="none" w:sz="0" w:space="0" w:color="auto"/>
        <w:left w:val="none" w:sz="0" w:space="0" w:color="auto"/>
        <w:bottom w:val="none" w:sz="0" w:space="0" w:color="auto"/>
        <w:right w:val="none" w:sz="0" w:space="0" w:color="auto"/>
      </w:divBdr>
    </w:div>
    <w:div w:id="195001373">
      <w:bodyDiv w:val="1"/>
      <w:marLeft w:val="0"/>
      <w:marRight w:val="0"/>
      <w:marTop w:val="0"/>
      <w:marBottom w:val="0"/>
      <w:divBdr>
        <w:top w:val="none" w:sz="0" w:space="0" w:color="auto"/>
        <w:left w:val="none" w:sz="0" w:space="0" w:color="auto"/>
        <w:bottom w:val="none" w:sz="0" w:space="0" w:color="auto"/>
        <w:right w:val="none" w:sz="0" w:space="0" w:color="auto"/>
      </w:divBdr>
    </w:div>
    <w:div w:id="277640371">
      <w:bodyDiv w:val="1"/>
      <w:marLeft w:val="0"/>
      <w:marRight w:val="0"/>
      <w:marTop w:val="0"/>
      <w:marBottom w:val="0"/>
      <w:divBdr>
        <w:top w:val="none" w:sz="0" w:space="0" w:color="auto"/>
        <w:left w:val="none" w:sz="0" w:space="0" w:color="auto"/>
        <w:bottom w:val="none" w:sz="0" w:space="0" w:color="auto"/>
        <w:right w:val="none" w:sz="0" w:space="0" w:color="auto"/>
      </w:divBdr>
    </w:div>
    <w:div w:id="302003521">
      <w:bodyDiv w:val="1"/>
      <w:marLeft w:val="0"/>
      <w:marRight w:val="0"/>
      <w:marTop w:val="0"/>
      <w:marBottom w:val="0"/>
      <w:divBdr>
        <w:top w:val="none" w:sz="0" w:space="0" w:color="auto"/>
        <w:left w:val="none" w:sz="0" w:space="0" w:color="auto"/>
        <w:bottom w:val="none" w:sz="0" w:space="0" w:color="auto"/>
        <w:right w:val="none" w:sz="0" w:space="0" w:color="auto"/>
      </w:divBdr>
    </w:div>
    <w:div w:id="458912759">
      <w:bodyDiv w:val="1"/>
      <w:marLeft w:val="0"/>
      <w:marRight w:val="0"/>
      <w:marTop w:val="0"/>
      <w:marBottom w:val="0"/>
      <w:divBdr>
        <w:top w:val="none" w:sz="0" w:space="0" w:color="auto"/>
        <w:left w:val="none" w:sz="0" w:space="0" w:color="auto"/>
        <w:bottom w:val="none" w:sz="0" w:space="0" w:color="auto"/>
        <w:right w:val="none" w:sz="0" w:space="0" w:color="auto"/>
      </w:divBdr>
    </w:div>
    <w:div w:id="500778159">
      <w:bodyDiv w:val="1"/>
      <w:marLeft w:val="0"/>
      <w:marRight w:val="0"/>
      <w:marTop w:val="0"/>
      <w:marBottom w:val="0"/>
      <w:divBdr>
        <w:top w:val="none" w:sz="0" w:space="0" w:color="auto"/>
        <w:left w:val="none" w:sz="0" w:space="0" w:color="auto"/>
        <w:bottom w:val="none" w:sz="0" w:space="0" w:color="auto"/>
        <w:right w:val="none" w:sz="0" w:space="0" w:color="auto"/>
      </w:divBdr>
    </w:div>
    <w:div w:id="719979948">
      <w:bodyDiv w:val="1"/>
      <w:marLeft w:val="0"/>
      <w:marRight w:val="0"/>
      <w:marTop w:val="0"/>
      <w:marBottom w:val="0"/>
      <w:divBdr>
        <w:top w:val="none" w:sz="0" w:space="0" w:color="auto"/>
        <w:left w:val="none" w:sz="0" w:space="0" w:color="auto"/>
        <w:bottom w:val="none" w:sz="0" w:space="0" w:color="auto"/>
        <w:right w:val="none" w:sz="0" w:space="0" w:color="auto"/>
      </w:divBdr>
    </w:div>
    <w:div w:id="769155284">
      <w:bodyDiv w:val="1"/>
      <w:marLeft w:val="0"/>
      <w:marRight w:val="0"/>
      <w:marTop w:val="0"/>
      <w:marBottom w:val="0"/>
      <w:divBdr>
        <w:top w:val="none" w:sz="0" w:space="0" w:color="auto"/>
        <w:left w:val="none" w:sz="0" w:space="0" w:color="auto"/>
        <w:bottom w:val="none" w:sz="0" w:space="0" w:color="auto"/>
        <w:right w:val="none" w:sz="0" w:space="0" w:color="auto"/>
      </w:divBdr>
    </w:div>
    <w:div w:id="964189672">
      <w:bodyDiv w:val="1"/>
      <w:marLeft w:val="0"/>
      <w:marRight w:val="0"/>
      <w:marTop w:val="0"/>
      <w:marBottom w:val="0"/>
      <w:divBdr>
        <w:top w:val="none" w:sz="0" w:space="0" w:color="auto"/>
        <w:left w:val="none" w:sz="0" w:space="0" w:color="auto"/>
        <w:bottom w:val="none" w:sz="0" w:space="0" w:color="auto"/>
        <w:right w:val="none" w:sz="0" w:space="0" w:color="auto"/>
      </w:divBdr>
    </w:div>
    <w:div w:id="1047297272">
      <w:bodyDiv w:val="1"/>
      <w:marLeft w:val="0"/>
      <w:marRight w:val="0"/>
      <w:marTop w:val="0"/>
      <w:marBottom w:val="0"/>
      <w:divBdr>
        <w:top w:val="none" w:sz="0" w:space="0" w:color="auto"/>
        <w:left w:val="none" w:sz="0" w:space="0" w:color="auto"/>
        <w:bottom w:val="none" w:sz="0" w:space="0" w:color="auto"/>
        <w:right w:val="none" w:sz="0" w:space="0" w:color="auto"/>
      </w:divBdr>
    </w:div>
    <w:div w:id="1461730387">
      <w:bodyDiv w:val="1"/>
      <w:marLeft w:val="0"/>
      <w:marRight w:val="0"/>
      <w:marTop w:val="0"/>
      <w:marBottom w:val="0"/>
      <w:divBdr>
        <w:top w:val="none" w:sz="0" w:space="0" w:color="auto"/>
        <w:left w:val="none" w:sz="0" w:space="0" w:color="auto"/>
        <w:bottom w:val="none" w:sz="0" w:space="0" w:color="auto"/>
        <w:right w:val="none" w:sz="0" w:space="0" w:color="auto"/>
      </w:divBdr>
    </w:div>
    <w:div w:id="1462306567">
      <w:bodyDiv w:val="1"/>
      <w:marLeft w:val="0"/>
      <w:marRight w:val="0"/>
      <w:marTop w:val="0"/>
      <w:marBottom w:val="0"/>
      <w:divBdr>
        <w:top w:val="none" w:sz="0" w:space="0" w:color="auto"/>
        <w:left w:val="none" w:sz="0" w:space="0" w:color="auto"/>
        <w:bottom w:val="none" w:sz="0" w:space="0" w:color="auto"/>
        <w:right w:val="none" w:sz="0" w:space="0" w:color="auto"/>
      </w:divBdr>
    </w:div>
    <w:div w:id="1587299597">
      <w:bodyDiv w:val="1"/>
      <w:marLeft w:val="0"/>
      <w:marRight w:val="0"/>
      <w:marTop w:val="0"/>
      <w:marBottom w:val="0"/>
      <w:divBdr>
        <w:top w:val="none" w:sz="0" w:space="0" w:color="auto"/>
        <w:left w:val="none" w:sz="0" w:space="0" w:color="auto"/>
        <w:bottom w:val="none" w:sz="0" w:space="0" w:color="auto"/>
        <w:right w:val="none" w:sz="0" w:space="0" w:color="auto"/>
      </w:divBdr>
    </w:div>
    <w:div w:id="1617329366">
      <w:bodyDiv w:val="1"/>
      <w:marLeft w:val="0"/>
      <w:marRight w:val="0"/>
      <w:marTop w:val="0"/>
      <w:marBottom w:val="0"/>
      <w:divBdr>
        <w:top w:val="none" w:sz="0" w:space="0" w:color="auto"/>
        <w:left w:val="none" w:sz="0" w:space="0" w:color="auto"/>
        <w:bottom w:val="none" w:sz="0" w:space="0" w:color="auto"/>
        <w:right w:val="none" w:sz="0" w:space="0" w:color="auto"/>
      </w:divBdr>
    </w:div>
    <w:div w:id="1821772191">
      <w:bodyDiv w:val="1"/>
      <w:marLeft w:val="0"/>
      <w:marRight w:val="0"/>
      <w:marTop w:val="0"/>
      <w:marBottom w:val="0"/>
      <w:divBdr>
        <w:top w:val="none" w:sz="0" w:space="0" w:color="auto"/>
        <w:left w:val="none" w:sz="0" w:space="0" w:color="auto"/>
        <w:bottom w:val="none" w:sz="0" w:space="0" w:color="auto"/>
        <w:right w:val="none" w:sz="0" w:space="0" w:color="auto"/>
      </w:divBdr>
    </w:div>
    <w:div w:id="1824543938">
      <w:bodyDiv w:val="1"/>
      <w:marLeft w:val="0"/>
      <w:marRight w:val="0"/>
      <w:marTop w:val="0"/>
      <w:marBottom w:val="0"/>
      <w:divBdr>
        <w:top w:val="none" w:sz="0" w:space="0" w:color="auto"/>
        <w:left w:val="none" w:sz="0" w:space="0" w:color="auto"/>
        <w:bottom w:val="none" w:sz="0" w:space="0" w:color="auto"/>
        <w:right w:val="none" w:sz="0" w:space="0" w:color="auto"/>
      </w:divBdr>
    </w:div>
    <w:div w:id="1831214441">
      <w:bodyDiv w:val="1"/>
      <w:marLeft w:val="0"/>
      <w:marRight w:val="0"/>
      <w:marTop w:val="0"/>
      <w:marBottom w:val="0"/>
      <w:divBdr>
        <w:top w:val="none" w:sz="0" w:space="0" w:color="auto"/>
        <w:left w:val="none" w:sz="0" w:space="0" w:color="auto"/>
        <w:bottom w:val="none" w:sz="0" w:space="0" w:color="auto"/>
        <w:right w:val="none" w:sz="0" w:space="0" w:color="auto"/>
      </w:divBdr>
    </w:div>
    <w:div w:id="1873614765">
      <w:bodyDiv w:val="1"/>
      <w:marLeft w:val="0"/>
      <w:marRight w:val="0"/>
      <w:marTop w:val="0"/>
      <w:marBottom w:val="0"/>
      <w:divBdr>
        <w:top w:val="none" w:sz="0" w:space="0" w:color="auto"/>
        <w:left w:val="none" w:sz="0" w:space="0" w:color="auto"/>
        <w:bottom w:val="none" w:sz="0" w:space="0" w:color="auto"/>
        <w:right w:val="none" w:sz="0" w:space="0" w:color="auto"/>
      </w:divBdr>
    </w:div>
    <w:div w:id="1964576485">
      <w:bodyDiv w:val="1"/>
      <w:marLeft w:val="0"/>
      <w:marRight w:val="0"/>
      <w:marTop w:val="0"/>
      <w:marBottom w:val="0"/>
      <w:divBdr>
        <w:top w:val="none" w:sz="0" w:space="0" w:color="auto"/>
        <w:left w:val="none" w:sz="0" w:space="0" w:color="auto"/>
        <w:bottom w:val="none" w:sz="0" w:space="0" w:color="auto"/>
        <w:right w:val="none" w:sz="0" w:space="0" w:color="auto"/>
      </w:divBdr>
    </w:div>
    <w:div w:id="2063360976">
      <w:bodyDiv w:val="1"/>
      <w:marLeft w:val="0"/>
      <w:marRight w:val="0"/>
      <w:marTop w:val="0"/>
      <w:marBottom w:val="0"/>
      <w:divBdr>
        <w:top w:val="none" w:sz="0" w:space="0" w:color="auto"/>
        <w:left w:val="none" w:sz="0" w:space="0" w:color="auto"/>
        <w:bottom w:val="none" w:sz="0" w:space="0" w:color="auto"/>
        <w:right w:val="none" w:sz="0" w:space="0" w:color="auto"/>
      </w:divBdr>
    </w:div>
    <w:div w:id="2127431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487</TotalTime>
  <Pages>13</Pages>
  <Words>8008</Words>
  <Characters>43247</Characters>
  <Application>Microsoft Office Word</Application>
  <DocSecurity>0</DocSecurity>
  <Lines>360</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28</cp:revision>
  <cp:lastPrinted>2025-10-07T17:11:00Z</cp:lastPrinted>
  <dcterms:created xsi:type="dcterms:W3CDTF">2025-05-07T09:41:00Z</dcterms:created>
  <dcterms:modified xsi:type="dcterms:W3CDTF">2026-01-02T11:31:00Z</dcterms:modified>
</cp:coreProperties>
</file>