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8022D" w14:textId="77777777" w:rsidR="00262799" w:rsidRPr="00262799" w:rsidRDefault="00262799" w:rsidP="000314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E328AF7" w14:textId="343322BA" w:rsidR="0034208B" w:rsidRPr="0003147A" w:rsidRDefault="0034208B" w:rsidP="000314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3147A">
        <w:rPr>
          <w:rFonts w:ascii="Times New Roman" w:hAnsi="Times New Roman" w:cs="Times New Roman"/>
          <w:b/>
          <w:bCs/>
          <w:sz w:val="32"/>
          <w:szCs w:val="32"/>
        </w:rPr>
        <w:t>ESTUDO TÉCNICO PRELIMINAR</w:t>
      </w:r>
    </w:p>
    <w:p w14:paraId="19C2D401" w14:textId="77777777" w:rsidR="0003147A" w:rsidRPr="00262799" w:rsidRDefault="0003147A" w:rsidP="0003147A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83C7604" w14:textId="791B815E" w:rsidR="0003147A" w:rsidRPr="0003147A" w:rsidRDefault="0003147A" w:rsidP="0003147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3147A">
        <w:rPr>
          <w:rFonts w:ascii="Times New Roman" w:hAnsi="Times New Roman" w:cs="Times New Roman"/>
          <w:b/>
          <w:bCs/>
          <w:sz w:val="20"/>
          <w:szCs w:val="20"/>
        </w:rPr>
        <w:t xml:space="preserve">Área Requisitante: </w:t>
      </w:r>
      <w:r w:rsidRPr="0003147A">
        <w:rPr>
          <w:rFonts w:ascii="Times New Roman" w:hAnsi="Times New Roman" w:cs="Times New Roman"/>
          <w:sz w:val="20"/>
          <w:szCs w:val="20"/>
        </w:rPr>
        <w:t>Unidade de Farmácia Básica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14DAA3A6" w14:textId="4FAB8DCA" w:rsidR="0003147A" w:rsidRDefault="0003147A" w:rsidP="0003147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3147A">
        <w:rPr>
          <w:rFonts w:ascii="Times New Roman" w:hAnsi="Times New Roman" w:cs="Times New Roman"/>
          <w:b/>
          <w:bCs/>
          <w:sz w:val="20"/>
          <w:szCs w:val="20"/>
        </w:rPr>
        <w:t xml:space="preserve">Necessidade da Administração: </w:t>
      </w:r>
      <w:r w:rsidRPr="0003147A">
        <w:rPr>
          <w:rFonts w:ascii="Times New Roman" w:hAnsi="Times New Roman" w:cs="Times New Roman"/>
          <w:sz w:val="20"/>
          <w:szCs w:val="20"/>
        </w:rPr>
        <w:t>Aquisição de medicamentos para distribuição a população usuária do Sistema Único de Saúde (SUS) e de medicamentos de materiais de ambulatoriais, por intermédio do Consórcio Intermunicipal de Serviços do Vale do Taquari (CONSISA), conforme itens indicados nos pedidos em anexo.</w:t>
      </w:r>
    </w:p>
    <w:p w14:paraId="3236771F" w14:textId="77777777" w:rsidR="0003147A" w:rsidRPr="0003147A" w:rsidRDefault="0003147A" w:rsidP="0003147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4C9E9B1" w14:textId="6FBC3123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I - DESCRIÇÃO DA NECESSIDADE DA CONTRATAÇÃO, CONSIDERADO O PROBLEMA A SER RESOLVIDO SOB A PERSPECTIVA DO INTERESSE PÚBLICO:</w:t>
      </w:r>
    </w:p>
    <w:p w14:paraId="03F7FEE3" w14:textId="1AE344C1" w:rsidR="006B7D3F" w:rsidRPr="006B7D3F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7D3F">
        <w:rPr>
          <w:rFonts w:ascii="Times New Roman" w:hAnsi="Times New Roman" w:cs="Times New Roman"/>
          <w:sz w:val="20"/>
          <w:szCs w:val="20"/>
        </w:rPr>
        <w:t>A presente contratação tem como finalidade a aquisição de medicamentos destinados à distribuição gratuita à população usuária do Sistema Único de Saúde (SUS), bem como de materiais ambulatoriais essenciais à prestação de serviços de saúde no Município de Paverama. A medida visa garantir a continuidade ininterrupta da assistência farmacêutica e ambulatorial, assegurando o acesso universal, igualitário e gratuito a medicamentos e insumos indispensáveis para um atendimento médico seguro e adequado.</w:t>
      </w:r>
    </w:p>
    <w:p w14:paraId="1EB86D6F" w14:textId="780148BE" w:rsidR="006B7D3F" w:rsidRPr="006B7D3F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7D3F">
        <w:rPr>
          <w:rFonts w:ascii="Times New Roman" w:hAnsi="Times New Roman" w:cs="Times New Roman"/>
          <w:sz w:val="20"/>
          <w:szCs w:val="20"/>
        </w:rPr>
        <w:t>A saúde pública é um direito fundamental consagrado pela Constituição Federal. A oferta regular de medicamentos e insumos ambulatoriais representa um pilar central para a promoção do bem-estar coletivo, a prevenção de enfermidades, o tratamento adequado de condições clínicas diversas e a proteção social das pessoas em situação de vulnerabilidade. A ausência ou descontinuidade no fornecimento desses itens impactaria diretamente a qualidade do atendimento prestado pelos serviços de saúde municipais, podendo comprometer a efetividade das ações de cuidado, aumentar filas e agravar quadros clínicos já existentes.</w:t>
      </w:r>
    </w:p>
    <w:p w14:paraId="244B0608" w14:textId="41BFB4B8" w:rsidR="006B7D3F" w:rsidRPr="006B7D3F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7D3F">
        <w:rPr>
          <w:rFonts w:ascii="Times New Roman" w:hAnsi="Times New Roman" w:cs="Times New Roman"/>
          <w:sz w:val="20"/>
          <w:szCs w:val="20"/>
        </w:rPr>
        <w:t>A contratação será realizada por intermédio do Consórcio Intermunicipal de Serviços do Vale do Taquari (CONSISA), mecanismo que potencializa a eficiência da gestão pública, possibilitando economia de escala, racionalização dos recursos e acesso a fornecedores previamente qualificados, assegurando preços mais vantajosos, condições contratuais favoráveis e observância das normas sanitárias e regulatórias vigentes. O processo licitatório conduzido pelo consórcio, em conformidade com a Lei nº 14.133/2021, já selecionou fornecedores que atendem aos requisitos técnicos e legais exigidos, conferindo segurança jurídica e confiabilidade ao procedimento.</w:t>
      </w:r>
    </w:p>
    <w:p w14:paraId="5C2E9EEF" w14:textId="77777777" w:rsidR="006B7D3F" w:rsidRPr="006B7D3F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7D3F">
        <w:rPr>
          <w:rFonts w:ascii="Times New Roman" w:hAnsi="Times New Roman" w:cs="Times New Roman"/>
          <w:sz w:val="20"/>
          <w:szCs w:val="20"/>
        </w:rPr>
        <w:t>Sob a ótica do interesse público, a aquisição desses insumos é indispensável para a manutenção do funcionamento das unidades de saúde, a continuidade dos tratamentos prescritos e a assistência adequada à população, reduzindo os riscos de desabastecimento e promovendo uma gestão eficiente dos recursos públicos. A contratação reforça, assim, o compromisso do Município com a qualidade, universalidade e integralidade dos serviços oferecidos no âmbito do SUS.</w:t>
      </w:r>
    </w:p>
    <w:p w14:paraId="667D6B52" w14:textId="77777777" w:rsidR="006B7D3F" w:rsidRPr="006B7D3F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7D3F">
        <w:rPr>
          <w:rFonts w:ascii="Times New Roman" w:hAnsi="Times New Roman" w:cs="Times New Roman"/>
          <w:sz w:val="20"/>
          <w:szCs w:val="20"/>
        </w:rPr>
        <w:t>Destaca-se ainda que o Município não dispõe de estrutura administrativa e logística suficiente para conduzir diretamente um processo licitatório individual que alcance a mesma eficiência, abrangência e competitividade proporcionadas pelo CONSISA. A parceria com o consórcio garante maior agilidade na aquisição, melhor negociação dos valores e conformidade rigorosa dos produtos adquiridos com as normativas sanitárias e regulatórias, evitando entraves burocráticos e assegurando respostas rápidas às demandas da população.</w:t>
      </w:r>
    </w:p>
    <w:p w14:paraId="7649DD2B" w14:textId="51CC4308" w:rsidR="006B7D3F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7D3F">
        <w:rPr>
          <w:rFonts w:ascii="Times New Roman" w:hAnsi="Times New Roman" w:cs="Times New Roman"/>
          <w:sz w:val="20"/>
          <w:szCs w:val="20"/>
        </w:rPr>
        <w:t>Diante do exposto, a contratação justifica-se pela necessidade de assegurar à população o acesso contínuo, oportuno e adequado aos medicamentos e materiais ambulatoriais, garantindo economicidade, eficiência administrativa e fortalecimento das políticas públicas de saúde, em conformidade com os princípios que regem a Administração Pública e os dispositivos legais pertinentes.</w:t>
      </w:r>
    </w:p>
    <w:p w14:paraId="24345BA8" w14:textId="77777777" w:rsidR="0008566E" w:rsidRDefault="0008566E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67B7DCE" w14:textId="77777777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II - DEMONSTRAÇÃO DA PREVISÃO DA CONTRATAÇÃO NO PLANO DE CONTRATAÇÕES ANUAL, SEMPRE QUE ELABORADO, DE MODO A INDICAR O SEU ALINHAMENTO COM O PLANEJAMENTO DA ADMINISTRAÇÃO:</w:t>
      </w:r>
    </w:p>
    <w:p w14:paraId="09E3652B" w14:textId="77777777" w:rsidR="00E6780C" w:rsidRPr="00E6780C" w:rsidRDefault="00E6780C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6780C">
        <w:rPr>
          <w:rFonts w:ascii="Times New Roman" w:hAnsi="Times New Roman" w:cs="Times New Roman"/>
          <w:sz w:val="20"/>
          <w:szCs w:val="20"/>
        </w:rPr>
        <w:t>A contratação ora proposta está prevista no Plano Anual de Contratações (PAC) do exercício de 2025, elaborado nos termos da Lei nº 14.133/2021, demonstrando seu alinhamento com o planejamento estratégico da Administração Municipal e sua importância para a continuidade dos serviços públicos essenciais.</w:t>
      </w:r>
    </w:p>
    <w:p w14:paraId="4B8F6CDF" w14:textId="77777777" w:rsidR="00E6780C" w:rsidRPr="00E6780C" w:rsidRDefault="00E6780C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6780C">
        <w:rPr>
          <w:rFonts w:ascii="Times New Roman" w:hAnsi="Times New Roman" w:cs="Times New Roman"/>
          <w:sz w:val="20"/>
          <w:szCs w:val="20"/>
        </w:rPr>
        <w:lastRenderedPageBreak/>
        <w:t>A aquisição de medicamentos para distribuição à população usuária do SUS e de materiais ambulatoriais, por meio do Consórcio Intermunicipal de Serviços do Vale do Taquari (CONSISA), foi devidamente planejada e incorporada ao PAC, considerando a necessidade de abastecimento regular das unidades de saúde do Município. Essa previsão garante que a contratação ocorra de forma organizada, respeitando os princípios da economicidade, eficiência e transparência na gestão dos recursos públicos.</w:t>
      </w:r>
    </w:p>
    <w:p w14:paraId="22860737" w14:textId="77777777" w:rsidR="00E6780C" w:rsidRPr="00E6780C" w:rsidRDefault="00E6780C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6780C">
        <w:rPr>
          <w:rFonts w:ascii="Times New Roman" w:hAnsi="Times New Roman" w:cs="Times New Roman"/>
          <w:sz w:val="20"/>
          <w:szCs w:val="20"/>
        </w:rPr>
        <w:t>A inclusão da demanda no PAC reforça seu caráter estratégico e essencial, assegurando que a Administração Municipal tenha condições de atender prontamente às necessidades da população, especialmente no que se refere ao fornecimento de medicamentos e insumos indispensáveis à assistência médica e ambulatorial.</w:t>
      </w:r>
    </w:p>
    <w:p w14:paraId="13B1293A" w14:textId="0AB69E94" w:rsidR="00B87DCB" w:rsidRDefault="00E6780C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6780C">
        <w:rPr>
          <w:rFonts w:ascii="Times New Roman" w:hAnsi="Times New Roman" w:cs="Times New Roman"/>
          <w:sz w:val="20"/>
          <w:szCs w:val="20"/>
        </w:rPr>
        <w:t>Assim, a contratação ora proposta está plenamente alinhada ao planejamento governamental, permitindo a continuidade da prestação de serviços de saúde, evitando riscos de desabastecimento e garantindo a adequada gestão dos recursos públicos, em conformidade com os objetivos estratégicos e orçamentários do Município de Paverama.</w:t>
      </w:r>
    </w:p>
    <w:p w14:paraId="1AEE533C" w14:textId="77777777" w:rsidR="006B7D3F" w:rsidRPr="00E64C68" w:rsidRDefault="006B7D3F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1B5809E" w14:textId="7084AB9B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III - REQUISITOS DA CONTRATAÇÃO:</w:t>
      </w:r>
    </w:p>
    <w:p w14:paraId="581A4412" w14:textId="77777777" w:rsidR="00E6780C" w:rsidRPr="00E6780C" w:rsidRDefault="00E6780C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6780C">
        <w:rPr>
          <w:rFonts w:ascii="Times New Roman" w:hAnsi="Times New Roman" w:cs="Times New Roman"/>
          <w:sz w:val="20"/>
          <w:szCs w:val="20"/>
        </w:rPr>
        <w:t>Para a efetiva aquisição de medicamentos para distribuição à população usuária do SUS e de materiais ambulatoriais, por intermédio do Consórcio Intermunicipal de Serviços do Vale do Taquari (CONSISA), deverão ser observados os seguintes requisitos mínimos, a fim de garantir a viabilidade técnica e a adequada execução do objeto:</w:t>
      </w:r>
    </w:p>
    <w:p w14:paraId="0F700BF8" w14:textId="34726D6B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E6780C">
        <w:rPr>
          <w:rFonts w:ascii="Times New Roman" w:hAnsi="Times New Roman" w:cs="Times New Roman"/>
          <w:sz w:val="20"/>
          <w:szCs w:val="20"/>
        </w:rPr>
        <w:t>A empresa fornecedora deverá disponibilizar medicamentos e materiais ambulatoriais compatíveis com as necessidades da rede pública de saúde, assegurando a qualidade, eficácia e segurança dos produtos. Todos os itens devem estar devidamente registrados junto à Agência Nacional de Vigilância Sanitária (ANVISA) e atender às normas regulamentares vigentes.</w:t>
      </w:r>
    </w:p>
    <w:p w14:paraId="6F1D1619" w14:textId="4189ECAA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 w:rsidRPr="00E6780C">
        <w:rPr>
          <w:rFonts w:ascii="Times New Roman" w:hAnsi="Times New Roman" w:cs="Times New Roman"/>
          <w:sz w:val="20"/>
          <w:szCs w:val="20"/>
        </w:rPr>
        <w:t>Os medicamentos adquiridos deverão respeitar as especificações farmacêuticas exigidas pelos protocolos clínicos e diretrizes do SUS, garantindo a adequada armazenagem, transporte e entrega, conforme as condições estabelecidas no contrato e nas normas sanitárias.</w:t>
      </w:r>
    </w:p>
    <w:p w14:paraId="0E08A65B" w14:textId="63A0C565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E6780C">
        <w:rPr>
          <w:rFonts w:ascii="Times New Roman" w:hAnsi="Times New Roman" w:cs="Times New Roman"/>
          <w:sz w:val="20"/>
          <w:szCs w:val="20"/>
        </w:rPr>
        <w:t>A contratada deverá garantir regularidade no fornecimento, assegurando o cumprimento dos prazos de entrega estabelecidos e evitando desabastecimento nas unidades de saúde. Em caso de indisponibilidade de algum item, a empresa deverá apresentar alternativa equivalente, conforme previsto no contrato.</w:t>
      </w:r>
    </w:p>
    <w:p w14:paraId="1E5047A0" w14:textId="08E7BD49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Pr="00E6780C">
        <w:rPr>
          <w:rFonts w:ascii="Times New Roman" w:hAnsi="Times New Roman" w:cs="Times New Roman"/>
          <w:sz w:val="20"/>
          <w:szCs w:val="20"/>
        </w:rPr>
        <w:t>A empresa fornecedora deverá disponibilizar documentação completa que comprove sua regularidade jurídica, fiscal e trabalhista, incluindo certidões de regularidade perante os entes federativos e licenças sanitárias exigidas para comercialização dos produtos.</w:t>
      </w:r>
    </w:p>
    <w:p w14:paraId="747D7345" w14:textId="3BE714A7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5) </w:t>
      </w:r>
      <w:r w:rsidRPr="00E6780C">
        <w:rPr>
          <w:rFonts w:ascii="Times New Roman" w:hAnsi="Times New Roman" w:cs="Times New Roman"/>
          <w:sz w:val="20"/>
          <w:szCs w:val="20"/>
        </w:rPr>
        <w:t>O armazenamento e transporte dos medicamentos e materiais ambulatoriais deverão seguir as normas técnicas e sanitárias vigentes, garantindo que os produtos cheguem ao destino em condições adequadas para utilização, sem comprometimento de sua qualidade e segurança.</w:t>
      </w:r>
    </w:p>
    <w:p w14:paraId="4766F6E7" w14:textId="71A2230E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6) </w:t>
      </w:r>
      <w:r w:rsidRPr="00E6780C">
        <w:rPr>
          <w:rFonts w:ascii="Times New Roman" w:hAnsi="Times New Roman" w:cs="Times New Roman"/>
          <w:sz w:val="20"/>
          <w:szCs w:val="20"/>
        </w:rPr>
        <w:t>A contratada deverá respeitar rigorosamente os prazos e condições estabelecidos no contrato, cumprindo integralmente os cronogramas de entrega definidos pela Administração, de forma a assegurar a continuidade dos serviços públicos de saúde.</w:t>
      </w:r>
    </w:p>
    <w:p w14:paraId="273C05FC" w14:textId="2BD7AEA0" w:rsidR="00E6780C" w:rsidRPr="00E6780C" w:rsidRDefault="00E6780C" w:rsidP="0003147A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7) </w:t>
      </w:r>
      <w:r w:rsidRPr="00E6780C">
        <w:rPr>
          <w:rFonts w:ascii="Times New Roman" w:hAnsi="Times New Roman" w:cs="Times New Roman"/>
          <w:sz w:val="20"/>
          <w:szCs w:val="20"/>
        </w:rPr>
        <w:t>Os medicamentos e materiais ambulatoriais adquiridos deverão possuir garantia de procedência e rastreabilidade, permitindo que a Administração acompanhe o fluxo de fornecimento e assegure a conformidade dos produtos entregues.</w:t>
      </w:r>
    </w:p>
    <w:p w14:paraId="2B1F6248" w14:textId="34493041" w:rsidR="00E6780C" w:rsidRDefault="00E6780C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6780C">
        <w:rPr>
          <w:rFonts w:ascii="Times New Roman" w:hAnsi="Times New Roman" w:cs="Times New Roman"/>
          <w:sz w:val="20"/>
          <w:szCs w:val="20"/>
        </w:rPr>
        <w:t>Tais requisitos visam garantir que os bens adquiridos atendam integralmente às necessidades da população usuária do SUS, assegurando a qualidade, segurança e eficiência na prestação dos serviços de saúde no Município de Paverama, além de garantir o bom uso dos recursos públicos e o cumprimento dos princípios que regem a administração pública.</w:t>
      </w:r>
    </w:p>
    <w:p w14:paraId="75CA20CA" w14:textId="77777777" w:rsidR="00B87DCB" w:rsidRPr="00E64C68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3A3247" w14:textId="4F6CCCEE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IV - ESTIMATIVAS DAS QUANTIDADES PARA A CONTRATAÇÃO, ACOMPANHADAS DAS MEMÓRIAS DE CÁLCULO E DOS DOCUMENTOS QUE LHES DÃO SUPORTE, QUE CONSIDEREM INTERDEPENDÊNCIAS COM OUTRAS CONTRATAÇÕES, DE MODO A POSSIBILITAR ECONOMIA DE ESCALA:</w:t>
      </w:r>
    </w:p>
    <w:p w14:paraId="671DA029" w14:textId="77777777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 xml:space="preserve">A estimativa das quantidades a serem contratadas fundamenta-se na necessidade contínua de aquisição de medicamentos destinados ao atendimento da população usuária do Sistema Único de Saúde (SUS) no Município </w:t>
      </w:r>
      <w:r w:rsidRPr="009C21AA">
        <w:rPr>
          <w:rFonts w:ascii="Times New Roman" w:hAnsi="Times New Roman" w:cs="Times New Roman"/>
          <w:sz w:val="20"/>
          <w:szCs w:val="20"/>
        </w:rPr>
        <w:lastRenderedPageBreak/>
        <w:t>de Paverama, com o objetivo de assegurar a regularidade da assistência farmacêutica, a continuidade dos tratamentos e o adequado abastecimento das unidades de saúde municipais.</w:t>
      </w:r>
    </w:p>
    <w:p w14:paraId="76963E5A" w14:textId="233D7BEA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>A definição das quantidades estimadas foi realizada a partir de critérios técnicos e objetivos, considerando de forma integrada: o histórico de consumo dos medicamentos dispensados nos períodos anteriores;</w:t>
      </w:r>
      <w:r w:rsidRPr="009C21AA">
        <w:rPr>
          <w:rFonts w:ascii="Times New Roman" w:hAnsi="Times New Roman" w:cs="Times New Roman"/>
          <w:sz w:val="20"/>
          <w:szCs w:val="20"/>
        </w:rPr>
        <w:br/>
        <w:t>a demanda média mensal observada nas unidades de saúde e na farmácia municipal;</w:t>
      </w:r>
      <w:r w:rsidRPr="009C21AA">
        <w:rPr>
          <w:rFonts w:ascii="Times New Roman" w:hAnsi="Times New Roman" w:cs="Times New Roman"/>
          <w:sz w:val="20"/>
          <w:szCs w:val="20"/>
        </w:rPr>
        <w:br/>
        <w:t>as diretrizes dos Protocolos Clínicos e Diretrizes Terapêuticas – PCDT do SUS;</w:t>
      </w:r>
      <w:r w:rsidRPr="00262799">
        <w:rPr>
          <w:rFonts w:ascii="Times New Roman" w:hAnsi="Times New Roman" w:cs="Times New Roman"/>
          <w:sz w:val="20"/>
          <w:szCs w:val="20"/>
        </w:rPr>
        <w:t xml:space="preserve"> </w:t>
      </w:r>
      <w:r w:rsidRPr="009C21AA">
        <w:rPr>
          <w:rFonts w:ascii="Times New Roman" w:hAnsi="Times New Roman" w:cs="Times New Roman"/>
          <w:sz w:val="20"/>
          <w:szCs w:val="20"/>
        </w:rPr>
        <w:t>variações previsíveis de demanda decorrentes de fatores sazonais, crescimento populacional e ajustes nos protocolos assistenciais; e</w:t>
      </w:r>
      <w:r w:rsidRPr="009C21AA">
        <w:rPr>
          <w:rFonts w:ascii="Times New Roman" w:hAnsi="Times New Roman" w:cs="Times New Roman"/>
          <w:sz w:val="20"/>
          <w:szCs w:val="20"/>
        </w:rPr>
        <w:br/>
        <w:t>situações excepcionais que possam impactar o consumo, como emergências sanitárias ou surtos epidemiológicos.</w:t>
      </w:r>
    </w:p>
    <w:p w14:paraId="7CE2ED64" w14:textId="77777777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>As estimativas foram consolidadas com base em dados fornecidos pelo setor farmacêutico municipal, considerando, ainda, as apresentações e embalagens padronizadas praticadas pelo mercado, de modo a garantir compatibilidade entre planejamento, contratação e execução.</w:t>
      </w:r>
    </w:p>
    <w:p w14:paraId="03DEEAEB" w14:textId="0CFB3648" w:rsid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62799">
        <w:rPr>
          <w:rFonts w:ascii="Times New Roman" w:hAnsi="Times New Roman" w:cs="Times New Roman"/>
          <w:sz w:val="20"/>
          <w:szCs w:val="20"/>
        </w:rPr>
        <w:t xml:space="preserve">Para </w:t>
      </w:r>
      <w:r w:rsidRPr="009C21AA">
        <w:rPr>
          <w:rFonts w:ascii="Times New Roman" w:hAnsi="Times New Roman" w:cs="Times New Roman"/>
          <w:sz w:val="20"/>
          <w:szCs w:val="20"/>
        </w:rPr>
        <w:t>fins de organização, planejamento e adequada gestão da contratação, os medicamentos objeto deste Estudo Técnico Preliminar foram classificados por categorias técnicas, conforme sua finalidade terapêutica e utilização na rede pública municipal de saúde, conforme segue:</w:t>
      </w:r>
    </w:p>
    <w:p w14:paraId="581BFF06" w14:textId="669B1EAF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 xml:space="preserve">a) Medicamentos para o sistema cardiovascular: Varfarina Sódica; Maleato de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Enalapril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Carvedilol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>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B3EEC">
        <w:rPr>
          <w:rFonts w:ascii="Times New Roman" w:hAnsi="Times New Roman" w:cs="Times New Roman"/>
          <w:sz w:val="20"/>
          <w:szCs w:val="20"/>
        </w:rPr>
        <w:t xml:space="preserve">Besilato de Anlodipino; e Ácido Acetilsalicílico (em baixa dose – uso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antiagregante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plaquetário).</w:t>
      </w:r>
    </w:p>
    <w:p w14:paraId="25FB8BD5" w14:textId="6C3D8A4E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 xml:space="preserve">b) Medicamentos para o sistema nervoso central e saúde mental: Fluoxetina (cloridrato de fluoxetina); Amitriptilina (cloridrato de amitriptilina); Diazepam; Clonazepam; Carbamazepina; Ácido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Valproico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(ou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valproato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de sódio); Fenobarbital;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Olanzapina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; Cloridrato de Clorpromazina; Cloridrato de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Biperideno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>; e</w:t>
      </w:r>
      <w:r w:rsidRPr="00DB3EEC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Tramadol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(cloridrato de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tramadol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– analgésico opioide com ação central).</w:t>
      </w:r>
    </w:p>
    <w:p w14:paraId="446902DD" w14:textId="2A48B79D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>c) Analgésicos e antitérmicos: Paracetamol; Dipirona Sódica; Ibuprofeno; Cetoprofeno; e Diclofenaco Sódico.</w:t>
      </w:r>
    </w:p>
    <w:p w14:paraId="0AA64E99" w14:textId="6403EF2D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>d) Medicamentos antialérgicos e anti-histamínicos: Não foram identificados, na relação apresentada, medicamentos tipicamente classificados como anti-histamínicos clássicos.</w:t>
      </w:r>
    </w:p>
    <w:p w14:paraId="24604A4E" w14:textId="5D0128AB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 xml:space="preserve">e) Medicamentos antimicrobianos: Amoxicilina; Cefalexina; Azitromicina;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Nitrofurantoína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; Benzilpenicilina (suspensão de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benzilpenicilina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benzatina/procaína – conforme apresentação).</w:t>
      </w:r>
    </w:p>
    <w:p w14:paraId="46B3AE58" w14:textId="6D002459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 xml:space="preserve">f) Medicamentos para correção de distúrbios metabólicos e nutricionais: Sulfato Ferroso; Ácido Fólico; Carbonato de Cálcio; e 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Alendronato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Sódico.</w:t>
      </w:r>
    </w:p>
    <w:p w14:paraId="73876D84" w14:textId="011D708F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>g) Soluções e medicamentos de uso hospitalar e suporte terapêutico (injeções): Escopolamina (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butilbrometo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de escopolamina) – forma injetável; Diclofenaco Sódico – forma injetável; e Benzilpenicilina – forma injetável (quando aplicável à apresentação).</w:t>
      </w:r>
    </w:p>
    <w:p w14:paraId="554B665E" w14:textId="5D9F4BF4" w:rsidR="00DB3EEC" w:rsidRPr="00DB3EEC" w:rsidRDefault="00DB3EEC" w:rsidP="00DB3EE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B3EEC">
        <w:rPr>
          <w:rFonts w:ascii="Times New Roman" w:hAnsi="Times New Roman" w:cs="Times New Roman"/>
          <w:sz w:val="20"/>
          <w:szCs w:val="20"/>
        </w:rPr>
        <w:t>h) Medicamentos do sistema digestivo e outros (categoria complementar recomendada para melhor organização técnica): Omeprazol; Escopolamina (</w:t>
      </w:r>
      <w:proofErr w:type="spellStart"/>
      <w:r w:rsidRPr="00DB3EEC">
        <w:rPr>
          <w:rFonts w:ascii="Times New Roman" w:hAnsi="Times New Roman" w:cs="Times New Roman"/>
          <w:sz w:val="20"/>
          <w:szCs w:val="20"/>
        </w:rPr>
        <w:t>butilbrometo</w:t>
      </w:r>
      <w:proofErr w:type="spellEnd"/>
      <w:r w:rsidRPr="00DB3EEC">
        <w:rPr>
          <w:rFonts w:ascii="Times New Roman" w:hAnsi="Times New Roman" w:cs="Times New Roman"/>
          <w:sz w:val="20"/>
          <w:szCs w:val="20"/>
        </w:rPr>
        <w:t xml:space="preserve"> de escopolamina – uso oral/antiespasmódico); e Finasterida (uso urológico – hiperplasia prostática benigna).</w:t>
      </w:r>
    </w:p>
    <w:p w14:paraId="6730B4FE" w14:textId="06CA7C66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 xml:space="preserve">A relação completa e oficial dos medicamentos, com a discriminação das quantidades estimadas, apresentações, concentrações e demais especificações técnicas, encontra-se consolidada em anexo ao presente Estudo Técnico Preliminar, devidamente classificada e vinculada aos Pedidos nº </w:t>
      </w:r>
      <w:r w:rsidR="00FB0EEF">
        <w:rPr>
          <w:rFonts w:ascii="Times New Roman" w:hAnsi="Times New Roman" w:cs="Times New Roman"/>
          <w:sz w:val="20"/>
          <w:szCs w:val="20"/>
        </w:rPr>
        <w:t>407</w:t>
      </w:r>
      <w:r w:rsidRPr="009C21AA">
        <w:rPr>
          <w:rFonts w:ascii="Times New Roman" w:hAnsi="Times New Roman" w:cs="Times New Roman"/>
          <w:sz w:val="20"/>
          <w:szCs w:val="20"/>
        </w:rPr>
        <w:t xml:space="preserve">, </w:t>
      </w:r>
      <w:r w:rsidR="00FB0EEF">
        <w:rPr>
          <w:rFonts w:ascii="Times New Roman" w:hAnsi="Times New Roman" w:cs="Times New Roman"/>
          <w:sz w:val="20"/>
          <w:szCs w:val="20"/>
        </w:rPr>
        <w:t>40</w:t>
      </w:r>
      <w:r w:rsidRPr="009C21AA">
        <w:rPr>
          <w:rFonts w:ascii="Times New Roman" w:hAnsi="Times New Roman" w:cs="Times New Roman"/>
          <w:sz w:val="20"/>
          <w:szCs w:val="20"/>
        </w:rPr>
        <w:t xml:space="preserve">8 e </w:t>
      </w:r>
      <w:r w:rsidR="00FB0EEF">
        <w:rPr>
          <w:rFonts w:ascii="Times New Roman" w:hAnsi="Times New Roman" w:cs="Times New Roman"/>
          <w:sz w:val="20"/>
          <w:szCs w:val="20"/>
        </w:rPr>
        <w:t>40</w:t>
      </w:r>
      <w:r w:rsidRPr="009C21AA">
        <w:rPr>
          <w:rFonts w:ascii="Times New Roman" w:hAnsi="Times New Roman" w:cs="Times New Roman"/>
          <w:sz w:val="20"/>
          <w:szCs w:val="20"/>
        </w:rPr>
        <w:t>9, os quais integram o processo administrativo e constituem as memórias de cálculo e documentos de suporte da presente estimativa.</w:t>
      </w:r>
    </w:p>
    <w:p w14:paraId="529C5501" w14:textId="77777777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>Ressalta-se que os quantitativos indicados possuem natureza estimativa, podendo sofrer ajustes conforme a demanda efetiva, respeitados os limites legais e contratuais, especialmente em razão da adoção do modelo de aquisição por meio de consórcio público, que permite fornecimento escalonado e racionalizado.</w:t>
      </w:r>
    </w:p>
    <w:p w14:paraId="122A5896" w14:textId="77777777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>Embora classificados por categorias técnicas, os medicamentos apresentam interdependência funcional no contexto da assistência farmacêutica, sendo utilizados de forma complementar nos atendimentos realizados pela rede municipal de saúde.</w:t>
      </w:r>
    </w:p>
    <w:p w14:paraId="7D953CD1" w14:textId="77777777" w:rsidR="009C21AA" w:rsidRPr="009C21AA" w:rsidRDefault="009C21AA" w:rsidP="0026279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21AA">
        <w:rPr>
          <w:rFonts w:ascii="Times New Roman" w:hAnsi="Times New Roman" w:cs="Times New Roman"/>
          <w:sz w:val="20"/>
          <w:szCs w:val="20"/>
        </w:rPr>
        <w:t>A consolidação dessas estimativas em um único processo de contratação possibilita economia de escala, maior eficiência logística e melhor aproveitamento dos recursos públicos. A opção pela aquisição por intermédio do Consórcio Intermunicipal de Serviços do Vale do Taquari – CONSISA potencializa tais benefícios, ao permitir a agregação de demandas, a obtenção de melhores condições comerciais, a redução de custos operacionais e a padronização dos medicamentos adquiridos, facilitando a fiscalização administrativa e o cumprimento das exigências técnicas e sanitárias vigentes.</w:t>
      </w:r>
    </w:p>
    <w:p w14:paraId="1C2EDD09" w14:textId="77777777" w:rsidR="00B87DCB" w:rsidRPr="00E64C68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04ECF7" w14:textId="15FEE588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V - LEVANTAMENTO DE MERCADO, QUE CONSISTE NA ANÁLISE DAS ALTERNATIVAS POSSÍVEIS, E JUSTIFICATIVA TÉCNICA E ECONÔMICA DA ESCOLHA DO TIPO DE SOLUÇÃO A CONTRATAR:</w:t>
      </w:r>
    </w:p>
    <w:p w14:paraId="25A71A7B" w14:textId="77777777" w:rsidR="00061A24" w:rsidRP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O levantamento de mercado tem por finalidade analisar as alternativas disponíveis para atendimento da necessidade pública identificada, avaliando as possibilidades existentes sob os aspectos técnico, econômico, operacional e jurídico, de modo a fundamentar a escolha da solução mais adequada, conforme disposto no art. 18, §1º, inciso V, da Lei nº 14.133/2021.</w:t>
      </w:r>
    </w:p>
    <w:p w14:paraId="6CEFCB3B" w14:textId="77777777" w:rsidR="00061A24" w:rsidRP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O mercado de fornecimento de medicamentos apresenta características próprias, notadamente por se tratar de bem de consumo essencial, sujeito a rígido controle sanitário, com cadeia logística específica e dinâmica de preços sensível a variações de oferta, demanda e condições regulatórias. Trata-se de mercado amplamente competitivo, composto por fabricantes, distribuidores e atacadistas especializados, aptos a atender tanto contratações individuais quanto demandas consolidadas.</w:t>
      </w:r>
    </w:p>
    <w:p w14:paraId="7E21B4DC" w14:textId="33B8182E" w:rsid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Nesse contexto, a Administração deve priorizar soluções que assegurem continuidade do abastecimento, padronização técnica, economicidade, segurança sanitária e eficiência administrativa, evitando modelos incompatíveis com a natureza do objeto, como a locação, e mitigando riscos de desabastecimento ou contratações emergenciais recorrentes.</w:t>
      </w:r>
      <w:r>
        <w:rPr>
          <w:rFonts w:ascii="Times New Roman" w:hAnsi="Times New Roman" w:cs="Times New Roman"/>
          <w:sz w:val="20"/>
          <w:szCs w:val="20"/>
        </w:rPr>
        <w:t xml:space="preserve"> Segue abaixo a análise das Alternativas:</w:t>
      </w:r>
    </w:p>
    <w:p w14:paraId="0D3F4012" w14:textId="26F80791" w:rsidR="00061A24" w:rsidRP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1) Licitação própria – Pregão Eletrônico com Sistema de Registro de Preços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061A24">
        <w:rPr>
          <w:rFonts w:ascii="Times New Roman" w:hAnsi="Times New Roman" w:cs="Times New Roman"/>
          <w:sz w:val="20"/>
          <w:szCs w:val="20"/>
        </w:rPr>
        <w:t>Consiste na realização de procedimento licitatório próprio pelo Município, com formação de ata de registro de preços para aquisição de medicamentos sob demanda.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1A24">
        <w:rPr>
          <w:rFonts w:ascii="Times New Roman" w:hAnsi="Times New Roman" w:cs="Times New Roman"/>
          <w:sz w:val="20"/>
          <w:szCs w:val="20"/>
        </w:rPr>
        <w:t>Embora juridicamente viável e alinhada ao modelo ordinário de aquisição de bens comuns, essa alternativa demanda elevado esforço administrativo, maior tempo de tramitação e está mais suscetível a riscos de licitações fracassadas ou desertas, especialmente em municípios de menor porte ou com volumes reduzidos, o que pode comprometer a regularidade do abastecimento.</w:t>
      </w:r>
    </w:p>
    <w:p w14:paraId="314365ED" w14:textId="5E4A5A50" w:rsidR="00061A24" w:rsidRP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2) Licitação própria – Pregão Eletrônico com contrato de fornecimento parcelado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061A24">
        <w:rPr>
          <w:rFonts w:ascii="Times New Roman" w:hAnsi="Times New Roman" w:cs="Times New Roman"/>
          <w:sz w:val="20"/>
          <w:szCs w:val="20"/>
        </w:rPr>
        <w:t>Trata-se da contratação direta mediante pregão eletrônico, com contrato prevendo entregas periódicas conforme cronograma definido.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1A24">
        <w:rPr>
          <w:rFonts w:ascii="Times New Roman" w:hAnsi="Times New Roman" w:cs="Times New Roman"/>
          <w:sz w:val="20"/>
          <w:szCs w:val="20"/>
        </w:rPr>
        <w:t>Apresenta previsibilidade de fornecimento, porém reduz a flexibilidade operacional frente a oscilações de consumo e exige reequilíbrios frequentes em cenários de variação de preços, além de impor maior rigidez contratual e risco de inadequação quantitativa ao longo da vigência.</w:t>
      </w:r>
    </w:p>
    <w:p w14:paraId="66104588" w14:textId="60ECC0A7" w:rsidR="00061A24" w:rsidRP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3) Adesão a Ata de Registro de Preços de outro órgão ou entidade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061A24">
        <w:rPr>
          <w:rFonts w:ascii="Times New Roman" w:hAnsi="Times New Roman" w:cs="Times New Roman"/>
          <w:sz w:val="20"/>
          <w:szCs w:val="20"/>
        </w:rPr>
        <w:t>Consiste na adesão (“carona”) a atas vigentes de outros entes públicos que tenham licitado medicamentos com objeto compatível.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1A24">
        <w:rPr>
          <w:rFonts w:ascii="Times New Roman" w:hAnsi="Times New Roman" w:cs="Times New Roman"/>
          <w:sz w:val="20"/>
          <w:szCs w:val="20"/>
        </w:rPr>
        <w:t>Apesar de reduzir o tempo de contratação, essa alternativa depende da disponibilidade de saldo, anuência do órgão gerenciador e compatibilidade integral das especificações. Ademais, há risco de defasagem de preços e limitação de quantitativos, reduzindo a segurança do abastecimento no médio prazo.</w:t>
      </w:r>
    </w:p>
    <w:p w14:paraId="7DDAA060" w14:textId="10F4FF4D" w:rsidR="00061A24" w:rsidRPr="00061A24" w:rsidRDefault="00061A24" w:rsidP="00061A2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061A24">
        <w:rPr>
          <w:rFonts w:ascii="Times New Roman" w:hAnsi="Times New Roman" w:cs="Times New Roman"/>
          <w:sz w:val="20"/>
          <w:szCs w:val="20"/>
        </w:rPr>
        <w:t>4) Aquisição por intermédio de Consórcio Público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061A24">
        <w:rPr>
          <w:rFonts w:ascii="Times New Roman" w:hAnsi="Times New Roman" w:cs="Times New Roman"/>
          <w:sz w:val="20"/>
          <w:szCs w:val="20"/>
        </w:rPr>
        <w:t>Consiste na contratação de medicamentos por meio de consórcio público do qual o Município faça parte, mediante adesão a atas de registro de preços consorciadas ou contratos firmados pelo consórcio.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1A24">
        <w:rPr>
          <w:rFonts w:ascii="Times New Roman" w:hAnsi="Times New Roman" w:cs="Times New Roman"/>
          <w:sz w:val="20"/>
          <w:szCs w:val="20"/>
        </w:rPr>
        <w:t>A alternativa possibilita consolidação de demandas, ganho de escala, maior competitividade, redução de preços unitários e mitigação de riscos de desabastecimento, além de otimizar recursos administrativos e promover cooperação intermunicipal.</w:t>
      </w:r>
    </w:p>
    <w:p w14:paraId="10F24B1F" w14:textId="52E24478" w:rsidR="00061A24" w:rsidRPr="00061A24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5) Contratação direta por inexigibilidade (fornecedor exclusivo)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061A24">
        <w:rPr>
          <w:rFonts w:ascii="Times New Roman" w:hAnsi="Times New Roman" w:cs="Times New Roman"/>
          <w:sz w:val="20"/>
          <w:szCs w:val="20"/>
        </w:rPr>
        <w:t>Aplica-se apenas em hipóteses excepcionais, quando comprovada a exclusividade de fornecimento de determinado medicamento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061A24">
        <w:rPr>
          <w:rFonts w:ascii="Times New Roman" w:hAnsi="Times New Roman" w:cs="Times New Roman"/>
          <w:sz w:val="20"/>
          <w:szCs w:val="20"/>
        </w:rPr>
        <w:t>Trata-se de alternativa restrita, dependente de prova robusta de exclusividade e justificativa de preço, não sendo adequada para atender o conjunto regular e contínuo da demanda por medicamentos.</w:t>
      </w:r>
    </w:p>
    <w:p w14:paraId="2308C62A" w14:textId="32B5591F" w:rsidR="00B87DCB" w:rsidRDefault="00061A24" w:rsidP="00061A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6) Contratação direta por dispensa em situação emergencial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061A24">
        <w:rPr>
          <w:rFonts w:ascii="Times New Roman" w:hAnsi="Times New Roman" w:cs="Times New Roman"/>
          <w:sz w:val="20"/>
          <w:szCs w:val="20"/>
        </w:rPr>
        <w:t>Utilizada exclusivamente em situações de emergência ou risco iminente de desabastecimento que comprometa serviços essenciais.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1A24">
        <w:rPr>
          <w:rFonts w:ascii="Times New Roman" w:hAnsi="Times New Roman" w:cs="Times New Roman"/>
          <w:sz w:val="20"/>
          <w:szCs w:val="20"/>
        </w:rPr>
        <w:t>É solução excepcional e temporária, que não se presta ao atendimento ordinário da demanda, devendo ser evitada como prática recorrente em razão dos riscos jurídicos e de governança.</w:t>
      </w:r>
    </w:p>
    <w:p w14:paraId="5E0B56ED" w14:textId="77777777" w:rsidR="00061A24" w:rsidRDefault="00061A24" w:rsidP="00061A24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BF1B576" w14:textId="6C9B6CE2" w:rsidR="00061A24" w:rsidRDefault="00061A24" w:rsidP="00061A2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61A24">
        <w:rPr>
          <w:rFonts w:ascii="Times New Roman" w:hAnsi="Times New Roman" w:cs="Times New Roman"/>
          <w:b/>
          <w:bCs/>
          <w:sz w:val="20"/>
          <w:szCs w:val="20"/>
        </w:rPr>
        <w:t>QUADRO COMPARATIVO DE ALTERNATIVAS: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1"/>
        <w:gridCol w:w="1650"/>
        <w:gridCol w:w="1758"/>
        <w:gridCol w:w="1639"/>
        <w:gridCol w:w="1613"/>
      </w:tblGrid>
      <w:tr w:rsidR="00061A24" w14:paraId="24673195" w14:textId="77777777" w:rsidTr="00C20689">
        <w:tc>
          <w:tcPr>
            <w:tcW w:w="2484" w:type="dxa"/>
            <w:vAlign w:val="center"/>
          </w:tcPr>
          <w:p w14:paraId="28B1FAD3" w14:textId="35A5A040" w:rsid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Alternativa</w:t>
            </w:r>
          </w:p>
        </w:tc>
        <w:tc>
          <w:tcPr>
            <w:tcW w:w="1650" w:type="dxa"/>
            <w:vAlign w:val="center"/>
          </w:tcPr>
          <w:p w14:paraId="4EF02660" w14:textId="6C99B244" w:rsid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Compatibilidade </w:t>
            </w:r>
          </w:p>
        </w:tc>
        <w:tc>
          <w:tcPr>
            <w:tcW w:w="1815" w:type="dxa"/>
            <w:vAlign w:val="center"/>
          </w:tcPr>
          <w:p w14:paraId="6DFD13C7" w14:textId="0B61C577" w:rsid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Aderência técnica</w:t>
            </w:r>
          </w:p>
        </w:tc>
        <w:tc>
          <w:tcPr>
            <w:tcW w:w="1476" w:type="dxa"/>
            <w:vAlign w:val="center"/>
          </w:tcPr>
          <w:p w14:paraId="20ECB082" w14:textId="40E11835" w:rsid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Competitividade</w:t>
            </w:r>
          </w:p>
        </w:tc>
        <w:tc>
          <w:tcPr>
            <w:tcW w:w="1636" w:type="dxa"/>
            <w:vAlign w:val="center"/>
          </w:tcPr>
          <w:p w14:paraId="333C1E67" w14:textId="166A8904" w:rsid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Possibilidade operacional</w:t>
            </w:r>
          </w:p>
        </w:tc>
      </w:tr>
      <w:tr w:rsidR="00061A24" w14:paraId="0B5FF460" w14:textId="77777777" w:rsidTr="00C20689">
        <w:tc>
          <w:tcPr>
            <w:tcW w:w="2484" w:type="dxa"/>
            <w:vAlign w:val="center"/>
          </w:tcPr>
          <w:p w14:paraId="25E5E4A4" w14:textId="1017172D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1) Pregão próprio com SRP</w:t>
            </w:r>
          </w:p>
        </w:tc>
        <w:tc>
          <w:tcPr>
            <w:tcW w:w="1650" w:type="dxa"/>
            <w:vAlign w:val="center"/>
          </w:tcPr>
          <w:p w14:paraId="7F81344D" w14:textId="60E0E014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1815" w:type="dxa"/>
            <w:vAlign w:val="center"/>
          </w:tcPr>
          <w:p w14:paraId="1AC06E2D" w14:textId="2E014B17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1476" w:type="dxa"/>
            <w:vAlign w:val="center"/>
          </w:tcPr>
          <w:p w14:paraId="634F8618" w14:textId="02AA7372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36" w:type="dxa"/>
            <w:vAlign w:val="center"/>
          </w:tcPr>
          <w:p w14:paraId="7CD82713" w14:textId="601B97D5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</w:tr>
      <w:tr w:rsidR="00061A24" w14:paraId="42F6C118" w14:textId="77777777" w:rsidTr="00C20689">
        <w:tc>
          <w:tcPr>
            <w:tcW w:w="2484" w:type="dxa"/>
            <w:vAlign w:val="center"/>
          </w:tcPr>
          <w:p w14:paraId="7B2EACB6" w14:textId="1D9CA1CC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2) Pregão próprio com contrato</w:t>
            </w:r>
          </w:p>
        </w:tc>
        <w:tc>
          <w:tcPr>
            <w:tcW w:w="1650" w:type="dxa"/>
            <w:vAlign w:val="center"/>
          </w:tcPr>
          <w:p w14:paraId="48A4B7E7" w14:textId="1CF7CA4E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1815" w:type="dxa"/>
            <w:vAlign w:val="center"/>
          </w:tcPr>
          <w:p w14:paraId="7230076F" w14:textId="6918D8D7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476" w:type="dxa"/>
            <w:vAlign w:val="center"/>
          </w:tcPr>
          <w:p w14:paraId="379A2A75" w14:textId="7943AD62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36" w:type="dxa"/>
            <w:vAlign w:val="center"/>
          </w:tcPr>
          <w:p w14:paraId="305B8B2B" w14:textId="345F7D6A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</w:tr>
      <w:tr w:rsidR="00061A24" w14:paraId="5898DA89" w14:textId="77777777" w:rsidTr="00C20689">
        <w:tc>
          <w:tcPr>
            <w:tcW w:w="2484" w:type="dxa"/>
            <w:vAlign w:val="center"/>
          </w:tcPr>
          <w:p w14:paraId="0F5A92B5" w14:textId="4E5B2C3D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3) Adesão a ARP de outro órgão</w:t>
            </w:r>
          </w:p>
        </w:tc>
        <w:tc>
          <w:tcPr>
            <w:tcW w:w="1650" w:type="dxa"/>
            <w:vAlign w:val="center"/>
          </w:tcPr>
          <w:p w14:paraId="20BAED31" w14:textId="1ABD0D1C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815" w:type="dxa"/>
            <w:vAlign w:val="center"/>
          </w:tcPr>
          <w:p w14:paraId="3E2A368F" w14:textId="61ACA2B1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476" w:type="dxa"/>
            <w:vAlign w:val="center"/>
          </w:tcPr>
          <w:p w14:paraId="747BE9E8" w14:textId="36EA50FE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36" w:type="dxa"/>
            <w:vAlign w:val="center"/>
          </w:tcPr>
          <w:p w14:paraId="50C960F1" w14:textId="5632014E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</w:tr>
      <w:tr w:rsidR="00061A24" w14:paraId="3BAF9198" w14:textId="77777777" w:rsidTr="00C20689">
        <w:tc>
          <w:tcPr>
            <w:tcW w:w="2484" w:type="dxa"/>
            <w:vAlign w:val="center"/>
          </w:tcPr>
          <w:p w14:paraId="7B04A391" w14:textId="5768EFCA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4) Consórcio Público</w:t>
            </w:r>
          </w:p>
        </w:tc>
        <w:tc>
          <w:tcPr>
            <w:tcW w:w="1650" w:type="dxa"/>
            <w:vAlign w:val="center"/>
          </w:tcPr>
          <w:p w14:paraId="7C03DDCB" w14:textId="6FC40C25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1815" w:type="dxa"/>
            <w:vAlign w:val="center"/>
          </w:tcPr>
          <w:p w14:paraId="3B60B925" w14:textId="4F12D9A2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1476" w:type="dxa"/>
            <w:vAlign w:val="center"/>
          </w:tcPr>
          <w:p w14:paraId="08AB98C9" w14:textId="2133EECD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  <w:tc>
          <w:tcPr>
            <w:tcW w:w="1636" w:type="dxa"/>
            <w:vAlign w:val="center"/>
          </w:tcPr>
          <w:p w14:paraId="3A11106A" w14:textId="605CE4DE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061A24" w14:paraId="1FE997C0" w14:textId="77777777" w:rsidTr="00C20689">
        <w:tc>
          <w:tcPr>
            <w:tcW w:w="2484" w:type="dxa"/>
            <w:vAlign w:val="center"/>
          </w:tcPr>
          <w:p w14:paraId="59713AF3" w14:textId="66C513E7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5) Inexigibilidade</w:t>
            </w:r>
          </w:p>
        </w:tc>
        <w:tc>
          <w:tcPr>
            <w:tcW w:w="1650" w:type="dxa"/>
            <w:vAlign w:val="center"/>
          </w:tcPr>
          <w:p w14:paraId="67EF6819" w14:textId="31997D67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815" w:type="dxa"/>
            <w:vAlign w:val="center"/>
          </w:tcPr>
          <w:p w14:paraId="66796F88" w14:textId="686CB541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476" w:type="dxa"/>
            <w:vAlign w:val="center"/>
          </w:tcPr>
          <w:p w14:paraId="5BB89630" w14:textId="2D725A7A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Nula</w:t>
            </w:r>
          </w:p>
        </w:tc>
        <w:tc>
          <w:tcPr>
            <w:tcW w:w="1636" w:type="dxa"/>
            <w:vAlign w:val="center"/>
          </w:tcPr>
          <w:p w14:paraId="53668AD9" w14:textId="1705C853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</w:tr>
      <w:tr w:rsidR="00061A24" w14:paraId="0082687D" w14:textId="77777777" w:rsidTr="00C20689">
        <w:tc>
          <w:tcPr>
            <w:tcW w:w="2484" w:type="dxa"/>
            <w:vAlign w:val="center"/>
          </w:tcPr>
          <w:p w14:paraId="5F6F7052" w14:textId="53E2CF00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6) Dispensa emergencial</w:t>
            </w:r>
          </w:p>
        </w:tc>
        <w:tc>
          <w:tcPr>
            <w:tcW w:w="1650" w:type="dxa"/>
            <w:vAlign w:val="center"/>
          </w:tcPr>
          <w:p w14:paraId="5134F63F" w14:textId="3F2C0B57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815" w:type="dxa"/>
            <w:vAlign w:val="center"/>
          </w:tcPr>
          <w:p w14:paraId="77D79D69" w14:textId="17BBE85E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476" w:type="dxa"/>
            <w:vAlign w:val="center"/>
          </w:tcPr>
          <w:p w14:paraId="25BEACC6" w14:textId="1ECE16DF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Nula</w:t>
            </w:r>
          </w:p>
        </w:tc>
        <w:tc>
          <w:tcPr>
            <w:tcW w:w="1636" w:type="dxa"/>
            <w:vAlign w:val="center"/>
          </w:tcPr>
          <w:p w14:paraId="1EF6E380" w14:textId="63502FBE" w:rsidR="00061A24" w:rsidRPr="00061A24" w:rsidRDefault="00061A24" w:rsidP="00061A2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A24">
              <w:rPr>
                <w:rFonts w:ascii="Times New Roman" w:hAnsi="Times New Roman" w:cs="Times New Roman"/>
                <w:sz w:val="20"/>
                <w:szCs w:val="20"/>
              </w:rPr>
              <w:t>Muito baixa</w:t>
            </w:r>
          </w:p>
        </w:tc>
      </w:tr>
    </w:tbl>
    <w:p w14:paraId="77FE4174" w14:textId="77777777" w:rsidR="00061A24" w:rsidRDefault="00061A24" w:rsidP="00061A2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A967EE2" w14:textId="77777777" w:rsidR="00061A24" w:rsidRPr="00061A24" w:rsidRDefault="00061A24" w:rsidP="00061A2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Após análise comparativa das alternativas disponíveis, conclui-se que a aquisição de medicamentos por intermédio de Consórcio Público configura a solução mais adequada e vantajosa para atendimento da necessidade da Administração.</w:t>
      </w:r>
    </w:p>
    <w:p w14:paraId="1A8E69F0" w14:textId="77777777" w:rsidR="00061A24" w:rsidRPr="00061A24" w:rsidRDefault="00061A24" w:rsidP="00061A2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A contratação consorciada permite ganho de escala, ampliando a competitividade e resultando em melhores condições comerciais, ao mesmo tempo em que reduz o risco de desabastecimento por meio de fornecedores com maior capacidade logística e operacional. Ademais, promove padronização técnica dos itens, maior previsibilidade no fornecimento e alinhamento com protocolos do sistema público de saúde.</w:t>
      </w:r>
    </w:p>
    <w:p w14:paraId="0B0EEB4B" w14:textId="4ECB2741" w:rsidR="00061A24" w:rsidRPr="00061A24" w:rsidRDefault="00061A24" w:rsidP="00061A2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61A24">
        <w:rPr>
          <w:rFonts w:ascii="Times New Roman" w:hAnsi="Times New Roman" w:cs="Times New Roman"/>
          <w:sz w:val="20"/>
          <w:szCs w:val="20"/>
        </w:rPr>
        <w:t>Sob o aspecto econômico, a alternativa apresenta melhor relação custo-benefício, com redução de preços unitários e racionalização dos custos administrativos. No plano institucional, reforça práticas de governança, planejamento integrado e cooperação federativa, em consonância com os princípios da eficiência, economicidade e interesse público.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1A24">
        <w:rPr>
          <w:rFonts w:ascii="Times New Roman" w:hAnsi="Times New Roman" w:cs="Times New Roman"/>
          <w:sz w:val="20"/>
          <w:szCs w:val="20"/>
        </w:rPr>
        <w:t>Dessa forma, a contratação via consórcio público mostra-se tecnicamente adequada, economicamente vantajosa e juridicamente segura, atendendo plenamente às exigências da fase preliminar da contratação.</w:t>
      </w:r>
    </w:p>
    <w:p w14:paraId="5BB681EB" w14:textId="77777777" w:rsidR="00061A24" w:rsidRPr="00061A24" w:rsidRDefault="00061A24" w:rsidP="00061A2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62D32F6" w14:textId="26875510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VI -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LICITAÇÃO:</w:t>
      </w:r>
    </w:p>
    <w:p w14:paraId="0FF820F5" w14:textId="77777777" w:rsidR="00262799" w:rsidRPr="00262799" w:rsidRDefault="00262799" w:rsidP="0026279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62799">
        <w:rPr>
          <w:rFonts w:ascii="Times New Roman" w:hAnsi="Times New Roman" w:cs="Times New Roman"/>
          <w:sz w:val="20"/>
          <w:szCs w:val="20"/>
        </w:rPr>
        <w:t>A estimativa do valor da contratação foi elaborada com base na aquisição de medicamentos essenciais destinados à prestação dos serviços de saúde pública no Município de Paverama, considerando as quantidades estimadas, as especificações técnicas definidas e o modelo de contratação por intermédio de consórcio público.</w:t>
      </w:r>
    </w:p>
    <w:p w14:paraId="6BA47DD4" w14:textId="77777777" w:rsidR="00262799" w:rsidRPr="00262799" w:rsidRDefault="00262799" w:rsidP="0026279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62799">
        <w:rPr>
          <w:rFonts w:ascii="Times New Roman" w:hAnsi="Times New Roman" w:cs="Times New Roman"/>
          <w:sz w:val="20"/>
          <w:szCs w:val="20"/>
        </w:rPr>
        <w:t>A formação do valor estimado tomou como referência o pedido formalizado junto à plataforma eletrônica disponibilizada pelo Consórcio Intermunicipal de Serviços do Vale do Taquari – CONSISA, que consolida preços praticados em contratações consorciadas, decorrentes de procedimentos licitatórios regulares e alinhados às condições de mercado.</w:t>
      </w:r>
    </w:p>
    <w:p w14:paraId="52967F19" w14:textId="2B15E548" w:rsidR="00262799" w:rsidRPr="00262799" w:rsidRDefault="00262799" w:rsidP="0026279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62799">
        <w:rPr>
          <w:rFonts w:ascii="Times New Roman" w:hAnsi="Times New Roman" w:cs="Times New Roman"/>
          <w:b/>
          <w:bCs/>
          <w:sz w:val="20"/>
          <w:szCs w:val="20"/>
        </w:rPr>
        <w:t xml:space="preserve">O VALOR TOTAL ESTIMADO DO PEDIDO É DE R$ </w:t>
      </w:r>
      <w:r w:rsidR="00DB3EEC">
        <w:rPr>
          <w:rFonts w:ascii="Times New Roman" w:hAnsi="Times New Roman" w:cs="Times New Roman"/>
          <w:b/>
          <w:bCs/>
          <w:sz w:val="20"/>
          <w:szCs w:val="20"/>
        </w:rPr>
        <w:t>24</w:t>
      </w:r>
      <w:r w:rsidRPr="0026279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DB3EEC">
        <w:rPr>
          <w:rFonts w:ascii="Times New Roman" w:hAnsi="Times New Roman" w:cs="Times New Roman"/>
          <w:b/>
          <w:bCs/>
          <w:sz w:val="20"/>
          <w:szCs w:val="20"/>
        </w:rPr>
        <w:t>41</w:t>
      </w:r>
      <w:r w:rsidRPr="00262799">
        <w:rPr>
          <w:rFonts w:ascii="Times New Roman" w:hAnsi="Times New Roman" w:cs="Times New Roman"/>
          <w:b/>
          <w:bCs/>
          <w:sz w:val="20"/>
          <w:szCs w:val="20"/>
        </w:rPr>
        <w:t>2,</w:t>
      </w:r>
      <w:r w:rsidR="00DB3EEC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FB0EEF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Pr="00262799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DB3EEC">
        <w:rPr>
          <w:rFonts w:ascii="Times New Roman" w:hAnsi="Times New Roman" w:cs="Times New Roman"/>
          <w:b/>
          <w:bCs/>
          <w:sz w:val="20"/>
          <w:szCs w:val="20"/>
        </w:rPr>
        <w:t xml:space="preserve">VINTE E QUATRO MIL, QUATROCENTOS E DOZE REAIS E CINQUENTA E </w:t>
      </w:r>
      <w:r w:rsidR="00FB0EEF">
        <w:rPr>
          <w:rFonts w:ascii="Times New Roman" w:hAnsi="Times New Roman" w:cs="Times New Roman"/>
          <w:b/>
          <w:bCs/>
          <w:sz w:val="20"/>
          <w:szCs w:val="20"/>
        </w:rPr>
        <w:t>SETE</w:t>
      </w:r>
      <w:r w:rsidR="00DB3EEC">
        <w:rPr>
          <w:rFonts w:ascii="Times New Roman" w:hAnsi="Times New Roman" w:cs="Times New Roman"/>
          <w:b/>
          <w:bCs/>
          <w:sz w:val="20"/>
          <w:szCs w:val="20"/>
        </w:rPr>
        <w:t xml:space="preserve"> CENTAVOS</w:t>
      </w:r>
      <w:r w:rsidRPr="00262799">
        <w:rPr>
          <w:rFonts w:ascii="Times New Roman" w:hAnsi="Times New Roman" w:cs="Times New Roman"/>
          <w:b/>
          <w:bCs/>
          <w:sz w:val="20"/>
          <w:szCs w:val="20"/>
        </w:rPr>
        <w:t>), CONFORME DETALHAMENTO DOS PREÇOS UNITÁRIOS REFERENCIAIS, MEMÓRIAS DE CÁLCULO E DEMAIS DOCUMENTOS DE SUPORTE, OS QUAIS INTEGRAM OS ANEXOS DO PRESENTE ESTUDO TÉCNICO PRELIMINAR.</w:t>
      </w:r>
    </w:p>
    <w:p w14:paraId="6BE55ADE" w14:textId="34D7B65A" w:rsidR="00262799" w:rsidRPr="00262799" w:rsidRDefault="00262799" w:rsidP="0026279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62799">
        <w:rPr>
          <w:rFonts w:ascii="Times New Roman" w:hAnsi="Times New Roman" w:cs="Times New Roman"/>
          <w:sz w:val="20"/>
          <w:szCs w:val="20"/>
        </w:rPr>
        <w:t>A estimativa considera, de forma combinada: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62799">
        <w:rPr>
          <w:rFonts w:ascii="Times New Roman" w:hAnsi="Times New Roman" w:cs="Times New Roman"/>
          <w:sz w:val="20"/>
          <w:szCs w:val="20"/>
        </w:rPr>
        <w:t>o volume de demanda projetado;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62799">
        <w:rPr>
          <w:rFonts w:ascii="Times New Roman" w:hAnsi="Times New Roman" w:cs="Times New Roman"/>
          <w:sz w:val="20"/>
          <w:szCs w:val="20"/>
        </w:rPr>
        <w:t>a dinâmica de preços do mercado farmacêutico; 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62799">
        <w:rPr>
          <w:rFonts w:ascii="Times New Roman" w:hAnsi="Times New Roman" w:cs="Times New Roman"/>
          <w:sz w:val="20"/>
          <w:szCs w:val="20"/>
        </w:rPr>
        <w:t>os ganhos econômicos decorrentes da contratação consorciada, especialmente a economia de escala e a redução de custos logísticos e administrativos.</w:t>
      </w:r>
      <w:r w:rsidR="00DB3EEC">
        <w:rPr>
          <w:rFonts w:ascii="Times New Roman" w:hAnsi="Times New Roman" w:cs="Times New Roman"/>
          <w:sz w:val="20"/>
          <w:szCs w:val="20"/>
        </w:rPr>
        <w:t xml:space="preserve"> </w:t>
      </w:r>
      <w:r w:rsidRPr="00262799">
        <w:rPr>
          <w:rFonts w:ascii="Times New Roman" w:hAnsi="Times New Roman" w:cs="Times New Roman"/>
          <w:sz w:val="20"/>
          <w:szCs w:val="20"/>
        </w:rPr>
        <w:t>Os valores apurados demonstram aderência às práticas usuais de mercado e encontram-se compatíveis com preços praticados em contratações realizadas por outros entes públicos, evidenciando a observância dos princípios da economicidade, eficiência e razoabilidade, conforme exigido pela legislação vigente.</w:t>
      </w:r>
    </w:p>
    <w:p w14:paraId="796FF2FB" w14:textId="1CC1A991" w:rsidR="00B87DCB" w:rsidRPr="00262799" w:rsidRDefault="00262799" w:rsidP="0026279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62799">
        <w:rPr>
          <w:rFonts w:ascii="Times New Roman" w:hAnsi="Times New Roman" w:cs="Times New Roman"/>
          <w:b/>
          <w:bCs/>
          <w:sz w:val="20"/>
          <w:szCs w:val="20"/>
        </w:rPr>
        <w:t>REGISTRA-SE, POR FIM, QUE NÃO HÁ NECESSIDADE DE ATRIBUIÇÃO DE SIGILO AOS DOCUMENTOS QUE EMBASAM A PESQUISA DE PREÇOS. ASSIM, OS DOCUMENTOS DE SUPORTE ACOMPANHAM ESTE ESTUDO TÉCNICO PRELIMINAR EM ANEXO, PERMANECENDO À DISPOSIÇÃO PARA CONSULTA PELOS ÓRGÃOS DE CONTROLE E PELO PÚBLICO EM GERAL, EM CONSONÂNCIA COM OS PRINCÍPIOS DA PUBLICIDADE E DA TRANSPARÊNCIA ADMINISTRATIVA.</w:t>
      </w:r>
    </w:p>
    <w:p w14:paraId="0012884C" w14:textId="77777777" w:rsidR="00262799" w:rsidRPr="00E64C68" w:rsidRDefault="00262799" w:rsidP="0026279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A009D0" w14:textId="5B34D456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VII - DESCRIÇÃO DA SOLUÇÃO COMO UM TODO, INCLUSIVE DAS EXIGÊNCIAS RELACIONADAS À MANUTENÇÃO E À ASSISTÊNCIA TÉCNICA, QUANDO FOR O CASO:</w:t>
      </w:r>
    </w:p>
    <w:p w14:paraId="377AE848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02C4">
        <w:rPr>
          <w:rFonts w:ascii="Times New Roman" w:hAnsi="Times New Roman" w:cs="Times New Roman"/>
          <w:sz w:val="20"/>
          <w:szCs w:val="20"/>
        </w:rPr>
        <w:t>A solução proposta consiste na aquisição de medicamentos e materiais ambulatoriais, visando o abastecimento contínuo das unidades de saúde do Município de Paverama e garantindo a assistência adequada à população usuária do Sistema Único de Saúde (SUS). A contratação será realizada por intermédio do Consórcio Intermunicipal de Serviços do Vale do Taquari (CONSISA), que será responsável pela disponibilização dos medicamentos e pela operacionalização da aquisição, permitindo melhores condições comerciais, economia de escala e maior eficiência logística no fornecimento dos itens essenciais.</w:t>
      </w:r>
    </w:p>
    <w:p w14:paraId="3F176394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02C4">
        <w:rPr>
          <w:rFonts w:ascii="Times New Roman" w:hAnsi="Times New Roman" w:cs="Times New Roman"/>
          <w:sz w:val="20"/>
          <w:szCs w:val="20"/>
        </w:rPr>
        <w:t xml:space="preserve">O CONSISA, como ente responsável pela gestão compartilhada do processo de aquisição, deverá garantir que os medicamentos fornecidos atendam aos requisitos de qualidade e segurança, estejam devidamente registrados e aprovados pela Agência Nacional de Vigilância Sanitária (ANVISA), e sejam entregues conforme o cronograma estabelecido. </w:t>
      </w:r>
      <w:r w:rsidRPr="006C02C4">
        <w:rPr>
          <w:rFonts w:ascii="Times New Roman" w:hAnsi="Times New Roman" w:cs="Times New Roman"/>
          <w:b/>
          <w:bCs/>
          <w:sz w:val="20"/>
          <w:szCs w:val="20"/>
        </w:rPr>
        <w:t>O prazo de fornecimento será de 15 (quinze) dias úteis contados da emissão do pedido de compra/fiscal; em caso de itens sujeitos a controle especial, prevalecerá o prazo previsto na Ata do CONSISA.</w:t>
      </w:r>
      <w:r w:rsidRPr="006C02C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AB638A0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02C4">
        <w:rPr>
          <w:rFonts w:ascii="Times New Roman" w:hAnsi="Times New Roman" w:cs="Times New Roman"/>
          <w:sz w:val="20"/>
          <w:szCs w:val="20"/>
        </w:rPr>
        <w:t>A empresa contratada, por meio do CONSISA, deverá assegurar:</w:t>
      </w:r>
    </w:p>
    <w:p w14:paraId="1A050086" w14:textId="24C6FB2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6C02C4">
        <w:rPr>
          <w:rFonts w:ascii="Times New Roman" w:hAnsi="Times New Roman" w:cs="Times New Roman"/>
          <w:sz w:val="20"/>
          <w:szCs w:val="20"/>
        </w:rPr>
        <w:t>Armazenagem e transporte adequados, conforme normas sanitárias vigentes, garantindo a integridade dos medicamentos e materiais ambulatoriais durante toda a logística de distribuição;</w:t>
      </w:r>
    </w:p>
    <w:p w14:paraId="1AF171C2" w14:textId="79572DA5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 w:rsidRPr="006C02C4">
        <w:rPr>
          <w:rFonts w:ascii="Times New Roman" w:hAnsi="Times New Roman" w:cs="Times New Roman"/>
          <w:sz w:val="20"/>
          <w:szCs w:val="20"/>
        </w:rPr>
        <w:t>Controle de validade e qualidade dos produtos, evitando o fornecimento de itens vencidos ou inadequados para uso e garantindo a rastreabilidade de cada lote entregue;</w:t>
      </w:r>
    </w:p>
    <w:p w14:paraId="0BEFE2A8" w14:textId="6B4B1686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6C02C4">
        <w:rPr>
          <w:rFonts w:ascii="Times New Roman" w:hAnsi="Times New Roman" w:cs="Times New Roman"/>
          <w:sz w:val="20"/>
          <w:szCs w:val="20"/>
        </w:rPr>
        <w:t>Assistência técnica e suporte operacional, caso necessário, para substituição imediata de itens com problemas de qualidade ou qualquer não conformidade detectada pelo Município;</w:t>
      </w:r>
    </w:p>
    <w:p w14:paraId="240A92D7" w14:textId="0540B179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Pr="006C02C4">
        <w:rPr>
          <w:rFonts w:ascii="Times New Roman" w:hAnsi="Times New Roman" w:cs="Times New Roman"/>
          <w:sz w:val="20"/>
          <w:szCs w:val="20"/>
        </w:rPr>
        <w:t>Plano de contingência para reposição emergencial de medicamentos e insumos, garantindo que, em casos de desabastecimento inesperado, alternativas sejam disponibilizadas sem prejuízo ao atendimento à população;</w:t>
      </w:r>
      <w:r>
        <w:rPr>
          <w:rFonts w:ascii="Times New Roman" w:hAnsi="Times New Roman" w:cs="Times New Roman"/>
          <w:sz w:val="20"/>
          <w:szCs w:val="20"/>
        </w:rPr>
        <w:t xml:space="preserve"> e</w:t>
      </w:r>
    </w:p>
    <w:p w14:paraId="51367D6F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5) </w:t>
      </w:r>
      <w:r w:rsidRPr="006C02C4">
        <w:rPr>
          <w:rFonts w:ascii="Times New Roman" w:hAnsi="Times New Roman" w:cs="Times New Roman"/>
          <w:sz w:val="20"/>
          <w:szCs w:val="20"/>
        </w:rPr>
        <w:t>O modelo de aquisição por meio do CONSISA permite que o fornecimento seja realizado de maneira coordenada e eficiente, reduzindo custos administrativos, garantindo melhor fiscalização sobre os produtos adquiridos e assegurando que a população tenha acesso contínuo aos medicamentos necessários para tratamento e prevenção de doenças.</w:t>
      </w:r>
    </w:p>
    <w:p w14:paraId="19CBC532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02C4">
        <w:rPr>
          <w:rFonts w:ascii="Times New Roman" w:hAnsi="Times New Roman" w:cs="Times New Roman"/>
          <w:sz w:val="20"/>
          <w:szCs w:val="20"/>
        </w:rPr>
        <w:t>A presente solução atende aos princípios da economicidade, eficiência e segurança na gestão pública, proporcionando transparência no processo de aquisição, garantindo que o Município de Paverama receba os medicamentos conforme suas necessidades de atendimento e respeitando as diretrizes do SUS.</w:t>
      </w:r>
    </w:p>
    <w:p w14:paraId="6819486A" w14:textId="77777777" w:rsidR="006C02C4" w:rsidRDefault="006C02C4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F39C50" w14:textId="7BC24D38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VIII - JUSTIFICATIVAS PARA O PARCELAMENTO OU NÃO DA CONTRATAÇÃO:</w:t>
      </w:r>
    </w:p>
    <w:p w14:paraId="0BF48FEF" w14:textId="0A2D1EC7" w:rsid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92865">
        <w:rPr>
          <w:rFonts w:ascii="Times New Roman" w:hAnsi="Times New Roman" w:cs="Times New Roman"/>
          <w:sz w:val="20"/>
          <w:szCs w:val="20"/>
        </w:rPr>
        <w:t>A presente contratação poderá ser parcelada, conforme análise técnica e econômica realizada, visando melhor adequação às necessidades do Município de Paverama, maior competitividade na aquisição e otimização dos recursos públicos. A aquisição de medicamentos e materiais ambulatoriais essenciais para o atendimento à população usuária do Sistema Único de Saúde (SUS) pode ser realizada de forma unificada ou fracionada, desde que respeitados os princípios da economicidade, eficiência e vantajosidade previstos na Lei nº 14.133/2021.</w:t>
      </w:r>
    </w:p>
    <w:p w14:paraId="4EEACD89" w14:textId="04BE2C63" w:rsid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92865">
        <w:rPr>
          <w:rFonts w:ascii="Times New Roman" w:hAnsi="Times New Roman" w:cs="Times New Roman"/>
          <w:sz w:val="20"/>
          <w:szCs w:val="20"/>
        </w:rPr>
        <w:t>A possibilidade de parcelamento dos itens justifica-se pelos seguintes aspectos:</w:t>
      </w:r>
    </w:p>
    <w:p w14:paraId="20DBDAB0" w14:textId="14669220" w:rsidR="00092865" w:rsidRP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092865">
        <w:rPr>
          <w:rFonts w:ascii="Times New Roman" w:hAnsi="Times New Roman" w:cs="Times New Roman"/>
          <w:sz w:val="20"/>
          <w:szCs w:val="20"/>
        </w:rPr>
        <w:t>Especificidade dos produtos: Medicamentos possuem características distintas, incluindo variações de fabricante, princípios ativos e formas de administração, o que pode demandar contratações separadas para atender de maneira mais eficiente às necessidades da rede pública de saúde.</w:t>
      </w:r>
    </w:p>
    <w:p w14:paraId="0782C741" w14:textId="62EBC555" w:rsidR="00092865" w:rsidRP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 w:rsidRPr="00092865">
        <w:rPr>
          <w:rFonts w:ascii="Times New Roman" w:hAnsi="Times New Roman" w:cs="Times New Roman"/>
          <w:sz w:val="20"/>
          <w:szCs w:val="20"/>
        </w:rPr>
        <w:t>Maior competitividade: O fracionamento da contratação pode ampliar a concorrência entre fornecedores especializados, garantindo melhor negociação de preços e condições comerciais mais vantajosas para o Município.</w:t>
      </w:r>
    </w:p>
    <w:p w14:paraId="30E7636D" w14:textId="7D624179" w:rsidR="00092865" w:rsidRP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092865">
        <w:rPr>
          <w:rFonts w:ascii="Times New Roman" w:hAnsi="Times New Roman" w:cs="Times New Roman"/>
          <w:sz w:val="20"/>
          <w:szCs w:val="20"/>
        </w:rPr>
        <w:t>Eficiência logística: A aquisição parcelada pode permitir um fluxo mais adequado de entrega e armazenamento, evitando o acúmulo excessivo de estoques e garantindo o abastecimento contínuo das unidades de saúde.</w:t>
      </w:r>
    </w:p>
    <w:p w14:paraId="610AE1A2" w14:textId="048F0E88" w:rsidR="00092865" w:rsidRP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Pr="00092865">
        <w:rPr>
          <w:rFonts w:ascii="Times New Roman" w:hAnsi="Times New Roman" w:cs="Times New Roman"/>
          <w:sz w:val="20"/>
          <w:szCs w:val="20"/>
        </w:rPr>
        <w:t>Redução de riscos de desabastecimento: Em casos de imprevistos no fornecimento por determinados fabricantes, o parcelamento pode possibilitar a contratação de diferentes fornecedores, mitigando impactos na oferta dos medicamentos à população.</w:t>
      </w:r>
    </w:p>
    <w:p w14:paraId="155BC656" w14:textId="77777777" w:rsidR="00092865" w:rsidRPr="00092865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92865">
        <w:rPr>
          <w:rFonts w:ascii="Times New Roman" w:hAnsi="Times New Roman" w:cs="Times New Roman"/>
          <w:sz w:val="20"/>
          <w:szCs w:val="20"/>
        </w:rPr>
        <w:t>Por outro lado, caso seja identificada viabilidade técnica e econômica para a contratação unificada, a aquisição por meio do Consórcio Intermunicipal de Serviços do Vale do Taquari (CONSISA) poderá ser realizada de forma centralizada, garantindo economia de escala, simplificação processual e maior eficiência na gestão do contrato.</w:t>
      </w:r>
    </w:p>
    <w:p w14:paraId="5F5FB5E3" w14:textId="7F2561D3" w:rsidR="00B87DCB" w:rsidRPr="00E64C68" w:rsidRDefault="00092865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92865">
        <w:rPr>
          <w:rFonts w:ascii="Times New Roman" w:hAnsi="Times New Roman" w:cs="Times New Roman"/>
          <w:sz w:val="20"/>
          <w:szCs w:val="20"/>
        </w:rPr>
        <w:t>Independentemente da modalidade adotada, a contratação seguirá os requisitos técnicos e normativos vigentes, assegurando que a solução escolhida atenda plenamente às necessidades da saúde pública municipal, mantendo transparência, legalidade e conformidade com as diretrizes do SUS.</w:t>
      </w:r>
    </w:p>
    <w:p w14:paraId="762DF8F1" w14:textId="77777777" w:rsidR="00092865" w:rsidRDefault="00092865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4C1012" w14:textId="75BD31D7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IX - DEMONSTRATIVO DOS RESULTADOS PRETENDIDOS EM TERMOS DE ECONOMICIDADE E DE MELHOR APROVEITAMENTO DOS RECURSOS HUMANOS, MATERIAIS E FINANCEIROS DISPONÍVEIS:</w:t>
      </w:r>
    </w:p>
    <w:p w14:paraId="62127EBB" w14:textId="506DE856" w:rsid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A contratação para a aquisição de medicamentos e materiais ambulatoriais essenciais à assistência à população usuária do Sistema Único de Saúde (SUS) tem como principal objetivo garantir o abastecimento contínuo das unidades de saúde do Município de Paverama. Além de assegurar o atendimento médico adequado, a contratação foi planejada visando resultados concretos em termos de economicidade e otimização dos recursos públicos, tanto materiais quanto humanos e financeiros.</w:t>
      </w:r>
    </w:p>
    <w:p w14:paraId="7A94C9BC" w14:textId="2930F57F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A adesão à ata de registro de preços do Consórcio Intermunicipal de Serviços do Vale do Taquari (CONSISA) possibilita melhor aproveitamento dos recursos disponíveis, evitando a fragmentação contratual e promovendo economia de escala na aquisição dos medicamentos e insumos necessários.</w:t>
      </w:r>
    </w:p>
    <w:p w14:paraId="23AE6F01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Do ponto de vista financeiro, a contratação por meio do CONSISA permite:</w:t>
      </w:r>
    </w:p>
    <w:p w14:paraId="7842F43E" w14:textId="06EEDB1A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7031BA">
        <w:rPr>
          <w:rFonts w:ascii="Times New Roman" w:hAnsi="Times New Roman" w:cs="Times New Roman"/>
          <w:sz w:val="20"/>
          <w:szCs w:val="20"/>
        </w:rPr>
        <w:t>Redução de custos na aquisição dos produtos, devido à negociação conjunta do consórcio com fornecedores, garantindo preços mais vantajosos;</w:t>
      </w:r>
    </w:p>
    <w:p w14:paraId="2712F168" w14:textId="6B1FED07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2) </w:t>
      </w:r>
      <w:r w:rsidRPr="007031BA">
        <w:rPr>
          <w:rFonts w:ascii="Times New Roman" w:hAnsi="Times New Roman" w:cs="Times New Roman"/>
          <w:sz w:val="20"/>
          <w:szCs w:val="20"/>
        </w:rPr>
        <w:t>Diminuição de gastos administrativos, evitando a necessidade de realização de uma licitação individual pelo Município, reduzindo despesas operacionais e burocráticas;</w:t>
      </w:r>
    </w:p>
    <w:p w14:paraId="23272F4F" w14:textId="731665D0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3) </w:t>
      </w:r>
      <w:r w:rsidRPr="007031BA">
        <w:rPr>
          <w:rFonts w:ascii="Times New Roman" w:hAnsi="Times New Roman" w:cs="Times New Roman"/>
          <w:sz w:val="20"/>
          <w:szCs w:val="20"/>
        </w:rPr>
        <w:t>Maior previsibilidade orçamentária, pois os preços já foram previamente definidos, permitindo planejamento eficiente dos recursos públicos.</w:t>
      </w:r>
    </w:p>
    <w:p w14:paraId="348E03DE" w14:textId="26672C00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No aspecto humano e operacional, a centralização da aquisição via consórcio contribui para:</w:t>
      </w:r>
    </w:p>
    <w:p w14:paraId="2B1D38D1" w14:textId="6946DC52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7031BA">
        <w:rPr>
          <w:rFonts w:ascii="Times New Roman" w:hAnsi="Times New Roman" w:cs="Times New Roman"/>
          <w:sz w:val="20"/>
          <w:szCs w:val="20"/>
        </w:rPr>
        <w:t>Melhor aproveitamento da equipe técnica da Administração, que poderá concentrar esforços no monitoramento da entrega e fiscalização da qualidade dos medicamentos e insumos adquiridos;</w:t>
      </w:r>
    </w:p>
    <w:p w14:paraId="3C53EE36" w14:textId="790F4937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2) </w:t>
      </w:r>
      <w:r w:rsidRPr="007031BA">
        <w:rPr>
          <w:rFonts w:ascii="Times New Roman" w:hAnsi="Times New Roman" w:cs="Times New Roman"/>
          <w:sz w:val="20"/>
          <w:szCs w:val="20"/>
        </w:rPr>
        <w:t>Redução da carga administrativa, eliminando etapas complexas do processo licitatório e permitindo maior agilidade na reposição de medicamentos essenciais;</w:t>
      </w:r>
    </w:p>
    <w:p w14:paraId="758E947D" w14:textId="4F3743C4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7031BA">
        <w:rPr>
          <w:rFonts w:ascii="Times New Roman" w:hAnsi="Times New Roman" w:cs="Times New Roman"/>
          <w:sz w:val="20"/>
          <w:szCs w:val="20"/>
        </w:rPr>
        <w:t>Facilidade na distribuição dos produtos, garantindo que os insumos cheguem às unidades de saúde conforme a demanda real, sem desperdício ou excesso de estoque.</w:t>
      </w:r>
    </w:p>
    <w:p w14:paraId="2866F2FD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Adicionalmente, a contratação fortalece a economia regional, ao viabilizar parcerias com fornecedores da região, promovendo o desenvolvimento do setor farmacêutico e hospitalar local.</w:t>
      </w:r>
    </w:p>
    <w:p w14:paraId="0A9EEE0C" w14:textId="4C46F937" w:rsidR="00B87DCB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Dessa forma, os resultados pretendidos com a presente contratação vão além da simples aquisição dos medicamentos e insumos, envolvendo uma gestão racional e eficiente dos recursos públicos, garantindo a continuidade dos serviços de saúde e o atendimento adequado à população de Paverama/RS, em conformidade com os princípios da economicidade, eficiência e transparência na administração pública.</w:t>
      </w:r>
    </w:p>
    <w:p w14:paraId="70DFA0DF" w14:textId="77777777" w:rsidR="007031BA" w:rsidRPr="00E64C68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E22839B" w14:textId="4886CD48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X - PROVIDÊNCIAS A SEREM ADOTADAS PELA ADMINISTRAÇÃO PREVIAMENTE À CELEBRAÇÃO DO CONTRATO, INCLUSIVE QUANTO À CAPACITAÇÃO DE SERVIDORES OU DE EMPREGADOS PARA FISCALIZAÇÃO E GESTÃO CONTRATUAL:</w:t>
      </w:r>
    </w:p>
    <w:p w14:paraId="10B98614" w14:textId="77777777" w:rsidR="006C02C4" w:rsidRDefault="006C02C4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02C4">
        <w:rPr>
          <w:rFonts w:ascii="Times New Roman" w:hAnsi="Times New Roman" w:cs="Times New Roman"/>
          <w:sz w:val="20"/>
          <w:szCs w:val="20"/>
        </w:rPr>
        <w:t>Antes da celebração do contrato, a Administração Municipal tomará as seguintes providências para garantir a execução eficiente e a conformidade da aquisição de medicamentos e materiais ambulatoriais com os interesses públicos e as diretrizes do Sistema Único de Saúde (SUS):</w:t>
      </w:r>
    </w:p>
    <w:p w14:paraId="5FFD6458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6C02C4">
        <w:rPr>
          <w:rFonts w:ascii="Times New Roman" w:hAnsi="Times New Roman" w:cs="Times New Roman"/>
          <w:sz w:val="20"/>
          <w:szCs w:val="20"/>
        </w:rPr>
        <w:t>A Administração procederá à revisão minuciosa do termo de adesão à ata de registro de preços, das cláusulas contratuais e dos anexos que compõem o processo de aquisição via Consórcio Intermunicipal de Serviços do Vale do Taquari (CONSISA), assegurando que todas as condições técnicas, econômicas e operacionais estejam claras e ajustadas às necessidades da saúde pública.</w:t>
      </w:r>
    </w:p>
    <w:p w14:paraId="661877C3" w14:textId="63EA1489" w:rsidR="006C02C4" w:rsidRP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 w:rsidRPr="006C02C4">
        <w:rPr>
          <w:rFonts w:ascii="Times New Roman" w:hAnsi="Times New Roman" w:cs="Times New Roman"/>
          <w:sz w:val="20"/>
          <w:szCs w:val="20"/>
        </w:rPr>
        <w:t xml:space="preserve">Será designado um servidor ou equipe específica para a fiscalização do contrato, com a função de garantir que todas as obrigações previstas sejam cumpridas, especialmente no que se refere à quantidade, qualidade e prazo de entrega dos medicamentos e insumos adquiridos. O fiscal responsável deverá ter conhecimento adequado sobre gestão de medicamentos, controle de validade, condições de armazenamento e conformidade sanitária. O recebimento/aceitação será realizado pelo Fiscal municipal indicado, mediante conferência documental (nota fiscal, certificado de análise quando aplicável e comprovante de transporte) e inspeção visual amostral. </w:t>
      </w:r>
    </w:p>
    <w:p w14:paraId="4B75DC1F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6C02C4">
        <w:rPr>
          <w:rFonts w:ascii="Times New Roman" w:hAnsi="Times New Roman" w:cs="Times New Roman"/>
          <w:sz w:val="20"/>
          <w:szCs w:val="20"/>
        </w:rPr>
        <w:t>A Administração proporcionará a capacitação dos servidores responsáveis pela gestão e fiscalização do contrato, incluindo treinamento específico sobre acompanhamento de cronogramas de entrega, controle de estoques, análise de conformidade regulatória e procedimentos de inspeção sanitária, garantindo a correta aplicação dos recursos e a eficiência na distribuição dos itens adquiridos.</w:t>
      </w:r>
    </w:p>
    <w:p w14:paraId="56FEFD41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Pr="006C02C4">
        <w:rPr>
          <w:rFonts w:ascii="Times New Roman" w:hAnsi="Times New Roman" w:cs="Times New Roman"/>
          <w:sz w:val="20"/>
          <w:szCs w:val="20"/>
        </w:rPr>
        <w:t>Serão adotadas medidas logísticas para garantir a adequada armazenagem e distribuição dos medicamentos, incluindo a coordenação com as unidades de saúde do Município e a definição de estratégias para evitar desabastecimento. A Administração também providenciará a obtenção de documentos e autorizações sanitárias necessárias para o correto recebimento e acondicionamento dos produtos.</w:t>
      </w:r>
    </w:p>
    <w:p w14:paraId="278FAD8F" w14:textId="0F4679DD" w:rsidR="007031BA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02C4">
        <w:rPr>
          <w:rFonts w:ascii="Times New Roman" w:hAnsi="Times New Roman" w:cs="Times New Roman"/>
          <w:sz w:val="20"/>
          <w:szCs w:val="20"/>
        </w:rPr>
        <w:t>Essas providências têm como objetivo assegurar a eficiência, transparência e o cumprimento integral do contrato, garantindo que a aquisição dos medicamentos e materiais ambulatoriais atenda plenamente às necessidades da população e respeite os princípios da economicidade e da segurança na gestão pública.</w:t>
      </w:r>
    </w:p>
    <w:p w14:paraId="1DBDBF32" w14:textId="77777777" w:rsidR="006C02C4" w:rsidRDefault="006C02C4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10458D9" w14:textId="44590E8A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XI - CONTRATAÇÕES CORRELATAS E/OU INTERDEPENDENTES:</w:t>
      </w:r>
    </w:p>
    <w:p w14:paraId="07D672C4" w14:textId="009E2DD4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A contratação para a aquisição de medicamentos e materiais ambulatoriais destinados ao atendimento da população usuária do Sistema Único de Saúde (SUS) no Município de Paverama pode demandar, de forma complementar, outras contratações correlatas e/ou interdependentes, essenciais para a correta gestão dos insumos e para o funcionamento eficiente das unidades de saúde.</w:t>
      </w:r>
    </w:p>
    <w:p w14:paraId="48FD6BAC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Entre as contratações correlatas estão:</w:t>
      </w:r>
    </w:p>
    <w:p w14:paraId="6D4A024F" w14:textId="343FC906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1) </w:t>
      </w:r>
      <w:r w:rsidRPr="007031BA">
        <w:rPr>
          <w:rFonts w:ascii="Times New Roman" w:hAnsi="Times New Roman" w:cs="Times New Roman"/>
          <w:sz w:val="20"/>
          <w:szCs w:val="20"/>
        </w:rPr>
        <w:t>Serviços de logística e transporte especializado: Para garantir a correta entrega dos medicamentos, respeitando as normas sanitárias de armazenamento e distribuição, poderá ser necessária a contratação de serviços especializados para o transporte seguro dos insumos, considerando requisitos como controle de temperatura e rastreamento de carga.</w:t>
      </w:r>
    </w:p>
    <w:p w14:paraId="10922212" w14:textId="01388244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2) </w:t>
      </w:r>
      <w:r w:rsidRPr="007031BA">
        <w:rPr>
          <w:rFonts w:ascii="Times New Roman" w:hAnsi="Times New Roman" w:cs="Times New Roman"/>
          <w:sz w:val="20"/>
          <w:szCs w:val="20"/>
        </w:rPr>
        <w:t>Armazenagem e controle de estoque: A disponibilização de medicamentos pelo CONSISA exige a manutenção de condições adequadas de armazenagem. Caso a estrutura municipal não comporte adequadamente os estoques, poderá ser necessária a contratação de espaço terceirizado ou a ampliação da capacidade logística do Município.</w:t>
      </w:r>
    </w:p>
    <w:p w14:paraId="7B279C10" w14:textId="7FF7DCA8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3) </w:t>
      </w:r>
      <w:r w:rsidRPr="007031BA">
        <w:rPr>
          <w:rFonts w:ascii="Times New Roman" w:hAnsi="Times New Roman" w:cs="Times New Roman"/>
          <w:sz w:val="20"/>
          <w:szCs w:val="20"/>
        </w:rPr>
        <w:t>Sistema de gestão e rastreabilidade dos medicamentos: Para garantir o correto controle de validade, distribuição e uso dos insumos adquiridos, pode ser necessária a contratação de sistemas informatizados que possibilitem o acompanhamento da movimentação dos medicamentos e a otimização da distribuição conforme as demandas das unidades de saúde.</w:t>
      </w:r>
    </w:p>
    <w:p w14:paraId="0D681145" w14:textId="575CFB2C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4) </w:t>
      </w:r>
      <w:r w:rsidRPr="007031BA">
        <w:rPr>
          <w:rFonts w:ascii="Times New Roman" w:hAnsi="Times New Roman" w:cs="Times New Roman"/>
          <w:sz w:val="20"/>
          <w:szCs w:val="20"/>
        </w:rPr>
        <w:t>Capacitação de profissionais para manuseio e administração dos medicamentos: Poderá ser promovida capacitação contínua aos servidores responsáveis pelo recebimento, controle e dispensação dos medicamentos, garantindo maior eficiência na gestão dos insumos e a conformidade com protocolos clínicos e normativas sanitárias.</w:t>
      </w:r>
    </w:p>
    <w:p w14:paraId="3E581C1E" w14:textId="77777777" w:rsidR="006C02C4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5) </w:t>
      </w:r>
      <w:r w:rsidRPr="007031BA">
        <w:rPr>
          <w:rFonts w:ascii="Times New Roman" w:hAnsi="Times New Roman" w:cs="Times New Roman"/>
          <w:sz w:val="20"/>
          <w:szCs w:val="20"/>
        </w:rPr>
        <w:t>Contratação emergencial para reposição de estoques: Em casos de desabastecimento inesperado, poderá ser necessária a realização de contratações emergenciais via Dispensa de Licitação, garantindo a reposição imediata dos insumos essenciais para não comprometer o atendimento à população.</w:t>
      </w:r>
    </w:p>
    <w:p w14:paraId="7ED16C9F" w14:textId="6E228BBF" w:rsidR="0034208B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Essas</w:t>
      </w:r>
      <w:r w:rsidR="006C02C4">
        <w:rPr>
          <w:rFonts w:ascii="Times New Roman" w:hAnsi="Times New Roman" w:cs="Times New Roman"/>
          <w:sz w:val="20"/>
          <w:szCs w:val="20"/>
        </w:rPr>
        <w:t xml:space="preserve"> </w:t>
      </w:r>
      <w:r w:rsidRPr="007031BA">
        <w:rPr>
          <w:rFonts w:ascii="Times New Roman" w:hAnsi="Times New Roman" w:cs="Times New Roman"/>
          <w:sz w:val="20"/>
          <w:szCs w:val="20"/>
        </w:rPr>
        <w:t>contratações são complementares e muitas vezes interdependentes, compondo um conjunto de medidas integradas para assegurar a eficiência, qualidade e segurança na prestação dos serviços de saúde. O planejamento coordenado entre as secretarias envolvidas garantirá que todas essas frentes estejam alinhadas e executadas em tempo hábil, evitando atrasos e garantindo o abastecimento regular das unidades de saúde do Município.</w:t>
      </w:r>
    </w:p>
    <w:p w14:paraId="673EA554" w14:textId="77777777" w:rsidR="007031BA" w:rsidRPr="00E64C68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411044" w14:textId="06CCD24E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XII -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31FC926A" w14:textId="41BA363B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A aquisição de medicamentos e materiais ambulatoriais para a rede pública de saúde do Município de Paverama pode gerar impactos ambientais relevantes, exigindo medidas de mitigação e responsabilidade socioambiental, conforme os princípios da sustentabilidade previstos na Lei nº 14.133/2021 e nas normativas sanitárias vigentes.</w:t>
      </w:r>
    </w:p>
    <w:p w14:paraId="5C77226B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Entre os principais impactos ambientais potenciais, destacam-se: a geração de resíduos farmacêuticos e hospitalares, o consumo de energia elétrica nos processos de armazenamento e transporte, o uso de embalagens plásticas e descartáveis, além da necessidade de destinação adequada de medicamentos vencidos ou inutilizáveis.</w:t>
      </w:r>
    </w:p>
    <w:p w14:paraId="2B908FE0" w14:textId="62C4F605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Para mitigar esses impactos, o Consórcio Intermunicipal de Serviços do Vale do Taquari (CONSISA), responsável pela disponibilização dos medicamentos, exigirá dos fornecedores:</w:t>
      </w:r>
    </w:p>
    <w:p w14:paraId="7AB6DA61" w14:textId="5EF624D5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1) </w:t>
      </w:r>
      <w:r w:rsidRPr="007031BA">
        <w:rPr>
          <w:rFonts w:ascii="Times New Roman" w:hAnsi="Times New Roman" w:cs="Times New Roman"/>
          <w:sz w:val="20"/>
          <w:szCs w:val="20"/>
        </w:rPr>
        <w:t>Utilização de embalagens sustentáveis e biodegradáveis sempre que possível, reduzindo o impacto ambiental causado pelo descarte inadequado de materiais plásticos e papelão;</w:t>
      </w:r>
    </w:p>
    <w:p w14:paraId="0612112B" w14:textId="3B84A481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2) </w:t>
      </w:r>
      <w:r w:rsidRPr="007031BA">
        <w:rPr>
          <w:rFonts w:ascii="Times New Roman" w:hAnsi="Times New Roman" w:cs="Times New Roman"/>
          <w:sz w:val="20"/>
          <w:szCs w:val="20"/>
        </w:rPr>
        <w:t>Sistema de logística reversa para medicamentos vencidos ou inutilizáveis, garantindo que os insumos farmacêuticos sejam descartados corretamente, conforme as normativas da Agência Nacional de Vigilância Sanitária (ANVISA);</w:t>
      </w:r>
    </w:p>
    <w:p w14:paraId="1195C263" w14:textId="3E8FDC45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3) </w:t>
      </w:r>
      <w:r w:rsidRPr="007031BA">
        <w:rPr>
          <w:rFonts w:ascii="Times New Roman" w:hAnsi="Times New Roman" w:cs="Times New Roman"/>
          <w:sz w:val="20"/>
          <w:szCs w:val="20"/>
        </w:rPr>
        <w:t>Adoção de práticas de armazenamento eficiente, privilegiando o uso racional de energia elétrica em sistemas de climatização e refrigeração de medicamentos sensíveis à temperatura;</w:t>
      </w:r>
    </w:p>
    <w:p w14:paraId="2926C1FF" w14:textId="09334D10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4) </w:t>
      </w:r>
      <w:r w:rsidRPr="007031BA">
        <w:rPr>
          <w:rFonts w:ascii="Times New Roman" w:hAnsi="Times New Roman" w:cs="Times New Roman"/>
          <w:sz w:val="20"/>
          <w:szCs w:val="20"/>
        </w:rPr>
        <w:t>Recolhimento e destinação adequada de resíduos hospitalares, minimizando os riscos de contaminação ambiental e garantindo conformidade com as exigências sanitárias;</w:t>
      </w:r>
    </w:p>
    <w:p w14:paraId="51B06FDD" w14:textId="77777777" w:rsidR="006C02C4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5) </w:t>
      </w:r>
      <w:r w:rsidRPr="007031BA">
        <w:rPr>
          <w:rFonts w:ascii="Times New Roman" w:hAnsi="Times New Roman" w:cs="Times New Roman"/>
          <w:sz w:val="20"/>
          <w:szCs w:val="20"/>
        </w:rPr>
        <w:t>Incentivo ao uso de materiais recicláveis e reutilizáveis na cadeia de fornecimento, promovendo a redução de impactos negativos ao meio ambiente.</w:t>
      </w:r>
    </w:p>
    <w:p w14:paraId="7CF308F9" w14:textId="5E1473EF" w:rsidR="007031BA" w:rsidRPr="007031BA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Além disso, a Administração Municipal poderá estabelecer parcerias com empresas especializadas na reciclagem de insumos hospitalares e farmacêuticos, promovendo a correta destinação dos resíduos e garantindo maior sustentabilidade ao processo de aquisição.</w:t>
      </w:r>
    </w:p>
    <w:p w14:paraId="7E7F7FD9" w14:textId="313CB2F2" w:rsidR="00B87DCB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031BA">
        <w:rPr>
          <w:rFonts w:ascii="Times New Roman" w:hAnsi="Times New Roman" w:cs="Times New Roman"/>
          <w:sz w:val="20"/>
          <w:szCs w:val="20"/>
        </w:rPr>
        <w:t>Todas essas medidas constarão dos requisitos técnicos mínimos do contrato, assegurando que a contratação atenda aos princípios de eficiência, responsabilidade ambiental e uso racional dos recursos públicos e naturais, contribuindo para a preservação do meio ambiente e a segurança sanitária na gestão dos medicamentos e materiais ambulatoriais adquiridos.</w:t>
      </w:r>
    </w:p>
    <w:p w14:paraId="18978B5D" w14:textId="77777777" w:rsidR="007031BA" w:rsidRPr="00E64C68" w:rsidRDefault="007031BA" w:rsidP="0003147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49B622" w14:textId="06AF863C" w:rsidR="0034208B" w:rsidRPr="0008566E" w:rsidRDefault="00B87DCB" w:rsidP="000314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8566E">
        <w:rPr>
          <w:rFonts w:ascii="Times New Roman" w:hAnsi="Times New Roman" w:cs="Times New Roman"/>
          <w:b/>
          <w:bCs/>
          <w:sz w:val="20"/>
          <w:szCs w:val="20"/>
        </w:rPr>
        <w:t>XIII - POSICIONAMENTO CONCLUSIVO SOBRE A ADEQUAÇÃO DA CONTRATAÇÃO PARA O ATENDIMENTO DA NECESSIDADE A QUE SE DESTINA:</w:t>
      </w:r>
    </w:p>
    <w:p w14:paraId="2C60D5F1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Diante da análise técnica realizada, conclui-se que a aquisição de medicamentos e materiais ambulatoriais é adequada, necessária e plenamente justificada para atender à demanda da Administração Pública Municipal, garantindo o abastecimento das unidades de saúde e a continuidade da assistência farmacêutica à população usuária do Sistema Único de Saúde (SUS).</w:t>
      </w:r>
    </w:p>
    <w:p w14:paraId="7C966283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A contratação proposta está alinhada com os princípios constitucionais e legais que regem a Administração Pública, especialmente os da eficiência, economicidade, transparência e interesse público, sendo essencial para garantir o acesso adequado aos medicamentos, prevenir desabastecimentos e assegurar a qualidade dos insumos utilizados nos atendimentos médicos e ambulatoriais.</w:t>
      </w:r>
    </w:p>
    <w:p w14:paraId="44D2D6F6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A solução planejada contempla a aquisição por meio do Consórcio Intermunicipal de Serviços do Vale do Taquari (CONSISA), permitindo economia de escala, melhores condições comerciais e maior eficiência na logística de fornecimento. Esse modelo reduz riscos operacionais, centraliza responsabilidades e garante maior previsibilidade na entrega dos medicamentos e insumos essenciais.</w:t>
      </w:r>
    </w:p>
    <w:p w14:paraId="360A8421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Também foram consideradas as medidas de mitigação de impactos ambientais, incluindo a destinação correta de resíduos farmacêuticos, a implementação de logística reversa e o uso de embalagens sustentáveis, garantindo que a aquisição seja realizada de forma responsável e sustentável.</w:t>
      </w:r>
    </w:p>
    <w:p w14:paraId="40F6EB26" w14:textId="77777777" w:rsidR="007031BA" w:rsidRP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Considerando a natureza da contratação — aquisição de insumos farmacêuticos e hospitalares, essenciais à prestação de serviços de saúde —, entende-se que não há necessidade de elaboração de Termo de Referência autônomo, pois o presente Estudo Técnico Preliminar cumpre a função de caracterizar a demanda da Administração, contendo a descrição da necessidade, justificativas técnicas e econômicas, estimativas de custo, impactos ambientais, exigências contratuais e demais elementos essenciais à instrução processual.</w:t>
      </w:r>
    </w:p>
    <w:p w14:paraId="14CAB2D3" w14:textId="50F34F5E" w:rsidR="007031BA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1BA">
        <w:rPr>
          <w:rFonts w:ascii="Times New Roman" w:hAnsi="Times New Roman" w:cs="Times New Roman"/>
          <w:sz w:val="20"/>
          <w:szCs w:val="20"/>
        </w:rPr>
        <w:t>Portanto, a contratação ora proposta representa a alternativa mais vantajosa para o Poder Público, sendo viável sob os aspectos jurídico, técnico, econômico, ambiental e social, assegurando o acesso contínuo aos medicamentos e materiais ambulatoriais necessários à população, garantindo segurança na gestão dos recursos públicos e contribuindo para a eficiência dos serviços de saúde municipais.</w:t>
      </w:r>
    </w:p>
    <w:p w14:paraId="14F6F3E7" w14:textId="77777777" w:rsidR="007031BA" w:rsidRPr="00E64C68" w:rsidRDefault="007031BA" w:rsidP="0003147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E73E8A7" w14:textId="3F00D921" w:rsidR="00E64C68" w:rsidRPr="0008566E" w:rsidRDefault="00E64C68" w:rsidP="0003147A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08566E">
        <w:rPr>
          <w:rFonts w:ascii="Times New Roman" w:eastAsia="Arial Unicode MS" w:hAnsi="Times New Roman" w:cs="Times New Roman"/>
          <w:b/>
          <w:sz w:val="20"/>
          <w:szCs w:val="20"/>
        </w:rPr>
        <w:t xml:space="preserve">XIV – ANEXOS: </w:t>
      </w:r>
    </w:p>
    <w:p w14:paraId="7E3DE144" w14:textId="77777777" w:rsidR="001B40AE" w:rsidRDefault="00E64C68" w:rsidP="001B40AE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E64C68">
        <w:rPr>
          <w:rFonts w:ascii="Times New Roman" w:eastAsia="Arial Unicode MS" w:hAnsi="Times New Roman" w:cs="Times New Roman"/>
          <w:sz w:val="20"/>
          <w:szCs w:val="20"/>
        </w:rPr>
        <w:t xml:space="preserve">Consta em anexos, </w:t>
      </w:r>
      <w:r w:rsidR="000D2529">
        <w:rPr>
          <w:rFonts w:ascii="Times New Roman" w:eastAsia="Arial Unicode MS" w:hAnsi="Times New Roman" w:cs="Times New Roman"/>
          <w:sz w:val="20"/>
          <w:szCs w:val="20"/>
        </w:rPr>
        <w:t>o orçamento</w:t>
      </w:r>
      <w:r w:rsidRPr="00E64C68">
        <w:rPr>
          <w:rFonts w:ascii="Times New Roman" w:eastAsia="Arial Unicode MS" w:hAnsi="Times New Roman" w:cs="Times New Roman"/>
          <w:sz w:val="20"/>
          <w:szCs w:val="20"/>
        </w:rPr>
        <w:t>,</w:t>
      </w:r>
      <w:r w:rsidR="000D2529">
        <w:rPr>
          <w:rFonts w:ascii="Times New Roman" w:eastAsia="Arial Unicode MS" w:hAnsi="Times New Roman" w:cs="Times New Roman"/>
          <w:sz w:val="20"/>
          <w:szCs w:val="20"/>
        </w:rPr>
        <w:t xml:space="preserve"> documentos relacionados a regularidade da empresa</w:t>
      </w:r>
      <w:r w:rsidRPr="00E64C68">
        <w:rPr>
          <w:rFonts w:ascii="Times New Roman" w:eastAsia="Arial Unicode MS" w:hAnsi="Times New Roman" w:cs="Times New Roman"/>
          <w:sz w:val="20"/>
          <w:szCs w:val="20"/>
        </w:rPr>
        <w:t xml:space="preserve"> para cumprimento da solução.</w:t>
      </w:r>
    </w:p>
    <w:p w14:paraId="4C9A5D9A" w14:textId="77777777" w:rsidR="001B40AE" w:rsidRDefault="001B40AE" w:rsidP="001B40AE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5905BEA7" w14:textId="3B591036" w:rsidR="001B40AE" w:rsidRPr="006C4BB4" w:rsidRDefault="001B40AE" w:rsidP="001B40AE">
      <w:pPr>
        <w:spacing w:after="0" w:line="276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19752D">
        <w:rPr>
          <w:rFonts w:ascii="Times New Roman" w:eastAsia="Arial Unicode MS" w:hAnsi="Times New Roman" w:cs="Times New Roman"/>
          <w:b/>
          <w:sz w:val="20"/>
          <w:szCs w:val="20"/>
        </w:rPr>
        <w:t xml:space="preserve">XV – </w:t>
      </w:r>
      <w:r w:rsidRPr="006C4BB4">
        <w:rPr>
          <w:rFonts w:ascii="Times New Roman" w:eastAsia="Arial Unicode MS" w:hAnsi="Times New Roman" w:cs="Times New Roman"/>
          <w:b/>
          <w:sz w:val="20"/>
          <w:szCs w:val="20"/>
        </w:rPr>
        <w:t>RESPONSÁVEL: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410"/>
        <w:gridCol w:w="2693"/>
        <w:gridCol w:w="1695"/>
      </w:tblGrid>
      <w:tr w:rsidR="001B40AE" w:rsidRPr="006C4BB4" w14:paraId="71741A35" w14:textId="77777777" w:rsidTr="00CC7052">
        <w:tc>
          <w:tcPr>
            <w:tcW w:w="2263" w:type="dxa"/>
            <w:vMerge w:val="restart"/>
            <w:vAlign w:val="center"/>
            <w:hideMark/>
          </w:tcPr>
          <w:p w14:paraId="4C6FE11D" w14:textId="77777777" w:rsidR="001B40AE" w:rsidRPr="006C4BB4" w:rsidRDefault="001B40AE" w:rsidP="00CC7052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Responsáveis pelo Estudo:</w:t>
            </w:r>
          </w:p>
        </w:tc>
        <w:tc>
          <w:tcPr>
            <w:tcW w:w="2410" w:type="dxa"/>
            <w:vAlign w:val="center"/>
          </w:tcPr>
          <w:p w14:paraId="7B1BE435" w14:textId="77777777" w:rsidR="001B40AE" w:rsidRPr="006C4BB4" w:rsidRDefault="001B40AE" w:rsidP="00CC7052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proofErr w:type="spellStart"/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Ueslei</w:t>
            </w:r>
            <w:proofErr w:type="spellEnd"/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José Garcia</w:t>
            </w:r>
          </w:p>
        </w:tc>
        <w:tc>
          <w:tcPr>
            <w:tcW w:w="2693" w:type="dxa"/>
            <w:vAlign w:val="center"/>
          </w:tcPr>
          <w:p w14:paraId="780EBAD0" w14:textId="77777777" w:rsidR="001B40AE" w:rsidRPr="006C4BB4" w:rsidRDefault="001B40AE" w:rsidP="00CC7052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Chefe do Setor de Compras</w:t>
            </w:r>
          </w:p>
        </w:tc>
        <w:tc>
          <w:tcPr>
            <w:tcW w:w="1695" w:type="dxa"/>
            <w:vAlign w:val="center"/>
            <w:hideMark/>
          </w:tcPr>
          <w:p w14:paraId="6821BD9D" w14:textId="77777777" w:rsidR="001B40AE" w:rsidRPr="006C4BB4" w:rsidRDefault="001B40AE" w:rsidP="00CC7052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Matrícula: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1449</w:t>
            </w:r>
          </w:p>
        </w:tc>
      </w:tr>
      <w:tr w:rsidR="001B40AE" w:rsidRPr="006C4BB4" w14:paraId="5A5E92FC" w14:textId="77777777" w:rsidTr="00CC7052">
        <w:tc>
          <w:tcPr>
            <w:tcW w:w="2263" w:type="dxa"/>
            <w:vMerge/>
            <w:vAlign w:val="center"/>
          </w:tcPr>
          <w:p w14:paraId="0E1E4BDB" w14:textId="77777777" w:rsidR="001B40AE" w:rsidRPr="006C4BB4" w:rsidRDefault="001B40AE" w:rsidP="00CC7052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B50D9EA" w14:textId="77777777" w:rsidR="001B40AE" w:rsidRPr="006C4BB4" w:rsidRDefault="001B40AE" w:rsidP="00CC7052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Frederico da Silva Pacheco</w:t>
            </w:r>
          </w:p>
        </w:tc>
        <w:tc>
          <w:tcPr>
            <w:tcW w:w="2693" w:type="dxa"/>
            <w:vAlign w:val="center"/>
          </w:tcPr>
          <w:p w14:paraId="27C4B92E" w14:textId="77777777" w:rsidR="001B40AE" w:rsidRPr="006C4BB4" w:rsidRDefault="001B40AE" w:rsidP="00CC7052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Estagiário</w:t>
            </w:r>
          </w:p>
        </w:tc>
        <w:tc>
          <w:tcPr>
            <w:tcW w:w="1695" w:type="dxa"/>
            <w:vAlign w:val="center"/>
          </w:tcPr>
          <w:p w14:paraId="4100E504" w14:textId="77777777" w:rsidR="001B40AE" w:rsidRPr="006C4BB4" w:rsidRDefault="001B40AE" w:rsidP="00CC7052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Matrícula: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1972</w:t>
            </w:r>
          </w:p>
        </w:tc>
      </w:tr>
      <w:tr w:rsidR="001B40AE" w:rsidRPr="006C4BB4" w14:paraId="7E55AA5F" w14:textId="77777777" w:rsidTr="00CC7052">
        <w:trPr>
          <w:trHeight w:val="70"/>
        </w:trPr>
        <w:tc>
          <w:tcPr>
            <w:tcW w:w="4673" w:type="dxa"/>
            <w:gridSpan w:val="2"/>
            <w:vAlign w:val="center"/>
            <w:hideMark/>
          </w:tcPr>
          <w:p w14:paraId="7939A0CA" w14:textId="77777777" w:rsidR="001B40AE" w:rsidRPr="006C4BB4" w:rsidRDefault="001B40AE" w:rsidP="00CC7052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E-mail: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compras@paverama.rs.gov.br</w:t>
            </w:r>
          </w:p>
        </w:tc>
        <w:tc>
          <w:tcPr>
            <w:tcW w:w="4388" w:type="dxa"/>
            <w:gridSpan w:val="2"/>
            <w:vAlign w:val="center"/>
          </w:tcPr>
          <w:p w14:paraId="32DA5E05" w14:textId="77777777" w:rsidR="001B40AE" w:rsidRPr="006C4BB4" w:rsidRDefault="001B40AE" w:rsidP="00CC7052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Fone: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(51) 3761-1044</w:t>
            </w:r>
          </w:p>
        </w:tc>
      </w:tr>
    </w:tbl>
    <w:p w14:paraId="3776066F" w14:textId="77777777" w:rsidR="001B40AE" w:rsidRDefault="001B40AE" w:rsidP="001B40AE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  <w:sectPr w:rsidR="001B40AE" w:rsidSect="001B40AE">
          <w:headerReference w:type="default" r:id="rId8"/>
          <w:footerReference w:type="default" r:id="rId9"/>
          <w:pgSz w:w="11906" w:h="16838"/>
          <w:pgMar w:top="1985" w:right="1134" w:bottom="1276" w:left="1701" w:header="708" w:footer="708" w:gutter="0"/>
          <w:cols w:space="708"/>
          <w:docGrid w:linePitch="360"/>
        </w:sectPr>
      </w:pPr>
    </w:p>
    <w:p w14:paraId="45E196FB" w14:textId="77777777" w:rsidR="001B40AE" w:rsidRPr="006C4BB4" w:rsidRDefault="001B40AE" w:rsidP="001B40AE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7A6A0009" w14:textId="77777777" w:rsidR="001B40AE" w:rsidRPr="006C4BB4" w:rsidRDefault="001B40AE" w:rsidP="001B40AE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sz w:val="20"/>
          <w:szCs w:val="20"/>
        </w:rPr>
        <w:t xml:space="preserve">Realizadas as tarefas pertinentes ao ETP, encaminho o documento solicitando ciência e aprovação para posterior </w:t>
      </w:r>
      <w:r>
        <w:rPr>
          <w:rFonts w:ascii="Times New Roman" w:eastAsia="Arial Unicode MS" w:hAnsi="Times New Roman" w:cs="Times New Roman"/>
          <w:sz w:val="20"/>
          <w:szCs w:val="20"/>
        </w:rPr>
        <w:t>formalização da contratação</w:t>
      </w:r>
    </w:p>
    <w:p w14:paraId="4F9045D7" w14:textId="77777777" w:rsidR="001B40AE" w:rsidRPr="006C4BB4" w:rsidRDefault="001B40AE" w:rsidP="001B40AE">
      <w:pPr>
        <w:spacing w:after="0" w:line="276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6CD42A96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sz w:val="20"/>
          <w:szCs w:val="20"/>
        </w:rPr>
        <w:sectPr w:rsidR="001B40AE" w:rsidSect="001B40AE">
          <w:type w:val="continuous"/>
          <w:pgSz w:w="11906" w:h="16838"/>
          <w:pgMar w:top="1985" w:right="1134" w:bottom="1276" w:left="1701" w:header="708" w:footer="708" w:gutter="0"/>
          <w:cols w:space="708"/>
          <w:docGrid w:linePitch="360"/>
        </w:sectPr>
      </w:pPr>
    </w:p>
    <w:p w14:paraId="2272A266" w14:textId="77777777" w:rsidR="001B40AE" w:rsidRPr="006C4BB4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sz w:val="20"/>
          <w:szCs w:val="20"/>
        </w:rPr>
        <w:t xml:space="preserve">Paverama/RS, </w:t>
      </w:r>
      <w:r>
        <w:rPr>
          <w:rFonts w:ascii="Times New Roman" w:eastAsia="Arial Unicode MS" w:hAnsi="Times New Roman" w:cs="Times New Roman"/>
          <w:sz w:val="20"/>
          <w:szCs w:val="20"/>
        </w:rPr>
        <w:t>31</w:t>
      </w:r>
      <w:r w:rsidRPr="006C4BB4">
        <w:rPr>
          <w:rFonts w:ascii="Times New Roman" w:eastAsia="Arial Unicode MS" w:hAnsi="Times New Roman" w:cs="Times New Roman"/>
          <w:sz w:val="20"/>
          <w:szCs w:val="20"/>
        </w:rPr>
        <w:t xml:space="preserve"> de 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março </w:t>
      </w:r>
      <w:r w:rsidRPr="006C4BB4">
        <w:rPr>
          <w:rFonts w:ascii="Times New Roman" w:eastAsia="Arial Unicode MS" w:hAnsi="Times New Roman" w:cs="Times New Roman"/>
          <w:sz w:val="20"/>
          <w:szCs w:val="20"/>
        </w:rPr>
        <w:t>de 202</w:t>
      </w:r>
      <w:r>
        <w:rPr>
          <w:rFonts w:ascii="Times New Roman" w:eastAsia="Arial Unicode MS" w:hAnsi="Times New Roman" w:cs="Times New Roman"/>
          <w:sz w:val="20"/>
          <w:szCs w:val="20"/>
        </w:rPr>
        <w:t>6</w:t>
      </w:r>
      <w:r w:rsidRPr="006C4BB4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04AF8EB7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28DD4BBF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3A9B67E3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  <w:sectPr w:rsidR="001B40AE" w:rsidSect="001B40AE">
          <w:type w:val="continuous"/>
          <w:pgSz w:w="11906" w:h="16838"/>
          <w:pgMar w:top="1985" w:right="1134" w:bottom="1560" w:left="1701" w:header="708" w:footer="708" w:gutter="0"/>
          <w:cols w:space="708"/>
          <w:docGrid w:linePitch="360"/>
        </w:sectPr>
      </w:pPr>
    </w:p>
    <w:p w14:paraId="76223A28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453EF05E" w14:textId="4E29F4A6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b/>
          <w:sz w:val="20"/>
          <w:szCs w:val="20"/>
        </w:rPr>
        <w:t>UESLEI JOSÉ GARCIA</w:t>
      </w:r>
    </w:p>
    <w:p w14:paraId="021E2150" w14:textId="7F7EF9B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b/>
          <w:sz w:val="20"/>
          <w:szCs w:val="20"/>
        </w:rPr>
        <w:t>Chefe do Setor De Compras</w:t>
      </w:r>
    </w:p>
    <w:p w14:paraId="01492C19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14:paraId="58F0B04F" w14:textId="77777777" w:rsidR="001B40AE" w:rsidRPr="006C4BB4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b/>
          <w:sz w:val="20"/>
          <w:szCs w:val="20"/>
        </w:rPr>
        <w:t>FREDERICO DA SILVA PACHECO</w:t>
      </w:r>
    </w:p>
    <w:p w14:paraId="24A8B406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b/>
          <w:sz w:val="20"/>
          <w:szCs w:val="20"/>
        </w:rPr>
        <w:t>Estagiár</w:t>
      </w:r>
      <w:r>
        <w:rPr>
          <w:rFonts w:ascii="Times New Roman" w:eastAsia="Arial Unicode MS" w:hAnsi="Times New Roman" w:cs="Times New Roman"/>
          <w:b/>
          <w:sz w:val="20"/>
          <w:szCs w:val="20"/>
        </w:rPr>
        <w:t>io</w:t>
      </w:r>
    </w:p>
    <w:p w14:paraId="770F152E" w14:textId="77777777" w:rsidR="001B40AE" w:rsidRP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  <w:sectPr w:rsidR="001B40AE" w:rsidRPr="001B40AE" w:rsidSect="001B40AE">
          <w:type w:val="continuous"/>
          <w:pgSz w:w="11906" w:h="16838"/>
          <w:pgMar w:top="1985" w:right="1134" w:bottom="1560" w:left="1701" w:header="708" w:footer="708" w:gutter="0"/>
          <w:cols w:num="2" w:space="708"/>
          <w:docGrid w:linePitch="360"/>
        </w:sectPr>
      </w:pPr>
    </w:p>
    <w:p w14:paraId="18AC7F19" w14:textId="77777777" w:rsidR="001B40AE" w:rsidRPr="00E64C68" w:rsidRDefault="001B40AE" w:rsidP="001B40A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9DDA62" w14:textId="77777777" w:rsidR="001B40AE" w:rsidRDefault="001B40AE" w:rsidP="001B40AE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6C4BB4">
        <w:rPr>
          <w:rFonts w:ascii="Times New Roman" w:eastAsia="Arial Unicode MS" w:hAnsi="Times New Roman" w:cs="Times New Roman"/>
          <w:sz w:val="20"/>
          <w:szCs w:val="20"/>
        </w:rPr>
        <w:t xml:space="preserve">Realizadas as tarefas pertinentes ao ETP, encaminho o documento solicitando ciência e aprovação para posterior </w:t>
      </w:r>
      <w:r>
        <w:rPr>
          <w:rFonts w:ascii="Times New Roman" w:eastAsia="Arial Unicode MS" w:hAnsi="Times New Roman" w:cs="Times New Roman"/>
          <w:sz w:val="20"/>
          <w:szCs w:val="20"/>
        </w:rPr>
        <w:t>contratação.</w:t>
      </w:r>
    </w:p>
    <w:p w14:paraId="4BCFA483" w14:textId="77777777" w:rsidR="001B40AE" w:rsidRDefault="001B40AE" w:rsidP="001B40AE">
      <w:pPr>
        <w:spacing w:after="0" w:line="276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1"/>
      </w:tblGrid>
      <w:tr w:rsidR="001B40AE" w:rsidRPr="00B171E9" w14:paraId="0669CE13" w14:textId="77777777" w:rsidTr="00CC7052">
        <w:trPr>
          <w:trHeight w:val="58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174B" w14:textId="77777777" w:rsidR="001B40AE" w:rsidRDefault="001B40AE" w:rsidP="00CC7052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7775930D" w14:textId="77777777" w:rsidR="001B40AE" w:rsidRDefault="001B40AE" w:rsidP="00CC7052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SECRETARIA MUNICIPAL DE SAÚDE, ASSISTÊNCIA SOCIAL E HABITAÇÃO</w:t>
            </w:r>
          </w:p>
          <w:p w14:paraId="74974ED5" w14:textId="77777777" w:rsidR="001B40AE" w:rsidRPr="006C4BB4" w:rsidRDefault="001B40AE" w:rsidP="00CC7052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6BB83DFB" w14:textId="77777777" w:rsidR="001B40AE" w:rsidRPr="006C4BB4" w:rsidRDefault="001B40AE" w:rsidP="00CC7052">
            <w:pPr>
              <w:spacing w:after="0" w:line="360" w:lineRule="auto"/>
              <w:ind w:firstLine="709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Parecer conclusivo de ciência e aprovação:</w:t>
            </w:r>
          </w:p>
          <w:p w14:paraId="162EC916" w14:textId="77777777" w:rsidR="001B40AE" w:rsidRPr="006C4BB4" w:rsidRDefault="001B40AE" w:rsidP="00CC7052">
            <w:pPr>
              <w:spacing w:after="0" w:line="360" w:lineRule="auto"/>
              <w:ind w:firstLine="1156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(X) Defiro; ou</w:t>
            </w:r>
          </w:p>
          <w:p w14:paraId="1BE5110F" w14:textId="77777777" w:rsidR="001B40AE" w:rsidRPr="006C4BB4" w:rsidRDefault="001B40AE" w:rsidP="00CC7052">
            <w:pPr>
              <w:spacing w:after="0" w:line="360" w:lineRule="auto"/>
              <w:ind w:firstLine="1156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proofErr w:type="gramStart"/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(  )</w:t>
            </w:r>
            <w:proofErr w:type="gramEnd"/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Indefiro</w:t>
            </w:r>
          </w:p>
          <w:p w14:paraId="3DCC2B8A" w14:textId="77777777" w:rsidR="001B40AE" w:rsidRPr="006C4BB4" w:rsidRDefault="001B40AE" w:rsidP="00CC7052">
            <w:pPr>
              <w:spacing w:after="0" w:line="360" w:lineRule="auto"/>
              <w:ind w:firstLine="709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Motivar: Após análise e fundamentações postas, def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erimos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a solicitação.</w:t>
            </w:r>
          </w:p>
          <w:p w14:paraId="3BED6A62" w14:textId="77777777" w:rsidR="001B40AE" w:rsidRDefault="001B40AE" w:rsidP="001B40AE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14:paraId="5CAF24B9" w14:textId="431C9E30" w:rsidR="001B40AE" w:rsidRPr="006C4BB4" w:rsidRDefault="001B40AE" w:rsidP="001B40AE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Paverama/RS, 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31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março 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de 202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6</w:t>
            </w:r>
            <w:r w:rsidRPr="006C4BB4">
              <w:rPr>
                <w:rFonts w:ascii="Times New Roman" w:eastAsia="Arial Unicode MS" w:hAnsi="Times New Roman" w:cs="Times New Roman"/>
                <w:sz w:val="20"/>
                <w:szCs w:val="20"/>
              </w:rPr>
              <w:t>.</w:t>
            </w:r>
          </w:p>
          <w:p w14:paraId="32AEF998" w14:textId="77777777" w:rsidR="001B40AE" w:rsidRDefault="001B40AE" w:rsidP="001B40AE">
            <w:pPr>
              <w:widowControl w:val="0"/>
              <w:spacing w:after="0" w:line="360" w:lineRule="auto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</w:pPr>
          </w:p>
          <w:p w14:paraId="0A8C2E25" w14:textId="77777777" w:rsidR="001B40AE" w:rsidRDefault="001B40AE" w:rsidP="00CC7052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</w:pPr>
          </w:p>
          <w:p w14:paraId="64552061" w14:textId="77777777" w:rsidR="001B40AE" w:rsidRDefault="001B40AE" w:rsidP="00CC7052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  <w:t>MELISSA HARTMANN</w:t>
            </w:r>
          </w:p>
          <w:p w14:paraId="30C81210" w14:textId="1E170E5D" w:rsidR="001B40AE" w:rsidRPr="00B171E9" w:rsidRDefault="001B40AE" w:rsidP="001B40AE">
            <w:pPr>
              <w:widowControl w:val="0"/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eastAsia="x-none"/>
              </w:rPr>
              <w:t>Secretária Municipal de Saúde, Assistência Social e Habitação</w:t>
            </w:r>
          </w:p>
        </w:tc>
      </w:tr>
    </w:tbl>
    <w:p w14:paraId="277CEF03" w14:textId="6A67510F" w:rsidR="001B40AE" w:rsidRPr="001B40AE" w:rsidRDefault="001B40AE" w:rsidP="001B40A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64C6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EEA03E7" w14:textId="77777777" w:rsidR="001B40AE" w:rsidRPr="006C4BB4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sz w:val="20"/>
          <w:szCs w:val="20"/>
        </w:rPr>
      </w:pPr>
    </w:p>
    <w:p w14:paraId="72A4AF7F" w14:textId="77777777" w:rsidR="001B40AE" w:rsidRDefault="001B40AE" w:rsidP="001B40AE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  <w:sectPr w:rsidR="001B40AE" w:rsidSect="001B40AE">
          <w:type w:val="continuous"/>
          <w:pgSz w:w="11906" w:h="16838"/>
          <w:pgMar w:top="1985" w:right="1134" w:bottom="1276" w:left="1701" w:header="708" w:footer="708" w:gutter="0"/>
          <w:cols w:space="708"/>
          <w:docGrid w:linePitch="360"/>
        </w:sectPr>
      </w:pPr>
    </w:p>
    <w:p w14:paraId="6CBA2F8A" w14:textId="434EBF82" w:rsidR="00956DB5" w:rsidRPr="00E64C68" w:rsidRDefault="00956DB5" w:rsidP="001B40AE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956DB5" w:rsidRPr="00E64C68" w:rsidSect="001B40AE">
      <w:headerReference w:type="default" r:id="rId10"/>
      <w:footerReference w:type="default" r:id="rId11"/>
      <w:type w:val="continuous"/>
      <w:pgSz w:w="11906" w:h="16838"/>
      <w:pgMar w:top="1985" w:right="1134" w:bottom="1560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567DD" w14:textId="77777777" w:rsidR="008A25E2" w:rsidRDefault="008A25E2" w:rsidP="000D2529">
      <w:pPr>
        <w:spacing w:after="0" w:line="240" w:lineRule="auto"/>
      </w:pPr>
      <w:r>
        <w:separator/>
      </w:r>
    </w:p>
  </w:endnote>
  <w:endnote w:type="continuationSeparator" w:id="0">
    <w:p w14:paraId="57DB1C00" w14:textId="77777777" w:rsidR="008A25E2" w:rsidRDefault="008A25E2" w:rsidP="000D2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024838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DA5FCC" w14:textId="77777777" w:rsidR="001B40AE" w:rsidRDefault="001B40AE">
            <w:pPr>
              <w:pStyle w:val="Rodap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1983907" wp14:editId="57D09F80">
                  <wp:simplePos x="0" y="0"/>
                  <wp:positionH relativeFrom="margin">
                    <wp:align>center</wp:align>
                  </wp:positionH>
                  <wp:positionV relativeFrom="paragraph">
                    <wp:posOffset>32067</wp:posOffset>
                  </wp:positionV>
                  <wp:extent cx="4381500" cy="733293"/>
                  <wp:effectExtent l="0" t="0" r="0" b="0"/>
                  <wp:wrapNone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733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sdtContent>
      </w:sdt>
    </w:sdtContent>
  </w:sdt>
  <w:p w14:paraId="3699FC23" w14:textId="77777777" w:rsidR="001B40AE" w:rsidRDefault="001B40AE" w:rsidP="006B5D6C">
    <w:pPr>
      <w:pStyle w:val="Rodap"/>
      <w:tabs>
        <w:tab w:val="clear" w:pos="4252"/>
        <w:tab w:val="clear" w:pos="8504"/>
        <w:tab w:val="left" w:pos="6432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651EB" w14:textId="5875C576" w:rsidR="000D2529" w:rsidRDefault="000D252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FA232AC" wp14:editId="58FB8811">
          <wp:simplePos x="0" y="0"/>
          <wp:positionH relativeFrom="margin">
            <wp:align>center</wp:align>
          </wp:positionH>
          <wp:positionV relativeFrom="paragraph">
            <wp:posOffset>-270931</wp:posOffset>
          </wp:positionV>
          <wp:extent cx="4723765" cy="790575"/>
          <wp:effectExtent l="0" t="0" r="635" b="9525"/>
          <wp:wrapNone/>
          <wp:docPr id="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37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C50B2" w14:textId="77777777" w:rsidR="008A25E2" w:rsidRDefault="008A25E2" w:rsidP="000D2529">
      <w:pPr>
        <w:spacing w:after="0" w:line="240" w:lineRule="auto"/>
      </w:pPr>
      <w:r>
        <w:separator/>
      </w:r>
    </w:p>
  </w:footnote>
  <w:footnote w:type="continuationSeparator" w:id="0">
    <w:p w14:paraId="30FEBF61" w14:textId="77777777" w:rsidR="008A25E2" w:rsidRDefault="008A25E2" w:rsidP="000D2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2296D" w14:textId="77777777" w:rsidR="001B40AE" w:rsidRDefault="001B40AE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0D05D6D" wp14:editId="449CE208">
          <wp:simplePos x="0" y="0"/>
          <wp:positionH relativeFrom="margin">
            <wp:align>center</wp:align>
          </wp:positionH>
          <wp:positionV relativeFrom="paragraph">
            <wp:posOffset>-326813</wp:posOffset>
          </wp:positionV>
          <wp:extent cx="4409440" cy="1009650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944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359C" w14:textId="70158498" w:rsidR="000D2529" w:rsidRDefault="000D252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753C76" wp14:editId="2E5D5775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4161790" cy="952944"/>
          <wp:effectExtent l="0" t="0" r="0" b="0"/>
          <wp:wrapNone/>
          <wp:docPr id="1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1790" cy="9529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C7F64"/>
    <w:multiLevelType w:val="multilevel"/>
    <w:tmpl w:val="DEE23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824AC4"/>
    <w:multiLevelType w:val="multilevel"/>
    <w:tmpl w:val="2558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A300B4"/>
    <w:multiLevelType w:val="multilevel"/>
    <w:tmpl w:val="2BC6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234F11"/>
    <w:multiLevelType w:val="multilevel"/>
    <w:tmpl w:val="157E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457F33"/>
    <w:multiLevelType w:val="multilevel"/>
    <w:tmpl w:val="5B18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A9188B"/>
    <w:multiLevelType w:val="multilevel"/>
    <w:tmpl w:val="6EFC3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9B095B"/>
    <w:multiLevelType w:val="multilevel"/>
    <w:tmpl w:val="1A82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5399103">
    <w:abstractNumId w:val="2"/>
  </w:num>
  <w:num w:numId="2" w16cid:durableId="807162314">
    <w:abstractNumId w:val="0"/>
  </w:num>
  <w:num w:numId="3" w16cid:durableId="1713460570">
    <w:abstractNumId w:val="6"/>
  </w:num>
  <w:num w:numId="4" w16cid:durableId="1409578810">
    <w:abstractNumId w:val="1"/>
  </w:num>
  <w:num w:numId="5" w16cid:durableId="1690642370">
    <w:abstractNumId w:val="3"/>
  </w:num>
  <w:num w:numId="6" w16cid:durableId="4401183">
    <w:abstractNumId w:val="5"/>
  </w:num>
  <w:num w:numId="7" w16cid:durableId="549877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1E0"/>
    <w:rsid w:val="0003147A"/>
    <w:rsid w:val="00061A24"/>
    <w:rsid w:val="0008566E"/>
    <w:rsid w:val="00092865"/>
    <w:rsid w:val="000A0E73"/>
    <w:rsid w:val="000D2529"/>
    <w:rsid w:val="00137E9C"/>
    <w:rsid w:val="0014243A"/>
    <w:rsid w:val="00154292"/>
    <w:rsid w:val="00177E59"/>
    <w:rsid w:val="001A6E13"/>
    <w:rsid w:val="001B0492"/>
    <w:rsid w:val="001B40AE"/>
    <w:rsid w:val="001C2692"/>
    <w:rsid w:val="00225E9C"/>
    <w:rsid w:val="00262799"/>
    <w:rsid w:val="002A34BA"/>
    <w:rsid w:val="0034208B"/>
    <w:rsid w:val="004343C0"/>
    <w:rsid w:val="004439DC"/>
    <w:rsid w:val="00456933"/>
    <w:rsid w:val="004D527B"/>
    <w:rsid w:val="00581A14"/>
    <w:rsid w:val="005B4918"/>
    <w:rsid w:val="005C717A"/>
    <w:rsid w:val="005D2981"/>
    <w:rsid w:val="0064426B"/>
    <w:rsid w:val="0069643E"/>
    <w:rsid w:val="006B7D3F"/>
    <w:rsid w:val="006C02C4"/>
    <w:rsid w:val="006E4BD3"/>
    <w:rsid w:val="007031BA"/>
    <w:rsid w:val="0072278D"/>
    <w:rsid w:val="0072475C"/>
    <w:rsid w:val="007A0F94"/>
    <w:rsid w:val="00852444"/>
    <w:rsid w:val="008A25E2"/>
    <w:rsid w:val="008B07AF"/>
    <w:rsid w:val="009458E6"/>
    <w:rsid w:val="00950655"/>
    <w:rsid w:val="00956DB5"/>
    <w:rsid w:val="009C21AA"/>
    <w:rsid w:val="00A37846"/>
    <w:rsid w:val="00A43D56"/>
    <w:rsid w:val="00A45D33"/>
    <w:rsid w:val="00B01C4E"/>
    <w:rsid w:val="00B631E0"/>
    <w:rsid w:val="00B83A22"/>
    <w:rsid w:val="00B87DCB"/>
    <w:rsid w:val="00BB49C6"/>
    <w:rsid w:val="00C067F1"/>
    <w:rsid w:val="00C20689"/>
    <w:rsid w:val="00CF321D"/>
    <w:rsid w:val="00D23119"/>
    <w:rsid w:val="00D50CB4"/>
    <w:rsid w:val="00D8357C"/>
    <w:rsid w:val="00DB3EEC"/>
    <w:rsid w:val="00E64C68"/>
    <w:rsid w:val="00E6780C"/>
    <w:rsid w:val="00E84078"/>
    <w:rsid w:val="00E94BA9"/>
    <w:rsid w:val="00EC166B"/>
    <w:rsid w:val="00F44DAD"/>
    <w:rsid w:val="00FB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DC61FF"/>
  <w15:chartTrackingRefBased/>
  <w15:docId w15:val="{52ADB105-F993-4824-A63C-6F80DFBCE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3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3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3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3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3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3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3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3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3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3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3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3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3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31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3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31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3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3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3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3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3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3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3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31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31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31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3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31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31E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D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2529"/>
  </w:style>
  <w:style w:type="paragraph" w:styleId="Rodap">
    <w:name w:val="footer"/>
    <w:basedOn w:val="Normal"/>
    <w:link w:val="RodapChar"/>
    <w:uiPriority w:val="99"/>
    <w:unhideWhenUsed/>
    <w:rsid w:val="000D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2529"/>
  </w:style>
  <w:style w:type="character" w:styleId="nfaseSutil">
    <w:name w:val="Subtle Emphasis"/>
    <w:basedOn w:val="Fontepargpadro"/>
    <w:uiPriority w:val="19"/>
    <w:qFormat/>
    <w:rsid w:val="0008566E"/>
    <w:rPr>
      <w:i/>
      <w:iCs/>
      <w:color w:val="404040" w:themeColor="text1" w:themeTint="BF"/>
    </w:rPr>
  </w:style>
  <w:style w:type="table" w:styleId="Tabelacomgrade">
    <w:name w:val="Table Grid"/>
    <w:basedOn w:val="Tabelanormal"/>
    <w:uiPriority w:val="39"/>
    <w:rsid w:val="0006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3063C-66A6-474F-B91F-A2712AAF3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10</Pages>
  <Words>6206</Words>
  <Characters>33516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17</cp:revision>
  <cp:lastPrinted>2026-04-01T12:49:00Z</cp:lastPrinted>
  <dcterms:created xsi:type="dcterms:W3CDTF">2025-05-07T09:41:00Z</dcterms:created>
  <dcterms:modified xsi:type="dcterms:W3CDTF">2026-04-01T12:55:00Z</dcterms:modified>
</cp:coreProperties>
</file>