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8F1F8" w14:textId="72C74AAA" w:rsidR="00991E70" w:rsidRDefault="009A7116" w:rsidP="00993B50">
      <w:pPr>
        <w:spacing w:line="360" w:lineRule="auto"/>
        <w:jc w:val="center"/>
        <w:rPr>
          <w:rFonts w:ascii="Arial" w:hAnsi="Arial" w:cs="Arial"/>
          <w:b/>
          <w:bCs/>
          <w:sz w:val="24"/>
        </w:rPr>
      </w:pPr>
      <w:r w:rsidRPr="00674625">
        <w:rPr>
          <w:rFonts w:ascii="Arial" w:hAnsi="Arial" w:cs="Arial"/>
          <w:b/>
          <w:bCs/>
          <w:sz w:val="24"/>
        </w:rPr>
        <w:t>ES</w:t>
      </w:r>
      <w:r w:rsidR="00E03320" w:rsidRPr="00674625">
        <w:rPr>
          <w:rFonts w:ascii="Arial" w:hAnsi="Arial" w:cs="Arial"/>
          <w:b/>
          <w:bCs/>
          <w:sz w:val="24"/>
        </w:rPr>
        <w:t>T</w:t>
      </w:r>
      <w:r w:rsidRPr="00674625">
        <w:rPr>
          <w:rFonts w:ascii="Arial" w:hAnsi="Arial" w:cs="Arial"/>
          <w:b/>
          <w:bCs/>
          <w:sz w:val="24"/>
        </w:rPr>
        <w:t>UDO TÉCNICO PRELIMINAR- ETP</w:t>
      </w:r>
      <w:r w:rsidR="00E03320" w:rsidRPr="00674625">
        <w:rPr>
          <w:rFonts w:ascii="Arial" w:hAnsi="Arial" w:cs="Arial"/>
          <w:b/>
          <w:bCs/>
          <w:sz w:val="24"/>
        </w:rPr>
        <w:t xml:space="preserve"> </w:t>
      </w:r>
    </w:p>
    <w:p w14:paraId="25BB58B5" w14:textId="794BA6EB" w:rsidR="35FAA4EE" w:rsidRPr="00674625" w:rsidRDefault="001646FF" w:rsidP="00993B50">
      <w:pPr>
        <w:spacing w:line="360" w:lineRule="auto"/>
        <w:jc w:val="both"/>
        <w:rPr>
          <w:rFonts w:ascii="Arial" w:hAnsi="Arial" w:cs="Arial"/>
          <w:sz w:val="24"/>
        </w:rPr>
      </w:pPr>
      <w:r w:rsidRPr="00674625">
        <w:rPr>
          <w:rFonts w:ascii="Arial" w:hAnsi="Arial" w:cs="Arial"/>
          <w:sz w:val="24"/>
        </w:rPr>
        <w:t>O presente Estudo Técnico Preliminar (ETP) constitui a primeira etapa da fase de planejamento da contratação, conforme previsto na Lei nº 14.133/2021. Seu objetivo é demonstrar a necessidade da contratação, analisar as soluções disponíveis no mercado e identificar a alternativa mais adequada para atender ao interesse público, em observância aos princípios da legalidade, eficiência, economicidade e planejamento.</w:t>
      </w:r>
    </w:p>
    <w:p w14:paraId="48598D59" w14:textId="77777777" w:rsidR="001646FF" w:rsidRPr="00674625" w:rsidRDefault="001646FF" w:rsidP="00993B50">
      <w:pPr>
        <w:spacing w:line="360" w:lineRule="auto"/>
        <w:jc w:val="both"/>
        <w:rPr>
          <w:rFonts w:ascii="Arial" w:hAnsi="Arial" w:cs="Arial"/>
          <w:sz w:val="24"/>
        </w:rPr>
      </w:pPr>
    </w:p>
    <w:p w14:paraId="2732F99F" w14:textId="77777777" w:rsidR="004947DC" w:rsidRPr="00674625" w:rsidRDefault="004947DC" w:rsidP="00C82E77">
      <w:pPr>
        <w:numPr>
          <w:ilvl w:val="0"/>
          <w:numId w:val="1"/>
        </w:numPr>
        <w:spacing w:line="360" w:lineRule="auto"/>
        <w:ind w:left="142" w:firstLine="0"/>
        <w:jc w:val="both"/>
        <w:rPr>
          <w:rFonts w:ascii="Arial" w:hAnsi="Arial" w:cs="Arial"/>
          <w:b/>
          <w:bCs/>
          <w:sz w:val="24"/>
          <w:highlight w:val="lightGray"/>
        </w:rPr>
      </w:pPr>
      <w:r w:rsidRPr="00674625">
        <w:rPr>
          <w:rFonts w:ascii="Arial" w:hAnsi="Arial" w:cs="Arial"/>
          <w:b/>
          <w:bCs/>
          <w:sz w:val="24"/>
          <w:highlight w:val="lightGray"/>
        </w:rPr>
        <w:t>INFORMAÇÕES BÁSICAS</w:t>
      </w:r>
    </w:p>
    <w:p w14:paraId="5F3E4969" w14:textId="30F80CFF" w:rsidR="004947DC" w:rsidRPr="00674625" w:rsidRDefault="004947DC" w:rsidP="00993B50">
      <w:pPr>
        <w:spacing w:line="360" w:lineRule="auto"/>
        <w:jc w:val="both"/>
        <w:rPr>
          <w:rFonts w:ascii="Arial" w:hAnsi="Arial" w:cs="Arial"/>
          <w:sz w:val="24"/>
        </w:rPr>
      </w:pPr>
      <w:r w:rsidRPr="00674625">
        <w:rPr>
          <w:rFonts w:ascii="Arial" w:hAnsi="Arial" w:cs="Arial"/>
          <w:sz w:val="24"/>
        </w:rPr>
        <w:t>• Interessado: Secret</w:t>
      </w:r>
      <w:r w:rsidR="00DB73B3" w:rsidRPr="00674625">
        <w:rPr>
          <w:rFonts w:ascii="Arial" w:hAnsi="Arial" w:cs="Arial"/>
          <w:sz w:val="24"/>
        </w:rPr>
        <w:t>a</w:t>
      </w:r>
      <w:r w:rsidRPr="00674625">
        <w:rPr>
          <w:rFonts w:ascii="Arial" w:hAnsi="Arial" w:cs="Arial"/>
          <w:sz w:val="24"/>
        </w:rPr>
        <w:t>ria Municipa</w:t>
      </w:r>
      <w:r w:rsidR="00167EBD" w:rsidRPr="00674625">
        <w:rPr>
          <w:rFonts w:ascii="Arial" w:hAnsi="Arial" w:cs="Arial"/>
          <w:sz w:val="24"/>
        </w:rPr>
        <w:t xml:space="preserve">l </w:t>
      </w:r>
      <w:r w:rsidR="00DB73B3" w:rsidRPr="00674625">
        <w:rPr>
          <w:rFonts w:ascii="Arial" w:hAnsi="Arial" w:cs="Arial"/>
          <w:sz w:val="24"/>
        </w:rPr>
        <w:t>de Educação</w:t>
      </w:r>
    </w:p>
    <w:p w14:paraId="6E043187" w14:textId="7D86031F" w:rsidR="0002027E" w:rsidRDefault="004947DC" w:rsidP="00993B50">
      <w:pPr>
        <w:spacing w:line="360" w:lineRule="auto"/>
        <w:jc w:val="both"/>
        <w:rPr>
          <w:rFonts w:ascii="Arial" w:hAnsi="Arial" w:cs="Arial"/>
          <w:sz w:val="24"/>
        </w:rPr>
      </w:pPr>
      <w:r w:rsidRPr="00674625">
        <w:rPr>
          <w:rFonts w:ascii="Arial" w:hAnsi="Arial" w:cs="Arial"/>
          <w:sz w:val="24"/>
        </w:rPr>
        <w:t xml:space="preserve">• Assunto: </w:t>
      </w:r>
      <w:r w:rsidR="00F122D1" w:rsidRPr="00F122D1">
        <w:rPr>
          <w:rFonts w:ascii="Arial" w:hAnsi="Arial" w:cs="Arial"/>
          <w:sz w:val="24"/>
        </w:rPr>
        <w:t>AQUISIÇÃO DE EQUIPAMENTOS E UTENSÍLIOS PARA AS ESCOLAS DA REDE MUNICIPAL DE ENSINO E SECRETARIA MUNICIPAL DE EDUCAÇÃO.</w:t>
      </w:r>
    </w:p>
    <w:p w14:paraId="4EDEE87D" w14:textId="0D84C6D6" w:rsidR="009D12C9" w:rsidRPr="00060A3C" w:rsidRDefault="009D12C9" w:rsidP="009D12C9">
      <w:pPr>
        <w:spacing w:line="360" w:lineRule="auto"/>
        <w:jc w:val="both"/>
        <w:rPr>
          <w:rFonts w:ascii="Arial" w:hAnsi="Arial" w:cs="Arial"/>
          <w:sz w:val="24"/>
        </w:rPr>
      </w:pPr>
      <w:r w:rsidRPr="00060A3C">
        <w:rPr>
          <w:rFonts w:ascii="Arial" w:hAnsi="Arial" w:cs="Arial"/>
          <w:sz w:val="24"/>
        </w:rPr>
        <w:t xml:space="preserve">• </w:t>
      </w:r>
      <w:r w:rsidR="00520F6C" w:rsidRPr="00060A3C">
        <w:rPr>
          <w:rFonts w:ascii="Arial" w:hAnsi="Arial" w:cs="Arial"/>
          <w:sz w:val="24"/>
        </w:rPr>
        <w:t xml:space="preserve">Modalidade pretendida: </w:t>
      </w:r>
      <w:r w:rsidR="00E61864" w:rsidRPr="00060A3C">
        <w:rPr>
          <w:rFonts w:ascii="Arial" w:hAnsi="Arial" w:cs="Arial"/>
          <w:sz w:val="24"/>
        </w:rPr>
        <w:t>PREGÃO ELETRÔNICO PARA REGISTRO DE PREÇOS – SRP.</w:t>
      </w:r>
    </w:p>
    <w:p w14:paraId="5B397496" w14:textId="77777777" w:rsidR="0071074B" w:rsidRPr="00674625" w:rsidRDefault="0071074B" w:rsidP="00993B50">
      <w:pPr>
        <w:spacing w:line="360" w:lineRule="auto"/>
        <w:jc w:val="both"/>
        <w:rPr>
          <w:rFonts w:ascii="Arial" w:hAnsi="Arial" w:cs="Arial"/>
          <w:sz w:val="24"/>
        </w:rPr>
      </w:pPr>
    </w:p>
    <w:p w14:paraId="6F5F4473" w14:textId="77777777" w:rsidR="00AD1B11" w:rsidRPr="00674625" w:rsidRDefault="00AD1B11" w:rsidP="00993B50">
      <w:pPr>
        <w:spacing w:line="360" w:lineRule="auto"/>
        <w:ind w:firstLine="101"/>
        <w:jc w:val="both"/>
        <w:rPr>
          <w:rFonts w:ascii="Arial" w:hAnsi="Arial" w:cs="Arial"/>
          <w:b/>
          <w:bCs/>
          <w:sz w:val="24"/>
        </w:rPr>
      </w:pPr>
      <w:r w:rsidRPr="00674625">
        <w:rPr>
          <w:rFonts w:ascii="Arial" w:hAnsi="Arial" w:cs="Arial"/>
          <w:b/>
          <w:bCs/>
          <w:sz w:val="24"/>
          <w:highlight w:val="lightGray"/>
        </w:rPr>
        <w:t>2. DESCRIÇÃO DA NECESSIDADE</w:t>
      </w:r>
      <w:r w:rsidR="00FF1278" w:rsidRPr="00674625">
        <w:rPr>
          <w:rFonts w:ascii="Arial" w:hAnsi="Arial" w:cs="Arial"/>
          <w:b/>
          <w:bCs/>
          <w:sz w:val="24"/>
          <w:highlight w:val="lightGray"/>
        </w:rPr>
        <w:t xml:space="preserve"> (Art. 18, §1º, I da Lei 14.133/21)</w:t>
      </w:r>
    </w:p>
    <w:p w14:paraId="770E56CB" w14:textId="77777777" w:rsidR="00DE6753" w:rsidRPr="00DE6753" w:rsidRDefault="00DE6753" w:rsidP="00DE6753">
      <w:pPr>
        <w:spacing w:line="360" w:lineRule="auto"/>
        <w:ind w:firstLine="101"/>
        <w:jc w:val="both"/>
        <w:rPr>
          <w:rFonts w:ascii="Arial" w:hAnsi="Arial" w:cs="Arial"/>
          <w:sz w:val="24"/>
        </w:rPr>
      </w:pPr>
      <w:r w:rsidRPr="00DE6753">
        <w:rPr>
          <w:rFonts w:ascii="Arial" w:hAnsi="Arial" w:cs="Arial"/>
          <w:sz w:val="24"/>
        </w:rPr>
        <w:t>A contratação visa atender às necessidades das escolas da Rede Municipal de Ensino e da Secretaria Municipal de Educação, mediante aquisição de equipamentos e utensílios destinados às atividades de alimentação escolar, limpeza, higienização, organização, armazenamento e transporte de materiais.</w:t>
      </w:r>
    </w:p>
    <w:p w14:paraId="7C24A9F2" w14:textId="77777777" w:rsidR="00DE6753" w:rsidRPr="00DE6753" w:rsidRDefault="00DE6753" w:rsidP="00DE6753">
      <w:pPr>
        <w:spacing w:line="360" w:lineRule="auto"/>
        <w:ind w:firstLine="101"/>
        <w:jc w:val="both"/>
        <w:rPr>
          <w:rFonts w:ascii="Arial" w:hAnsi="Arial" w:cs="Arial"/>
          <w:sz w:val="24"/>
        </w:rPr>
      </w:pPr>
      <w:r w:rsidRPr="00DE6753">
        <w:rPr>
          <w:rFonts w:ascii="Arial" w:hAnsi="Arial" w:cs="Arial"/>
          <w:sz w:val="24"/>
        </w:rPr>
        <w:t>Os itens são necessários à manutenção das condições adequadas de trabalho e ao regular funcionamento das unidades escolares.</w:t>
      </w:r>
    </w:p>
    <w:p w14:paraId="2598A107" w14:textId="77777777" w:rsidR="00DE6753" w:rsidRPr="00DE6753" w:rsidRDefault="00DE6753" w:rsidP="00DE6753">
      <w:pPr>
        <w:spacing w:line="360" w:lineRule="auto"/>
        <w:ind w:firstLine="101"/>
        <w:jc w:val="both"/>
        <w:rPr>
          <w:rFonts w:ascii="Arial" w:hAnsi="Arial" w:cs="Arial"/>
          <w:sz w:val="24"/>
        </w:rPr>
      </w:pPr>
      <w:r w:rsidRPr="00DE6753">
        <w:rPr>
          <w:rFonts w:ascii="Arial" w:hAnsi="Arial" w:cs="Arial"/>
          <w:sz w:val="24"/>
        </w:rPr>
        <w:t>A necessidade foi reforçada pelo contato realizado em 12/08/2026 pelo Conselho Regional de Nutrição, que apresentou orientações e apontamentos relacionados à alimentação escolar, evidenciando a importância da disponibilização de equipamentos e utensílios adequados.</w:t>
      </w:r>
    </w:p>
    <w:p w14:paraId="4F187636" w14:textId="77777777" w:rsidR="00C027E0" w:rsidRPr="00674625" w:rsidRDefault="00C027E0" w:rsidP="00F06A19">
      <w:pPr>
        <w:spacing w:line="360" w:lineRule="auto"/>
        <w:ind w:firstLine="101"/>
        <w:jc w:val="both"/>
        <w:rPr>
          <w:rFonts w:ascii="Arial" w:hAnsi="Arial" w:cs="Arial"/>
          <w:sz w:val="24"/>
          <w:highlight w:val="lightGray"/>
        </w:rPr>
      </w:pPr>
    </w:p>
    <w:p w14:paraId="139ED515" w14:textId="58FDB8EE" w:rsidR="00F06A19" w:rsidRPr="00674625" w:rsidRDefault="00B82A1A" w:rsidP="00F06A19">
      <w:pPr>
        <w:spacing w:line="360" w:lineRule="auto"/>
        <w:ind w:firstLine="101"/>
        <w:jc w:val="both"/>
        <w:rPr>
          <w:rFonts w:ascii="Arial" w:hAnsi="Arial" w:cs="Arial"/>
          <w:b/>
          <w:bCs/>
          <w:sz w:val="24"/>
          <w:highlight w:val="lightGray"/>
        </w:rPr>
      </w:pPr>
      <w:r w:rsidRPr="00C027E0">
        <w:rPr>
          <w:rFonts w:ascii="Arial" w:hAnsi="Arial" w:cs="Arial"/>
          <w:b/>
          <w:bCs/>
          <w:sz w:val="24"/>
          <w:highlight w:val="lightGray"/>
        </w:rPr>
        <w:t xml:space="preserve">3.  ALINHAMENTO </w:t>
      </w:r>
      <w:r w:rsidR="00F06A19" w:rsidRPr="00C027E0">
        <w:rPr>
          <w:rFonts w:ascii="Arial" w:hAnsi="Arial" w:cs="Arial"/>
          <w:b/>
          <w:bCs/>
          <w:sz w:val="24"/>
          <w:highlight w:val="lightGray"/>
        </w:rPr>
        <w:t>ENTRE A CONTRATAÇÃO E O PLANEJAMENTO (Art. 18, §1º, II, da Lei</w:t>
      </w:r>
      <w:r w:rsidR="00F06A19" w:rsidRPr="00674625">
        <w:rPr>
          <w:rFonts w:ascii="Arial" w:hAnsi="Arial" w:cs="Arial"/>
          <w:b/>
          <w:bCs/>
          <w:sz w:val="24"/>
          <w:highlight w:val="lightGray"/>
        </w:rPr>
        <w:t xml:space="preserve"> nº 14.133/2021)</w:t>
      </w:r>
    </w:p>
    <w:p w14:paraId="4AB2F828" w14:textId="77777777" w:rsidR="001352E8" w:rsidRPr="001352E8" w:rsidRDefault="001352E8" w:rsidP="001352E8">
      <w:pPr>
        <w:spacing w:line="360" w:lineRule="auto"/>
        <w:ind w:firstLine="101"/>
        <w:jc w:val="both"/>
        <w:rPr>
          <w:rFonts w:ascii="Arial" w:hAnsi="Arial" w:cs="Arial"/>
          <w:color w:val="000000" w:themeColor="text1"/>
          <w:sz w:val="24"/>
        </w:rPr>
      </w:pPr>
      <w:r w:rsidRPr="001352E8">
        <w:rPr>
          <w:rFonts w:ascii="Arial" w:hAnsi="Arial" w:cs="Arial"/>
          <w:color w:val="000000" w:themeColor="text1"/>
          <w:sz w:val="24"/>
        </w:rPr>
        <w:t>A contratação está alinhada ao planejamento da Secretaria Municipal de Educação e visa atender às demandas das escolas e da Secretaria durante o exercício de 2026.</w:t>
      </w:r>
    </w:p>
    <w:p w14:paraId="4EE6E07C" w14:textId="77777777" w:rsidR="001352E8" w:rsidRPr="001352E8" w:rsidRDefault="001352E8" w:rsidP="001352E8">
      <w:pPr>
        <w:spacing w:line="360" w:lineRule="auto"/>
        <w:ind w:firstLine="101"/>
        <w:jc w:val="both"/>
        <w:rPr>
          <w:rFonts w:ascii="Arial" w:hAnsi="Arial" w:cs="Arial"/>
          <w:color w:val="000000" w:themeColor="text1"/>
          <w:sz w:val="24"/>
        </w:rPr>
      </w:pPr>
      <w:r w:rsidRPr="001352E8">
        <w:rPr>
          <w:rFonts w:ascii="Arial" w:hAnsi="Arial" w:cs="Arial"/>
          <w:color w:val="000000" w:themeColor="text1"/>
          <w:sz w:val="24"/>
        </w:rPr>
        <w:t>A aquisição contribui para:</w:t>
      </w:r>
    </w:p>
    <w:p w14:paraId="0A3ED99B" w14:textId="77777777" w:rsidR="001352E8" w:rsidRPr="001352E8" w:rsidRDefault="001352E8" w:rsidP="001352E8">
      <w:pPr>
        <w:numPr>
          <w:ilvl w:val="0"/>
          <w:numId w:val="6"/>
        </w:numPr>
        <w:spacing w:line="360" w:lineRule="auto"/>
        <w:jc w:val="both"/>
        <w:rPr>
          <w:rFonts w:ascii="Arial" w:hAnsi="Arial" w:cs="Arial"/>
          <w:color w:val="000000" w:themeColor="text1"/>
          <w:sz w:val="24"/>
        </w:rPr>
      </w:pPr>
      <w:r w:rsidRPr="001352E8">
        <w:rPr>
          <w:rFonts w:ascii="Arial" w:hAnsi="Arial" w:cs="Arial"/>
          <w:color w:val="000000" w:themeColor="text1"/>
          <w:sz w:val="24"/>
        </w:rPr>
        <w:t xml:space="preserve">garantir condições adequadas para a alimentação escolar; </w:t>
      </w:r>
    </w:p>
    <w:p w14:paraId="282EB9A5" w14:textId="77777777" w:rsidR="001352E8" w:rsidRPr="001352E8" w:rsidRDefault="001352E8" w:rsidP="001352E8">
      <w:pPr>
        <w:numPr>
          <w:ilvl w:val="0"/>
          <w:numId w:val="6"/>
        </w:numPr>
        <w:spacing w:line="360" w:lineRule="auto"/>
        <w:jc w:val="both"/>
        <w:rPr>
          <w:rFonts w:ascii="Arial" w:hAnsi="Arial" w:cs="Arial"/>
          <w:color w:val="000000" w:themeColor="text1"/>
          <w:sz w:val="24"/>
        </w:rPr>
      </w:pPr>
      <w:r w:rsidRPr="001352E8">
        <w:rPr>
          <w:rFonts w:ascii="Arial" w:hAnsi="Arial" w:cs="Arial"/>
          <w:color w:val="000000" w:themeColor="text1"/>
          <w:sz w:val="24"/>
        </w:rPr>
        <w:t xml:space="preserve">melhorar as condições de higiene, limpeza e organização; </w:t>
      </w:r>
    </w:p>
    <w:p w14:paraId="2394BA79" w14:textId="77777777" w:rsidR="001352E8" w:rsidRPr="001352E8" w:rsidRDefault="001352E8" w:rsidP="001352E8">
      <w:pPr>
        <w:numPr>
          <w:ilvl w:val="0"/>
          <w:numId w:val="6"/>
        </w:numPr>
        <w:spacing w:line="360" w:lineRule="auto"/>
        <w:jc w:val="both"/>
        <w:rPr>
          <w:rFonts w:ascii="Arial" w:hAnsi="Arial" w:cs="Arial"/>
          <w:color w:val="000000" w:themeColor="text1"/>
          <w:sz w:val="24"/>
        </w:rPr>
      </w:pPr>
      <w:r w:rsidRPr="001352E8">
        <w:rPr>
          <w:rFonts w:ascii="Arial" w:hAnsi="Arial" w:cs="Arial"/>
          <w:color w:val="000000" w:themeColor="text1"/>
          <w:sz w:val="24"/>
        </w:rPr>
        <w:t>disponibilizar equipamentos e utensílios adequados às atividades desenvolvidas.</w:t>
      </w:r>
    </w:p>
    <w:p w14:paraId="08920BE6" w14:textId="58AA41EB" w:rsidR="0002027E" w:rsidRPr="00674625" w:rsidRDefault="0002027E" w:rsidP="00F06A19">
      <w:pPr>
        <w:spacing w:line="360" w:lineRule="auto"/>
        <w:ind w:firstLine="101"/>
        <w:jc w:val="both"/>
        <w:rPr>
          <w:rFonts w:ascii="Arial" w:hAnsi="Arial" w:cs="Arial"/>
          <w:b/>
          <w:bCs/>
          <w:sz w:val="24"/>
          <w:highlight w:val="lightGray"/>
        </w:rPr>
      </w:pPr>
    </w:p>
    <w:p w14:paraId="098002A0" w14:textId="101B7632" w:rsidR="00B82A1A" w:rsidRPr="00C027E0" w:rsidRDefault="00B82A1A" w:rsidP="00993B50">
      <w:pPr>
        <w:spacing w:line="360" w:lineRule="auto"/>
        <w:ind w:firstLine="101"/>
        <w:jc w:val="both"/>
        <w:rPr>
          <w:rFonts w:ascii="Arial" w:hAnsi="Arial" w:cs="Arial"/>
          <w:b/>
          <w:bCs/>
          <w:sz w:val="24"/>
        </w:rPr>
      </w:pPr>
      <w:r w:rsidRPr="00C027E0">
        <w:rPr>
          <w:rFonts w:ascii="Arial" w:hAnsi="Arial" w:cs="Arial"/>
          <w:b/>
          <w:bCs/>
          <w:sz w:val="24"/>
          <w:highlight w:val="lightGray"/>
        </w:rPr>
        <w:lastRenderedPageBreak/>
        <w:t>4.  REQUISITOS DA CONTRATAÇÃO (Art. 18, §1º, III da Lei 14.133/21)</w:t>
      </w:r>
    </w:p>
    <w:p w14:paraId="2B108660" w14:textId="77777777" w:rsidR="003D040D" w:rsidRPr="003D040D" w:rsidRDefault="003D040D" w:rsidP="003D040D">
      <w:pPr>
        <w:tabs>
          <w:tab w:val="left" w:pos="368"/>
        </w:tabs>
        <w:spacing w:line="360" w:lineRule="auto"/>
        <w:rPr>
          <w:rFonts w:ascii="Arial" w:hAnsi="Arial" w:cs="Arial"/>
          <w:sz w:val="24"/>
        </w:rPr>
      </w:pPr>
      <w:r w:rsidRPr="003D040D">
        <w:rPr>
          <w:rFonts w:ascii="Arial" w:hAnsi="Arial" w:cs="Arial"/>
          <w:sz w:val="24"/>
        </w:rPr>
        <w:t>Os produtos deverão:</w:t>
      </w:r>
    </w:p>
    <w:p w14:paraId="33FFE000" w14:textId="77777777" w:rsidR="003D040D" w:rsidRPr="003D040D" w:rsidRDefault="003D040D" w:rsidP="00C82E77">
      <w:pPr>
        <w:numPr>
          <w:ilvl w:val="0"/>
          <w:numId w:val="4"/>
        </w:numPr>
        <w:tabs>
          <w:tab w:val="left" w:pos="368"/>
        </w:tabs>
        <w:spacing w:line="360" w:lineRule="auto"/>
        <w:rPr>
          <w:rFonts w:ascii="Arial" w:hAnsi="Arial" w:cs="Arial"/>
          <w:sz w:val="24"/>
        </w:rPr>
      </w:pPr>
      <w:r w:rsidRPr="003D040D">
        <w:rPr>
          <w:rFonts w:ascii="Arial" w:hAnsi="Arial" w:cs="Arial"/>
          <w:sz w:val="24"/>
        </w:rPr>
        <w:t xml:space="preserve">ser novos, de primeiro uso e estar em perfeitas condições; </w:t>
      </w:r>
    </w:p>
    <w:p w14:paraId="7A4132A5" w14:textId="77777777" w:rsidR="003D040D" w:rsidRPr="003D040D" w:rsidRDefault="003D040D" w:rsidP="00C82E77">
      <w:pPr>
        <w:numPr>
          <w:ilvl w:val="0"/>
          <w:numId w:val="4"/>
        </w:numPr>
        <w:tabs>
          <w:tab w:val="left" w:pos="368"/>
        </w:tabs>
        <w:spacing w:line="360" w:lineRule="auto"/>
        <w:rPr>
          <w:rFonts w:ascii="Arial" w:hAnsi="Arial" w:cs="Arial"/>
          <w:sz w:val="24"/>
        </w:rPr>
      </w:pPr>
      <w:r w:rsidRPr="003D040D">
        <w:rPr>
          <w:rFonts w:ascii="Arial" w:hAnsi="Arial" w:cs="Arial"/>
          <w:sz w:val="24"/>
        </w:rPr>
        <w:t xml:space="preserve">atender às especificações e quantitativos estabelecidos no Termo de Referência; </w:t>
      </w:r>
    </w:p>
    <w:p w14:paraId="3240CB32" w14:textId="77777777" w:rsidR="003D040D" w:rsidRPr="003D040D" w:rsidRDefault="003D040D" w:rsidP="00C82E77">
      <w:pPr>
        <w:numPr>
          <w:ilvl w:val="0"/>
          <w:numId w:val="4"/>
        </w:numPr>
        <w:tabs>
          <w:tab w:val="left" w:pos="368"/>
        </w:tabs>
        <w:spacing w:line="360" w:lineRule="auto"/>
        <w:rPr>
          <w:rFonts w:ascii="Arial" w:hAnsi="Arial" w:cs="Arial"/>
          <w:sz w:val="24"/>
        </w:rPr>
      </w:pPr>
      <w:r w:rsidRPr="003D040D">
        <w:rPr>
          <w:rFonts w:ascii="Arial" w:hAnsi="Arial" w:cs="Arial"/>
          <w:sz w:val="24"/>
        </w:rPr>
        <w:t xml:space="preserve">possuir, quando aplicável, garantia contra defeitos de fabricação; </w:t>
      </w:r>
    </w:p>
    <w:p w14:paraId="7ABFFC53" w14:textId="77777777" w:rsidR="003D040D" w:rsidRPr="003D040D" w:rsidRDefault="003D040D" w:rsidP="00C82E77">
      <w:pPr>
        <w:numPr>
          <w:ilvl w:val="0"/>
          <w:numId w:val="4"/>
        </w:numPr>
        <w:tabs>
          <w:tab w:val="left" w:pos="368"/>
        </w:tabs>
        <w:spacing w:line="360" w:lineRule="auto"/>
        <w:rPr>
          <w:rFonts w:ascii="Arial" w:hAnsi="Arial" w:cs="Arial"/>
          <w:sz w:val="24"/>
        </w:rPr>
      </w:pPr>
      <w:r w:rsidRPr="003D040D">
        <w:rPr>
          <w:rFonts w:ascii="Arial" w:hAnsi="Arial" w:cs="Arial"/>
          <w:sz w:val="24"/>
        </w:rPr>
        <w:t xml:space="preserve">ser entregues devidamente acondicionados e protegidos contra danos; </w:t>
      </w:r>
    </w:p>
    <w:p w14:paraId="32400114" w14:textId="77777777" w:rsidR="003D040D" w:rsidRPr="003D040D" w:rsidRDefault="003D040D" w:rsidP="00C82E77">
      <w:pPr>
        <w:numPr>
          <w:ilvl w:val="0"/>
          <w:numId w:val="4"/>
        </w:numPr>
        <w:tabs>
          <w:tab w:val="left" w:pos="368"/>
        </w:tabs>
        <w:spacing w:line="360" w:lineRule="auto"/>
        <w:rPr>
          <w:rFonts w:ascii="Arial" w:hAnsi="Arial" w:cs="Arial"/>
          <w:sz w:val="24"/>
        </w:rPr>
      </w:pPr>
      <w:r w:rsidRPr="003D040D">
        <w:rPr>
          <w:rFonts w:ascii="Arial" w:hAnsi="Arial" w:cs="Arial"/>
          <w:sz w:val="24"/>
        </w:rPr>
        <w:t xml:space="preserve">ser acompanhados de acessórios e componentes necessários ao seu funcionamento, quando aplicável; </w:t>
      </w:r>
    </w:p>
    <w:p w14:paraId="5C7618BB" w14:textId="77777777" w:rsidR="003D040D" w:rsidRPr="003D040D" w:rsidRDefault="003D040D" w:rsidP="00C82E77">
      <w:pPr>
        <w:numPr>
          <w:ilvl w:val="0"/>
          <w:numId w:val="4"/>
        </w:numPr>
        <w:tabs>
          <w:tab w:val="left" w:pos="368"/>
        </w:tabs>
        <w:spacing w:line="360" w:lineRule="auto"/>
        <w:rPr>
          <w:rFonts w:ascii="Arial" w:hAnsi="Arial" w:cs="Arial"/>
          <w:sz w:val="24"/>
        </w:rPr>
      </w:pPr>
      <w:r w:rsidRPr="003D040D">
        <w:rPr>
          <w:rFonts w:ascii="Arial" w:hAnsi="Arial" w:cs="Arial"/>
          <w:sz w:val="24"/>
        </w:rPr>
        <w:t>ser substituídos pela contratada quando apresentarem defeitos, avarias ou desconformidades.</w:t>
      </w:r>
    </w:p>
    <w:p w14:paraId="3E4D5B0B" w14:textId="2E13C4E2" w:rsidR="35FAA4EE" w:rsidRPr="00674625" w:rsidRDefault="35FAA4EE" w:rsidP="00993B50">
      <w:pPr>
        <w:tabs>
          <w:tab w:val="left" w:pos="368"/>
        </w:tabs>
        <w:spacing w:line="360" w:lineRule="auto"/>
        <w:rPr>
          <w:rFonts w:ascii="Arial" w:hAnsi="Arial" w:cs="Arial"/>
          <w:sz w:val="24"/>
        </w:rPr>
      </w:pPr>
    </w:p>
    <w:p w14:paraId="60564597" w14:textId="1716BD07" w:rsidR="00677175" w:rsidRPr="00674625" w:rsidRDefault="00A26341" w:rsidP="00993B50">
      <w:pPr>
        <w:spacing w:line="360" w:lineRule="auto"/>
        <w:ind w:firstLine="101"/>
        <w:jc w:val="both"/>
        <w:rPr>
          <w:rFonts w:ascii="Arial" w:hAnsi="Arial" w:cs="Arial"/>
          <w:b/>
          <w:bCs/>
          <w:sz w:val="24"/>
        </w:rPr>
      </w:pPr>
      <w:r w:rsidRPr="00674625">
        <w:rPr>
          <w:rFonts w:ascii="Arial" w:hAnsi="Arial" w:cs="Arial"/>
          <w:b/>
          <w:bCs/>
          <w:sz w:val="24"/>
          <w:highlight w:val="lightGray"/>
        </w:rPr>
        <w:t>5</w:t>
      </w:r>
      <w:r w:rsidR="00FF1278" w:rsidRPr="00674625">
        <w:rPr>
          <w:rFonts w:ascii="Arial" w:hAnsi="Arial" w:cs="Arial"/>
          <w:b/>
          <w:bCs/>
          <w:sz w:val="24"/>
          <w:highlight w:val="lightGray"/>
        </w:rPr>
        <w:t xml:space="preserve">. </w:t>
      </w:r>
      <w:r w:rsidR="00EE2C91" w:rsidRPr="00674625">
        <w:rPr>
          <w:rFonts w:ascii="Arial" w:hAnsi="Arial" w:cs="Arial"/>
          <w:b/>
          <w:bCs/>
          <w:sz w:val="24"/>
          <w:highlight w:val="lightGray"/>
        </w:rPr>
        <w:t xml:space="preserve">ESTIMATIVA DA QUANTIDADE </w:t>
      </w:r>
      <w:r w:rsidR="5D9C3C3C" w:rsidRPr="00674625">
        <w:rPr>
          <w:rFonts w:ascii="Arial" w:hAnsi="Arial" w:cs="Arial"/>
          <w:b/>
          <w:bCs/>
          <w:sz w:val="24"/>
          <w:highlight w:val="lightGray"/>
        </w:rPr>
        <w:t>D</w:t>
      </w:r>
      <w:r w:rsidR="00EE2C91" w:rsidRPr="00674625">
        <w:rPr>
          <w:rFonts w:ascii="Arial" w:hAnsi="Arial" w:cs="Arial"/>
          <w:b/>
          <w:bCs/>
          <w:sz w:val="24"/>
          <w:highlight w:val="lightGray"/>
        </w:rPr>
        <w:t>A CONTRATAÇÃO</w:t>
      </w:r>
      <w:r w:rsidR="00FF1278" w:rsidRPr="00674625">
        <w:rPr>
          <w:rFonts w:ascii="Arial" w:hAnsi="Arial" w:cs="Arial"/>
          <w:b/>
          <w:bCs/>
          <w:sz w:val="24"/>
          <w:highlight w:val="lightGray"/>
        </w:rPr>
        <w:t xml:space="preserve"> (Art. 18, §1º, IV da Lei 14.133/21)</w:t>
      </w:r>
    </w:p>
    <w:p w14:paraId="6454A076" w14:textId="77777777" w:rsidR="003D040D" w:rsidRPr="003D040D" w:rsidRDefault="003D040D" w:rsidP="003D040D">
      <w:pPr>
        <w:spacing w:line="360" w:lineRule="auto"/>
        <w:ind w:firstLine="101"/>
        <w:jc w:val="both"/>
        <w:rPr>
          <w:rFonts w:ascii="Arial" w:hAnsi="Arial" w:cs="Arial"/>
          <w:sz w:val="24"/>
        </w:rPr>
      </w:pPr>
      <w:r w:rsidRPr="003D040D">
        <w:rPr>
          <w:rFonts w:ascii="Arial" w:hAnsi="Arial" w:cs="Arial"/>
          <w:sz w:val="24"/>
        </w:rPr>
        <w:t>Os quantitativos foram definidos com base no levantamento das necessidades das escolas da Rede Municipal de Ensino e da Secretaria Municipal de Educação, considerando a demanda de cada unidade e a finalidade de utilização dos produtos.</w:t>
      </w:r>
    </w:p>
    <w:p w14:paraId="1D9CB4C6" w14:textId="290ACE22" w:rsidR="003D040D" w:rsidRPr="003D040D" w:rsidRDefault="00662F63" w:rsidP="003D040D">
      <w:pPr>
        <w:spacing w:line="360" w:lineRule="auto"/>
        <w:ind w:firstLine="101"/>
        <w:jc w:val="both"/>
        <w:rPr>
          <w:rFonts w:ascii="Arial" w:hAnsi="Arial" w:cs="Arial"/>
          <w:sz w:val="24"/>
        </w:rPr>
      </w:pPr>
      <w:r w:rsidRPr="00662F63">
        <w:rPr>
          <w:rFonts w:ascii="Arial" w:hAnsi="Arial" w:cs="Arial"/>
          <w:sz w:val="24"/>
        </w:rPr>
        <w:t>A relação detalhada dos itens, especificações, unidades, quantitativos e respectiva distribuição por unidade escolar consta na tabela abaixo:</w:t>
      </w:r>
    </w:p>
    <w:tbl>
      <w:tblPr>
        <w:tblW w:w="11341"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1"/>
        <w:gridCol w:w="8647"/>
        <w:gridCol w:w="1134"/>
        <w:gridCol w:w="709"/>
      </w:tblGrid>
      <w:tr w:rsidR="006828AF" w:rsidRPr="00674625" w14:paraId="1D7CCB04" w14:textId="0FD3CD5A" w:rsidTr="006828AF">
        <w:tc>
          <w:tcPr>
            <w:tcW w:w="851" w:type="dxa"/>
            <w:shd w:val="clear" w:color="auto" w:fill="D9D9D9"/>
            <w:tcMar>
              <w:top w:w="100" w:type="dxa"/>
              <w:left w:w="100" w:type="dxa"/>
              <w:bottom w:w="100" w:type="dxa"/>
              <w:right w:w="100" w:type="dxa"/>
            </w:tcMar>
          </w:tcPr>
          <w:p w14:paraId="2B5AA6CC" w14:textId="77777777" w:rsidR="006828AF" w:rsidRPr="00674625" w:rsidRDefault="006828AF" w:rsidP="005376A4">
            <w:pPr>
              <w:widowControl w:val="0"/>
              <w:pBdr>
                <w:top w:val="nil"/>
                <w:left w:val="nil"/>
                <w:bottom w:val="nil"/>
                <w:right w:val="nil"/>
                <w:between w:val="nil"/>
              </w:pBdr>
              <w:rPr>
                <w:rFonts w:ascii="Arial" w:hAnsi="Arial" w:cs="Arial"/>
                <w:sz w:val="24"/>
              </w:rPr>
            </w:pPr>
            <w:r w:rsidRPr="00674625">
              <w:rPr>
                <w:rFonts w:ascii="Arial" w:hAnsi="Arial" w:cs="Arial"/>
                <w:sz w:val="24"/>
              </w:rPr>
              <w:t>ITEM</w:t>
            </w:r>
          </w:p>
        </w:tc>
        <w:tc>
          <w:tcPr>
            <w:tcW w:w="8647" w:type="dxa"/>
            <w:shd w:val="clear" w:color="auto" w:fill="D9D9D9"/>
            <w:tcMar>
              <w:top w:w="100" w:type="dxa"/>
              <w:left w:w="100" w:type="dxa"/>
              <w:bottom w:w="100" w:type="dxa"/>
              <w:right w:w="100" w:type="dxa"/>
            </w:tcMar>
          </w:tcPr>
          <w:p w14:paraId="4FBDA318" w14:textId="77777777" w:rsidR="006828AF" w:rsidRPr="00674625" w:rsidRDefault="006828AF" w:rsidP="005376A4">
            <w:pPr>
              <w:widowControl w:val="0"/>
              <w:pBdr>
                <w:top w:val="nil"/>
                <w:left w:val="nil"/>
                <w:bottom w:val="nil"/>
                <w:right w:val="nil"/>
                <w:between w:val="nil"/>
              </w:pBdr>
              <w:rPr>
                <w:rFonts w:ascii="Arial" w:hAnsi="Arial" w:cs="Arial"/>
                <w:sz w:val="24"/>
              </w:rPr>
            </w:pPr>
            <w:r w:rsidRPr="00674625">
              <w:rPr>
                <w:rFonts w:ascii="Arial" w:hAnsi="Arial" w:cs="Arial"/>
                <w:sz w:val="24"/>
              </w:rPr>
              <w:t>DESCRIÇÃO</w:t>
            </w:r>
          </w:p>
        </w:tc>
        <w:tc>
          <w:tcPr>
            <w:tcW w:w="1134" w:type="dxa"/>
            <w:shd w:val="clear" w:color="auto" w:fill="D9D9D9"/>
            <w:tcMar>
              <w:top w:w="100" w:type="dxa"/>
              <w:left w:w="100" w:type="dxa"/>
              <w:bottom w:w="100" w:type="dxa"/>
              <w:right w:w="100" w:type="dxa"/>
            </w:tcMar>
          </w:tcPr>
          <w:p w14:paraId="3926B865" w14:textId="3065B946" w:rsidR="006828AF" w:rsidRPr="00674625" w:rsidRDefault="006828AF" w:rsidP="005376A4">
            <w:pPr>
              <w:widowControl w:val="0"/>
              <w:pBdr>
                <w:top w:val="nil"/>
                <w:left w:val="nil"/>
                <w:bottom w:val="nil"/>
                <w:right w:val="nil"/>
                <w:between w:val="nil"/>
              </w:pBdr>
              <w:rPr>
                <w:rFonts w:ascii="Arial" w:hAnsi="Arial" w:cs="Arial"/>
                <w:sz w:val="24"/>
              </w:rPr>
            </w:pPr>
            <w:r w:rsidRPr="00674625">
              <w:rPr>
                <w:rFonts w:ascii="Arial" w:hAnsi="Arial" w:cs="Arial"/>
                <w:sz w:val="24"/>
              </w:rPr>
              <w:t>QUANT</w:t>
            </w:r>
          </w:p>
        </w:tc>
        <w:tc>
          <w:tcPr>
            <w:tcW w:w="709" w:type="dxa"/>
            <w:shd w:val="clear" w:color="auto" w:fill="D9D9D9"/>
          </w:tcPr>
          <w:p w14:paraId="4B79C21F" w14:textId="556A50C3" w:rsidR="006828AF" w:rsidRPr="00674625" w:rsidRDefault="006828AF" w:rsidP="005376A4">
            <w:pPr>
              <w:widowControl w:val="0"/>
              <w:pBdr>
                <w:top w:val="nil"/>
                <w:left w:val="nil"/>
                <w:bottom w:val="nil"/>
                <w:right w:val="nil"/>
                <w:between w:val="nil"/>
              </w:pBdr>
              <w:rPr>
                <w:rFonts w:ascii="Arial" w:hAnsi="Arial" w:cs="Arial"/>
                <w:sz w:val="24"/>
              </w:rPr>
            </w:pPr>
            <w:r>
              <w:rPr>
                <w:rFonts w:ascii="Arial" w:hAnsi="Arial" w:cs="Arial"/>
                <w:sz w:val="24"/>
              </w:rPr>
              <w:t>UN</w:t>
            </w:r>
          </w:p>
        </w:tc>
      </w:tr>
      <w:tr w:rsidR="006828AF" w:rsidRPr="00674625" w14:paraId="12112DA2" w14:textId="25403CFC" w:rsidTr="006828AF">
        <w:trPr>
          <w:trHeight w:val="900"/>
        </w:trPr>
        <w:tc>
          <w:tcPr>
            <w:tcW w:w="851" w:type="dxa"/>
            <w:tcMar>
              <w:top w:w="100" w:type="dxa"/>
              <w:left w:w="100" w:type="dxa"/>
              <w:bottom w:w="100" w:type="dxa"/>
              <w:right w:w="100" w:type="dxa"/>
            </w:tcMar>
          </w:tcPr>
          <w:p w14:paraId="57852780"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03CE36CF"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Assadeira para bolo 45x30 retangular de alumínio. comprimento: 45 cm; largura: 30 cm; altura: 5 cm.</w:t>
            </w:r>
          </w:p>
          <w:p w14:paraId="191966F0"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Antônio</w:t>
            </w:r>
          </w:p>
          <w:p w14:paraId="7E8EC07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Egídio</w:t>
            </w:r>
          </w:p>
          <w:p w14:paraId="457A15FB"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D. Pedro II</w:t>
            </w:r>
          </w:p>
          <w:p w14:paraId="2A494B8B" w14:textId="77AA1120"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02 – Marechal</w:t>
            </w:r>
          </w:p>
        </w:tc>
        <w:tc>
          <w:tcPr>
            <w:tcW w:w="1134" w:type="dxa"/>
            <w:tcMar>
              <w:top w:w="100" w:type="dxa"/>
              <w:left w:w="100" w:type="dxa"/>
              <w:bottom w:w="100" w:type="dxa"/>
              <w:right w:w="100" w:type="dxa"/>
            </w:tcMar>
          </w:tcPr>
          <w:p w14:paraId="58E3D881" w14:textId="6AA934CF" w:rsidR="006828AF" w:rsidRPr="00674625" w:rsidRDefault="006828AF" w:rsidP="006828AF">
            <w:pPr>
              <w:widowControl w:val="0"/>
              <w:rPr>
                <w:rFonts w:ascii="Arial" w:hAnsi="Arial" w:cs="Arial"/>
                <w:sz w:val="24"/>
              </w:rPr>
            </w:pPr>
            <w:r w:rsidRPr="00674625">
              <w:rPr>
                <w:rFonts w:ascii="Arial" w:hAnsi="Arial" w:cs="Arial"/>
                <w:sz w:val="24"/>
              </w:rPr>
              <w:t xml:space="preserve">08 </w:t>
            </w:r>
          </w:p>
          <w:p w14:paraId="19FCCB55" w14:textId="7554585E" w:rsidR="006828AF" w:rsidRPr="00674625" w:rsidRDefault="006828AF" w:rsidP="006828AF">
            <w:pPr>
              <w:widowControl w:val="0"/>
              <w:rPr>
                <w:rFonts w:ascii="Arial" w:hAnsi="Arial" w:cs="Arial"/>
                <w:sz w:val="24"/>
              </w:rPr>
            </w:pPr>
          </w:p>
        </w:tc>
        <w:tc>
          <w:tcPr>
            <w:tcW w:w="709" w:type="dxa"/>
          </w:tcPr>
          <w:p w14:paraId="2C704592" w14:textId="0ABD0E42"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161E6F20" w14:textId="5ECFE19C" w:rsidTr="006828AF">
        <w:trPr>
          <w:trHeight w:val="1115"/>
        </w:trPr>
        <w:tc>
          <w:tcPr>
            <w:tcW w:w="851" w:type="dxa"/>
            <w:tcMar>
              <w:top w:w="100" w:type="dxa"/>
              <w:left w:w="100" w:type="dxa"/>
              <w:bottom w:w="100" w:type="dxa"/>
              <w:right w:w="100" w:type="dxa"/>
            </w:tcMar>
          </w:tcPr>
          <w:p w14:paraId="38106AB5"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E162683"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Bacia em aço inox, indicada para uso em cozinha no preparo e manipulação de alimentos, resistente, durável e de fácil limpeza. deve possuir formato redondo, capacidade aproximada de 10 litros, diâmetro de 40 cm e altura de 10 cm, sem tampa. produto fornecido em 01 unidade, adequado para uso doméstico ou institucional, com superfície lisa e higiênica. </w:t>
            </w:r>
          </w:p>
          <w:p w14:paraId="12D048C2"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5B83F3C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702CB139"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68DA66D6" w14:textId="7D97C8EC"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1DA80BB7" w14:textId="23B8F774"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250D9BCB" w14:textId="18F88F7A"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680F0B24" w14:textId="11D8B6D2"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3DE9A780" w14:textId="14E97E49" w:rsidTr="006828AF">
        <w:tc>
          <w:tcPr>
            <w:tcW w:w="851" w:type="dxa"/>
            <w:tcMar>
              <w:top w:w="100" w:type="dxa"/>
              <w:left w:w="100" w:type="dxa"/>
              <w:bottom w:w="100" w:type="dxa"/>
              <w:right w:w="100" w:type="dxa"/>
            </w:tcMar>
          </w:tcPr>
          <w:p w14:paraId="2899D0D4"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38652476"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Bacia plástica: grande, reforçada, capacidade 40 litros (variação aceitável 1 litro para mais ou para menos), branca ou incolor transparente/translúcida </w:t>
            </w:r>
          </w:p>
          <w:p w14:paraId="1B34851B"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03 – Antônio</w:t>
            </w:r>
          </w:p>
          <w:p w14:paraId="48E3262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03 – Egídio</w:t>
            </w:r>
          </w:p>
          <w:p w14:paraId="4D3BEC6E"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03 – D. Pedro II</w:t>
            </w:r>
          </w:p>
          <w:p w14:paraId="2FED2351" w14:textId="0EEA0344"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03 – Marechal</w:t>
            </w:r>
          </w:p>
        </w:tc>
        <w:tc>
          <w:tcPr>
            <w:tcW w:w="1134" w:type="dxa"/>
            <w:tcMar>
              <w:top w:w="100" w:type="dxa"/>
              <w:left w:w="100" w:type="dxa"/>
              <w:bottom w:w="100" w:type="dxa"/>
              <w:right w:w="100" w:type="dxa"/>
            </w:tcMar>
          </w:tcPr>
          <w:p w14:paraId="3770AD26" w14:textId="09F9DA83" w:rsidR="006828AF" w:rsidRPr="00674625" w:rsidRDefault="006828AF" w:rsidP="006828AF">
            <w:pPr>
              <w:widowControl w:val="0"/>
              <w:rPr>
                <w:rFonts w:ascii="Arial" w:hAnsi="Arial" w:cs="Arial"/>
                <w:sz w:val="24"/>
              </w:rPr>
            </w:pPr>
            <w:r w:rsidRPr="00674625">
              <w:rPr>
                <w:rFonts w:ascii="Arial" w:hAnsi="Arial" w:cs="Arial"/>
                <w:sz w:val="24"/>
              </w:rPr>
              <w:t xml:space="preserve">12 </w:t>
            </w:r>
          </w:p>
          <w:p w14:paraId="50B4A9F9" w14:textId="7FEF9310" w:rsidR="006828AF" w:rsidRPr="00674625" w:rsidRDefault="006828AF" w:rsidP="006828AF">
            <w:pPr>
              <w:widowControl w:val="0"/>
              <w:rPr>
                <w:rFonts w:ascii="Arial" w:hAnsi="Arial" w:cs="Arial"/>
                <w:sz w:val="24"/>
              </w:rPr>
            </w:pPr>
          </w:p>
        </w:tc>
        <w:tc>
          <w:tcPr>
            <w:tcW w:w="709" w:type="dxa"/>
          </w:tcPr>
          <w:p w14:paraId="5C9E8053" w14:textId="41EA5CA6"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4286020D" w14:textId="1016E202" w:rsidTr="006828AF">
        <w:tc>
          <w:tcPr>
            <w:tcW w:w="851" w:type="dxa"/>
            <w:tcMar>
              <w:top w:w="100" w:type="dxa"/>
              <w:left w:w="100" w:type="dxa"/>
              <w:bottom w:w="100" w:type="dxa"/>
              <w:right w:w="100" w:type="dxa"/>
            </w:tcMar>
          </w:tcPr>
          <w:p w14:paraId="47CBB583"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395C05C3"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Bacia plástica: média capacidade para 8 litros (variação aceitável 1 litro para </w:t>
            </w:r>
            <w:r w:rsidRPr="00674625">
              <w:rPr>
                <w:rFonts w:ascii="Arial" w:hAnsi="Arial" w:cs="Arial"/>
                <w:sz w:val="24"/>
              </w:rPr>
              <w:lastRenderedPageBreak/>
              <w:t>mais ou para menos), branca ou incolor transparente/translúcida</w:t>
            </w:r>
          </w:p>
          <w:p w14:paraId="1A55E5C8"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03 – Antônio</w:t>
            </w:r>
          </w:p>
          <w:p w14:paraId="6C5CD842"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03 – Egídio</w:t>
            </w:r>
          </w:p>
          <w:p w14:paraId="40E15B6E"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03 – D. Pedro II</w:t>
            </w:r>
          </w:p>
          <w:p w14:paraId="6CFF3E86" w14:textId="207D63C1"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03 – Marechal</w:t>
            </w:r>
            <w:r w:rsidRPr="00674625">
              <w:rPr>
                <w:rFonts w:ascii="Arial" w:hAnsi="Arial" w:cs="Arial"/>
                <w:sz w:val="24"/>
              </w:rPr>
              <w:t xml:space="preserve"> </w:t>
            </w:r>
          </w:p>
        </w:tc>
        <w:tc>
          <w:tcPr>
            <w:tcW w:w="1134" w:type="dxa"/>
            <w:tcMar>
              <w:top w:w="100" w:type="dxa"/>
              <w:left w:w="100" w:type="dxa"/>
              <w:bottom w:w="100" w:type="dxa"/>
              <w:right w:w="100" w:type="dxa"/>
            </w:tcMar>
          </w:tcPr>
          <w:p w14:paraId="170E9604" w14:textId="51407E00"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lastRenderedPageBreak/>
              <w:t xml:space="preserve">12 </w:t>
            </w:r>
          </w:p>
          <w:p w14:paraId="2893A0A1" w14:textId="19B186D1" w:rsidR="006828AF" w:rsidRPr="00674625" w:rsidRDefault="006828AF" w:rsidP="006828AF">
            <w:pPr>
              <w:widowControl w:val="0"/>
              <w:rPr>
                <w:rFonts w:ascii="Arial" w:hAnsi="Arial" w:cs="Arial"/>
                <w:sz w:val="24"/>
              </w:rPr>
            </w:pPr>
          </w:p>
        </w:tc>
        <w:tc>
          <w:tcPr>
            <w:tcW w:w="709" w:type="dxa"/>
          </w:tcPr>
          <w:p w14:paraId="58E924FE" w14:textId="56F11549"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lastRenderedPageBreak/>
              <w:t>UN</w:t>
            </w:r>
          </w:p>
        </w:tc>
      </w:tr>
      <w:tr w:rsidR="006828AF" w:rsidRPr="00674625" w14:paraId="68395CC1" w14:textId="12FC7BD2" w:rsidTr="006828AF">
        <w:tc>
          <w:tcPr>
            <w:tcW w:w="851" w:type="dxa"/>
            <w:tcMar>
              <w:top w:w="100" w:type="dxa"/>
              <w:left w:w="100" w:type="dxa"/>
              <w:bottom w:w="100" w:type="dxa"/>
              <w:right w:w="100" w:type="dxa"/>
            </w:tcMar>
          </w:tcPr>
          <w:p w14:paraId="2A098417"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3ED2C739"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Balança digital de cozinha, com capacidade mínima de 10 kg, fabricada em material plástico resistente, na cor branca, com display </w:t>
            </w:r>
            <w:proofErr w:type="spellStart"/>
            <w:r w:rsidRPr="00674625">
              <w:rPr>
                <w:rFonts w:ascii="Arial" w:hAnsi="Arial" w:cs="Arial"/>
                <w:sz w:val="24"/>
              </w:rPr>
              <w:t>lcd</w:t>
            </w:r>
            <w:proofErr w:type="spellEnd"/>
            <w:r w:rsidRPr="00674625">
              <w:rPr>
                <w:rFonts w:ascii="Arial" w:hAnsi="Arial" w:cs="Arial"/>
                <w:sz w:val="24"/>
              </w:rPr>
              <w:t xml:space="preserve"> de fácil leitura. deve possuir função tara, alta precisão na pesagem</w:t>
            </w:r>
          </w:p>
          <w:p w14:paraId="3731A6B5"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06D52EC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3B70EEB3"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4A1D3840" w14:textId="76821168"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r w:rsidRPr="00674625">
              <w:rPr>
                <w:rFonts w:ascii="Arial" w:hAnsi="Arial" w:cs="Arial"/>
                <w:sz w:val="24"/>
              </w:rPr>
              <w:t xml:space="preserve"> </w:t>
            </w:r>
          </w:p>
        </w:tc>
        <w:tc>
          <w:tcPr>
            <w:tcW w:w="1134" w:type="dxa"/>
            <w:tcMar>
              <w:top w:w="100" w:type="dxa"/>
              <w:left w:w="100" w:type="dxa"/>
              <w:bottom w:w="100" w:type="dxa"/>
              <w:right w:w="100" w:type="dxa"/>
            </w:tcMar>
          </w:tcPr>
          <w:p w14:paraId="5E03DD8B" w14:textId="322E987F"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4F396736" w14:textId="20611228"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7B26DB49" w14:textId="79CA6835"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16C1FA61" w14:textId="2F7DB2B8" w:rsidTr="006828AF">
        <w:trPr>
          <w:trHeight w:val="1701"/>
        </w:trPr>
        <w:tc>
          <w:tcPr>
            <w:tcW w:w="851" w:type="dxa"/>
            <w:tcMar>
              <w:top w:w="100" w:type="dxa"/>
              <w:left w:w="100" w:type="dxa"/>
              <w:bottom w:w="100" w:type="dxa"/>
              <w:right w:w="100" w:type="dxa"/>
            </w:tcMar>
          </w:tcPr>
          <w:p w14:paraId="7BA845A8" w14:textId="77777777" w:rsidR="006828AF" w:rsidRPr="00674625" w:rsidRDefault="006828AF" w:rsidP="00C82E77">
            <w:pPr>
              <w:widowControl w:val="0"/>
              <w:numPr>
                <w:ilvl w:val="0"/>
                <w:numId w:val="2"/>
              </w:numPr>
              <w:pBdr>
                <w:top w:val="nil"/>
                <w:left w:val="nil"/>
                <w:bottom w:val="nil"/>
                <w:right w:val="nil"/>
                <w:between w:val="nil"/>
              </w:pBdr>
              <w:spacing w:line="276" w:lineRule="auto"/>
              <w:rPr>
                <w:rFonts w:ascii="Arial" w:hAnsi="Arial" w:cs="Arial"/>
                <w:sz w:val="24"/>
              </w:rPr>
            </w:pPr>
          </w:p>
        </w:tc>
        <w:tc>
          <w:tcPr>
            <w:tcW w:w="8647" w:type="dxa"/>
            <w:tcMar>
              <w:top w:w="100" w:type="dxa"/>
              <w:left w:w="100" w:type="dxa"/>
              <w:bottom w:w="100" w:type="dxa"/>
              <w:right w:w="100" w:type="dxa"/>
            </w:tcMar>
          </w:tcPr>
          <w:p w14:paraId="590EA411" w14:textId="77777777" w:rsidR="006828AF" w:rsidRDefault="006828AF" w:rsidP="006828AF">
            <w:pPr>
              <w:widowControl w:val="0"/>
              <w:jc w:val="both"/>
              <w:rPr>
                <w:rFonts w:ascii="Arial" w:hAnsi="Arial" w:cs="Arial"/>
                <w:sz w:val="24"/>
              </w:rPr>
            </w:pPr>
            <w:r w:rsidRPr="00674625">
              <w:rPr>
                <w:rFonts w:ascii="Arial" w:hAnsi="Arial" w:cs="Arial"/>
                <w:sz w:val="24"/>
              </w:rPr>
              <w:t>Balança eletrônica digital tipo plataforma, capacidade mínima de pesagem de 300 kg, estrutura metálica resistente, plataforma antiderrapante, visor digital de fácil leitura, alimentação por bateria recarregável e/ou fonte de energia elétrica 220v, função tara, unidade de medida em quilogramas (kg), com certificação do Inmetro, adequada para pesagem de gêneros alimentícios, materiais e volumes diversos.</w:t>
            </w:r>
          </w:p>
          <w:p w14:paraId="01852D4E" w14:textId="21B8FC6A" w:rsidR="006828AF" w:rsidRPr="006828AF" w:rsidRDefault="006828AF" w:rsidP="006828AF">
            <w:pPr>
              <w:widowControl w:val="0"/>
              <w:jc w:val="both"/>
              <w:rPr>
                <w:rFonts w:ascii="Arial" w:hAnsi="Arial" w:cs="Arial"/>
                <w:sz w:val="16"/>
                <w:szCs w:val="16"/>
              </w:rPr>
            </w:pPr>
            <w:r w:rsidRPr="006828AF">
              <w:rPr>
                <w:rFonts w:ascii="Arial" w:hAnsi="Arial" w:cs="Arial"/>
                <w:sz w:val="16"/>
                <w:szCs w:val="16"/>
              </w:rPr>
              <w:t>01 - SMED</w:t>
            </w:r>
          </w:p>
        </w:tc>
        <w:tc>
          <w:tcPr>
            <w:tcW w:w="1134" w:type="dxa"/>
            <w:tcMar>
              <w:top w:w="100" w:type="dxa"/>
              <w:left w:w="100" w:type="dxa"/>
              <w:bottom w:w="100" w:type="dxa"/>
              <w:right w:w="100" w:type="dxa"/>
            </w:tcMar>
          </w:tcPr>
          <w:p w14:paraId="6D27B2C5" w14:textId="409D1974"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01 </w:t>
            </w:r>
          </w:p>
          <w:p w14:paraId="27021A91" w14:textId="56887787"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043E1231" w14:textId="650CBF86"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48AAD231" w14:textId="0D7698DB" w:rsidTr="006828AF">
        <w:tc>
          <w:tcPr>
            <w:tcW w:w="851" w:type="dxa"/>
            <w:tcMar>
              <w:top w:w="100" w:type="dxa"/>
              <w:left w:w="100" w:type="dxa"/>
              <w:bottom w:w="100" w:type="dxa"/>
              <w:right w:w="100" w:type="dxa"/>
            </w:tcMar>
          </w:tcPr>
          <w:p w14:paraId="2AAF1C94"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673EEE17"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Bandeja multiuso 5,5l bandeja multiuso 5,5 litros. material plástico de alta resistência à impactos, que não transfere odor nem gosto aos alimentos.</w:t>
            </w:r>
          </w:p>
          <w:p w14:paraId="7440E0EA" w14:textId="77777777" w:rsidR="006828AF" w:rsidRPr="006828AF" w:rsidRDefault="006828AF" w:rsidP="006828AF">
            <w:pPr>
              <w:widowControl w:val="0"/>
              <w:pBdr>
                <w:top w:val="nil"/>
                <w:left w:val="nil"/>
                <w:bottom w:val="nil"/>
                <w:right w:val="nil"/>
                <w:between w:val="nil"/>
              </w:pBdr>
              <w:jc w:val="both"/>
              <w:rPr>
                <w:rFonts w:ascii="Arial" w:hAnsi="Arial" w:cs="Arial"/>
                <w:sz w:val="16"/>
                <w:szCs w:val="16"/>
              </w:rPr>
            </w:pPr>
            <w:r w:rsidRPr="006828AF">
              <w:rPr>
                <w:rFonts w:ascii="Arial" w:hAnsi="Arial" w:cs="Arial"/>
                <w:sz w:val="16"/>
                <w:szCs w:val="16"/>
              </w:rPr>
              <w:t>01 – Antônio</w:t>
            </w:r>
          </w:p>
          <w:p w14:paraId="780154CF" w14:textId="77777777" w:rsidR="006828AF" w:rsidRPr="006828AF" w:rsidRDefault="006828AF" w:rsidP="006828AF">
            <w:pPr>
              <w:widowControl w:val="0"/>
              <w:pBdr>
                <w:top w:val="nil"/>
                <w:left w:val="nil"/>
                <w:bottom w:val="nil"/>
                <w:right w:val="nil"/>
                <w:between w:val="nil"/>
              </w:pBdr>
              <w:jc w:val="both"/>
              <w:rPr>
                <w:rFonts w:ascii="Arial" w:hAnsi="Arial" w:cs="Arial"/>
                <w:sz w:val="16"/>
                <w:szCs w:val="16"/>
              </w:rPr>
            </w:pPr>
            <w:r w:rsidRPr="006828AF">
              <w:rPr>
                <w:rFonts w:ascii="Arial" w:hAnsi="Arial" w:cs="Arial"/>
                <w:sz w:val="16"/>
                <w:szCs w:val="16"/>
              </w:rPr>
              <w:t>01 – Egídio</w:t>
            </w:r>
          </w:p>
          <w:p w14:paraId="661F874D" w14:textId="77777777" w:rsidR="006828AF" w:rsidRPr="006828AF" w:rsidRDefault="006828AF" w:rsidP="006828AF">
            <w:pPr>
              <w:widowControl w:val="0"/>
              <w:pBdr>
                <w:top w:val="nil"/>
                <w:left w:val="nil"/>
                <w:bottom w:val="nil"/>
                <w:right w:val="nil"/>
                <w:between w:val="nil"/>
              </w:pBdr>
              <w:jc w:val="both"/>
              <w:rPr>
                <w:rFonts w:ascii="Arial" w:hAnsi="Arial" w:cs="Arial"/>
                <w:sz w:val="16"/>
                <w:szCs w:val="16"/>
              </w:rPr>
            </w:pPr>
            <w:r w:rsidRPr="006828AF">
              <w:rPr>
                <w:rFonts w:ascii="Arial" w:hAnsi="Arial" w:cs="Arial"/>
                <w:sz w:val="16"/>
                <w:szCs w:val="16"/>
              </w:rPr>
              <w:t>01 – D. Pedro II</w:t>
            </w:r>
          </w:p>
          <w:p w14:paraId="1AE81C3B" w14:textId="629689C9"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558FBB54" w14:textId="65E63E65"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7DF204B0" w14:textId="01D13829"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19D2C26F" w14:textId="351C64B4"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20E34F23" w14:textId="3C1953EE" w:rsidTr="006828AF">
        <w:tc>
          <w:tcPr>
            <w:tcW w:w="851" w:type="dxa"/>
            <w:tcMar>
              <w:top w:w="100" w:type="dxa"/>
              <w:left w:w="100" w:type="dxa"/>
              <w:bottom w:w="100" w:type="dxa"/>
              <w:right w:w="100" w:type="dxa"/>
            </w:tcMar>
          </w:tcPr>
          <w:p w14:paraId="5C4E7E30"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0A98C360"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Bandeja multiuso 7,5l cor branca- tamanho 7,5 - bandejas em polipropileno pp e pigmentos de alta densidade de acordo com as exigências da vigilância sanitária.</w:t>
            </w:r>
          </w:p>
          <w:p w14:paraId="218BF692"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117EF77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4EE83B1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4A4BCFDA" w14:textId="3E2FB74C"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5971C4EC" w14:textId="4CF49EEE" w:rsidR="006828AF" w:rsidRPr="00674625" w:rsidRDefault="006828AF" w:rsidP="006828AF">
            <w:pPr>
              <w:widowControl w:val="0"/>
              <w:rPr>
                <w:rFonts w:ascii="Arial" w:hAnsi="Arial" w:cs="Arial"/>
                <w:sz w:val="24"/>
              </w:rPr>
            </w:pPr>
            <w:r w:rsidRPr="00674625">
              <w:rPr>
                <w:rFonts w:ascii="Arial" w:hAnsi="Arial" w:cs="Arial"/>
                <w:sz w:val="24"/>
              </w:rPr>
              <w:t xml:space="preserve">04 </w:t>
            </w:r>
          </w:p>
          <w:p w14:paraId="38EAC062" w14:textId="10FC746D"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32B59F9D" w14:textId="1D500BE2"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53DFCB82" w14:textId="0B83DC8D" w:rsidTr="006828AF">
        <w:trPr>
          <w:trHeight w:val="1103"/>
        </w:trPr>
        <w:tc>
          <w:tcPr>
            <w:tcW w:w="851" w:type="dxa"/>
            <w:tcMar>
              <w:top w:w="100" w:type="dxa"/>
              <w:left w:w="100" w:type="dxa"/>
              <w:bottom w:w="100" w:type="dxa"/>
              <w:right w:w="100" w:type="dxa"/>
            </w:tcMar>
          </w:tcPr>
          <w:p w14:paraId="4B5FBBE5"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42178E4"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Bandeja retangular em aço inox, indicada para servir alimentos, com acabamento brilhante, resistente, higiênica e de fácil limpeza. deve conter 01 unidade, na cor inox, com dimensões aproximadas de 33 x 2 x 49 cm e garantia mínima de 03 meses. </w:t>
            </w:r>
          </w:p>
          <w:p w14:paraId="32B8134A" w14:textId="2327ABCE"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05 - SMED</w:t>
            </w:r>
          </w:p>
        </w:tc>
        <w:tc>
          <w:tcPr>
            <w:tcW w:w="1134" w:type="dxa"/>
            <w:tcMar>
              <w:top w:w="100" w:type="dxa"/>
              <w:left w:w="100" w:type="dxa"/>
              <w:bottom w:w="100" w:type="dxa"/>
              <w:right w:w="100" w:type="dxa"/>
            </w:tcMar>
          </w:tcPr>
          <w:p w14:paraId="5AC8C237" w14:textId="5F81DC10"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05 </w:t>
            </w:r>
          </w:p>
          <w:p w14:paraId="62CFAAFE" w14:textId="332B83C6"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5CB0C5DE" w14:textId="22E4A350"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200F97F4" w14:textId="57477516" w:rsidTr="006828AF">
        <w:trPr>
          <w:trHeight w:val="606"/>
        </w:trPr>
        <w:tc>
          <w:tcPr>
            <w:tcW w:w="851" w:type="dxa"/>
            <w:tcMar>
              <w:top w:w="100" w:type="dxa"/>
              <w:left w:w="100" w:type="dxa"/>
              <w:bottom w:w="100" w:type="dxa"/>
              <w:right w:w="100" w:type="dxa"/>
            </w:tcMar>
          </w:tcPr>
          <w:p w14:paraId="4B8F1005"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AA64C35"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Caçarola de metal - caçarola 10 litros, material em alumínio polido, com alças bilaterais e tampa no mesmo material. espessura de 3mm. tipo industrial.</w:t>
            </w:r>
          </w:p>
          <w:p w14:paraId="78C64D1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6A88624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0D2EAEB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4A6668D5" w14:textId="52F22894"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55D08520" w14:textId="13E43638" w:rsidR="006828AF" w:rsidRPr="00674625" w:rsidRDefault="006828AF" w:rsidP="006828AF">
            <w:pPr>
              <w:widowControl w:val="0"/>
              <w:rPr>
                <w:rFonts w:ascii="Arial" w:hAnsi="Arial" w:cs="Arial"/>
                <w:sz w:val="24"/>
              </w:rPr>
            </w:pPr>
            <w:r w:rsidRPr="00674625">
              <w:rPr>
                <w:rFonts w:ascii="Arial" w:hAnsi="Arial" w:cs="Arial"/>
                <w:sz w:val="24"/>
              </w:rPr>
              <w:t xml:space="preserve">04 </w:t>
            </w:r>
          </w:p>
          <w:p w14:paraId="4F8E4590" w14:textId="7753C190"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6B63B24B" w14:textId="3859EF1B"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1F576371" w14:textId="3FA3B4A8" w:rsidTr="006828AF">
        <w:tc>
          <w:tcPr>
            <w:tcW w:w="851" w:type="dxa"/>
            <w:tcMar>
              <w:top w:w="100" w:type="dxa"/>
              <w:left w:w="100" w:type="dxa"/>
              <w:bottom w:w="100" w:type="dxa"/>
              <w:right w:w="100" w:type="dxa"/>
            </w:tcMar>
          </w:tcPr>
          <w:p w14:paraId="11454209"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A6F5A19"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Caçarola de metal - caçarola 15 litros, material em alumínio polido, com alças bilaterais e tampa no mesmo material. espessura de 3mm. tipo industrial. </w:t>
            </w:r>
          </w:p>
          <w:p w14:paraId="3CE03AF6"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0142CCF5"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7ABD8175"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2903174E" w14:textId="531C5705" w:rsidR="006828AF" w:rsidRPr="00674625" w:rsidRDefault="006828AF" w:rsidP="006828AF">
            <w:pPr>
              <w:widowControl w:val="0"/>
              <w:pBdr>
                <w:top w:val="nil"/>
                <w:left w:val="nil"/>
                <w:bottom w:val="nil"/>
                <w:right w:val="nil"/>
                <w:between w:val="nil"/>
              </w:pBdr>
              <w:rPr>
                <w:rFonts w:ascii="Arial" w:hAnsi="Arial" w:cs="Arial"/>
                <w:sz w:val="24"/>
                <w:highlight w:val="white"/>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76A1E279" w14:textId="3500C51B"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7FC40DEE" w14:textId="42977F27"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065656F1" w14:textId="6D36BDBE"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4B5B0991" w14:textId="15DD3406" w:rsidTr="006828AF">
        <w:trPr>
          <w:trHeight w:val="1023"/>
        </w:trPr>
        <w:tc>
          <w:tcPr>
            <w:tcW w:w="851" w:type="dxa"/>
            <w:tcMar>
              <w:top w:w="100" w:type="dxa"/>
              <w:left w:w="100" w:type="dxa"/>
              <w:bottom w:w="100" w:type="dxa"/>
              <w:right w:w="100" w:type="dxa"/>
            </w:tcMar>
          </w:tcPr>
          <w:p w14:paraId="768EA2D1"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90911AD" w14:textId="77777777" w:rsidR="006828AF" w:rsidRPr="00674625" w:rsidRDefault="006828AF" w:rsidP="006828AF">
            <w:pPr>
              <w:widowControl w:val="0"/>
              <w:jc w:val="both"/>
              <w:rPr>
                <w:rFonts w:ascii="Arial" w:hAnsi="Arial" w:cs="Arial"/>
                <w:sz w:val="24"/>
                <w:highlight w:val="white"/>
              </w:rPr>
            </w:pPr>
            <w:r w:rsidRPr="00674625">
              <w:rPr>
                <w:rFonts w:ascii="Arial" w:hAnsi="Arial" w:cs="Arial"/>
                <w:sz w:val="24"/>
              </w:rPr>
              <w:t xml:space="preserve">Caçarola de metal - caçarola 20 litros, material em alumínio polido, com alças bilaterais e tampa no mesmo material. espessura de 3mm. tipo industrial. </w:t>
            </w:r>
          </w:p>
          <w:p w14:paraId="473BE9E1"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74625">
              <w:rPr>
                <w:rFonts w:ascii="Arial" w:hAnsi="Arial" w:cs="Arial"/>
                <w:sz w:val="24"/>
              </w:rPr>
              <w:t xml:space="preserve"> </w:t>
            </w:r>
            <w:r w:rsidRPr="006828AF">
              <w:rPr>
                <w:rFonts w:ascii="Arial" w:hAnsi="Arial" w:cs="Arial"/>
                <w:sz w:val="16"/>
                <w:szCs w:val="16"/>
              </w:rPr>
              <w:t>01 – Antônio</w:t>
            </w:r>
          </w:p>
          <w:p w14:paraId="608837ED" w14:textId="77777777"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Egídio</w:t>
            </w:r>
          </w:p>
          <w:p w14:paraId="64D65B1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4BF80D76" w14:textId="0E721D1D"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06294C20" w14:textId="79967093"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63E7B6C2" w14:textId="327B8221"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62217F9A" w14:textId="681A012E"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5CEEE24B" w14:textId="32381528" w:rsidTr="006828AF">
        <w:tc>
          <w:tcPr>
            <w:tcW w:w="851" w:type="dxa"/>
            <w:tcMar>
              <w:top w:w="100" w:type="dxa"/>
              <w:left w:w="100" w:type="dxa"/>
              <w:bottom w:w="100" w:type="dxa"/>
              <w:right w:w="100" w:type="dxa"/>
            </w:tcMar>
          </w:tcPr>
          <w:p w14:paraId="7E8AD863"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606B092D"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Caixa organizadora g: em plástico atóxico, com tampa, capacidade aproximada de 50 litros, transparente ou translúcido, dimensões aproximadas de 56,5 cm de comprimento 39 cm de largura e 37 cm de altura, formato retangular, para acondicionamento de gêneros alimentícios </w:t>
            </w:r>
          </w:p>
          <w:p w14:paraId="054BE4C2"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Antônio</w:t>
            </w:r>
          </w:p>
          <w:p w14:paraId="4B939F0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Egídio</w:t>
            </w:r>
          </w:p>
          <w:p w14:paraId="79496E8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D. Pedro II</w:t>
            </w:r>
          </w:p>
          <w:p w14:paraId="2F9C5091" w14:textId="1121B205"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02 – Marechal</w:t>
            </w:r>
          </w:p>
        </w:tc>
        <w:tc>
          <w:tcPr>
            <w:tcW w:w="1134" w:type="dxa"/>
            <w:tcMar>
              <w:top w:w="100" w:type="dxa"/>
              <w:left w:w="100" w:type="dxa"/>
              <w:bottom w:w="100" w:type="dxa"/>
              <w:right w:w="100" w:type="dxa"/>
            </w:tcMar>
          </w:tcPr>
          <w:p w14:paraId="1ACB953B" w14:textId="528ED977" w:rsidR="006828AF" w:rsidRPr="00674625" w:rsidRDefault="006828AF" w:rsidP="006828AF">
            <w:pPr>
              <w:widowControl w:val="0"/>
              <w:rPr>
                <w:rFonts w:ascii="Arial" w:hAnsi="Arial" w:cs="Arial"/>
                <w:sz w:val="24"/>
              </w:rPr>
            </w:pPr>
            <w:r w:rsidRPr="00674625">
              <w:rPr>
                <w:rFonts w:ascii="Arial" w:hAnsi="Arial" w:cs="Arial"/>
                <w:sz w:val="24"/>
              </w:rPr>
              <w:t xml:space="preserve">08 </w:t>
            </w:r>
          </w:p>
          <w:p w14:paraId="5A1B1B30" w14:textId="76ED41B2" w:rsidR="006828AF" w:rsidRPr="00674625" w:rsidRDefault="006828AF" w:rsidP="006828AF">
            <w:pPr>
              <w:widowControl w:val="0"/>
              <w:rPr>
                <w:rFonts w:ascii="Arial" w:hAnsi="Arial" w:cs="Arial"/>
                <w:sz w:val="24"/>
              </w:rPr>
            </w:pPr>
          </w:p>
        </w:tc>
        <w:tc>
          <w:tcPr>
            <w:tcW w:w="709" w:type="dxa"/>
          </w:tcPr>
          <w:p w14:paraId="2C905C73" w14:textId="48AC35ED"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76218A76" w14:textId="180DE431" w:rsidTr="006828AF">
        <w:tc>
          <w:tcPr>
            <w:tcW w:w="851" w:type="dxa"/>
            <w:tcMar>
              <w:top w:w="100" w:type="dxa"/>
              <w:left w:w="100" w:type="dxa"/>
              <w:bottom w:w="100" w:type="dxa"/>
              <w:right w:w="100" w:type="dxa"/>
            </w:tcMar>
          </w:tcPr>
          <w:p w14:paraId="536C39A0"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EA081BF"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Caixa organizadora m: em plástico atóxico, com tampa, capacidade aproximada de 30 litros, transparente ou translúcido, dimensões aproximadas de 50 cm de comprimento 34 cm de largura e 28 cm de altura, formato retangular, para acondicionamento de gêneros alimentícios </w:t>
            </w:r>
          </w:p>
          <w:p w14:paraId="4E9E7698"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Antônio</w:t>
            </w:r>
          </w:p>
          <w:p w14:paraId="303888E0"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Egídio</w:t>
            </w:r>
          </w:p>
          <w:p w14:paraId="03E7C32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D. Pedro II</w:t>
            </w:r>
          </w:p>
          <w:p w14:paraId="79EB9BEB" w14:textId="6D379253"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02 – Marechal</w:t>
            </w:r>
          </w:p>
        </w:tc>
        <w:tc>
          <w:tcPr>
            <w:tcW w:w="1134" w:type="dxa"/>
            <w:tcMar>
              <w:top w:w="100" w:type="dxa"/>
              <w:left w:w="100" w:type="dxa"/>
              <w:bottom w:w="100" w:type="dxa"/>
              <w:right w:w="100" w:type="dxa"/>
            </w:tcMar>
          </w:tcPr>
          <w:p w14:paraId="5EC97CAE" w14:textId="4D398977" w:rsidR="006828AF" w:rsidRPr="00674625" w:rsidRDefault="006828AF" w:rsidP="006828AF">
            <w:pPr>
              <w:widowControl w:val="0"/>
              <w:rPr>
                <w:rFonts w:ascii="Arial" w:hAnsi="Arial" w:cs="Arial"/>
                <w:sz w:val="24"/>
              </w:rPr>
            </w:pPr>
            <w:r w:rsidRPr="00674625">
              <w:rPr>
                <w:rFonts w:ascii="Arial" w:hAnsi="Arial" w:cs="Arial"/>
                <w:sz w:val="24"/>
              </w:rPr>
              <w:t xml:space="preserve">08 </w:t>
            </w:r>
          </w:p>
          <w:p w14:paraId="14435506" w14:textId="520FAF83" w:rsidR="006828AF" w:rsidRPr="00674625" w:rsidRDefault="006828AF" w:rsidP="006828AF">
            <w:pPr>
              <w:widowControl w:val="0"/>
              <w:rPr>
                <w:rFonts w:ascii="Arial" w:hAnsi="Arial" w:cs="Arial"/>
                <w:sz w:val="24"/>
              </w:rPr>
            </w:pPr>
          </w:p>
        </w:tc>
        <w:tc>
          <w:tcPr>
            <w:tcW w:w="709" w:type="dxa"/>
          </w:tcPr>
          <w:p w14:paraId="67F7E1D2" w14:textId="119D9460"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747CA1D5" w14:textId="501BB6E1" w:rsidTr="006828AF">
        <w:tc>
          <w:tcPr>
            <w:tcW w:w="851" w:type="dxa"/>
            <w:tcMar>
              <w:top w:w="100" w:type="dxa"/>
              <w:left w:w="100" w:type="dxa"/>
              <w:bottom w:w="100" w:type="dxa"/>
              <w:right w:w="100" w:type="dxa"/>
            </w:tcMar>
          </w:tcPr>
          <w:p w14:paraId="7FC9D569"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3A11D569"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Caixa plástica vazada (caixa de feira) confeccionada em polipropileno, cores variadas, material resistente, com capacidade mínima de 46 litros. dimensões mínimas: comprimento 55 cm x largura 35,5 cm x altura 30 cm. </w:t>
            </w:r>
          </w:p>
          <w:p w14:paraId="7D0D29C8" w14:textId="5934E84C"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12 - SMED</w:t>
            </w:r>
          </w:p>
        </w:tc>
        <w:tc>
          <w:tcPr>
            <w:tcW w:w="1134" w:type="dxa"/>
            <w:tcMar>
              <w:top w:w="100" w:type="dxa"/>
              <w:left w:w="100" w:type="dxa"/>
              <w:bottom w:w="100" w:type="dxa"/>
              <w:right w:w="100" w:type="dxa"/>
            </w:tcMar>
          </w:tcPr>
          <w:p w14:paraId="7D08DB9B" w14:textId="335B6EE7"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12 </w:t>
            </w:r>
          </w:p>
          <w:p w14:paraId="57DDD68C" w14:textId="54CDECD1"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5243C335" w14:textId="6551E118"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7B815643" w14:textId="59C15E9D" w:rsidTr="006828AF">
        <w:tc>
          <w:tcPr>
            <w:tcW w:w="851" w:type="dxa"/>
            <w:tcMar>
              <w:top w:w="100" w:type="dxa"/>
              <w:left w:w="100" w:type="dxa"/>
              <w:bottom w:w="100" w:type="dxa"/>
              <w:right w:w="100" w:type="dxa"/>
            </w:tcMar>
          </w:tcPr>
          <w:p w14:paraId="6C595493"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9FDF56E"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Caneca de vidro 300ml: características técnicas em vidro temperado, com alça de vidro temperado fixa na base, redonda, resistente, cor cristal (incolor), com capacidade de 300 ml, podendo ter variação de 50ml para mais ou para menos, medindo 9 cm de altura, podendo ter variação de 2 cm para mais ou para menos.</w:t>
            </w:r>
          </w:p>
          <w:p w14:paraId="3EBD2C0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30 – Antônio</w:t>
            </w:r>
          </w:p>
          <w:p w14:paraId="7A4E71FD"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30 – Egídio</w:t>
            </w:r>
          </w:p>
          <w:p w14:paraId="2E77DD43"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40 – D. Pedro II</w:t>
            </w:r>
          </w:p>
          <w:p w14:paraId="3A0E7055" w14:textId="26AEBD19"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25 - Marechal</w:t>
            </w:r>
          </w:p>
        </w:tc>
        <w:tc>
          <w:tcPr>
            <w:tcW w:w="1134" w:type="dxa"/>
            <w:tcMar>
              <w:top w:w="100" w:type="dxa"/>
              <w:left w:w="100" w:type="dxa"/>
              <w:bottom w:w="100" w:type="dxa"/>
              <w:right w:w="100" w:type="dxa"/>
            </w:tcMar>
          </w:tcPr>
          <w:p w14:paraId="56F83A21" w14:textId="55BA5122"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125 </w:t>
            </w:r>
          </w:p>
          <w:p w14:paraId="7B18A510" w14:textId="77777777"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6A579D33" w14:textId="113534BB"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0EA6FE38" w14:textId="4CB73A66" w:rsidTr="006828AF">
        <w:tc>
          <w:tcPr>
            <w:tcW w:w="851" w:type="dxa"/>
            <w:tcMar>
              <w:top w:w="100" w:type="dxa"/>
              <w:left w:w="100" w:type="dxa"/>
              <w:bottom w:w="100" w:type="dxa"/>
              <w:right w:w="100" w:type="dxa"/>
            </w:tcMar>
          </w:tcPr>
          <w:p w14:paraId="2BD7477F"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7B00EAEA"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Capa de fardo de polietileno limpo, com espessura mínima por parede de 0,08mm, com dimensão aproximada de 82,0 cm x 49 cm e capacidade de acondicionamento de até 30 kg de alimentos.</w:t>
            </w:r>
            <w:r w:rsidRPr="00674625">
              <w:rPr>
                <w:rFonts w:ascii="Arial" w:hAnsi="Arial" w:cs="Arial"/>
                <w:sz w:val="24"/>
              </w:rPr>
              <w:t xml:space="preserve"> </w:t>
            </w:r>
          </w:p>
          <w:p w14:paraId="7CDE900D" w14:textId="6D4107AB"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1000 - SMED</w:t>
            </w:r>
          </w:p>
        </w:tc>
        <w:tc>
          <w:tcPr>
            <w:tcW w:w="1134" w:type="dxa"/>
            <w:tcMar>
              <w:top w:w="100" w:type="dxa"/>
              <w:left w:w="100" w:type="dxa"/>
              <w:bottom w:w="100" w:type="dxa"/>
              <w:right w:w="100" w:type="dxa"/>
            </w:tcMar>
          </w:tcPr>
          <w:p w14:paraId="0149366B" w14:textId="67C76E8C"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1000 </w:t>
            </w:r>
          </w:p>
          <w:p w14:paraId="70B9455D" w14:textId="2B2C24A9"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2C483F89" w14:textId="4134A9B3"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01A18E85" w14:textId="45FCA8DE" w:rsidTr="006828AF">
        <w:tc>
          <w:tcPr>
            <w:tcW w:w="851" w:type="dxa"/>
            <w:tcMar>
              <w:top w:w="100" w:type="dxa"/>
              <w:left w:w="100" w:type="dxa"/>
              <w:bottom w:w="100" w:type="dxa"/>
              <w:right w:w="100" w:type="dxa"/>
            </w:tcMar>
          </w:tcPr>
          <w:p w14:paraId="37736BE8"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7C19B7DD"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Centrífuga de roupas, capacidade mínima de 15 kg de roupas molhadas, tensão 220 V, estrutura resistente, tampa com trava de segurança, sistema de centrifugação eficiente para remoção do excesso de água das roupas, com garantia mínima de 12 meses.</w:t>
            </w:r>
          </w:p>
          <w:p w14:paraId="61FF7AA5" w14:textId="01AF9B37"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D. Pedro II</w:t>
            </w:r>
          </w:p>
        </w:tc>
        <w:tc>
          <w:tcPr>
            <w:tcW w:w="1134" w:type="dxa"/>
            <w:tcMar>
              <w:top w:w="100" w:type="dxa"/>
              <w:left w:w="100" w:type="dxa"/>
              <w:bottom w:w="100" w:type="dxa"/>
              <w:right w:w="100" w:type="dxa"/>
            </w:tcMar>
          </w:tcPr>
          <w:p w14:paraId="21110434" w14:textId="68E8F1F5"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01 </w:t>
            </w:r>
          </w:p>
          <w:p w14:paraId="24DB06D3" w14:textId="1F57D644"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08E7170E" w14:textId="1C5F019C"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5ECFEE53" w14:textId="06611A47" w:rsidTr="006828AF">
        <w:tc>
          <w:tcPr>
            <w:tcW w:w="851" w:type="dxa"/>
            <w:tcMar>
              <w:top w:w="100" w:type="dxa"/>
              <w:left w:w="100" w:type="dxa"/>
              <w:bottom w:w="100" w:type="dxa"/>
              <w:right w:w="100" w:type="dxa"/>
            </w:tcMar>
          </w:tcPr>
          <w:p w14:paraId="2DE52AD5"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75279DEC"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Chaleira elétrica com capacidade mínima de 1,8 litros, jarra sem fio, base giratória 360°, sistema de desligamento automático após a fervura, luz indicadora de funcionamento, potência mínima de 1.150w, tensão 220v e garantia mínima de 3 meses. </w:t>
            </w:r>
          </w:p>
          <w:p w14:paraId="0BE24CB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03A5C43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0964A97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75C58135"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lastRenderedPageBreak/>
              <w:t>01 – Marechal</w:t>
            </w:r>
          </w:p>
          <w:p w14:paraId="4BA8EECB" w14:textId="34FAC5B1"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01 – SMED</w:t>
            </w:r>
          </w:p>
        </w:tc>
        <w:tc>
          <w:tcPr>
            <w:tcW w:w="1134" w:type="dxa"/>
            <w:tcMar>
              <w:top w:w="100" w:type="dxa"/>
              <w:left w:w="100" w:type="dxa"/>
              <w:bottom w:w="100" w:type="dxa"/>
              <w:right w:w="100" w:type="dxa"/>
            </w:tcMar>
          </w:tcPr>
          <w:p w14:paraId="2ADDB6AE" w14:textId="04EF9921"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lastRenderedPageBreak/>
              <w:t xml:space="preserve">05 </w:t>
            </w:r>
          </w:p>
          <w:p w14:paraId="6EDE3CD0" w14:textId="24784A15"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5639B7BC" w14:textId="03CD7F63"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345D8916" w14:textId="46A9C293" w:rsidTr="006828AF">
        <w:tc>
          <w:tcPr>
            <w:tcW w:w="851" w:type="dxa"/>
            <w:tcMar>
              <w:top w:w="100" w:type="dxa"/>
              <w:left w:w="100" w:type="dxa"/>
              <w:bottom w:w="100" w:type="dxa"/>
              <w:right w:w="100" w:type="dxa"/>
            </w:tcMar>
          </w:tcPr>
          <w:p w14:paraId="69F6BC3E"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582B44D"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Colher - colher de servir totalmente em aço inox, resistente, com aproximadamente 30 cm de comprimento.</w:t>
            </w:r>
          </w:p>
          <w:p w14:paraId="124BBEF9"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Antônio</w:t>
            </w:r>
          </w:p>
          <w:p w14:paraId="7EEA177E"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Egídio</w:t>
            </w:r>
          </w:p>
          <w:p w14:paraId="75943016"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02 – D. Pedro II</w:t>
            </w:r>
          </w:p>
          <w:p w14:paraId="39A08B6A" w14:textId="5105AACF"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02 – Marechal</w:t>
            </w:r>
          </w:p>
        </w:tc>
        <w:tc>
          <w:tcPr>
            <w:tcW w:w="1134" w:type="dxa"/>
            <w:tcMar>
              <w:top w:w="100" w:type="dxa"/>
              <w:left w:w="100" w:type="dxa"/>
              <w:bottom w:w="100" w:type="dxa"/>
              <w:right w:w="100" w:type="dxa"/>
            </w:tcMar>
          </w:tcPr>
          <w:p w14:paraId="5F1122C5" w14:textId="76D23358" w:rsidR="006828AF" w:rsidRPr="00674625" w:rsidRDefault="006828AF" w:rsidP="006828AF">
            <w:pPr>
              <w:widowControl w:val="0"/>
              <w:rPr>
                <w:rFonts w:ascii="Arial" w:hAnsi="Arial" w:cs="Arial"/>
                <w:sz w:val="24"/>
              </w:rPr>
            </w:pPr>
            <w:r w:rsidRPr="00674625">
              <w:rPr>
                <w:rFonts w:ascii="Arial" w:hAnsi="Arial" w:cs="Arial"/>
                <w:sz w:val="24"/>
              </w:rPr>
              <w:t xml:space="preserve">08 </w:t>
            </w:r>
          </w:p>
          <w:p w14:paraId="1DD2A054" w14:textId="485EC9AB"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799A668D" w14:textId="7D9CB7E7"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4EB7E3AC" w14:textId="5B99A24C" w:rsidTr="006828AF">
        <w:trPr>
          <w:trHeight w:val="507"/>
        </w:trPr>
        <w:tc>
          <w:tcPr>
            <w:tcW w:w="851" w:type="dxa"/>
            <w:tcMar>
              <w:top w:w="100" w:type="dxa"/>
              <w:left w:w="100" w:type="dxa"/>
              <w:bottom w:w="100" w:type="dxa"/>
              <w:right w:w="100" w:type="dxa"/>
            </w:tcMar>
          </w:tcPr>
          <w:p w14:paraId="0360F147"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7D8BADF4"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Colher de mesa (sopa) - descrição: colher com corpo e cabo em aço inox, lisa e polida. espessura: 1,5 mm. dimensões aproximadas: (a x l x c) 27 x 39 x 176 mm </w:t>
            </w:r>
          </w:p>
          <w:p w14:paraId="729D6A3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Antônio</w:t>
            </w:r>
          </w:p>
          <w:p w14:paraId="1C00B47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Egídio</w:t>
            </w:r>
          </w:p>
          <w:p w14:paraId="621930FE"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D. Pedro II</w:t>
            </w:r>
          </w:p>
          <w:p w14:paraId="3914F3EE" w14:textId="7B797DB3"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24 - Marechal</w:t>
            </w:r>
          </w:p>
        </w:tc>
        <w:tc>
          <w:tcPr>
            <w:tcW w:w="1134" w:type="dxa"/>
            <w:tcMar>
              <w:top w:w="100" w:type="dxa"/>
              <w:left w:w="100" w:type="dxa"/>
              <w:bottom w:w="100" w:type="dxa"/>
              <w:right w:w="100" w:type="dxa"/>
            </w:tcMar>
          </w:tcPr>
          <w:p w14:paraId="73DEC1B5" w14:textId="7908A52F" w:rsidR="006828AF" w:rsidRPr="00674625" w:rsidRDefault="006828AF" w:rsidP="006828AF">
            <w:pPr>
              <w:widowControl w:val="0"/>
              <w:rPr>
                <w:rFonts w:ascii="Arial" w:hAnsi="Arial" w:cs="Arial"/>
                <w:sz w:val="24"/>
              </w:rPr>
            </w:pPr>
            <w:r w:rsidRPr="00674625">
              <w:rPr>
                <w:rFonts w:ascii="Arial" w:hAnsi="Arial" w:cs="Arial"/>
                <w:sz w:val="24"/>
              </w:rPr>
              <w:t xml:space="preserve">96 </w:t>
            </w:r>
          </w:p>
          <w:p w14:paraId="3145681D" w14:textId="056868D4"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2FF430ED" w14:textId="004808F1"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1138C3E0" w14:textId="11670DCA" w:rsidTr="006828AF">
        <w:trPr>
          <w:trHeight w:val="1104"/>
        </w:trPr>
        <w:tc>
          <w:tcPr>
            <w:tcW w:w="851" w:type="dxa"/>
            <w:tcMar>
              <w:top w:w="100" w:type="dxa"/>
              <w:left w:w="100" w:type="dxa"/>
              <w:bottom w:w="100" w:type="dxa"/>
              <w:right w:w="100" w:type="dxa"/>
            </w:tcMar>
          </w:tcPr>
          <w:p w14:paraId="7FA60DBB"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CFD1579" w14:textId="76A0BA59"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Concha para servir em inox - concha para feijão nº 9, com gancho - características: concha para uso em cozinha industrial, totalmente em </w:t>
            </w:r>
            <w:r w:rsidR="00B74ACC">
              <w:rPr>
                <w:rFonts w:ascii="Arial" w:hAnsi="Arial" w:cs="Arial"/>
                <w:sz w:val="24"/>
              </w:rPr>
              <w:t>inox</w:t>
            </w:r>
            <w:r w:rsidRPr="00674625">
              <w:rPr>
                <w:rFonts w:ascii="Arial" w:hAnsi="Arial" w:cs="Arial"/>
                <w:sz w:val="24"/>
              </w:rPr>
              <w:t xml:space="preserve">, com cabo em forma de gancho para pendurar. composição/material: </w:t>
            </w:r>
            <w:r w:rsidR="00B74ACC">
              <w:rPr>
                <w:rFonts w:ascii="Arial" w:hAnsi="Arial" w:cs="Arial"/>
                <w:sz w:val="24"/>
              </w:rPr>
              <w:t>inox</w:t>
            </w:r>
            <w:r w:rsidRPr="00674625">
              <w:rPr>
                <w:rFonts w:ascii="Arial" w:hAnsi="Arial" w:cs="Arial"/>
                <w:sz w:val="24"/>
              </w:rPr>
              <w:t>. dimensões aproximadas: diâmetro: 9 cm; comprimento do cabo 25 cm. capacidade aproximada: 150 ml</w:t>
            </w:r>
          </w:p>
          <w:p w14:paraId="742DA449"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160482D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461CA243"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2069AD61" w14:textId="5389BF9A"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112D3231" w14:textId="5BB603C5" w:rsidR="006828AF" w:rsidRPr="00674625" w:rsidRDefault="006828AF" w:rsidP="006828AF">
            <w:pPr>
              <w:widowControl w:val="0"/>
              <w:rPr>
                <w:rFonts w:ascii="Arial" w:hAnsi="Arial" w:cs="Arial"/>
                <w:sz w:val="24"/>
              </w:rPr>
            </w:pPr>
            <w:r w:rsidRPr="00674625">
              <w:rPr>
                <w:rFonts w:ascii="Arial" w:hAnsi="Arial" w:cs="Arial"/>
                <w:sz w:val="24"/>
              </w:rPr>
              <w:t xml:space="preserve">04 </w:t>
            </w:r>
          </w:p>
          <w:p w14:paraId="5AFF5A51" w14:textId="59C98517"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3988C20B" w14:textId="668BA7F1" w:rsidR="006828AF" w:rsidRPr="00674625" w:rsidRDefault="006828AF" w:rsidP="006828AF">
            <w:pPr>
              <w:widowControl w:val="0"/>
              <w:rPr>
                <w:rFonts w:ascii="Arial" w:hAnsi="Arial" w:cs="Arial"/>
                <w:sz w:val="24"/>
              </w:rPr>
            </w:pPr>
            <w:r w:rsidRPr="00CD4743">
              <w:rPr>
                <w:rFonts w:ascii="Arial" w:hAnsi="Arial" w:cs="Arial"/>
                <w:sz w:val="24"/>
              </w:rPr>
              <w:t>UN</w:t>
            </w:r>
          </w:p>
        </w:tc>
      </w:tr>
      <w:tr w:rsidR="006828AF" w:rsidRPr="00674625" w14:paraId="6D013897" w14:textId="718440B1" w:rsidTr="006828AF">
        <w:tc>
          <w:tcPr>
            <w:tcW w:w="851" w:type="dxa"/>
            <w:tcMar>
              <w:top w:w="100" w:type="dxa"/>
              <w:left w:w="100" w:type="dxa"/>
              <w:bottom w:w="100" w:type="dxa"/>
              <w:right w:w="100" w:type="dxa"/>
            </w:tcMar>
          </w:tcPr>
          <w:p w14:paraId="49BF11CF"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42AB4BAD"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Escumadeira em aço inox, indicada para preparo e manuseio de alimentos, resistente, durável e de fácil limpeza. deve possuir diâmetro aproximado de 12 cm e comprimento total de 36 cm, com cabo em aço inox que proporciona manuseio seguro. </w:t>
            </w:r>
          </w:p>
          <w:p w14:paraId="40830D5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7EA3356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564524E8"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421B1D32" w14:textId="35A5CCCC"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253BEFB1" w14:textId="70BB749B"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69834BD6" w14:textId="21282E98"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79B2BF02" w14:textId="16B6B0B5"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73FEB442" w14:textId="2E8CD99B" w:rsidTr="006828AF">
        <w:tc>
          <w:tcPr>
            <w:tcW w:w="851" w:type="dxa"/>
            <w:tcMar>
              <w:top w:w="100" w:type="dxa"/>
              <w:left w:w="100" w:type="dxa"/>
              <w:bottom w:w="100" w:type="dxa"/>
              <w:right w:w="100" w:type="dxa"/>
            </w:tcMar>
          </w:tcPr>
          <w:p w14:paraId="62E4EF9D"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A07293A"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Faca de carne em aço inox 8 polegadas, cabo em polipropileno na cor preta, lâmina de inox inteiriça bem afiadas, medidas aproximadas: comprimento 34 cm, largura 4,5, altura 1,5 cm</w:t>
            </w:r>
          </w:p>
          <w:p w14:paraId="1FC55FF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71FECAD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56B9551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03C9567F" w14:textId="1F02B7F7"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5E07EE4C" w14:textId="7D556519"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6B8BF9E5" w14:textId="34A4D1C0" w:rsidR="006828AF" w:rsidRPr="00674625" w:rsidRDefault="006828AF" w:rsidP="006828AF">
            <w:pPr>
              <w:widowControl w:val="0"/>
              <w:pBdr>
                <w:top w:val="nil"/>
                <w:left w:val="nil"/>
                <w:bottom w:val="nil"/>
                <w:right w:val="nil"/>
                <w:between w:val="nil"/>
              </w:pBdr>
              <w:jc w:val="center"/>
              <w:rPr>
                <w:rFonts w:ascii="Arial" w:hAnsi="Arial" w:cs="Arial"/>
                <w:sz w:val="24"/>
              </w:rPr>
            </w:pPr>
          </w:p>
        </w:tc>
        <w:tc>
          <w:tcPr>
            <w:tcW w:w="709" w:type="dxa"/>
          </w:tcPr>
          <w:p w14:paraId="6C84DE5B" w14:textId="79A5BDAF" w:rsidR="006828AF" w:rsidRPr="00674625" w:rsidRDefault="006828AF" w:rsidP="006828AF">
            <w:pPr>
              <w:widowControl w:val="0"/>
              <w:pBdr>
                <w:top w:val="nil"/>
                <w:left w:val="nil"/>
                <w:bottom w:val="nil"/>
                <w:right w:val="nil"/>
                <w:between w:val="nil"/>
              </w:pBdr>
              <w:rPr>
                <w:rFonts w:ascii="Arial" w:hAnsi="Arial" w:cs="Arial"/>
                <w:sz w:val="24"/>
              </w:rPr>
            </w:pPr>
            <w:r w:rsidRPr="00CD4743">
              <w:rPr>
                <w:rFonts w:ascii="Arial" w:hAnsi="Arial" w:cs="Arial"/>
                <w:sz w:val="24"/>
              </w:rPr>
              <w:t>UN</w:t>
            </w:r>
          </w:p>
        </w:tc>
      </w:tr>
      <w:tr w:rsidR="006828AF" w:rsidRPr="00674625" w14:paraId="27AAA79A" w14:textId="62561BE2" w:rsidTr="006828AF">
        <w:trPr>
          <w:trHeight w:val="1146"/>
        </w:trPr>
        <w:tc>
          <w:tcPr>
            <w:tcW w:w="851" w:type="dxa"/>
            <w:tcMar>
              <w:top w:w="100" w:type="dxa"/>
              <w:left w:w="100" w:type="dxa"/>
              <w:bottom w:w="100" w:type="dxa"/>
              <w:right w:w="100" w:type="dxa"/>
            </w:tcMar>
          </w:tcPr>
          <w:p w14:paraId="0D5641BD"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000BC3D9"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Faca mesa, material lâmina: aço inoxidável, material cabo: aço inoxidável, características adicionais: liso, polido, 23 cm comprimento e 3mm espessura</w:t>
            </w:r>
          </w:p>
          <w:p w14:paraId="5E6514D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Antônio</w:t>
            </w:r>
          </w:p>
          <w:p w14:paraId="66DDD1CD"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Egídio</w:t>
            </w:r>
          </w:p>
          <w:p w14:paraId="66C68E72"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D. Pedro II</w:t>
            </w:r>
          </w:p>
          <w:p w14:paraId="4124A994" w14:textId="6A53979C"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24 - Marechal</w:t>
            </w:r>
          </w:p>
        </w:tc>
        <w:tc>
          <w:tcPr>
            <w:tcW w:w="1134" w:type="dxa"/>
            <w:tcMar>
              <w:top w:w="100" w:type="dxa"/>
              <w:left w:w="100" w:type="dxa"/>
              <w:bottom w:w="100" w:type="dxa"/>
              <w:right w:w="100" w:type="dxa"/>
            </w:tcMar>
          </w:tcPr>
          <w:p w14:paraId="368A7C44" w14:textId="252E655F" w:rsidR="006828AF" w:rsidRPr="00674625" w:rsidRDefault="006828AF" w:rsidP="006828AF">
            <w:pPr>
              <w:widowControl w:val="0"/>
              <w:rPr>
                <w:rFonts w:ascii="Arial" w:hAnsi="Arial" w:cs="Arial"/>
                <w:sz w:val="24"/>
              </w:rPr>
            </w:pPr>
            <w:r w:rsidRPr="00674625">
              <w:rPr>
                <w:rFonts w:ascii="Arial" w:hAnsi="Arial" w:cs="Arial"/>
                <w:sz w:val="24"/>
              </w:rPr>
              <w:t xml:space="preserve">96 </w:t>
            </w:r>
          </w:p>
          <w:p w14:paraId="2B3EEA2E" w14:textId="090325FD" w:rsidR="006828AF" w:rsidRPr="00674625" w:rsidRDefault="006828AF" w:rsidP="006828AF">
            <w:pPr>
              <w:widowControl w:val="0"/>
              <w:rPr>
                <w:rFonts w:ascii="Arial" w:hAnsi="Arial" w:cs="Arial"/>
                <w:sz w:val="24"/>
              </w:rPr>
            </w:pPr>
          </w:p>
        </w:tc>
        <w:tc>
          <w:tcPr>
            <w:tcW w:w="709" w:type="dxa"/>
          </w:tcPr>
          <w:p w14:paraId="1C789F5F" w14:textId="5DAA0F85" w:rsidR="006828AF" w:rsidRPr="00674625" w:rsidRDefault="006828AF" w:rsidP="006828AF">
            <w:pPr>
              <w:widowControl w:val="0"/>
              <w:rPr>
                <w:rFonts w:ascii="Arial" w:hAnsi="Arial" w:cs="Arial"/>
                <w:sz w:val="24"/>
              </w:rPr>
            </w:pPr>
            <w:r w:rsidRPr="00446DE9">
              <w:rPr>
                <w:rFonts w:ascii="Arial" w:hAnsi="Arial" w:cs="Arial"/>
                <w:sz w:val="24"/>
              </w:rPr>
              <w:t>UN</w:t>
            </w:r>
          </w:p>
        </w:tc>
      </w:tr>
      <w:tr w:rsidR="006828AF" w:rsidRPr="00674625" w14:paraId="4612EA6C" w14:textId="45C54869" w:rsidTr="006828AF">
        <w:tc>
          <w:tcPr>
            <w:tcW w:w="851" w:type="dxa"/>
            <w:tcMar>
              <w:top w:w="100" w:type="dxa"/>
              <w:left w:w="100" w:type="dxa"/>
              <w:bottom w:w="100" w:type="dxa"/>
              <w:right w:w="100" w:type="dxa"/>
            </w:tcMar>
          </w:tcPr>
          <w:p w14:paraId="58EC7DF5"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27B4DCB2"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Faca para pão, confeccionada em aço inoxidável, com lâmina serrilhada, cabo anatômico e resistente em polipropileno, adequada para corte de pães e similares, de fácil higienização e alta durabilidade.</w:t>
            </w:r>
          </w:p>
          <w:p w14:paraId="60836BC2"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2CC9DC2D"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57107700"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03A916FE" w14:textId="2DB20DDF"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r w:rsidRPr="00674625">
              <w:rPr>
                <w:rFonts w:ascii="Arial" w:hAnsi="Arial" w:cs="Arial"/>
                <w:sz w:val="24"/>
              </w:rPr>
              <w:t xml:space="preserve"> </w:t>
            </w:r>
          </w:p>
        </w:tc>
        <w:tc>
          <w:tcPr>
            <w:tcW w:w="1134" w:type="dxa"/>
            <w:tcMar>
              <w:top w:w="100" w:type="dxa"/>
              <w:left w:w="100" w:type="dxa"/>
              <w:bottom w:w="100" w:type="dxa"/>
              <w:right w:w="100" w:type="dxa"/>
            </w:tcMar>
          </w:tcPr>
          <w:p w14:paraId="08E3D2D6" w14:textId="7FF3A900"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04798C95" w14:textId="07363D48"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3C77B2E5" w14:textId="602258E6"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66B24822" w14:textId="0F867384" w:rsidTr="006828AF">
        <w:trPr>
          <w:trHeight w:val="2023"/>
        </w:trPr>
        <w:tc>
          <w:tcPr>
            <w:tcW w:w="851" w:type="dxa"/>
            <w:tcMar>
              <w:top w:w="100" w:type="dxa"/>
              <w:left w:w="100" w:type="dxa"/>
              <w:bottom w:w="100" w:type="dxa"/>
              <w:right w:w="100" w:type="dxa"/>
            </w:tcMar>
          </w:tcPr>
          <w:p w14:paraId="5EB81736"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B7690EC"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Fogão industrial 4 bocas alta pressão sem forno, produzido em aço carbono especial, cor: cinza </w:t>
            </w:r>
            <w:proofErr w:type="spellStart"/>
            <w:r w:rsidRPr="00674625">
              <w:rPr>
                <w:rFonts w:ascii="Arial" w:hAnsi="Arial" w:cs="Arial"/>
                <w:sz w:val="24"/>
              </w:rPr>
              <w:t>ral</w:t>
            </w:r>
            <w:proofErr w:type="spellEnd"/>
            <w:r w:rsidRPr="00674625">
              <w:rPr>
                <w:rFonts w:ascii="Arial" w:hAnsi="Arial" w:cs="Arial"/>
                <w:sz w:val="24"/>
              </w:rPr>
              <w:t xml:space="preserve">, grelhas e queimadores com ferro fundido, pés revestidos com sapatas em </w:t>
            </w:r>
            <w:proofErr w:type="spellStart"/>
            <w:r w:rsidRPr="00674625">
              <w:rPr>
                <w:rFonts w:ascii="Arial" w:hAnsi="Arial" w:cs="Arial"/>
                <w:sz w:val="24"/>
              </w:rPr>
              <w:t>pvc</w:t>
            </w:r>
            <w:proofErr w:type="spellEnd"/>
            <w:r w:rsidRPr="00674625">
              <w:rPr>
                <w:rFonts w:ascii="Arial" w:hAnsi="Arial" w:cs="Arial"/>
                <w:sz w:val="24"/>
              </w:rPr>
              <w:t xml:space="preserve"> rígido, tubo coletor de gás cromado, grelha e queimadores em ferro fundido, sendo a grelha 30 x 30 centímetros ,sistema exclusivo de regulagem de ar/gás coletor de resíduos individuais em aço galvanizado, registros de alta resistência, baixo consumo de gás, alta pressão: 4 queimadores simples, (largura x altura x profundidade): 74 cm x 80 cm x 82,5 cm. </w:t>
            </w:r>
          </w:p>
          <w:p w14:paraId="575F549F" w14:textId="2EA26ACD"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Egídio</w:t>
            </w:r>
          </w:p>
        </w:tc>
        <w:tc>
          <w:tcPr>
            <w:tcW w:w="1134" w:type="dxa"/>
            <w:tcMar>
              <w:top w:w="100" w:type="dxa"/>
              <w:left w:w="100" w:type="dxa"/>
              <w:bottom w:w="100" w:type="dxa"/>
              <w:right w:w="100" w:type="dxa"/>
            </w:tcMar>
          </w:tcPr>
          <w:p w14:paraId="7F3E4813" w14:textId="41A76DBF"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01 </w:t>
            </w:r>
          </w:p>
          <w:p w14:paraId="13600BD3" w14:textId="1915E172"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340A4AD2" w14:textId="20B96BDD"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5592B1EF" w14:textId="38538E76" w:rsidTr="006828AF">
        <w:tc>
          <w:tcPr>
            <w:tcW w:w="851" w:type="dxa"/>
            <w:tcMar>
              <w:top w:w="100" w:type="dxa"/>
              <w:left w:w="100" w:type="dxa"/>
              <w:bottom w:w="100" w:type="dxa"/>
              <w:right w:w="100" w:type="dxa"/>
            </w:tcMar>
          </w:tcPr>
          <w:p w14:paraId="6086402D"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06823E34"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Forno micro-ondas: capacidade mínima de 30 litros, na cor branca, iluminação interna, painel de controle digital com funções pré-programadas, timer, relógio, porta com visor central, dotada de puxador e/ou tecla de abertura, dispositivos e travas de segurança, prato giratório em vidro, potência útil mínima 800w, Voltagem do aparelho: 220v, manual de instruções em português, etiqueta nacional de conservação de energia – </w:t>
            </w:r>
            <w:proofErr w:type="spellStart"/>
            <w:r w:rsidRPr="00674625">
              <w:rPr>
                <w:rFonts w:ascii="Arial" w:hAnsi="Arial" w:cs="Arial"/>
                <w:sz w:val="24"/>
              </w:rPr>
              <w:t>ence</w:t>
            </w:r>
            <w:proofErr w:type="spellEnd"/>
            <w:r w:rsidRPr="00674625">
              <w:rPr>
                <w:rFonts w:ascii="Arial" w:hAnsi="Arial" w:cs="Arial"/>
                <w:sz w:val="24"/>
              </w:rPr>
              <w:t xml:space="preserve">, na classe “a”, nos termos da portaria </w:t>
            </w:r>
            <w:proofErr w:type="spellStart"/>
            <w:r w:rsidRPr="00674625">
              <w:rPr>
                <w:rFonts w:ascii="Arial" w:hAnsi="Arial" w:cs="Arial"/>
                <w:sz w:val="24"/>
              </w:rPr>
              <w:t>inmetro</w:t>
            </w:r>
            <w:proofErr w:type="spellEnd"/>
            <w:r w:rsidRPr="00674625">
              <w:rPr>
                <w:rFonts w:ascii="Arial" w:hAnsi="Arial" w:cs="Arial"/>
                <w:sz w:val="24"/>
              </w:rPr>
              <w:t xml:space="preserve"> n° 497 de 28/12/11, que aprova os requisitos de avaliação da conformidade – </w:t>
            </w:r>
            <w:proofErr w:type="spellStart"/>
            <w:r w:rsidRPr="00674625">
              <w:rPr>
                <w:rFonts w:ascii="Arial" w:hAnsi="Arial" w:cs="Arial"/>
                <w:sz w:val="24"/>
              </w:rPr>
              <w:t>rac</w:t>
            </w:r>
            <w:proofErr w:type="spellEnd"/>
            <w:r w:rsidRPr="00674625">
              <w:rPr>
                <w:rFonts w:ascii="Arial" w:hAnsi="Arial" w:cs="Arial"/>
                <w:sz w:val="24"/>
              </w:rPr>
              <w:t xml:space="preserve"> do produto e trata da etiquetagem compulsória, e garantia mínima de 01 (um) ano</w:t>
            </w:r>
          </w:p>
          <w:p w14:paraId="4D98FD3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1958F9E8" w14:textId="0138481C"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057800EB" w14:textId="4F29FEE5"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02 </w:t>
            </w:r>
          </w:p>
          <w:p w14:paraId="7983EFC8" w14:textId="3C187A4A"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788D05D4" w14:textId="046BBDE1"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1B959EE3" w14:textId="7528F98E" w:rsidTr="006828AF">
        <w:tc>
          <w:tcPr>
            <w:tcW w:w="851" w:type="dxa"/>
            <w:tcMar>
              <w:top w:w="100" w:type="dxa"/>
              <w:left w:w="100" w:type="dxa"/>
              <w:bottom w:w="100" w:type="dxa"/>
              <w:right w:w="100" w:type="dxa"/>
            </w:tcMar>
          </w:tcPr>
          <w:p w14:paraId="77C0F56A"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44DBFF14"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Garfo de mesa - garfo de mesa em aço inox, resistente, com 4 dentes. os dentes do garfo deverão apresentar formato que permita a pega do alimento com facilidade. espessura mínima de 2mm. medidas: comprimento total 19,5cm, podendo variar em até 1 cm para mais ou para menos. </w:t>
            </w:r>
          </w:p>
          <w:p w14:paraId="46D57C5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Antônio</w:t>
            </w:r>
          </w:p>
          <w:p w14:paraId="070F8919"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Egídio</w:t>
            </w:r>
          </w:p>
          <w:p w14:paraId="7A0B2ABE"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24 – D. Pedro II</w:t>
            </w:r>
          </w:p>
          <w:p w14:paraId="4093CA4F" w14:textId="1973B0BD"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24 - Marechal</w:t>
            </w:r>
          </w:p>
        </w:tc>
        <w:tc>
          <w:tcPr>
            <w:tcW w:w="1134" w:type="dxa"/>
            <w:tcMar>
              <w:top w:w="100" w:type="dxa"/>
              <w:left w:w="100" w:type="dxa"/>
              <w:bottom w:w="100" w:type="dxa"/>
              <w:right w:w="100" w:type="dxa"/>
            </w:tcMar>
          </w:tcPr>
          <w:p w14:paraId="00C51AA2" w14:textId="19246E1C" w:rsidR="006828AF" w:rsidRPr="00674625" w:rsidRDefault="006828AF" w:rsidP="006828AF">
            <w:pPr>
              <w:widowControl w:val="0"/>
              <w:rPr>
                <w:rFonts w:ascii="Arial" w:hAnsi="Arial" w:cs="Arial"/>
                <w:sz w:val="24"/>
              </w:rPr>
            </w:pPr>
            <w:r w:rsidRPr="00674625">
              <w:rPr>
                <w:rFonts w:ascii="Arial" w:hAnsi="Arial" w:cs="Arial"/>
                <w:sz w:val="24"/>
              </w:rPr>
              <w:t xml:space="preserve">96 </w:t>
            </w:r>
          </w:p>
          <w:p w14:paraId="5F820F66" w14:textId="6A86398D" w:rsidR="006828AF" w:rsidRPr="00674625" w:rsidRDefault="006828AF" w:rsidP="006828AF">
            <w:pPr>
              <w:widowControl w:val="0"/>
              <w:rPr>
                <w:rFonts w:ascii="Arial" w:hAnsi="Arial" w:cs="Arial"/>
                <w:sz w:val="24"/>
              </w:rPr>
            </w:pPr>
          </w:p>
        </w:tc>
        <w:tc>
          <w:tcPr>
            <w:tcW w:w="709" w:type="dxa"/>
          </w:tcPr>
          <w:p w14:paraId="3FFAB8BE" w14:textId="346003E1" w:rsidR="006828AF" w:rsidRPr="00674625" w:rsidRDefault="006828AF" w:rsidP="006828AF">
            <w:pPr>
              <w:widowControl w:val="0"/>
              <w:rPr>
                <w:rFonts w:ascii="Arial" w:hAnsi="Arial" w:cs="Arial"/>
                <w:sz w:val="24"/>
              </w:rPr>
            </w:pPr>
            <w:r w:rsidRPr="00446DE9">
              <w:rPr>
                <w:rFonts w:ascii="Arial" w:hAnsi="Arial" w:cs="Arial"/>
                <w:sz w:val="24"/>
              </w:rPr>
              <w:t>UN</w:t>
            </w:r>
          </w:p>
        </w:tc>
      </w:tr>
      <w:tr w:rsidR="006828AF" w:rsidRPr="00674625" w14:paraId="378142C8" w14:textId="483C3A7D" w:rsidTr="006828AF">
        <w:tc>
          <w:tcPr>
            <w:tcW w:w="851" w:type="dxa"/>
            <w:tcMar>
              <w:top w:w="100" w:type="dxa"/>
              <w:left w:w="100" w:type="dxa"/>
              <w:bottom w:w="100" w:type="dxa"/>
              <w:right w:w="100" w:type="dxa"/>
            </w:tcMar>
          </w:tcPr>
          <w:p w14:paraId="55FD3458"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30C27153"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Garrafa térmica, material aço inoxidável, capacidade 1,80 litros, características adicionais com pressão, ampola inquebrável</w:t>
            </w:r>
            <w:r w:rsidRPr="00674625">
              <w:rPr>
                <w:rFonts w:ascii="Arial" w:hAnsi="Arial" w:cs="Arial"/>
                <w:sz w:val="24"/>
              </w:rPr>
              <w:t>.</w:t>
            </w:r>
          </w:p>
          <w:p w14:paraId="6DCDF18D" w14:textId="2E8241DD"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02 - SMED</w:t>
            </w:r>
          </w:p>
        </w:tc>
        <w:tc>
          <w:tcPr>
            <w:tcW w:w="1134" w:type="dxa"/>
            <w:tcMar>
              <w:top w:w="100" w:type="dxa"/>
              <w:left w:w="100" w:type="dxa"/>
              <w:bottom w:w="100" w:type="dxa"/>
              <w:right w:w="100" w:type="dxa"/>
            </w:tcMar>
          </w:tcPr>
          <w:p w14:paraId="10B8A968" w14:textId="25A0F6A0"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02 </w:t>
            </w:r>
          </w:p>
          <w:p w14:paraId="1747C5F0" w14:textId="2FF2433D"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499C97E3" w14:textId="6281AFD8"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3F3C0122" w14:textId="5E8A4648" w:rsidTr="006828AF">
        <w:tc>
          <w:tcPr>
            <w:tcW w:w="851" w:type="dxa"/>
            <w:tcMar>
              <w:top w:w="100" w:type="dxa"/>
              <w:left w:w="100" w:type="dxa"/>
              <w:bottom w:w="100" w:type="dxa"/>
              <w:right w:w="100" w:type="dxa"/>
            </w:tcMar>
          </w:tcPr>
          <w:p w14:paraId="74EBCE24"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0C961C0F"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Jarra com tampa de 3 litros. Material plástico em polipropileno. </w:t>
            </w:r>
          </w:p>
          <w:p w14:paraId="75BF33E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4337178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338F9F7E"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155032F7" w14:textId="27E676BF"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40BFF92F" w14:textId="2B22126C"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32C4B40C" w14:textId="0F5074A7"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79B7234D" w14:textId="2443DAE5"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28C33A8B" w14:textId="7FDC0C4A" w:rsidTr="006828AF">
        <w:trPr>
          <w:trHeight w:val="22"/>
        </w:trPr>
        <w:tc>
          <w:tcPr>
            <w:tcW w:w="851" w:type="dxa"/>
            <w:tcMar>
              <w:top w:w="100" w:type="dxa"/>
              <w:left w:w="100" w:type="dxa"/>
              <w:bottom w:w="100" w:type="dxa"/>
              <w:right w:w="100" w:type="dxa"/>
            </w:tcMar>
          </w:tcPr>
          <w:p w14:paraId="7C0447D8"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41D3082"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Liquidificador industrial - 8 litros, fabricado em conformidade com a norma regulamentadora do ministério do trabalho e emprego nr12- segurança no trabalho em máquinas e equipamentos. copo com capacidade útil de 8 litros. copo removível confeccionado em chapa de aço inox, em peça única, sem soldas, com espessura de 1 mm. flange do copo em material plástico injetado, em cor clara. Voltagem do aparelho: 220v.</w:t>
            </w:r>
          </w:p>
          <w:p w14:paraId="4B452925" w14:textId="7EDADCD0"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Antônio</w:t>
            </w:r>
          </w:p>
        </w:tc>
        <w:tc>
          <w:tcPr>
            <w:tcW w:w="1134" w:type="dxa"/>
            <w:tcMar>
              <w:top w:w="100" w:type="dxa"/>
              <w:left w:w="100" w:type="dxa"/>
              <w:bottom w:w="100" w:type="dxa"/>
              <w:right w:w="100" w:type="dxa"/>
            </w:tcMar>
          </w:tcPr>
          <w:p w14:paraId="37485E10" w14:textId="552978D9"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01 </w:t>
            </w:r>
          </w:p>
          <w:p w14:paraId="6E4D5BAF" w14:textId="2B2F8192"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37D07017" w14:textId="5A314C78"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4C95A888" w14:textId="14A48CD0" w:rsidTr="006828AF">
        <w:tc>
          <w:tcPr>
            <w:tcW w:w="851" w:type="dxa"/>
            <w:tcMar>
              <w:top w:w="100" w:type="dxa"/>
              <w:left w:w="100" w:type="dxa"/>
              <w:bottom w:w="100" w:type="dxa"/>
              <w:right w:w="100" w:type="dxa"/>
            </w:tcMar>
          </w:tcPr>
          <w:p w14:paraId="64A9A49C"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63180B49"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Máquina lavar roupa, tipo tanquinho automático, capacidade 10 kg, aplicação doméstica, características adicionais painel mecânico, com 6 programas de lavagem, voltagem 220 v</w:t>
            </w:r>
            <w:r w:rsidRPr="00674625">
              <w:rPr>
                <w:rFonts w:ascii="Arial" w:hAnsi="Arial" w:cs="Arial"/>
                <w:sz w:val="24"/>
              </w:rPr>
              <w:t xml:space="preserve"> </w:t>
            </w:r>
          </w:p>
          <w:p w14:paraId="5B1CE4C3" w14:textId="2C75DF3D"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D. Pedro II</w:t>
            </w:r>
          </w:p>
        </w:tc>
        <w:tc>
          <w:tcPr>
            <w:tcW w:w="1134" w:type="dxa"/>
            <w:tcMar>
              <w:top w:w="100" w:type="dxa"/>
              <w:left w:w="100" w:type="dxa"/>
              <w:bottom w:w="100" w:type="dxa"/>
              <w:right w:w="100" w:type="dxa"/>
            </w:tcMar>
          </w:tcPr>
          <w:p w14:paraId="7E8102D9" w14:textId="330DFED7"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01 </w:t>
            </w:r>
          </w:p>
          <w:p w14:paraId="36574242" w14:textId="08ED8D15"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07BAC71B" w14:textId="304F8A29"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06854CA8" w14:textId="132F2372" w:rsidTr="006828AF">
        <w:tc>
          <w:tcPr>
            <w:tcW w:w="851" w:type="dxa"/>
            <w:tcMar>
              <w:top w:w="100" w:type="dxa"/>
              <w:left w:w="100" w:type="dxa"/>
              <w:bottom w:w="100" w:type="dxa"/>
              <w:right w:w="100" w:type="dxa"/>
            </w:tcMar>
          </w:tcPr>
          <w:p w14:paraId="246F38FB"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53733FDB"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highlight w:val="white"/>
              </w:rPr>
              <w:t xml:space="preserve">Multiprocessador alimentos, material aço inox/alumínio, função pulsar </w:t>
            </w:r>
            <w:r w:rsidRPr="00674625">
              <w:rPr>
                <w:rFonts w:ascii="Arial" w:hAnsi="Arial" w:cs="Arial"/>
                <w:sz w:val="24"/>
                <w:highlight w:val="white"/>
              </w:rPr>
              <w:lastRenderedPageBreak/>
              <w:t>(</w:t>
            </w:r>
            <w:proofErr w:type="spellStart"/>
            <w:proofErr w:type="gramStart"/>
            <w:r w:rsidRPr="00674625">
              <w:rPr>
                <w:rFonts w:ascii="Arial" w:hAnsi="Arial" w:cs="Arial"/>
                <w:sz w:val="24"/>
                <w:highlight w:val="white"/>
              </w:rPr>
              <w:t>cortar,fatiar</w:t>
            </w:r>
            <w:proofErr w:type="spellEnd"/>
            <w:proofErr w:type="gramEnd"/>
            <w:r w:rsidRPr="00674625">
              <w:rPr>
                <w:rFonts w:ascii="Arial" w:hAnsi="Arial" w:cs="Arial"/>
                <w:sz w:val="24"/>
                <w:highlight w:val="white"/>
              </w:rPr>
              <w:t>, ralar, moer, misturar), potência 700 w, tensão 110/220 v, características adicionais tigela capacidade 2 litros ou 3 kg de massa</w:t>
            </w:r>
          </w:p>
          <w:p w14:paraId="59E9CB46" w14:textId="07659F56"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r w:rsidRPr="00674625">
              <w:rPr>
                <w:rFonts w:ascii="Arial" w:hAnsi="Arial" w:cs="Arial"/>
                <w:sz w:val="24"/>
              </w:rPr>
              <w:t xml:space="preserve"> </w:t>
            </w:r>
          </w:p>
        </w:tc>
        <w:tc>
          <w:tcPr>
            <w:tcW w:w="1134" w:type="dxa"/>
            <w:tcMar>
              <w:top w:w="100" w:type="dxa"/>
              <w:left w:w="100" w:type="dxa"/>
              <w:bottom w:w="100" w:type="dxa"/>
              <w:right w:w="100" w:type="dxa"/>
            </w:tcMar>
          </w:tcPr>
          <w:p w14:paraId="79283151" w14:textId="3AF6480F"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lastRenderedPageBreak/>
              <w:t xml:space="preserve">01 </w:t>
            </w:r>
          </w:p>
          <w:p w14:paraId="15F8D80E" w14:textId="43A9859B"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126F7A46" w14:textId="76741651"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lastRenderedPageBreak/>
              <w:t>UN</w:t>
            </w:r>
          </w:p>
        </w:tc>
      </w:tr>
      <w:tr w:rsidR="006828AF" w:rsidRPr="00674625" w14:paraId="7B16FC38" w14:textId="6FD55BD8" w:rsidTr="006828AF">
        <w:tc>
          <w:tcPr>
            <w:tcW w:w="851" w:type="dxa"/>
            <w:tcMar>
              <w:top w:w="100" w:type="dxa"/>
              <w:left w:w="100" w:type="dxa"/>
              <w:bottom w:w="100" w:type="dxa"/>
              <w:right w:w="100" w:type="dxa"/>
            </w:tcMar>
          </w:tcPr>
          <w:p w14:paraId="42DA8C04"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E0F8422"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Panela de pressão com capacidade nominal de 15 litros, tipo industrial/profissional, projetada para uso intenso. confeccionada em alumínio polido de alta resistência (alumínio 100% puro), com espessura compatível com uso industrial para garantir durabilidade e distribuição uniforme de calor. características: 2 válvulas de segurança (1 metálica e 1 de silicone), com trava de segurança e aliviador de pressão composição/material: alumínio polido reforçado, alças em baquelite antitérmico. obrigatório: selo do </w:t>
            </w:r>
            <w:proofErr w:type="spellStart"/>
            <w:r w:rsidRPr="00674625">
              <w:rPr>
                <w:rFonts w:ascii="Arial" w:hAnsi="Arial" w:cs="Arial"/>
                <w:sz w:val="24"/>
              </w:rPr>
              <w:t>inmetro</w:t>
            </w:r>
            <w:proofErr w:type="spellEnd"/>
            <w:r w:rsidRPr="00674625">
              <w:rPr>
                <w:rFonts w:ascii="Arial" w:hAnsi="Arial" w:cs="Arial"/>
                <w:sz w:val="24"/>
              </w:rPr>
              <w:t>.</w:t>
            </w:r>
          </w:p>
          <w:p w14:paraId="544CBE54"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1F2E7C4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55626883"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553A5E21" w14:textId="3B5056B0"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Marechal</w:t>
            </w:r>
          </w:p>
        </w:tc>
        <w:tc>
          <w:tcPr>
            <w:tcW w:w="1134" w:type="dxa"/>
            <w:tcMar>
              <w:top w:w="100" w:type="dxa"/>
              <w:left w:w="100" w:type="dxa"/>
              <w:bottom w:w="100" w:type="dxa"/>
              <w:right w:w="100" w:type="dxa"/>
            </w:tcMar>
          </w:tcPr>
          <w:p w14:paraId="3B39E850" w14:textId="15374C02"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04 </w:t>
            </w:r>
          </w:p>
          <w:p w14:paraId="05A430FE" w14:textId="6784D59C" w:rsidR="006828AF" w:rsidRPr="00674625" w:rsidRDefault="006828AF" w:rsidP="006828AF">
            <w:pPr>
              <w:widowControl w:val="0"/>
              <w:pBdr>
                <w:top w:val="nil"/>
                <w:left w:val="nil"/>
                <w:bottom w:val="nil"/>
                <w:right w:val="nil"/>
                <w:between w:val="nil"/>
              </w:pBdr>
              <w:rPr>
                <w:rFonts w:ascii="Arial" w:hAnsi="Arial" w:cs="Arial"/>
                <w:sz w:val="24"/>
              </w:rPr>
            </w:pPr>
          </w:p>
          <w:p w14:paraId="06F83507" w14:textId="77777777"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67315B29" w14:textId="5E890FF2"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1857FE06" w14:textId="6BE9E3BF" w:rsidTr="006828AF">
        <w:tc>
          <w:tcPr>
            <w:tcW w:w="851" w:type="dxa"/>
            <w:tcMar>
              <w:top w:w="100" w:type="dxa"/>
              <w:left w:w="100" w:type="dxa"/>
              <w:bottom w:w="100" w:type="dxa"/>
              <w:right w:w="100" w:type="dxa"/>
            </w:tcMar>
          </w:tcPr>
          <w:p w14:paraId="3BD6F6C4"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261AE827"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Pote em plástico atóxico, com tampa, capacidade para 2 litros, (variação aceitável 300 ml para mais ou para menos) sem decoração no pote, transparente ou translúcido, formato retangular, para acondicionamento de gêneros alimentícios. </w:t>
            </w:r>
          </w:p>
          <w:p w14:paraId="7148F8BB"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05 – Antônio</w:t>
            </w:r>
          </w:p>
          <w:p w14:paraId="177B129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05 – Egídio</w:t>
            </w:r>
          </w:p>
          <w:p w14:paraId="67854A60"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05 – D. Pedro II</w:t>
            </w:r>
          </w:p>
          <w:p w14:paraId="40C591F3" w14:textId="7F833A0F" w:rsidR="006828AF" w:rsidRPr="00674625" w:rsidRDefault="006828AF" w:rsidP="006828AF">
            <w:pPr>
              <w:widowControl w:val="0"/>
              <w:pBdr>
                <w:top w:val="nil"/>
                <w:left w:val="nil"/>
                <w:bottom w:val="nil"/>
                <w:right w:val="nil"/>
                <w:between w:val="nil"/>
              </w:pBdr>
              <w:jc w:val="both"/>
              <w:rPr>
                <w:rFonts w:ascii="Arial" w:hAnsi="Arial" w:cs="Arial"/>
                <w:sz w:val="24"/>
              </w:rPr>
            </w:pPr>
            <w:r w:rsidRPr="006828AF">
              <w:rPr>
                <w:rFonts w:ascii="Arial" w:hAnsi="Arial" w:cs="Arial"/>
                <w:sz w:val="16"/>
                <w:szCs w:val="16"/>
              </w:rPr>
              <w:t>05 – Marechal</w:t>
            </w:r>
          </w:p>
        </w:tc>
        <w:tc>
          <w:tcPr>
            <w:tcW w:w="1134" w:type="dxa"/>
            <w:tcMar>
              <w:top w:w="100" w:type="dxa"/>
              <w:left w:w="100" w:type="dxa"/>
              <w:bottom w:w="100" w:type="dxa"/>
              <w:right w:w="100" w:type="dxa"/>
            </w:tcMar>
          </w:tcPr>
          <w:p w14:paraId="767CDB76" w14:textId="056B9311" w:rsidR="006828AF" w:rsidRPr="00674625" w:rsidRDefault="006828AF" w:rsidP="006828AF">
            <w:pPr>
              <w:widowControl w:val="0"/>
              <w:rPr>
                <w:rFonts w:ascii="Arial" w:hAnsi="Arial" w:cs="Arial"/>
                <w:sz w:val="24"/>
              </w:rPr>
            </w:pPr>
            <w:r w:rsidRPr="00674625">
              <w:rPr>
                <w:rFonts w:ascii="Arial" w:hAnsi="Arial" w:cs="Arial"/>
                <w:sz w:val="24"/>
              </w:rPr>
              <w:t xml:space="preserve">20 </w:t>
            </w:r>
          </w:p>
          <w:p w14:paraId="16CB8272" w14:textId="2AAB1DB7" w:rsidR="006828AF" w:rsidRPr="00674625" w:rsidRDefault="006828AF" w:rsidP="006828AF">
            <w:pPr>
              <w:widowControl w:val="0"/>
              <w:rPr>
                <w:rFonts w:ascii="Arial" w:hAnsi="Arial" w:cs="Arial"/>
                <w:sz w:val="24"/>
              </w:rPr>
            </w:pPr>
          </w:p>
        </w:tc>
        <w:tc>
          <w:tcPr>
            <w:tcW w:w="709" w:type="dxa"/>
          </w:tcPr>
          <w:p w14:paraId="06D3098E" w14:textId="4B358DC1" w:rsidR="006828AF" w:rsidRPr="00674625" w:rsidRDefault="006828AF" w:rsidP="006828AF">
            <w:pPr>
              <w:widowControl w:val="0"/>
              <w:rPr>
                <w:rFonts w:ascii="Arial" w:hAnsi="Arial" w:cs="Arial"/>
                <w:sz w:val="24"/>
              </w:rPr>
            </w:pPr>
            <w:r w:rsidRPr="00446DE9">
              <w:rPr>
                <w:rFonts w:ascii="Arial" w:hAnsi="Arial" w:cs="Arial"/>
                <w:sz w:val="24"/>
              </w:rPr>
              <w:t>UN</w:t>
            </w:r>
          </w:p>
        </w:tc>
      </w:tr>
      <w:tr w:rsidR="006828AF" w:rsidRPr="00674625" w14:paraId="0E542A3E" w14:textId="44CF8B29" w:rsidTr="006828AF">
        <w:tc>
          <w:tcPr>
            <w:tcW w:w="851" w:type="dxa"/>
            <w:tcMar>
              <w:top w:w="100" w:type="dxa"/>
              <w:left w:w="100" w:type="dxa"/>
              <w:bottom w:w="100" w:type="dxa"/>
              <w:right w:w="100" w:type="dxa"/>
            </w:tcMar>
          </w:tcPr>
          <w:p w14:paraId="02B8DEE9"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1AF5897E"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Pote em plástico atóxico, com tampa, capacidade para 3 litros, (variação aceitável 300 ml para mais ou para menos) sem decoração no pote, transparente ou translúcido, formato retangular, para acondicionamento de gêneros alimentícios. </w:t>
            </w:r>
          </w:p>
          <w:p w14:paraId="58A855AD"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05 – Antônio</w:t>
            </w:r>
          </w:p>
          <w:p w14:paraId="4CEBC2C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05 – Egídio</w:t>
            </w:r>
          </w:p>
          <w:p w14:paraId="0B9D6DCC"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05 – D. Pedro II</w:t>
            </w:r>
          </w:p>
          <w:p w14:paraId="094C4300" w14:textId="3189E27C"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05 – Marechal</w:t>
            </w:r>
          </w:p>
        </w:tc>
        <w:tc>
          <w:tcPr>
            <w:tcW w:w="1134" w:type="dxa"/>
            <w:tcMar>
              <w:top w:w="100" w:type="dxa"/>
              <w:left w:w="100" w:type="dxa"/>
              <w:bottom w:w="100" w:type="dxa"/>
              <w:right w:w="100" w:type="dxa"/>
            </w:tcMar>
          </w:tcPr>
          <w:p w14:paraId="4DB30CE0" w14:textId="0AF59858" w:rsidR="006828AF" w:rsidRPr="00674625" w:rsidRDefault="006828AF" w:rsidP="006828AF">
            <w:pPr>
              <w:widowControl w:val="0"/>
              <w:rPr>
                <w:rFonts w:ascii="Arial" w:hAnsi="Arial" w:cs="Arial"/>
                <w:sz w:val="24"/>
              </w:rPr>
            </w:pPr>
            <w:r w:rsidRPr="00674625">
              <w:rPr>
                <w:rFonts w:ascii="Arial" w:hAnsi="Arial" w:cs="Arial"/>
                <w:sz w:val="24"/>
              </w:rPr>
              <w:t xml:space="preserve">20 </w:t>
            </w:r>
          </w:p>
          <w:p w14:paraId="63D21A9F" w14:textId="76A431C0"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691A6EF8" w14:textId="608C12F5" w:rsidR="006828AF" w:rsidRPr="00674625" w:rsidRDefault="006828AF" w:rsidP="006828AF">
            <w:pPr>
              <w:widowControl w:val="0"/>
              <w:rPr>
                <w:rFonts w:ascii="Arial" w:hAnsi="Arial" w:cs="Arial"/>
                <w:sz w:val="24"/>
              </w:rPr>
            </w:pPr>
            <w:r w:rsidRPr="00446DE9">
              <w:rPr>
                <w:rFonts w:ascii="Arial" w:hAnsi="Arial" w:cs="Arial"/>
                <w:sz w:val="24"/>
              </w:rPr>
              <w:t>UN</w:t>
            </w:r>
          </w:p>
        </w:tc>
      </w:tr>
      <w:tr w:rsidR="006828AF" w:rsidRPr="00674625" w14:paraId="746BFB8F" w14:textId="7E26D853" w:rsidTr="006828AF">
        <w:tc>
          <w:tcPr>
            <w:tcW w:w="851" w:type="dxa"/>
            <w:tcMar>
              <w:top w:w="100" w:type="dxa"/>
              <w:left w:w="100" w:type="dxa"/>
              <w:bottom w:w="100" w:type="dxa"/>
              <w:right w:w="100" w:type="dxa"/>
            </w:tcMar>
          </w:tcPr>
          <w:p w14:paraId="4DE55641" w14:textId="77777777" w:rsidR="006828AF" w:rsidRPr="00674625" w:rsidRDefault="006828AF" w:rsidP="00C82E77">
            <w:pPr>
              <w:widowControl w:val="0"/>
              <w:numPr>
                <w:ilvl w:val="0"/>
                <w:numId w:val="2"/>
              </w:numPr>
              <w:rPr>
                <w:rFonts w:ascii="Arial" w:hAnsi="Arial" w:cs="Arial"/>
                <w:sz w:val="24"/>
              </w:rPr>
            </w:pPr>
          </w:p>
        </w:tc>
        <w:tc>
          <w:tcPr>
            <w:tcW w:w="8647" w:type="dxa"/>
            <w:tcMar>
              <w:top w:w="100" w:type="dxa"/>
              <w:left w:w="100" w:type="dxa"/>
              <w:bottom w:w="100" w:type="dxa"/>
              <w:right w:w="100" w:type="dxa"/>
            </w:tcMar>
          </w:tcPr>
          <w:p w14:paraId="55232DAE"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Termômetro digital tipo espeto próprio para controle de temperatura de conservação, acondicionamento e preparo de alimentos, com haste em aço inoxidável pontiaguda e corpo (visor) em material plástico, resistente a água, faixa mínima de aferição de temperatura de -50°C a +120°C, precisão mínima de +-2°C, medida de leitura em °C ou </w:t>
            </w:r>
            <w:proofErr w:type="spellStart"/>
            <w:r w:rsidRPr="00674625">
              <w:rPr>
                <w:rFonts w:ascii="Arial" w:hAnsi="Arial" w:cs="Arial"/>
                <w:sz w:val="24"/>
              </w:rPr>
              <w:t>°F</w:t>
            </w:r>
            <w:proofErr w:type="spellEnd"/>
            <w:r w:rsidRPr="00674625">
              <w:rPr>
                <w:rFonts w:ascii="Arial" w:hAnsi="Arial" w:cs="Arial"/>
                <w:sz w:val="24"/>
              </w:rPr>
              <w:t xml:space="preserve">, dimensões mínimas de haste 120mm de comprimento x 3,5 mm de diâmetro, garantia mínima de 6 meses. </w:t>
            </w:r>
          </w:p>
          <w:p w14:paraId="297FA10E" w14:textId="20525DCB"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1 - SMED</w:t>
            </w:r>
          </w:p>
          <w:p w14:paraId="419C40E1" w14:textId="77777777" w:rsidR="006828AF" w:rsidRPr="006828AF" w:rsidRDefault="006828AF" w:rsidP="006828AF">
            <w:pPr>
              <w:widowControl w:val="0"/>
              <w:rPr>
                <w:rFonts w:ascii="Arial" w:hAnsi="Arial" w:cs="Arial"/>
                <w:sz w:val="16"/>
                <w:szCs w:val="16"/>
              </w:rPr>
            </w:pPr>
            <w:r w:rsidRPr="006828AF">
              <w:rPr>
                <w:rFonts w:ascii="Arial" w:hAnsi="Arial" w:cs="Arial"/>
                <w:sz w:val="16"/>
                <w:szCs w:val="16"/>
              </w:rPr>
              <w:t>1 – Antônio</w:t>
            </w:r>
          </w:p>
          <w:p w14:paraId="2271DB52" w14:textId="77777777" w:rsidR="006828AF" w:rsidRPr="006828AF" w:rsidRDefault="006828AF" w:rsidP="006828AF">
            <w:pPr>
              <w:widowControl w:val="0"/>
              <w:rPr>
                <w:rFonts w:ascii="Arial" w:hAnsi="Arial" w:cs="Arial"/>
                <w:sz w:val="16"/>
                <w:szCs w:val="16"/>
              </w:rPr>
            </w:pPr>
            <w:r w:rsidRPr="006828AF">
              <w:rPr>
                <w:rFonts w:ascii="Arial" w:hAnsi="Arial" w:cs="Arial"/>
                <w:sz w:val="16"/>
                <w:szCs w:val="16"/>
              </w:rPr>
              <w:t>1 – Egídio</w:t>
            </w:r>
          </w:p>
          <w:p w14:paraId="04F79BA1" w14:textId="77777777" w:rsidR="006828AF" w:rsidRPr="006828AF" w:rsidRDefault="006828AF" w:rsidP="006828AF">
            <w:pPr>
              <w:widowControl w:val="0"/>
              <w:rPr>
                <w:rFonts w:ascii="Arial" w:hAnsi="Arial" w:cs="Arial"/>
                <w:sz w:val="16"/>
                <w:szCs w:val="16"/>
              </w:rPr>
            </w:pPr>
            <w:r w:rsidRPr="006828AF">
              <w:rPr>
                <w:rFonts w:ascii="Arial" w:hAnsi="Arial" w:cs="Arial"/>
                <w:sz w:val="16"/>
                <w:szCs w:val="16"/>
              </w:rPr>
              <w:t>1 – D. Pedro II</w:t>
            </w:r>
          </w:p>
          <w:p w14:paraId="722ACB42" w14:textId="2A1A23DD"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1 – Marechal</w:t>
            </w:r>
          </w:p>
        </w:tc>
        <w:tc>
          <w:tcPr>
            <w:tcW w:w="1134" w:type="dxa"/>
            <w:tcMar>
              <w:top w:w="100" w:type="dxa"/>
              <w:left w:w="100" w:type="dxa"/>
              <w:bottom w:w="100" w:type="dxa"/>
              <w:right w:w="100" w:type="dxa"/>
            </w:tcMar>
          </w:tcPr>
          <w:p w14:paraId="6EC4A666" w14:textId="0AE21F0B" w:rsidR="006828AF" w:rsidRPr="00674625" w:rsidRDefault="006828AF" w:rsidP="006828AF">
            <w:pPr>
              <w:widowControl w:val="0"/>
              <w:rPr>
                <w:rFonts w:ascii="Arial" w:hAnsi="Arial" w:cs="Arial"/>
                <w:sz w:val="24"/>
              </w:rPr>
            </w:pPr>
            <w:r w:rsidRPr="00674625">
              <w:rPr>
                <w:rFonts w:ascii="Arial" w:hAnsi="Arial" w:cs="Arial"/>
                <w:sz w:val="24"/>
              </w:rPr>
              <w:t xml:space="preserve">5 </w:t>
            </w:r>
          </w:p>
          <w:p w14:paraId="0B28406B" w14:textId="50C56F16" w:rsidR="006828AF" w:rsidRPr="00674625" w:rsidRDefault="006828AF" w:rsidP="006828AF">
            <w:pPr>
              <w:widowControl w:val="0"/>
              <w:rPr>
                <w:rFonts w:ascii="Arial" w:hAnsi="Arial" w:cs="Arial"/>
                <w:sz w:val="24"/>
              </w:rPr>
            </w:pPr>
          </w:p>
          <w:p w14:paraId="223C0A83" w14:textId="474DDE8F" w:rsidR="006828AF" w:rsidRPr="00674625" w:rsidRDefault="006828AF" w:rsidP="006828AF">
            <w:pPr>
              <w:widowControl w:val="0"/>
              <w:rPr>
                <w:rFonts w:ascii="Arial" w:hAnsi="Arial" w:cs="Arial"/>
                <w:sz w:val="24"/>
              </w:rPr>
            </w:pPr>
          </w:p>
        </w:tc>
        <w:tc>
          <w:tcPr>
            <w:tcW w:w="709" w:type="dxa"/>
          </w:tcPr>
          <w:p w14:paraId="3345DD7E" w14:textId="78C025C8" w:rsidR="006828AF" w:rsidRPr="00674625" w:rsidRDefault="006828AF" w:rsidP="006828AF">
            <w:pPr>
              <w:widowControl w:val="0"/>
              <w:rPr>
                <w:rFonts w:ascii="Arial" w:hAnsi="Arial" w:cs="Arial"/>
                <w:sz w:val="24"/>
              </w:rPr>
            </w:pPr>
            <w:r w:rsidRPr="00446DE9">
              <w:rPr>
                <w:rFonts w:ascii="Arial" w:hAnsi="Arial" w:cs="Arial"/>
                <w:sz w:val="24"/>
              </w:rPr>
              <w:t>UN</w:t>
            </w:r>
          </w:p>
        </w:tc>
      </w:tr>
      <w:tr w:rsidR="006828AF" w:rsidRPr="00674625" w14:paraId="2D46F493" w14:textId="396643C2" w:rsidTr="006828AF">
        <w:trPr>
          <w:trHeight w:val="770"/>
        </w:trPr>
        <w:tc>
          <w:tcPr>
            <w:tcW w:w="851" w:type="dxa"/>
            <w:tcMar>
              <w:top w:w="100" w:type="dxa"/>
              <w:left w:w="100" w:type="dxa"/>
              <w:bottom w:w="100" w:type="dxa"/>
              <w:right w:w="100" w:type="dxa"/>
            </w:tcMar>
          </w:tcPr>
          <w:p w14:paraId="6D9E9116" w14:textId="77777777" w:rsidR="006828AF" w:rsidRPr="00674625" w:rsidRDefault="006828AF" w:rsidP="00C82E77">
            <w:pPr>
              <w:widowControl w:val="0"/>
              <w:numPr>
                <w:ilvl w:val="0"/>
                <w:numId w:val="2"/>
              </w:numPr>
              <w:rPr>
                <w:rFonts w:ascii="Arial" w:hAnsi="Arial" w:cs="Arial"/>
                <w:sz w:val="24"/>
              </w:rPr>
            </w:pPr>
          </w:p>
        </w:tc>
        <w:tc>
          <w:tcPr>
            <w:tcW w:w="8647" w:type="dxa"/>
            <w:tcMar>
              <w:top w:w="100" w:type="dxa"/>
              <w:left w:w="100" w:type="dxa"/>
              <w:bottom w:w="100" w:type="dxa"/>
              <w:right w:w="100" w:type="dxa"/>
            </w:tcMar>
          </w:tcPr>
          <w:p w14:paraId="5E3D401C" w14:textId="77777777" w:rsidR="006828AF" w:rsidRDefault="006828AF" w:rsidP="006828AF">
            <w:pPr>
              <w:widowControl w:val="0"/>
              <w:jc w:val="both"/>
              <w:rPr>
                <w:rFonts w:ascii="Arial" w:hAnsi="Arial" w:cs="Arial"/>
                <w:sz w:val="24"/>
              </w:rPr>
            </w:pPr>
            <w:r w:rsidRPr="00674625">
              <w:rPr>
                <w:rFonts w:ascii="Arial" w:hAnsi="Arial" w:cs="Arial"/>
                <w:sz w:val="24"/>
              </w:rPr>
              <w:t>Tigela para sobremesa em vidro, capacidade de 300ml, material resistente, adequada para contato com alimentos, de fácil higienização, destinada ao serviço de sobremesas, frutas e preparações similares.</w:t>
            </w:r>
          </w:p>
          <w:p w14:paraId="6ED16243"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30 – Antônio</w:t>
            </w:r>
          </w:p>
          <w:p w14:paraId="71B39A59"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30 – Egídio</w:t>
            </w:r>
          </w:p>
          <w:p w14:paraId="12354BD6"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40 – D. Pedro II</w:t>
            </w:r>
          </w:p>
          <w:p w14:paraId="7730E7CF" w14:textId="21AAFBD4" w:rsidR="006828AF" w:rsidRPr="00674625" w:rsidRDefault="006828AF" w:rsidP="006828AF">
            <w:pPr>
              <w:widowControl w:val="0"/>
              <w:rPr>
                <w:rFonts w:ascii="Arial" w:hAnsi="Arial" w:cs="Arial"/>
                <w:sz w:val="24"/>
              </w:rPr>
            </w:pPr>
            <w:r w:rsidRPr="006828AF">
              <w:rPr>
                <w:rFonts w:ascii="Arial" w:hAnsi="Arial" w:cs="Arial"/>
                <w:sz w:val="16"/>
                <w:szCs w:val="16"/>
              </w:rPr>
              <w:t>25 - Marechal</w:t>
            </w:r>
          </w:p>
        </w:tc>
        <w:tc>
          <w:tcPr>
            <w:tcW w:w="1134" w:type="dxa"/>
            <w:tcMar>
              <w:top w:w="100" w:type="dxa"/>
              <w:left w:w="100" w:type="dxa"/>
              <w:bottom w:w="100" w:type="dxa"/>
              <w:right w:w="100" w:type="dxa"/>
            </w:tcMar>
          </w:tcPr>
          <w:p w14:paraId="2A39E2EB" w14:textId="12E50812"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t xml:space="preserve">125 </w:t>
            </w:r>
          </w:p>
          <w:p w14:paraId="2BEFE593" w14:textId="6695CC1E"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234241E5" w14:textId="7E764F41"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r w:rsidR="006828AF" w:rsidRPr="00674625" w14:paraId="013854A0" w14:textId="5428E054" w:rsidTr="006828AF">
        <w:tc>
          <w:tcPr>
            <w:tcW w:w="851" w:type="dxa"/>
            <w:tcMar>
              <w:top w:w="100" w:type="dxa"/>
              <w:left w:w="100" w:type="dxa"/>
              <w:bottom w:w="100" w:type="dxa"/>
              <w:right w:w="100" w:type="dxa"/>
            </w:tcMar>
          </w:tcPr>
          <w:p w14:paraId="1621706A" w14:textId="77777777" w:rsidR="006828AF" w:rsidRPr="00674625" w:rsidRDefault="006828AF" w:rsidP="00C82E77">
            <w:pPr>
              <w:widowControl w:val="0"/>
              <w:numPr>
                <w:ilvl w:val="0"/>
                <w:numId w:val="2"/>
              </w:numPr>
              <w:pBdr>
                <w:top w:val="nil"/>
                <w:left w:val="nil"/>
                <w:bottom w:val="nil"/>
                <w:right w:val="nil"/>
                <w:between w:val="nil"/>
              </w:pBdr>
              <w:rPr>
                <w:rFonts w:ascii="Arial" w:hAnsi="Arial" w:cs="Arial"/>
                <w:sz w:val="24"/>
              </w:rPr>
            </w:pPr>
          </w:p>
        </w:tc>
        <w:tc>
          <w:tcPr>
            <w:tcW w:w="8647" w:type="dxa"/>
            <w:tcMar>
              <w:top w:w="100" w:type="dxa"/>
              <w:left w:w="100" w:type="dxa"/>
              <w:bottom w:w="100" w:type="dxa"/>
              <w:right w:w="100" w:type="dxa"/>
            </w:tcMar>
          </w:tcPr>
          <w:p w14:paraId="412D2C22" w14:textId="77777777" w:rsidR="006828AF" w:rsidRDefault="006828AF" w:rsidP="006828AF">
            <w:pPr>
              <w:widowControl w:val="0"/>
              <w:pBdr>
                <w:top w:val="nil"/>
                <w:left w:val="nil"/>
                <w:bottom w:val="nil"/>
                <w:right w:val="nil"/>
                <w:between w:val="nil"/>
              </w:pBdr>
              <w:jc w:val="both"/>
              <w:rPr>
                <w:rFonts w:ascii="Arial" w:hAnsi="Arial" w:cs="Arial"/>
                <w:sz w:val="24"/>
              </w:rPr>
            </w:pPr>
            <w:r w:rsidRPr="00674625">
              <w:rPr>
                <w:rFonts w:ascii="Arial" w:hAnsi="Arial" w:cs="Arial"/>
                <w:sz w:val="24"/>
              </w:rPr>
              <w:t xml:space="preserve">Varal de chão com abas retráteis - material da estrutura: tubo de aço; acabamento: pintura epóxi a pó branca; peças plásticas em polipropileno; </w:t>
            </w:r>
            <w:r w:rsidRPr="00674625">
              <w:rPr>
                <w:rFonts w:ascii="Arial" w:hAnsi="Arial" w:cs="Arial"/>
                <w:sz w:val="24"/>
              </w:rPr>
              <w:lastRenderedPageBreak/>
              <w:t>capacidade aproximada: 25 kg e 16,2 metros de roupa. duas abas com 4 varetas cada; centro com 6 varetas; dobrável; tamanho do produto (</w:t>
            </w:r>
            <w:proofErr w:type="spellStart"/>
            <w:r w:rsidRPr="00674625">
              <w:rPr>
                <w:rFonts w:ascii="Arial" w:hAnsi="Arial" w:cs="Arial"/>
                <w:sz w:val="24"/>
              </w:rPr>
              <w:t>axlxp</w:t>
            </w:r>
            <w:proofErr w:type="spellEnd"/>
            <w:r w:rsidRPr="00674625">
              <w:rPr>
                <w:rFonts w:ascii="Arial" w:hAnsi="Arial" w:cs="Arial"/>
                <w:sz w:val="24"/>
              </w:rPr>
              <w:t>): 89 x 49 x 144 cm; peso do produto: 2,81 kg, medidas do produto aberto até a aba: 0,83 x 1,37 x 0,46-altura do produto aberto até o quadro: 0,71-medidas do produto fechado: 1,05 x 0,49 x 0,03.</w:t>
            </w:r>
          </w:p>
          <w:p w14:paraId="7D02DCD7"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Antônio</w:t>
            </w:r>
          </w:p>
          <w:p w14:paraId="71DF2D5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Egídio</w:t>
            </w:r>
          </w:p>
          <w:p w14:paraId="19DC8CBA"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D. Pedro II</w:t>
            </w:r>
          </w:p>
          <w:p w14:paraId="3D0F6EBF" w14:textId="77777777" w:rsidR="006828AF" w:rsidRPr="006828AF" w:rsidRDefault="006828AF" w:rsidP="006828AF">
            <w:pPr>
              <w:widowControl w:val="0"/>
              <w:pBdr>
                <w:top w:val="nil"/>
                <w:left w:val="nil"/>
                <w:bottom w:val="nil"/>
                <w:right w:val="nil"/>
                <w:between w:val="nil"/>
              </w:pBdr>
              <w:rPr>
                <w:rFonts w:ascii="Arial" w:hAnsi="Arial" w:cs="Arial"/>
                <w:sz w:val="16"/>
                <w:szCs w:val="16"/>
              </w:rPr>
            </w:pPr>
            <w:r w:rsidRPr="006828AF">
              <w:rPr>
                <w:rFonts w:ascii="Arial" w:hAnsi="Arial" w:cs="Arial"/>
                <w:sz w:val="16"/>
                <w:szCs w:val="16"/>
              </w:rPr>
              <w:t>01 – Marechal</w:t>
            </w:r>
          </w:p>
          <w:p w14:paraId="1BE25127" w14:textId="1418718D" w:rsidR="006828AF" w:rsidRPr="00674625" w:rsidRDefault="006828AF" w:rsidP="006828AF">
            <w:pPr>
              <w:widowControl w:val="0"/>
              <w:pBdr>
                <w:top w:val="nil"/>
                <w:left w:val="nil"/>
                <w:bottom w:val="nil"/>
                <w:right w:val="nil"/>
                <w:between w:val="nil"/>
              </w:pBdr>
              <w:rPr>
                <w:rFonts w:ascii="Arial" w:hAnsi="Arial" w:cs="Arial"/>
                <w:sz w:val="24"/>
              </w:rPr>
            </w:pPr>
            <w:r w:rsidRPr="006828AF">
              <w:rPr>
                <w:rFonts w:ascii="Arial" w:hAnsi="Arial" w:cs="Arial"/>
                <w:sz w:val="16"/>
                <w:szCs w:val="16"/>
              </w:rPr>
              <w:t>01 – SMED</w:t>
            </w:r>
          </w:p>
        </w:tc>
        <w:tc>
          <w:tcPr>
            <w:tcW w:w="1134" w:type="dxa"/>
            <w:tcMar>
              <w:top w:w="100" w:type="dxa"/>
              <w:left w:w="100" w:type="dxa"/>
              <w:bottom w:w="100" w:type="dxa"/>
              <w:right w:w="100" w:type="dxa"/>
            </w:tcMar>
          </w:tcPr>
          <w:p w14:paraId="544FF2F3" w14:textId="77734D6A" w:rsidR="006828AF" w:rsidRPr="00674625" w:rsidRDefault="006828AF" w:rsidP="006828AF">
            <w:pPr>
              <w:widowControl w:val="0"/>
              <w:pBdr>
                <w:top w:val="nil"/>
                <w:left w:val="nil"/>
                <w:bottom w:val="nil"/>
                <w:right w:val="nil"/>
                <w:between w:val="nil"/>
              </w:pBdr>
              <w:rPr>
                <w:rFonts w:ascii="Arial" w:hAnsi="Arial" w:cs="Arial"/>
                <w:sz w:val="24"/>
              </w:rPr>
            </w:pPr>
            <w:r w:rsidRPr="00674625">
              <w:rPr>
                <w:rFonts w:ascii="Arial" w:hAnsi="Arial" w:cs="Arial"/>
                <w:sz w:val="24"/>
              </w:rPr>
              <w:lastRenderedPageBreak/>
              <w:t xml:space="preserve">05 </w:t>
            </w:r>
          </w:p>
          <w:p w14:paraId="0CC874DF" w14:textId="00F705F9" w:rsidR="006828AF" w:rsidRPr="00674625" w:rsidRDefault="006828AF" w:rsidP="006828AF">
            <w:pPr>
              <w:widowControl w:val="0"/>
              <w:pBdr>
                <w:top w:val="nil"/>
                <w:left w:val="nil"/>
                <w:bottom w:val="nil"/>
                <w:right w:val="nil"/>
                <w:between w:val="nil"/>
              </w:pBdr>
              <w:rPr>
                <w:rFonts w:ascii="Arial" w:hAnsi="Arial" w:cs="Arial"/>
                <w:sz w:val="24"/>
              </w:rPr>
            </w:pPr>
          </w:p>
        </w:tc>
        <w:tc>
          <w:tcPr>
            <w:tcW w:w="709" w:type="dxa"/>
          </w:tcPr>
          <w:p w14:paraId="3F32DED1" w14:textId="1BCB7C82" w:rsidR="006828AF" w:rsidRPr="00674625" w:rsidRDefault="006828AF" w:rsidP="006828AF">
            <w:pPr>
              <w:widowControl w:val="0"/>
              <w:pBdr>
                <w:top w:val="nil"/>
                <w:left w:val="nil"/>
                <w:bottom w:val="nil"/>
                <w:right w:val="nil"/>
                <w:between w:val="nil"/>
              </w:pBdr>
              <w:rPr>
                <w:rFonts w:ascii="Arial" w:hAnsi="Arial" w:cs="Arial"/>
                <w:sz w:val="24"/>
              </w:rPr>
            </w:pPr>
            <w:r w:rsidRPr="00446DE9">
              <w:rPr>
                <w:rFonts w:ascii="Arial" w:hAnsi="Arial" w:cs="Arial"/>
                <w:sz w:val="24"/>
              </w:rPr>
              <w:t>UN</w:t>
            </w:r>
          </w:p>
        </w:tc>
      </w:tr>
    </w:tbl>
    <w:p w14:paraId="1EEA2390" w14:textId="4A5D5133" w:rsidR="00E66E8B" w:rsidRDefault="00EA1D9A" w:rsidP="00EA1D9A">
      <w:pPr>
        <w:spacing w:line="360" w:lineRule="auto"/>
        <w:jc w:val="both"/>
        <w:rPr>
          <w:rFonts w:ascii="Arial" w:eastAsia="Arial Narrow" w:hAnsi="Arial" w:cs="Arial"/>
          <w:sz w:val="24"/>
        </w:rPr>
      </w:pPr>
      <w:r w:rsidRPr="00EA1D9A">
        <w:rPr>
          <w:rFonts w:ascii="Arial" w:eastAsia="Arial Narrow" w:hAnsi="Arial" w:cs="Arial"/>
          <w:sz w:val="24"/>
        </w:rPr>
        <w:t>Os quantitativos estimados representam a necessidade prevista pela Administração para o período de vigência da Ata de Registro de Preços, não implicando obrigação de contratação integral dos quantitativos registrados.</w:t>
      </w:r>
    </w:p>
    <w:p w14:paraId="1DACACB0" w14:textId="77777777" w:rsidR="00EA1D9A" w:rsidRPr="00674625" w:rsidRDefault="00EA1D9A" w:rsidP="00E66E8B">
      <w:pPr>
        <w:jc w:val="center"/>
        <w:rPr>
          <w:rFonts w:ascii="Arial" w:eastAsia="Arial Narrow" w:hAnsi="Arial" w:cs="Arial"/>
          <w:sz w:val="24"/>
        </w:rPr>
      </w:pPr>
    </w:p>
    <w:p w14:paraId="5F71FE14" w14:textId="26BD179C" w:rsidR="004F0FA0" w:rsidRPr="00674625" w:rsidRDefault="004F0FA0" w:rsidP="004F0FA0">
      <w:pPr>
        <w:spacing w:line="360" w:lineRule="auto"/>
        <w:ind w:firstLine="101"/>
        <w:jc w:val="both"/>
        <w:rPr>
          <w:rFonts w:ascii="Arial" w:hAnsi="Arial" w:cs="Arial"/>
          <w:b/>
          <w:bCs/>
          <w:sz w:val="24"/>
        </w:rPr>
      </w:pPr>
      <w:r>
        <w:rPr>
          <w:rFonts w:ascii="Arial" w:hAnsi="Arial" w:cs="Arial"/>
          <w:b/>
          <w:bCs/>
          <w:sz w:val="24"/>
          <w:highlight w:val="lightGray"/>
        </w:rPr>
        <w:t>6</w:t>
      </w:r>
      <w:r w:rsidRPr="00674625">
        <w:rPr>
          <w:rFonts w:ascii="Arial" w:hAnsi="Arial" w:cs="Arial"/>
          <w:b/>
          <w:bCs/>
          <w:sz w:val="24"/>
          <w:highlight w:val="lightGray"/>
        </w:rPr>
        <w:t>. LEVANTAMENTO DE MERCADO (Art. 18, §1º, V da Lei 14.133/21)</w:t>
      </w:r>
    </w:p>
    <w:p w14:paraId="5BD2D60D" w14:textId="77777777" w:rsidR="00EA750C" w:rsidRPr="00EA750C" w:rsidRDefault="00EA750C" w:rsidP="00EA750C">
      <w:pPr>
        <w:spacing w:line="360" w:lineRule="auto"/>
        <w:ind w:firstLine="101"/>
        <w:jc w:val="both"/>
        <w:rPr>
          <w:rFonts w:ascii="Arial" w:hAnsi="Arial" w:cs="Arial"/>
          <w:sz w:val="24"/>
        </w:rPr>
      </w:pPr>
      <w:r w:rsidRPr="00EA750C">
        <w:rPr>
          <w:rFonts w:ascii="Arial" w:hAnsi="Arial" w:cs="Arial"/>
          <w:sz w:val="24"/>
        </w:rPr>
        <w:t>Foi realizado levantamento de mercado, verificando-se a existência de fornecedores e produtos disponíveis para atendimento da demanda.</w:t>
      </w:r>
    </w:p>
    <w:p w14:paraId="426A8CCF" w14:textId="77777777" w:rsidR="00EA750C" w:rsidRPr="00EA750C" w:rsidRDefault="00EA750C" w:rsidP="00EA750C">
      <w:pPr>
        <w:spacing w:line="360" w:lineRule="auto"/>
        <w:ind w:firstLine="101"/>
        <w:jc w:val="both"/>
        <w:rPr>
          <w:rFonts w:ascii="Arial" w:hAnsi="Arial" w:cs="Arial"/>
          <w:sz w:val="24"/>
        </w:rPr>
      </w:pPr>
      <w:r w:rsidRPr="00EA750C">
        <w:rPr>
          <w:rFonts w:ascii="Arial" w:hAnsi="Arial" w:cs="Arial"/>
          <w:sz w:val="24"/>
        </w:rPr>
        <w:t>Foram analisadas as alternativas de aquisição e locação, concluindo-se que a aquisição dos equipamentos e utensílios é a solução mais adequada, considerando a natureza dos bens, a necessidade de utilização pelas unidades e a existência de ampla oferta de produtos no mercado.</w:t>
      </w:r>
    </w:p>
    <w:p w14:paraId="3F7E4F69" w14:textId="77777777" w:rsidR="00D03BC5" w:rsidRPr="00674625" w:rsidRDefault="00D03BC5" w:rsidP="00993B50">
      <w:pPr>
        <w:spacing w:line="360" w:lineRule="auto"/>
        <w:ind w:firstLine="101"/>
        <w:jc w:val="both"/>
        <w:rPr>
          <w:rFonts w:ascii="Arial" w:hAnsi="Arial" w:cs="Arial"/>
          <w:sz w:val="24"/>
          <w:highlight w:val="lightGray"/>
        </w:rPr>
      </w:pPr>
    </w:p>
    <w:p w14:paraId="509CAEEA" w14:textId="02387838" w:rsidR="00FF1278" w:rsidRPr="00674625" w:rsidRDefault="004F0FA0" w:rsidP="00993B50">
      <w:pPr>
        <w:spacing w:line="360" w:lineRule="auto"/>
        <w:ind w:firstLine="101"/>
        <w:jc w:val="both"/>
        <w:rPr>
          <w:rFonts w:ascii="Arial" w:hAnsi="Arial" w:cs="Arial"/>
          <w:b/>
          <w:bCs/>
          <w:sz w:val="24"/>
        </w:rPr>
      </w:pPr>
      <w:r>
        <w:rPr>
          <w:rFonts w:ascii="Arial" w:hAnsi="Arial" w:cs="Arial"/>
          <w:b/>
          <w:bCs/>
          <w:sz w:val="24"/>
          <w:highlight w:val="lightGray"/>
        </w:rPr>
        <w:t>7</w:t>
      </w:r>
      <w:r w:rsidR="00FF1278" w:rsidRPr="00674625">
        <w:rPr>
          <w:rFonts w:ascii="Arial" w:hAnsi="Arial" w:cs="Arial"/>
          <w:b/>
          <w:bCs/>
          <w:sz w:val="24"/>
          <w:highlight w:val="lightGray"/>
        </w:rPr>
        <w:t>. ESTIMATIVA DO VALOR DA CONTRATAÇÃO (Art. 18, §1º, VI da Lei 14.133/21)</w:t>
      </w:r>
    </w:p>
    <w:p w14:paraId="5FDC5C30" w14:textId="5E7CF40A" w:rsidR="003B5061" w:rsidRPr="003B5061" w:rsidRDefault="003B5061" w:rsidP="003B5061">
      <w:pPr>
        <w:spacing w:line="360" w:lineRule="auto"/>
        <w:jc w:val="both"/>
        <w:rPr>
          <w:rFonts w:ascii="Arial" w:hAnsi="Arial" w:cs="Arial"/>
          <w:color w:val="000000" w:themeColor="text1"/>
          <w:sz w:val="24"/>
        </w:rPr>
      </w:pPr>
      <w:r w:rsidRPr="003B5061">
        <w:rPr>
          <w:rFonts w:ascii="Arial" w:hAnsi="Arial" w:cs="Arial"/>
          <w:color w:val="000000" w:themeColor="text1"/>
          <w:sz w:val="24"/>
        </w:rPr>
        <w:t xml:space="preserve">A estimativa de preços foi elaborada em conformidade com o art. 23 da Lei nº 14.133/2021, mediante pesquisa de preços realizada em contratações similares de órgãos públicos, por meio do sistema </w:t>
      </w:r>
      <w:proofErr w:type="spellStart"/>
      <w:r w:rsidRPr="003B5061">
        <w:rPr>
          <w:rFonts w:ascii="Arial" w:hAnsi="Arial" w:cs="Arial"/>
          <w:color w:val="000000" w:themeColor="text1"/>
          <w:sz w:val="24"/>
        </w:rPr>
        <w:t>Licitacon</w:t>
      </w:r>
      <w:proofErr w:type="spellEnd"/>
      <w:r w:rsidRPr="003B5061">
        <w:rPr>
          <w:rFonts w:ascii="Arial" w:hAnsi="Arial" w:cs="Arial"/>
          <w:color w:val="000000" w:themeColor="text1"/>
          <w:sz w:val="24"/>
        </w:rPr>
        <w:t xml:space="preserve"> do Tribunal de Contas do Estado do Rio Grande do Sul, e em sites de comércio eletrônico, quando não localizados preços de referência no referido sistema.</w:t>
      </w:r>
    </w:p>
    <w:p w14:paraId="23C97D46" w14:textId="7AAB1479" w:rsidR="003B5061" w:rsidRPr="003B5061" w:rsidRDefault="003B5061" w:rsidP="003B5061">
      <w:pPr>
        <w:spacing w:line="360" w:lineRule="auto"/>
        <w:jc w:val="both"/>
        <w:rPr>
          <w:rFonts w:ascii="Arial" w:hAnsi="Arial" w:cs="Arial"/>
          <w:color w:val="000000" w:themeColor="text1"/>
          <w:sz w:val="24"/>
        </w:rPr>
      </w:pPr>
      <w:r w:rsidRPr="003B5061">
        <w:rPr>
          <w:rFonts w:ascii="Arial" w:hAnsi="Arial" w:cs="Arial"/>
          <w:color w:val="000000" w:themeColor="text1"/>
          <w:sz w:val="24"/>
        </w:rPr>
        <w:t>Os preços pesquisados foram utilizados para a composição do valor estimado de cada item, considerando-se as especificações e quantitativos previstos para a contratação.</w:t>
      </w:r>
    </w:p>
    <w:p w14:paraId="03D7A61F" w14:textId="627054AE" w:rsidR="003B5061" w:rsidRPr="003B5061" w:rsidRDefault="003B5061" w:rsidP="003B5061">
      <w:pPr>
        <w:spacing w:line="360" w:lineRule="auto"/>
        <w:jc w:val="both"/>
        <w:rPr>
          <w:rFonts w:ascii="Arial" w:hAnsi="Arial" w:cs="Arial"/>
          <w:color w:val="000000" w:themeColor="text1"/>
          <w:sz w:val="24"/>
        </w:rPr>
      </w:pPr>
      <w:r w:rsidRPr="003B5061">
        <w:rPr>
          <w:rFonts w:ascii="Arial" w:hAnsi="Arial" w:cs="Arial"/>
          <w:color w:val="000000" w:themeColor="text1"/>
          <w:sz w:val="24"/>
        </w:rPr>
        <w:t xml:space="preserve">O valor total estimado da contratação é de R$ </w:t>
      </w:r>
      <w:r w:rsidR="001102D3" w:rsidRPr="001102D3">
        <w:rPr>
          <w:rFonts w:ascii="Arial" w:hAnsi="Arial" w:cs="Arial"/>
          <w:color w:val="000000" w:themeColor="text1"/>
          <w:sz w:val="24"/>
        </w:rPr>
        <w:t>20.199,84.</w:t>
      </w:r>
    </w:p>
    <w:p w14:paraId="030CB5E1" w14:textId="5CCCC515" w:rsidR="003B5061" w:rsidRPr="003B5061" w:rsidRDefault="003B5061" w:rsidP="003B5061">
      <w:pPr>
        <w:spacing w:line="360" w:lineRule="auto"/>
        <w:jc w:val="both"/>
        <w:rPr>
          <w:rFonts w:ascii="Arial" w:hAnsi="Arial" w:cs="Arial"/>
          <w:color w:val="000000" w:themeColor="text1"/>
          <w:sz w:val="24"/>
        </w:rPr>
      </w:pPr>
      <w:r w:rsidRPr="003B5061">
        <w:rPr>
          <w:rFonts w:ascii="Arial" w:hAnsi="Arial" w:cs="Arial"/>
          <w:color w:val="000000" w:themeColor="text1"/>
          <w:sz w:val="24"/>
        </w:rPr>
        <w:t>O valor estimado e a respectiva memória de cálculo constam da Pesquisa de Preços integrante do processo, acompanhada dos documentos comprobatórios das fontes utilizadas.</w:t>
      </w:r>
    </w:p>
    <w:p w14:paraId="5D26420E" w14:textId="13263980" w:rsidR="00C027E0" w:rsidRDefault="00C027E0" w:rsidP="00C027E0">
      <w:pPr>
        <w:spacing w:line="360" w:lineRule="auto"/>
        <w:ind w:right="-90"/>
        <w:jc w:val="both"/>
        <w:rPr>
          <w:rFonts w:ascii="Arial" w:hAnsi="Arial" w:cs="Arial"/>
          <w:color w:val="000000" w:themeColor="text1"/>
          <w:sz w:val="24"/>
        </w:rPr>
      </w:pPr>
    </w:p>
    <w:p w14:paraId="42B88696" w14:textId="4E599141" w:rsidR="0094546C" w:rsidRPr="00674625" w:rsidRDefault="00367366" w:rsidP="00C027E0">
      <w:pPr>
        <w:spacing w:line="360" w:lineRule="auto"/>
        <w:ind w:right="-90"/>
        <w:jc w:val="both"/>
        <w:rPr>
          <w:rFonts w:ascii="Arial" w:hAnsi="Arial" w:cs="Arial"/>
          <w:b/>
          <w:bCs/>
          <w:sz w:val="24"/>
        </w:rPr>
      </w:pPr>
      <w:r w:rsidRPr="00674625">
        <w:rPr>
          <w:rFonts w:ascii="Arial" w:hAnsi="Arial" w:cs="Arial"/>
          <w:b/>
          <w:bCs/>
          <w:sz w:val="24"/>
          <w:highlight w:val="lightGray"/>
        </w:rPr>
        <w:t>8</w:t>
      </w:r>
      <w:r w:rsidR="0094546C" w:rsidRPr="00674625">
        <w:rPr>
          <w:rFonts w:ascii="Arial" w:hAnsi="Arial" w:cs="Arial"/>
          <w:b/>
          <w:bCs/>
          <w:sz w:val="24"/>
          <w:highlight w:val="lightGray"/>
        </w:rPr>
        <w:t>. DESCRIÇÃO DA SOLUÇÃO COMO UM TODO (Art. 18, §1º, VII da Lei 14.133/21)</w:t>
      </w:r>
    </w:p>
    <w:p w14:paraId="2776D088" w14:textId="2D3FCE78" w:rsidR="00621612" w:rsidRPr="00621612" w:rsidRDefault="00541898" w:rsidP="00621612">
      <w:pPr>
        <w:spacing w:line="360" w:lineRule="auto"/>
        <w:ind w:firstLine="101"/>
        <w:jc w:val="both"/>
        <w:rPr>
          <w:rFonts w:ascii="Arial" w:hAnsi="Arial" w:cs="Arial"/>
          <w:sz w:val="24"/>
        </w:rPr>
      </w:pPr>
      <w:r w:rsidRPr="00541898">
        <w:rPr>
          <w:rFonts w:ascii="Arial" w:hAnsi="Arial" w:cs="Arial"/>
          <w:sz w:val="24"/>
        </w:rPr>
        <w:t>A solução consiste na aquisição, por itens, dos equipamentos e utensílios conforme especificações e quantitativos definidos no Termo de Referência, mediante Pregão Eletrônico para Registro de Preços, permitindo o fornecimento dos itens conforme a necessidade da Administração durante a vigência da Ata de Registro de Preços.</w:t>
      </w:r>
    </w:p>
    <w:p w14:paraId="35DDFDF4" w14:textId="77777777" w:rsidR="007D2EC5" w:rsidRPr="00674625" w:rsidRDefault="007D2EC5" w:rsidP="00993B50">
      <w:pPr>
        <w:spacing w:line="360" w:lineRule="auto"/>
        <w:ind w:firstLine="101"/>
        <w:jc w:val="both"/>
        <w:rPr>
          <w:rFonts w:ascii="Arial" w:hAnsi="Arial" w:cs="Arial"/>
          <w:sz w:val="24"/>
          <w:highlight w:val="lightGray"/>
        </w:rPr>
      </w:pPr>
    </w:p>
    <w:p w14:paraId="2A28B66D" w14:textId="03DC4F61" w:rsidR="00FF1278" w:rsidRPr="00674625" w:rsidRDefault="00515D11" w:rsidP="00993B50">
      <w:pPr>
        <w:spacing w:line="360" w:lineRule="auto"/>
        <w:ind w:firstLine="101"/>
        <w:jc w:val="both"/>
        <w:rPr>
          <w:rFonts w:ascii="Arial" w:hAnsi="Arial" w:cs="Arial"/>
          <w:b/>
          <w:bCs/>
          <w:sz w:val="24"/>
        </w:rPr>
      </w:pPr>
      <w:r w:rsidRPr="00674625">
        <w:rPr>
          <w:rFonts w:ascii="Arial" w:hAnsi="Arial" w:cs="Arial"/>
          <w:b/>
          <w:bCs/>
          <w:sz w:val="24"/>
          <w:highlight w:val="lightGray"/>
        </w:rPr>
        <w:t>9</w:t>
      </w:r>
      <w:r w:rsidR="00FF1278" w:rsidRPr="00674625">
        <w:rPr>
          <w:rFonts w:ascii="Arial" w:hAnsi="Arial" w:cs="Arial"/>
          <w:b/>
          <w:bCs/>
          <w:sz w:val="24"/>
          <w:highlight w:val="lightGray"/>
        </w:rPr>
        <w:t xml:space="preserve">. JUSTIFICATIVA PARA O PARCELAMENTO OU NÃO </w:t>
      </w:r>
      <w:r w:rsidR="0094546C" w:rsidRPr="00674625">
        <w:rPr>
          <w:rFonts w:ascii="Arial" w:hAnsi="Arial" w:cs="Arial"/>
          <w:b/>
          <w:bCs/>
          <w:sz w:val="24"/>
          <w:highlight w:val="lightGray"/>
        </w:rPr>
        <w:t>DA CONTRATAÇÃO</w:t>
      </w:r>
      <w:r w:rsidR="00FF1278" w:rsidRPr="00674625">
        <w:rPr>
          <w:rFonts w:ascii="Arial" w:hAnsi="Arial" w:cs="Arial"/>
          <w:b/>
          <w:bCs/>
          <w:sz w:val="24"/>
          <w:highlight w:val="lightGray"/>
        </w:rPr>
        <w:t xml:space="preserve"> (Art. 18, §1º, VIII da Lei 14.133/21)</w:t>
      </w:r>
    </w:p>
    <w:p w14:paraId="5C9E5C48" w14:textId="1457632E" w:rsidR="00D03BC5" w:rsidRDefault="00042CC6" w:rsidP="00993B50">
      <w:pPr>
        <w:spacing w:line="360" w:lineRule="auto"/>
        <w:jc w:val="both"/>
        <w:rPr>
          <w:rFonts w:ascii="Arial" w:hAnsi="Arial" w:cs="Arial"/>
          <w:sz w:val="24"/>
        </w:rPr>
      </w:pPr>
      <w:r w:rsidRPr="00042CC6">
        <w:rPr>
          <w:rFonts w:ascii="Arial" w:hAnsi="Arial" w:cs="Arial"/>
          <w:sz w:val="24"/>
        </w:rPr>
        <w:t xml:space="preserve">Considerando a diversidade dos produtos e a possibilidade de fornecimento por diferentes empresas, a contratação </w:t>
      </w:r>
      <w:r w:rsidRPr="00BE0273">
        <w:rPr>
          <w:rFonts w:ascii="Arial" w:hAnsi="Arial" w:cs="Arial"/>
          <w:sz w:val="24"/>
        </w:rPr>
        <w:t>será parcelada por item</w:t>
      </w:r>
      <w:r w:rsidRPr="00042CC6">
        <w:rPr>
          <w:rFonts w:ascii="Arial" w:hAnsi="Arial" w:cs="Arial"/>
          <w:sz w:val="24"/>
        </w:rPr>
        <w:t>, de modo a ampliar a competitividade e possibilitar a participação de diferentes fornecedores.</w:t>
      </w:r>
    </w:p>
    <w:p w14:paraId="137605FE" w14:textId="77777777" w:rsidR="00042CC6" w:rsidRPr="00674625" w:rsidRDefault="00042CC6" w:rsidP="00993B50">
      <w:pPr>
        <w:spacing w:line="360" w:lineRule="auto"/>
        <w:jc w:val="both"/>
        <w:rPr>
          <w:rFonts w:ascii="Arial" w:hAnsi="Arial" w:cs="Arial"/>
          <w:b/>
          <w:bCs/>
          <w:sz w:val="24"/>
          <w:highlight w:val="yellow"/>
        </w:rPr>
      </w:pPr>
    </w:p>
    <w:p w14:paraId="37F4922E" w14:textId="77777777" w:rsidR="0094546C" w:rsidRPr="00674625" w:rsidRDefault="000804C3" w:rsidP="00993B50">
      <w:pPr>
        <w:spacing w:line="360" w:lineRule="auto"/>
        <w:ind w:firstLine="101"/>
        <w:jc w:val="both"/>
        <w:rPr>
          <w:rFonts w:ascii="Arial" w:hAnsi="Arial" w:cs="Arial"/>
          <w:b/>
          <w:bCs/>
          <w:sz w:val="24"/>
        </w:rPr>
      </w:pPr>
      <w:r w:rsidRPr="00674625">
        <w:rPr>
          <w:rFonts w:ascii="Arial" w:hAnsi="Arial" w:cs="Arial"/>
          <w:b/>
          <w:bCs/>
          <w:sz w:val="24"/>
          <w:highlight w:val="lightGray"/>
        </w:rPr>
        <w:t>10</w:t>
      </w:r>
      <w:r w:rsidR="0094546C" w:rsidRPr="00674625">
        <w:rPr>
          <w:rFonts w:ascii="Arial" w:hAnsi="Arial" w:cs="Arial"/>
          <w:b/>
          <w:bCs/>
          <w:sz w:val="24"/>
          <w:highlight w:val="lightGray"/>
        </w:rPr>
        <w:t>. RESULTADOS PRETENDIDO</w:t>
      </w:r>
      <w:r w:rsidR="0066284E" w:rsidRPr="00674625">
        <w:rPr>
          <w:rFonts w:ascii="Arial" w:hAnsi="Arial" w:cs="Arial"/>
          <w:b/>
          <w:bCs/>
          <w:sz w:val="24"/>
          <w:highlight w:val="lightGray"/>
        </w:rPr>
        <w:t>S</w:t>
      </w:r>
      <w:r w:rsidR="0094546C" w:rsidRPr="00674625">
        <w:rPr>
          <w:rFonts w:ascii="Arial" w:hAnsi="Arial" w:cs="Arial"/>
          <w:b/>
          <w:bCs/>
          <w:sz w:val="24"/>
          <w:highlight w:val="lightGray"/>
        </w:rPr>
        <w:t xml:space="preserve"> (Art. 18, §1º, IX da Lei 14.133/21)</w:t>
      </w:r>
    </w:p>
    <w:p w14:paraId="4A3C0BF1" w14:textId="77777777" w:rsidR="00CB2DED" w:rsidRPr="00CB2DED" w:rsidRDefault="00CB2DED" w:rsidP="00CB2DED">
      <w:pPr>
        <w:spacing w:line="360" w:lineRule="auto"/>
        <w:jc w:val="both"/>
        <w:rPr>
          <w:rFonts w:ascii="Arial" w:hAnsi="Arial" w:cs="Arial"/>
          <w:sz w:val="24"/>
        </w:rPr>
      </w:pPr>
      <w:r w:rsidRPr="00CB2DED">
        <w:rPr>
          <w:rFonts w:ascii="Arial" w:hAnsi="Arial" w:cs="Arial"/>
          <w:sz w:val="24"/>
        </w:rPr>
        <w:t>Com a contratação, pretende-se:</w:t>
      </w:r>
    </w:p>
    <w:p w14:paraId="7CA2F0EB" w14:textId="77777777" w:rsidR="00CB2DED" w:rsidRPr="00CB2DED" w:rsidRDefault="00CB2DED" w:rsidP="00CB2DED">
      <w:pPr>
        <w:numPr>
          <w:ilvl w:val="0"/>
          <w:numId w:val="7"/>
        </w:numPr>
        <w:spacing w:line="360" w:lineRule="auto"/>
        <w:jc w:val="both"/>
        <w:rPr>
          <w:rFonts w:ascii="Arial" w:hAnsi="Arial" w:cs="Arial"/>
          <w:sz w:val="24"/>
        </w:rPr>
      </w:pPr>
      <w:r w:rsidRPr="00CB2DED">
        <w:rPr>
          <w:rFonts w:ascii="Arial" w:hAnsi="Arial" w:cs="Arial"/>
          <w:sz w:val="24"/>
        </w:rPr>
        <w:t xml:space="preserve">suprir as necessidades das escolas e da Secretaria Municipal de Educação; </w:t>
      </w:r>
    </w:p>
    <w:p w14:paraId="12015572" w14:textId="77777777" w:rsidR="00CB2DED" w:rsidRPr="00CB2DED" w:rsidRDefault="00CB2DED" w:rsidP="00CB2DED">
      <w:pPr>
        <w:numPr>
          <w:ilvl w:val="0"/>
          <w:numId w:val="7"/>
        </w:numPr>
        <w:spacing w:line="360" w:lineRule="auto"/>
        <w:jc w:val="both"/>
        <w:rPr>
          <w:rFonts w:ascii="Arial" w:hAnsi="Arial" w:cs="Arial"/>
          <w:sz w:val="24"/>
        </w:rPr>
      </w:pPr>
      <w:r w:rsidRPr="00CB2DED">
        <w:rPr>
          <w:rFonts w:ascii="Arial" w:hAnsi="Arial" w:cs="Arial"/>
          <w:sz w:val="24"/>
        </w:rPr>
        <w:t xml:space="preserve">melhorar as condições de trabalho e de funcionamento das unidades; </w:t>
      </w:r>
    </w:p>
    <w:p w14:paraId="5837A372" w14:textId="77777777" w:rsidR="00CB2DED" w:rsidRPr="00CB2DED" w:rsidRDefault="00CB2DED" w:rsidP="00CB2DED">
      <w:pPr>
        <w:numPr>
          <w:ilvl w:val="0"/>
          <w:numId w:val="7"/>
        </w:numPr>
        <w:spacing w:line="360" w:lineRule="auto"/>
        <w:jc w:val="both"/>
        <w:rPr>
          <w:rFonts w:ascii="Arial" w:hAnsi="Arial" w:cs="Arial"/>
          <w:sz w:val="24"/>
        </w:rPr>
      </w:pPr>
      <w:r w:rsidRPr="00CB2DED">
        <w:rPr>
          <w:rFonts w:ascii="Arial" w:hAnsi="Arial" w:cs="Arial"/>
          <w:sz w:val="24"/>
        </w:rPr>
        <w:t xml:space="preserve">garantir condições adequadas para a alimentação escolar; </w:t>
      </w:r>
    </w:p>
    <w:p w14:paraId="69862C9F" w14:textId="77777777" w:rsidR="00CB2DED" w:rsidRPr="00CB2DED" w:rsidRDefault="00CB2DED" w:rsidP="00CB2DED">
      <w:pPr>
        <w:numPr>
          <w:ilvl w:val="0"/>
          <w:numId w:val="7"/>
        </w:numPr>
        <w:spacing w:line="360" w:lineRule="auto"/>
        <w:jc w:val="both"/>
        <w:rPr>
          <w:rFonts w:ascii="Arial" w:hAnsi="Arial" w:cs="Arial"/>
          <w:sz w:val="24"/>
        </w:rPr>
      </w:pPr>
      <w:r w:rsidRPr="00CB2DED">
        <w:rPr>
          <w:rFonts w:ascii="Arial" w:hAnsi="Arial" w:cs="Arial"/>
          <w:sz w:val="24"/>
        </w:rPr>
        <w:t>promover melhores condições de higiene, limpeza e organização dos ambientes.</w:t>
      </w:r>
    </w:p>
    <w:p w14:paraId="46208B57" w14:textId="561B0779" w:rsidR="35FAA4EE" w:rsidRPr="00674625" w:rsidRDefault="35FAA4EE" w:rsidP="00993B50">
      <w:pPr>
        <w:spacing w:line="360" w:lineRule="auto"/>
        <w:jc w:val="both"/>
        <w:rPr>
          <w:rFonts w:ascii="Arial" w:eastAsia="Arial" w:hAnsi="Arial" w:cs="Arial"/>
          <w:sz w:val="24"/>
        </w:rPr>
      </w:pPr>
    </w:p>
    <w:p w14:paraId="0DCAFD3C" w14:textId="535803E6" w:rsidR="0094546C" w:rsidRPr="00674625" w:rsidRDefault="002E089D" w:rsidP="00993B50">
      <w:pPr>
        <w:spacing w:line="360" w:lineRule="auto"/>
        <w:ind w:firstLine="101"/>
        <w:jc w:val="both"/>
        <w:rPr>
          <w:rFonts w:ascii="Arial" w:hAnsi="Arial" w:cs="Arial"/>
          <w:b/>
          <w:bCs/>
          <w:sz w:val="24"/>
        </w:rPr>
      </w:pPr>
      <w:r w:rsidRPr="00674625">
        <w:rPr>
          <w:rFonts w:ascii="Arial" w:hAnsi="Arial" w:cs="Arial"/>
          <w:b/>
          <w:bCs/>
          <w:sz w:val="24"/>
          <w:highlight w:val="lightGray"/>
        </w:rPr>
        <w:t>11</w:t>
      </w:r>
      <w:r w:rsidR="0094546C" w:rsidRPr="00674625">
        <w:rPr>
          <w:rFonts w:ascii="Arial" w:hAnsi="Arial" w:cs="Arial"/>
          <w:b/>
          <w:bCs/>
          <w:sz w:val="24"/>
          <w:highlight w:val="lightGray"/>
        </w:rPr>
        <w:t>. PROVID</w:t>
      </w:r>
      <w:r w:rsidR="00266EA2" w:rsidRPr="00674625">
        <w:rPr>
          <w:rFonts w:ascii="Arial" w:hAnsi="Arial" w:cs="Arial"/>
          <w:b/>
          <w:bCs/>
          <w:sz w:val="24"/>
          <w:highlight w:val="lightGray"/>
        </w:rPr>
        <w:t>Ê</w:t>
      </w:r>
      <w:r w:rsidR="0094546C" w:rsidRPr="00674625">
        <w:rPr>
          <w:rFonts w:ascii="Arial" w:hAnsi="Arial" w:cs="Arial"/>
          <w:b/>
          <w:bCs/>
          <w:sz w:val="24"/>
          <w:highlight w:val="lightGray"/>
        </w:rPr>
        <w:t>NCIAS</w:t>
      </w:r>
      <w:r w:rsidR="000804C3" w:rsidRPr="00674625">
        <w:rPr>
          <w:rFonts w:ascii="Arial" w:hAnsi="Arial" w:cs="Arial"/>
          <w:b/>
          <w:bCs/>
          <w:sz w:val="24"/>
          <w:highlight w:val="lightGray"/>
        </w:rPr>
        <w:t xml:space="preserve"> A SEREM ADOTADAS</w:t>
      </w:r>
      <w:r w:rsidR="0094546C" w:rsidRPr="00674625">
        <w:rPr>
          <w:rFonts w:ascii="Arial" w:hAnsi="Arial" w:cs="Arial"/>
          <w:b/>
          <w:bCs/>
          <w:sz w:val="24"/>
          <w:highlight w:val="lightGray"/>
        </w:rPr>
        <w:t xml:space="preserve"> (Art. 18, §1º, X da Lei 14.133/21)</w:t>
      </w:r>
    </w:p>
    <w:p w14:paraId="242B7989" w14:textId="702966F8" w:rsidR="35FAA4EE" w:rsidRDefault="00CB2DED" w:rsidP="00993B50">
      <w:pPr>
        <w:spacing w:line="360" w:lineRule="auto"/>
        <w:jc w:val="both"/>
        <w:rPr>
          <w:rFonts w:ascii="Arial" w:hAnsi="Arial" w:cs="Arial"/>
          <w:sz w:val="24"/>
        </w:rPr>
      </w:pPr>
      <w:r w:rsidRPr="00CB2DED">
        <w:rPr>
          <w:rFonts w:ascii="Arial" w:hAnsi="Arial" w:cs="Arial"/>
          <w:sz w:val="24"/>
        </w:rPr>
        <w:t>A Administração deverá concluir a pesquisa de preços, elaborar o Termo de Referência e o edital, promover a licitação e designar os responsáveis pela gestão e fiscalização da Ata de Registro de Preços e das futuras contratações.</w:t>
      </w:r>
    </w:p>
    <w:p w14:paraId="1DD5825B" w14:textId="77777777" w:rsidR="00CB2DED" w:rsidRPr="00674625" w:rsidRDefault="00CB2DED" w:rsidP="00993B50">
      <w:pPr>
        <w:spacing w:line="360" w:lineRule="auto"/>
        <w:jc w:val="both"/>
        <w:rPr>
          <w:rFonts w:ascii="Arial" w:hAnsi="Arial" w:cs="Arial"/>
          <w:sz w:val="24"/>
        </w:rPr>
      </w:pPr>
    </w:p>
    <w:p w14:paraId="2DEC629A" w14:textId="77777777" w:rsidR="0094546C" w:rsidRPr="00674625" w:rsidRDefault="002E089D" w:rsidP="00993B50">
      <w:pPr>
        <w:spacing w:line="360" w:lineRule="auto"/>
        <w:ind w:firstLine="101"/>
        <w:jc w:val="both"/>
        <w:rPr>
          <w:rFonts w:ascii="Arial" w:hAnsi="Arial" w:cs="Arial"/>
          <w:b/>
          <w:bCs/>
          <w:sz w:val="24"/>
        </w:rPr>
      </w:pPr>
      <w:r w:rsidRPr="00674625">
        <w:rPr>
          <w:rFonts w:ascii="Arial" w:hAnsi="Arial" w:cs="Arial"/>
          <w:b/>
          <w:bCs/>
          <w:sz w:val="24"/>
          <w:highlight w:val="lightGray"/>
        </w:rPr>
        <w:t>12</w:t>
      </w:r>
      <w:r w:rsidR="0094546C" w:rsidRPr="00674625">
        <w:rPr>
          <w:rFonts w:ascii="Arial" w:hAnsi="Arial" w:cs="Arial"/>
          <w:b/>
          <w:bCs/>
          <w:sz w:val="24"/>
          <w:highlight w:val="lightGray"/>
        </w:rPr>
        <w:t>. CONTRATAÇÕES CORRELATAS E / OU INTERDEPENDENTES (Art. 18, §1º, XI da Lei 14.133/21)</w:t>
      </w:r>
    </w:p>
    <w:p w14:paraId="70BA5D59" w14:textId="77777777" w:rsidR="0009189B" w:rsidRPr="0009189B" w:rsidRDefault="0009189B" w:rsidP="0009189B">
      <w:pPr>
        <w:spacing w:line="360" w:lineRule="auto"/>
        <w:jc w:val="both"/>
        <w:rPr>
          <w:rFonts w:ascii="Arial" w:hAnsi="Arial" w:cs="Arial"/>
          <w:sz w:val="24"/>
        </w:rPr>
      </w:pPr>
      <w:r w:rsidRPr="0009189B">
        <w:rPr>
          <w:rFonts w:ascii="Arial" w:hAnsi="Arial" w:cs="Arial"/>
          <w:sz w:val="24"/>
        </w:rPr>
        <w:t>Não foram identificadas contratações correlatas ou interdependentes indispensáveis à execução do objeto.</w:t>
      </w:r>
    </w:p>
    <w:p w14:paraId="057130B4" w14:textId="77777777" w:rsidR="00470473" w:rsidRPr="00674625" w:rsidRDefault="00470473" w:rsidP="00993B50">
      <w:pPr>
        <w:spacing w:line="360" w:lineRule="auto"/>
        <w:jc w:val="both"/>
        <w:rPr>
          <w:rFonts w:ascii="Arial" w:hAnsi="Arial" w:cs="Arial"/>
          <w:sz w:val="24"/>
        </w:rPr>
      </w:pPr>
    </w:p>
    <w:p w14:paraId="15B85101" w14:textId="48F904DF" w:rsidR="003D26F8" w:rsidRPr="00674625" w:rsidRDefault="002E089D" w:rsidP="00993B50">
      <w:pPr>
        <w:spacing w:line="360" w:lineRule="auto"/>
        <w:ind w:firstLine="101"/>
        <w:jc w:val="both"/>
        <w:rPr>
          <w:rFonts w:ascii="Arial" w:hAnsi="Arial" w:cs="Arial"/>
          <w:b/>
          <w:bCs/>
          <w:sz w:val="24"/>
        </w:rPr>
      </w:pPr>
      <w:r w:rsidRPr="00674625">
        <w:rPr>
          <w:rFonts w:ascii="Arial" w:hAnsi="Arial" w:cs="Arial"/>
          <w:b/>
          <w:bCs/>
          <w:sz w:val="24"/>
          <w:highlight w:val="lightGray"/>
        </w:rPr>
        <w:t>1</w:t>
      </w:r>
      <w:r w:rsidR="00C027E0">
        <w:rPr>
          <w:rFonts w:ascii="Arial" w:hAnsi="Arial" w:cs="Arial"/>
          <w:b/>
          <w:bCs/>
          <w:sz w:val="24"/>
          <w:highlight w:val="lightGray"/>
        </w:rPr>
        <w:t>3</w:t>
      </w:r>
      <w:r w:rsidR="003D26F8" w:rsidRPr="00674625">
        <w:rPr>
          <w:rFonts w:ascii="Arial" w:hAnsi="Arial" w:cs="Arial"/>
          <w:b/>
          <w:bCs/>
          <w:sz w:val="24"/>
          <w:highlight w:val="lightGray"/>
        </w:rPr>
        <w:t>. IMPACTO AMBIENTAL</w:t>
      </w:r>
      <w:r w:rsidR="009462A6">
        <w:rPr>
          <w:rFonts w:ascii="Arial" w:hAnsi="Arial" w:cs="Arial"/>
          <w:b/>
          <w:bCs/>
          <w:sz w:val="24"/>
          <w:highlight w:val="lightGray"/>
        </w:rPr>
        <w:t xml:space="preserve"> E MEDIDAS MITIGADORAS</w:t>
      </w:r>
      <w:r w:rsidR="003D26F8" w:rsidRPr="00674625">
        <w:rPr>
          <w:rFonts w:ascii="Arial" w:hAnsi="Arial" w:cs="Arial"/>
          <w:b/>
          <w:bCs/>
          <w:sz w:val="24"/>
          <w:highlight w:val="lightGray"/>
        </w:rPr>
        <w:t xml:space="preserve"> (Art. 18, §1º, XII da Lei 14.133/21)</w:t>
      </w:r>
    </w:p>
    <w:p w14:paraId="35554D5E" w14:textId="77777777" w:rsidR="00626D90" w:rsidRPr="00626D90" w:rsidRDefault="00626D90" w:rsidP="00626D90">
      <w:pPr>
        <w:spacing w:line="360" w:lineRule="auto"/>
        <w:jc w:val="both"/>
        <w:rPr>
          <w:rFonts w:ascii="Arial" w:hAnsi="Arial" w:cs="Arial"/>
          <w:sz w:val="24"/>
        </w:rPr>
      </w:pPr>
      <w:r w:rsidRPr="00626D90">
        <w:rPr>
          <w:rFonts w:ascii="Arial" w:hAnsi="Arial" w:cs="Arial"/>
          <w:sz w:val="24"/>
        </w:rPr>
        <w:t>A contratação apresenta baixo potencial de impacto ambiental, estando os principais impactos relacionados às embalagens, ao transporte e ao descarte dos produtos ao final de sua vida útil.</w:t>
      </w:r>
    </w:p>
    <w:p w14:paraId="2485D2F6" w14:textId="77777777" w:rsidR="00626D90" w:rsidRPr="00626D90" w:rsidRDefault="00626D90" w:rsidP="00626D90">
      <w:pPr>
        <w:spacing w:line="360" w:lineRule="auto"/>
        <w:jc w:val="both"/>
        <w:rPr>
          <w:rFonts w:ascii="Arial" w:hAnsi="Arial" w:cs="Arial"/>
          <w:sz w:val="24"/>
        </w:rPr>
      </w:pPr>
      <w:r w:rsidRPr="00626D90">
        <w:rPr>
          <w:rFonts w:ascii="Arial" w:hAnsi="Arial" w:cs="Arial"/>
          <w:sz w:val="24"/>
        </w:rPr>
        <w:t>Deverão ser priorizados, quando possível, produtos duráveis e de qualidade, bem como a destinação adequada das embalagens e resíduos, observada a legislação aplicável.</w:t>
      </w:r>
    </w:p>
    <w:p w14:paraId="422E9F73" w14:textId="77777777" w:rsidR="004F0FA0" w:rsidRDefault="004F0FA0" w:rsidP="004F0FA0">
      <w:pPr>
        <w:spacing w:line="360" w:lineRule="auto"/>
        <w:jc w:val="both"/>
        <w:rPr>
          <w:rFonts w:ascii="Arial" w:eastAsia="Arial" w:hAnsi="Arial" w:cs="Arial"/>
          <w:b/>
          <w:bCs/>
          <w:sz w:val="24"/>
        </w:rPr>
      </w:pPr>
    </w:p>
    <w:p w14:paraId="6C81A3B7" w14:textId="6B19C3EA" w:rsidR="00556120" w:rsidRDefault="00AD3975" w:rsidP="00993B50">
      <w:pPr>
        <w:spacing w:line="360" w:lineRule="auto"/>
        <w:jc w:val="both"/>
        <w:rPr>
          <w:rFonts w:ascii="Arial" w:hAnsi="Arial" w:cs="Arial"/>
          <w:b/>
          <w:bCs/>
          <w:sz w:val="24"/>
        </w:rPr>
      </w:pPr>
      <w:r w:rsidRPr="00674625">
        <w:rPr>
          <w:rFonts w:ascii="Arial" w:hAnsi="Arial" w:cs="Arial"/>
          <w:b/>
          <w:bCs/>
          <w:sz w:val="24"/>
          <w:highlight w:val="lightGray"/>
        </w:rPr>
        <w:t>1</w:t>
      </w:r>
      <w:r w:rsidR="00C027E0">
        <w:rPr>
          <w:rFonts w:ascii="Arial" w:hAnsi="Arial" w:cs="Arial"/>
          <w:b/>
          <w:bCs/>
          <w:sz w:val="24"/>
          <w:highlight w:val="lightGray"/>
        </w:rPr>
        <w:t>4</w:t>
      </w:r>
      <w:r w:rsidR="00556120" w:rsidRPr="00674625">
        <w:rPr>
          <w:rFonts w:ascii="Arial" w:hAnsi="Arial" w:cs="Arial"/>
          <w:b/>
          <w:bCs/>
          <w:sz w:val="24"/>
          <w:highlight w:val="lightGray"/>
        </w:rPr>
        <w:t>. ANÁLISE DE RISCOS</w:t>
      </w:r>
      <w:r w:rsidR="00556120" w:rsidRPr="00674625">
        <w:rPr>
          <w:rFonts w:ascii="Arial" w:hAnsi="Arial" w:cs="Arial"/>
          <w:b/>
          <w:bCs/>
          <w:sz w:val="24"/>
        </w:rPr>
        <w:t xml:space="preserve"> </w:t>
      </w:r>
    </w:p>
    <w:p w14:paraId="00556CE8" w14:textId="4376139D" w:rsidR="006231CC" w:rsidRDefault="001535DC" w:rsidP="006231CC">
      <w:pPr>
        <w:spacing w:line="360" w:lineRule="auto"/>
        <w:jc w:val="both"/>
        <w:rPr>
          <w:rFonts w:ascii="Arial" w:hAnsi="Arial" w:cs="Arial"/>
          <w:sz w:val="24"/>
        </w:rPr>
      </w:pPr>
      <w:r w:rsidRPr="001535DC">
        <w:rPr>
          <w:rFonts w:ascii="Arial" w:hAnsi="Arial" w:cs="Arial"/>
          <w:sz w:val="24"/>
        </w:rPr>
        <w:t xml:space="preserve">Os principais riscos são atraso na entrega, fornecimento de produtos em desconformidade ou com qualidade inadequada e eventual indisponibilidade de produtos registrados. Para mitigá-los, </w:t>
      </w:r>
      <w:r w:rsidRPr="001535DC">
        <w:rPr>
          <w:rFonts w:ascii="Arial" w:hAnsi="Arial" w:cs="Arial"/>
          <w:sz w:val="24"/>
        </w:rPr>
        <w:lastRenderedPageBreak/>
        <w:t>serão estabelecidas especificações e condições claras de entrega, recebimento e substituição no Termo de Referência, cabendo à fiscalização conferir os produtos quanto à quantidade, integridade e conformidade.</w:t>
      </w:r>
    </w:p>
    <w:p w14:paraId="60AF0951" w14:textId="77777777" w:rsidR="001535DC" w:rsidRDefault="001535DC" w:rsidP="006231CC">
      <w:pPr>
        <w:spacing w:line="360" w:lineRule="auto"/>
        <w:jc w:val="both"/>
        <w:rPr>
          <w:rFonts w:ascii="Arial" w:eastAsia="Arial" w:hAnsi="Arial" w:cs="Arial"/>
          <w:b/>
          <w:bCs/>
          <w:sz w:val="24"/>
        </w:rPr>
      </w:pPr>
    </w:p>
    <w:p w14:paraId="0CA91C41" w14:textId="7B50EE16" w:rsidR="000C274C" w:rsidRDefault="000C274C" w:rsidP="00FD53F1">
      <w:pPr>
        <w:spacing w:line="360" w:lineRule="auto"/>
        <w:ind w:firstLine="101"/>
        <w:jc w:val="both"/>
        <w:rPr>
          <w:rFonts w:ascii="Arial" w:hAnsi="Arial" w:cs="Arial"/>
          <w:b/>
          <w:bCs/>
          <w:sz w:val="24"/>
          <w:highlight w:val="lightGray"/>
        </w:rPr>
      </w:pPr>
      <w:r w:rsidRPr="006231CC">
        <w:rPr>
          <w:rFonts w:ascii="Arial" w:hAnsi="Arial" w:cs="Arial"/>
          <w:b/>
          <w:bCs/>
          <w:sz w:val="24"/>
          <w:highlight w:val="lightGray"/>
        </w:rPr>
        <w:t>1</w:t>
      </w:r>
      <w:r>
        <w:rPr>
          <w:rFonts w:ascii="Arial" w:hAnsi="Arial" w:cs="Arial"/>
          <w:b/>
          <w:bCs/>
          <w:sz w:val="24"/>
          <w:highlight w:val="lightGray"/>
        </w:rPr>
        <w:t>5</w:t>
      </w:r>
      <w:r w:rsidRPr="004F0FA0">
        <w:rPr>
          <w:rFonts w:ascii="Arial" w:hAnsi="Arial" w:cs="Arial"/>
          <w:b/>
          <w:bCs/>
          <w:sz w:val="24"/>
          <w:highlight w:val="lightGray"/>
        </w:rPr>
        <w:t>.</w:t>
      </w:r>
      <w:r w:rsidR="00FD53F1" w:rsidRPr="00FD53F1">
        <w:rPr>
          <w:rFonts w:ascii="Arial" w:hAnsi="Arial" w:cs="Arial"/>
          <w:b/>
          <w:bCs/>
          <w:sz w:val="24"/>
          <w:highlight w:val="lightGray"/>
        </w:rPr>
        <w:t xml:space="preserve"> JUSTIFICATIVA DA MODALIDADE, DO SISTEMA DE REGISTRO DE PREÇOS E DO CRITÉRIO DE JULGAMENTO</w:t>
      </w:r>
    </w:p>
    <w:p w14:paraId="02B4BC9E" w14:textId="17E1F1A2" w:rsidR="009209B6" w:rsidRPr="009209B6" w:rsidRDefault="009209B6" w:rsidP="009209B6">
      <w:pPr>
        <w:spacing w:line="360" w:lineRule="auto"/>
        <w:ind w:firstLine="101"/>
        <w:jc w:val="both"/>
        <w:rPr>
          <w:rFonts w:ascii="Arial" w:hAnsi="Arial" w:cs="Arial"/>
          <w:sz w:val="24"/>
        </w:rPr>
      </w:pPr>
      <w:r w:rsidRPr="009209B6">
        <w:rPr>
          <w:rFonts w:ascii="Arial" w:hAnsi="Arial" w:cs="Arial"/>
          <w:sz w:val="24"/>
        </w:rPr>
        <w:t>Os equipamentos e utensílios possuem características usuais de mercado e podem ser definidos objetivamente por meio de especificações técnicas, caracterizando-se como bens comuns.</w:t>
      </w:r>
      <w:r w:rsidR="00BE0273">
        <w:rPr>
          <w:rFonts w:ascii="Arial" w:hAnsi="Arial" w:cs="Arial"/>
          <w:sz w:val="24"/>
        </w:rPr>
        <w:t xml:space="preserve"> </w:t>
      </w:r>
      <w:r w:rsidRPr="009209B6">
        <w:rPr>
          <w:rFonts w:ascii="Arial" w:hAnsi="Arial" w:cs="Arial"/>
          <w:sz w:val="24"/>
        </w:rPr>
        <w:t>Dessa forma, mostra-se adequada a realização de Pregão Eletrônico para Registro de Preços, considerando a diversidade dos itens e a necessidade de atendimento das demandas das escolas e da Secretaria Municipal de Educação conforme a necessidade da Administração.</w:t>
      </w:r>
    </w:p>
    <w:p w14:paraId="6AB4A800" w14:textId="77777777" w:rsidR="009209B6" w:rsidRPr="009209B6" w:rsidRDefault="009209B6" w:rsidP="009209B6">
      <w:pPr>
        <w:spacing w:line="360" w:lineRule="auto"/>
        <w:ind w:firstLine="101"/>
        <w:jc w:val="both"/>
        <w:rPr>
          <w:rFonts w:ascii="Arial" w:hAnsi="Arial" w:cs="Arial"/>
          <w:sz w:val="24"/>
        </w:rPr>
      </w:pPr>
      <w:r w:rsidRPr="009209B6">
        <w:rPr>
          <w:rFonts w:ascii="Arial" w:hAnsi="Arial" w:cs="Arial"/>
          <w:sz w:val="24"/>
        </w:rPr>
        <w:t>A adoção do Sistema de Registro de Preços proporciona maior flexibilidade na aquisição, permitindo o fornecimento dos itens de acordo com a demanda, evitando a formação de estoques desnecessários e contribuindo para a eficiência e economicidade.</w:t>
      </w:r>
    </w:p>
    <w:p w14:paraId="2F9E0775" w14:textId="77777777" w:rsidR="009209B6" w:rsidRPr="009209B6" w:rsidRDefault="009209B6" w:rsidP="009209B6">
      <w:pPr>
        <w:spacing w:line="360" w:lineRule="auto"/>
        <w:ind w:firstLine="101"/>
        <w:jc w:val="both"/>
        <w:rPr>
          <w:rFonts w:ascii="Arial" w:hAnsi="Arial" w:cs="Arial"/>
          <w:sz w:val="24"/>
        </w:rPr>
      </w:pPr>
      <w:r w:rsidRPr="009209B6">
        <w:rPr>
          <w:rFonts w:ascii="Arial" w:hAnsi="Arial" w:cs="Arial"/>
          <w:sz w:val="24"/>
        </w:rPr>
        <w:t>O critério de julgamento será o menor preço por item, considerando a diversidade dos produtos e visando ampliar a competitividade e possibilitar a participação de diferentes fornecedores.</w:t>
      </w:r>
    </w:p>
    <w:p w14:paraId="0A4DCE61" w14:textId="77777777" w:rsidR="00E04761" w:rsidRDefault="00E04761" w:rsidP="001E0E73">
      <w:pPr>
        <w:spacing w:line="360" w:lineRule="auto"/>
        <w:ind w:firstLine="101"/>
        <w:jc w:val="both"/>
        <w:rPr>
          <w:rFonts w:ascii="Arial" w:hAnsi="Arial" w:cs="Arial"/>
          <w:b/>
          <w:bCs/>
          <w:sz w:val="24"/>
          <w:highlight w:val="lightGray"/>
        </w:rPr>
      </w:pPr>
    </w:p>
    <w:p w14:paraId="2BA62243" w14:textId="5033926D" w:rsidR="001E0E73" w:rsidRPr="00674625" w:rsidRDefault="001E0E73" w:rsidP="001E0E73">
      <w:pPr>
        <w:spacing w:line="360" w:lineRule="auto"/>
        <w:ind w:firstLine="101"/>
        <w:jc w:val="both"/>
        <w:rPr>
          <w:rFonts w:ascii="Arial" w:hAnsi="Arial" w:cs="Arial"/>
          <w:b/>
          <w:bCs/>
          <w:sz w:val="24"/>
        </w:rPr>
      </w:pPr>
      <w:r w:rsidRPr="00674625">
        <w:rPr>
          <w:rFonts w:ascii="Arial" w:hAnsi="Arial" w:cs="Arial"/>
          <w:b/>
          <w:bCs/>
          <w:sz w:val="24"/>
          <w:highlight w:val="lightGray"/>
        </w:rPr>
        <w:t>1</w:t>
      </w:r>
      <w:r w:rsidR="00DC2731">
        <w:rPr>
          <w:rFonts w:ascii="Arial" w:hAnsi="Arial" w:cs="Arial"/>
          <w:b/>
          <w:bCs/>
          <w:sz w:val="24"/>
          <w:highlight w:val="lightGray"/>
        </w:rPr>
        <w:t>6</w:t>
      </w:r>
      <w:r w:rsidRPr="00674625">
        <w:rPr>
          <w:rFonts w:ascii="Arial" w:hAnsi="Arial" w:cs="Arial"/>
          <w:b/>
          <w:bCs/>
          <w:sz w:val="24"/>
          <w:highlight w:val="lightGray"/>
        </w:rPr>
        <w:t>. POSICIONAMENTO CONCLUSIVO (Art. 18, §1º, XIII da Lei 14.133/21)</w:t>
      </w:r>
    </w:p>
    <w:p w14:paraId="25BF14D7" w14:textId="77777777" w:rsidR="009F7B17" w:rsidRPr="009F7B17" w:rsidRDefault="009F7B17" w:rsidP="009F7B17">
      <w:pPr>
        <w:spacing w:line="360" w:lineRule="auto"/>
        <w:jc w:val="both"/>
        <w:rPr>
          <w:rFonts w:ascii="Arial" w:hAnsi="Arial" w:cs="Arial"/>
          <w:sz w:val="24"/>
        </w:rPr>
      </w:pPr>
      <w:r w:rsidRPr="009F7B17">
        <w:rPr>
          <w:rFonts w:ascii="Arial" w:hAnsi="Arial" w:cs="Arial"/>
          <w:sz w:val="24"/>
        </w:rPr>
        <w:t>Diante da necessidade identificada, da disponibilidade de fornecedores e da possibilidade de definição objetiva das especificações, conclui-se pela viabilidade da contratação, mediante Pregão Eletrônico para Registro de Preços, com julgamento pelo menor preço por item.</w:t>
      </w:r>
    </w:p>
    <w:p w14:paraId="2E8F373A" w14:textId="77777777" w:rsidR="009F7B17" w:rsidRPr="009F7B17" w:rsidRDefault="009F7B17" w:rsidP="009F7B17">
      <w:pPr>
        <w:spacing w:line="360" w:lineRule="auto"/>
        <w:jc w:val="both"/>
        <w:rPr>
          <w:rFonts w:ascii="Arial" w:hAnsi="Arial" w:cs="Arial"/>
          <w:sz w:val="24"/>
        </w:rPr>
      </w:pPr>
      <w:r w:rsidRPr="009F7B17">
        <w:rPr>
          <w:rFonts w:ascii="Arial" w:hAnsi="Arial" w:cs="Arial"/>
          <w:sz w:val="24"/>
        </w:rPr>
        <w:t>A contratação é necessária para atender às necessidades das escolas da Rede Municipal de Ensino e da Secretaria Municipal de Educação, especialmente nas atividades de alimentação escolar, limpeza, organização e apoio.</w:t>
      </w:r>
    </w:p>
    <w:p w14:paraId="6510C135" w14:textId="2C664933" w:rsidR="35FAA4EE" w:rsidRPr="00674625" w:rsidRDefault="35FAA4EE" w:rsidP="00993B50">
      <w:pPr>
        <w:spacing w:line="360" w:lineRule="auto"/>
        <w:jc w:val="both"/>
        <w:rPr>
          <w:rFonts w:ascii="Arial" w:hAnsi="Arial" w:cs="Arial"/>
          <w:sz w:val="24"/>
        </w:rPr>
      </w:pPr>
    </w:p>
    <w:p w14:paraId="2AF51B56" w14:textId="1E0F2F7A" w:rsidR="00A91940" w:rsidRPr="00330904" w:rsidRDefault="00A91940" w:rsidP="00993B50">
      <w:pPr>
        <w:pStyle w:val="Corpodetexto"/>
        <w:spacing w:line="360" w:lineRule="auto"/>
        <w:ind w:right="117"/>
        <w:rPr>
          <w:rFonts w:ascii="Arial" w:hAnsi="Arial" w:cs="Arial"/>
          <w:b/>
          <w:bCs/>
          <w:sz w:val="24"/>
          <w:highlight w:val="lightGray"/>
          <w:lang w:val="pt-BR"/>
        </w:rPr>
      </w:pPr>
      <w:r w:rsidRPr="00674625">
        <w:rPr>
          <w:rFonts w:ascii="Arial" w:hAnsi="Arial" w:cs="Arial"/>
          <w:b/>
          <w:bCs/>
          <w:sz w:val="24"/>
          <w:highlight w:val="lightGray"/>
          <w:lang w:val="pt-BR"/>
        </w:rPr>
        <w:t>1</w:t>
      </w:r>
      <w:r w:rsidR="00DC2731">
        <w:rPr>
          <w:rFonts w:ascii="Arial" w:hAnsi="Arial" w:cs="Arial"/>
          <w:b/>
          <w:bCs/>
          <w:sz w:val="24"/>
          <w:highlight w:val="lightGray"/>
          <w:lang w:val="pt-BR"/>
        </w:rPr>
        <w:t>7</w:t>
      </w:r>
      <w:r w:rsidR="00515D11" w:rsidRPr="00674625">
        <w:rPr>
          <w:rFonts w:ascii="Arial" w:hAnsi="Arial" w:cs="Arial"/>
          <w:b/>
          <w:bCs/>
          <w:sz w:val="24"/>
          <w:highlight w:val="lightGray"/>
          <w:lang w:val="pt-BR"/>
        </w:rPr>
        <w:t xml:space="preserve">. </w:t>
      </w:r>
      <w:r w:rsidR="00515D11" w:rsidRPr="00674625">
        <w:rPr>
          <w:rFonts w:ascii="Arial" w:hAnsi="Arial" w:cs="Arial"/>
          <w:b/>
          <w:bCs/>
          <w:sz w:val="24"/>
          <w:highlight w:val="lightGray"/>
        </w:rPr>
        <w:t xml:space="preserve"> </w:t>
      </w:r>
      <w:r w:rsidR="001646FF" w:rsidRPr="00674625">
        <w:rPr>
          <w:rFonts w:ascii="Arial" w:hAnsi="Arial" w:cs="Arial"/>
          <w:b/>
          <w:bCs/>
          <w:sz w:val="24"/>
          <w:highlight w:val="lightGray"/>
          <w:lang w:val="pt-BR"/>
        </w:rPr>
        <w:t>Equipe responsável pela elaboração do Estudo Técnico Preliminar</w:t>
      </w:r>
      <w:r w:rsidR="00515D11" w:rsidRPr="00674625">
        <w:rPr>
          <w:rFonts w:ascii="Arial" w:hAnsi="Arial" w:cs="Arial"/>
          <w:sz w:val="24"/>
          <w:highlight w:val="lightGray"/>
          <w:lang w:val="pt-BR"/>
        </w:rPr>
        <w:t>:</w:t>
      </w:r>
      <w:r w:rsidR="00515D11" w:rsidRPr="00674625">
        <w:rPr>
          <w:rFonts w:ascii="Arial" w:hAnsi="Arial" w:cs="Arial"/>
          <w:sz w:val="24"/>
          <w:lang w:val="pt-BR"/>
        </w:rPr>
        <w:t xml:space="preserve"> </w:t>
      </w:r>
    </w:p>
    <w:p w14:paraId="118E67F1" w14:textId="77777777" w:rsidR="00515D11" w:rsidRPr="00ED5B25" w:rsidRDefault="00515D11" w:rsidP="00993B50">
      <w:pPr>
        <w:pStyle w:val="Corpodetexto"/>
        <w:spacing w:line="360" w:lineRule="auto"/>
        <w:ind w:right="117"/>
        <w:rPr>
          <w:rFonts w:ascii="Arial" w:hAnsi="Arial" w:cs="Arial"/>
          <w:sz w:val="20"/>
          <w:szCs w:val="20"/>
          <w:lang w:val="pt-BR"/>
        </w:rPr>
      </w:pPr>
      <w:r w:rsidRPr="00ED5B25">
        <w:rPr>
          <w:rFonts w:ascii="Arial" w:hAnsi="Arial" w:cs="Arial"/>
          <w:sz w:val="20"/>
          <w:szCs w:val="20"/>
          <w:lang w:val="pt-BR"/>
        </w:rPr>
        <w:t xml:space="preserve">Tatiana </w:t>
      </w:r>
      <w:proofErr w:type="spellStart"/>
      <w:r w:rsidRPr="00ED5B25">
        <w:rPr>
          <w:rFonts w:ascii="Arial" w:hAnsi="Arial" w:cs="Arial"/>
          <w:sz w:val="20"/>
          <w:szCs w:val="20"/>
          <w:lang w:val="pt-BR"/>
        </w:rPr>
        <w:t>Garigan</w:t>
      </w:r>
      <w:proofErr w:type="spellEnd"/>
      <w:r w:rsidRPr="00ED5B25">
        <w:rPr>
          <w:rFonts w:ascii="Arial" w:hAnsi="Arial" w:cs="Arial"/>
          <w:sz w:val="20"/>
          <w:szCs w:val="20"/>
          <w:lang w:val="pt-BR"/>
        </w:rPr>
        <w:t xml:space="preserve"> da Silveira - Escriturária</w:t>
      </w:r>
    </w:p>
    <w:p w14:paraId="0129D8B8" w14:textId="1A02FC67" w:rsidR="00515D11" w:rsidRPr="00ED5B25" w:rsidRDefault="007C55B7" w:rsidP="00993B50">
      <w:pPr>
        <w:pStyle w:val="Corpodetexto"/>
        <w:spacing w:line="360" w:lineRule="auto"/>
        <w:ind w:right="117"/>
        <w:rPr>
          <w:rFonts w:ascii="Arial" w:hAnsi="Arial" w:cs="Arial"/>
          <w:sz w:val="20"/>
          <w:szCs w:val="20"/>
          <w:lang w:val="pt-BR"/>
        </w:rPr>
      </w:pPr>
      <w:r w:rsidRPr="00ED5B25">
        <w:rPr>
          <w:rFonts w:ascii="Arial" w:hAnsi="Arial" w:cs="Arial"/>
          <w:sz w:val="20"/>
          <w:szCs w:val="20"/>
          <w:lang w:val="pt-BR"/>
        </w:rPr>
        <w:t xml:space="preserve">Wellington dos Santos </w:t>
      </w:r>
      <w:proofErr w:type="spellStart"/>
      <w:r w:rsidRPr="00ED5B25">
        <w:rPr>
          <w:rFonts w:ascii="Arial" w:hAnsi="Arial" w:cs="Arial"/>
          <w:sz w:val="20"/>
          <w:szCs w:val="20"/>
          <w:lang w:val="pt-BR"/>
        </w:rPr>
        <w:t>Bunilha</w:t>
      </w:r>
      <w:proofErr w:type="spellEnd"/>
      <w:r w:rsidRPr="00ED5B25">
        <w:rPr>
          <w:rFonts w:ascii="Arial" w:hAnsi="Arial" w:cs="Arial"/>
          <w:sz w:val="20"/>
          <w:szCs w:val="20"/>
          <w:lang w:val="pt-BR"/>
        </w:rPr>
        <w:t xml:space="preserve"> </w:t>
      </w:r>
      <w:r w:rsidR="00515D11" w:rsidRPr="00ED5B25">
        <w:rPr>
          <w:rFonts w:ascii="Arial" w:hAnsi="Arial" w:cs="Arial"/>
          <w:sz w:val="20"/>
          <w:szCs w:val="20"/>
          <w:lang w:val="pt-BR"/>
        </w:rPr>
        <w:t>– Secretário d</w:t>
      </w:r>
      <w:r w:rsidR="006E1AB6" w:rsidRPr="00ED5B25">
        <w:rPr>
          <w:rFonts w:ascii="Arial" w:hAnsi="Arial" w:cs="Arial"/>
          <w:sz w:val="20"/>
          <w:szCs w:val="20"/>
          <w:lang w:val="pt-BR"/>
        </w:rPr>
        <w:t>e</w:t>
      </w:r>
      <w:r w:rsidR="00515D11" w:rsidRPr="00ED5B25">
        <w:rPr>
          <w:rFonts w:ascii="Arial" w:hAnsi="Arial" w:cs="Arial"/>
          <w:sz w:val="20"/>
          <w:szCs w:val="20"/>
          <w:lang w:val="pt-BR"/>
        </w:rPr>
        <w:t xml:space="preserve"> Educação</w:t>
      </w:r>
    </w:p>
    <w:p w14:paraId="0FC9B8D7" w14:textId="3BF771B3" w:rsidR="006F7D60" w:rsidRPr="00ED5B25" w:rsidRDefault="00ED5B25" w:rsidP="00ED5B25">
      <w:pPr>
        <w:pStyle w:val="Corpodetexto"/>
        <w:spacing w:line="360" w:lineRule="auto"/>
        <w:ind w:right="117"/>
        <w:rPr>
          <w:rFonts w:ascii="Arial" w:hAnsi="Arial" w:cs="Arial"/>
          <w:sz w:val="20"/>
          <w:szCs w:val="20"/>
          <w:lang w:val="pt-BR"/>
        </w:rPr>
      </w:pPr>
      <w:r w:rsidRPr="00ED5B25">
        <w:rPr>
          <w:rFonts w:ascii="Arial" w:hAnsi="Arial" w:cs="Arial"/>
          <w:sz w:val="20"/>
          <w:szCs w:val="20"/>
          <w:lang w:val="pt-BR"/>
        </w:rPr>
        <w:t xml:space="preserve">Mônica de Souza </w:t>
      </w:r>
      <w:proofErr w:type="spellStart"/>
      <w:r w:rsidRPr="00ED5B25">
        <w:rPr>
          <w:rFonts w:ascii="Arial" w:hAnsi="Arial" w:cs="Arial"/>
          <w:sz w:val="20"/>
          <w:szCs w:val="20"/>
          <w:lang w:val="pt-BR"/>
        </w:rPr>
        <w:t>Trapp</w:t>
      </w:r>
      <w:proofErr w:type="spellEnd"/>
      <w:r w:rsidRPr="00ED5B25">
        <w:rPr>
          <w:rFonts w:ascii="Arial" w:hAnsi="Arial" w:cs="Arial"/>
          <w:sz w:val="20"/>
          <w:szCs w:val="20"/>
          <w:lang w:val="pt-BR"/>
        </w:rPr>
        <w:t xml:space="preserve"> - Nutricionista </w:t>
      </w:r>
    </w:p>
    <w:p w14:paraId="19219836" w14:textId="48021BDD" w:rsidR="00CB7AFC" w:rsidRPr="00674625" w:rsidRDefault="00CB7AFC" w:rsidP="00993B50">
      <w:pPr>
        <w:pStyle w:val="Corpodetexto"/>
        <w:spacing w:line="360" w:lineRule="auto"/>
        <w:ind w:left="708" w:right="117"/>
        <w:jc w:val="right"/>
        <w:rPr>
          <w:rFonts w:ascii="Arial" w:hAnsi="Arial" w:cs="Arial"/>
          <w:sz w:val="24"/>
        </w:rPr>
      </w:pPr>
      <w:r w:rsidRPr="00674625">
        <w:rPr>
          <w:rFonts w:ascii="Arial" w:hAnsi="Arial" w:cs="Arial"/>
          <w:sz w:val="24"/>
          <w:lang w:val="pt-BR"/>
        </w:rPr>
        <w:t>B</w:t>
      </w:r>
      <w:proofErr w:type="spellStart"/>
      <w:r w:rsidRPr="00674625">
        <w:rPr>
          <w:rFonts w:ascii="Arial" w:hAnsi="Arial" w:cs="Arial"/>
          <w:sz w:val="24"/>
        </w:rPr>
        <w:t>arão</w:t>
      </w:r>
      <w:proofErr w:type="spellEnd"/>
      <w:r w:rsidRPr="00674625">
        <w:rPr>
          <w:rFonts w:ascii="Arial" w:hAnsi="Arial" w:cs="Arial"/>
          <w:sz w:val="24"/>
        </w:rPr>
        <w:t xml:space="preserve"> do </w:t>
      </w:r>
      <w:r w:rsidRPr="00674625">
        <w:rPr>
          <w:rFonts w:ascii="Arial" w:hAnsi="Arial" w:cs="Arial"/>
          <w:sz w:val="24"/>
          <w:lang w:val="pt-BR"/>
        </w:rPr>
        <w:t>T</w:t>
      </w:r>
      <w:proofErr w:type="spellStart"/>
      <w:r w:rsidR="00876493" w:rsidRPr="00674625">
        <w:rPr>
          <w:rFonts w:ascii="Arial" w:hAnsi="Arial" w:cs="Arial"/>
          <w:sz w:val="24"/>
        </w:rPr>
        <w:t>riunfo</w:t>
      </w:r>
      <w:proofErr w:type="spellEnd"/>
      <w:r w:rsidR="00876493" w:rsidRPr="00674625">
        <w:rPr>
          <w:rFonts w:ascii="Arial" w:hAnsi="Arial" w:cs="Arial"/>
          <w:sz w:val="24"/>
          <w:lang w:val="pt-BR"/>
        </w:rPr>
        <w:t>/</w:t>
      </w:r>
      <w:r w:rsidRPr="00674625">
        <w:rPr>
          <w:rFonts w:ascii="Arial" w:hAnsi="Arial" w:cs="Arial"/>
          <w:sz w:val="24"/>
          <w:lang w:val="pt-BR"/>
        </w:rPr>
        <w:t>RS</w:t>
      </w:r>
      <w:r w:rsidR="002E089D" w:rsidRPr="00674625">
        <w:rPr>
          <w:rFonts w:ascii="Arial" w:hAnsi="Arial" w:cs="Arial"/>
          <w:sz w:val="24"/>
          <w:lang w:val="pt-BR"/>
        </w:rPr>
        <w:t xml:space="preserve">, </w:t>
      </w:r>
      <w:r w:rsidR="00C027E0">
        <w:rPr>
          <w:rFonts w:ascii="Arial" w:hAnsi="Arial" w:cs="Arial"/>
          <w:sz w:val="24"/>
          <w:lang w:val="pt-BR"/>
        </w:rPr>
        <w:t>1</w:t>
      </w:r>
      <w:r w:rsidR="00390BF2">
        <w:rPr>
          <w:rFonts w:ascii="Arial" w:hAnsi="Arial" w:cs="Arial"/>
          <w:sz w:val="24"/>
          <w:lang w:val="pt-BR"/>
        </w:rPr>
        <w:t>7</w:t>
      </w:r>
      <w:r w:rsidR="00C027E0">
        <w:rPr>
          <w:rFonts w:ascii="Arial" w:hAnsi="Arial" w:cs="Arial"/>
          <w:sz w:val="24"/>
          <w:lang w:val="pt-BR"/>
        </w:rPr>
        <w:t xml:space="preserve"> de agosto</w:t>
      </w:r>
      <w:r w:rsidR="24A1222C" w:rsidRPr="00674625">
        <w:rPr>
          <w:rFonts w:ascii="Arial" w:hAnsi="Arial" w:cs="Arial"/>
          <w:sz w:val="24"/>
          <w:lang w:val="pt-BR"/>
        </w:rPr>
        <w:t xml:space="preserve"> de 2026</w:t>
      </w:r>
      <w:r w:rsidRPr="00674625">
        <w:rPr>
          <w:rFonts w:ascii="Arial" w:hAnsi="Arial" w:cs="Arial"/>
          <w:sz w:val="24"/>
        </w:rPr>
        <w:t>.</w:t>
      </w:r>
    </w:p>
    <w:p w14:paraId="67120E61" w14:textId="77777777" w:rsidR="00F06A19" w:rsidRPr="00674625" w:rsidRDefault="00F06A19" w:rsidP="00993B50">
      <w:pPr>
        <w:pStyle w:val="Corpodetexto"/>
        <w:spacing w:line="360" w:lineRule="auto"/>
        <w:ind w:left="708" w:right="117"/>
        <w:jc w:val="right"/>
        <w:rPr>
          <w:rFonts w:ascii="Arial" w:hAnsi="Arial" w:cs="Arial"/>
          <w:sz w:val="24"/>
          <w:lang w:val="pt-BR"/>
        </w:rPr>
      </w:pPr>
    </w:p>
    <w:p w14:paraId="1282FC4E" w14:textId="77777777" w:rsidR="00D948DD" w:rsidRPr="003F2248" w:rsidRDefault="00D948DD" w:rsidP="00D948DD">
      <w:pPr>
        <w:jc w:val="center"/>
        <w:rPr>
          <w:rFonts w:ascii="Arial" w:eastAsia="Arial" w:hAnsi="Arial" w:cs="Arial"/>
          <w:color w:val="404040"/>
          <w:sz w:val="22"/>
          <w:szCs w:val="22"/>
        </w:rPr>
      </w:pPr>
      <w:r w:rsidRPr="003F2248">
        <w:rPr>
          <w:rFonts w:ascii="Arial" w:eastAsia="Arial" w:hAnsi="Arial" w:cs="Arial"/>
          <w:color w:val="404040" w:themeColor="text1" w:themeTint="BF"/>
          <w:sz w:val="22"/>
          <w:szCs w:val="22"/>
        </w:rPr>
        <w:t>________</w:t>
      </w:r>
      <w:r>
        <w:rPr>
          <w:rFonts w:ascii="Arial" w:eastAsia="Arial" w:hAnsi="Arial" w:cs="Arial"/>
          <w:color w:val="404040" w:themeColor="text1" w:themeTint="BF"/>
          <w:sz w:val="22"/>
          <w:szCs w:val="22"/>
        </w:rPr>
        <w:t>___________</w:t>
      </w:r>
      <w:r w:rsidRPr="003F2248">
        <w:rPr>
          <w:rFonts w:ascii="Arial" w:eastAsia="Arial" w:hAnsi="Arial" w:cs="Arial"/>
          <w:color w:val="404040" w:themeColor="text1" w:themeTint="BF"/>
          <w:sz w:val="22"/>
          <w:szCs w:val="22"/>
        </w:rPr>
        <w:t>________________</w:t>
      </w:r>
    </w:p>
    <w:p w14:paraId="4615E506" w14:textId="77777777" w:rsidR="00D948DD" w:rsidRPr="005D7936" w:rsidRDefault="00D948DD" w:rsidP="00D948DD">
      <w:pPr>
        <w:jc w:val="center"/>
        <w:rPr>
          <w:rFonts w:ascii="Arial" w:eastAsia="Arial" w:hAnsi="Arial" w:cs="Arial"/>
          <w:b/>
          <w:bCs/>
          <w:color w:val="000000" w:themeColor="text1"/>
          <w:sz w:val="22"/>
          <w:szCs w:val="22"/>
        </w:rPr>
      </w:pPr>
      <w:r w:rsidRPr="005D7936">
        <w:rPr>
          <w:rFonts w:ascii="Arial" w:hAnsi="Arial" w:cs="Arial"/>
          <w:b/>
          <w:bCs/>
          <w:sz w:val="24"/>
        </w:rPr>
        <w:t xml:space="preserve">Wellington dos Santos </w:t>
      </w:r>
      <w:proofErr w:type="spellStart"/>
      <w:r w:rsidRPr="005D7936">
        <w:rPr>
          <w:rFonts w:ascii="Arial" w:hAnsi="Arial" w:cs="Arial"/>
          <w:b/>
          <w:bCs/>
          <w:sz w:val="24"/>
        </w:rPr>
        <w:t>Bunilha</w:t>
      </w:r>
      <w:proofErr w:type="spellEnd"/>
    </w:p>
    <w:p w14:paraId="40DF1071" w14:textId="03BB278F" w:rsidR="002169AB" w:rsidRPr="00674625" w:rsidRDefault="00D948DD" w:rsidP="00D948DD">
      <w:pPr>
        <w:jc w:val="center"/>
        <w:rPr>
          <w:rFonts w:ascii="Arial" w:hAnsi="Arial" w:cs="Arial"/>
          <w:sz w:val="24"/>
        </w:rPr>
      </w:pPr>
      <w:proofErr w:type="spellStart"/>
      <w:r w:rsidRPr="003F2248">
        <w:rPr>
          <w:rFonts w:ascii="Arial" w:eastAsia="Arial" w:hAnsi="Arial" w:cs="Arial"/>
          <w:color w:val="000000" w:themeColor="text1"/>
          <w:sz w:val="22"/>
          <w:szCs w:val="22"/>
        </w:rPr>
        <w:t>Secretria</w:t>
      </w:r>
      <w:r>
        <w:rPr>
          <w:rFonts w:ascii="Arial" w:eastAsia="Arial" w:hAnsi="Arial" w:cs="Arial"/>
          <w:color w:val="000000" w:themeColor="text1"/>
          <w:sz w:val="22"/>
          <w:szCs w:val="22"/>
        </w:rPr>
        <w:t>o</w:t>
      </w:r>
      <w:proofErr w:type="spellEnd"/>
      <w:r w:rsidRPr="003F2248">
        <w:rPr>
          <w:rFonts w:ascii="Arial" w:eastAsia="Arial" w:hAnsi="Arial" w:cs="Arial"/>
          <w:color w:val="000000" w:themeColor="text1"/>
          <w:sz w:val="22"/>
          <w:szCs w:val="22"/>
        </w:rPr>
        <w:t xml:space="preserve"> Municipal de Educação</w:t>
      </w:r>
    </w:p>
    <w:sectPr w:rsidR="002169AB" w:rsidRPr="00674625" w:rsidSect="00414895">
      <w:headerReference w:type="default" r:id="rId8"/>
      <w:footerReference w:type="default" r:id="rId9"/>
      <w:pgSz w:w="12240" w:h="15840"/>
      <w:pgMar w:top="1417" w:right="900" w:bottom="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CA836" w14:textId="77777777" w:rsidR="00CB33F3" w:rsidRDefault="00CB33F3">
      <w:r>
        <w:separator/>
      </w:r>
    </w:p>
  </w:endnote>
  <w:endnote w:type="continuationSeparator" w:id="0">
    <w:p w14:paraId="67742E5C" w14:textId="77777777" w:rsidR="00CB33F3" w:rsidRDefault="00CB3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6D064" w14:textId="77777777" w:rsidR="00D63E21" w:rsidRDefault="00D63E21">
    <w:pPr>
      <w:pStyle w:val="Rodap"/>
      <w:jc w:val="center"/>
      <w:rPr>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D8333" w14:textId="77777777" w:rsidR="00CB33F3" w:rsidRDefault="00CB33F3">
      <w:r>
        <w:separator/>
      </w:r>
    </w:p>
  </w:footnote>
  <w:footnote w:type="continuationSeparator" w:id="0">
    <w:p w14:paraId="68C4264E" w14:textId="77777777" w:rsidR="00CB33F3" w:rsidRDefault="00CB3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D0D3C" w14:textId="77777777" w:rsidR="00D63E21" w:rsidRDefault="35FAA4EE" w:rsidP="00E85C04">
    <w:pPr>
      <w:pStyle w:val="Cabealho"/>
      <w:jc w:val="center"/>
    </w:pPr>
    <w:r>
      <w:rPr>
        <w:noProof/>
      </w:rPr>
      <w:drawing>
        <wp:inline distT="0" distB="0" distL="0" distR="0" wp14:anchorId="4B27726E" wp14:editId="37FF421E">
          <wp:extent cx="638503" cy="6858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a:ext>
                    </a:extLst>
                  </a:blip>
                  <a:srcRect/>
                  <a:stretch>
                    <a:fillRect/>
                  </a:stretch>
                </pic:blipFill>
                <pic:spPr bwMode="auto">
                  <a:xfrm>
                    <a:off x="0" y="0"/>
                    <a:ext cx="638503" cy="685800"/>
                  </a:xfrm>
                  <a:prstGeom prst="rect">
                    <a:avLst/>
                  </a:prstGeom>
                  <a:noFill/>
                  <a:ln>
                    <a:noFill/>
                  </a:ln>
                </pic:spPr>
              </pic:pic>
            </a:graphicData>
          </a:graphic>
        </wp:inline>
      </w:drawing>
    </w:r>
  </w:p>
  <w:p w14:paraId="142DAAD0" w14:textId="77777777" w:rsidR="00D63E21" w:rsidRPr="00E85C04" w:rsidRDefault="00D63E21" w:rsidP="00E85C04">
    <w:pPr>
      <w:pStyle w:val="Cabealho"/>
      <w:jc w:val="center"/>
      <w:rPr>
        <w:b/>
        <w:bCs/>
        <w:sz w:val="20"/>
        <w:szCs w:val="20"/>
      </w:rPr>
    </w:pPr>
    <w:r w:rsidRPr="00E85C04">
      <w:rPr>
        <w:b/>
        <w:bCs/>
        <w:sz w:val="20"/>
        <w:szCs w:val="20"/>
      </w:rPr>
      <w:t>PREFEITURA MUNICIPAL DE BARÃO DO TRIUNFO</w:t>
    </w:r>
  </w:p>
  <w:p w14:paraId="36D81D8F" w14:textId="77777777" w:rsidR="00D63E21" w:rsidRPr="00E85C04" w:rsidRDefault="35FAA4EE" w:rsidP="00E85C04">
    <w:pPr>
      <w:pStyle w:val="Cabealho"/>
      <w:jc w:val="center"/>
      <w:rPr>
        <w:b/>
        <w:bCs/>
        <w:sz w:val="20"/>
        <w:szCs w:val="20"/>
      </w:rPr>
    </w:pPr>
    <w:r w:rsidRPr="35FAA4EE">
      <w:rPr>
        <w:b/>
        <w:bCs/>
        <w:sz w:val="20"/>
        <w:szCs w:val="20"/>
      </w:rPr>
      <w:t>ESTADO DO RIO GRANDE DO SUL</w:t>
    </w:r>
  </w:p>
  <w:p w14:paraId="0540EDE1" w14:textId="686946F8" w:rsidR="35FAA4EE" w:rsidRDefault="35FAA4EE" w:rsidP="35FAA4EE">
    <w:pPr>
      <w:pStyle w:val="Cabealho"/>
      <w:jc w:val="center"/>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308E0"/>
    <w:multiLevelType w:val="multilevel"/>
    <w:tmpl w:val="358E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E20ABB"/>
    <w:multiLevelType w:val="multilevel"/>
    <w:tmpl w:val="C1464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D2421FC"/>
    <w:multiLevelType w:val="multilevel"/>
    <w:tmpl w:val="DF4E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5B256F"/>
    <w:multiLevelType w:val="multilevel"/>
    <w:tmpl w:val="97C2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587802"/>
    <w:multiLevelType w:val="multilevel"/>
    <w:tmpl w:val="810E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C7095"/>
    <w:multiLevelType w:val="hybridMultilevel"/>
    <w:tmpl w:val="FBC431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80717E2"/>
    <w:multiLevelType w:val="multilevel"/>
    <w:tmpl w:val="BE7AD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621708">
    <w:abstractNumId w:val="5"/>
  </w:num>
  <w:num w:numId="2" w16cid:durableId="165363809">
    <w:abstractNumId w:val="1"/>
  </w:num>
  <w:num w:numId="3" w16cid:durableId="4289551">
    <w:abstractNumId w:val="4"/>
  </w:num>
  <w:num w:numId="4" w16cid:durableId="680087653">
    <w:abstractNumId w:val="2"/>
  </w:num>
  <w:num w:numId="5" w16cid:durableId="629093969">
    <w:abstractNumId w:val="0"/>
  </w:num>
  <w:num w:numId="6" w16cid:durableId="947078433">
    <w:abstractNumId w:val="6"/>
  </w:num>
  <w:num w:numId="7" w16cid:durableId="36255862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33"/>
    <w:rsid w:val="00000450"/>
    <w:rsid w:val="00000D91"/>
    <w:rsid w:val="00001F88"/>
    <w:rsid w:val="00002277"/>
    <w:rsid w:val="0000267D"/>
    <w:rsid w:val="00002AEB"/>
    <w:rsid w:val="00004654"/>
    <w:rsid w:val="00004D3D"/>
    <w:rsid w:val="00005D08"/>
    <w:rsid w:val="00006CDE"/>
    <w:rsid w:val="00007D88"/>
    <w:rsid w:val="00007EC6"/>
    <w:rsid w:val="00010520"/>
    <w:rsid w:val="0001091B"/>
    <w:rsid w:val="00010B3D"/>
    <w:rsid w:val="00012438"/>
    <w:rsid w:val="00013962"/>
    <w:rsid w:val="000140A7"/>
    <w:rsid w:val="00014E61"/>
    <w:rsid w:val="0001508F"/>
    <w:rsid w:val="00015768"/>
    <w:rsid w:val="00015E8C"/>
    <w:rsid w:val="000162AB"/>
    <w:rsid w:val="00016375"/>
    <w:rsid w:val="000167FF"/>
    <w:rsid w:val="00016A11"/>
    <w:rsid w:val="000179A8"/>
    <w:rsid w:val="00017E73"/>
    <w:rsid w:val="00020078"/>
    <w:rsid w:val="0002027E"/>
    <w:rsid w:val="00020647"/>
    <w:rsid w:val="000226B3"/>
    <w:rsid w:val="00022F2F"/>
    <w:rsid w:val="00023A84"/>
    <w:rsid w:val="00023C37"/>
    <w:rsid w:val="000248A5"/>
    <w:rsid w:val="00024935"/>
    <w:rsid w:val="00024BD0"/>
    <w:rsid w:val="00025407"/>
    <w:rsid w:val="000258DE"/>
    <w:rsid w:val="00025BD9"/>
    <w:rsid w:val="00026B0C"/>
    <w:rsid w:val="00027634"/>
    <w:rsid w:val="00027F5F"/>
    <w:rsid w:val="000301F8"/>
    <w:rsid w:val="00030525"/>
    <w:rsid w:val="00030B0A"/>
    <w:rsid w:val="00030FA6"/>
    <w:rsid w:val="0003159D"/>
    <w:rsid w:val="0003211B"/>
    <w:rsid w:val="000338F6"/>
    <w:rsid w:val="00033BAA"/>
    <w:rsid w:val="00034BDA"/>
    <w:rsid w:val="00035FE4"/>
    <w:rsid w:val="000362CF"/>
    <w:rsid w:val="0003741C"/>
    <w:rsid w:val="000400D7"/>
    <w:rsid w:val="0004067D"/>
    <w:rsid w:val="0004076D"/>
    <w:rsid w:val="00040849"/>
    <w:rsid w:val="0004088E"/>
    <w:rsid w:val="00042B04"/>
    <w:rsid w:val="00042B94"/>
    <w:rsid w:val="00042CC6"/>
    <w:rsid w:val="00042EEB"/>
    <w:rsid w:val="00043C22"/>
    <w:rsid w:val="000442AB"/>
    <w:rsid w:val="00045DCA"/>
    <w:rsid w:val="00046737"/>
    <w:rsid w:val="00050E88"/>
    <w:rsid w:val="000523AA"/>
    <w:rsid w:val="00052714"/>
    <w:rsid w:val="00053503"/>
    <w:rsid w:val="00054C76"/>
    <w:rsid w:val="000557AB"/>
    <w:rsid w:val="00055AAE"/>
    <w:rsid w:val="0005686E"/>
    <w:rsid w:val="00057D68"/>
    <w:rsid w:val="00060A3C"/>
    <w:rsid w:val="00060F34"/>
    <w:rsid w:val="0006139B"/>
    <w:rsid w:val="00061E8E"/>
    <w:rsid w:val="00062E98"/>
    <w:rsid w:val="000643B4"/>
    <w:rsid w:val="00064F79"/>
    <w:rsid w:val="00065AA6"/>
    <w:rsid w:val="00066C3D"/>
    <w:rsid w:val="00066E97"/>
    <w:rsid w:val="0006782B"/>
    <w:rsid w:val="00067F77"/>
    <w:rsid w:val="00071B7D"/>
    <w:rsid w:val="00071F1F"/>
    <w:rsid w:val="000722A3"/>
    <w:rsid w:val="000727D0"/>
    <w:rsid w:val="00072EC2"/>
    <w:rsid w:val="00073F56"/>
    <w:rsid w:val="000753A8"/>
    <w:rsid w:val="000753BD"/>
    <w:rsid w:val="000765F0"/>
    <w:rsid w:val="00076C99"/>
    <w:rsid w:val="00076EC4"/>
    <w:rsid w:val="000774E0"/>
    <w:rsid w:val="00077C93"/>
    <w:rsid w:val="00077D3E"/>
    <w:rsid w:val="00077EB7"/>
    <w:rsid w:val="00080459"/>
    <w:rsid w:val="000804C3"/>
    <w:rsid w:val="000812F3"/>
    <w:rsid w:val="000819B8"/>
    <w:rsid w:val="00082264"/>
    <w:rsid w:val="00082DD7"/>
    <w:rsid w:val="00084E29"/>
    <w:rsid w:val="00086720"/>
    <w:rsid w:val="00086769"/>
    <w:rsid w:val="00086C03"/>
    <w:rsid w:val="00086DD5"/>
    <w:rsid w:val="00090328"/>
    <w:rsid w:val="0009058A"/>
    <w:rsid w:val="00091241"/>
    <w:rsid w:val="0009128A"/>
    <w:rsid w:val="00091558"/>
    <w:rsid w:val="00091883"/>
    <w:rsid w:val="0009189B"/>
    <w:rsid w:val="00091B23"/>
    <w:rsid w:val="00092257"/>
    <w:rsid w:val="0009259E"/>
    <w:rsid w:val="0009351C"/>
    <w:rsid w:val="00093A7D"/>
    <w:rsid w:val="00094ADC"/>
    <w:rsid w:val="0009587E"/>
    <w:rsid w:val="00096435"/>
    <w:rsid w:val="000965C2"/>
    <w:rsid w:val="00096776"/>
    <w:rsid w:val="000972A1"/>
    <w:rsid w:val="00097DB6"/>
    <w:rsid w:val="000A0315"/>
    <w:rsid w:val="000A0B30"/>
    <w:rsid w:val="000A2835"/>
    <w:rsid w:val="000A348C"/>
    <w:rsid w:val="000A36C7"/>
    <w:rsid w:val="000A37CA"/>
    <w:rsid w:val="000A4332"/>
    <w:rsid w:val="000A4B79"/>
    <w:rsid w:val="000A61B9"/>
    <w:rsid w:val="000A66E8"/>
    <w:rsid w:val="000A675A"/>
    <w:rsid w:val="000A714D"/>
    <w:rsid w:val="000A731A"/>
    <w:rsid w:val="000B099C"/>
    <w:rsid w:val="000B0DC0"/>
    <w:rsid w:val="000B13AB"/>
    <w:rsid w:val="000B1A7D"/>
    <w:rsid w:val="000B3E7A"/>
    <w:rsid w:val="000B68F0"/>
    <w:rsid w:val="000B71E9"/>
    <w:rsid w:val="000B7FC9"/>
    <w:rsid w:val="000C0C9B"/>
    <w:rsid w:val="000C23FE"/>
    <w:rsid w:val="000C274C"/>
    <w:rsid w:val="000C4758"/>
    <w:rsid w:val="000C4A60"/>
    <w:rsid w:val="000C4CBF"/>
    <w:rsid w:val="000C4CD3"/>
    <w:rsid w:val="000C5540"/>
    <w:rsid w:val="000C5691"/>
    <w:rsid w:val="000C5DAD"/>
    <w:rsid w:val="000C5EC4"/>
    <w:rsid w:val="000C6040"/>
    <w:rsid w:val="000C60AD"/>
    <w:rsid w:val="000C6805"/>
    <w:rsid w:val="000C7809"/>
    <w:rsid w:val="000C7DE8"/>
    <w:rsid w:val="000D0BBE"/>
    <w:rsid w:val="000D149F"/>
    <w:rsid w:val="000D2718"/>
    <w:rsid w:val="000D274A"/>
    <w:rsid w:val="000D31F9"/>
    <w:rsid w:val="000D33A9"/>
    <w:rsid w:val="000D42C9"/>
    <w:rsid w:val="000D44B3"/>
    <w:rsid w:val="000D72A6"/>
    <w:rsid w:val="000D7953"/>
    <w:rsid w:val="000D7D9A"/>
    <w:rsid w:val="000E2AAC"/>
    <w:rsid w:val="000E3335"/>
    <w:rsid w:val="000E37A7"/>
    <w:rsid w:val="000E3C9D"/>
    <w:rsid w:val="000E3DC9"/>
    <w:rsid w:val="000E47CC"/>
    <w:rsid w:val="000E4BA2"/>
    <w:rsid w:val="000E54C1"/>
    <w:rsid w:val="000E5BCB"/>
    <w:rsid w:val="000E6D31"/>
    <w:rsid w:val="000E727D"/>
    <w:rsid w:val="000E7518"/>
    <w:rsid w:val="000E7925"/>
    <w:rsid w:val="000F21F6"/>
    <w:rsid w:val="000F3658"/>
    <w:rsid w:val="000F5204"/>
    <w:rsid w:val="000F52F4"/>
    <w:rsid w:val="000F5986"/>
    <w:rsid w:val="000F6CD4"/>
    <w:rsid w:val="000F779B"/>
    <w:rsid w:val="000F7F76"/>
    <w:rsid w:val="00100839"/>
    <w:rsid w:val="00101CF8"/>
    <w:rsid w:val="00102708"/>
    <w:rsid w:val="001048CD"/>
    <w:rsid w:val="001055A0"/>
    <w:rsid w:val="00105B0B"/>
    <w:rsid w:val="00105CD7"/>
    <w:rsid w:val="00105E5A"/>
    <w:rsid w:val="00106472"/>
    <w:rsid w:val="0010689A"/>
    <w:rsid w:val="001078AF"/>
    <w:rsid w:val="0011003B"/>
    <w:rsid w:val="001102D3"/>
    <w:rsid w:val="00110DC1"/>
    <w:rsid w:val="00110EB3"/>
    <w:rsid w:val="0011149E"/>
    <w:rsid w:val="00111679"/>
    <w:rsid w:val="00111A1F"/>
    <w:rsid w:val="00112732"/>
    <w:rsid w:val="00113B37"/>
    <w:rsid w:val="00114151"/>
    <w:rsid w:val="00114DF3"/>
    <w:rsid w:val="00117581"/>
    <w:rsid w:val="00117AB4"/>
    <w:rsid w:val="00117C8B"/>
    <w:rsid w:val="00117C9D"/>
    <w:rsid w:val="001201F6"/>
    <w:rsid w:val="00120A68"/>
    <w:rsid w:val="00121170"/>
    <w:rsid w:val="00122039"/>
    <w:rsid w:val="00122571"/>
    <w:rsid w:val="00123F1C"/>
    <w:rsid w:val="00124CA2"/>
    <w:rsid w:val="00125C10"/>
    <w:rsid w:val="001261F0"/>
    <w:rsid w:val="00126A9A"/>
    <w:rsid w:val="0012705D"/>
    <w:rsid w:val="0012746B"/>
    <w:rsid w:val="00131883"/>
    <w:rsid w:val="00131D3C"/>
    <w:rsid w:val="001329FB"/>
    <w:rsid w:val="00132E4F"/>
    <w:rsid w:val="001330C0"/>
    <w:rsid w:val="00135060"/>
    <w:rsid w:val="001352E8"/>
    <w:rsid w:val="001353A4"/>
    <w:rsid w:val="00135865"/>
    <w:rsid w:val="00135FAC"/>
    <w:rsid w:val="00137304"/>
    <w:rsid w:val="00137485"/>
    <w:rsid w:val="001374C6"/>
    <w:rsid w:val="001376A0"/>
    <w:rsid w:val="001376E7"/>
    <w:rsid w:val="001378F5"/>
    <w:rsid w:val="001415A9"/>
    <w:rsid w:val="00142A9D"/>
    <w:rsid w:val="001440DA"/>
    <w:rsid w:val="00144297"/>
    <w:rsid w:val="0014471D"/>
    <w:rsid w:val="00144F30"/>
    <w:rsid w:val="0014586F"/>
    <w:rsid w:val="00145E49"/>
    <w:rsid w:val="001465BF"/>
    <w:rsid w:val="00150449"/>
    <w:rsid w:val="00150916"/>
    <w:rsid w:val="00150CFD"/>
    <w:rsid w:val="00150FA3"/>
    <w:rsid w:val="001535DC"/>
    <w:rsid w:val="00153BCF"/>
    <w:rsid w:val="00153D1D"/>
    <w:rsid w:val="00156920"/>
    <w:rsid w:val="00157368"/>
    <w:rsid w:val="0016156D"/>
    <w:rsid w:val="00161EF3"/>
    <w:rsid w:val="0016234E"/>
    <w:rsid w:val="00163239"/>
    <w:rsid w:val="001636EE"/>
    <w:rsid w:val="001646FF"/>
    <w:rsid w:val="00164EC7"/>
    <w:rsid w:val="00165851"/>
    <w:rsid w:val="001662FA"/>
    <w:rsid w:val="00166A41"/>
    <w:rsid w:val="00167EBD"/>
    <w:rsid w:val="00170251"/>
    <w:rsid w:val="0017042D"/>
    <w:rsid w:val="00171917"/>
    <w:rsid w:val="00172044"/>
    <w:rsid w:val="001721E8"/>
    <w:rsid w:val="00172DA4"/>
    <w:rsid w:val="00172EF7"/>
    <w:rsid w:val="00172F96"/>
    <w:rsid w:val="00173FCB"/>
    <w:rsid w:val="0017412D"/>
    <w:rsid w:val="0017425B"/>
    <w:rsid w:val="001761CC"/>
    <w:rsid w:val="001767CD"/>
    <w:rsid w:val="00176A92"/>
    <w:rsid w:val="00177DC1"/>
    <w:rsid w:val="00183E95"/>
    <w:rsid w:val="00184652"/>
    <w:rsid w:val="001848BA"/>
    <w:rsid w:val="001849FA"/>
    <w:rsid w:val="00184AFB"/>
    <w:rsid w:val="00184FB1"/>
    <w:rsid w:val="001850FA"/>
    <w:rsid w:val="001856C4"/>
    <w:rsid w:val="0018583D"/>
    <w:rsid w:val="001867BB"/>
    <w:rsid w:val="00191C9B"/>
    <w:rsid w:val="001921F5"/>
    <w:rsid w:val="00192546"/>
    <w:rsid w:val="00192F8F"/>
    <w:rsid w:val="00194A0A"/>
    <w:rsid w:val="00194A78"/>
    <w:rsid w:val="0019609B"/>
    <w:rsid w:val="00196A08"/>
    <w:rsid w:val="00196D7B"/>
    <w:rsid w:val="00197571"/>
    <w:rsid w:val="001A14C6"/>
    <w:rsid w:val="001A1B88"/>
    <w:rsid w:val="001A1BF5"/>
    <w:rsid w:val="001A2D69"/>
    <w:rsid w:val="001A36D9"/>
    <w:rsid w:val="001A674C"/>
    <w:rsid w:val="001A6DE6"/>
    <w:rsid w:val="001B0D59"/>
    <w:rsid w:val="001B0EB3"/>
    <w:rsid w:val="001B0EC4"/>
    <w:rsid w:val="001B1358"/>
    <w:rsid w:val="001B18D6"/>
    <w:rsid w:val="001B3BD9"/>
    <w:rsid w:val="001B3F94"/>
    <w:rsid w:val="001B45D0"/>
    <w:rsid w:val="001B582F"/>
    <w:rsid w:val="001B6222"/>
    <w:rsid w:val="001B6974"/>
    <w:rsid w:val="001C0382"/>
    <w:rsid w:val="001C0646"/>
    <w:rsid w:val="001C1939"/>
    <w:rsid w:val="001C1DC7"/>
    <w:rsid w:val="001C30A1"/>
    <w:rsid w:val="001C31F3"/>
    <w:rsid w:val="001C3222"/>
    <w:rsid w:val="001C3404"/>
    <w:rsid w:val="001C4AE4"/>
    <w:rsid w:val="001C5247"/>
    <w:rsid w:val="001C5692"/>
    <w:rsid w:val="001C5CBF"/>
    <w:rsid w:val="001C614C"/>
    <w:rsid w:val="001C6D66"/>
    <w:rsid w:val="001C6E75"/>
    <w:rsid w:val="001D12E6"/>
    <w:rsid w:val="001D2104"/>
    <w:rsid w:val="001D2E45"/>
    <w:rsid w:val="001D3691"/>
    <w:rsid w:val="001D4DFC"/>
    <w:rsid w:val="001D509D"/>
    <w:rsid w:val="001D5816"/>
    <w:rsid w:val="001D5F74"/>
    <w:rsid w:val="001D6364"/>
    <w:rsid w:val="001D73E0"/>
    <w:rsid w:val="001E0E73"/>
    <w:rsid w:val="001E164D"/>
    <w:rsid w:val="001E1F25"/>
    <w:rsid w:val="001E2591"/>
    <w:rsid w:val="001E4CAE"/>
    <w:rsid w:val="001E55EA"/>
    <w:rsid w:val="001E5749"/>
    <w:rsid w:val="001E584E"/>
    <w:rsid w:val="001E5CB4"/>
    <w:rsid w:val="001E5D1B"/>
    <w:rsid w:val="001E75FA"/>
    <w:rsid w:val="001E77D5"/>
    <w:rsid w:val="001E7D81"/>
    <w:rsid w:val="001F0817"/>
    <w:rsid w:val="001F0A46"/>
    <w:rsid w:val="001F0C27"/>
    <w:rsid w:val="001F36A9"/>
    <w:rsid w:val="001F423B"/>
    <w:rsid w:val="001F4964"/>
    <w:rsid w:val="001F5447"/>
    <w:rsid w:val="001F5820"/>
    <w:rsid w:val="001F5C59"/>
    <w:rsid w:val="001F6605"/>
    <w:rsid w:val="001F7CF3"/>
    <w:rsid w:val="0020083F"/>
    <w:rsid w:val="00200856"/>
    <w:rsid w:val="0020087D"/>
    <w:rsid w:val="00200CBF"/>
    <w:rsid w:val="00201800"/>
    <w:rsid w:val="002018BF"/>
    <w:rsid w:val="00203B36"/>
    <w:rsid w:val="00205584"/>
    <w:rsid w:val="002058BF"/>
    <w:rsid w:val="00205A82"/>
    <w:rsid w:val="0020763B"/>
    <w:rsid w:val="002101F8"/>
    <w:rsid w:val="0021106E"/>
    <w:rsid w:val="002132DF"/>
    <w:rsid w:val="00213FE9"/>
    <w:rsid w:val="002145C6"/>
    <w:rsid w:val="002145E6"/>
    <w:rsid w:val="002154E2"/>
    <w:rsid w:val="00216469"/>
    <w:rsid w:val="00216650"/>
    <w:rsid w:val="00216713"/>
    <w:rsid w:val="002169AB"/>
    <w:rsid w:val="0021764B"/>
    <w:rsid w:val="00217B66"/>
    <w:rsid w:val="00220BE7"/>
    <w:rsid w:val="00220E52"/>
    <w:rsid w:val="00221278"/>
    <w:rsid w:val="0022202D"/>
    <w:rsid w:val="002222C2"/>
    <w:rsid w:val="0022271F"/>
    <w:rsid w:val="00226692"/>
    <w:rsid w:val="00226E01"/>
    <w:rsid w:val="002274DC"/>
    <w:rsid w:val="00230487"/>
    <w:rsid w:val="002319FD"/>
    <w:rsid w:val="00232C98"/>
    <w:rsid w:val="00232E57"/>
    <w:rsid w:val="00232E5C"/>
    <w:rsid w:val="002332B6"/>
    <w:rsid w:val="002335B6"/>
    <w:rsid w:val="00233B82"/>
    <w:rsid w:val="00233DE5"/>
    <w:rsid w:val="002349BE"/>
    <w:rsid w:val="002363A1"/>
    <w:rsid w:val="002403B2"/>
    <w:rsid w:val="00240C0A"/>
    <w:rsid w:val="002411CF"/>
    <w:rsid w:val="002414B0"/>
    <w:rsid w:val="00241669"/>
    <w:rsid w:val="00241EF5"/>
    <w:rsid w:val="00242AB4"/>
    <w:rsid w:val="00243433"/>
    <w:rsid w:val="00243A64"/>
    <w:rsid w:val="00244222"/>
    <w:rsid w:val="0024478C"/>
    <w:rsid w:val="00246DE5"/>
    <w:rsid w:val="00246EB7"/>
    <w:rsid w:val="002470B9"/>
    <w:rsid w:val="0024738D"/>
    <w:rsid w:val="0025004F"/>
    <w:rsid w:val="002505AE"/>
    <w:rsid w:val="00251E51"/>
    <w:rsid w:val="00252505"/>
    <w:rsid w:val="0025265A"/>
    <w:rsid w:val="0025274A"/>
    <w:rsid w:val="00252784"/>
    <w:rsid w:val="00253A8B"/>
    <w:rsid w:val="002540E9"/>
    <w:rsid w:val="00254178"/>
    <w:rsid w:val="0025465B"/>
    <w:rsid w:val="00256D30"/>
    <w:rsid w:val="00256DA9"/>
    <w:rsid w:val="00261549"/>
    <w:rsid w:val="002625EE"/>
    <w:rsid w:val="00266EA2"/>
    <w:rsid w:val="002676CC"/>
    <w:rsid w:val="0027139B"/>
    <w:rsid w:val="00271420"/>
    <w:rsid w:val="0027153A"/>
    <w:rsid w:val="00271D13"/>
    <w:rsid w:val="00271F1E"/>
    <w:rsid w:val="00273145"/>
    <w:rsid w:val="00273E17"/>
    <w:rsid w:val="00273EC6"/>
    <w:rsid w:val="00273F29"/>
    <w:rsid w:val="00273F2E"/>
    <w:rsid w:val="00274346"/>
    <w:rsid w:val="002746B1"/>
    <w:rsid w:val="00275CDA"/>
    <w:rsid w:val="00277709"/>
    <w:rsid w:val="002807CF"/>
    <w:rsid w:val="00280D7E"/>
    <w:rsid w:val="0028118B"/>
    <w:rsid w:val="00281CD2"/>
    <w:rsid w:val="00281D16"/>
    <w:rsid w:val="00282144"/>
    <w:rsid w:val="00283127"/>
    <w:rsid w:val="0028312A"/>
    <w:rsid w:val="00284D4E"/>
    <w:rsid w:val="00285CB0"/>
    <w:rsid w:val="0028712B"/>
    <w:rsid w:val="00287598"/>
    <w:rsid w:val="00287886"/>
    <w:rsid w:val="00287A79"/>
    <w:rsid w:val="002921D8"/>
    <w:rsid w:val="00292E7D"/>
    <w:rsid w:val="0029363F"/>
    <w:rsid w:val="00293D73"/>
    <w:rsid w:val="00295AB5"/>
    <w:rsid w:val="002961DB"/>
    <w:rsid w:val="00297035"/>
    <w:rsid w:val="0029748E"/>
    <w:rsid w:val="002A093A"/>
    <w:rsid w:val="002A11D6"/>
    <w:rsid w:val="002A127D"/>
    <w:rsid w:val="002A2156"/>
    <w:rsid w:val="002A2489"/>
    <w:rsid w:val="002A2E34"/>
    <w:rsid w:val="002A30C3"/>
    <w:rsid w:val="002A34AB"/>
    <w:rsid w:val="002A3A82"/>
    <w:rsid w:val="002A418C"/>
    <w:rsid w:val="002A48B3"/>
    <w:rsid w:val="002A6E4B"/>
    <w:rsid w:val="002A7A6F"/>
    <w:rsid w:val="002B1F6C"/>
    <w:rsid w:val="002B22CE"/>
    <w:rsid w:val="002B32CE"/>
    <w:rsid w:val="002B3395"/>
    <w:rsid w:val="002B3A28"/>
    <w:rsid w:val="002B40DE"/>
    <w:rsid w:val="002B46F8"/>
    <w:rsid w:val="002B4A9A"/>
    <w:rsid w:val="002B5A12"/>
    <w:rsid w:val="002B650F"/>
    <w:rsid w:val="002B77C7"/>
    <w:rsid w:val="002C03A7"/>
    <w:rsid w:val="002C0876"/>
    <w:rsid w:val="002C1848"/>
    <w:rsid w:val="002C1F88"/>
    <w:rsid w:val="002C264B"/>
    <w:rsid w:val="002C2AAE"/>
    <w:rsid w:val="002C421C"/>
    <w:rsid w:val="002C46FC"/>
    <w:rsid w:val="002C4C9B"/>
    <w:rsid w:val="002C547A"/>
    <w:rsid w:val="002C55FB"/>
    <w:rsid w:val="002C5ABF"/>
    <w:rsid w:val="002D08E3"/>
    <w:rsid w:val="002D0A8F"/>
    <w:rsid w:val="002D12A0"/>
    <w:rsid w:val="002D3F63"/>
    <w:rsid w:val="002D477A"/>
    <w:rsid w:val="002D538F"/>
    <w:rsid w:val="002D5D02"/>
    <w:rsid w:val="002D676E"/>
    <w:rsid w:val="002D7594"/>
    <w:rsid w:val="002D7788"/>
    <w:rsid w:val="002E0604"/>
    <w:rsid w:val="002E06EC"/>
    <w:rsid w:val="002E089D"/>
    <w:rsid w:val="002E103F"/>
    <w:rsid w:val="002E1585"/>
    <w:rsid w:val="002E198D"/>
    <w:rsid w:val="002E21B7"/>
    <w:rsid w:val="002E4EC8"/>
    <w:rsid w:val="002E5503"/>
    <w:rsid w:val="002E60B8"/>
    <w:rsid w:val="002E6E1E"/>
    <w:rsid w:val="002E730F"/>
    <w:rsid w:val="002E7B67"/>
    <w:rsid w:val="002E7C57"/>
    <w:rsid w:val="002F0455"/>
    <w:rsid w:val="002F0AC7"/>
    <w:rsid w:val="002F295F"/>
    <w:rsid w:val="002F328E"/>
    <w:rsid w:val="002F42B7"/>
    <w:rsid w:val="002F45F4"/>
    <w:rsid w:val="002F740E"/>
    <w:rsid w:val="00300285"/>
    <w:rsid w:val="003003FB"/>
    <w:rsid w:val="00300D48"/>
    <w:rsid w:val="00301978"/>
    <w:rsid w:val="00302057"/>
    <w:rsid w:val="003032C5"/>
    <w:rsid w:val="0030347C"/>
    <w:rsid w:val="003035C5"/>
    <w:rsid w:val="00303689"/>
    <w:rsid w:val="00304199"/>
    <w:rsid w:val="00305C02"/>
    <w:rsid w:val="00305E7D"/>
    <w:rsid w:val="00305F26"/>
    <w:rsid w:val="0030653C"/>
    <w:rsid w:val="00306925"/>
    <w:rsid w:val="00310233"/>
    <w:rsid w:val="003119F8"/>
    <w:rsid w:val="00311D6F"/>
    <w:rsid w:val="00311FDB"/>
    <w:rsid w:val="00312D3C"/>
    <w:rsid w:val="00313C40"/>
    <w:rsid w:val="00313E5A"/>
    <w:rsid w:val="0031423D"/>
    <w:rsid w:val="003142CA"/>
    <w:rsid w:val="003144CC"/>
    <w:rsid w:val="0031481A"/>
    <w:rsid w:val="0031597D"/>
    <w:rsid w:val="0031631B"/>
    <w:rsid w:val="00316802"/>
    <w:rsid w:val="00317F8A"/>
    <w:rsid w:val="0032006E"/>
    <w:rsid w:val="00320A93"/>
    <w:rsid w:val="00320D22"/>
    <w:rsid w:val="0032176D"/>
    <w:rsid w:val="003218F9"/>
    <w:rsid w:val="003247A8"/>
    <w:rsid w:val="00324FC7"/>
    <w:rsid w:val="00325F8C"/>
    <w:rsid w:val="00325F9D"/>
    <w:rsid w:val="0032626C"/>
    <w:rsid w:val="00326F68"/>
    <w:rsid w:val="00327391"/>
    <w:rsid w:val="00327949"/>
    <w:rsid w:val="00327B32"/>
    <w:rsid w:val="003308D4"/>
    <w:rsid w:val="00330904"/>
    <w:rsid w:val="00330A22"/>
    <w:rsid w:val="00330D0D"/>
    <w:rsid w:val="00330EDA"/>
    <w:rsid w:val="00335364"/>
    <w:rsid w:val="00335479"/>
    <w:rsid w:val="00335CC2"/>
    <w:rsid w:val="0033689D"/>
    <w:rsid w:val="003379B9"/>
    <w:rsid w:val="00340BBF"/>
    <w:rsid w:val="00343876"/>
    <w:rsid w:val="00343ADC"/>
    <w:rsid w:val="00343B3B"/>
    <w:rsid w:val="003443AF"/>
    <w:rsid w:val="00345196"/>
    <w:rsid w:val="00346A1A"/>
    <w:rsid w:val="00350726"/>
    <w:rsid w:val="00350B98"/>
    <w:rsid w:val="00350D7E"/>
    <w:rsid w:val="00350E20"/>
    <w:rsid w:val="003518E8"/>
    <w:rsid w:val="00351EE8"/>
    <w:rsid w:val="003524D8"/>
    <w:rsid w:val="003529F6"/>
    <w:rsid w:val="003530FF"/>
    <w:rsid w:val="00353A13"/>
    <w:rsid w:val="00353C62"/>
    <w:rsid w:val="00353E52"/>
    <w:rsid w:val="00355FEE"/>
    <w:rsid w:val="00356104"/>
    <w:rsid w:val="00356490"/>
    <w:rsid w:val="0036118F"/>
    <w:rsid w:val="003615E2"/>
    <w:rsid w:val="0036225D"/>
    <w:rsid w:val="00362A30"/>
    <w:rsid w:val="00362F12"/>
    <w:rsid w:val="003641A4"/>
    <w:rsid w:val="00364D02"/>
    <w:rsid w:val="0036538C"/>
    <w:rsid w:val="00365742"/>
    <w:rsid w:val="00366311"/>
    <w:rsid w:val="003663F9"/>
    <w:rsid w:val="00366846"/>
    <w:rsid w:val="003670B3"/>
    <w:rsid w:val="00367366"/>
    <w:rsid w:val="00367900"/>
    <w:rsid w:val="00367EC7"/>
    <w:rsid w:val="00370481"/>
    <w:rsid w:val="003709F5"/>
    <w:rsid w:val="00370E22"/>
    <w:rsid w:val="003712B0"/>
    <w:rsid w:val="00372FB3"/>
    <w:rsid w:val="0037335F"/>
    <w:rsid w:val="003748E0"/>
    <w:rsid w:val="0037522E"/>
    <w:rsid w:val="0037546A"/>
    <w:rsid w:val="00376523"/>
    <w:rsid w:val="00377158"/>
    <w:rsid w:val="003805CC"/>
    <w:rsid w:val="00381F24"/>
    <w:rsid w:val="00382442"/>
    <w:rsid w:val="003849B8"/>
    <w:rsid w:val="003855B2"/>
    <w:rsid w:val="00385A27"/>
    <w:rsid w:val="003871AF"/>
    <w:rsid w:val="003877E6"/>
    <w:rsid w:val="00387BC9"/>
    <w:rsid w:val="003900C5"/>
    <w:rsid w:val="003906AC"/>
    <w:rsid w:val="003907DA"/>
    <w:rsid w:val="00390B72"/>
    <w:rsid w:val="00390BF2"/>
    <w:rsid w:val="00392018"/>
    <w:rsid w:val="003925EC"/>
    <w:rsid w:val="003934BF"/>
    <w:rsid w:val="003937CE"/>
    <w:rsid w:val="00393EBE"/>
    <w:rsid w:val="00394B83"/>
    <w:rsid w:val="00394EB5"/>
    <w:rsid w:val="003A050A"/>
    <w:rsid w:val="003A0578"/>
    <w:rsid w:val="003A0FA1"/>
    <w:rsid w:val="003A12F7"/>
    <w:rsid w:val="003A250E"/>
    <w:rsid w:val="003A2752"/>
    <w:rsid w:val="003A28BD"/>
    <w:rsid w:val="003A3B5E"/>
    <w:rsid w:val="003A3EFF"/>
    <w:rsid w:val="003A4DB0"/>
    <w:rsid w:val="003A4FC3"/>
    <w:rsid w:val="003A5003"/>
    <w:rsid w:val="003A64A2"/>
    <w:rsid w:val="003A72B1"/>
    <w:rsid w:val="003A78FD"/>
    <w:rsid w:val="003B04A5"/>
    <w:rsid w:val="003B0E84"/>
    <w:rsid w:val="003B1469"/>
    <w:rsid w:val="003B1545"/>
    <w:rsid w:val="003B1AAA"/>
    <w:rsid w:val="003B251B"/>
    <w:rsid w:val="003B3090"/>
    <w:rsid w:val="003B3143"/>
    <w:rsid w:val="003B338D"/>
    <w:rsid w:val="003B5061"/>
    <w:rsid w:val="003B5597"/>
    <w:rsid w:val="003B5BC3"/>
    <w:rsid w:val="003B7BF8"/>
    <w:rsid w:val="003C085A"/>
    <w:rsid w:val="003C1E7D"/>
    <w:rsid w:val="003C299C"/>
    <w:rsid w:val="003C29A2"/>
    <w:rsid w:val="003C3208"/>
    <w:rsid w:val="003C3871"/>
    <w:rsid w:val="003C48D2"/>
    <w:rsid w:val="003C52DE"/>
    <w:rsid w:val="003C544E"/>
    <w:rsid w:val="003C57A3"/>
    <w:rsid w:val="003C6099"/>
    <w:rsid w:val="003C60C7"/>
    <w:rsid w:val="003C6523"/>
    <w:rsid w:val="003C686E"/>
    <w:rsid w:val="003D0155"/>
    <w:rsid w:val="003D0282"/>
    <w:rsid w:val="003D040D"/>
    <w:rsid w:val="003D1AAB"/>
    <w:rsid w:val="003D1DF4"/>
    <w:rsid w:val="003D26F8"/>
    <w:rsid w:val="003D2B27"/>
    <w:rsid w:val="003D3522"/>
    <w:rsid w:val="003D372E"/>
    <w:rsid w:val="003D41AD"/>
    <w:rsid w:val="003D4D52"/>
    <w:rsid w:val="003D4EB2"/>
    <w:rsid w:val="003D5D9F"/>
    <w:rsid w:val="003D6104"/>
    <w:rsid w:val="003D7286"/>
    <w:rsid w:val="003D7DD4"/>
    <w:rsid w:val="003E022E"/>
    <w:rsid w:val="003E0502"/>
    <w:rsid w:val="003E0706"/>
    <w:rsid w:val="003E0B5A"/>
    <w:rsid w:val="003E0CDB"/>
    <w:rsid w:val="003E1F6E"/>
    <w:rsid w:val="003E2476"/>
    <w:rsid w:val="003E2BB6"/>
    <w:rsid w:val="003E3F68"/>
    <w:rsid w:val="003E4D2F"/>
    <w:rsid w:val="003E51C7"/>
    <w:rsid w:val="003E5C62"/>
    <w:rsid w:val="003E5D15"/>
    <w:rsid w:val="003E5F72"/>
    <w:rsid w:val="003E6068"/>
    <w:rsid w:val="003E60C6"/>
    <w:rsid w:val="003E7EE4"/>
    <w:rsid w:val="003E7F00"/>
    <w:rsid w:val="003F0A0C"/>
    <w:rsid w:val="003F22C1"/>
    <w:rsid w:val="003F2374"/>
    <w:rsid w:val="003F361A"/>
    <w:rsid w:val="003F4768"/>
    <w:rsid w:val="003F48A7"/>
    <w:rsid w:val="003F54AC"/>
    <w:rsid w:val="003F61A1"/>
    <w:rsid w:val="0040027E"/>
    <w:rsid w:val="00401253"/>
    <w:rsid w:val="00402251"/>
    <w:rsid w:val="004025FC"/>
    <w:rsid w:val="004033BD"/>
    <w:rsid w:val="00404568"/>
    <w:rsid w:val="004049B4"/>
    <w:rsid w:val="004052AF"/>
    <w:rsid w:val="00405828"/>
    <w:rsid w:val="0040679D"/>
    <w:rsid w:val="00406801"/>
    <w:rsid w:val="00406ADA"/>
    <w:rsid w:val="004072E7"/>
    <w:rsid w:val="004113DF"/>
    <w:rsid w:val="00412335"/>
    <w:rsid w:val="00412BD1"/>
    <w:rsid w:val="00413768"/>
    <w:rsid w:val="00414629"/>
    <w:rsid w:val="00414895"/>
    <w:rsid w:val="00414BB3"/>
    <w:rsid w:val="00415088"/>
    <w:rsid w:val="004153AD"/>
    <w:rsid w:val="004160DC"/>
    <w:rsid w:val="00416DE6"/>
    <w:rsid w:val="004170EE"/>
    <w:rsid w:val="00420FDB"/>
    <w:rsid w:val="004231E1"/>
    <w:rsid w:val="0042404F"/>
    <w:rsid w:val="00424443"/>
    <w:rsid w:val="00424995"/>
    <w:rsid w:val="004259C8"/>
    <w:rsid w:val="00427151"/>
    <w:rsid w:val="00430B49"/>
    <w:rsid w:val="00431070"/>
    <w:rsid w:val="004311ED"/>
    <w:rsid w:val="00431488"/>
    <w:rsid w:val="004319A9"/>
    <w:rsid w:val="00432824"/>
    <w:rsid w:val="00432F26"/>
    <w:rsid w:val="00433CB2"/>
    <w:rsid w:val="004347C9"/>
    <w:rsid w:val="00434FEA"/>
    <w:rsid w:val="00437630"/>
    <w:rsid w:val="00440CDE"/>
    <w:rsid w:val="00440D2D"/>
    <w:rsid w:val="00441798"/>
    <w:rsid w:val="00441C46"/>
    <w:rsid w:val="00441D36"/>
    <w:rsid w:val="00441E56"/>
    <w:rsid w:val="00442AB1"/>
    <w:rsid w:val="00443393"/>
    <w:rsid w:val="00443D87"/>
    <w:rsid w:val="00445171"/>
    <w:rsid w:val="00446652"/>
    <w:rsid w:val="00446B47"/>
    <w:rsid w:val="004479B2"/>
    <w:rsid w:val="00450F43"/>
    <w:rsid w:val="0045222A"/>
    <w:rsid w:val="00452A85"/>
    <w:rsid w:val="00454782"/>
    <w:rsid w:val="00454B64"/>
    <w:rsid w:val="00454BEC"/>
    <w:rsid w:val="00454E53"/>
    <w:rsid w:val="00454EF0"/>
    <w:rsid w:val="0045746E"/>
    <w:rsid w:val="004607A3"/>
    <w:rsid w:val="00461252"/>
    <w:rsid w:val="00462A8F"/>
    <w:rsid w:val="00463511"/>
    <w:rsid w:val="004637A9"/>
    <w:rsid w:val="00463CE0"/>
    <w:rsid w:val="00465022"/>
    <w:rsid w:val="00465F4E"/>
    <w:rsid w:val="00466C73"/>
    <w:rsid w:val="00467921"/>
    <w:rsid w:val="00470473"/>
    <w:rsid w:val="00470FDD"/>
    <w:rsid w:val="00471426"/>
    <w:rsid w:val="00471731"/>
    <w:rsid w:val="00474892"/>
    <w:rsid w:val="004751DA"/>
    <w:rsid w:val="00475913"/>
    <w:rsid w:val="0047750B"/>
    <w:rsid w:val="004806A8"/>
    <w:rsid w:val="00482D9B"/>
    <w:rsid w:val="0048362A"/>
    <w:rsid w:val="004838F9"/>
    <w:rsid w:val="0048488B"/>
    <w:rsid w:val="004854AB"/>
    <w:rsid w:val="00485D15"/>
    <w:rsid w:val="0048624B"/>
    <w:rsid w:val="00486595"/>
    <w:rsid w:val="00487471"/>
    <w:rsid w:val="004879BB"/>
    <w:rsid w:val="00487B6A"/>
    <w:rsid w:val="004903B0"/>
    <w:rsid w:val="0049128E"/>
    <w:rsid w:val="004914A1"/>
    <w:rsid w:val="00491A67"/>
    <w:rsid w:val="00491BFF"/>
    <w:rsid w:val="00492394"/>
    <w:rsid w:val="004936F4"/>
    <w:rsid w:val="00493B17"/>
    <w:rsid w:val="00493C7C"/>
    <w:rsid w:val="004940A6"/>
    <w:rsid w:val="004947DC"/>
    <w:rsid w:val="00495ED6"/>
    <w:rsid w:val="00496A6A"/>
    <w:rsid w:val="00496DE7"/>
    <w:rsid w:val="004A004B"/>
    <w:rsid w:val="004A0159"/>
    <w:rsid w:val="004A086B"/>
    <w:rsid w:val="004A387B"/>
    <w:rsid w:val="004A526A"/>
    <w:rsid w:val="004A57FB"/>
    <w:rsid w:val="004A5BCB"/>
    <w:rsid w:val="004A5E33"/>
    <w:rsid w:val="004A6355"/>
    <w:rsid w:val="004A65F3"/>
    <w:rsid w:val="004B0036"/>
    <w:rsid w:val="004B0D0E"/>
    <w:rsid w:val="004B1E44"/>
    <w:rsid w:val="004B3CB3"/>
    <w:rsid w:val="004B3E23"/>
    <w:rsid w:val="004B435F"/>
    <w:rsid w:val="004B6260"/>
    <w:rsid w:val="004B6391"/>
    <w:rsid w:val="004B6853"/>
    <w:rsid w:val="004B694C"/>
    <w:rsid w:val="004B6EBD"/>
    <w:rsid w:val="004B72E3"/>
    <w:rsid w:val="004B7CD7"/>
    <w:rsid w:val="004B7EC7"/>
    <w:rsid w:val="004C05F7"/>
    <w:rsid w:val="004C0A6A"/>
    <w:rsid w:val="004C1648"/>
    <w:rsid w:val="004C1F4A"/>
    <w:rsid w:val="004C22FD"/>
    <w:rsid w:val="004C2520"/>
    <w:rsid w:val="004C26B7"/>
    <w:rsid w:val="004C2C99"/>
    <w:rsid w:val="004C366E"/>
    <w:rsid w:val="004C42CA"/>
    <w:rsid w:val="004C449B"/>
    <w:rsid w:val="004C4A4F"/>
    <w:rsid w:val="004C4D32"/>
    <w:rsid w:val="004C68D3"/>
    <w:rsid w:val="004C7010"/>
    <w:rsid w:val="004C78F2"/>
    <w:rsid w:val="004C7B97"/>
    <w:rsid w:val="004C7DC2"/>
    <w:rsid w:val="004D06E2"/>
    <w:rsid w:val="004D18E8"/>
    <w:rsid w:val="004D1D22"/>
    <w:rsid w:val="004D1E0F"/>
    <w:rsid w:val="004D257A"/>
    <w:rsid w:val="004D2C01"/>
    <w:rsid w:val="004D2C9A"/>
    <w:rsid w:val="004D3610"/>
    <w:rsid w:val="004D3994"/>
    <w:rsid w:val="004D3EEB"/>
    <w:rsid w:val="004D4722"/>
    <w:rsid w:val="004D76E6"/>
    <w:rsid w:val="004E0B1B"/>
    <w:rsid w:val="004E250A"/>
    <w:rsid w:val="004E4065"/>
    <w:rsid w:val="004E41C7"/>
    <w:rsid w:val="004E4EF5"/>
    <w:rsid w:val="004E60AC"/>
    <w:rsid w:val="004E767A"/>
    <w:rsid w:val="004F0092"/>
    <w:rsid w:val="004F0295"/>
    <w:rsid w:val="004F04B4"/>
    <w:rsid w:val="004F0E59"/>
    <w:rsid w:val="004F0FA0"/>
    <w:rsid w:val="004F2978"/>
    <w:rsid w:val="004F64EA"/>
    <w:rsid w:val="004F69CE"/>
    <w:rsid w:val="004F6EF9"/>
    <w:rsid w:val="004F70AC"/>
    <w:rsid w:val="004F731D"/>
    <w:rsid w:val="004F7377"/>
    <w:rsid w:val="004F7990"/>
    <w:rsid w:val="005006E1"/>
    <w:rsid w:val="00500A1C"/>
    <w:rsid w:val="0050147D"/>
    <w:rsid w:val="005028CF"/>
    <w:rsid w:val="00502C80"/>
    <w:rsid w:val="0050312D"/>
    <w:rsid w:val="00503451"/>
    <w:rsid w:val="0050487D"/>
    <w:rsid w:val="00504FF3"/>
    <w:rsid w:val="0050517F"/>
    <w:rsid w:val="00505FC9"/>
    <w:rsid w:val="00507950"/>
    <w:rsid w:val="00507E5A"/>
    <w:rsid w:val="00510D7D"/>
    <w:rsid w:val="00510D80"/>
    <w:rsid w:val="00510FDB"/>
    <w:rsid w:val="0051100D"/>
    <w:rsid w:val="00511516"/>
    <w:rsid w:val="005118EA"/>
    <w:rsid w:val="005122E4"/>
    <w:rsid w:val="005124A2"/>
    <w:rsid w:val="005135DC"/>
    <w:rsid w:val="00513924"/>
    <w:rsid w:val="00514397"/>
    <w:rsid w:val="005147EC"/>
    <w:rsid w:val="005149CE"/>
    <w:rsid w:val="00514F11"/>
    <w:rsid w:val="00515486"/>
    <w:rsid w:val="005155C4"/>
    <w:rsid w:val="00515D11"/>
    <w:rsid w:val="00515F92"/>
    <w:rsid w:val="0051690E"/>
    <w:rsid w:val="00520148"/>
    <w:rsid w:val="005201B1"/>
    <w:rsid w:val="00520F6C"/>
    <w:rsid w:val="00521CFE"/>
    <w:rsid w:val="00522400"/>
    <w:rsid w:val="00522B95"/>
    <w:rsid w:val="00523A6A"/>
    <w:rsid w:val="00524070"/>
    <w:rsid w:val="0052653E"/>
    <w:rsid w:val="00526588"/>
    <w:rsid w:val="00526DB8"/>
    <w:rsid w:val="00527535"/>
    <w:rsid w:val="00527DC8"/>
    <w:rsid w:val="005319BD"/>
    <w:rsid w:val="00531AF7"/>
    <w:rsid w:val="00532228"/>
    <w:rsid w:val="00532377"/>
    <w:rsid w:val="00532569"/>
    <w:rsid w:val="005330CF"/>
    <w:rsid w:val="005336B2"/>
    <w:rsid w:val="00533730"/>
    <w:rsid w:val="005346B2"/>
    <w:rsid w:val="005346BD"/>
    <w:rsid w:val="005352F5"/>
    <w:rsid w:val="005363F1"/>
    <w:rsid w:val="0053714A"/>
    <w:rsid w:val="0054025D"/>
    <w:rsid w:val="005402D3"/>
    <w:rsid w:val="0054111A"/>
    <w:rsid w:val="005414CF"/>
    <w:rsid w:val="00541898"/>
    <w:rsid w:val="00542A4A"/>
    <w:rsid w:val="00543CE3"/>
    <w:rsid w:val="0054487E"/>
    <w:rsid w:val="00544E75"/>
    <w:rsid w:val="00545F97"/>
    <w:rsid w:val="005479D2"/>
    <w:rsid w:val="00550B01"/>
    <w:rsid w:val="00551BBB"/>
    <w:rsid w:val="00552387"/>
    <w:rsid w:val="00552EFC"/>
    <w:rsid w:val="00553205"/>
    <w:rsid w:val="005533C8"/>
    <w:rsid w:val="0055473E"/>
    <w:rsid w:val="005558E1"/>
    <w:rsid w:val="00556120"/>
    <w:rsid w:val="005571A0"/>
    <w:rsid w:val="005606DF"/>
    <w:rsid w:val="0056279C"/>
    <w:rsid w:val="00563004"/>
    <w:rsid w:val="0056316C"/>
    <w:rsid w:val="00563307"/>
    <w:rsid w:val="005639D8"/>
    <w:rsid w:val="00563C64"/>
    <w:rsid w:val="00563D49"/>
    <w:rsid w:val="00564E85"/>
    <w:rsid w:val="00565E89"/>
    <w:rsid w:val="00566277"/>
    <w:rsid w:val="0056757E"/>
    <w:rsid w:val="00570184"/>
    <w:rsid w:val="00570D10"/>
    <w:rsid w:val="00570F53"/>
    <w:rsid w:val="005722FF"/>
    <w:rsid w:val="0057403F"/>
    <w:rsid w:val="005742C9"/>
    <w:rsid w:val="005743D4"/>
    <w:rsid w:val="0057481A"/>
    <w:rsid w:val="00576D5B"/>
    <w:rsid w:val="00577338"/>
    <w:rsid w:val="00581989"/>
    <w:rsid w:val="00581CC5"/>
    <w:rsid w:val="00582353"/>
    <w:rsid w:val="00583A79"/>
    <w:rsid w:val="00583BFF"/>
    <w:rsid w:val="00583DC1"/>
    <w:rsid w:val="00584480"/>
    <w:rsid w:val="00584591"/>
    <w:rsid w:val="00584979"/>
    <w:rsid w:val="00584D54"/>
    <w:rsid w:val="00584DCA"/>
    <w:rsid w:val="0058583C"/>
    <w:rsid w:val="00585C2A"/>
    <w:rsid w:val="0058668C"/>
    <w:rsid w:val="00586BB4"/>
    <w:rsid w:val="00590304"/>
    <w:rsid w:val="00590330"/>
    <w:rsid w:val="00590408"/>
    <w:rsid w:val="00590515"/>
    <w:rsid w:val="00590B68"/>
    <w:rsid w:val="0059297A"/>
    <w:rsid w:val="005936E9"/>
    <w:rsid w:val="00594094"/>
    <w:rsid w:val="00594189"/>
    <w:rsid w:val="00594332"/>
    <w:rsid w:val="0059436D"/>
    <w:rsid w:val="00594445"/>
    <w:rsid w:val="00594D43"/>
    <w:rsid w:val="0059530D"/>
    <w:rsid w:val="005971AE"/>
    <w:rsid w:val="00597582"/>
    <w:rsid w:val="005A133B"/>
    <w:rsid w:val="005A14E3"/>
    <w:rsid w:val="005A15A8"/>
    <w:rsid w:val="005A2224"/>
    <w:rsid w:val="005A2D5B"/>
    <w:rsid w:val="005A3343"/>
    <w:rsid w:val="005A3492"/>
    <w:rsid w:val="005A5932"/>
    <w:rsid w:val="005A6782"/>
    <w:rsid w:val="005A6D84"/>
    <w:rsid w:val="005A7597"/>
    <w:rsid w:val="005A7C65"/>
    <w:rsid w:val="005B1213"/>
    <w:rsid w:val="005B1D35"/>
    <w:rsid w:val="005B43C3"/>
    <w:rsid w:val="005B6DDD"/>
    <w:rsid w:val="005B70BB"/>
    <w:rsid w:val="005C195E"/>
    <w:rsid w:val="005C1C08"/>
    <w:rsid w:val="005C28D8"/>
    <w:rsid w:val="005C2D6F"/>
    <w:rsid w:val="005C2E22"/>
    <w:rsid w:val="005C36DC"/>
    <w:rsid w:val="005C3B6C"/>
    <w:rsid w:val="005C4B36"/>
    <w:rsid w:val="005C4D3F"/>
    <w:rsid w:val="005C4F34"/>
    <w:rsid w:val="005C6F79"/>
    <w:rsid w:val="005C73B9"/>
    <w:rsid w:val="005D0531"/>
    <w:rsid w:val="005D23DD"/>
    <w:rsid w:val="005D27A8"/>
    <w:rsid w:val="005D3320"/>
    <w:rsid w:val="005D466D"/>
    <w:rsid w:val="005D482F"/>
    <w:rsid w:val="005D61F1"/>
    <w:rsid w:val="005D7BE7"/>
    <w:rsid w:val="005D7C41"/>
    <w:rsid w:val="005D7E67"/>
    <w:rsid w:val="005E098B"/>
    <w:rsid w:val="005E1961"/>
    <w:rsid w:val="005E2105"/>
    <w:rsid w:val="005E270D"/>
    <w:rsid w:val="005E3505"/>
    <w:rsid w:val="005E4047"/>
    <w:rsid w:val="005E509E"/>
    <w:rsid w:val="005E5362"/>
    <w:rsid w:val="005E6575"/>
    <w:rsid w:val="005E735D"/>
    <w:rsid w:val="005E7570"/>
    <w:rsid w:val="005E785A"/>
    <w:rsid w:val="005E7980"/>
    <w:rsid w:val="005F0789"/>
    <w:rsid w:val="005F0906"/>
    <w:rsid w:val="005F121C"/>
    <w:rsid w:val="005F3125"/>
    <w:rsid w:val="005F31D0"/>
    <w:rsid w:val="005F48CC"/>
    <w:rsid w:val="005F4A70"/>
    <w:rsid w:val="005F5B84"/>
    <w:rsid w:val="005F5F1A"/>
    <w:rsid w:val="005F6BB8"/>
    <w:rsid w:val="005F7888"/>
    <w:rsid w:val="0060074E"/>
    <w:rsid w:val="0060104F"/>
    <w:rsid w:val="00601418"/>
    <w:rsid w:val="00601523"/>
    <w:rsid w:val="00602450"/>
    <w:rsid w:val="0060293E"/>
    <w:rsid w:val="00603559"/>
    <w:rsid w:val="006039B9"/>
    <w:rsid w:val="0060446A"/>
    <w:rsid w:val="006054D5"/>
    <w:rsid w:val="00605554"/>
    <w:rsid w:val="00605564"/>
    <w:rsid w:val="00605890"/>
    <w:rsid w:val="00606148"/>
    <w:rsid w:val="0060625B"/>
    <w:rsid w:val="0060692C"/>
    <w:rsid w:val="00607D17"/>
    <w:rsid w:val="006108ED"/>
    <w:rsid w:val="00611B93"/>
    <w:rsid w:val="00611CC1"/>
    <w:rsid w:val="00611FA1"/>
    <w:rsid w:val="00612527"/>
    <w:rsid w:val="00612EF2"/>
    <w:rsid w:val="0061475D"/>
    <w:rsid w:val="006159C1"/>
    <w:rsid w:val="00615D9E"/>
    <w:rsid w:val="00617C7F"/>
    <w:rsid w:val="00620208"/>
    <w:rsid w:val="00620C81"/>
    <w:rsid w:val="006212C0"/>
    <w:rsid w:val="00621612"/>
    <w:rsid w:val="00621A89"/>
    <w:rsid w:val="00622228"/>
    <w:rsid w:val="00622E2D"/>
    <w:rsid w:val="006231CC"/>
    <w:rsid w:val="00623BC1"/>
    <w:rsid w:val="00624F69"/>
    <w:rsid w:val="006251D4"/>
    <w:rsid w:val="00625AFF"/>
    <w:rsid w:val="00625B03"/>
    <w:rsid w:val="00625CB3"/>
    <w:rsid w:val="00626A4D"/>
    <w:rsid w:val="00626D90"/>
    <w:rsid w:val="0062742B"/>
    <w:rsid w:val="00627CBD"/>
    <w:rsid w:val="0063028B"/>
    <w:rsid w:val="00630C8C"/>
    <w:rsid w:val="006310A5"/>
    <w:rsid w:val="00631803"/>
    <w:rsid w:val="00631A5A"/>
    <w:rsid w:val="00632B65"/>
    <w:rsid w:val="00636298"/>
    <w:rsid w:val="0064054C"/>
    <w:rsid w:val="00643115"/>
    <w:rsid w:val="00644374"/>
    <w:rsid w:val="00644B73"/>
    <w:rsid w:val="00645224"/>
    <w:rsid w:val="006457DC"/>
    <w:rsid w:val="00645F2A"/>
    <w:rsid w:val="006477BF"/>
    <w:rsid w:val="006479DF"/>
    <w:rsid w:val="00650350"/>
    <w:rsid w:val="00653026"/>
    <w:rsid w:val="0065460A"/>
    <w:rsid w:val="00654E32"/>
    <w:rsid w:val="00655DE3"/>
    <w:rsid w:val="0065683E"/>
    <w:rsid w:val="00656D69"/>
    <w:rsid w:val="0065714C"/>
    <w:rsid w:val="00657BF9"/>
    <w:rsid w:val="00660F5C"/>
    <w:rsid w:val="006612E7"/>
    <w:rsid w:val="00661466"/>
    <w:rsid w:val="00661CE2"/>
    <w:rsid w:val="00661CF2"/>
    <w:rsid w:val="00661EC9"/>
    <w:rsid w:val="0066284E"/>
    <w:rsid w:val="00662D1A"/>
    <w:rsid w:val="00662F63"/>
    <w:rsid w:val="00663AE7"/>
    <w:rsid w:val="006640BC"/>
    <w:rsid w:val="006646F6"/>
    <w:rsid w:val="0066491A"/>
    <w:rsid w:val="006653C4"/>
    <w:rsid w:val="006668A0"/>
    <w:rsid w:val="00666A00"/>
    <w:rsid w:val="00667072"/>
    <w:rsid w:val="00667350"/>
    <w:rsid w:val="00671441"/>
    <w:rsid w:val="006717E1"/>
    <w:rsid w:val="0067206E"/>
    <w:rsid w:val="006726E4"/>
    <w:rsid w:val="00672AC2"/>
    <w:rsid w:val="006730C7"/>
    <w:rsid w:val="00673F5A"/>
    <w:rsid w:val="00674625"/>
    <w:rsid w:val="0067470A"/>
    <w:rsid w:val="0067492E"/>
    <w:rsid w:val="00674A56"/>
    <w:rsid w:val="00674AC4"/>
    <w:rsid w:val="00674BF0"/>
    <w:rsid w:val="0067527B"/>
    <w:rsid w:val="00675542"/>
    <w:rsid w:val="006761C2"/>
    <w:rsid w:val="006762BC"/>
    <w:rsid w:val="00676C38"/>
    <w:rsid w:val="00676C4B"/>
    <w:rsid w:val="00677175"/>
    <w:rsid w:val="006801FF"/>
    <w:rsid w:val="00680A9B"/>
    <w:rsid w:val="00680BCD"/>
    <w:rsid w:val="006811F9"/>
    <w:rsid w:val="0068161A"/>
    <w:rsid w:val="006822B5"/>
    <w:rsid w:val="006828AF"/>
    <w:rsid w:val="00682E19"/>
    <w:rsid w:val="006832CE"/>
    <w:rsid w:val="006839C2"/>
    <w:rsid w:val="00683BE1"/>
    <w:rsid w:val="00684433"/>
    <w:rsid w:val="0068498B"/>
    <w:rsid w:val="006853DA"/>
    <w:rsid w:val="00686698"/>
    <w:rsid w:val="00686B02"/>
    <w:rsid w:val="00686EAB"/>
    <w:rsid w:val="00687C71"/>
    <w:rsid w:val="00687E53"/>
    <w:rsid w:val="006906A7"/>
    <w:rsid w:val="00690C83"/>
    <w:rsid w:val="00690D4E"/>
    <w:rsid w:val="00690F16"/>
    <w:rsid w:val="006911C8"/>
    <w:rsid w:val="00692068"/>
    <w:rsid w:val="00693C0D"/>
    <w:rsid w:val="00694041"/>
    <w:rsid w:val="0069405E"/>
    <w:rsid w:val="0069473A"/>
    <w:rsid w:val="00695291"/>
    <w:rsid w:val="00695B15"/>
    <w:rsid w:val="006A0740"/>
    <w:rsid w:val="006A0D44"/>
    <w:rsid w:val="006A1628"/>
    <w:rsid w:val="006A1D82"/>
    <w:rsid w:val="006A1F89"/>
    <w:rsid w:val="006A2AD3"/>
    <w:rsid w:val="006A37D7"/>
    <w:rsid w:val="006A41B3"/>
    <w:rsid w:val="006A563B"/>
    <w:rsid w:val="006A5A5B"/>
    <w:rsid w:val="006A6088"/>
    <w:rsid w:val="006A643F"/>
    <w:rsid w:val="006A6755"/>
    <w:rsid w:val="006A6F26"/>
    <w:rsid w:val="006A78BD"/>
    <w:rsid w:val="006A7C1B"/>
    <w:rsid w:val="006B120E"/>
    <w:rsid w:val="006B17AC"/>
    <w:rsid w:val="006B1A1D"/>
    <w:rsid w:val="006B1CF8"/>
    <w:rsid w:val="006B2978"/>
    <w:rsid w:val="006B4451"/>
    <w:rsid w:val="006B4BCD"/>
    <w:rsid w:val="006B4D90"/>
    <w:rsid w:val="006B56C9"/>
    <w:rsid w:val="006B65F1"/>
    <w:rsid w:val="006B6C4F"/>
    <w:rsid w:val="006B73FD"/>
    <w:rsid w:val="006B75AB"/>
    <w:rsid w:val="006B77E9"/>
    <w:rsid w:val="006B7964"/>
    <w:rsid w:val="006B7965"/>
    <w:rsid w:val="006C0481"/>
    <w:rsid w:val="006C1B90"/>
    <w:rsid w:val="006C3748"/>
    <w:rsid w:val="006C3BB2"/>
    <w:rsid w:val="006C4217"/>
    <w:rsid w:val="006C50E3"/>
    <w:rsid w:val="006C5943"/>
    <w:rsid w:val="006C5DBB"/>
    <w:rsid w:val="006C669A"/>
    <w:rsid w:val="006C6890"/>
    <w:rsid w:val="006C6C4A"/>
    <w:rsid w:val="006C6F05"/>
    <w:rsid w:val="006C77D4"/>
    <w:rsid w:val="006D0A94"/>
    <w:rsid w:val="006D1376"/>
    <w:rsid w:val="006D19A7"/>
    <w:rsid w:val="006D3CB4"/>
    <w:rsid w:val="006D54FB"/>
    <w:rsid w:val="006D5AB7"/>
    <w:rsid w:val="006D5C98"/>
    <w:rsid w:val="006D621E"/>
    <w:rsid w:val="006D6681"/>
    <w:rsid w:val="006D70BE"/>
    <w:rsid w:val="006D7378"/>
    <w:rsid w:val="006D774B"/>
    <w:rsid w:val="006E02B7"/>
    <w:rsid w:val="006E0745"/>
    <w:rsid w:val="006E1AB6"/>
    <w:rsid w:val="006E1BE7"/>
    <w:rsid w:val="006E2B2A"/>
    <w:rsid w:val="006E3032"/>
    <w:rsid w:val="006E3E97"/>
    <w:rsid w:val="006E469A"/>
    <w:rsid w:val="006E4FEC"/>
    <w:rsid w:val="006E501D"/>
    <w:rsid w:val="006E5B92"/>
    <w:rsid w:val="006E781E"/>
    <w:rsid w:val="006E79E5"/>
    <w:rsid w:val="006E7E91"/>
    <w:rsid w:val="006F1684"/>
    <w:rsid w:val="006F1804"/>
    <w:rsid w:val="006F1986"/>
    <w:rsid w:val="006F2EC0"/>
    <w:rsid w:val="006F368F"/>
    <w:rsid w:val="006F434C"/>
    <w:rsid w:val="006F44EA"/>
    <w:rsid w:val="006F44F1"/>
    <w:rsid w:val="006F45C7"/>
    <w:rsid w:val="006F47A2"/>
    <w:rsid w:val="006F4CCB"/>
    <w:rsid w:val="006F57D5"/>
    <w:rsid w:val="006F583D"/>
    <w:rsid w:val="006F5C46"/>
    <w:rsid w:val="006F6A3F"/>
    <w:rsid w:val="006F7D60"/>
    <w:rsid w:val="00701027"/>
    <w:rsid w:val="00701083"/>
    <w:rsid w:val="007023A8"/>
    <w:rsid w:val="007026E1"/>
    <w:rsid w:val="00702CD4"/>
    <w:rsid w:val="00704D25"/>
    <w:rsid w:val="00705935"/>
    <w:rsid w:val="007062FC"/>
    <w:rsid w:val="0071033A"/>
    <w:rsid w:val="007103F4"/>
    <w:rsid w:val="0071074B"/>
    <w:rsid w:val="007110E4"/>
    <w:rsid w:val="00711254"/>
    <w:rsid w:val="007114E8"/>
    <w:rsid w:val="00711871"/>
    <w:rsid w:val="00711956"/>
    <w:rsid w:val="007120DD"/>
    <w:rsid w:val="00713305"/>
    <w:rsid w:val="00713570"/>
    <w:rsid w:val="00713C54"/>
    <w:rsid w:val="00713EF8"/>
    <w:rsid w:val="00714304"/>
    <w:rsid w:val="007155C9"/>
    <w:rsid w:val="007159AD"/>
    <w:rsid w:val="00715DFE"/>
    <w:rsid w:val="00716EEF"/>
    <w:rsid w:val="007218E1"/>
    <w:rsid w:val="00721D7F"/>
    <w:rsid w:val="00722A3F"/>
    <w:rsid w:val="007231A3"/>
    <w:rsid w:val="00723B9C"/>
    <w:rsid w:val="007240F4"/>
    <w:rsid w:val="007242FE"/>
    <w:rsid w:val="00724578"/>
    <w:rsid w:val="00724F89"/>
    <w:rsid w:val="00725183"/>
    <w:rsid w:val="00725C65"/>
    <w:rsid w:val="0072631A"/>
    <w:rsid w:val="00730C91"/>
    <w:rsid w:val="00730E33"/>
    <w:rsid w:val="00730FCE"/>
    <w:rsid w:val="007316A2"/>
    <w:rsid w:val="00732D3D"/>
    <w:rsid w:val="007332ED"/>
    <w:rsid w:val="00735356"/>
    <w:rsid w:val="007353D5"/>
    <w:rsid w:val="00736101"/>
    <w:rsid w:val="00736266"/>
    <w:rsid w:val="007366B0"/>
    <w:rsid w:val="00736B64"/>
    <w:rsid w:val="00740B35"/>
    <w:rsid w:val="00740FD5"/>
    <w:rsid w:val="00741019"/>
    <w:rsid w:val="00743D6D"/>
    <w:rsid w:val="007479AA"/>
    <w:rsid w:val="00750439"/>
    <w:rsid w:val="0075241D"/>
    <w:rsid w:val="00752667"/>
    <w:rsid w:val="00752EA3"/>
    <w:rsid w:val="00753B1D"/>
    <w:rsid w:val="00754005"/>
    <w:rsid w:val="00754BD2"/>
    <w:rsid w:val="00755726"/>
    <w:rsid w:val="007562FA"/>
    <w:rsid w:val="0075671E"/>
    <w:rsid w:val="00756A5C"/>
    <w:rsid w:val="00756B04"/>
    <w:rsid w:val="00757EEC"/>
    <w:rsid w:val="007615A4"/>
    <w:rsid w:val="00761AB8"/>
    <w:rsid w:val="007629DB"/>
    <w:rsid w:val="00764E44"/>
    <w:rsid w:val="007655C5"/>
    <w:rsid w:val="00765D63"/>
    <w:rsid w:val="007664A9"/>
    <w:rsid w:val="00770340"/>
    <w:rsid w:val="007709F6"/>
    <w:rsid w:val="00770FDA"/>
    <w:rsid w:val="00771394"/>
    <w:rsid w:val="007721A3"/>
    <w:rsid w:val="007724A7"/>
    <w:rsid w:val="00773524"/>
    <w:rsid w:val="00773DF8"/>
    <w:rsid w:val="0077445F"/>
    <w:rsid w:val="007744AB"/>
    <w:rsid w:val="007752C5"/>
    <w:rsid w:val="007761FD"/>
    <w:rsid w:val="007809AF"/>
    <w:rsid w:val="00782079"/>
    <w:rsid w:val="00784E02"/>
    <w:rsid w:val="007856FC"/>
    <w:rsid w:val="00785751"/>
    <w:rsid w:val="0078600B"/>
    <w:rsid w:val="007867E1"/>
    <w:rsid w:val="00786DC2"/>
    <w:rsid w:val="00787A16"/>
    <w:rsid w:val="007908EE"/>
    <w:rsid w:val="0079221E"/>
    <w:rsid w:val="007923EC"/>
    <w:rsid w:val="0079368F"/>
    <w:rsid w:val="007941A5"/>
    <w:rsid w:val="00795AB3"/>
    <w:rsid w:val="00795B43"/>
    <w:rsid w:val="007967CD"/>
    <w:rsid w:val="00796B83"/>
    <w:rsid w:val="007A0682"/>
    <w:rsid w:val="007A06F7"/>
    <w:rsid w:val="007A0799"/>
    <w:rsid w:val="007A2AED"/>
    <w:rsid w:val="007A3032"/>
    <w:rsid w:val="007A368C"/>
    <w:rsid w:val="007A36F2"/>
    <w:rsid w:val="007A4D80"/>
    <w:rsid w:val="007A583F"/>
    <w:rsid w:val="007A5A8C"/>
    <w:rsid w:val="007A658A"/>
    <w:rsid w:val="007A70BB"/>
    <w:rsid w:val="007B190E"/>
    <w:rsid w:val="007B2B39"/>
    <w:rsid w:val="007B4D29"/>
    <w:rsid w:val="007B4FDD"/>
    <w:rsid w:val="007B546F"/>
    <w:rsid w:val="007B5A3E"/>
    <w:rsid w:val="007B64CF"/>
    <w:rsid w:val="007C019D"/>
    <w:rsid w:val="007C13F1"/>
    <w:rsid w:val="007C17B7"/>
    <w:rsid w:val="007C27FF"/>
    <w:rsid w:val="007C2B9D"/>
    <w:rsid w:val="007C3D6E"/>
    <w:rsid w:val="007C3F49"/>
    <w:rsid w:val="007C40CE"/>
    <w:rsid w:val="007C48AB"/>
    <w:rsid w:val="007C4AEB"/>
    <w:rsid w:val="007C514F"/>
    <w:rsid w:val="007C55B7"/>
    <w:rsid w:val="007C5DC5"/>
    <w:rsid w:val="007C6BEA"/>
    <w:rsid w:val="007C6D54"/>
    <w:rsid w:val="007C7748"/>
    <w:rsid w:val="007D0694"/>
    <w:rsid w:val="007D0F7C"/>
    <w:rsid w:val="007D17F6"/>
    <w:rsid w:val="007D1F7C"/>
    <w:rsid w:val="007D2EC5"/>
    <w:rsid w:val="007D38CB"/>
    <w:rsid w:val="007D39C9"/>
    <w:rsid w:val="007D45DE"/>
    <w:rsid w:val="007D5047"/>
    <w:rsid w:val="007D5782"/>
    <w:rsid w:val="007D755C"/>
    <w:rsid w:val="007D7701"/>
    <w:rsid w:val="007E1D07"/>
    <w:rsid w:val="007E2157"/>
    <w:rsid w:val="007E2246"/>
    <w:rsid w:val="007E2D13"/>
    <w:rsid w:val="007E2E7B"/>
    <w:rsid w:val="007E4A93"/>
    <w:rsid w:val="007E4C78"/>
    <w:rsid w:val="007E4ED4"/>
    <w:rsid w:val="007E508E"/>
    <w:rsid w:val="007E5122"/>
    <w:rsid w:val="007E512C"/>
    <w:rsid w:val="007E52C0"/>
    <w:rsid w:val="007E5878"/>
    <w:rsid w:val="007E6245"/>
    <w:rsid w:val="007E63C5"/>
    <w:rsid w:val="007E6441"/>
    <w:rsid w:val="007E79D1"/>
    <w:rsid w:val="007E7AC0"/>
    <w:rsid w:val="007F0B45"/>
    <w:rsid w:val="007F0F4F"/>
    <w:rsid w:val="007F17AF"/>
    <w:rsid w:val="007F1E38"/>
    <w:rsid w:val="007F4386"/>
    <w:rsid w:val="007F4BAF"/>
    <w:rsid w:val="007F4CF3"/>
    <w:rsid w:val="007F54A8"/>
    <w:rsid w:val="007F6956"/>
    <w:rsid w:val="007F6AF4"/>
    <w:rsid w:val="007F6E3D"/>
    <w:rsid w:val="007F7227"/>
    <w:rsid w:val="0080026D"/>
    <w:rsid w:val="00800928"/>
    <w:rsid w:val="00801C00"/>
    <w:rsid w:val="008021EB"/>
    <w:rsid w:val="00802BD9"/>
    <w:rsid w:val="00803544"/>
    <w:rsid w:val="00803B29"/>
    <w:rsid w:val="00803B62"/>
    <w:rsid w:val="00803D19"/>
    <w:rsid w:val="00804F83"/>
    <w:rsid w:val="008053E7"/>
    <w:rsid w:val="0080699A"/>
    <w:rsid w:val="00807883"/>
    <w:rsid w:val="008103E4"/>
    <w:rsid w:val="00810448"/>
    <w:rsid w:val="00810F51"/>
    <w:rsid w:val="00811052"/>
    <w:rsid w:val="00811160"/>
    <w:rsid w:val="0081128D"/>
    <w:rsid w:val="008126CF"/>
    <w:rsid w:val="008129E6"/>
    <w:rsid w:val="0081301F"/>
    <w:rsid w:val="00814B5E"/>
    <w:rsid w:val="0081507E"/>
    <w:rsid w:val="00816A96"/>
    <w:rsid w:val="00817905"/>
    <w:rsid w:val="00817E5A"/>
    <w:rsid w:val="008210A0"/>
    <w:rsid w:val="00821578"/>
    <w:rsid w:val="008217FF"/>
    <w:rsid w:val="00821DAE"/>
    <w:rsid w:val="008231A3"/>
    <w:rsid w:val="008242C2"/>
    <w:rsid w:val="00824604"/>
    <w:rsid w:val="00824874"/>
    <w:rsid w:val="00824FFC"/>
    <w:rsid w:val="00826A3D"/>
    <w:rsid w:val="008274A6"/>
    <w:rsid w:val="00830397"/>
    <w:rsid w:val="008308CB"/>
    <w:rsid w:val="00831329"/>
    <w:rsid w:val="008314BE"/>
    <w:rsid w:val="00831BF4"/>
    <w:rsid w:val="008325B0"/>
    <w:rsid w:val="00832EF5"/>
    <w:rsid w:val="0083612E"/>
    <w:rsid w:val="00836360"/>
    <w:rsid w:val="00836591"/>
    <w:rsid w:val="00837445"/>
    <w:rsid w:val="00837D9E"/>
    <w:rsid w:val="00837F0B"/>
    <w:rsid w:val="00837FD5"/>
    <w:rsid w:val="0084079F"/>
    <w:rsid w:val="00840CDA"/>
    <w:rsid w:val="00841CE5"/>
    <w:rsid w:val="0084237D"/>
    <w:rsid w:val="00843420"/>
    <w:rsid w:val="0084348E"/>
    <w:rsid w:val="008436C5"/>
    <w:rsid w:val="0084518F"/>
    <w:rsid w:val="008452E1"/>
    <w:rsid w:val="00845927"/>
    <w:rsid w:val="008503C1"/>
    <w:rsid w:val="00850549"/>
    <w:rsid w:val="00850F58"/>
    <w:rsid w:val="00854F2F"/>
    <w:rsid w:val="00855DB2"/>
    <w:rsid w:val="00856A08"/>
    <w:rsid w:val="00857325"/>
    <w:rsid w:val="008573AD"/>
    <w:rsid w:val="008577E1"/>
    <w:rsid w:val="008579E5"/>
    <w:rsid w:val="00861A70"/>
    <w:rsid w:val="0086259C"/>
    <w:rsid w:val="00862B64"/>
    <w:rsid w:val="008631F4"/>
    <w:rsid w:val="0086377D"/>
    <w:rsid w:val="008642AF"/>
    <w:rsid w:val="00864780"/>
    <w:rsid w:val="00864B97"/>
    <w:rsid w:val="00865330"/>
    <w:rsid w:val="00865E77"/>
    <w:rsid w:val="00866606"/>
    <w:rsid w:val="008666BD"/>
    <w:rsid w:val="0086691F"/>
    <w:rsid w:val="00867598"/>
    <w:rsid w:val="0087105A"/>
    <w:rsid w:val="008718DD"/>
    <w:rsid w:val="008743F6"/>
    <w:rsid w:val="008758A6"/>
    <w:rsid w:val="00875BBD"/>
    <w:rsid w:val="00876493"/>
    <w:rsid w:val="0087670F"/>
    <w:rsid w:val="00876BC2"/>
    <w:rsid w:val="008771A7"/>
    <w:rsid w:val="008771E3"/>
    <w:rsid w:val="00877648"/>
    <w:rsid w:val="008779A4"/>
    <w:rsid w:val="008802AA"/>
    <w:rsid w:val="008806BD"/>
    <w:rsid w:val="008812E1"/>
    <w:rsid w:val="0088175E"/>
    <w:rsid w:val="008824D8"/>
    <w:rsid w:val="008826CF"/>
    <w:rsid w:val="00882F11"/>
    <w:rsid w:val="0088387E"/>
    <w:rsid w:val="00883AF3"/>
    <w:rsid w:val="00883C44"/>
    <w:rsid w:val="0088470A"/>
    <w:rsid w:val="008864F4"/>
    <w:rsid w:val="00886CEB"/>
    <w:rsid w:val="00887038"/>
    <w:rsid w:val="008900CC"/>
    <w:rsid w:val="008906F0"/>
    <w:rsid w:val="00890C09"/>
    <w:rsid w:val="00890C28"/>
    <w:rsid w:val="00890CF4"/>
    <w:rsid w:val="0089124F"/>
    <w:rsid w:val="00892988"/>
    <w:rsid w:val="00893656"/>
    <w:rsid w:val="008944BE"/>
    <w:rsid w:val="008946BA"/>
    <w:rsid w:val="00894A70"/>
    <w:rsid w:val="0089516B"/>
    <w:rsid w:val="00895D42"/>
    <w:rsid w:val="008A0135"/>
    <w:rsid w:val="008A01CE"/>
    <w:rsid w:val="008A0C0C"/>
    <w:rsid w:val="008A0F7A"/>
    <w:rsid w:val="008A1A50"/>
    <w:rsid w:val="008A253B"/>
    <w:rsid w:val="008A30CB"/>
    <w:rsid w:val="008A3171"/>
    <w:rsid w:val="008A4BCB"/>
    <w:rsid w:val="008A572E"/>
    <w:rsid w:val="008A5EA4"/>
    <w:rsid w:val="008A6066"/>
    <w:rsid w:val="008A7037"/>
    <w:rsid w:val="008A7A3B"/>
    <w:rsid w:val="008A7C49"/>
    <w:rsid w:val="008B0EAE"/>
    <w:rsid w:val="008B10ED"/>
    <w:rsid w:val="008B2688"/>
    <w:rsid w:val="008B2806"/>
    <w:rsid w:val="008B32BF"/>
    <w:rsid w:val="008B3459"/>
    <w:rsid w:val="008B38F7"/>
    <w:rsid w:val="008B4828"/>
    <w:rsid w:val="008B4A51"/>
    <w:rsid w:val="008B6C9B"/>
    <w:rsid w:val="008B7179"/>
    <w:rsid w:val="008B7742"/>
    <w:rsid w:val="008B7F58"/>
    <w:rsid w:val="008C01BD"/>
    <w:rsid w:val="008C0E0D"/>
    <w:rsid w:val="008C12F2"/>
    <w:rsid w:val="008C25E0"/>
    <w:rsid w:val="008C3532"/>
    <w:rsid w:val="008C41C8"/>
    <w:rsid w:val="008C49AD"/>
    <w:rsid w:val="008C7451"/>
    <w:rsid w:val="008C7AE8"/>
    <w:rsid w:val="008C7D5C"/>
    <w:rsid w:val="008C7E24"/>
    <w:rsid w:val="008D04C2"/>
    <w:rsid w:val="008D2135"/>
    <w:rsid w:val="008D2488"/>
    <w:rsid w:val="008D2629"/>
    <w:rsid w:val="008D2FBC"/>
    <w:rsid w:val="008D364D"/>
    <w:rsid w:val="008D3891"/>
    <w:rsid w:val="008D464F"/>
    <w:rsid w:val="008D4CF5"/>
    <w:rsid w:val="008D5601"/>
    <w:rsid w:val="008D5AF6"/>
    <w:rsid w:val="008D5CD7"/>
    <w:rsid w:val="008D6A1B"/>
    <w:rsid w:val="008D6B82"/>
    <w:rsid w:val="008E04C9"/>
    <w:rsid w:val="008E06DE"/>
    <w:rsid w:val="008E0E64"/>
    <w:rsid w:val="008E1E91"/>
    <w:rsid w:val="008E23EA"/>
    <w:rsid w:val="008E2C5D"/>
    <w:rsid w:val="008E2DF3"/>
    <w:rsid w:val="008E32BB"/>
    <w:rsid w:val="008E3BCC"/>
    <w:rsid w:val="008E3E4E"/>
    <w:rsid w:val="008E4451"/>
    <w:rsid w:val="008E4586"/>
    <w:rsid w:val="008E473B"/>
    <w:rsid w:val="008E58C8"/>
    <w:rsid w:val="008E6DFD"/>
    <w:rsid w:val="008E7033"/>
    <w:rsid w:val="008E72B9"/>
    <w:rsid w:val="008E72DC"/>
    <w:rsid w:val="008E7E6A"/>
    <w:rsid w:val="008F0026"/>
    <w:rsid w:val="008F0EA6"/>
    <w:rsid w:val="008F1750"/>
    <w:rsid w:val="008F2D21"/>
    <w:rsid w:val="008F3548"/>
    <w:rsid w:val="008F4A91"/>
    <w:rsid w:val="008F60D7"/>
    <w:rsid w:val="008F672B"/>
    <w:rsid w:val="008F6A8E"/>
    <w:rsid w:val="00900C51"/>
    <w:rsid w:val="00900F23"/>
    <w:rsid w:val="00901047"/>
    <w:rsid w:val="009010F7"/>
    <w:rsid w:val="009016BD"/>
    <w:rsid w:val="00901934"/>
    <w:rsid w:val="009021BE"/>
    <w:rsid w:val="00902C36"/>
    <w:rsid w:val="00903346"/>
    <w:rsid w:val="00903964"/>
    <w:rsid w:val="009052A1"/>
    <w:rsid w:val="00905EBD"/>
    <w:rsid w:val="00906CD8"/>
    <w:rsid w:val="00906D3F"/>
    <w:rsid w:val="00907057"/>
    <w:rsid w:val="0090707A"/>
    <w:rsid w:val="00907C97"/>
    <w:rsid w:val="00910287"/>
    <w:rsid w:val="00910534"/>
    <w:rsid w:val="00910590"/>
    <w:rsid w:val="00912227"/>
    <w:rsid w:val="00912CBC"/>
    <w:rsid w:val="009134E0"/>
    <w:rsid w:val="00913A54"/>
    <w:rsid w:val="0091401C"/>
    <w:rsid w:val="009140E1"/>
    <w:rsid w:val="009145C5"/>
    <w:rsid w:val="009150F7"/>
    <w:rsid w:val="00915B9C"/>
    <w:rsid w:val="00916467"/>
    <w:rsid w:val="00916493"/>
    <w:rsid w:val="009207F3"/>
    <w:rsid w:val="009209B6"/>
    <w:rsid w:val="0092120A"/>
    <w:rsid w:val="0092155A"/>
    <w:rsid w:val="00922870"/>
    <w:rsid w:val="00923FEC"/>
    <w:rsid w:val="0092403B"/>
    <w:rsid w:val="00924778"/>
    <w:rsid w:val="00925513"/>
    <w:rsid w:val="00926A00"/>
    <w:rsid w:val="00926D88"/>
    <w:rsid w:val="00927F05"/>
    <w:rsid w:val="00930E60"/>
    <w:rsid w:val="009320F6"/>
    <w:rsid w:val="00932CC6"/>
    <w:rsid w:val="00933BBD"/>
    <w:rsid w:val="009341AA"/>
    <w:rsid w:val="00934505"/>
    <w:rsid w:val="00934ED2"/>
    <w:rsid w:val="009352DB"/>
    <w:rsid w:val="00935E2F"/>
    <w:rsid w:val="00935EC2"/>
    <w:rsid w:val="009361DD"/>
    <w:rsid w:val="00936F3C"/>
    <w:rsid w:val="00940167"/>
    <w:rsid w:val="009406F9"/>
    <w:rsid w:val="00940F0C"/>
    <w:rsid w:val="00940FBA"/>
    <w:rsid w:val="00941946"/>
    <w:rsid w:val="009419BE"/>
    <w:rsid w:val="00941A04"/>
    <w:rsid w:val="00941DC7"/>
    <w:rsid w:val="009427A9"/>
    <w:rsid w:val="00942B9D"/>
    <w:rsid w:val="00942CDF"/>
    <w:rsid w:val="00942D63"/>
    <w:rsid w:val="00944368"/>
    <w:rsid w:val="00944A62"/>
    <w:rsid w:val="00944CA0"/>
    <w:rsid w:val="0094546C"/>
    <w:rsid w:val="00945659"/>
    <w:rsid w:val="009456A4"/>
    <w:rsid w:val="0094591C"/>
    <w:rsid w:val="00945B09"/>
    <w:rsid w:val="00946258"/>
    <w:rsid w:val="009462A6"/>
    <w:rsid w:val="009463F9"/>
    <w:rsid w:val="00946419"/>
    <w:rsid w:val="00946CB5"/>
    <w:rsid w:val="00947B29"/>
    <w:rsid w:val="00950276"/>
    <w:rsid w:val="00950E35"/>
    <w:rsid w:val="009516BD"/>
    <w:rsid w:val="00953035"/>
    <w:rsid w:val="00954074"/>
    <w:rsid w:val="009542D2"/>
    <w:rsid w:val="00954B52"/>
    <w:rsid w:val="0095523C"/>
    <w:rsid w:val="009554D7"/>
    <w:rsid w:val="00955573"/>
    <w:rsid w:val="0095564D"/>
    <w:rsid w:val="009563A1"/>
    <w:rsid w:val="00956F99"/>
    <w:rsid w:val="00957849"/>
    <w:rsid w:val="00957EAB"/>
    <w:rsid w:val="009618B7"/>
    <w:rsid w:val="00961E07"/>
    <w:rsid w:val="00963A37"/>
    <w:rsid w:val="00963DBE"/>
    <w:rsid w:val="0096465F"/>
    <w:rsid w:val="00965A46"/>
    <w:rsid w:val="00966703"/>
    <w:rsid w:val="00966F36"/>
    <w:rsid w:val="00967795"/>
    <w:rsid w:val="00967C0A"/>
    <w:rsid w:val="009706E6"/>
    <w:rsid w:val="00971601"/>
    <w:rsid w:val="009724EF"/>
    <w:rsid w:val="009729E7"/>
    <w:rsid w:val="009743AE"/>
    <w:rsid w:val="009745BF"/>
    <w:rsid w:val="009753CB"/>
    <w:rsid w:val="00975647"/>
    <w:rsid w:val="0097672F"/>
    <w:rsid w:val="0098038B"/>
    <w:rsid w:val="00980B56"/>
    <w:rsid w:val="00981383"/>
    <w:rsid w:val="00981929"/>
    <w:rsid w:val="00982C63"/>
    <w:rsid w:val="00982D54"/>
    <w:rsid w:val="00982FF9"/>
    <w:rsid w:val="00984BD7"/>
    <w:rsid w:val="00984D08"/>
    <w:rsid w:val="00984F38"/>
    <w:rsid w:val="0098567D"/>
    <w:rsid w:val="009859DC"/>
    <w:rsid w:val="00985D25"/>
    <w:rsid w:val="00987E20"/>
    <w:rsid w:val="009905BA"/>
    <w:rsid w:val="00990913"/>
    <w:rsid w:val="00991E70"/>
    <w:rsid w:val="0099230A"/>
    <w:rsid w:val="00993B0E"/>
    <w:rsid w:val="00993B50"/>
    <w:rsid w:val="00993C5F"/>
    <w:rsid w:val="00993F2F"/>
    <w:rsid w:val="00994525"/>
    <w:rsid w:val="00995864"/>
    <w:rsid w:val="00995C3F"/>
    <w:rsid w:val="00995D90"/>
    <w:rsid w:val="009962AD"/>
    <w:rsid w:val="009966F2"/>
    <w:rsid w:val="009970D8"/>
    <w:rsid w:val="00997BC6"/>
    <w:rsid w:val="00997C64"/>
    <w:rsid w:val="00997D94"/>
    <w:rsid w:val="009A07C2"/>
    <w:rsid w:val="009A100E"/>
    <w:rsid w:val="009A1944"/>
    <w:rsid w:val="009A1F83"/>
    <w:rsid w:val="009A367F"/>
    <w:rsid w:val="009A38FF"/>
    <w:rsid w:val="009A3A60"/>
    <w:rsid w:val="009A492A"/>
    <w:rsid w:val="009A5677"/>
    <w:rsid w:val="009A58AC"/>
    <w:rsid w:val="009A685C"/>
    <w:rsid w:val="009A6EF6"/>
    <w:rsid w:val="009A7116"/>
    <w:rsid w:val="009A7150"/>
    <w:rsid w:val="009B04CA"/>
    <w:rsid w:val="009B0895"/>
    <w:rsid w:val="009B0AB3"/>
    <w:rsid w:val="009B14D3"/>
    <w:rsid w:val="009B1B85"/>
    <w:rsid w:val="009B22F6"/>
    <w:rsid w:val="009B2FF7"/>
    <w:rsid w:val="009B3DD0"/>
    <w:rsid w:val="009B4F1A"/>
    <w:rsid w:val="009B5D84"/>
    <w:rsid w:val="009B5DC4"/>
    <w:rsid w:val="009B6F88"/>
    <w:rsid w:val="009C0F0D"/>
    <w:rsid w:val="009C11BE"/>
    <w:rsid w:val="009C5755"/>
    <w:rsid w:val="009C6A72"/>
    <w:rsid w:val="009C7965"/>
    <w:rsid w:val="009D0AA5"/>
    <w:rsid w:val="009D12C9"/>
    <w:rsid w:val="009D18C2"/>
    <w:rsid w:val="009D3493"/>
    <w:rsid w:val="009D35D5"/>
    <w:rsid w:val="009D3900"/>
    <w:rsid w:val="009D44CD"/>
    <w:rsid w:val="009D4BFC"/>
    <w:rsid w:val="009D606D"/>
    <w:rsid w:val="009D6480"/>
    <w:rsid w:val="009D6944"/>
    <w:rsid w:val="009D72A0"/>
    <w:rsid w:val="009D7F0C"/>
    <w:rsid w:val="009E036F"/>
    <w:rsid w:val="009E07DD"/>
    <w:rsid w:val="009E0F50"/>
    <w:rsid w:val="009E1E92"/>
    <w:rsid w:val="009E2150"/>
    <w:rsid w:val="009E23B8"/>
    <w:rsid w:val="009E2680"/>
    <w:rsid w:val="009E38C1"/>
    <w:rsid w:val="009E56BD"/>
    <w:rsid w:val="009E611C"/>
    <w:rsid w:val="009E6595"/>
    <w:rsid w:val="009E66B8"/>
    <w:rsid w:val="009F03C0"/>
    <w:rsid w:val="009F0593"/>
    <w:rsid w:val="009F06AA"/>
    <w:rsid w:val="009F1335"/>
    <w:rsid w:val="009F1976"/>
    <w:rsid w:val="009F3CAB"/>
    <w:rsid w:val="009F4078"/>
    <w:rsid w:val="009F4778"/>
    <w:rsid w:val="009F48F8"/>
    <w:rsid w:val="009F4DC4"/>
    <w:rsid w:val="009F6A39"/>
    <w:rsid w:val="009F6DB9"/>
    <w:rsid w:val="009F6E06"/>
    <w:rsid w:val="009F75A4"/>
    <w:rsid w:val="009F78BE"/>
    <w:rsid w:val="009F7B17"/>
    <w:rsid w:val="00A0142E"/>
    <w:rsid w:val="00A01AFB"/>
    <w:rsid w:val="00A0204D"/>
    <w:rsid w:val="00A04286"/>
    <w:rsid w:val="00A04299"/>
    <w:rsid w:val="00A0489E"/>
    <w:rsid w:val="00A04F63"/>
    <w:rsid w:val="00A052A4"/>
    <w:rsid w:val="00A065DA"/>
    <w:rsid w:val="00A0661F"/>
    <w:rsid w:val="00A06749"/>
    <w:rsid w:val="00A07746"/>
    <w:rsid w:val="00A07C6B"/>
    <w:rsid w:val="00A07D38"/>
    <w:rsid w:val="00A07F85"/>
    <w:rsid w:val="00A10552"/>
    <w:rsid w:val="00A10D75"/>
    <w:rsid w:val="00A1214A"/>
    <w:rsid w:val="00A1229E"/>
    <w:rsid w:val="00A12A1F"/>
    <w:rsid w:val="00A14113"/>
    <w:rsid w:val="00A14225"/>
    <w:rsid w:val="00A14317"/>
    <w:rsid w:val="00A15039"/>
    <w:rsid w:val="00A15898"/>
    <w:rsid w:val="00A161C6"/>
    <w:rsid w:val="00A17C5B"/>
    <w:rsid w:val="00A20DE3"/>
    <w:rsid w:val="00A2259B"/>
    <w:rsid w:val="00A23149"/>
    <w:rsid w:val="00A249AA"/>
    <w:rsid w:val="00A2512A"/>
    <w:rsid w:val="00A25490"/>
    <w:rsid w:val="00A26341"/>
    <w:rsid w:val="00A26432"/>
    <w:rsid w:val="00A26CA3"/>
    <w:rsid w:val="00A277E1"/>
    <w:rsid w:val="00A2782A"/>
    <w:rsid w:val="00A31016"/>
    <w:rsid w:val="00A314F3"/>
    <w:rsid w:val="00A31A85"/>
    <w:rsid w:val="00A31D59"/>
    <w:rsid w:val="00A31D98"/>
    <w:rsid w:val="00A3210F"/>
    <w:rsid w:val="00A32742"/>
    <w:rsid w:val="00A340CE"/>
    <w:rsid w:val="00A3458A"/>
    <w:rsid w:val="00A347BF"/>
    <w:rsid w:val="00A350A8"/>
    <w:rsid w:val="00A35992"/>
    <w:rsid w:val="00A35A83"/>
    <w:rsid w:val="00A36172"/>
    <w:rsid w:val="00A3680A"/>
    <w:rsid w:val="00A37204"/>
    <w:rsid w:val="00A37675"/>
    <w:rsid w:val="00A37D4D"/>
    <w:rsid w:val="00A40266"/>
    <w:rsid w:val="00A40402"/>
    <w:rsid w:val="00A407B6"/>
    <w:rsid w:val="00A40A53"/>
    <w:rsid w:val="00A40B97"/>
    <w:rsid w:val="00A4119F"/>
    <w:rsid w:val="00A416BD"/>
    <w:rsid w:val="00A41949"/>
    <w:rsid w:val="00A4285E"/>
    <w:rsid w:val="00A42FB6"/>
    <w:rsid w:val="00A4429D"/>
    <w:rsid w:val="00A45566"/>
    <w:rsid w:val="00A46432"/>
    <w:rsid w:val="00A46453"/>
    <w:rsid w:val="00A4737C"/>
    <w:rsid w:val="00A4795C"/>
    <w:rsid w:val="00A51784"/>
    <w:rsid w:val="00A53BFF"/>
    <w:rsid w:val="00A53E7C"/>
    <w:rsid w:val="00A546A3"/>
    <w:rsid w:val="00A550A1"/>
    <w:rsid w:val="00A55E27"/>
    <w:rsid w:val="00A5687A"/>
    <w:rsid w:val="00A568D5"/>
    <w:rsid w:val="00A56A5E"/>
    <w:rsid w:val="00A619C6"/>
    <w:rsid w:val="00A61E75"/>
    <w:rsid w:val="00A61FF9"/>
    <w:rsid w:val="00A6328F"/>
    <w:rsid w:val="00A6465F"/>
    <w:rsid w:val="00A65954"/>
    <w:rsid w:val="00A66DE5"/>
    <w:rsid w:val="00A66FD5"/>
    <w:rsid w:val="00A6700F"/>
    <w:rsid w:val="00A67FED"/>
    <w:rsid w:val="00A709B1"/>
    <w:rsid w:val="00A70C3B"/>
    <w:rsid w:val="00A70EE2"/>
    <w:rsid w:val="00A70FEB"/>
    <w:rsid w:val="00A71FE8"/>
    <w:rsid w:val="00A73AFA"/>
    <w:rsid w:val="00A7602A"/>
    <w:rsid w:val="00A761A2"/>
    <w:rsid w:val="00A76657"/>
    <w:rsid w:val="00A76CCF"/>
    <w:rsid w:val="00A77059"/>
    <w:rsid w:val="00A7761A"/>
    <w:rsid w:val="00A778AC"/>
    <w:rsid w:val="00A80E4D"/>
    <w:rsid w:val="00A83185"/>
    <w:rsid w:val="00A83665"/>
    <w:rsid w:val="00A8473B"/>
    <w:rsid w:val="00A8496E"/>
    <w:rsid w:val="00A8561B"/>
    <w:rsid w:val="00A85946"/>
    <w:rsid w:val="00A87D2E"/>
    <w:rsid w:val="00A90E47"/>
    <w:rsid w:val="00A91940"/>
    <w:rsid w:val="00A932E3"/>
    <w:rsid w:val="00A93FE2"/>
    <w:rsid w:val="00AA15B3"/>
    <w:rsid w:val="00AA1CF0"/>
    <w:rsid w:val="00AA1E64"/>
    <w:rsid w:val="00AA240B"/>
    <w:rsid w:val="00AA28C5"/>
    <w:rsid w:val="00AA2BB5"/>
    <w:rsid w:val="00AA2DE9"/>
    <w:rsid w:val="00AA2FAD"/>
    <w:rsid w:val="00AA3B60"/>
    <w:rsid w:val="00AA3B85"/>
    <w:rsid w:val="00AA3F5D"/>
    <w:rsid w:val="00AA41CE"/>
    <w:rsid w:val="00AA4583"/>
    <w:rsid w:val="00AA45CF"/>
    <w:rsid w:val="00AA57E7"/>
    <w:rsid w:val="00AA59D9"/>
    <w:rsid w:val="00AA5B18"/>
    <w:rsid w:val="00AA5CAD"/>
    <w:rsid w:val="00AA62B0"/>
    <w:rsid w:val="00AA6902"/>
    <w:rsid w:val="00AB0899"/>
    <w:rsid w:val="00AB1FD2"/>
    <w:rsid w:val="00AB29E5"/>
    <w:rsid w:val="00AB2BF5"/>
    <w:rsid w:val="00AB32AC"/>
    <w:rsid w:val="00AB5CD5"/>
    <w:rsid w:val="00AB618D"/>
    <w:rsid w:val="00AB6AE4"/>
    <w:rsid w:val="00AC05AC"/>
    <w:rsid w:val="00AC1428"/>
    <w:rsid w:val="00AC27F3"/>
    <w:rsid w:val="00AC2823"/>
    <w:rsid w:val="00AC3155"/>
    <w:rsid w:val="00AC3B5C"/>
    <w:rsid w:val="00AC4948"/>
    <w:rsid w:val="00AC4EE0"/>
    <w:rsid w:val="00AC503C"/>
    <w:rsid w:val="00AC54E7"/>
    <w:rsid w:val="00AC5930"/>
    <w:rsid w:val="00AC7A22"/>
    <w:rsid w:val="00AD0755"/>
    <w:rsid w:val="00AD1635"/>
    <w:rsid w:val="00AD195F"/>
    <w:rsid w:val="00AD1B11"/>
    <w:rsid w:val="00AD1CE8"/>
    <w:rsid w:val="00AD2FEB"/>
    <w:rsid w:val="00AD32A7"/>
    <w:rsid w:val="00AD3975"/>
    <w:rsid w:val="00AD3BD6"/>
    <w:rsid w:val="00AD4734"/>
    <w:rsid w:val="00AD4856"/>
    <w:rsid w:val="00AD4C65"/>
    <w:rsid w:val="00AD5778"/>
    <w:rsid w:val="00AD5F88"/>
    <w:rsid w:val="00AD6217"/>
    <w:rsid w:val="00AD72E8"/>
    <w:rsid w:val="00AD7B45"/>
    <w:rsid w:val="00AE0080"/>
    <w:rsid w:val="00AE01D4"/>
    <w:rsid w:val="00AE02B6"/>
    <w:rsid w:val="00AE09A9"/>
    <w:rsid w:val="00AE3753"/>
    <w:rsid w:val="00AE439A"/>
    <w:rsid w:val="00AE49B5"/>
    <w:rsid w:val="00AE4EB5"/>
    <w:rsid w:val="00AE51BF"/>
    <w:rsid w:val="00AE53E8"/>
    <w:rsid w:val="00AE54AC"/>
    <w:rsid w:val="00AE5585"/>
    <w:rsid w:val="00AE64C0"/>
    <w:rsid w:val="00AE6850"/>
    <w:rsid w:val="00AE6E31"/>
    <w:rsid w:val="00AF0101"/>
    <w:rsid w:val="00AF0FDD"/>
    <w:rsid w:val="00AF1322"/>
    <w:rsid w:val="00AF16F2"/>
    <w:rsid w:val="00AF21AB"/>
    <w:rsid w:val="00AF2F9A"/>
    <w:rsid w:val="00AF3BA5"/>
    <w:rsid w:val="00AF45BC"/>
    <w:rsid w:val="00AF4FD6"/>
    <w:rsid w:val="00AF504C"/>
    <w:rsid w:val="00AF5443"/>
    <w:rsid w:val="00AF5BFD"/>
    <w:rsid w:val="00AF687E"/>
    <w:rsid w:val="00AF7A46"/>
    <w:rsid w:val="00B004AF"/>
    <w:rsid w:val="00B01310"/>
    <w:rsid w:val="00B016E8"/>
    <w:rsid w:val="00B01C10"/>
    <w:rsid w:val="00B0245C"/>
    <w:rsid w:val="00B026B5"/>
    <w:rsid w:val="00B027BD"/>
    <w:rsid w:val="00B02AC2"/>
    <w:rsid w:val="00B04947"/>
    <w:rsid w:val="00B04B5C"/>
    <w:rsid w:val="00B053DF"/>
    <w:rsid w:val="00B05DB9"/>
    <w:rsid w:val="00B0601A"/>
    <w:rsid w:val="00B060C2"/>
    <w:rsid w:val="00B06ACA"/>
    <w:rsid w:val="00B07BF2"/>
    <w:rsid w:val="00B07D73"/>
    <w:rsid w:val="00B10DFF"/>
    <w:rsid w:val="00B118B1"/>
    <w:rsid w:val="00B11936"/>
    <w:rsid w:val="00B12D3A"/>
    <w:rsid w:val="00B12E86"/>
    <w:rsid w:val="00B1450F"/>
    <w:rsid w:val="00B14CAA"/>
    <w:rsid w:val="00B150F5"/>
    <w:rsid w:val="00B158E1"/>
    <w:rsid w:val="00B158F3"/>
    <w:rsid w:val="00B16504"/>
    <w:rsid w:val="00B16DE7"/>
    <w:rsid w:val="00B172A9"/>
    <w:rsid w:val="00B179BD"/>
    <w:rsid w:val="00B20049"/>
    <w:rsid w:val="00B20113"/>
    <w:rsid w:val="00B20C48"/>
    <w:rsid w:val="00B212DF"/>
    <w:rsid w:val="00B21B73"/>
    <w:rsid w:val="00B21EB6"/>
    <w:rsid w:val="00B22578"/>
    <w:rsid w:val="00B22892"/>
    <w:rsid w:val="00B23900"/>
    <w:rsid w:val="00B248D5"/>
    <w:rsid w:val="00B2504B"/>
    <w:rsid w:val="00B25283"/>
    <w:rsid w:val="00B2622B"/>
    <w:rsid w:val="00B277F7"/>
    <w:rsid w:val="00B27D57"/>
    <w:rsid w:val="00B30766"/>
    <w:rsid w:val="00B30A96"/>
    <w:rsid w:val="00B32124"/>
    <w:rsid w:val="00B32BB8"/>
    <w:rsid w:val="00B330B9"/>
    <w:rsid w:val="00B338ED"/>
    <w:rsid w:val="00B34701"/>
    <w:rsid w:val="00B35EAD"/>
    <w:rsid w:val="00B365A4"/>
    <w:rsid w:val="00B36DDD"/>
    <w:rsid w:val="00B36DEB"/>
    <w:rsid w:val="00B37C68"/>
    <w:rsid w:val="00B37E50"/>
    <w:rsid w:val="00B40FF3"/>
    <w:rsid w:val="00B416A7"/>
    <w:rsid w:val="00B42622"/>
    <w:rsid w:val="00B42A19"/>
    <w:rsid w:val="00B42A1A"/>
    <w:rsid w:val="00B42C5B"/>
    <w:rsid w:val="00B4395A"/>
    <w:rsid w:val="00B43EA3"/>
    <w:rsid w:val="00B452D0"/>
    <w:rsid w:val="00B45956"/>
    <w:rsid w:val="00B459AD"/>
    <w:rsid w:val="00B45C26"/>
    <w:rsid w:val="00B46D30"/>
    <w:rsid w:val="00B473D4"/>
    <w:rsid w:val="00B47C29"/>
    <w:rsid w:val="00B50D16"/>
    <w:rsid w:val="00B50DA6"/>
    <w:rsid w:val="00B50F9A"/>
    <w:rsid w:val="00B51617"/>
    <w:rsid w:val="00B525B6"/>
    <w:rsid w:val="00B56B01"/>
    <w:rsid w:val="00B57400"/>
    <w:rsid w:val="00B57967"/>
    <w:rsid w:val="00B57F8B"/>
    <w:rsid w:val="00B61019"/>
    <w:rsid w:val="00B6328F"/>
    <w:rsid w:val="00B63422"/>
    <w:rsid w:val="00B6370F"/>
    <w:rsid w:val="00B63A86"/>
    <w:rsid w:val="00B64B27"/>
    <w:rsid w:val="00B6511B"/>
    <w:rsid w:val="00B65AC7"/>
    <w:rsid w:val="00B65B5D"/>
    <w:rsid w:val="00B6667B"/>
    <w:rsid w:val="00B66806"/>
    <w:rsid w:val="00B67060"/>
    <w:rsid w:val="00B70020"/>
    <w:rsid w:val="00B70BEA"/>
    <w:rsid w:val="00B72168"/>
    <w:rsid w:val="00B725F4"/>
    <w:rsid w:val="00B726B4"/>
    <w:rsid w:val="00B72D8D"/>
    <w:rsid w:val="00B732EF"/>
    <w:rsid w:val="00B733C2"/>
    <w:rsid w:val="00B74ACC"/>
    <w:rsid w:val="00B75086"/>
    <w:rsid w:val="00B75A56"/>
    <w:rsid w:val="00B75D1D"/>
    <w:rsid w:val="00B75D55"/>
    <w:rsid w:val="00B75F77"/>
    <w:rsid w:val="00B807F0"/>
    <w:rsid w:val="00B8166F"/>
    <w:rsid w:val="00B81697"/>
    <w:rsid w:val="00B81CE3"/>
    <w:rsid w:val="00B81D5E"/>
    <w:rsid w:val="00B81F85"/>
    <w:rsid w:val="00B8251D"/>
    <w:rsid w:val="00B82985"/>
    <w:rsid w:val="00B82A1A"/>
    <w:rsid w:val="00B83377"/>
    <w:rsid w:val="00B8414F"/>
    <w:rsid w:val="00B85E8C"/>
    <w:rsid w:val="00B86418"/>
    <w:rsid w:val="00B86CA5"/>
    <w:rsid w:val="00B87513"/>
    <w:rsid w:val="00B87A7A"/>
    <w:rsid w:val="00B87AE2"/>
    <w:rsid w:val="00B87C2F"/>
    <w:rsid w:val="00B91093"/>
    <w:rsid w:val="00B92A03"/>
    <w:rsid w:val="00B92DEF"/>
    <w:rsid w:val="00B931ED"/>
    <w:rsid w:val="00B9395C"/>
    <w:rsid w:val="00B93CE4"/>
    <w:rsid w:val="00B94BB3"/>
    <w:rsid w:val="00B96DE1"/>
    <w:rsid w:val="00B9725E"/>
    <w:rsid w:val="00BA08D4"/>
    <w:rsid w:val="00BA0916"/>
    <w:rsid w:val="00BA23F4"/>
    <w:rsid w:val="00BA2533"/>
    <w:rsid w:val="00BA28CE"/>
    <w:rsid w:val="00BA41D3"/>
    <w:rsid w:val="00BA4574"/>
    <w:rsid w:val="00BA5BE9"/>
    <w:rsid w:val="00BA5FD5"/>
    <w:rsid w:val="00BA75F5"/>
    <w:rsid w:val="00BB0B2C"/>
    <w:rsid w:val="00BB0C1D"/>
    <w:rsid w:val="00BB377C"/>
    <w:rsid w:val="00BB3F6A"/>
    <w:rsid w:val="00BB4558"/>
    <w:rsid w:val="00BB502A"/>
    <w:rsid w:val="00BB55B8"/>
    <w:rsid w:val="00BB5796"/>
    <w:rsid w:val="00BB637F"/>
    <w:rsid w:val="00BB6D60"/>
    <w:rsid w:val="00BB7129"/>
    <w:rsid w:val="00BB7373"/>
    <w:rsid w:val="00BB7651"/>
    <w:rsid w:val="00BB7724"/>
    <w:rsid w:val="00BC01FB"/>
    <w:rsid w:val="00BC0E92"/>
    <w:rsid w:val="00BC0F9E"/>
    <w:rsid w:val="00BC112A"/>
    <w:rsid w:val="00BC1332"/>
    <w:rsid w:val="00BC170B"/>
    <w:rsid w:val="00BC17DD"/>
    <w:rsid w:val="00BC1F5A"/>
    <w:rsid w:val="00BC2082"/>
    <w:rsid w:val="00BC2726"/>
    <w:rsid w:val="00BC345E"/>
    <w:rsid w:val="00BC41E9"/>
    <w:rsid w:val="00BC4731"/>
    <w:rsid w:val="00BC5140"/>
    <w:rsid w:val="00BC5484"/>
    <w:rsid w:val="00BC556F"/>
    <w:rsid w:val="00BC5EC0"/>
    <w:rsid w:val="00BC5F5F"/>
    <w:rsid w:val="00BC6087"/>
    <w:rsid w:val="00BC6CD0"/>
    <w:rsid w:val="00BC7D25"/>
    <w:rsid w:val="00BD192D"/>
    <w:rsid w:val="00BD1D85"/>
    <w:rsid w:val="00BD2BD6"/>
    <w:rsid w:val="00BD4802"/>
    <w:rsid w:val="00BD51B4"/>
    <w:rsid w:val="00BD56A4"/>
    <w:rsid w:val="00BD5A17"/>
    <w:rsid w:val="00BD75B1"/>
    <w:rsid w:val="00BD797F"/>
    <w:rsid w:val="00BD7C4E"/>
    <w:rsid w:val="00BE0273"/>
    <w:rsid w:val="00BE3200"/>
    <w:rsid w:val="00BE32D3"/>
    <w:rsid w:val="00BE355D"/>
    <w:rsid w:val="00BE4127"/>
    <w:rsid w:val="00BE541F"/>
    <w:rsid w:val="00BE6858"/>
    <w:rsid w:val="00BE69CE"/>
    <w:rsid w:val="00BE69E8"/>
    <w:rsid w:val="00BE7602"/>
    <w:rsid w:val="00BE7A73"/>
    <w:rsid w:val="00BE7EDC"/>
    <w:rsid w:val="00BF0936"/>
    <w:rsid w:val="00BF14C6"/>
    <w:rsid w:val="00BF165D"/>
    <w:rsid w:val="00BF33EC"/>
    <w:rsid w:val="00BF38F7"/>
    <w:rsid w:val="00BF4874"/>
    <w:rsid w:val="00BF557E"/>
    <w:rsid w:val="00BF6698"/>
    <w:rsid w:val="00BF68E7"/>
    <w:rsid w:val="00BF6E91"/>
    <w:rsid w:val="00BF7872"/>
    <w:rsid w:val="00BF7C9F"/>
    <w:rsid w:val="00C00842"/>
    <w:rsid w:val="00C011BF"/>
    <w:rsid w:val="00C01901"/>
    <w:rsid w:val="00C01C8E"/>
    <w:rsid w:val="00C02037"/>
    <w:rsid w:val="00C0249E"/>
    <w:rsid w:val="00C027E0"/>
    <w:rsid w:val="00C03427"/>
    <w:rsid w:val="00C037D8"/>
    <w:rsid w:val="00C05094"/>
    <w:rsid w:val="00C068CC"/>
    <w:rsid w:val="00C07335"/>
    <w:rsid w:val="00C07A4C"/>
    <w:rsid w:val="00C10587"/>
    <w:rsid w:val="00C12155"/>
    <w:rsid w:val="00C124B3"/>
    <w:rsid w:val="00C12A77"/>
    <w:rsid w:val="00C14531"/>
    <w:rsid w:val="00C151CF"/>
    <w:rsid w:val="00C152FA"/>
    <w:rsid w:val="00C15371"/>
    <w:rsid w:val="00C16E27"/>
    <w:rsid w:val="00C21AE8"/>
    <w:rsid w:val="00C21BFF"/>
    <w:rsid w:val="00C22E86"/>
    <w:rsid w:val="00C23180"/>
    <w:rsid w:val="00C231D9"/>
    <w:rsid w:val="00C240E5"/>
    <w:rsid w:val="00C2466C"/>
    <w:rsid w:val="00C252C0"/>
    <w:rsid w:val="00C257D1"/>
    <w:rsid w:val="00C25F77"/>
    <w:rsid w:val="00C26048"/>
    <w:rsid w:val="00C263A6"/>
    <w:rsid w:val="00C26D63"/>
    <w:rsid w:val="00C300B1"/>
    <w:rsid w:val="00C30DEA"/>
    <w:rsid w:val="00C31233"/>
    <w:rsid w:val="00C31A13"/>
    <w:rsid w:val="00C320FF"/>
    <w:rsid w:val="00C32E13"/>
    <w:rsid w:val="00C32FC2"/>
    <w:rsid w:val="00C33CFA"/>
    <w:rsid w:val="00C356D5"/>
    <w:rsid w:val="00C35E73"/>
    <w:rsid w:val="00C361F7"/>
    <w:rsid w:val="00C364B3"/>
    <w:rsid w:val="00C3727D"/>
    <w:rsid w:val="00C4009A"/>
    <w:rsid w:val="00C4116B"/>
    <w:rsid w:val="00C43546"/>
    <w:rsid w:val="00C43848"/>
    <w:rsid w:val="00C443B3"/>
    <w:rsid w:val="00C449D4"/>
    <w:rsid w:val="00C44AE2"/>
    <w:rsid w:val="00C44FDB"/>
    <w:rsid w:val="00C45585"/>
    <w:rsid w:val="00C4570C"/>
    <w:rsid w:val="00C46424"/>
    <w:rsid w:val="00C46C94"/>
    <w:rsid w:val="00C46EBB"/>
    <w:rsid w:val="00C47167"/>
    <w:rsid w:val="00C4750B"/>
    <w:rsid w:val="00C47C69"/>
    <w:rsid w:val="00C506DA"/>
    <w:rsid w:val="00C516FE"/>
    <w:rsid w:val="00C518BC"/>
    <w:rsid w:val="00C53E7E"/>
    <w:rsid w:val="00C55106"/>
    <w:rsid w:val="00C555D3"/>
    <w:rsid w:val="00C55BD9"/>
    <w:rsid w:val="00C55C39"/>
    <w:rsid w:val="00C55E8C"/>
    <w:rsid w:val="00C56091"/>
    <w:rsid w:val="00C5702D"/>
    <w:rsid w:val="00C60B55"/>
    <w:rsid w:val="00C61217"/>
    <w:rsid w:val="00C61EA2"/>
    <w:rsid w:val="00C63394"/>
    <w:rsid w:val="00C6421B"/>
    <w:rsid w:val="00C65E12"/>
    <w:rsid w:val="00C666F2"/>
    <w:rsid w:val="00C66BEB"/>
    <w:rsid w:val="00C67302"/>
    <w:rsid w:val="00C7009A"/>
    <w:rsid w:val="00C70738"/>
    <w:rsid w:val="00C70A18"/>
    <w:rsid w:val="00C71496"/>
    <w:rsid w:val="00C718F9"/>
    <w:rsid w:val="00C71C5D"/>
    <w:rsid w:val="00C724B9"/>
    <w:rsid w:val="00C72641"/>
    <w:rsid w:val="00C7288C"/>
    <w:rsid w:val="00C730BC"/>
    <w:rsid w:val="00C73271"/>
    <w:rsid w:val="00C744BA"/>
    <w:rsid w:val="00C7450B"/>
    <w:rsid w:val="00C746CB"/>
    <w:rsid w:val="00C7553B"/>
    <w:rsid w:val="00C76242"/>
    <w:rsid w:val="00C76C3C"/>
    <w:rsid w:val="00C77340"/>
    <w:rsid w:val="00C77A4B"/>
    <w:rsid w:val="00C8093A"/>
    <w:rsid w:val="00C80FB2"/>
    <w:rsid w:val="00C82233"/>
    <w:rsid w:val="00C82E77"/>
    <w:rsid w:val="00C832DD"/>
    <w:rsid w:val="00C834C0"/>
    <w:rsid w:val="00C83E6A"/>
    <w:rsid w:val="00C844C8"/>
    <w:rsid w:val="00C8530B"/>
    <w:rsid w:val="00C870D1"/>
    <w:rsid w:val="00C8730E"/>
    <w:rsid w:val="00C87B27"/>
    <w:rsid w:val="00C90741"/>
    <w:rsid w:val="00C91998"/>
    <w:rsid w:val="00C9297C"/>
    <w:rsid w:val="00C92C8F"/>
    <w:rsid w:val="00C93C45"/>
    <w:rsid w:val="00C943E0"/>
    <w:rsid w:val="00C94BFD"/>
    <w:rsid w:val="00C9563F"/>
    <w:rsid w:val="00C957E1"/>
    <w:rsid w:val="00C9583B"/>
    <w:rsid w:val="00C9768E"/>
    <w:rsid w:val="00CA067B"/>
    <w:rsid w:val="00CA0DAB"/>
    <w:rsid w:val="00CA2149"/>
    <w:rsid w:val="00CA39F1"/>
    <w:rsid w:val="00CA426A"/>
    <w:rsid w:val="00CA4413"/>
    <w:rsid w:val="00CA44D7"/>
    <w:rsid w:val="00CB060C"/>
    <w:rsid w:val="00CB13B8"/>
    <w:rsid w:val="00CB13E5"/>
    <w:rsid w:val="00CB24BC"/>
    <w:rsid w:val="00CB28BA"/>
    <w:rsid w:val="00CB2DED"/>
    <w:rsid w:val="00CB318E"/>
    <w:rsid w:val="00CB33F3"/>
    <w:rsid w:val="00CB3C0B"/>
    <w:rsid w:val="00CB3F1A"/>
    <w:rsid w:val="00CB5C11"/>
    <w:rsid w:val="00CB6560"/>
    <w:rsid w:val="00CB6DC3"/>
    <w:rsid w:val="00CB6E0D"/>
    <w:rsid w:val="00CB6F19"/>
    <w:rsid w:val="00CB73A4"/>
    <w:rsid w:val="00CB7935"/>
    <w:rsid w:val="00CB7AFC"/>
    <w:rsid w:val="00CC030E"/>
    <w:rsid w:val="00CC0ECE"/>
    <w:rsid w:val="00CC1492"/>
    <w:rsid w:val="00CC1B7F"/>
    <w:rsid w:val="00CC1CBA"/>
    <w:rsid w:val="00CC27F8"/>
    <w:rsid w:val="00CC2A61"/>
    <w:rsid w:val="00CC3080"/>
    <w:rsid w:val="00CC3432"/>
    <w:rsid w:val="00CC3AFC"/>
    <w:rsid w:val="00CC599C"/>
    <w:rsid w:val="00CC5B2F"/>
    <w:rsid w:val="00CC5DBF"/>
    <w:rsid w:val="00CC5E17"/>
    <w:rsid w:val="00CC635C"/>
    <w:rsid w:val="00CC6FC7"/>
    <w:rsid w:val="00CC7405"/>
    <w:rsid w:val="00CC75ED"/>
    <w:rsid w:val="00CC7D07"/>
    <w:rsid w:val="00CD0B59"/>
    <w:rsid w:val="00CD173D"/>
    <w:rsid w:val="00CD1DBB"/>
    <w:rsid w:val="00CD24D1"/>
    <w:rsid w:val="00CD338F"/>
    <w:rsid w:val="00CD34FB"/>
    <w:rsid w:val="00CD3C37"/>
    <w:rsid w:val="00CD4085"/>
    <w:rsid w:val="00CD4707"/>
    <w:rsid w:val="00CD4FFD"/>
    <w:rsid w:val="00CD5160"/>
    <w:rsid w:val="00CD6B05"/>
    <w:rsid w:val="00CD72DA"/>
    <w:rsid w:val="00CD7458"/>
    <w:rsid w:val="00CD7B21"/>
    <w:rsid w:val="00CE150D"/>
    <w:rsid w:val="00CE337D"/>
    <w:rsid w:val="00CE5E8B"/>
    <w:rsid w:val="00CF1253"/>
    <w:rsid w:val="00CF2947"/>
    <w:rsid w:val="00CF3BD3"/>
    <w:rsid w:val="00CF42FE"/>
    <w:rsid w:val="00CF4B5B"/>
    <w:rsid w:val="00CF51F8"/>
    <w:rsid w:val="00CF5CE1"/>
    <w:rsid w:val="00CF66BA"/>
    <w:rsid w:val="00CF7402"/>
    <w:rsid w:val="00D00F24"/>
    <w:rsid w:val="00D012C4"/>
    <w:rsid w:val="00D01EA8"/>
    <w:rsid w:val="00D030C8"/>
    <w:rsid w:val="00D03291"/>
    <w:rsid w:val="00D03383"/>
    <w:rsid w:val="00D03BC5"/>
    <w:rsid w:val="00D0433B"/>
    <w:rsid w:val="00D054D1"/>
    <w:rsid w:val="00D0583E"/>
    <w:rsid w:val="00D059BD"/>
    <w:rsid w:val="00D062B0"/>
    <w:rsid w:val="00D0725D"/>
    <w:rsid w:val="00D11AE3"/>
    <w:rsid w:val="00D11E73"/>
    <w:rsid w:val="00D124C2"/>
    <w:rsid w:val="00D12C45"/>
    <w:rsid w:val="00D1403C"/>
    <w:rsid w:val="00D1488F"/>
    <w:rsid w:val="00D15466"/>
    <w:rsid w:val="00D15D7C"/>
    <w:rsid w:val="00D16984"/>
    <w:rsid w:val="00D17335"/>
    <w:rsid w:val="00D21752"/>
    <w:rsid w:val="00D21C8F"/>
    <w:rsid w:val="00D222AA"/>
    <w:rsid w:val="00D2316A"/>
    <w:rsid w:val="00D24417"/>
    <w:rsid w:val="00D2462F"/>
    <w:rsid w:val="00D24AE7"/>
    <w:rsid w:val="00D250D2"/>
    <w:rsid w:val="00D25548"/>
    <w:rsid w:val="00D25ABF"/>
    <w:rsid w:val="00D2688E"/>
    <w:rsid w:val="00D26965"/>
    <w:rsid w:val="00D271B1"/>
    <w:rsid w:val="00D2783D"/>
    <w:rsid w:val="00D300A6"/>
    <w:rsid w:val="00D30112"/>
    <w:rsid w:val="00D30269"/>
    <w:rsid w:val="00D30485"/>
    <w:rsid w:val="00D317E1"/>
    <w:rsid w:val="00D323D7"/>
    <w:rsid w:val="00D33567"/>
    <w:rsid w:val="00D346BE"/>
    <w:rsid w:val="00D34A56"/>
    <w:rsid w:val="00D36A46"/>
    <w:rsid w:val="00D37DE9"/>
    <w:rsid w:val="00D40477"/>
    <w:rsid w:val="00D41DEA"/>
    <w:rsid w:val="00D4217F"/>
    <w:rsid w:val="00D4277A"/>
    <w:rsid w:val="00D43EA1"/>
    <w:rsid w:val="00D44FF8"/>
    <w:rsid w:val="00D454E6"/>
    <w:rsid w:val="00D462CC"/>
    <w:rsid w:val="00D47F39"/>
    <w:rsid w:val="00D47FE6"/>
    <w:rsid w:val="00D512CC"/>
    <w:rsid w:val="00D51CAB"/>
    <w:rsid w:val="00D51DF3"/>
    <w:rsid w:val="00D5242B"/>
    <w:rsid w:val="00D5273E"/>
    <w:rsid w:val="00D52A52"/>
    <w:rsid w:val="00D544AF"/>
    <w:rsid w:val="00D54880"/>
    <w:rsid w:val="00D562B5"/>
    <w:rsid w:val="00D5656C"/>
    <w:rsid w:val="00D56730"/>
    <w:rsid w:val="00D573EF"/>
    <w:rsid w:val="00D578A1"/>
    <w:rsid w:val="00D60D04"/>
    <w:rsid w:val="00D60F1A"/>
    <w:rsid w:val="00D61E91"/>
    <w:rsid w:val="00D63BB0"/>
    <w:rsid w:val="00D63E21"/>
    <w:rsid w:val="00D641BB"/>
    <w:rsid w:val="00D65DD6"/>
    <w:rsid w:val="00D668FD"/>
    <w:rsid w:val="00D67194"/>
    <w:rsid w:val="00D67B39"/>
    <w:rsid w:val="00D70114"/>
    <w:rsid w:val="00D70EDE"/>
    <w:rsid w:val="00D72D31"/>
    <w:rsid w:val="00D740E7"/>
    <w:rsid w:val="00D74C37"/>
    <w:rsid w:val="00D75EA2"/>
    <w:rsid w:val="00D76680"/>
    <w:rsid w:val="00D77E96"/>
    <w:rsid w:val="00D80BA3"/>
    <w:rsid w:val="00D80E85"/>
    <w:rsid w:val="00D815FF"/>
    <w:rsid w:val="00D81B33"/>
    <w:rsid w:val="00D829A9"/>
    <w:rsid w:val="00D82DDC"/>
    <w:rsid w:val="00D8303D"/>
    <w:rsid w:val="00D836EF"/>
    <w:rsid w:val="00D83E3C"/>
    <w:rsid w:val="00D84914"/>
    <w:rsid w:val="00D851A7"/>
    <w:rsid w:val="00D851DB"/>
    <w:rsid w:val="00D85E37"/>
    <w:rsid w:val="00D86BA1"/>
    <w:rsid w:val="00D86FEB"/>
    <w:rsid w:val="00D876C0"/>
    <w:rsid w:val="00D878CD"/>
    <w:rsid w:val="00D900B4"/>
    <w:rsid w:val="00D91BC9"/>
    <w:rsid w:val="00D91CA2"/>
    <w:rsid w:val="00D921E2"/>
    <w:rsid w:val="00D9265A"/>
    <w:rsid w:val="00D932E1"/>
    <w:rsid w:val="00D93960"/>
    <w:rsid w:val="00D94634"/>
    <w:rsid w:val="00D948DD"/>
    <w:rsid w:val="00D94A84"/>
    <w:rsid w:val="00D94F0E"/>
    <w:rsid w:val="00D94F1F"/>
    <w:rsid w:val="00D96A01"/>
    <w:rsid w:val="00D9728E"/>
    <w:rsid w:val="00D972BD"/>
    <w:rsid w:val="00DA0610"/>
    <w:rsid w:val="00DA0A3D"/>
    <w:rsid w:val="00DA2F1C"/>
    <w:rsid w:val="00DA3E59"/>
    <w:rsid w:val="00DA419F"/>
    <w:rsid w:val="00DA4CD4"/>
    <w:rsid w:val="00DA4D28"/>
    <w:rsid w:val="00DA5E3D"/>
    <w:rsid w:val="00DA65FA"/>
    <w:rsid w:val="00DA6633"/>
    <w:rsid w:val="00DA6BA7"/>
    <w:rsid w:val="00DB05B5"/>
    <w:rsid w:val="00DB1203"/>
    <w:rsid w:val="00DB13B7"/>
    <w:rsid w:val="00DB1472"/>
    <w:rsid w:val="00DB290C"/>
    <w:rsid w:val="00DB2FDF"/>
    <w:rsid w:val="00DB30F8"/>
    <w:rsid w:val="00DB4313"/>
    <w:rsid w:val="00DB4795"/>
    <w:rsid w:val="00DB4975"/>
    <w:rsid w:val="00DB4ACB"/>
    <w:rsid w:val="00DB6072"/>
    <w:rsid w:val="00DB6DA5"/>
    <w:rsid w:val="00DB73B3"/>
    <w:rsid w:val="00DB751B"/>
    <w:rsid w:val="00DC1055"/>
    <w:rsid w:val="00DC2731"/>
    <w:rsid w:val="00DC2907"/>
    <w:rsid w:val="00DC2FB7"/>
    <w:rsid w:val="00DC49E6"/>
    <w:rsid w:val="00DC517B"/>
    <w:rsid w:val="00DC5C49"/>
    <w:rsid w:val="00DC5D92"/>
    <w:rsid w:val="00DC620B"/>
    <w:rsid w:val="00DC6C5D"/>
    <w:rsid w:val="00DC7A76"/>
    <w:rsid w:val="00DD0BE6"/>
    <w:rsid w:val="00DD155A"/>
    <w:rsid w:val="00DD24F2"/>
    <w:rsid w:val="00DD282B"/>
    <w:rsid w:val="00DD29B9"/>
    <w:rsid w:val="00DD2D28"/>
    <w:rsid w:val="00DD2D2A"/>
    <w:rsid w:val="00DD4299"/>
    <w:rsid w:val="00DD60B7"/>
    <w:rsid w:val="00DD6C55"/>
    <w:rsid w:val="00DD6F73"/>
    <w:rsid w:val="00DD7512"/>
    <w:rsid w:val="00DD7537"/>
    <w:rsid w:val="00DE0355"/>
    <w:rsid w:val="00DE13B3"/>
    <w:rsid w:val="00DE13CE"/>
    <w:rsid w:val="00DE2006"/>
    <w:rsid w:val="00DE3A2C"/>
    <w:rsid w:val="00DE3FCF"/>
    <w:rsid w:val="00DE4A80"/>
    <w:rsid w:val="00DE4C05"/>
    <w:rsid w:val="00DE4D89"/>
    <w:rsid w:val="00DE51B2"/>
    <w:rsid w:val="00DE655D"/>
    <w:rsid w:val="00DE658B"/>
    <w:rsid w:val="00DE6753"/>
    <w:rsid w:val="00DE7F0F"/>
    <w:rsid w:val="00DF1212"/>
    <w:rsid w:val="00DF2E00"/>
    <w:rsid w:val="00DF3079"/>
    <w:rsid w:val="00DF343D"/>
    <w:rsid w:val="00DF35C0"/>
    <w:rsid w:val="00DF3C6B"/>
    <w:rsid w:val="00DF4FA2"/>
    <w:rsid w:val="00DF5217"/>
    <w:rsid w:val="00DF5C6A"/>
    <w:rsid w:val="00DF69D7"/>
    <w:rsid w:val="00DF7259"/>
    <w:rsid w:val="00DF733D"/>
    <w:rsid w:val="00DF7EE5"/>
    <w:rsid w:val="00E005D3"/>
    <w:rsid w:val="00E021D7"/>
    <w:rsid w:val="00E02439"/>
    <w:rsid w:val="00E02874"/>
    <w:rsid w:val="00E02B7F"/>
    <w:rsid w:val="00E03320"/>
    <w:rsid w:val="00E03D9E"/>
    <w:rsid w:val="00E04761"/>
    <w:rsid w:val="00E04787"/>
    <w:rsid w:val="00E04936"/>
    <w:rsid w:val="00E04F0A"/>
    <w:rsid w:val="00E05082"/>
    <w:rsid w:val="00E051CF"/>
    <w:rsid w:val="00E06C2E"/>
    <w:rsid w:val="00E10ABA"/>
    <w:rsid w:val="00E10B94"/>
    <w:rsid w:val="00E10DB5"/>
    <w:rsid w:val="00E11CBE"/>
    <w:rsid w:val="00E12019"/>
    <w:rsid w:val="00E1236C"/>
    <w:rsid w:val="00E12961"/>
    <w:rsid w:val="00E1349E"/>
    <w:rsid w:val="00E139C6"/>
    <w:rsid w:val="00E13B0E"/>
    <w:rsid w:val="00E13EEC"/>
    <w:rsid w:val="00E14D2F"/>
    <w:rsid w:val="00E14F30"/>
    <w:rsid w:val="00E157BA"/>
    <w:rsid w:val="00E16FCD"/>
    <w:rsid w:val="00E17BA0"/>
    <w:rsid w:val="00E17CF1"/>
    <w:rsid w:val="00E21079"/>
    <w:rsid w:val="00E21B31"/>
    <w:rsid w:val="00E2204D"/>
    <w:rsid w:val="00E22533"/>
    <w:rsid w:val="00E22FB0"/>
    <w:rsid w:val="00E23527"/>
    <w:rsid w:val="00E236B1"/>
    <w:rsid w:val="00E24AB9"/>
    <w:rsid w:val="00E252C5"/>
    <w:rsid w:val="00E256D6"/>
    <w:rsid w:val="00E25765"/>
    <w:rsid w:val="00E25E03"/>
    <w:rsid w:val="00E27079"/>
    <w:rsid w:val="00E27283"/>
    <w:rsid w:val="00E2762F"/>
    <w:rsid w:val="00E3019C"/>
    <w:rsid w:val="00E3177D"/>
    <w:rsid w:val="00E321DF"/>
    <w:rsid w:val="00E334A2"/>
    <w:rsid w:val="00E34495"/>
    <w:rsid w:val="00E34FA2"/>
    <w:rsid w:val="00E353E8"/>
    <w:rsid w:val="00E360CD"/>
    <w:rsid w:val="00E371E9"/>
    <w:rsid w:val="00E416B5"/>
    <w:rsid w:val="00E41E00"/>
    <w:rsid w:val="00E41FBD"/>
    <w:rsid w:val="00E43428"/>
    <w:rsid w:val="00E434D3"/>
    <w:rsid w:val="00E43B9F"/>
    <w:rsid w:val="00E44276"/>
    <w:rsid w:val="00E449A5"/>
    <w:rsid w:val="00E44CC4"/>
    <w:rsid w:val="00E44FC8"/>
    <w:rsid w:val="00E45575"/>
    <w:rsid w:val="00E45D51"/>
    <w:rsid w:val="00E464AC"/>
    <w:rsid w:val="00E478B1"/>
    <w:rsid w:val="00E50164"/>
    <w:rsid w:val="00E50185"/>
    <w:rsid w:val="00E50A5A"/>
    <w:rsid w:val="00E50B34"/>
    <w:rsid w:val="00E525F6"/>
    <w:rsid w:val="00E53236"/>
    <w:rsid w:val="00E550A4"/>
    <w:rsid w:val="00E55414"/>
    <w:rsid w:val="00E5592D"/>
    <w:rsid w:val="00E55CB4"/>
    <w:rsid w:val="00E55F73"/>
    <w:rsid w:val="00E56AD7"/>
    <w:rsid w:val="00E60151"/>
    <w:rsid w:val="00E603CB"/>
    <w:rsid w:val="00E60B8C"/>
    <w:rsid w:val="00E60F10"/>
    <w:rsid w:val="00E61864"/>
    <w:rsid w:val="00E62A06"/>
    <w:rsid w:val="00E632E1"/>
    <w:rsid w:val="00E63582"/>
    <w:rsid w:val="00E64C72"/>
    <w:rsid w:val="00E66DCE"/>
    <w:rsid w:val="00E66E8B"/>
    <w:rsid w:val="00E67E1E"/>
    <w:rsid w:val="00E71AF0"/>
    <w:rsid w:val="00E72F4A"/>
    <w:rsid w:val="00E73BBA"/>
    <w:rsid w:val="00E745EF"/>
    <w:rsid w:val="00E758BF"/>
    <w:rsid w:val="00E76711"/>
    <w:rsid w:val="00E771F8"/>
    <w:rsid w:val="00E77D23"/>
    <w:rsid w:val="00E77FC7"/>
    <w:rsid w:val="00E802AF"/>
    <w:rsid w:val="00E81740"/>
    <w:rsid w:val="00E824A8"/>
    <w:rsid w:val="00E8318D"/>
    <w:rsid w:val="00E83EB1"/>
    <w:rsid w:val="00E84426"/>
    <w:rsid w:val="00E84F3F"/>
    <w:rsid w:val="00E856D7"/>
    <w:rsid w:val="00E85C04"/>
    <w:rsid w:val="00E863E5"/>
    <w:rsid w:val="00E865DE"/>
    <w:rsid w:val="00E86AF4"/>
    <w:rsid w:val="00E86BE0"/>
    <w:rsid w:val="00E878A9"/>
    <w:rsid w:val="00E90617"/>
    <w:rsid w:val="00E9077C"/>
    <w:rsid w:val="00E90D1B"/>
    <w:rsid w:val="00E9144B"/>
    <w:rsid w:val="00E9174D"/>
    <w:rsid w:val="00E91772"/>
    <w:rsid w:val="00E927A7"/>
    <w:rsid w:val="00E92B98"/>
    <w:rsid w:val="00E938E0"/>
    <w:rsid w:val="00E9420D"/>
    <w:rsid w:val="00E957C1"/>
    <w:rsid w:val="00E960F4"/>
    <w:rsid w:val="00E96183"/>
    <w:rsid w:val="00E96691"/>
    <w:rsid w:val="00EA04EF"/>
    <w:rsid w:val="00EA0571"/>
    <w:rsid w:val="00EA0B60"/>
    <w:rsid w:val="00EA0B9D"/>
    <w:rsid w:val="00EA0F72"/>
    <w:rsid w:val="00EA1D9A"/>
    <w:rsid w:val="00EA2CC4"/>
    <w:rsid w:val="00EA2EC8"/>
    <w:rsid w:val="00EA39AC"/>
    <w:rsid w:val="00EA418B"/>
    <w:rsid w:val="00EA5B93"/>
    <w:rsid w:val="00EA5CB2"/>
    <w:rsid w:val="00EA5D78"/>
    <w:rsid w:val="00EA6069"/>
    <w:rsid w:val="00EA698B"/>
    <w:rsid w:val="00EA6E93"/>
    <w:rsid w:val="00EA7322"/>
    <w:rsid w:val="00EA750C"/>
    <w:rsid w:val="00EA7D30"/>
    <w:rsid w:val="00EA7E6F"/>
    <w:rsid w:val="00EB0418"/>
    <w:rsid w:val="00EB0A3D"/>
    <w:rsid w:val="00EB332A"/>
    <w:rsid w:val="00EB4426"/>
    <w:rsid w:val="00EB45CB"/>
    <w:rsid w:val="00EB56B7"/>
    <w:rsid w:val="00EB677E"/>
    <w:rsid w:val="00EB67E1"/>
    <w:rsid w:val="00EB6C82"/>
    <w:rsid w:val="00EB6D3C"/>
    <w:rsid w:val="00EB6FC2"/>
    <w:rsid w:val="00EB7284"/>
    <w:rsid w:val="00EB77A4"/>
    <w:rsid w:val="00EC021B"/>
    <w:rsid w:val="00EC0B6D"/>
    <w:rsid w:val="00EC0D29"/>
    <w:rsid w:val="00EC17F3"/>
    <w:rsid w:val="00EC1C23"/>
    <w:rsid w:val="00EC2AFA"/>
    <w:rsid w:val="00EC2CB4"/>
    <w:rsid w:val="00EC3873"/>
    <w:rsid w:val="00EC54C4"/>
    <w:rsid w:val="00EC598A"/>
    <w:rsid w:val="00EC772D"/>
    <w:rsid w:val="00EC7A4A"/>
    <w:rsid w:val="00EC7E5A"/>
    <w:rsid w:val="00ED111D"/>
    <w:rsid w:val="00ED160A"/>
    <w:rsid w:val="00ED199E"/>
    <w:rsid w:val="00ED1FCC"/>
    <w:rsid w:val="00ED25EC"/>
    <w:rsid w:val="00ED2697"/>
    <w:rsid w:val="00ED2B3E"/>
    <w:rsid w:val="00ED33BA"/>
    <w:rsid w:val="00ED35FB"/>
    <w:rsid w:val="00ED41B8"/>
    <w:rsid w:val="00ED5B25"/>
    <w:rsid w:val="00ED739C"/>
    <w:rsid w:val="00ED74FA"/>
    <w:rsid w:val="00EE1911"/>
    <w:rsid w:val="00EE1F98"/>
    <w:rsid w:val="00EE299F"/>
    <w:rsid w:val="00EE2C91"/>
    <w:rsid w:val="00EE2EE2"/>
    <w:rsid w:val="00EE45BA"/>
    <w:rsid w:val="00EE4998"/>
    <w:rsid w:val="00EE524F"/>
    <w:rsid w:val="00EE5CA9"/>
    <w:rsid w:val="00EE5F97"/>
    <w:rsid w:val="00EE6359"/>
    <w:rsid w:val="00EE68E3"/>
    <w:rsid w:val="00EE6EBF"/>
    <w:rsid w:val="00EE6EDC"/>
    <w:rsid w:val="00EE6FD2"/>
    <w:rsid w:val="00EF0B6A"/>
    <w:rsid w:val="00EF104C"/>
    <w:rsid w:val="00EF427F"/>
    <w:rsid w:val="00EF4ED6"/>
    <w:rsid w:val="00EF5475"/>
    <w:rsid w:val="00EF7E96"/>
    <w:rsid w:val="00F0173D"/>
    <w:rsid w:val="00F02326"/>
    <w:rsid w:val="00F02B1E"/>
    <w:rsid w:val="00F06032"/>
    <w:rsid w:val="00F06A19"/>
    <w:rsid w:val="00F06D58"/>
    <w:rsid w:val="00F074CF"/>
    <w:rsid w:val="00F11420"/>
    <w:rsid w:val="00F11E6A"/>
    <w:rsid w:val="00F122D1"/>
    <w:rsid w:val="00F12E33"/>
    <w:rsid w:val="00F1311D"/>
    <w:rsid w:val="00F13318"/>
    <w:rsid w:val="00F15F49"/>
    <w:rsid w:val="00F161EC"/>
    <w:rsid w:val="00F16486"/>
    <w:rsid w:val="00F17547"/>
    <w:rsid w:val="00F2085D"/>
    <w:rsid w:val="00F21679"/>
    <w:rsid w:val="00F21D98"/>
    <w:rsid w:val="00F22512"/>
    <w:rsid w:val="00F23DC1"/>
    <w:rsid w:val="00F23E33"/>
    <w:rsid w:val="00F23F9D"/>
    <w:rsid w:val="00F24309"/>
    <w:rsid w:val="00F24771"/>
    <w:rsid w:val="00F248DA"/>
    <w:rsid w:val="00F25329"/>
    <w:rsid w:val="00F26034"/>
    <w:rsid w:val="00F304C6"/>
    <w:rsid w:val="00F31D4D"/>
    <w:rsid w:val="00F320BD"/>
    <w:rsid w:val="00F32469"/>
    <w:rsid w:val="00F33202"/>
    <w:rsid w:val="00F34348"/>
    <w:rsid w:val="00F34907"/>
    <w:rsid w:val="00F3559E"/>
    <w:rsid w:val="00F37342"/>
    <w:rsid w:val="00F37806"/>
    <w:rsid w:val="00F4018F"/>
    <w:rsid w:val="00F42669"/>
    <w:rsid w:val="00F428F2"/>
    <w:rsid w:val="00F43AC8"/>
    <w:rsid w:val="00F4443A"/>
    <w:rsid w:val="00F45CDB"/>
    <w:rsid w:val="00F46DD6"/>
    <w:rsid w:val="00F50499"/>
    <w:rsid w:val="00F50848"/>
    <w:rsid w:val="00F50A11"/>
    <w:rsid w:val="00F51F25"/>
    <w:rsid w:val="00F5271E"/>
    <w:rsid w:val="00F531C3"/>
    <w:rsid w:val="00F533B4"/>
    <w:rsid w:val="00F5354F"/>
    <w:rsid w:val="00F53707"/>
    <w:rsid w:val="00F53929"/>
    <w:rsid w:val="00F539D5"/>
    <w:rsid w:val="00F54CBF"/>
    <w:rsid w:val="00F55000"/>
    <w:rsid w:val="00F555E4"/>
    <w:rsid w:val="00F55A64"/>
    <w:rsid w:val="00F56F34"/>
    <w:rsid w:val="00F57C3B"/>
    <w:rsid w:val="00F6007C"/>
    <w:rsid w:val="00F60430"/>
    <w:rsid w:val="00F607DD"/>
    <w:rsid w:val="00F60981"/>
    <w:rsid w:val="00F619CF"/>
    <w:rsid w:val="00F62632"/>
    <w:rsid w:val="00F62CCD"/>
    <w:rsid w:val="00F639FB"/>
    <w:rsid w:val="00F655F0"/>
    <w:rsid w:val="00F67687"/>
    <w:rsid w:val="00F702FC"/>
    <w:rsid w:val="00F70830"/>
    <w:rsid w:val="00F71E9D"/>
    <w:rsid w:val="00F7210B"/>
    <w:rsid w:val="00F73C5C"/>
    <w:rsid w:val="00F74A20"/>
    <w:rsid w:val="00F74BDF"/>
    <w:rsid w:val="00F74CAF"/>
    <w:rsid w:val="00F7503B"/>
    <w:rsid w:val="00F76008"/>
    <w:rsid w:val="00F7613C"/>
    <w:rsid w:val="00F80723"/>
    <w:rsid w:val="00F80E21"/>
    <w:rsid w:val="00F81756"/>
    <w:rsid w:val="00F81B30"/>
    <w:rsid w:val="00F826E2"/>
    <w:rsid w:val="00F82DC8"/>
    <w:rsid w:val="00F83335"/>
    <w:rsid w:val="00F83C1C"/>
    <w:rsid w:val="00F841E1"/>
    <w:rsid w:val="00F84B9D"/>
    <w:rsid w:val="00F85D21"/>
    <w:rsid w:val="00F85EEA"/>
    <w:rsid w:val="00F87725"/>
    <w:rsid w:val="00F90939"/>
    <w:rsid w:val="00F90958"/>
    <w:rsid w:val="00F90A1C"/>
    <w:rsid w:val="00F92246"/>
    <w:rsid w:val="00F93280"/>
    <w:rsid w:val="00F94BDB"/>
    <w:rsid w:val="00F95648"/>
    <w:rsid w:val="00F96EDB"/>
    <w:rsid w:val="00F971FF"/>
    <w:rsid w:val="00FA0A14"/>
    <w:rsid w:val="00FA25D2"/>
    <w:rsid w:val="00FA28AD"/>
    <w:rsid w:val="00FA32C2"/>
    <w:rsid w:val="00FA40A7"/>
    <w:rsid w:val="00FA60B9"/>
    <w:rsid w:val="00FA646E"/>
    <w:rsid w:val="00FA69E6"/>
    <w:rsid w:val="00FA6F7B"/>
    <w:rsid w:val="00FA7786"/>
    <w:rsid w:val="00FB0ACF"/>
    <w:rsid w:val="00FB2467"/>
    <w:rsid w:val="00FB2D1A"/>
    <w:rsid w:val="00FB2D32"/>
    <w:rsid w:val="00FB3027"/>
    <w:rsid w:val="00FC1702"/>
    <w:rsid w:val="00FC37E8"/>
    <w:rsid w:val="00FC3AAF"/>
    <w:rsid w:val="00FC3E97"/>
    <w:rsid w:val="00FC44CF"/>
    <w:rsid w:val="00FC47B6"/>
    <w:rsid w:val="00FC57BC"/>
    <w:rsid w:val="00FC58B3"/>
    <w:rsid w:val="00FC6C71"/>
    <w:rsid w:val="00FC722C"/>
    <w:rsid w:val="00FC727F"/>
    <w:rsid w:val="00FC75B6"/>
    <w:rsid w:val="00FD0205"/>
    <w:rsid w:val="00FD0A08"/>
    <w:rsid w:val="00FD13BB"/>
    <w:rsid w:val="00FD1D2B"/>
    <w:rsid w:val="00FD20F0"/>
    <w:rsid w:val="00FD36A1"/>
    <w:rsid w:val="00FD3B2B"/>
    <w:rsid w:val="00FD3BB9"/>
    <w:rsid w:val="00FD53F1"/>
    <w:rsid w:val="00FD5F11"/>
    <w:rsid w:val="00FD662E"/>
    <w:rsid w:val="00FD73DD"/>
    <w:rsid w:val="00FE0F19"/>
    <w:rsid w:val="00FE1DDC"/>
    <w:rsid w:val="00FE238E"/>
    <w:rsid w:val="00FE2AFE"/>
    <w:rsid w:val="00FE2D93"/>
    <w:rsid w:val="00FE42DA"/>
    <w:rsid w:val="00FE469B"/>
    <w:rsid w:val="00FE6026"/>
    <w:rsid w:val="00FE61CD"/>
    <w:rsid w:val="00FE6802"/>
    <w:rsid w:val="00FE70B3"/>
    <w:rsid w:val="00FE7253"/>
    <w:rsid w:val="00FE7938"/>
    <w:rsid w:val="00FF0B78"/>
    <w:rsid w:val="00FF1278"/>
    <w:rsid w:val="00FF2830"/>
    <w:rsid w:val="00FF2EA9"/>
    <w:rsid w:val="00FF32E0"/>
    <w:rsid w:val="00FF3DA5"/>
    <w:rsid w:val="00FF3EBB"/>
    <w:rsid w:val="00FF480D"/>
    <w:rsid w:val="00FF4B70"/>
    <w:rsid w:val="00FF4BBC"/>
    <w:rsid w:val="00FF5314"/>
    <w:rsid w:val="00FF5A81"/>
    <w:rsid w:val="00FF61B0"/>
    <w:rsid w:val="00FF69D4"/>
    <w:rsid w:val="00FF69E9"/>
    <w:rsid w:val="00FF768F"/>
    <w:rsid w:val="00FF76D2"/>
    <w:rsid w:val="00FF7933"/>
    <w:rsid w:val="01571F31"/>
    <w:rsid w:val="01BDA0DC"/>
    <w:rsid w:val="01FC6300"/>
    <w:rsid w:val="0246A6C2"/>
    <w:rsid w:val="0282937F"/>
    <w:rsid w:val="028D0C2E"/>
    <w:rsid w:val="02D07FA3"/>
    <w:rsid w:val="0361E91E"/>
    <w:rsid w:val="03F68E8B"/>
    <w:rsid w:val="040AE9C3"/>
    <w:rsid w:val="065799DF"/>
    <w:rsid w:val="08459A69"/>
    <w:rsid w:val="094CC6D5"/>
    <w:rsid w:val="09517FC5"/>
    <w:rsid w:val="0A5DB180"/>
    <w:rsid w:val="0AB141D6"/>
    <w:rsid w:val="0AF67F0B"/>
    <w:rsid w:val="0C38E6BD"/>
    <w:rsid w:val="0C86349B"/>
    <w:rsid w:val="0CCC7E17"/>
    <w:rsid w:val="0DDF2783"/>
    <w:rsid w:val="0DF6CF67"/>
    <w:rsid w:val="0F278AF2"/>
    <w:rsid w:val="0F4AE2C0"/>
    <w:rsid w:val="0FCBE37D"/>
    <w:rsid w:val="0FE7FDE0"/>
    <w:rsid w:val="100ECE8B"/>
    <w:rsid w:val="102B0B57"/>
    <w:rsid w:val="10517004"/>
    <w:rsid w:val="106DE29B"/>
    <w:rsid w:val="10D62AFD"/>
    <w:rsid w:val="111FE894"/>
    <w:rsid w:val="115C26CE"/>
    <w:rsid w:val="12CDD61D"/>
    <w:rsid w:val="12F77B84"/>
    <w:rsid w:val="13112644"/>
    <w:rsid w:val="13334727"/>
    <w:rsid w:val="133CC100"/>
    <w:rsid w:val="146CF67E"/>
    <w:rsid w:val="158B0F29"/>
    <w:rsid w:val="162AE8CE"/>
    <w:rsid w:val="16C7408A"/>
    <w:rsid w:val="17186FED"/>
    <w:rsid w:val="1807FF92"/>
    <w:rsid w:val="187A30EA"/>
    <w:rsid w:val="19D59343"/>
    <w:rsid w:val="19F44798"/>
    <w:rsid w:val="1A14FFBD"/>
    <w:rsid w:val="1A7CF306"/>
    <w:rsid w:val="1ADFA524"/>
    <w:rsid w:val="1ADFBCC1"/>
    <w:rsid w:val="1B47E31B"/>
    <w:rsid w:val="1BB0F7B7"/>
    <w:rsid w:val="1D3776B8"/>
    <w:rsid w:val="1E3A96BA"/>
    <w:rsid w:val="1E4270C6"/>
    <w:rsid w:val="1EF8AB79"/>
    <w:rsid w:val="1F8DC3CF"/>
    <w:rsid w:val="1FAE83B5"/>
    <w:rsid w:val="20522207"/>
    <w:rsid w:val="20A9257A"/>
    <w:rsid w:val="21CEB40D"/>
    <w:rsid w:val="21D6B8FC"/>
    <w:rsid w:val="220241C4"/>
    <w:rsid w:val="22A6F52E"/>
    <w:rsid w:val="2320A955"/>
    <w:rsid w:val="23572D53"/>
    <w:rsid w:val="2380AEE8"/>
    <w:rsid w:val="241875F1"/>
    <w:rsid w:val="24A1222C"/>
    <w:rsid w:val="252E54E3"/>
    <w:rsid w:val="2596DB4E"/>
    <w:rsid w:val="25A1C1BB"/>
    <w:rsid w:val="272FD8D2"/>
    <w:rsid w:val="27397DB0"/>
    <w:rsid w:val="287E19E4"/>
    <w:rsid w:val="28C7EE34"/>
    <w:rsid w:val="2931E829"/>
    <w:rsid w:val="295C6BAE"/>
    <w:rsid w:val="2984BB8C"/>
    <w:rsid w:val="2A24F7BA"/>
    <w:rsid w:val="2A624363"/>
    <w:rsid w:val="2A9A15A2"/>
    <w:rsid w:val="2ADCB5B2"/>
    <w:rsid w:val="2B23E456"/>
    <w:rsid w:val="2D216937"/>
    <w:rsid w:val="2D4B3BD1"/>
    <w:rsid w:val="2DD46629"/>
    <w:rsid w:val="2F039001"/>
    <w:rsid w:val="2F4BC24A"/>
    <w:rsid w:val="302C8AE9"/>
    <w:rsid w:val="310378DA"/>
    <w:rsid w:val="325E1A43"/>
    <w:rsid w:val="32E5830D"/>
    <w:rsid w:val="34472F9B"/>
    <w:rsid w:val="35FAA4EE"/>
    <w:rsid w:val="35FD7F32"/>
    <w:rsid w:val="3621E2A7"/>
    <w:rsid w:val="3625573A"/>
    <w:rsid w:val="37B0A708"/>
    <w:rsid w:val="37E36D52"/>
    <w:rsid w:val="388E322E"/>
    <w:rsid w:val="39DF5F98"/>
    <w:rsid w:val="3AE303F4"/>
    <w:rsid w:val="3B0249C1"/>
    <w:rsid w:val="3BA2FF0B"/>
    <w:rsid w:val="3C252F15"/>
    <w:rsid w:val="3CD7841C"/>
    <w:rsid w:val="3DC2298A"/>
    <w:rsid w:val="3E071F24"/>
    <w:rsid w:val="3E8A95B7"/>
    <w:rsid w:val="3EB02FB6"/>
    <w:rsid w:val="3FA88C27"/>
    <w:rsid w:val="40923763"/>
    <w:rsid w:val="41BEC835"/>
    <w:rsid w:val="41D318EC"/>
    <w:rsid w:val="42C7B4D2"/>
    <w:rsid w:val="43B1A111"/>
    <w:rsid w:val="456C7DC1"/>
    <w:rsid w:val="45B67739"/>
    <w:rsid w:val="477B1D3A"/>
    <w:rsid w:val="478DB7FD"/>
    <w:rsid w:val="4831952E"/>
    <w:rsid w:val="4887104C"/>
    <w:rsid w:val="4A2010BB"/>
    <w:rsid w:val="4B2169AF"/>
    <w:rsid w:val="4C0AD36A"/>
    <w:rsid w:val="4D5B5235"/>
    <w:rsid w:val="4D8B7570"/>
    <w:rsid w:val="4D9AA78D"/>
    <w:rsid w:val="4E023468"/>
    <w:rsid w:val="4E1082F2"/>
    <w:rsid w:val="4F674AB1"/>
    <w:rsid w:val="500A697C"/>
    <w:rsid w:val="5010E1F6"/>
    <w:rsid w:val="50184513"/>
    <w:rsid w:val="51BE7AC7"/>
    <w:rsid w:val="522FADB9"/>
    <w:rsid w:val="52A78929"/>
    <w:rsid w:val="54309C2D"/>
    <w:rsid w:val="547B282D"/>
    <w:rsid w:val="54D2C084"/>
    <w:rsid w:val="54E37CDA"/>
    <w:rsid w:val="54F3738C"/>
    <w:rsid w:val="55E752A3"/>
    <w:rsid w:val="57026953"/>
    <w:rsid w:val="57FD378A"/>
    <w:rsid w:val="5888F612"/>
    <w:rsid w:val="58B7E738"/>
    <w:rsid w:val="59C4163A"/>
    <w:rsid w:val="5AC3BB42"/>
    <w:rsid w:val="5AF0ECF0"/>
    <w:rsid w:val="5AFA79E5"/>
    <w:rsid w:val="5BB53AEC"/>
    <w:rsid w:val="5CA70D1A"/>
    <w:rsid w:val="5D569D13"/>
    <w:rsid w:val="5D9C3C3C"/>
    <w:rsid w:val="5E0E726E"/>
    <w:rsid w:val="5E2ED0B4"/>
    <w:rsid w:val="5E838491"/>
    <w:rsid w:val="5F8505ED"/>
    <w:rsid w:val="5FC9D0AC"/>
    <w:rsid w:val="5FE304AF"/>
    <w:rsid w:val="604820C7"/>
    <w:rsid w:val="60A318B2"/>
    <w:rsid w:val="60DA545A"/>
    <w:rsid w:val="61EDDF3A"/>
    <w:rsid w:val="6262316B"/>
    <w:rsid w:val="62A55472"/>
    <w:rsid w:val="63403F72"/>
    <w:rsid w:val="6391959C"/>
    <w:rsid w:val="64019FB1"/>
    <w:rsid w:val="65907511"/>
    <w:rsid w:val="65BEA887"/>
    <w:rsid w:val="667345F9"/>
    <w:rsid w:val="66A4B53A"/>
    <w:rsid w:val="66EF8FED"/>
    <w:rsid w:val="675F9850"/>
    <w:rsid w:val="67D9DBEF"/>
    <w:rsid w:val="6869AE94"/>
    <w:rsid w:val="6955DBF2"/>
    <w:rsid w:val="69AB9A18"/>
    <w:rsid w:val="6A602861"/>
    <w:rsid w:val="6A79A1D1"/>
    <w:rsid w:val="6AE11F9E"/>
    <w:rsid w:val="6B88A455"/>
    <w:rsid w:val="6BD22A40"/>
    <w:rsid w:val="6CBD7F8A"/>
    <w:rsid w:val="6D688046"/>
    <w:rsid w:val="6DAF3BF9"/>
    <w:rsid w:val="6DC6E26D"/>
    <w:rsid w:val="6DDEFAC7"/>
    <w:rsid w:val="6EACD1D5"/>
    <w:rsid w:val="6F08F9F3"/>
    <w:rsid w:val="70317107"/>
    <w:rsid w:val="70917021"/>
    <w:rsid w:val="70FA32B3"/>
    <w:rsid w:val="7174CE7C"/>
    <w:rsid w:val="717EF2D4"/>
    <w:rsid w:val="71E95337"/>
    <w:rsid w:val="725C9907"/>
    <w:rsid w:val="72A6D966"/>
    <w:rsid w:val="72FBF261"/>
    <w:rsid w:val="732E1585"/>
    <w:rsid w:val="74F7AA59"/>
    <w:rsid w:val="75245228"/>
    <w:rsid w:val="76682B55"/>
    <w:rsid w:val="7765D74C"/>
    <w:rsid w:val="77AD2954"/>
    <w:rsid w:val="78089BA6"/>
    <w:rsid w:val="780D52E5"/>
    <w:rsid w:val="78449A46"/>
    <w:rsid w:val="78963A41"/>
    <w:rsid w:val="79B413B3"/>
    <w:rsid w:val="7A3DEC6C"/>
    <w:rsid w:val="7A53970B"/>
    <w:rsid w:val="7AE48D40"/>
    <w:rsid w:val="7B39EDDA"/>
    <w:rsid w:val="7BB1440F"/>
    <w:rsid w:val="7C360F5A"/>
    <w:rsid w:val="7C78EE84"/>
    <w:rsid w:val="7CA2864C"/>
    <w:rsid w:val="7CF28D48"/>
    <w:rsid w:val="7CFBD20C"/>
    <w:rsid w:val="7D00D7F2"/>
    <w:rsid w:val="7D04885E"/>
    <w:rsid w:val="7D6F232F"/>
    <w:rsid w:val="7D970D23"/>
    <w:rsid w:val="7E5A45BA"/>
    <w:rsid w:val="7ECAA96D"/>
    <w:rsid w:val="7EDF33D8"/>
    <w:rsid w:val="7EE44C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5B1EA"/>
  <w15:chartTrackingRefBased/>
  <w15:docId w15:val="{DDCEEBB7-4BA7-42AA-A5F2-7081D195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lang w:eastAsia="pt-BR"/>
    </w:rPr>
  </w:style>
  <w:style w:type="paragraph" w:styleId="Ttulo1">
    <w:name w:val="heading 1"/>
    <w:basedOn w:val="Normal"/>
    <w:next w:val="Normal"/>
    <w:qFormat/>
    <w:pPr>
      <w:keepNext/>
      <w:jc w:val="both"/>
      <w:outlineLvl w:val="0"/>
    </w:pPr>
    <w:rPr>
      <w:b/>
      <w:bCs/>
    </w:rPr>
  </w:style>
  <w:style w:type="paragraph" w:styleId="Ttulo2">
    <w:name w:val="heading 2"/>
    <w:basedOn w:val="Normal"/>
    <w:next w:val="Normal"/>
    <w:qFormat/>
    <w:pPr>
      <w:keepNext/>
      <w:jc w:val="center"/>
      <w:outlineLvl w:val="1"/>
    </w:pPr>
    <w:rPr>
      <w:b/>
      <w:bCs/>
      <w:sz w:val="24"/>
    </w:rPr>
  </w:style>
  <w:style w:type="paragraph" w:styleId="Ttulo3">
    <w:name w:val="heading 3"/>
    <w:basedOn w:val="Normal"/>
    <w:next w:val="Normal"/>
    <w:qFormat/>
    <w:pPr>
      <w:keepNext/>
      <w:outlineLvl w:val="2"/>
    </w:pPr>
    <w:rPr>
      <w:b/>
      <w:bCs/>
      <w:sz w:val="24"/>
    </w:rPr>
  </w:style>
  <w:style w:type="paragraph" w:styleId="Ttulo4">
    <w:name w:val="heading 4"/>
    <w:basedOn w:val="Normal"/>
    <w:next w:val="Normal"/>
    <w:qFormat/>
    <w:pPr>
      <w:keepNext/>
      <w:jc w:val="center"/>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rPr>
      <w:lang w:val="x-none" w:eastAsia="x-none"/>
    </w:rPr>
  </w:style>
  <w:style w:type="paragraph" w:styleId="Textodebalo">
    <w:name w:val="Balloon Text"/>
    <w:basedOn w:val="Normal"/>
    <w:semiHidden/>
    <w:rPr>
      <w:rFonts w:ascii="Tahoma" w:hAnsi="Tahoma" w:cs="Tahoma"/>
      <w:sz w:val="16"/>
      <w:szCs w:val="16"/>
    </w:rPr>
  </w:style>
  <w:style w:type="paragraph" w:styleId="Ttulo">
    <w:name w:val="Title"/>
    <w:basedOn w:val="Normal"/>
    <w:qFormat/>
    <w:pPr>
      <w:jc w:val="center"/>
    </w:pPr>
    <w:rPr>
      <w:b/>
      <w:bCs/>
    </w:rPr>
  </w:style>
  <w:style w:type="paragraph" w:styleId="Subttulo">
    <w:name w:val="Subtitle"/>
    <w:basedOn w:val="Normal"/>
    <w:link w:val="SubttuloChar"/>
    <w:qFormat/>
    <w:rsid w:val="00EE6EBF"/>
    <w:rPr>
      <w:b/>
      <w:bCs/>
      <w:sz w:val="24"/>
      <w:szCs w:val="20"/>
    </w:rPr>
  </w:style>
  <w:style w:type="table" w:styleId="Tabelacomgrade">
    <w:name w:val="Table Grid"/>
    <w:basedOn w:val="Tabelanormal"/>
    <w:uiPriority w:val="39"/>
    <w:rsid w:val="00EE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har">
    <w:name w:val="Subtítulo Char"/>
    <w:link w:val="Subttulo"/>
    <w:rsid w:val="00EE6EBF"/>
    <w:rPr>
      <w:b/>
      <w:bCs/>
      <w:sz w:val="24"/>
      <w:lang w:val="pt-BR" w:eastAsia="pt-BR" w:bidi="ar-SA"/>
    </w:rPr>
  </w:style>
  <w:style w:type="paragraph" w:customStyle="1" w:styleId="Estilo">
    <w:name w:val="Estilo"/>
    <w:rsid w:val="00520148"/>
    <w:pPr>
      <w:widowControl w:val="0"/>
      <w:autoSpaceDE w:val="0"/>
      <w:autoSpaceDN w:val="0"/>
      <w:adjustRightInd w:val="0"/>
    </w:pPr>
    <w:rPr>
      <w:sz w:val="24"/>
      <w:szCs w:val="24"/>
      <w:lang w:eastAsia="pt-BR"/>
    </w:rPr>
  </w:style>
  <w:style w:type="paragraph" w:styleId="Partesuperior-zdoformulrio">
    <w:name w:val="HTML Top of Form"/>
    <w:basedOn w:val="Normal"/>
    <w:next w:val="Normal"/>
    <w:hidden/>
    <w:rsid w:val="00AE54AC"/>
    <w:pPr>
      <w:pBdr>
        <w:bottom w:val="single" w:sz="6" w:space="1" w:color="auto"/>
      </w:pBdr>
      <w:jc w:val="center"/>
    </w:pPr>
    <w:rPr>
      <w:rFonts w:ascii="Arial" w:hAnsi="Arial" w:cs="Arial"/>
      <w:vanish/>
      <w:sz w:val="16"/>
      <w:szCs w:val="16"/>
    </w:rPr>
  </w:style>
  <w:style w:type="paragraph" w:styleId="Parteinferiordoformulrio">
    <w:name w:val="HTML Bottom of Form"/>
    <w:basedOn w:val="Normal"/>
    <w:next w:val="Normal"/>
    <w:hidden/>
    <w:rsid w:val="00AE54AC"/>
    <w:pPr>
      <w:pBdr>
        <w:top w:val="single" w:sz="6" w:space="1" w:color="auto"/>
      </w:pBdr>
      <w:jc w:val="center"/>
    </w:pPr>
    <w:rPr>
      <w:rFonts w:ascii="Arial" w:hAnsi="Arial" w:cs="Arial"/>
      <w:vanish/>
      <w:sz w:val="16"/>
      <w:szCs w:val="16"/>
    </w:rPr>
  </w:style>
  <w:style w:type="paragraph" w:styleId="Recuodecorpodetexto">
    <w:name w:val="Body Text Indent"/>
    <w:basedOn w:val="Normal"/>
    <w:link w:val="RecuodecorpodetextoChar"/>
    <w:rsid w:val="00DE0355"/>
    <w:pPr>
      <w:spacing w:after="120"/>
      <w:ind w:left="283"/>
    </w:pPr>
    <w:rPr>
      <w:lang w:val="x-none" w:eastAsia="x-none"/>
    </w:rPr>
  </w:style>
  <w:style w:type="character" w:customStyle="1" w:styleId="RecuodecorpodetextoChar">
    <w:name w:val="Recuo de corpo de texto Char"/>
    <w:link w:val="Recuodecorpodetexto"/>
    <w:rsid w:val="00DE0355"/>
    <w:rPr>
      <w:sz w:val="28"/>
      <w:szCs w:val="24"/>
    </w:rPr>
  </w:style>
  <w:style w:type="paragraph" w:styleId="NormalWeb">
    <w:name w:val="Normal (Web)"/>
    <w:basedOn w:val="Normal"/>
    <w:uiPriority w:val="99"/>
    <w:unhideWhenUsed/>
    <w:rsid w:val="00DE0355"/>
    <w:pPr>
      <w:spacing w:before="100" w:beforeAutospacing="1" w:after="100" w:afterAutospacing="1"/>
    </w:pPr>
    <w:rPr>
      <w:sz w:val="24"/>
    </w:rPr>
  </w:style>
  <w:style w:type="character" w:customStyle="1" w:styleId="apple-converted-space">
    <w:name w:val="apple-converted-space"/>
    <w:rsid w:val="007E4C78"/>
  </w:style>
  <w:style w:type="character" w:styleId="Hyperlink">
    <w:name w:val="Hyperlink"/>
    <w:uiPriority w:val="99"/>
    <w:unhideWhenUsed/>
    <w:rsid w:val="007E4C78"/>
    <w:rPr>
      <w:color w:val="0000FF"/>
      <w:u w:val="single"/>
    </w:rPr>
  </w:style>
  <w:style w:type="paragraph" w:styleId="PargrafodaLista">
    <w:name w:val="List Paragraph"/>
    <w:basedOn w:val="Normal"/>
    <w:uiPriority w:val="1"/>
    <w:qFormat/>
    <w:rsid w:val="00F539D5"/>
    <w:pPr>
      <w:spacing w:after="160" w:line="259" w:lineRule="auto"/>
      <w:ind w:left="720"/>
      <w:contextualSpacing/>
    </w:pPr>
    <w:rPr>
      <w:rFonts w:ascii="Calibri" w:eastAsia="Calibri" w:hAnsi="Calibri"/>
      <w:sz w:val="22"/>
      <w:szCs w:val="22"/>
      <w:lang w:eastAsia="en-US"/>
    </w:rPr>
  </w:style>
  <w:style w:type="paragraph" w:customStyle="1" w:styleId="TableParagraph">
    <w:name w:val="Table Paragraph"/>
    <w:basedOn w:val="Normal"/>
    <w:uiPriority w:val="1"/>
    <w:qFormat/>
    <w:rsid w:val="008103E4"/>
    <w:pPr>
      <w:widowControl w:val="0"/>
      <w:autoSpaceDE w:val="0"/>
      <w:autoSpaceDN w:val="0"/>
      <w:spacing w:before="119"/>
      <w:ind w:left="107"/>
    </w:pPr>
    <w:rPr>
      <w:rFonts w:ascii="Arial MT" w:eastAsia="Arial MT" w:hAnsi="Arial MT" w:cs="Arial MT"/>
      <w:sz w:val="22"/>
      <w:szCs w:val="22"/>
      <w:lang w:val="pt-PT" w:eastAsia="en-US"/>
    </w:rPr>
  </w:style>
  <w:style w:type="table" w:customStyle="1" w:styleId="TableGrid">
    <w:name w:val="TableGrid"/>
    <w:rsid w:val="00285CB0"/>
    <w:rPr>
      <w:rFonts w:ascii="Calibri" w:hAnsi="Calibri"/>
      <w:sz w:val="22"/>
      <w:szCs w:val="22"/>
      <w:lang w:eastAsia="pt-BR"/>
    </w:rPr>
    <w:tblPr>
      <w:tblCellMar>
        <w:top w:w="0" w:type="dxa"/>
        <w:left w:w="0" w:type="dxa"/>
        <w:bottom w:w="0" w:type="dxa"/>
        <w:right w:w="0" w:type="dxa"/>
      </w:tblCellMar>
    </w:tblPr>
  </w:style>
  <w:style w:type="character" w:customStyle="1" w:styleId="CorpodetextoChar">
    <w:name w:val="Corpo de texto Char"/>
    <w:link w:val="Corpodetexto"/>
    <w:rsid w:val="00E03320"/>
    <w:rPr>
      <w:sz w:val="28"/>
      <w:szCs w:val="24"/>
    </w:rPr>
  </w:style>
  <w:style w:type="paragraph" w:customStyle="1" w:styleId="Default">
    <w:name w:val="Default"/>
    <w:rsid w:val="006839C2"/>
    <w:pPr>
      <w:autoSpaceDE w:val="0"/>
      <w:autoSpaceDN w:val="0"/>
      <w:adjustRightInd w:val="0"/>
    </w:pPr>
    <w:rPr>
      <w:color w:val="000000"/>
      <w:sz w:val="24"/>
      <w:szCs w:val="24"/>
      <w:lang w:eastAsia="pt-BR"/>
    </w:rPr>
  </w:style>
  <w:style w:type="paragraph" w:customStyle="1" w:styleId="pdq2pgselectionanchorcontainer">
    <w:name w:val="pdq2pg_selectionanchorcontainer"/>
    <w:basedOn w:val="Normal"/>
    <w:rsid w:val="001B6222"/>
    <w:pPr>
      <w:spacing w:before="100" w:beforeAutospacing="1" w:after="100" w:afterAutospacing="1"/>
    </w:pPr>
    <w:rPr>
      <w:sz w:val="24"/>
    </w:rPr>
  </w:style>
  <w:style w:type="character" w:styleId="Forte">
    <w:name w:val="Strong"/>
    <w:basedOn w:val="Fontepargpadro"/>
    <w:uiPriority w:val="22"/>
    <w:qFormat/>
    <w:rsid w:val="008361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1525">
      <w:bodyDiv w:val="1"/>
      <w:marLeft w:val="0"/>
      <w:marRight w:val="0"/>
      <w:marTop w:val="0"/>
      <w:marBottom w:val="0"/>
      <w:divBdr>
        <w:top w:val="none" w:sz="0" w:space="0" w:color="auto"/>
        <w:left w:val="none" w:sz="0" w:space="0" w:color="auto"/>
        <w:bottom w:val="none" w:sz="0" w:space="0" w:color="auto"/>
        <w:right w:val="none" w:sz="0" w:space="0" w:color="auto"/>
      </w:divBdr>
    </w:div>
    <w:div w:id="32577746">
      <w:bodyDiv w:val="1"/>
      <w:marLeft w:val="0"/>
      <w:marRight w:val="0"/>
      <w:marTop w:val="0"/>
      <w:marBottom w:val="0"/>
      <w:divBdr>
        <w:top w:val="none" w:sz="0" w:space="0" w:color="auto"/>
        <w:left w:val="none" w:sz="0" w:space="0" w:color="auto"/>
        <w:bottom w:val="none" w:sz="0" w:space="0" w:color="auto"/>
        <w:right w:val="none" w:sz="0" w:space="0" w:color="auto"/>
      </w:divBdr>
    </w:div>
    <w:div w:id="69622594">
      <w:bodyDiv w:val="1"/>
      <w:marLeft w:val="0"/>
      <w:marRight w:val="0"/>
      <w:marTop w:val="0"/>
      <w:marBottom w:val="0"/>
      <w:divBdr>
        <w:top w:val="none" w:sz="0" w:space="0" w:color="auto"/>
        <w:left w:val="none" w:sz="0" w:space="0" w:color="auto"/>
        <w:bottom w:val="none" w:sz="0" w:space="0" w:color="auto"/>
        <w:right w:val="none" w:sz="0" w:space="0" w:color="auto"/>
      </w:divBdr>
    </w:div>
    <w:div w:id="70589577">
      <w:bodyDiv w:val="1"/>
      <w:marLeft w:val="0"/>
      <w:marRight w:val="0"/>
      <w:marTop w:val="0"/>
      <w:marBottom w:val="0"/>
      <w:divBdr>
        <w:top w:val="none" w:sz="0" w:space="0" w:color="auto"/>
        <w:left w:val="none" w:sz="0" w:space="0" w:color="auto"/>
        <w:bottom w:val="none" w:sz="0" w:space="0" w:color="auto"/>
        <w:right w:val="none" w:sz="0" w:space="0" w:color="auto"/>
      </w:divBdr>
    </w:div>
    <w:div w:id="85853547">
      <w:bodyDiv w:val="1"/>
      <w:marLeft w:val="0"/>
      <w:marRight w:val="0"/>
      <w:marTop w:val="0"/>
      <w:marBottom w:val="0"/>
      <w:divBdr>
        <w:top w:val="none" w:sz="0" w:space="0" w:color="auto"/>
        <w:left w:val="none" w:sz="0" w:space="0" w:color="auto"/>
        <w:bottom w:val="none" w:sz="0" w:space="0" w:color="auto"/>
        <w:right w:val="none" w:sz="0" w:space="0" w:color="auto"/>
      </w:divBdr>
    </w:div>
    <w:div w:id="107237122">
      <w:bodyDiv w:val="1"/>
      <w:marLeft w:val="0"/>
      <w:marRight w:val="0"/>
      <w:marTop w:val="0"/>
      <w:marBottom w:val="0"/>
      <w:divBdr>
        <w:top w:val="none" w:sz="0" w:space="0" w:color="auto"/>
        <w:left w:val="none" w:sz="0" w:space="0" w:color="auto"/>
        <w:bottom w:val="none" w:sz="0" w:space="0" w:color="auto"/>
        <w:right w:val="none" w:sz="0" w:space="0" w:color="auto"/>
      </w:divBdr>
    </w:div>
    <w:div w:id="150416334">
      <w:bodyDiv w:val="1"/>
      <w:marLeft w:val="0"/>
      <w:marRight w:val="0"/>
      <w:marTop w:val="0"/>
      <w:marBottom w:val="0"/>
      <w:divBdr>
        <w:top w:val="none" w:sz="0" w:space="0" w:color="auto"/>
        <w:left w:val="none" w:sz="0" w:space="0" w:color="auto"/>
        <w:bottom w:val="none" w:sz="0" w:space="0" w:color="auto"/>
        <w:right w:val="none" w:sz="0" w:space="0" w:color="auto"/>
      </w:divBdr>
    </w:div>
    <w:div w:id="155654957">
      <w:bodyDiv w:val="1"/>
      <w:marLeft w:val="0"/>
      <w:marRight w:val="0"/>
      <w:marTop w:val="0"/>
      <w:marBottom w:val="0"/>
      <w:divBdr>
        <w:top w:val="none" w:sz="0" w:space="0" w:color="auto"/>
        <w:left w:val="none" w:sz="0" w:space="0" w:color="auto"/>
        <w:bottom w:val="none" w:sz="0" w:space="0" w:color="auto"/>
        <w:right w:val="none" w:sz="0" w:space="0" w:color="auto"/>
      </w:divBdr>
    </w:div>
    <w:div w:id="156502965">
      <w:bodyDiv w:val="1"/>
      <w:marLeft w:val="0"/>
      <w:marRight w:val="0"/>
      <w:marTop w:val="0"/>
      <w:marBottom w:val="0"/>
      <w:divBdr>
        <w:top w:val="none" w:sz="0" w:space="0" w:color="auto"/>
        <w:left w:val="none" w:sz="0" w:space="0" w:color="auto"/>
        <w:bottom w:val="none" w:sz="0" w:space="0" w:color="auto"/>
        <w:right w:val="none" w:sz="0" w:space="0" w:color="auto"/>
      </w:divBdr>
    </w:div>
    <w:div w:id="163858462">
      <w:bodyDiv w:val="1"/>
      <w:marLeft w:val="0"/>
      <w:marRight w:val="0"/>
      <w:marTop w:val="0"/>
      <w:marBottom w:val="0"/>
      <w:divBdr>
        <w:top w:val="none" w:sz="0" w:space="0" w:color="auto"/>
        <w:left w:val="none" w:sz="0" w:space="0" w:color="auto"/>
        <w:bottom w:val="none" w:sz="0" w:space="0" w:color="auto"/>
        <w:right w:val="none" w:sz="0" w:space="0" w:color="auto"/>
      </w:divBdr>
    </w:div>
    <w:div w:id="175117029">
      <w:bodyDiv w:val="1"/>
      <w:marLeft w:val="0"/>
      <w:marRight w:val="0"/>
      <w:marTop w:val="0"/>
      <w:marBottom w:val="0"/>
      <w:divBdr>
        <w:top w:val="none" w:sz="0" w:space="0" w:color="auto"/>
        <w:left w:val="none" w:sz="0" w:space="0" w:color="auto"/>
        <w:bottom w:val="none" w:sz="0" w:space="0" w:color="auto"/>
        <w:right w:val="none" w:sz="0" w:space="0" w:color="auto"/>
      </w:divBdr>
    </w:div>
    <w:div w:id="199439151">
      <w:bodyDiv w:val="1"/>
      <w:marLeft w:val="0"/>
      <w:marRight w:val="0"/>
      <w:marTop w:val="0"/>
      <w:marBottom w:val="0"/>
      <w:divBdr>
        <w:top w:val="none" w:sz="0" w:space="0" w:color="auto"/>
        <w:left w:val="none" w:sz="0" w:space="0" w:color="auto"/>
        <w:bottom w:val="none" w:sz="0" w:space="0" w:color="auto"/>
        <w:right w:val="none" w:sz="0" w:space="0" w:color="auto"/>
      </w:divBdr>
    </w:div>
    <w:div w:id="207838008">
      <w:bodyDiv w:val="1"/>
      <w:marLeft w:val="0"/>
      <w:marRight w:val="0"/>
      <w:marTop w:val="0"/>
      <w:marBottom w:val="0"/>
      <w:divBdr>
        <w:top w:val="none" w:sz="0" w:space="0" w:color="auto"/>
        <w:left w:val="none" w:sz="0" w:space="0" w:color="auto"/>
        <w:bottom w:val="none" w:sz="0" w:space="0" w:color="auto"/>
        <w:right w:val="none" w:sz="0" w:space="0" w:color="auto"/>
      </w:divBdr>
    </w:div>
    <w:div w:id="208106533">
      <w:bodyDiv w:val="1"/>
      <w:marLeft w:val="0"/>
      <w:marRight w:val="0"/>
      <w:marTop w:val="0"/>
      <w:marBottom w:val="0"/>
      <w:divBdr>
        <w:top w:val="none" w:sz="0" w:space="0" w:color="auto"/>
        <w:left w:val="none" w:sz="0" w:space="0" w:color="auto"/>
        <w:bottom w:val="none" w:sz="0" w:space="0" w:color="auto"/>
        <w:right w:val="none" w:sz="0" w:space="0" w:color="auto"/>
      </w:divBdr>
    </w:div>
    <w:div w:id="236208729">
      <w:bodyDiv w:val="1"/>
      <w:marLeft w:val="0"/>
      <w:marRight w:val="0"/>
      <w:marTop w:val="0"/>
      <w:marBottom w:val="0"/>
      <w:divBdr>
        <w:top w:val="none" w:sz="0" w:space="0" w:color="auto"/>
        <w:left w:val="none" w:sz="0" w:space="0" w:color="auto"/>
        <w:bottom w:val="none" w:sz="0" w:space="0" w:color="auto"/>
        <w:right w:val="none" w:sz="0" w:space="0" w:color="auto"/>
      </w:divBdr>
    </w:div>
    <w:div w:id="263808982">
      <w:bodyDiv w:val="1"/>
      <w:marLeft w:val="0"/>
      <w:marRight w:val="0"/>
      <w:marTop w:val="0"/>
      <w:marBottom w:val="0"/>
      <w:divBdr>
        <w:top w:val="none" w:sz="0" w:space="0" w:color="auto"/>
        <w:left w:val="none" w:sz="0" w:space="0" w:color="auto"/>
        <w:bottom w:val="none" w:sz="0" w:space="0" w:color="auto"/>
        <w:right w:val="none" w:sz="0" w:space="0" w:color="auto"/>
      </w:divBdr>
    </w:div>
    <w:div w:id="298803223">
      <w:bodyDiv w:val="1"/>
      <w:marLeft w:val="0"/>
      <w:marRight w:val="0"/>
      <w:marTop w:val="0"/>
      <w:marBottom w:val="0"/>
      <w:divBdr>
        <w:top w:val="none" w:sz="0" w:space="0" w:color="auto"/>
        <w:left w:val="none" w:sz="0" w:space="0" w:color="auto"/>
        <w:bottom w:val="none" w:sz="0" w:space="0" w:color="auto"/>
        <w:right w:val="none" w:sz="0" w:space="0" w:color="auto"/>
      </w:divBdr>
    </w:div>
    <w:div w:id="380832956">
      <w:bodyDiv w:val="1"/>
      <w:marLeft w:val="0"/>
      <w:marRight w:val="0"/>
      <w:marTop w:val="0"/>
      <w:marBottom w:val="0"/>
      <w:divBdr>
        <w:top w:val="none" w:sz="0" w:space="0" w:color="auto"/>
        <w:left w:val="none" w:sz="0" w:space="0" w:color="auto"/>
        <w:bottom w:val="none" w:sz="0" w:space="0" w:color="auto"/>
        <w:right w:val="none" w:sz="0" w:space="0" w:color="auto"/>
      </w:divBdr>
    </w:div>
    <w:div w:id="403258791">
      <w:bodyDiv w:val="1"/>
      <w:marLeft w:val="0"/>
      <w:marRight w:val="0"/>
      <w:marTop w:val="0"/>
      <w:marBottom w:val="0"/>
      <w:divBdr>
        <w:top w:val="none" w:sz="0" w:space="0" w:color="auto"/>
        <w:left w:val="none" w:sz="0" w:space="0" w:color="auto"/>
        <w:bottom w:val="none" w:sz="0" w:space="0" w:color="auto"/>
        <w:right w:val="none" w:sz="0" w:space="0" w:color="auto"/>
      </w:divBdr>
    </w:div>
    <w:div w:id="451479299">
      <w:bodyDiv w:val="1"/>
      <w:marLeft w:val="0"/>
      <w:marRight w:val="0"/>
      <w:marTop w:val="0"/>
      <w:marBottom w:val="0"/>
      <w:divBdr>
        <w:top w:val="none" w:sz="0" w:space="0" w:color="auto"/>
        <w:left w:val="none" w:sz="0" w:space="0" w:color="auto"/>
        <w:bottom w:val="none" w:sz="0" w:space="0" w:color="auto"/>
        <w:right w:val="none" w:sz="0" w:space="0" w:color="auto"/>
      </w:divBdr>
    </w:div>
    <w:div w:id="454953834">
      <w:bodyDiv w:val="1"/>
      <w:marLeft w:val="0"/>
      <w:marRight w:val="0"/>
      <w:marTop w:val="0"/>
      <w:marBottom w:val="0"/>
      <w:divBdr>
        <w:top w:val="none" w:sz="0" w:space="0" w:color="auto"/>
        <w:left w:val="none" w:sz="0" w:space="0" w:color="auto"/>
        <w:bottom w:val="none" w:sz="0" w:space="0" w:color="auto"/>
        <w:right w:val="none" w:sz="0" w:space="0" w:color="auto"/>
      </w:divBdr>
    </w:div>
    <w:div w:id="472528208">
      <w:bodyDiv w:val="1"/>
      <w:marLeft w:val="0"/>
      <w:marRight w:val="0"/>
      <w:marTop w:val="0"/>
      <w:marBottom w:val="0"/>
      <w:divBdr>
        <w:top w:val="none" w:sz="0" w:space="0" w:color="auto"/>
        <w:left w:val="none" w:sz="0" w:space="0" w:color="auto"/>
        <w:bottom w:val="none" w:sz="0" w:space="0" w:color="auto"/>
        <w:right w:val="none" w:sz="0" w:space="0" w:color="auto"/>
      </w:divBdr>
    </w:div>
    <w:div w:id="486095938">
      <w:bodyDiv w:val="1"/>
      <w:marLeft w:val="0"/>
      <w:marRight w:val="0"/>
      <w:marTop w:val="0"/>
      <w:marBottom w:val="0"/>
      <w:divBdr>
        <w:top w:val="none" w:sz="0" w:space="0" w:color="auto"/>
        <w:left w:val="none" w:sz="0" w:space="0" w:color="auto"/>
        <w:bottom w:val="none" w:sz="0" w:space="0" w:color="auto"/>
        <w:right w:val="none" w:sz="0" w:space="0" w:color="auto"/>
      </w:divBdr>
    </w:div>
    <w:div w:id="503594361">
      <w:bodyDiv w:val="1"/>
      <w:marLeft w:val="0"/>
      <w:marRight w:val="0"/>
      <w:marTop w:val="0"/>
      <w:marBottom w:val="0"/>
      <w:divBdr>
        <w:top w:val="none" w:sz="0" w:space="0" w:color="auto"/>
        <w:left w:val="none" w:sz="0" w:space="0" w:color="auto"/>
        <w:bottom w:val="none" w:sz="0" w:space="0" w:color="auto"/>
        <w:right w:val="none" w:sz="0" w:space="0" w:color="auto"/>
      </w:divBdr>
    </w:div>
    <w:div w:id="560949628">
      <w:bodyDiv w:val="1"/>
      <w:marLeft w:val="0"/>
      <w:marRight w:val="0"/>
      <w:marTop w:val="0"/>
      <w:marBottom w:val="0"/>
      <w:divBdr>
        <w:top w:val="none" w:sz="0" w:space="0" w:color="auto"/>
        <w:left w:val="none" w:sz="0" w:space="0" w:color="auto"/>
        <w:bottom w:val="none" w:sz="0" w:space="0" w:color="auto"/>
        <w:right w:val="none" w:sz="0" w:space="0" w:color="auto"/>
      </w:divBdr>
    </w:div>
    <w:div w:id="566846979">
      <w:bodyDiv w:val="1"/>
      <w:marLeft w:val="0"/>
      <w:marRight w:val="0"/>
      <w:marTop w:val="0"/>
      <w:marBottom w:val="0"/>
      <w:divBdr>
        <w:top w:val="none" w:sz="0" w:space="0" w:color="auto"/>
        <w:left w:val="none" w:sz="0" w:space="0" w:color="auto"/>
        <w:bottom w:val="none" w:sz="0" w:space="0" w:color="auto"/>
        <w:right w:val="none" w:sz="0" w:space="0" w:color="auto"/>
      </w:divBdr>
    </w:div>
    <w:div w:id="590436833">
      <w:bodyDiv w:val="1"/>
      <w:marLeft w:val="0"/>
      <w:marRight w:val="0"/>
      <w:marTop w:val="0"/>
      <w:marBottom w:val="0"/>
      <w:divBdr>
        <w:top w:val="none" w:sz="0" w:space="0" w:color="auto"/>
        <w:left w:val="none" w:sz="0" w:space="0" w:color="auto"/>
        <w:bottom w:val="none" w:sz="0" w:space="0" w:color="auto"/>
        <w:right w:val="none" w:sz="0" w:space="0" w:color="auto"/>
      </w:divBdr>
    </w:div>
    <w:div w:id="613748471">
      <w:bodyDiv w:val="1"/>
      <w:marLeft w:val="0"/>
      <w:marRight w:val="0"/>
      <w:marTop w:val="0"/>
      <w:marBottom w:val="0"/>
      <w:divBdr>
        <w:top w:val="none" w:sz="0" w:space="0" w:color="auto"/>
        <w:left w:val="none" w:sz="0" w:space="0" w:color="auto"/>
        <w:bottom w:val="none" w:sz="0" w:space="0" w:color="auto"/>
        <w:right w:val="none" w:sz="0" w:space="0" w:color="auto"/>
      </w:divBdr>
    </w:div>
    <w:div w:id="615329052">
      <w:bodyDiv w:val="1"/>
      <w:marLeft w:val="0"/>
      <w:marRight w:val="0"/>
      <w:marTop w:val="0"/>
      <w:marBottom w:val="0"/>
      <w:divBdr>
        <w:top w:val="none" w:sz="0" w:space="0" w:color="auto"/>
        <w:left w:val="none" w:sz="0" w:space="0" w:color="auto"/>
        <w:bottom w:val="none" w:sz="0" w:space="0" w:color="auto"/>
        <w:right w:val="none" w:sz="0" w:space="0" w:color="auto"/>
      </w:divBdr>
    </w:div>
    <w:div w:id="616058375">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700979910">
      <w:bodyDiv w:val="1"/>
      <w:marLeft w:val="0"/>
      <w:marRight w:val="0"/>
      <w:marTop w:val="0"/>
      <w:marBottom w:val="0"/>
      <w:divBdr>
        <w:top w:val="none" w:sz="0" w:space="0" w:color="auto"/>
        <w:left w:val="none" w:sz="0" w:space="0" w:color="auto"/>
        <w:bottom w:val="none" w:sz="0" w:space="0" w:color="auto"/>
        <w:right w:val="none" w:sz="0" w:space="0" w:color="auto"/>
      </w:divBdr>
    </w:div>
    <w:div w:id="707338369">
      <w:bodyDiv w:val="1"/>
      <w:marLeft w:val="0"/>
      <w:marRight w:val="0"/>
      <w:marTop w:val="0"/>
      <w:marBottom w:val="0"/>
      <w:divBdr>
        <w:top w:val="none" w:sz="0" w:space="0" w:color="auto"/>
        <w:left w:val="none" w:sz="0" w:space="0" w:color="auto"/>
        <w:bottom w:val="none" w:sz="0" w:space="0" w:color="auto"/>
        <w:right w:val="none" w:sz="0" w:space="0" w:color="auto"/>
      </w:divBdr>
    </w:div>
    <w:div w:id="737359534">
      <w:bodyDiv w:val="1"/>
      <w:marLeft w:val="0"/>
      <w:marRight w:val="0"/>
      <w:marTop w:val="0"/>
      <w:marBottom w:val="0"/>
      <w:divBdr>
        <w:top w:val="none" w:sz="0" w:space="0" w:color="auto"/>
        <w:left w:val="none" w:sz="0" w:space="0" w:color="auto"/>
        <w:bottom w:val="none" w:sz="0" w:space="0" w:color="auto"/>
        <w:right w:val="none" w:sz="0" w:space="0" w:color="auto"/>
      </w:divBdr>
    </w:div>
    <w:div w:id="738096527">
      <w:bodyDiv w:val="1"/>
      <w:marLeft w:val="0"/>
      <w:marRight w:val="0"/>
      <w:marTop w:val="0"/>
      <w:marBottom w:val="0"/>
      <w:divBdr>
        <w:top w:val="none" w:sz="0" w:space="0" w:color="auto"/>
        <w:left w:val="none" w:sz="0" w:space="0" w:color="auto"/>
        <w:bottom w:val="none" w:sz="0" w:space="0" w:color="auto"/>
        <w:right w:val="none" w:sz="0" w:space="0" w:color="auto"/>
      </w:divBdr>
    </w:div>
    <w:div w:id="740450462">
      <w:bodyDiv w:val="1"/>
      <w:marLeft w:val="0"/>
      <w:marRight w:val="0"/>
      <w:marTop w:val="0"/>
      <w:marBottom w:val="0"/>
      <w:divBdr>
        <w:top w:val="none" w:sz="0" w:space="0" w:color="auto"/>
        <w:left w:val="none" w:sz="0" w:space="0" w:color="auto"/>
        <w:bottom w:val="none" w:sz="0" w:space="0" w:color="auto"/>
        <w:right w:val="none" w:sz="0" w:space="0" w:color="auto"/>
      </w:divBdr>
    </w:div>
    <w:div w:id="744228044">
      <w:bodyDiv w:val="1"/>
      <w:marLeft w:val="0"/>
      <w:marRight w:val="0"/>
      <w:marTop w:val="0"/>
      <w:marBottom w:val="0"/>
      <w:divBdr>
        <w:top w:val="none" w:sz="0" w:space="0" w:color="auto"/>
        <w:left w:val="none" w:sz="0" w:space="0" w:color="auto"/>
        <w:bottom w:val="none" w:sz="0" w:space="0" w:color="auto"/>
        <w:right w:val="none" w:sz="0" w:space="0" w:color="auto"/>
      </w:divBdr>
    </w:div>
    <w:div w:id="768238641">
      <w:bodyDiv w:val="1"/>
      <w:marLeft w:val="0"/>
      <w:marRight w:val="0"/>
      <w:marTop w:val="0"/>
      <w:marBottom w:val="0"/>
      <w:divBdr>
        <w:top w:val="none" w:sz="0" w:space="0" w:color="auto"/>
        <w:left w:val="none" w:sz="0" w:space="0" w:color="auto"/>
        <w:bottom w:val="none" w:sz="0" w:space="0" w:color="auto"/>
        <w:right w:val="none" w:sz="0" w:space="0" w:color="auto"/>
      </w:divBdr>
    </w:div>
    <w:div w:id="769467113">
      <w:bodyDiv w:val="1"/>
      <w:marLeft w:val="0"/>
      <w:marRight w:val="0"/>
      <w:marTop w:val="0"/>
      <w:marBottom w:val="0"/>
      <w:divBdr>
        <w:top w:val="none" w:sz="0" w:space="0" w:color="auto"/>
        <w:left w:val="none" w:sz="0" w:space="0" w:color="auto"/>
        <w:bottom w:val="none" w:sz="0" w:space="0" w:color="auto"/>
        <w:right w:val="none" w:sz="0" w:space="0" w:color="auto"/>
      </w:divBdr>
    </w:div>
    <w:div w:id="781534119">
      <w:bodyDiv w:val="1"/>
      <w:marLeft w:val="0"/>
      <w:marRight w:val="0"/>
      <w:marTop w:val="0"/>
      <w:marBottom w:val="0"/>
      <w:divBdr>
        <w:top w:val="none" w:sz="0" w:space="0" w:color="auto"/>
        <w:left w:val="none" w:sz="0" w:space="0" w:color="auto"/>
        <w:bottom w:val="none" w:sz="0" w:space="0" w:color="auto"/>
        <w:right w:val="none" w:sz="0" w:space="0" w:color="auto"/>
      </w:divBdr>
    </w:div>
    <w:div w:id="786509920">
      <w:bodyDiv w:val="1"/>
      <w:marLeft w:val="0"/>
      <w:marRight w:val="0"/>
      <w:marTop w:val="0"/>
      <w:marBottom w:val="0"/>
      <w:divBdr>
        <w:top w:val="none" w:sz="0" w:space="0" w:color="auto"/>
        <w:left w:val="none" w:sz="0" w:space="0" w:color="auto"/>
        <w:bottom w:val="none" w:sz="0" w:space="0" w:color="auto"/>
        <w:right w:val="none" w:sz="0" w:space="0" w:color="auto"/>
      </w:divBdr>
    </w:div>
    <w:div w:id="792942900">
      <w:bodyDiv w:val="1"/>
      <w:marLeft w:val="0"/>
      <w:marRight w:val="0"/>
      <w:marTop w:val="0"/>
      <w:marBottom w:val="0"/>
      <w:divBdr>
        <w:top w:val="none" w:sz="0" w:space="0" w:color="auto"/>
        <w:left w:val="none" w:sz="0" w:space="0" w:color="auto"/>
        <w:bottom w:val="none" w:sz="0" w:space="0" w:color="auto"/>
        <w:right w:val="none" w:sz="0" w:space="0" w:color="auto"/>
      </w:divBdr>
    </w:div>
    <w:div w:id="795175994">
      <w:bodyDiv w:val="1"/>
      <w:marLeft w:val="0"/>
      <w:marRight w:val="0"/>
      <w:marTop w:val="0"/>
      <w:marBottom w:val="0"/>
      <w:divBdr>
        <w:top w:val="none" w:sz="0" w:space="0" w:color="auto"/>
        <w:left w:val="none" w:sz="0" w:space="0" w:color="auto"/>
        <w:bottom w:val="none" w:sz="0" w:space="0" w:color="auto"/>
        <w:right w:val="none" w:sz="0" w:space="0" w:color="auto"/>
      </w:divBdr>
    </w:div>
    <w:div w:id="808286295">
      <w:bodyDiv w:val="1"/>
      <w:marLeft w:val="0"/>
      <w:marRight w:val="0"/>
      <w:marTop w:val="0"/>
      <w:marBottom w:val="0"/>
      <w:divBdr>
        <w:top w:val="none" w:sz="0" w:space="0" w:color="auto"/>
        <w:left w:val="none" w:sz="0" w:space="0" w:color="auto"/>
        <w:bottom w:val="none" w:sz="0" w:space="0" w:color="auto"/>
        <w:right w:val="none" w:sz="0" w:space="0" w:color="auto"/>
      </w:divBdr>
      <w:divsChild>
        <w:div w:id="1919903766">
          <w:marLeft w:val="450"/>
          <w:marRight w:val="450"/>
          <w:marTop w:val="300"/>
          <w:marBottom w:val="0"/>
          <w:divBdr>
            <w:top w:val="none" w:sz="0" w:space="0" w:color="auto"/>
            <w:left w:val="none" w:sz="0" w:space="0" w:color="auto"/>
            <w:bottom w:val="none" w:sz="0" w:space="0" w:color="auto"/>
            <w:right w:val="none" w:sz="0" w:space="0" w:color="auto"/>
          </w:divBdr>
        </w:div>
      </w:divsChild>
    </w:div>
    <w:div w:id="834763930">
      <w:bodyDiv w:val="1"/>
      <w:marLeft w:val="0"/>
      <w:marRight w:val="0"/>
      <w:marTop w:val="0"/>
      <w:marBottom w:val="0"/>
      <w:divBdr>
        <w:top w:val="none" w:sz="0" w:space="0" w:color="auto"/>
        <w:left w:val="none" w:sz="0" w:space="0" w:color="auto"/>
        <w:bottom w:val="none" w:sz="0" w:space="0" w:color="auto"/>
        <w:right w:val="none" w:sz="0" w:space="0" w:color="auto"/>
      </w:divBdr>
    </w:div>
    <w:div w:id="868104520">
      <w:bodyDiv w:val="1"/>
      <w:marLeft w:val="0"/>
      <w:marRight w:val="0"/>
      <w:marTop w:val="0"/>
      <w:marBottom w:val="0"/>
      <w:divBdr>
        <w:top w:val="none" w:sz="0" w:space="0" w:color="auto"/>
        <w:left w:val="none" w:sz="0" w:space="0" w:color="auto"/>
        <w:bottom w:val="none" w:sz="0" w:space="0" w:color="auto"/>
        <w:right w:val="none" w:sz="0" w:space="0" w:color="auto"/>
      </w:divBdr>
    </w:div>
    <w:div w:id="879587724">
      <w:bodyDiv w:val="1"/>
      <w:marLeft w:val="0"/>
      <w:marRight w:val="0"/>
      <w:marTop w:val="0"/>
      <w:marBottom w:val="0"/>
      <w:divBdr>
        <w:top w:val="none" w:sz="0" w:space="0" w:color="auto"/>
        <w:left w:val="none" w:sz="0" w:space="0" w:color="auto"/>
        <w:bottom w:val="none" w:sz="0" w:space="0" w:color="auto"/>
        <w:right w:val="none" w:sz="0" w:space="0" w:color="auto"/>
      </w:divBdr>
    </w:div>
    <w:div w:id="894001781">
      <w:bodyDiv w:val="1"/>
      <w:marLeft w:val="0"/>
      <w:marRight w:val="0"/>
      <w:marTop w:val="0"/>
      <w:marBottom w:val="0"/>
      <w:divBdr>
        <w:top w:val="none" w:sz="0" w:space="0" w:color="auto"/>
        <w:left w:val="none" w:sz="0" w:space="0" w:color="auto"/>
        <w:bottom w:val="none" w:sz="0" w:space="0" w:color="auto"/>
        <w:right w:val="none" w:sz="0" w:space="0" w:color="auto"/>
      </w:divBdr>
    </w:div>
    <w:div w:id="968055129">
      <w:bodyDiv w:val="1"/>
      <w:marLeft w:val="0"/>
      <w:marRight w:val="0"/>
      <w:marTop w:val="0"/>
      <w:marBottom w:val="0"/>
      <w:divBdr>
        <w:top w:val="none" w:sz="0" w:space="0" w:color="auto"/>
        <w:left w:val="none" w:sz="0" w:space="0" w:color="auto"/>
        <w:bottom w:val="none" w:sz="0" w:space="0" w:color="auto"/>
        <w:right w:val="none" w:sz="0" w:space="0" w:color="auto"/>
      </w:divBdr>
    </w:div>
    <w:div w:id="972758351">
      <w:bodyDiv w:val="1"/>
      <w:marLeft w:val="0"/>
      <w:marRight w:val="0"/>
      <w:marTop w:val="0"/>
      <w:marBottom w:val="0"/>
      <w:divBdr>
        <w:top w:val="none" w:sz="0" w:space="0" w:color="auto"/>
        <w:left w:val="none" w:sz="0" w:space="0" w:color="auto"/>
        <w:bottom w:val="none" w:sz="0" w:space="0" w:color="auto"/>
        <w:right w:val="none" w:sz="0" w:space="0" w:color="auto"/>
      </w:divBdr>
    </w:div>
    <w:div w:id="989405995">
      <w:bodyDiv w:val="1"/>
      <w:marLeft w:val="0"/>
      <w:marRight w:val="0"/>
      <w:marTop w:val="0"/>
      <w:marBottom w:val="0"/>
      <w:divBdr>
        <w:top w:val="none" w:sz="0" w:space="0" w:color="auto"/>
        <w:left w:val="none" w:sz="0" w:space="0" w:color="auto"/>
        <w:bottom w:val="none" w:sz="0" w:space="0" w:color="auto"/>
        <w:right w:val="none" w:sz="0" w:space="0" w:color="auto"/>
      </w:divBdr>
    </w:div>
    <w:div w:id="1007906721">
      <w:bodyDiv w:val="1"/>
      <w:marLeft w:val="0"/>
      <w:marRight w:val="0"/>
      <w:marTop w:val="0"/>
      <w:marBottom w:val="0"/>
      <w:divBdr>
        <w:top w:val="none" w:sz="0" w:space="0" w:color="auto"/>
        <w:left w:val="none" w:sz="0" w:space="0" w:color="auto"/>
        <w:bottom w:val="none" w:sz="0" w:space="0" w:color="auto"/>
        <w:right w:val="none" w:sz="0" w:space="0" w:color="auto"/>
      </w:divBdr>
    </w:div>
    <w:div w:id="1050690730">
      <w:bodyDiv w:val="1"/>
      <w:marLeft w:val="0"/>
      <w:marRight w:val="0"/>
      <w:marTop w:val="0"/>
      <w:marBottom w:val="0"/>
      <w:divBdr>
        <w:top w:val="none" w:sz="0" w:space="0" w:color="auto"/>
        <w:left w:val="none" w:sz="0" w:space="0" w:color="auto"/>
        <w:bottom w:val="none" w:sz="0" w:space="0" w:color="auto"/>
        <w:right w:val="none" w:sz="0" w:space="0" w:color="auto"/>
      </w:divBdr>
    </w:div>
    <w:div w:id="1098677708">
      <w:bodyDiv w:val="1"/>
      <w:marLeft w:val="0"/>
      <w:marRight w:val="0"/>
      <w:marTop w:val="0"/>
      <w:marBottom w:val="0"/>
      <w:divBdr>
        <w:top w:val="none" w:sz="0" w:space="0" w:color="auto"/>
        <w:left w:val="none" w:sz="0" w:space="0" w:color="auto"/>
        <w:bottom w:val="none" w:sz="0" w:space="0" w:color="auto"/>
        <w:right w:val="none" w:sz="0" w:space="0" w:color="auto"/>
      </w:divBdr>
    </w:div>
    <w:div w:id="1126655753">
      <w:bodyDiv w:val="1"/>
      <w:marLeft w:val="0"/>
      <w:marRight w:val="0"/>
      <w:marTop w:val="0"/>
      <w:marBottom w:val="0"/>
      <w:divBdr>
        <w:top w:val="none" w:sz="0" w:space="0" w:color="auto"/>
        <w:left w:val="none" w:sz="0" w:space="0" w:color="auto"/>
        <w:bottom w:val="none" w:sz="0" w:space="0" w:color="auto"/>
        <w:right w:val="none" w:sz="0" w:space="0" w:color="auto"/>
      </w:divBdr>
    </w:div>
    <w:div w:id="1131510452">
      <w:bodyDiv w:val="1"/>
      <w:marLeft w:val="0"/>
      <w:marRight w:val="0"/>
      <w:marTop w:val="0"/>
      <w:marBottom w:val="0"/>
      <w:divBdr>
        <w:top w:val="none" w:sz="0" w:space="0" w:color="auto"/>
        <w:left w:val="none" w:sz="0" w:space="0" w:color="auto"/>
        <w:bottom w:val="none" w:sz="0" w:space="0" w:color="auto"/>
        <w:right w:val="none" w:sz="0" w:space="0" w:color="auto"/>
      </w:divBdr>
    </w:div>
    <w:div w:id="1144350400">
      <w:bodyDiv w:val="1"/>
      <w:marLeft w:val="0"/>
      <w:marRight w:val="0"/>
      <w:marTop w:val="0"/>
      <w:marBottom w:val="0"/>
      <w:divBdr>
        <w:top w:val="none" w:sz="0" w:space="0" w:color="auto"/>
        <w:left w:val="none" w:sz="0" w:space="0" w:color="auto"/>
        <w:bottom w:val="none" w:sz="0" w:space="0" w:color="auto"/>
        <w:right w:val="none" w:sz="0" w:space="0" w:color="auto"/>
      </w:divBdr>
    </w:div>
    <w:div w:id="1157113019">
      <w:bodyDiv w:val="1"/>
      <w:marLeft w:val="0"/>
      <w:marRight w:val="0"/>
      <w:marTop w:val="0"/>
      <w:marBottom w:val="0"/>
      <w:divBdr>
        <w:top w:val="none" w:sz="0" w:space="0" w:color="auto"/>
        <w:left w:val="none" w:sz="0" w:space="0" w:color="auto"/>
        <w:bottom w:val="none" w:sz="0" w:space="0" w:color="auto"/>
        <w:right w:val="none" w:sz="0" w:space="0" w:color="auto"/>
      </w:divBdr>
    </w:div>
    <w:div w:id="1172646642">
      <w:bodyDiv w:val="1"/>
      <w:marLeft w:val="0"/>
      <w:marRight w:val="0"/>
      <w:marTop w:val="0"/>
      <w:marBottom w:val="0"/>
      <w:divBdr>
        <w:top w:val="none" w:sz="0" w:space="0" w:color="auto"/>
        <w:left w:val="none" w:sz="0" w:space="0" w:color="auto"/>
        <w:bottom w:val="none" w:sz="0" w:space="0" w:color="auto"/>
        <w:right w:val="none" w:sz="0" w:space="0" w:color="auto"/>
      </w:divBdr>
    </w:div>
    <w:div w:id="1196508357">
      <w:bodyDiv w:val="1"/>
      <w:marLeft w:val="0"/>
      <w:marRight w:val="0"/>
      <w:marTop w:val="0"/>
      <w:marBottom w:val="0"/>
      <w:divBdr>
        <w:top w:val="none" w:sz="0" w:space="0" w:color="auto"/>
        <w:left w:val="none" w:sz="0" w:space="0" w:color="auto"/>
        <w:bottom w:val="none" w:sz="0" w:space="0" w:color="auto"/>
        <w:right w:val="none" w:sz="0" w:space="0" w:color="auto"/>
      </w:divBdr>
    </w:div>
    <w:div w:id="1227957734">
      <w:bodyDiv w:val="1"/>
      <w:marLeft w:val="0"/>
      <w:marRight w:val="0"/>
      <w:marTop w:val="0"/>
      <w:marBottom w:val="0"/>
      <w:divBdr>
        <w:top w:val="none" w:sz="0" w:space="0" w:color="auto"/>
        <w:left w:val="none" w:sz="0" w:space="0" w:color="auto"/>
        <w:bottom w:val="none" w:sz="0" w:space="0" w:color="auto"/>
        <w:right w:val="none" w:sz="0" w:space="0" w:color="auto"/>
      </w:divBdr>
    </w:div>
    <w:div w:id="1232929831">
      <w:bodyDiv w:val="1"/>
      <w:marLeft w:val="0"/>
      <w:marRight w:val="0"/>
      <w:marTop w:val="0"/>
      <w:marBottom w:val="0"/>
      <w:divBdr>
        <w:top w:val="none" w:sz="0" w:space="0" w:color="auto"/>
        <w:left w:val="none" w:sz="0" w:space="0" w:color="auto"/>
        <w:bottom w:val="none" w:sz="0" w:space="0" w:color="auto"/>
        <w:right w:val="none" w:sz="0" w:space="0" w:color="auto"/>
      </w:divBdr>
    </w:div>
    <w:div w:id="1266842133">
      <w:bodyDiv w:val="1"/>
      <w:marLeft w:val="0"/>
      <w:marRight w:val="0"/>
      <w:marTop w:val="0"/>
      <w:marBottom w:val="0"/>
      <w:divBdr>
        <w:top w:val="none" w:sz="0" w:space="0" w:color="auto"/>
        <w:left w:val="none" w:sz="0" w:space="0" w:color="auto"/>
        <w:bottom w:val="none" w:sz="0" w:space="0" w:color="auto"/>
        <w:right w:val="none" w:sz="0" w:space="0" w:color="auto"/>
      </w:divBdr>
    </w:div>
    <w:div w:id="1315182650">
      <w:bodyDiv w:val="1"/>
      <w:marLeft w:val="0"/>
      <w:marRight w:val="0"/>
      <w:marTop w:val="0"/>
      <w:marBottom w:val="0"/>
      <w:divBdr>
        <w:top w:val="none" w:sz="0" w:space="0" w:color="auto"/>
        <w:left w:val="none" w:sz="0" w:space="0" w:color="auto"/>
        <w:bottom w:val="none" w:sz="0" w:space="0" w:color="auto"/>
        <w:right w:val="none" w:sz="0" w:space="0" w:color="auto"/>
      </w:divBdr>
    </w:div>
    <w:div w:id="1324047820">
      <w:bodyDiv w:val="1"/>
      <w:marLeft w:val="0"/>
      <w:marRight w:val="0"/>
      <w:marTop w:val="0"/>
      <w:marBottom w:val="0"/>
      <w:divBdr>
        <w:top w:val="none" w:sz="0" w:space="0" w:color="auto"/>
        <w:left w:val="none" w:sz="0" w:space="0" w:color="auto"/>
        <w:bottom w:val="none" w:sz="0" w:space="0" w:color="auto"/>
        <w:right w:val="none" w:sz="0" w:space="0" w:color="auto"/>
      </w:divBdr>
    </w:div>
    <w:div w:id="1333796925">
      <w:bodyDiv w:val="1"/>
      <w:marLeft w:val="0"/>
      <w:marRight w:val="0"/>
      <w:marTop w:val="0"/>
      <w:marBottom w:val="0"/>
      <w:divBdr>
        <w:top w:val="none" w:sz="0" w:space="0" w:color="auto"/>
        <w:left w:val="none" w:sz="0" w:space="0" w:color="auto"/>
        <w:bottom w:val="none" w:sz="0" w:space="0" w:color="auto"/>
        <w:right w:val="none" w:sz="0" w:space="0" w:color="auto"/>
      </w:divBdr>
    </w:div>
    <w:div w:id="1365256533">
      <w:bodyDiv w:val="1"/>
      <w:marLeft w:val="0"/>
      <w:marRight w:val="0"/>
      <w:marTop w:val="0"/>
      <w:marBottom w:val="0"/>
      <w:divBdr>
        <w:top w:val="none" w:sz="0" w:space="0" w:color="auto"/>
        <w:left w:val="none" w:sz="0" w:space="0" w:color="auto"/>
        <w:bottom w:val="none" w:sz="0" w:space="0" w:color="auto"/>
        <w:right w:val="none" w:sz="0" w:space="0" w:color="auto"/>
      </w:divBdr>
    </w:div>
    <w:div w:id="1379470593">
      <w:bodyDiv w:val="1"/>
      <w:marLeft w:val="0"/>
      <w:marRight w:val="0"/>
      <w:marTop w:val="0"/>
      <w:marBottom w:val="0"/>
      <w:divBdr>
        <w:top w:val="none" w:sz="0" w:space="0" w:color="auto"/>
        <w:left w:val="none" w:sz="0" w:space="0" w:color="auto"/>
        <w:bottom w:val="none" w:sz="0" w:space="0" w:color="auto"/>
        <w:right w:val="none" w:sz="0" w:space="0" w:color="auto"/>
      </w:divBdr>
    </w:div>
    <w:div w:id="1387223598">
      <w:bodyDiv w:val="1"/>
      <w:marLeft w:val="0"/>
      <w:marRight w:val="0"/>
      <w:marTop w:val="0"/>
      <w:marBottom w:val="0"/>
      <w:divBdr>
        <w:top w:val="none" w:sz="0" w:space="0" w:color="auto"/>
        <w:left w:val="none" w:sz="0" w:space="0" w:color="auto"/>
        <w:bottom w:val="none" w:sz="0" w:space="0" w:color="auto"/>
        <w:right w:val="none" w:sz="0" w:space="0" w:color="auto"/>
      </w:divBdr>
    </w:div>
    <w:div w:id="1405646092">
      <w:bodyDiv w:val="1"/>
      <w:marLeft w:val="0"/>
      <w:marRight w:val="0"/>
      <w:marTop w:val="0"/>
      <w:marBottom w:val="0"/>
      <w:divBdr>
        <w:top w:val="none" w:sz="0" w:space="0" w:color="auto"/>
        <w:left w:val="none" w:sz="0" w:space="0" w:color="auto"/>
        <w:bottom w:val="none" w:sz="0" w:space="0" w:color="auto"/>
        <w:right w:val="none" w:sz="0" w:space="0" w:color="auto"/>
      </w:divBdr>
    </w:div>
    <w:div w:id="1429472638">
      <w:bodyDiv w:val="1"/>
      <w:marLeft w:val="0"/>
      <w:marRight w:val="0"/>
      <w:marTop w:val="0"/>
      <w:marBottom w:val="0"/>
      <w:divBdr>
        <w:top w:val="none" w:sz="0" w:space="0" w:color="auto"/>
        <w:left w:val="none" w:sz="0" w:space="0" w:color="auto"/>
        <w:bottom w:val="none" w:sz="0" w:space="0" w:color="auto"/>
        <w:right w:val="none" w:sz="0" w:space="0" w:color="auto"/>
      </w:divBdr>
    </w:div>
    <w:div w:id="1433671399">
      <w:bodyDiv w:val="1"/>
      <w:marLeft w:val="0"/>
      <w:marRight w:val="0"/>
      <w:marTop w:val="0"/>
      <w:marBottom w:val="0"/>
      <w:divBdr>
        <w:top w:val="none" w:sz="0" w:space="0" w:color="auto"/>
        <w:left w:val="none" w:sz="0" w:space="0" w:color="auto"/>
        <w:bottom w:val="none" w:sz="0" w:space="0" w:color="auto"/>
        <w:right w:val="none" w:sz="0" w:space="0" w:color="auto"/>
      </w:divBdr>
    </w:div>
    <w:div w:id="1443376666">
      <w:bodyDiv w:val="1"/>
      <w:marLeft w:val="0"/>
      <w:marRight w:val="0"/>
      <w:marTop w:val="0"/>
      <w:marBottom w:val="0"/>
      <w:divBdr>
        <w:top w:val="none" w:sz="0" w:space="0" w:color="auto"/>
        <w:left w:val="none" w:sz="0" w:space="0" w:color="auto"/>
        <w:bottom w:val="none" w:sz="0" w:space="0" w:color="auto"/>
        <w:right w:val="none" w:sz="0" w:space="0" w:color="auto"/>
      </w:divBdr>
    </w:div>
    <w:div w:id="1485584719">
      <w:bodyDiv w:val="1"/>
      <w:marLeft w:val="0"/>
      <w:marRight w:val="0"/>
      <w:marTop w:val="0"/>
      <w:marBottom w:val="0"/>
      <w:divBdr>
        <w:top w:val="none" w:sz="0" w:space="0" w:color="auto"/>
        <w:left w:val="none" w:sz="0" w:space="0" w:color="auto"/>
        <w:bottom w:val="none" w:sz="0" w:space="0" w:color="auto"/>
        <w:right w:val="none" w:sz="0" w:space="0" w:color="auto"/>
      </w:divBdr>
    </w:div>
    <w:div w:id="1490560313">
      <w:bodyDiv w:val="1"/>
      <w:marLeft w:val="0"/>
      <w:marRight w:val="0"/>
      <w:marTop w:val="0"/>
      <w:marBottom w:val="0"/>
      <w:divBdr>
        <w:top w:val="none" w:sz="0" w:space="0" w:color="auto"/>
        <w:left w:val="none" w:sz="0" w:space="0" w:color="auto"/>
        <w:bottom w:val="none" w:sz="0" w:space="0" w:color="auto"/>
        <w:right w:val="none" w:sz="0" w:space="0" w:color="auto"/>
      </w:divBdr>
    </w:div>
    <w:div w:id="1491825906">
      <w:bodyDiv w:val="1"/>
      <w:marLeft w:val="0"/>
      <w:marRight w:val="0"/>
      <w:marTop w:val="0"/>
      <w:marBottom w:val="0"/>
      <w:divBdr>
        <w:top w:val="none" w:sz="0" w:space="0" w:color="auto"/>
        <w:left w:val="none" w:sz="0" w:space="0" w:color="auto"/>
        <w:bottom w:val="none" w:sz="0" w:space="0" w:color="auto"/>
        <w:right w:val="none" w:sz="0" w:space="0" w:color="auto"/>
      </w:divBdr>
    </w:div>
    <w:div w:id="1522544557">
      <w:bodyDiv w:val="1"/>
      <w:marLeft w:val="0"/>
      <w:marRight w:val="0"/>
      <w:marTop w:val="0"/>
      <w:marBottom w:val="0"/>
      <w:divBdr>
        <w:top w:val="none" w:sz="0" w:space="0" w:color="auto"/>
        <w:left w:val="none" w:sz="0" w:space="0" w:color="auto"/>
        <w:bottom w:val="none" w:sz="0" w:space="0" w:color="auto"/>
        <w:right w:val="none" w:sz="0" w:space="0" w:color="auto"/>
      </w:divBdr>
    </w:div>
    <w:div w:id="1545751295">
      <w:bodyDiv w:val="1"/>
      <w:marLeft w:val="0"/>
      <w:marRight w:val="0"/>
      <w:marTop w:val="0"/>
      <w:marBottom w:val="0"/>
      <w:divBdr>
        <w:top w:val="none" w:sz="0" w:space="0" w:color="auto"/>
        <w:left w:val="none" w:sz="0" w:space="0" w:color="auto"/>
        <w:bottom w:val="none" w:sz="0" w:space="0" w:color="auto"/>
        <w:right w:val="none" w:sz="0" w:space="0" w:color="auto"/>
      </w:divBdr>
    </w:div>
    <w:div w:id="1557283037">
      <w:bodyDiv w:val="1"/>
      <w:marLeft w:val="0"/>
      <w:marRight w:val="0"/>
      <w:marTop w:val="0"/>
      <w:marBottom w:val="0"/>
      <w:divBdr>
        <w:top w:val="none" w:sz="0" w:space="0" w:color="auto"/>
        <w:left w:val="none" w:sz="0" w:space="0" w:color="auto"/>
        <w:bottom w:val="none" w:sz="0" w:space="0" w:color="auto"/>
        <w:right w:val="none" w:sz="0" w:space="0" w:color="auto"/>
      </w:divBdr>
    </w:div>
    <w:div w:id="1582981168">
      <w:bodyDiv w:val="1"/>
      <w:marLeft w:val="0"/>
      <w:marRight w:val="0"/>
      <w:marTop w:val="0"/>
      <w:marBottom w:val="0"/>
      <w:divBdr>
        <w:top w:val="none" w:sz="0" w:space="0" w:color="auto"/>
        <w:left w:val="none" w:sz="0" w:space="0" w:color="auto"/>
        <w:bottom w:val="none" w:sz="0" w:space="0" w:color="auto"/>
        <w:right w:val="none" w:sz="0" w:space="0" w:color="auto"/>
      </w:divBdr>
    </w:div>
    <w:div w:id="1594776023">
      <w:bodyDiv w:val="1"/>
      <w:marLeft w:val="0"/>
      <w:marRight w:val="0"/>
      <w:marTop w:val="0"/>
      <w:marBottom w:val="0"/>
      <w:divBdr>
        <w:top w:val="none" w:sz="0" w:space="0" w:color="auto"/>
        <w:left w:val="none" w:sz="0" w:space="0" w:color="auto"/>
        <w:bottom w:val="none" w:sz="0" w:space="0" w:color="auto"/>
        <w:right w:val="none" w:sz="0" w:space="0" w:color="auto"/>
      </w:divBdr>
    </w:div>
    <w:div w:id="1623882395">
      <w:bodyDiv w:val="1"/>
      <w:marLeft w:val="0"/>
      <w:marRight w:val="0"/>
      <w:marTop w:val="0"/>
      <w:marBottom w:val="0"/>
      <w:divBdr>
        <w:top w:val="none" w:sz="0" w:space="0" w:color="auto"/>
        <w:left w:val="none" w:sz="0" w:space="0" w:color="auto"/>
        <w:bottom w:val="none" w:sz="0" w:space="0" w:color="auto"/>
        <w:right w:val="none" w:sz="0" w:space="0" w:color="auto"/>
      </w:divBdr>
    </w:div>
    <w:div w:id="1633706438">
      <w:bodyDiv w:val="1"/>
      <w:marLeft w:val="0"/>
      <w:marRight w:val="0"/>
      <w:marTop w:val="0"/>
      <w:marBottom w:val="0"/>
      <w:divBdr>
        <w:top w:val="none" w:sz="0" w:space="0" w:color="auto"/>
        <w:left w:val="none" w:sz="0" w:space="0" w:color="auto"/>
        <w:bottom w:val="none" w:sz="0" w:space="0" w:color="auto"/>
        <w:right w:val="none" w:sz="0" w:space="0" w:color="auto"/>
      </w:divBdr>
    </w:div>
    <w:div w:id="1646811044">
      <w:bodyDiv w:val="1"/>
      <w:marLeft w:val="0"/>
      <w:marRight w:val="0"/>
      <w:marTop w:val="0"/>
      <w:marBottom w:val="0"/>
      <w:divBdr>
        <w:top w:val="none" w:sz="0" w:space="0" w:color="auto"/>
        <w:left w:val="none" w:sz="0" w:space="0" w:color="auto"/>
        <w:bottom w:val="none" w:sz="0" w:space="0" w:color="auto"/>
        <w:right w:val="none" w:sz="0" w:space="0" w:color="auto"/>
      </w:divBdr>
    </w:div>
    <w:div w:id="1652055231">
      <w:bodyDiv w:val="1"/>
      <w:marLeft w:val="0"/>
      <w:marRight w:val="0"/>
      <w:marTop w:val="0"/>
      <w:marBottom w:val="0"/>
      <w:divBdr>
        <w:top w:val="none" w:sz="0" w:space="0" w:color="auto"/>
        <w:left w:val="none" w:sz="0" w:space="0" w:color="auto"/>
        <w:bottom w:val="none" w:sz="0" w:space="0" w:color="auto"/>
        <w:right w:val="none" w:sz="0" w:space="0" w:color="auto"/>
      </w:divBdr>
    </w:div>
    <w:div w:id="1688412346">
      <w:bodyDiv w:val="1"/>
      <w:marLeft w:val="0"/>
      <w:marRight w:val="0"/>
      <w:marTop w:val="0"/>
      <w:marBottom w:val="0"/>
      <w:divBdr>
        <w:top w:val="none" w:sz="0" w:space="0" w:color="auto"/>
        <w:left w:val="none" w:sz="0" w:space="0" w:color="auto"/>
        <w:bottom w:val="none" w:sz="0" w:space="0" w:color="auto"/>
        <w:right w:val="none" w:sz="0" w:space="0" w:color="auto"/>
      </w:divBdr>
    </w:div>
    <w:div w:id="1708875301">
      <w:bodyDiv w:val="1"/>
      <w:marLeft w:val="0"/>
      <w:marRight w:val="0"/>
      <w:marTop w:val="0"/>
      <w:marBottom w:val="0"/>
      <w:divBdr>
        <w:top w:val="none" w:sz="0" w:space="0" w:color="auto"/>
        <w:left w:val="none" w:sz="0" w:space="0" w:color="auto"/>
        <w:bottom w:val="none" w:sz="0" w:space="0" w:color="auto"/>
        <w:right w:val="none" w:sz="0" w:space="0" w:color="auto"/>
      </w:divBdr>
    </w:div>
    <w:div w:id="1719474797">
      <w:bodyDiv w:val="1"/>
      <w:marLeft w:val="0"/>
      <w:marRight w:val="0"/>
      <w:marTop w:val="0"/>
      <w:marBottom w:val="0"/>
      <w:divBdr>
        <w:top w:val="none" w:sz="0" w:space="0" w:color="auto"/>
        <w:left w:val="none" w:sz="0" w:space="0" w:color="auto"/>
        <w:bottom w:val="none" w:sz="0" w:space="0" w:color="auto"/>
        <w:right w:val="none" w:sz="0" w:space="0" w:color="auto"/>
      </w:divBdr>
    </w:div>
    <w:div w:id="1722172828">
      <w:bodyDiv w:val="1"/>
      <w:marLeft w:val="0"/>
      <w:marRight w:val="0"/>
      <w:marTop w:val="0"/>
      <w:marBottom w:val="0"/>
      <w:divBdr>
        <w:top w:val="none" w:sz="0" w:space="0" w:color="auto"/>
        <w:left w:val="none" w:sz="0" w:space="0" w:color="auto"/>
        <w:bottom w:val="none" w:sz="0" w:space="0" w:color="auto"/>
        <w:right w:val="none" w:sz="0" w:space="0" w:color="auto"/>
      </w:divBdr>
    </w:div>
    <w:div w:id="1752115933">
      <w:bodyDiv w:val="1"/>
      <w:marLeft w:val="0"/>
      <w:marRight w:val="0"/>
      <w:marTop w:val="0"/>
      <w:marBottom w:val="0"/>
      <w:divBdr>
        <w:top w:val="none" w:sz="0" w:space="0" w:color="auto"/>
        <w:left w:val="none" w:sz="0" w:space="0" w:color="auto"/>
        <w:bottom w:val="none" w:sz="0" w:space="0" w:color="auto"/>
        <w:right w:val="none" w:sz="0" w:space="0" w:color="auto"/>
      </w:divBdr>
    </w:div>
    <w:div w:id="1797219649">
      <w:bodyDiv w:val="1"/>
      <w:marLeft w:val="0"/>
      <w:marRight w:val="0"/>
      <w:marTop w:val="0"/>
      <w:marBottom w:val="0"/>
      <w:divBdr>
        <w:top w:val="none" w:sz="0" w:space="0" w:color="auto"/>
        <w:left w:val="none" w:sz="0" w:space="0" w:color="auto"/>
        <w:bottom w:val="none" w:sz="0" w:space="0" w:color="auto"/>
        <w:right w:val="none" w:sz="0" w:space="0" w:color="auto"/>
      </w:divBdr>
    </w:div>
    <w:div w:id="1809781964">
      <w:bodyDiv w:val="1"/>
      <w:marLeft w:val="0"/>
      <w:marRight w:val="0"/>
      <w:marTop w:val="0"/>
      <w:marBottom w:val="0"/>
      <w:divBdr>
        <w:top w:val="none" w:sz="0" w:space="0" w:color="auto"/>
        <w:left w:val="none" w:sz="0" w:space="0" w:color="auto"/>
        <w:bottom w:val="none" w:sz="0" w:space="0" w:color="auto"/>
        <w:right w:val="none" w:sz="0" w:space="0" w:color="auto"/>
      </w:divBdr>
    </w:div>
    <w:div w:id="1812557935">
      <w:bodyDiv w:val="1"/>
      <w:marLeft w:val="0"/>
      <w:marRight w:val="0"/>
      <w:marTop w:val="0"/>
      <w:marBottom w:val="0"/>
      <w:divBdr>
        <w:top w:val="none" w:sz="0" w:space="0" w:color="auto"/>
        <w:left w:val="none" w:sz="0" w:space="0" w:color="auto"/>
        <w:bottom w:val="none" w:sz="0" w:space="0" w:color="auto"/>
        <w:right w:val="none" w:sz="0" w:space="0" w:color="auto"/>
      </w:divBdr>
    </w:div>
    <w:div w:id="1832990473">
      <w:bodyDiv w:val="1"/>
      <w:marLeft w:val="0"/>
      <w:marRight w:val="0"/>
      <w:marTop w:val="0"/>
      <w:marBottom w:val="0"/>
      <w:divBdr>
        <w:top w:val="none" w:sz="0" w:space="0" w:color="auto"/>
        <w:left w:val="none" w:sz="0" w:space="0" w:color="auto"/>
        <w:bottom w:val="none" w:sz="0" w:space="0" w:color="auto"/>
        <w:right w:val="none" w:sz="0" w:space="0" w:color="auto"/>
      </w:divBdr>
    </w:div>
    <w:div w:id="1860047024">
      <w:bodyDiv w:val="1"/>
      <w:marLeft w:val="0"/>
      <w:marRight w:val="0"/>
      <w:marTop w:val="0"/>
      <w:marBottom w:val="0"/>
      <w:divBdr>
        <w:top w:val="none" w:sz="0" w:space="0" w:color="auto"/>
        <w:left w:val="none" w:sz="0" w:space="0" w:color="auto"/>
        <w:bottom w:val="none" w:sz="0" w:space="0" w:color="auto"/>
        <w:right w:val="none" w:sz="0" w:space="0" w:color="auto"/>
      </w:divBdr>
    </w:div>
    <w:div w:id="1888369718">
      <w:bodyDiv w:val="1"/>
      <w:marLeft w:val="0"/>
      <w:marRight w:val="0"/>
      <w:marTop w:val="0"/>
      <w:marBottom w:val="0"/>
      <w:divBdr>
        <w:top w:val="none" w:sz="0" w:space="0" w:color="auto"/>
        <w:left w:val="none" w:sz="0" w:space="0" w:color="auto"/>
        <w:bottom w:val="none" w:sz="0" w:space="0" w:color="auto"/>
        <w:right w:val="none" w:sz="0" w:space="0" w:color="auto"/>
      </w:divBdr>
    </w:div>
    <w:div w:id="1903246838">
      <w:bodyDiv w:val="1"/>
      <w:marLeft w:val="0"/>
      <w:marRight w:val="0"/>
      <w:marTop w:val="0"/>
      <w:marBottom w:val="0"/>
      <w:divBdr>
        <w:top w:val="none" w:sz="0" w:space="0" w:color="auto"/>
        <w:left w:val="none" w:sz="0" w:space="0" w:color="auto"/>
        <w:bottom w:val="none" w:sz="0" w:space="0" w:color="auto"/>
        <w:right w:val="none" w:sz="0" w:space="0" w:color="auto"/>
      </w:divBdr>
    </w:div>
    <w:div w:id="1913080797">
      <w:bodyDiv w:val="1"/>
      <w:marLeft w:val="0"/>
      <w:marRight w:val="0"/>
      <w:marTop w:val="0"/>
      <w:marBottom w:val="0"/>
      <w:divBdr>
        <w:top w:val="none" w:sz="0" w:space="0" w:color="auto"/>
        <w:left w:val="none" w:sz="0" w:space="0" w:color="auto"/>
        <w:bottom w:val="none" w:sz="0" w:space="0" w:color="auto"/>
        <w:right w:val="none" w:sz="0" w:space="0" w:color="auto"/>
      </w:divBdr>
    </w:div>
    <w:div w:id="1927611932">
      <w:bodyDiv w:val="1"/>
      <w:marLeft w:val="0"/>
      <w:marRight w:val="0"/>
      <w:marTop w:val="0"/>
      <w:marBottom w:val="0"/>
      <w:divBdr>
        <w:top w:val="none" w:sz="0" w:space="0" w:color="auto"/>
        <w:left w:val="none" w:sz="0" w:space="0" w:color="auto"/>
        <w:bottom w:val="none" w:sz="0" w:space="0" w:color="auto"/>
        <w:right w:val="none" w:sz="0" w:space="0" w:color="auto"/>
      </w:divBdr>
    </w:div>
    <w:div w:id="1933853718">
      <w:bodyDiv w:val="1"/>
      <w:marLeft w:val="0"/>
      <w:marRight w:val="0"/>
      <w:marTop w:val="0"/>
      <w:marBottom w:val="0"/>
      <w:divBdr>
        <w:top w:val="none" w:sz="0" w:space="0" w:color="auto"/>
        <w:left w:val="none" w:sz="0" w:space="0" w:color="auto"/>
        <w:bottom w:val="none" w:sz="0" w:space="0" w:color="auto"/>
        <w:right w:val="none" w:sz="0" w:space="0" w:color="auto"/>
      </w:divBdr>
    </w:div>
    <w:div w:id="1942297027">
      <w:bodyDiv w:val="1"/>
      <w:marLeft w:val="0"/>
      <w:marRight w:val="0"/>
      <w:marTop w:val="0"/>
      <w:marBottom w:val="0"/>
      <w:divBdr>
        <w:top w:val="none" w:sz="0" w:space="0" w:color="auto"/>
        <w:left w:val="none" w:sz="0" w:space="0" w:color="auto"/>
        <w:bottom w:val="none" w:sz="0" w:space="0" w:color="auto"/>
        <w:right w:val="none" w:sz="0" w:space="0" w:color="auto"/>
      </w:divBdr>
    </w:div>
    <w:div w:id="1962608469">
      <w:bodyDiv w:val="1"/>
      <w:marLeft w:val="0"/>
      <w:marRight w:val="0"/>
      <w:marTop w:val="0"/>
      <w:marBottom w:val="0"/>
      <w:divBdr>
        <w:top w:val="none" w:sz="0" w:space="0" w:color="auto"/>
        <w:left w:val="none" w:sz="0" w:space="0" w:color="auto"/>
        <w:bottom w:val="none" w:sz="0" w:space="0" w:color="auto"/>
        <w:right w:val="none" w:sz="0" w:space="0" w:color="auto"/>
      </w:divBdr>
    </w:div>
    <w:div w:id="1985574901">
      <w:bodyDiv w:val="1"/>
      <w:marLeft w:val="0"/>
      <w:marRight w:val="0"/>
      <w:marTop w:val="0"/>
      <w:marBottom w:val="0"/>
      <w:divBdr>
        <w:top w:val="none" w:sz="0" w:space="0" w:color="auto"/>
        <w:left w:val="none" w:sz="0" w:space="0" w:color="auto"/>
        <w:bottom w:val="none" w:sz="0" w:space="0" w:color="auto"/>
        <w:right w:val="none" w:sz="0" w:space="0" w:color="auto"/>
      </w:divBdr>
    </w:div>
    <w:div w:id="2026318422">
      <w:bodyDiv w:val="1"/>
      <w:marLeft w:val="0"/>
      <w:marRight w:val="0"/>
      <w:marTop w:val="0"/>
      <w:marBottom w:val="0"/>
      <w:divBdr>
        <w:top w:val="none" w:sz="0" w:space="0" w:color="auto"/>
        <w:left w:val="none" w:sz="0" w:space="0" w:color="auto"/>
        <w:bottom w:val="none" w:sz="0" w:space="0" w:color="auto"/>
        <w:right w:val="none" w:sz="0" w:space="0" w:color="auto"/>
      </w:divBdr>
    </w:div>
    <w:div w:id="2046177787">
      <w:bodyDiv w:val="1"/>
      <w:marLeft w:val="0"/>
      <w:marRight w:val="0"/>
      <w:marTop w:val="0"/>
      <w:marBottom w:val="0"/>
      <w:divBdr>
        <w:top w:val="none" w:sz="0" w:space="0" w:color="auto"/>
        <w:left w:val="none" w:sz="0" w:space="0" w:color="auto"/>
        <w:bottom w:val="none" w:sz="0" w:space="0" w:color="auto"/>
        <w:right w:val="none" w:sz="0" w:space="0" w:color="auto"/>
      </w:divBdr>
    </w:div>
    <w:div w:id="2058973110">
      <w:bodyDiv w:val="1"/>
      <w:marLeft w:val="0"/>
      <w:marRight w:val="0"/>
      <w:marTop w:val="0"/>
      <w:marBottom w:val="0"/>
      <w:divBdr>
        <w:top w:val="none" w:sz="0" w:space="0" w:color="auto"/>
        <w:left w:val="none" w:sz="0" w:space="0" w:color="auto"/>
        <w:bottom w:val="none" w:sz="0" w:space="0" w:color="auto"/>
        <w:right w:val="none" w:sz="0" w:space="0" w:color="auto"/>
      </w:divBdr>
    </w:div>
    <w:div w:id="2066054525">
      <w:bodyDiv w:val="1"/>
      <w:marLeft w:val="0"/>
      <w:marRight w:val="0"/>
      <w:marTop w:val="0"/>
      <w:marBottom w:val="0"/>
      <w:divBdr>
        <w:top w:val="none" w:sz="0" w:space="0" w:color="auto"/>
        <w:left w:val="none" w:sz="0" w:space="0" w:color="auto"/>
        <w:bottom w:val="none" w:sz="0" w:space="0" w:color="auto"/>
        <w:right w:val="none" w:sz="0" w:space="0" w:color="auto"/>
      </w:divBdr>
    </w:div>
    <w:div w:id="2109962235">
      <w:bodyDiv w:val="1"/>
      <w:marLeft w:val="0"/>
      <w:marRight w:val="0"/>
      <w:marTop w:val="0"/>
      <w:marBottom w:val="0"/>
      <w:divBdr>
        <w:top w:val="none" w:sz="0" w:space="0" w:color="auto"/>
        <w:left w:val="none" w:sz="0" w:space="0" w:color="auto"/>
        <w:bottom w:val="none" w:sz="0" w:space="0" w:color="auto"/>
        <w:right w:val="none" w:sz="0" w:space="0" w:color="auto"/>
      </w:divBdr>
    </w:div>
    <w:div w:id="2131821095">
      <w:bodyDiv w:val="1"/>
      <w:marLeft w:val="0"/>
      <w:marRight w:val="0"/>
      <w:marTop w:val="0"/>
      <w:marBottom w:val="0"/>
      <w:divBdr>
        <w:top w:val="none" w:sz="0" w:space="0" w:color="auto"/>
        <w:left w:val="none" w:sz="0" w:space="0" w:color="auto"/>
        <w:bottom w:val="none" w:sz="0" w:space="0" w:color="auto"/>
        <w:right w:val="none" w:sz="0" w:space="0" w:color="auto"/>
      </w:divBdr>
    </w:div>
    <w:div w:id="214670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CE5797-1C55-42F5-A08F-849E7EE9F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3244</Words>
  <Characters>17819</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Ofício PGM nº 002/05</vt:lpstr>
    </vt:vector>
  </TitlesOfParts>
  <Company/>
  <LinksUpToDate>false</LinksUpToDate>
  <CharactersWithSpaces>21021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PGM nº 002/05</dc:title>
  <dc:subject/>
  <dc:creator>PREFEITURA MUNICIPAL</dc:creator>
  <cp:keywords/>
  <cp:lastModifiedBy>SECRETARIA EDUCAÇAO</cp:lastModifiedBy>
  <cp:revision>36</cp:revision>
  <cp:lastPrinted>2026-09-29T20:00:00Z</cp:lastPrinted>
  <dcterms:created xsi:type="dcterms:W3CDTF">2026-08-17T17:15:00Z</dcterms:created>
  <dcterms:modified xsi:type="dcterms:W3CDTF">2026-09-29T20:01:00Z</dcterms:modified>
</cp:coreProperties>
</file>