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right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Arial" w:cs="Arial" w:eastAsia="Arial" w:hAnsi="Arial"/>
          <w:b w:val="0"/>
          <w:bCs w:val="0"/>
          <w:sz w:val="36"/>
          <w:szCs w:val="36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vertAlign w:val="baseline"/>
          <w:rtl w:val="0"/>
        </w:rPr>
        <w:t xml:space="preserve">ESTUDO TÉCNICO PRELIMINAR- ETP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Arial" w:cs="Arial" w:eastAsia="Arial" w:hAnsi="Arial"/>
          <w:b w:val="0"/>
          <w:bCs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O presente documento caracteriza a primeira etapa da fase de planejamento, haja vista que o mesmo foi alçado à condição de princípio para as contratações públicas é evidente sua importância, servindo o referido documento para compilar e apresentar os devidos estudos para a contratação de solução que atenderá à necessidade abaixo especificada.</w:t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O objetivo principal é estudar detalhadamente a necessidade e identificar no mercado a melhor solução para supri-la, em observância às normas vigentes e aos princípios que regem a Administração Pública.</w:t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INFORMAÇÕES BÁSICAS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• Interessado: Secretaria Municipal de Obras e Viação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• Assunto: Aquisição de ferramentas manuais, equipamentos e materiais diversos para uso do Município de Barão do Triunfo/RS.</w:t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2. DESCRIÇÃO DA NECESSIDADE (Art. 18, §1º, I da Lei 14.133/21)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bookmarkStart w:colFirst="0" w:colLast="0" w:name="_np525sdiap0q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2.1. A aquisição tem por objetivo suprir as necessidades da equipe da Secretaria de Obras e Viação, em especial para serem utilizados manutenção, conservação e execução de serviços realizados pela secretaria municipal de obras. 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2.2. A opção pela adoção do Sistema de Registro de Preços (SRP) deve-se ao fato de este sistema ser um forte aliado aos princípios da eficiência e da economicidade, por ser um procedimento que resulta em vantagens à Administração, reduzindo a quantidade de licitações, por registrar preços e disponibilizá-los por um ano, em Ata, para quando surgir a necessidade, executar o objeto registrado, sem entraves burocráticos.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2.3. A demanda decorre da necessidade contínua de manutenção de vias públicas, execução de obras e reparos estruturais, serviços de carpintaria, soldagem e mecânica bem como atendimento às demandas urbanas e rurais.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3. ESTIMATIVA DA QUANTIDADE E DO VALOR DA CONTRATAÇÃO (Art. 18, §1º, IV da Lei 14.133/21)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3.1. A quantidade solicitada foi estimada com base nas aquisições anteriores realizadas pelo Município.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3.2. Considerando que a aquisição dos itens poderá variar de acordo com a demanda que se apresentar, o quantitativo deverá ser licitado por meio do Sistema de Registro de Preços.</w:t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3.3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. Planilha com descritivos e quantitativos em anexo.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4. ESTIMATIVA DO VALOR DA CONTRATAÇÃO (Art. 18, §1º, VI da Lei 14.133/21)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ind w:firstLine="101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4.1. A estimativa do valor de contratação foi realizada com base na pesquisa de preços de contratações de outros órgãos públicos (documentos anexos), com objetos similares ao da pretendida contratação.</w:t>
      </w:r>
    </w:p>
    <w:p w:rsidR="00000000" w:rsidDel="00000000" w:rsidP="00000000" w:rsidRDefault="00000000" w:rsidRPr="00000000" w14:paraId="00000018">
      <w:pPr>
        <w:spacing w:line="360" w:lineRule="auto"/>
        <w:ind w:firstLine="142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4.2. Ainda, a análise de preços foi complementada com pesquisa direta com fornecedores, mediante solicitação formal de cotação (documentos anexos), diante da especificidade de alguns itens a serem comprados, o que dificulta a comparação com aquisições realizadas por outros órgãos.</w:t>
      </w:r>
    </w:p>
    <w:p w:rsidR="00000000" w:rsidDel="00000000" w:rsidP="00000000" w:rsidRDefault="00000000" w:rsidRPr="00000000" w14:paraId="00000019">
      <w:pPr>
        <w:spacing w:line="360" w:lineRule="auto"/>
        <w:ind w:firstLine="101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4.3. Para tanto, foram solicitados orçamentos para empresas da região que já forneceram este objeto para a Prefeitura de Barão do Triunfo.</w:t>
      </w:r>
    </w:p>
    <w:p w:rsidR="00000000" w:rsidDel="00000000" w:rsidP="00000000" w:rsidRDefault="00000000" w:rsidRPr="00000000" w14:paraId="0000001A">
      <w:pPr>
        <w:spacing w:line="360" w:lineRule="auto"/>
        <w:ind w:firstLine="101"/>
        <w:jc w:val="both"/>
        <w:rPr>
          <w:rFonts w:ascii="Arial" w:cs="Arial" w:eastAsia="Arial" w:hAnsi="Arial"/>
          <w:sz w:val="22"/>
          <w:szCs w:val="22"/>
          <w:vertAlign w:val="baseline"/>
        </w:rPr>
      </w:pPr>
      <w:bookmarkStart w:colFirst="0" w:colLast="0" w:name="_br15u27m9sf7" w:id="1"/>
      <w:bookmarkEnd w:id="1"/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4.4. Conforme demonstrado na planilha anexa, o valor total estimado da contratação é de R$ 81.139,20 (oitenta e um mil cento e trinta e nove reais e vinte centavos).</w:t>
      </w:r>
    </w:p>
    <w:p w:rsidR="00000000" w:rsidDel="00000000" w:rsidP="00000000" w:rsidRDefault="00000000" w:rsidRPr="00000000" w14:paraId="0000001B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5. JUSTIFICATIVA PARA O PARCELAMENTO OU NÃO DO OBJETO (Art. 18, §1º, VIII da Lei 14.133/21)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5.1 A contratação do objeto será por item, tendo vista ser mais vantajosa para a administração a oferta de preços por item, a fim de proporcionar a ampla participação no certame, podendo haver mais de um vencedor. </w:t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vertAlign w:val="baseline"/>
          <w:rtl w:val="0"/>
        </w:rPr>
        <w:t xml:space="preserve">6. POSICIONAMENTO CONCLUSIVO (Art. 18, §1º, XIII da Lei 14.133/21)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O presente estudo preliminar evidencia a viabilidade do processo para atendimento da necessidade administrativa em observância aos princípios da economicidade e eficiência.</w:t>
      </w:r>
    </w:p>
    <w:p w:rsidR="00000000" w:rsidDel="00000000" w:rsidP="00000000" w:rsidRDefault="00000000" w:rsidRPr="00000000" w14:paraId="00000022">
      <w:pPr>
        <w:spacing w:line="360" w:lineRule="auto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ind w:firstLine="101"/>
        <w:jc w:val="both"/>
        <w:rPr>
          <w:rFonts w:ascii="Arial" w:cs="Arial" w:eastAsia="Arial" w:hAnsi="Arial"/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0" w:lineRule="auto"/>
        <w:ind w:left="709" w:right="117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31 DE MARÇO DE 2026, BARÃO DO TRIUNFO/RS.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0" w:lineRule="auto"/>
        <w:ind w:left="709" w:right="11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0" w:lineRule="auto"/>
        <w:ind w:left="709" w:right="11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0" w:lineRule="auto"/>
        <w:ind w:left="709" w:right="11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hkl1hbvn02fv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vertAlign w:val="baseline"/>
          <w:rtl w:val="0"/>
        </w:rPr>
        <w:t xml:space="preserve">_________________________</w:t>
      </w:r>
    </w:p>
    <w:p w:rsidR="00000000" w:rsidDel="00000000" w:rsidP="00000000" w:rsidRDefault="00000000" w:rsidRPr="00000000" w14:paraId="00000029">
      <w:pPr>
        <w:spacing w:line="360" w:lineRule="auto"/>
        <w:jc w:val="center"/>
        <w:rPr>
          <w:rFonts w:ascii="Arial" w:cs="Arial" w:eastAsia="Arial" w:hAnsi="Arial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0" w:top="1417" w:left="1134" w:right="1183" w:header="284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  <w:drawing>
        <wp:inline distB="0" distT="0" distL="114300" distR="114300">
          <wp:extent cx="770255" cy="82931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70255" cy="8293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PREFEITURA MUNICIPAL DE BARÃO DO TRIUNFO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8"/>
        <w:szCs w:val="28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