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BEEC2" w14:textId="77777777" w:rsidR="00780311" w:rsidRDefault="00780311" w:rsidP="004A43CC">
      <w:pPr>
        <w:jc w:val="right"/>
        <w:rPr>
          <w:rFonts w:ascii="Arial" w:hAnsi="Arial" w:cs="Arial"/>
          <w:b/>
          <w:sz w:val="22"/>
          <w:szCs w:val="22"/>
        </w:rPr>
      </w:pPr>
    </w:p>
    <w:p w14:paraId="68038CDF" w14:textId="77777777" w:rsidR="00780311" w:rsidRDefault="003A06D1" w:rsidP="004A43CC">
      <w:pPr>
        <w:spacing w:before="160" w:after="120"/>
        <w:jc w:val="center"/>
        <w:rPr>
          <w:rFonts w:ascii="Arial" w:hAnsi="Arial" w:cs="Arial"/>
          <w:b/>
          <w:sz w:val="24"/>
        </w:rPr>
      </w:pPr>
      <w:r>
        <w:rPr>
          <w:rFonts w:ascii="Arial" w:hAnsi="Arial"/>
          <w:b/>
          <w:sz w:val="22"/>
        </w:rPr>
        <w:t>ESTUDO TÉCNICO PRELIMINAR- ETP</w:t>
      </w:r>
    </w:p>
    <w:p w14:paraId="6B4045B7" w14:textId="77777777" w:rsidR="00780311" w:rsidRDefault="00780311" w:rsidP="004A43CC">
      <w:pPr>
        <w:jc w:val="center"/>
        <w:rPr>
          <w:rFonts w:ascii="Arial" w:hAnsi="Arial" w:cs="Arial"/>
          <w:b/>
          <w:sz w:val="24"/>
        </w:rPr>
      </w:pPr>
    </w:p>
    <w:p w14:paraId="1BBF5D3E" w14:textId="77777777" w:rsidR="00780311" w:rsidRDefault="00DB7A50" w:rsidP="004A43CC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>O presente documento caracteriza a primeira etapa da fase de planejamento, haja vista que o mesmo foi alçado à condição de princípio para as contratações públicas, é evidente sua importância, servindo o referido documento para compilar e apresentar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14:paraId="1768CC66" w14:textId="77777777" w:rsidR="004A43CC" w:rsidRDefault="004A43CC" w:rsidP="004A43CC">
      <w:pPr>
        <w:jc w:val="both"/>
        <w:rPr>
          <w:rFonts w:ascii="Arial" w:hAnsi="Arial" w:cs="Arial"/>
          <w:sz w:val="24"/>
        </w:rPr>
      </w:pPr>
    </w:p>
    <w:p w14:paraId="2A76135D" w14:textId="77777777" w:rsidR="00780311" w:rsidRDefault="003A06D1" w:rsidP="004A43CC">
      <w:pPr>
        <w:spacing w:before="160" w:after="12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t>1. INFORMAÇÕES BÁSICAS</w:t>
      </w:r>
    </w:p>
    <w:p w14:paraId="0ED19401" w14:textId="77777777" w:rsidR="004A43CC" w:rsidRDefault="004A43CC" w:rsidP="004A43CC">
      <w:pPr>
        <w:ind w:left="720"/>
        <w:jc w:val="both"/>
        <w:rPr>
          <w:rFonts w:ascii="Arial" w:hAnsi="Arial" w:cs="Arial"/>
          <w:b/>
          <w:bCs/>
          <w:sz w:val="24"/>
        </w:rPr>
      </w:pPr>
    </w:p>
    <w:p w14:paraId="1927AD34" w14:textId="77777777" w:rsidR="00780311" w:rsidRDefault="00DB7A50" w:rsidP="004A43CC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 xml:space="preserve">O presente ETP tem por interessado a Secretaria de Cultura, Desporto, Turismo e Lazer e tem como assunto a </w:t>
      </w:r>
      <w:r w:rsidR="000141C3">
        <w:rPr>
          <w:rFonts w:ascii="Arial" w:hAnsi="Arial"/>
          <w:sz w:val="22"/>
        </w:rPr>
        <w:t xml:space="preserve">compra </w:t>
      </w:r>
      <w:r>
        <w:rPr>
          <w:rFonts w:ascii="Arial" w:hAnsi="Arial"/>
          <w:sz w:val="22"/>
        </w:rPr>
        <w:t>de materiais de reforma, destinados à manutenção, pintura e revitalização do Ginásio Municipal de Barão do Triunfo/RS. Este estudo tem por finalidade analisar a necessidade e a viabilidade da aquisição dos materiais necessários para a execução dos serviços de conservação do espaço público, compreendendo tintas, vernizes, fundo preparador, solventes, lixas, fitas, rolos, pincéis, bandejas, azulejos, parafusos, arruelas, brocas e tapumes em compensado, conforme especificações constantes no Termo de Referência.</w:t>
      </w:r>
    </w:p>
    <w:p w14:paraId="222C5845" w14:textId="77777777" w:rsidR="00780311" w:rsidRDefault="003A06D1" w:rsidP="004A43CC">
      <w:pPr>
        <w:spacing w:before="160" w:beforeAutospacing="1" w:after="120" w:afterAutospacing="1"/>
        <w:jc w:val="both"/>
        <w:outlineLvl w:val="1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t>2. JUSTIFICATIVA DA NECESSIDADE</w:t>
      </w:r>
    </w:p>
    <w:p w14:paraId="1A430145" w14:textId="77777777" w:rsidR="00780311" w:rsidRDefault="00DB7A50" w:rsidP="004A43CC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>A presente contratação justifica-se pela necessidade de realização de manutenção e pintura do Ginásio Municipal, visando garantir melhores condições de uso, segurança, conservação e apresentação do espaço público. A revitalização contribui diretamente para a preservação da estrutura física do imóvel, melhoria da aparência, valorização do patrimônio público, adequação do ambiente para práticas esportivas e eventos, bem como aumento da durabilidade das superfícies, evitando desgaste precoce. Além disso, a aquisição dos materiais é essencial para assegurar que os serviços sejam realizados com qualidade, atendendo ao interesse público e proporcionando melhores condições de utilização do local pela comunidade.</w:t>
      </w:r>
    </w:p>
    <w:p w14:paraId="1794825F" w14:textId="77777777" w:rsidR="00780311" w:rsidRDefault="00780311">
      <w:pPr>
        <w:jc w:val="both"/>
        <w:rPr>
          <w:rFonts w:ascii="Arial" w:hAnsi="Arial" w:cs="Arial"/>
          <w:sz w:val="24"/>
        </w:rPr>
      </w:pPr>
    </w:p>
    <w:p w14:paraId="375A22DF" w14:textId="77777777" w:rsidR="00780311" w:rsidRDefault="003A06D1">
      <w:pPr>
        <w:spacing w:before="160" w:after="120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t>3. DESCRIÇÃO DOS REQUISITOS DA CONTRATAÇÃO</w:t>
      </w:r>
    </w:p>
    <w:p w14:paraId="17F88CDF" w14:textId="77777777" w:rsidR="00780311" w:rsidRDefault="00780311">
      <w:pPr>
        <w:jc w:val="both"/>
        <w:rPr>
          <w:rFonts w:ascii="Arial" w:hAnsi="Arial" w:cs="Arial"/>
          <w:sz w:val="24"/>
        </w:rPr>
      </w:pPr>
    </w:p>
    <w:p w14:paraId="354101E8" w14:textId="77777777" w:rsidR="00780311" w:rsidRDefault="00DB7A50" w:rsidP="002A0957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>A contratação deverá contemplar o fornecimento de materiais de reforma, novos, de primeira linha, com qualidade equivalente ou superior às marcas de referência do mercado, atendendo às normas técnicas vigentes e às especificações do Termo de Referência. Os materiais incluem tintas premium esmalte brilhante em cores diversas para a quadra do ginásio, tinta verniz imbuia para arquibancada, tintas acrílicas acetinadas premium para paredes, fundo preparador/selador, solvente premium, lixas, fitas, rolos de lã, pincéis sintéticos, bandejas para pintura, azulejos, parafusos, arruelas, brocas e tapumes com chapa de compensado. A entrega deverá ocorrer na Prefeitura Municipal, situada à Avenida Tassinari Cezare, nº 476, Centro, Barão do Triunfo/RS, no horário das 8h às 12h e das 13h30min às 17h30min, no prazo estabelecido no Termo de Referência, estando inclusos no preço todos os custos de entrega, seguros, taxas, impostos e demais despesas necessárias ao cumprimento do objeto.</w:t>
      </w:r>
    </w:p>
    <w:p w14:paraId="19F2F248" w14:textId="77777777" w:rsidR="00780311" w:rsidRDefault="00780311">
      <w:pPr>
        <w:jc w:val="both"/>
        <w:rPr>
          <w:rFonts w:ascii="Arial" w:hAnsi="Arial" w:cs="Arial"/>
          <w:b/>
          <w:bCs/>
          <w:sz w:val="24"/>
        </w:rPr>
      </w:pPr>
    </w:p>
    <w:p w14:paraId="2050F01C" w14:textId="77777777" w:rsidR="00F07D5B" w:rsidRDefault="00F07D5B">
      <w:pPr>
        <w:jc w:val="both"/>
        <w:rPr>
          <w:rFonts w:ascii="Arial" w:hAnsi="Arial" w:cs="Arial"/>
          <w:b/>
          <w:bCs/>
          <w:sz w:val="24"/>
        </w:rPr>
      </w:pPr>
    </w:p>
    <w:p w14:paraId="18457532" w14:textId="77777777" w:rsidR="00780311" w:rsidRDefault="003A06D1">
      <w:pPr>
        <w:spacing w:before="160" w:beforeAutospacing="1" w:after="120" w:afterAutospacing="1"/>
        <w:jc w:val="both"/>
        <w:outlineLvl w:val="1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lastRenderedPageBreak/>
        <w:t>4. ESTIMATIVA DAS QUANTIDADES</w:t>
      </w:r>
    </w:p>
    <w:p w14:paraId="3BADCC1E" w14:textId="65ED1171" w:rsidR="00780311" w:rsidRDefault="00DB7A50" w:rsidP="002A0957">
      <w:pPr>
        <w:spacing w:after="120"/>
        <w:jc w:val="both"/>
        <w:outlineLvl w:val="1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>As quantidades estimadas correspondem aos itens especificados no Termo de Referência, totalizando 24 itens de materiais para reforma e pintura do Ginásio Municipal, entre eles 29 unidades de tintas esmalte 3,6 L em cores diversas, 3 unidades de verniz imbuia 3,6 L, 3 unidades de tintas acrílicas acetinadas premium 18 L, 1 unidade de fundo preparador 18 L, 10 unidades de solvente 5 L, 70 lixas, 25 fitas automotivas, rolos, pi</w:t>
      </w:r>
      <w:r w:rsidR="00AA4A5C">
        <w:rPr>
          <w:rFonts w:ascii="Arial" w:hAnsi="Arial"/>
          <w:sz w:val="22"/>
        </w:rPr>
        <w:t>ncéis e bandejas para pintura, 1</w:t>
      </w:r>
      <w:r>
        <w:rPr>
          <w:rFonts w:ascii="Arial" w:hAnsi="Arial"/>
          <w:sz w:val="22"/>
        </w:rPr>
        <w:t>0</w:t>
      </w:r>
      <w:r w:rsidR="00AA4A5C">
        <w:rPr>
          <w:rFonts w:ascii="Arial" w:hAnsi="Arial"/>
          <w:sz w:val="22"/>
        </w:rPr>
        <w:t xml:space="preserve"> m² de azulejo branco 40 x 40</w:t>
      </w:r>
      <w:r>
        <w:rPr>
          <w:rFonts w:ascii="Arial" w:hAnsi="Arial"/>
          <w:sz w:val="22"/>
        </w:rPr>
        <w:t>, 1.000 parafusos, 1.000 arruelas, 30 brocas e 150 m² de tapumes com chapa de compensado</w:t>
      </w:r>
      <w:r w:rsidR="00E0254D">
        <w:rPr>
          <w:rFonts w:ascii="Arial" w:hAnsi="Arial"/>
          <w:sz w:val="22"/>
        </w:rPr>
        <w:t>, mínimo 8MM de espessura</w:t>
      </w:r>
      <w:r w:rsidR="00F07D5B">
        <w:rPr>
          <w:rFonts w:ascii="Arial" w:hAnsi="Arial"/>
          <w:sz w:val="22"/>
        </w:rPr>
        <w:t xml:space="preserve"> e 60 lâmpadas 250w.</w:t>
      </w:r>
      <w:r>
        <w:rPr>
          <w:rFonts w:ascii="Arial" w:hAnsi="Arial"/>
          <w:sz w:val="22"/>
        </w:rPr>
        <w:t xml:space="preserve"> O quantitativo foi definido considerando as necessidades de manutenção, pintura, conservação e revitalização do espaço, buscando garantir atendimento completo e padronizado à demanda pública.</w:t>
      </w:r>
    </w:p>
    <w:p w14:paraId="157C6348" w14:textId="77777777" w:rsidR="00101F87" w:rsidRPr="00101F87" w:rsidRDefault="00101F87" w:rsidP="00101F87">
      <w:pPr>
        <w:ind w:left="360"/>
        <w:jc w:val="both"/>
        <w:outlineLvl w:val="1"/>
        <w:rPr>
          <w:rFonts w:ascii="Arial" w:hAnsi="Arial" w:cs="Arial"/>
          <w:sz w:val="24"/>
        </w:rPr>
      </w:pPr>
    </w:p>
    <w:p w14:paraId="5FF98677" w14:textId="77777777" w:rsidR="00780311" w:rsidRDefault="003A06D1">
      <w:pPr>
        <w:spacing w:before="160" w:beforeAutospacing="1" w:after="120" w:afterAutospacing="1"/>
        <w:jc w:val="both"/>
        <w:outlineLvl w:val="1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t>5. ALTERNATIVAS DISPONÍVEIS NO MERCADO</w:t>
      </w:r>
    </w:p>
    <w:p w14:paraId="16769B4D" w14:textId="77777777" w:rsidR="003D0539" w:rsidRPr="003D0539" w:rsidRDefault="003D0539" w:rsidP="003D0539">
      <w:pPr>
        <w:spacing w:after="120"/>
        <w:jc w:val="both"/>
        <w:outlineLvl w:val="1"/>
        <w:rPr>
          <w:rFonts w:ascii="Arial" w:hAnsi="Arial"/>
          <w:sz w:val="22"/>
        </w:rPr>
      </w:pPr>
      <w:r w:rsidRPr="003D0539">
        <w:rPr>
          <w:rFonts w:ascii="Arial" w:hAnsi="Arial"/>
          <w:sz w:val="22"/>
        </w:rPr>
        <w:t>A análise da necessidade demonstra que a solução mais adequada consiste na aquisição direta dos materiais de reforma e pintura especificados, permitindo que a Administração disponha dos insumos necessários para a manutenção e revitalização do Ginásio Municipal. Alternativas como a não realização da manutenção ou a aquisição parcial dos materiais não se mostram adequadas, pois poderiam comprometer a conservação do imóvel, a durabilidade das superfícies e a qualidade do resultado final.</w:t>
      </w:r>
    </w:p>
    <w:p w14:paraId="10212C0D" w14:textId="31654759" w:rsidR="00DB7A50" w:rsidRPr="002F19E2" w:rsidRDefault="002F19E2" w:rsidP="002F19E2">
      <w:pPr>
        <w:spacing w:after="120"/>
        <w:jc w:val="both"/>
        <w:outlineLvl w:val="1"/>
        <w:rPr>
          <w:rFonts w:ascii="Arial" w:hAnsi="Arial"/>
          <w:sz w:val="22"/>
        </w:rPr>
      </w:pPr>
      <w:r w:rsidRPr="002F19E2">
        <w:rPr>
          <w:rFonts w:ascii="Arial" w:hAnsi="Arial"/>
          <w:sz w:val="22"/>
        </w:rPr>
        <w:t>Considerando a natureza comum dos bens a serem adquiridos, bem como a ampla disponibilidade de fornecedores no mercado, a contratação será realizada por meio de Pregão Eletrônico, adotando-se o critério de julgamento de menor preço por item, sob o Sistema de Registro de Preços, visando à formação de ata para futuras e eventuais aquisições conforme a necessidade da Administração Municipal durante o período de sua vigência. Essa modalidade favorece a competitividade, amplia a participação de empresas interessadas, assegura maior transparência ao processo licitatório e possibilita a seleção das propostas mais vantajosas para a Administração Pública, em conformidade com os princípios da economicidade, eficiência e interesse público previstos na Lei Federal nº 14.133/2021.</w:t>
      </w:r>
    </w:p>
    <w:p w14:paraId="63A3A306" w14:textId="77777777" w:rsidR="00780311" w:rsidRDefault="003A06D1">
      <w:pPr>
        <w:spacing w:before="160" w:beforeAutospacing="1" w:after="120" w:afterAutospacing="1"/>
        <w:jc w:val="both"/>
        <w:outlineLvl w:val="1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t>6. ESTIMATIVA DE PREÇOS</w:t>
      </w:r>
    </w:p>
    <w:p w14:paraId="17B205C8" w14:textId="7A13EE63" w:rsidR="00780311" w:rsidRPr="00AA4A5C" w:rsidRDefault="00DB7A50" w:rsidP="000E220F">
      <w:pPr>
        <w:pStyle w:val="Corpodetexto"/>
        <w:spacing w:line="271" w:lineRule="auto"/>
        <w:ind w:right="299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 estimativa de preços foi elaborada com base em pesquisa de mercado e referências de contratações públicas similares, observando-se o disposto no artigo 23, § 1º, da Lei Federal nº 14.133/2021 e no Decreto Municipal nº 046/2023. O valor total estimado para a aquisição é de </w:t>
      </w:r>
      <w:r w:rsidR="000E220F" w:rsidRPr="000E220F">
        <w:rPr>
          <w:rFonts w:ascii="Arial" w:hAnsi="Arial"/>
          <w:sz w:val="22"/>
        </w:rPr>
        <w:t>R$</w:t>
      </w:r>
      <w:r w:rsidR="00AB7200" w:rsidRPr="00AB7200">
        <w:rPr>
          <w:rFonts w:ascii="Arial" w:hAnsi="Arial" w:cs="Arial"/>
          <w:b/>
          <w:bCs/>
          <w:spacing w:val="-2"/>
        </w:rPr>
        <w:t xml:space="preserve"> </w:t>
      </w:r>
      <w:r w:rsidR="00AB7200" w:rsidRPr="00AB7200">
        <w:rPr>
          <w:rFonts w:ascii="Arial" w:hAnsi="Arial"/>
          <w:sz w:val="22"/>
        </w:rPr>
        <w:t>R$ 41.430,71 (Quarenta e um mil, quatrocentos e trinta reais com setenta e um centavos)</w:t>
      </w:r>
      <w:r>
        <w:rPr>
          <w:rFonts w:ascii="Arial" w:hAnsi="Arial"/>
          <w:sz w:val="22"/>
        </w:rPr>
        <w:t>, conforme memória de cálculo e planilha de preços médios anexas ao processo. O valor demonstrado apresenta compatibilidade com os preços praticados no mercado correspondente, devendo a contratação observar o critério de julgamento de menor preço por item.</w:t>
      </w:r>
    </w:p>
    <w:p w14:paraId="23949303" w14:textId="77777777" w:rsidR="00780311" w:rsidRDefault="00780311" w:rsidP="00DB7A50">
      <w:pPr>
        <w:jc w:val="both"/>
        <w:rPr>
          <w:rFonts w:ascii="Arial" w:hAnsi="Arial" w:cs="Arial"/>
          <w:sz w:val="24"/>
        </w:rPr>
      </w:pPr>
    </w:p>
    <w:p w14:paraId="15D8AD43" w14:textId="77777777" w:rsidR="00780311" w:rsidRDefault="003A06D1">
      <w:pPr>
        <w:spacing w:before="160" w:beforeAutospacing="1" w:after="120" w:afterAutospacing="1"/>
        <w:outlineLvl w:val="1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t>7. RESULTADOS PRETENDIDOS</w:t>
      </w:r>
    </w:p>
    <w:p w14:paraId="347BAEA5" w14:textId="77777777" w:rsidR="00780311" w:rsidRDefault="00DB7A50" w:rsidP="002A0957">
      <w:pPr>
        <w:spacing w:before="100" w:beforeAutospacing="1" w:after="120" w:afterAutospacing="1"/>
        <w:jc w:val="both"/>
        <w:outlineLvl w:val="1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>Com a contratação, pretende-se garantir a realização adequada da manutenção, pintura e revitalização do Ginásio Municipal, promovendo a conservação da estrutura física, a melhoria estética do espaço, a valorização do patrimônio público e melhores condições para a prática esportiva, eventos e atividades comunitárias. Espera-se, ainda, aumentar a durabilidade das superfícies, reduzir desgastes, prevenir deteriorações e assegurar ambiente mais adequado, seguro e agradável aos usuários, atletas, servidores e demais frequentadores do local.</w:t>
      </w:r>
    </w:p>
    <w:p w14:paraId="07E7B87A" w14:textId="77777777" w:rsidR="00780311" w:rsidRDefault="003A06D1">
      <w:pPr>
        <w:spacing w:before="160" w:after="120" w:line="360" w:lineRule="auto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/>
          <w:b/>
          <w:sz w:val="22"/>
        </w:rPr>
        <w:lastRenderedPageBreak/>
        <w:t>8. POSICIONAMENTO CONCLUSIVO</w:t>
      </w:r>
    </w:p>
    <w:p w14:paraId="5F9CCD33" w14:textId="77777777" w:rsidR="00780311" w:rsidRDefault="00DB7A50" w:rsidP="004A43CC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>Diante da análise realizada, conclui-se que a aquisição de materiais de reforma destinados à manutenção, pintura e revitalização do Ginásio Municipal de Barão do Triunfo/RS é necessária, adequada e tecnicamente viável. A solução atende ao interesse público, respeita os princípios da legalidade, economicidade, eficiência e seleção da proposta mais vantajosa, encontra respaldo na Lei Federal nº 14.133/2021 e atende às necessidades da Secretaria Municipal de Cultura, Desporto, Turismo e Lazer. Recomenda-se, portanto, o regular prosseguimento da contratação conforme estabelecido no Termo de Referência correspondente.</w:t>
      </w:r>
    </w:p>
    <w:p w14:paraId="1D79162A" w14:textId="77777777" w:rsidR="00780311" w:rsidRDefault="00780311">
      <w:pPr>
        <w:spacing w:line="360" w:lineRule="auto"/>
        <w:ind w:firstLine="101"/>
        <w:jc w:val="both"/>
        <w:rPr>
          <w:rFonts w:ascii="Arial" w:hAnsi="Arial" w:cs="Arial"/>
          <w:b/>
          <w:bCs/>
          <w:sz w:val="24"/>
        </w:rPr>
      </w:pPr>
    </w:p>
    <w:p w14:paraId="49540DAB" w14:textId="77777777" w:rsidR="00B01B5C" w:rsidRDefault="00B01B5C">
      <w:pPr>
        <w:spacing w:line="360" w:lineRule="auto"/>
        <w:ind w:firstLine="101"/>
        <w:jc w:val="both"/>
        <w:rPr>
          <w:rFonts w:ascii="Arial" w:hAnsi="Arial" w:cs="Arial"/>
          <w:b/>
          <w:bCs/>
          <w:sz w:val="24"/>
        </w:rPr>
      </w:pPr>
    </w:p>
    <w:p w14:paraId="389D2CBE" w14:textId="77777777" w:rsidR="00B01B5C" w:rsidRDefault="00B01B5C">
      <w:pPr>
        <w:spacing w:line="360" w:lineRule="auto"/>
        <w:ind w:firstLine="101"/>
        <w:jc w:val="both"/>
        <w:rPr>
          <w:rFonts w:ascii="Arial" w:hAnsi="Arial" w:cs="Arial"/>
          <w:b/>
          <w:bCs/>
          <w:sz w:val="24"/>
        </w:rPr>
      </w:pPr>
    </w:p>
    <w:p w14:paraId="00CA43C7" w14:textId="77777777" w:rsidR="00780311" w:rsidRDefault="00E0254D">
      <w:pPr>
        <w:pStyle w:val="Corpodetexto"/>
        <w:spacing w:before="78" w:after="120"/>
        <w:ind w:left="709" w:right="117"/>
        <w:jc w:val="center"/>
        <w:rPr>
          <w:rFonts w:ascii="Arial" w:hAnsi="Arial" w:cs="Arial"/>
          <w:sz w:val="24"/>
        </w:rPr>
      </w:pPr>
      <w:r>
        <w:rPr>
          <w:rFonts w:ascii="Arial" w:hAnsi="Arial"/>
          <w:sz w:val="22"/>
        </w:rPr>
        <w:t>12</w:t>
      </w:r>
      <w:r w:rsidR="004A43CC">
        <w:rPr>
          <w:rFonts w:ascii="Arial" w:hAnsi="Arial"/>
          <w:sz w:val="22"/>
        </w:rPr>
        <w:t xml:space="preserve"> DE JUNHO DE 2026, BARÃO DO TRIUNFO/RS.</w:t>
      </w:r>
    </w:p>
    <w:p w14:paraId="6A96D918" w14:textId="77777777" w:rsidR="00780311" w:rsidRDefault="00780311">
      <w:pPr>
        <w:pStyle w:val="Corpodetexto"/>
        <w:spacing w:before="78"/>
        <w:ind w:left="709" w:right="117"/>
        <w:jc w:val="right"/>
        <w:rPr>
          <w:rFonts w:ascii="Arial" w:hAnsi="Arial" w:cs="Arial"/>
          <w:sz w:val="24"/>
        </w:rPr>
      </w:pPr>
    </w:p>
    <w:p w14:paraId="38136994" w14:textId="77777777" w:rsidR="00780311" w:rsidRDefault="00780311">
      <w:pPr>
        <w:pStyle w:val="Corpodetexto"/>
        <w:spacing w:before="78"/>
        <w:ind w:left="709" w:right="117"/>
        <w:rPr>
          <w:rFonts w:ascii="Arial" w:hAnsi="Arial" w:cs="Arial"/>
          <w:sz w:val="24"/>
        </w:rPr>
      </w:pPr>
    </w:p>
    <w:p w14:paraId="5BC61B5F" w14:textId="77777777" w:rsidR="00780311" w:rsidRDefault="00780311">
      <w:pPr>
        <w:pStyle w:val="Corpodetexto"/>
        <w:spacing w:before="78"/>
        <w:ind w:left="709" w:right="117"/>
        <w:rPr>
          <w:rFonts w:ascii="Arial" w:hAnsi="Arial" w:cs="Arial"/>
          <w:sz w:val="24"/>
        </w:rPr>
      </w:pPr>
    </w:p>
    <w:p w14:paraId="5A14E5B9" w14:textId="77777777" w:rsidR="004A43CC" w:rsidRDefault="004A43CC">
      <w:pPr>
        <w:pStyle w:val="Corpodetexto"/>
        <w:spacing w:before="78"/>
        <w:ind w:left="709" w:right="117"/>
        <w:rPr>
          <w:rFonts w:ascii="Arial" w:hAnsi="Arial" w:cs="Arial"/>
          <w:sz w:val="24"/>
        </w:rPr>
      </w:pPr>
    </w:p>
    <w:p w14:paraId="6EBDDEB8" w14:textId="77777777" w:rsidR="004A43CC" w:rsidRDefault="004A43CC">
      <w:pPr>
        <w:pStyle w:val="Corpodetexto"/>
        <w:spacing w:before="78"/>
        <w:ind w:left="709" w:right="117"/>
        <w:rPr>
          <w:rFonts w:ascii="Arial" w:hAnsi="Arial" w:cs="Arial"/>
          <w:sz w:val="24"/>
        </w:rPr>
      </w:pPr>
    </w:p>
    <w:p w14:paraId="051623FF" w14:textId="77777777" w:rsidR="004A43CC" w:rsidRDefault="004A43CC">
      <w:pPr>
        <w:pStyle w:val="Corpodetexto"/>
        <w:spacing w:before="78"/>
        <w:ind w:left="709" w:right="117"/>
        <w:rPr>
          <w:rFonts w:ascii="Arial" w:hAnsi="Arial" w:cs="Arial"/>
          <w:sz w:val="24"/>
        </w:rPr>
      </w:pPr>
    </w:p>
    <w:p w14:paraId="3D6F9786" w14:textId="77777777" w:rsidR="00780311" w:rsidRDefault="003A06D1">
      <w:pPr>
        <w:spacing w:line="360" w:lineRule="auto"/>
        <w:jc w:val="center"/>
        <w:rPr>
          <w:rFonts w:ascii="Arial" w:hAnsi="Arial" w:cs="Arial"/>
          <w:sz w:val="24"/>
        </w:rPr>
      </w:pPr>
      <w:bookmarkStart w:id="0" w:name="_Hlk188798019"/>
      <w:r>
        <w:rPr>
          <w:rFonts w:ascii="Arial" w:hAnsi="Arial" w:cs="Arial"/>
          <w:sz w:val="24"/>
        </w:rPr>
        <w:t>____________________________________________________</w:t>
      </w:r>
    </w:p>
    <w:bookmarkEnd w:id="0"/>
    <w:p w14:paraId="7D14B7C2" w14:textId="77777777" w:rsidR="00780311" w:rsidRDefault="00780311">
      <w:pPr>
        <w:spacing w:line="360" w:lineRule="auto"/>
        <w:jc w:val="both"/>
        <w:rPr>
          <w:rFonts w:ascii="Arial" w:hAnsi="Arial" w:cs="Arial"/>
          <w:sz w:val="24"/>
        </w:rPr>
      </w:pPr>
    </w:p>
    <w:p w14:paraId="1EDA83A4" w14:textId="77777777" w:rsidR="00780311" w:rsidRDefault="00780311" w:rsidP="00E0254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FF8EF4A" w14:textId="77777777" w:rsidR="00780311" w:rsidRDefault="00780311">
      <w:pPr>
        <w:spacing w:before="100" w:beforeAutospacing="1" w:after="100" w:afterAutospacing="1"/>
        <w:rPr>
          <w:rFonts w:ascii="Arial" w:hAnsi="Arial" w:cs="Arial"/>
          <w:sz w:val="24"/>
        </w:rPr>
      </w:pPr>
    </w:p>
    <w:p w14:paraId="4C00B303" w14:textId="77777777" w:rsidR="00780311" w:rsidRDefault="003A06D1">
      <w:pPr>
        <w:spacing w:before="100" w:beforeAutospacing="1" w:after="100" w:afterAutospacing="1"/>
        <w:outlineLvl w:val="3"/>
        <w:rPr>
          <w:b/>
          <w:bCs/>
          <w:sz w:val="24"/>
        </w:rPr>
      </w:pPr>
      <w:r>
        <w:rPr>
          <w:rFonts w:ascii="Arial" w:hAnsi="Arial"/>
          <w:b/>
          <w:bCs/>
          <w:sz w:val="24"/>
        </w:rPr>
        <w:t xml:space="preserve">    </w:t>
      </w:r>
    </w:p>
    <w:sectPr w:rsidR="00780311">
      <w:headerReference w:type="default" r:id="rId7"/>
      <w:footerReference w:type="default" r:id="rId8"/>
      <w:endnotePr>
        <w:numFmt w:val="decimal"/>
      </w:endnotePr>
      <w:pgSz w:w="12240" w:h="15840"/>
      <w:pgMar w:top="1417" w:right="1183" w:bottom="0" w:left="1134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BD6A0" w14:textId="77777777" w:rsidR="00E218F1" w:rsidRDefault="00E218F1">
      <w:r>
        <w:separator/>
      </w:r>
    </w:p>
  </w:endnote>
  <w:endnote w:type="continuationSeparator" w:id="0">
    <w:p w14:paraId="00143AE8" w14:textId="77777777" w:rsidR="00E218F1" w:rsidRDefault="00E21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EE034" w14:textId="77777777" w:rsidR="00780311" w:rsidRDefault="00780311">
    <w:pPr>
      <w:pStyle w:val="Rodap"/>
      <w:jc w:val="center"/>
      <w:rPr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51466" w14:textId="77777777" w:rsidR="00E218F1" w:rsidRDefault="00E218F1">
      <w:r>
        <w:separator/>
      </w:r>
    </w:p>
  </w:footnote>
  <w:footnote w:type="continuationSeparator" w:id="0">
    <w:p w14:paraId="60B38F20" w14:textId="77777777" w:rsidR="00E218F1" w:rsidRDefault="00E21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9A459" w14:textId="77777777" w:rsidR="00780311" w:rsidRDefault="00DB7A50">
    <w:pPr>
      <w:pStyle w:val="Cabealho"/>
      <w:jc w:val="center"/>
    </w:pPr>
    <w:r>
      <w:rPr>
        <w:noProof/>
      </w:rPr>
      <w:drawing>
        <wp:inline distT="0" distB="0" distL="0" distR="0" wp14:anchorId="628D4BC8" wp14:editId="61A11551">
          <wp:extent cx="777875" cy="832485"/>
          <wp:effectExtent l="0" t="0" r="0" b="0"/>
          <wp:docPr id="1" name="Imagem 1" descr="A: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bras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82B256" w14:textId="77777777" w:rsidR="00780311" w:rsidRDefault="003A06D1">
    <w:pPr>
      <w:pStyle w:val="Cabealho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PREFEITURA MUNICIPAL DE BARÃO DO TRIUNFO</w:t>
    </w:r>
  </w:p>
  <w:p w14:paraId="62007C6F" w14:textId="77777777" w:rsidR="00780311" w:rsidRDefault="003A06D1">
    <w:pPr>
      <w:pStyle w:val="Cabealho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4C68"/>
    <w:multiLevelType w:val="multilevel"/>
    <w:tmpl w:val="6548E25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C7637"/>
    <w:multiLevelType w:val="multilevel"/>
    <w:tmpl w:val="42A8B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0BE16947"/>
    <w:multiLevelType w:val="multilevel"/>
    <w:tmpl w:val="BE8ED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0FE213CC"/>
    <w:multiLevelType w:val="multilevel"/>
    <w:tmpl w:val="23BC4716"/>
    <w:lvl w:ilvl="0">
      <w:start w:val="4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AE472"/>
    <w:multiLevelType w:val="multilevel"/>
    <w:tmpl w:val="78CC93E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50B7303"/>
    <w:multiLevelType w:val="multilevel"/>
    <w:tmpl w:val="746E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17BB2202"/>
    <w:multiLevelType w:val="multilevel"/>
    <w:tmpl w:val="EE641BC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B5554"/>
    <w:multiLevelType w:val="multilevel"/>
    <w:tmpl w:val="DF72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1E2B19D1"/>
    <w:multiLevelType w:val="multilevel"/>
    <w:tmpl w:val="19321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20A21CBF"/>
    <w:multiLevelType w:val="multilevel"/>
    <w:tmpl w:val="6E48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2DA41CD7"/>
    <w:multiLevelType w:val="multilevel"/>
    <w:tmpl w:val="0BECC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398909D9"/>
    <w:multiLevelType w:val="multilevel"/>
    <w:tmpl w:val="3958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4B6643E0"/>
    <w:multiLevelType w:val="multilevel"/>
    <w:tmpl w:val="8C5C1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4C9946C2"/>
    <w:multiLevelType w:val="multilevel"/>
    <w:tmpl w:val="4C34DA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661EE1"/>
    <w:multiLevelType w:val="multilevel"/>
    <w:tmpl w:val="1A2C5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5" w15:restartNumberingAfterBreak="0">
    <w:nsid w:val="5C462862"/>
    <w:multiLevelType w:val="multilevel"/>
    <w:tmpl w:val="C69A84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56" w:hanging="396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CC4231D"/>
    <w:multiLevelType w:val="multilevel"/>
    <w:tmpl w:val="6EA2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7" w15:restartNumberingAfterBreak="0">
    <w:nsid w:val="60881C95"/>
    <w:multiLevelType w:val="multilevel"/>
    <w:tmpl w:val="F3E095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587E00"/>
    <w:multiLevelType w:val="multilevel"/>
    <w:tmpl w:val="7A8CD5F2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CC7095"/>
    <w:multiLevelType w:val="multilevel"/>
    <w:tmpl w:val="41BEA4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A1908"/>
    <w:multiLevelType w:val="multilevel"/>
    <w:tmpl w:val="10D4F46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764CFB"/>
    <w:multiLevelType w:val="multilevel"/>
    <w:tmpl w:val="A426D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2" w15:restartNumberingAfterBreak="0">
    <w:nsid w:val="6E5577AC"/>
    <w:multiLevelType w:val="multilevel"/>
    <w:tmpl w:val="24E823B2"/>
    <w:lvl w:ilvl="0">
      <w:start w:val="1"/>
      <w:numFmt w:val="lowerLetter"/>
      <w:lvlText w:val="%1)"/>
      <w:lvlJc w:val="left"/>
      <w:pPr>
        <w:ind w:left="582" w:hanging="360"/>
      </w:pPr>
      <w:rPr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ind w:left="1302" w:hanging="360"/>
      </w:pPr>
    </w:lvl>
    <w:lvl w:ilvl="2">
      <w:start w:val="1"/>
      <w:numFmt w:val="lowerRoman"/>
      <w:lvlText w:val="%3."/>
      <w:lvlJc w:val="right"/>
      <w:pPr>
        <w:ind w:left="2022" w:hanging="180"/>
      </w:pPr>
    </w:lvl>
    <w:lvl w:ilvl="3">
      <w:start w:val="1"/>
      <w:numFmt w:val="decimal"/>
      <w:lvlText w:val="%4."/>
      <w:lvlJc w:val="left"/>
      <w:pPr>
        <w:ind w:left="2742" w:hanging="360"/>
      </w:pPr>
    </w:lvl>
    <w:lvl w:ilvl="4">
      <w:start w:val="1"/>
      <w:numFmt w:val="lowerLetter"/>
      <w:lvlText w:val="%5."/>
      <w:lvlJc w:val="left"/>
      <w:pPr>
        <w:ind w:left="3462" w:hanging="360"/>
      </w:pPr>
    </w:lvl>
    <w:lvl w:ilvl="5">
      <w:start w:val="1"/>
      <w:numFmt w:val="lowerRoman"/>
      <w:lvlText w:val="%6."/>
      <w:lvlJc w:val="right"/>
      <w:pPr>
        <w:ind w:left="4182" w:hanging="180"/>
      </w:pPr>
    </w:lvl>
    <w:lvl w:ilvl="6">
      <w:start w:val="1"/>
      <w:numFmt w:val="decimal"/>
      <w:lvlText w:val="%7."/>
      <w:lvlJc w:val="left"/>
      <w:pPr>
        <w:ind w:left="4902" w:hanging="360"/>
      </w:pPr>
    </w:lvl>
    <w:lvl w:ilvl="7">
      <w:start w:val="1"/>
      <w:numFmt w:val="lowerLetter"/>
      <w:lvlText w:val="%8."/>
      <w:lvlJc w:val="left"/>
      <w:pPr>
        <w:ind w:left="5622" w:hanging="360"/>
      </w:pPr>
    </w:lvl>
    <w:lvl w:ilvl="8">
      <w:start w:val="1"/>
      <w:numFmt w:val="lowerRoman"/>
      <w:lvlText w:val="%9."/>
      <w:lvlJc w:val="right"/>
      <w:pPr>
        <w:ind w:left="6342" w:hanging="180"/>
      </w:pPr>
    </w:lvl>
  </w:abstractNum>
  <w:abstractNum w:abstractNumId="23" w15:restartNumberingAfterBreak="0">
    <w:nsid w:val="73A975EE"/>
    <w:multiLevelType w:val="multilevel"/>
    <w:tmpl w:val="C1C074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70130"/>
    <w:multiLevelType w:val="multilevel"/>
    <w:tmpl w:val="E1AAC2C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9C0589"/>
    <w:multiLevelType w:val="multilevel"/>
    <w:tmpl w:val="D3F4E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25760635">
    <w:abstractNumId w:val="0"/>
  </w:num>
  <w:num w:numId="2" w16cid:durableId="1494251678">
    <w:abstractNumId w:val="17"/>
  </w:num>
  <w:num w:numId="3" w16cid:durableId="1076711434">
    <w:abstractNumId w:val="24"/>
  </w:num>
  <w:num w:numId="4" w16cid:durableId="1771849272">
    <w:abstractNumId w:val="20"/>
  </w:num>
  <w:num w:numId="5" w16cid:durableId="1683894866">
    <w:abstractNumId w:val="22"/>
  </w:num>
  <w:num w:numId="6" w16cid:durableId="76362785">
    <w:abstractNumId w:val="23"/>
  </w:num>
  <w:num w:numId="7" w16cid:durableId="592398172">
    <w:abstractNumId w:val="19"/>
  </w:num>
  <w:num w:numId="8" w16cid:durableId="1414233352">
    <w:abstractNumId w:val="18"/>
  </w:num>
  <w:num w:numId="9" w16cid:durableId="576745051">
    <w:abstractNumId w:val="1"/>
  </w:num>
  <w:num w:numId="10" w16cid:durableId="1423793779">
    <w:abstractNumId w:val="7"/>
  </w:num>
  <w:num w:numId="11" w16cid:durableId="1475415907">
    <w:abstractNumId w:val="15"/>
  </w:num>
  <w:num w:numId="12" w16cid:durableId="894244205">
    <w:abstractNumId w:val="6"/>
  </w:num>
  <w:num w:numId="13" w16cid:durableId="316148751">
    <w:abstractNumId w:val="21"/>
  </w:num>
  <w:num w:numId="14" w16cid:durableId="309555036">
    <w:abstractNumId w:val="12"/>
  </w:num>
  <w:num w:numId="15" w16cid:durableId="1583679625">
    <w:abstractNumId w:val="9"/>
  </w:num>
  <w:num w:numId="16" w16cid:durableId="706757101">
    <w:abstractNumId w:val="10"/>
  </w:num>
  <w:num w:numId="17" w16cid:durableId="437483818">
    <w:abstractNumId w:val="5"/>
  </w:num>
  <w:num w:numId="18" w16cid:durableId="925529142">
    <w:abstractNumId w:val="16"/>
  </w:num>
  <w:num w:numId="19" w16cid:durableId="1124496526">
    <w:abstractNumId w:val="2"/>
  </w:num>
  <w:num w:numId="20" w16cid:durableId="2026706754">
    <w:abstractNumId w:val="11"/>
  </w:num>
  <w:num w:numId="21" w16cid:durableId="337929492">
    <w:abstractNumId w:val="14"/>
  </w:num>
  <w:num w:numId="22" w16cid:durableId="161748871">
    <w:abstractNumId w:val="25"/>
  </w:num>
  <w:num w:numId="23" w16cid:durableId="1415275607">
    <w:abstractNumId w:val="8"/>
  </w:num>
  <w:num w:numId="24" w16cid:durableId="2074280338">
    <w:abstractNumId w:val="13"/>
  </w:num>
  <w:num w:numId="25" w16cid:durableId="451556258">
    <w:abstractNumId w:val="3"/>
  </w:num>
  <w:num w:numId="26" w16cid:durableId="775756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311"/>
    <w:rsid w:val="000141C3"/>
    <w:rsid w:val="00096AB4"/>
    <w:rsid w:val="000C3A9A"/>
    <w:rsid w:val="000E220F"/>
    <w:rsid w:val="00101F87"/>
    <w:rsid w:val="00111EF1"/>
    <w:rsid w:val="00170F0B"/>
    <w:rsid w:val="00290CBD"/>
    <w:rsid w:val="002A0957"/>
    <w:rsid w:val="002F19E2"/>
    <w:rsid w:val="003A06D1"/>
    <w:rsid w:val="003A57B3"/>
    <w:rsid w:val="003D0539"/>
    <w:rsid w:val="004423C6"/>
    <w:rsid w:val="004A43CC"/>
    <w:rsid w:val="00517BC7"/>
    <w:rsid w:val="005F02A4"/>
    <w:rsid w:val="00692DD7"/>
    <w:rsid w:val="0069305C"/>
    <w:rsid w:val="00780311"/>
    <w:rsid w:val="009243B2"/>
    <w:rsid w:val="009374C6"/>
    <w:rsid w:val="009C5E9A"/>
    <w:rsid w:val="00AA4A5C"/>
    <w:rsid w:val="00AB7200"/>
    <w:rsid w:val="00B01B5C"/>
    <w:rsid w:val="00C30FE6"/>
    <w:rsid w:val="00C36947"/>
    <w:rsid w:val="00DB7A50"/>
    <w:rsid w:val="00E0254D"/>
    <w:rsid w:val="00E218F1"/>
    <w:rsid w:val="00F0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E2503"/>
  <w15:docId w15:val="{2717A66B-445A-4C94-A935-C7160992F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color w:val="365F91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color w:val="365F91"/>
      <w:sz w:val="32"/>
      <w:szCs w:val="32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color w:val="365F91"/>
      <w:sz w:val="28"/>
      <w:szCs w:val="28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i/>
      <w:iCs/>
      <w:color w:val="365F91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color w:val="365F91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i/>
      <w:iCs/>
      <w:color w:val="595959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color w:val="595959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color w:val="272727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color w:val="272727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</w:rPr>
  </w:style>
  <w:style w:type="character" w:customStyle="1" w:styleId="TtuloChar">
    <w:name w:val="Título Char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link w:val="SubttuloChar"/>
    <w:qFormat/>
    <w:rPr>
      <w:b/>
      <w:bCs/>
      <w:sz w:val="24"/>
      <w:szCs w:val="20"/>
    </w:rPr>
  </w:style>
  <w:style w:type="character" w:customStyle="1" w:styleId="SubtitleChar">
    <w:name w:val="Subtitle Char"/>
    <w:uiPriority w:val="11"/>
    <w:rPr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Pr>
      <w:i/>
      <w:iCs/>
      <w:color w:val="404040"/>
    </w:rPr>
  </w:style>
  <w:style w:type="paragraph" w:styleId="PargrafodaLista">
    <w:name w:val="List Paragraph"/>
    <w:basedOn w:val="Normal"/>
    <w:uiPriority w:val="1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faseIntensa">
    <w:name w:val="Intense Emphasis"/>
    <w:uiPriority w:val="21"/>
    <w:qFormat/>
    <w:rPr>
      <w:i/>
      <w:iCs/>
      <w:color w:val="365F9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</w:rPr>
  </w:style>
  <w:style w:type="character" w:customStyle="1" w:styleId="CitaoIntensaChar">
    <w:name w:val="Citação Intensa Char"/>
    <w:link w:val="CitaoIntensa"/>
    <w:uiPriority w:val="30"/>
    <w:rPr>
      <w:i/>
      <w:iCs/>
      <w:color w:val="365F91"/>
    </w:rPr>
  </w:style>
  <w:style w:type="character" w:styleId="RefernciaIntensa">
    <w:name w:val="Intense Reference"/>
    <w:uiPriority w:val="32"/>
    <w:qFormat/>
    <w:rPr>
      <w:b/>
      <w:bCs/>
      <w:smallCaps/>
      <w:color w:val="365F91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uiPriority w:val="19"/>
    <w:qFormat/>
    <w:rPr>
      <w:i/>
      <w:iCs/>
      <w:color w:val="404040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uiPriority w:val="31"/>
    <w:qFormat/>
    <w:rPr>
      <w:smallCaps/>
      <w:color w:val="5A5A5A"/>
    </w:rPr>
  </w:style>
  <w:style w:type="character" w:styleId="TtulodoLivro">
    <w:name w:val="Book Title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character" w:styleId="HiperlinkVisitado">
    <w:name w:val="FollowedHyperlink"/>
    <w:uiPriority w:val="99"/>
    <w:semiHidden/>
    <w:unhideWhenUsed/>
    <w:rPr>
      <w:color w:val="800080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uiPriority w:val="99"/>
    <w:semiHidden/>
    <w:rPr>
      <w:color w:val="666666"/>
    </w:rPr>
  </w:style>
  <w:style w:type="paragraph" w:styleId="CabealhodoSumrio">
    <w:name w:val="TOC Heading"/>
    <w:uiPriority w:val="39"/>
    <w:unhideWhenUsed/>
    <w:rPr>
      <w:lang w:eastAsia="zh-CN"/>
    </w:rPr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SubttuloChar">
    <w:name w:val="Subtítulo Char"/>
    <w:link w:val="Subttulo"/>
    <w:rPr>
      <w:b/>
      <w:bCs/>
      <w:sz w:val="24"/>
      <w:lang w:val="pt-BR" w:eastAsia="pt-BR" w:bidi="ar-SA"/>
    </w:rPr>
  </w:style>
  <w:style w:type="paragraph" w:customStyle="1" w:styleId="Estilo">
    <w:name w:val="Estilo"/>
    <w:pPr>
      <w:widowControl w:val="0"/>
    </w:pPr>
    <w:rPr>
      <w:sz w:val="24"/>
      <w:szCs w:val="24"/>
    </w:rPr>
  </w:style>
  <w:style w:type="paragraph" w:styleId="Partesuperior-zdoformulrio">
    <w:name w:val="HTML Top of Form"/>
    <w:basedOn w:val="Normal"/>
    <w:next w:val="Normal"/>
    <w:hidden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hidden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Recuodecorpodetexto">
    <w:name w:val="Body Text Indent"/>
    <w:basedOn w:val="Normal"/>
    <w:link w:val="RecuodecorpodetextoChar"/>
    <w:pPr>
      <w:spacing w:after="120"/>
      <w:ind w:left="283"/>
    </w:pPr>
    <w:rPr>
      <w:lang w:val="en-US" w:eastAsia="en-US"/>
    </w:rPr>
  </w:style>
  <w:style w:type="character" w:customStyle="1" w:styleId="RecuodecorpodetextoChar">
    <w:name w:val="Recuo de corpo de texto Char"/>
    <w:link w:val="Recuodecorpodetexto"/>
    <w:rPr>
      <w:sz w:val="28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</w:rPr>
  </w:style>
  <w:style w:type="character" w:customStyle="1" w:styleId="apple-converted-space">
    <w:name w:val="apple-converted-space"/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119"/>
      <w:ind w:left="10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link w:val="Corpodetexto"/>
    <w:rPr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rPr>
      <w:sz w:val="16"/>
      <w:szCs w:val="16"/>
    </w:rPr>
  </w:style>
  <w:style w:type="paragraph" w:styleId="Textodecomentrio">
    <w:name w:val="annotation text"/>
    <w:basedOn w:val="Normal"/>
    <w:link w:val="TextodecomentrioChar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</w:style>
  <w:style w:type="paragraph" w:styleId="Assuntodocomentrio">
    <w:name w:val="annotation subject"/>
    <w:basedOn w:val="Textodecomentrio"/>
    <w:next w:val="Textodecomentrio"/>
    <w:link w:val="AssuntodocomentrioChar"/>
    <w:rPr>
      <w:b/>
      <w:bCs/>
    </w:rPr>
  </w:style>
  <w:style w:type="character" w:customStyle="1" w:styleId="AssuntodocomentrioChar">
    <w:name w:val="Assunto do comentário Char"/>
    <w:link w:val="Assuntodocomentrio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4140</TotalTime>
  <Pages>3</Pages>
  <Words>1116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PGM nº 002/05</vt:lpstr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PGM nº 002/05</dc:title>
  <dc:creator>PREFEITURA MUNICIPAL</dc:creator>
  <cp:lastModifiedBy>Luan</cp:lastModifiedBy>
  <cp:revision>5</cp:revision>
  <cp:lastPrinted>2026-06-15T17:38:00Z</cp:lastPrinted>
  <dcterms:created xsi:type="dcterms:W3CDTF">2026-06-12T19:27:00Z</dcterms:created>
  <dcterms:modified xsi:type="dcterms:W3CDTF">2026-06-23T12:37:00Z</dcterms:modified>
  <cp:version>1048576</cp:version>
</cp:coreProperties>
</file>