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3A23E6" w14:textId="77777777" w:rsidR="000B11EF" w:rsidRPr="004F7932" w:rsidRDefault="000B11EF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6C801ECB" w14:textId="77777777" w:rsidR="00E260FF" w:rsidRDefault="00E260FF" w:rsidP="004F7932">
      <w:pPr>
        <w:pStyle w:val="SemEspaamen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F7932">
        <w:rPr>
          <w:rFonts w:ascii="Times New Roman" w:hAnsi="Times New Roman" w:cs="Times New Roman"/>
          <w:b/>
          <w:bCs/>
          <w:sz w:val="20"/>
          <w:szCs w:val="20"/>
        </w:rPr>
        <w:t>ESTUDO TÉCNICO PRELIMINAR</w:t>
      </w:r>
    </w:p>
    <w:p w14:paraId="0A2A55B3" w14:textId="77777777" w:rsidR="004F7932" w:rsidRPr="004F7932" w:rsidRDefault="004F7932" w:rsidP="004F7932">
      <w:pPr>
        <w:pStyle w:val="SemEspaamen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15266290" w14:textId="77777777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C9FDA11" w14:textId="77777777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 xml:space="preserve">Aquisição de </w:t>
      </w:r>
      <w:r w:rsidR="002F7B73" w:rsidRPr="004F7932">
        <w:rPr>
          <w:rFonts w:ascii="Times New Roman" w:hAnsi="Times New Roman" w:cs="Times New Roman"/>
          <w:sz w:val="20"/>
          <w:szCs w:val="20"/>
        </w:rPr>
        <w:t>pneus</w:t>
      </w:r>
      <w:r w:rsidR="004F7932" w:rsidRPr="004F7932">
        <w:rPr>
          <w:rFonts w:ascii="Times New Roman" w:hAnsi="Times New Roman" w:cs="Times New Roman"/>
          <w:sz w:val="20"/>
          <w:szCs w:val="20"/>
        </w:rPr>
        <w:t>, câmaras de ar e protetor de aro</w:t>
      </w:r>
      <w:r w:rsidR="002F7B73" w:rsidRPr="004F7932">
        <w:rPr>
          <w:rFonts w:ascii="Times New Roman" w:hAnsi="Times New Roman" w:cs="Times New Roman"/>
          <w:sz w:val="20"/>
          <w:szCs w:val="20"/>
        </w:rPr>
        <w:t xml:space="preserve"> para manutenção de frota d</w:t>
      </w:r>
      <w:r w:rsidR="00795D27" w:rsidRPr="004F7932">
        <w:rPr>
          <w:rFonts w:ascii="Times New Roman" w:hAnsi="Times New Roman" w:cs="Times New Roman"/>
          <w:sz w:val="20"/>
          <w:szCs w:val="20"/>
        </w:rPr>
        <w:t>a Secretarias</w:t>
      </w:r>
      <w:r w:rsidRPr="004F7932">
        <w:rPr>
          <w:rFonts w:ascii="Times New Roman" w:hAnsi="Times New Roman" w:cs="Times New Roman"/>
          <w:sz w:val="20"/>
          <w:szCs w:val="20"/>
        </w:rPr>
        <w:t xml:space="preserve"> Municipais</w:t>
      </w:r>
    </w:p>
    <w:p w14:paraId="1B7DC161" w14:textId="77777777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42705BD0" w14:textId="77777777" w:rsidR="00E260FF" w:rsidRPr="004F7932" w:rsidRDefault="00E260FF" w:rsidP="004F7932">
      <w:pPr>
        <w:pStyle w:val="SemEspaamento"/>
        <w:numPr>
          <w:ilvl w:val="0"/>
          <w:numId w:val="7"/>
        </w:num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F7932">
        <w:rPr>
          <w:rFonts w:ascii="Times New Roman" w:hAnsi="Times New Roman" w:cs="Times New Roman"/>
          <w:b/>
          <w:bCs/>
          <w:sz w:val="20"/>
          <w:szCs w:val="20"/>
        </w:rPr>
        <w:t>DESCRIÇÃO DA NECESSIDADE</w:t>
      </w:r>
    </w:p>
    <w:p w14:paraId="6B7F0F87" w14:textId="77777777" w:rsidR="00E260FF" w:rsidRPr="004F7932" w:rsidRDefault="00E260FF" w:rsidP="004F7932">
      <w:pPr>
        <w:pStyle w:val="SemEspaamento"/>
        <w:ind w:left="72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483AD80" w14:textId="77777777" w:rsidR="001D04C4" w:rsidRPr="004F7932" w:rsidRDefault="001D04C4" w:rsidP="004F7932">
      <w:pPr>
        <w:pStyle w:val="SemEspaamen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A presente contratação tem por finalidade assegurar a disponibilidade, a segurança e a continuidade operacional dos veículos, máquinas e equipamentos integrantes da frota municipal, mediante o fornecimento de pneus, câmaras de ar e protetores de aro necessários à substituição de componentes desgastados, danificados ou que atinjam o limite técnico de utilização.</w:t>
      </w:r>
    </w:p>
    <w:p w14:paraId="4AA3B9ED" w14:textId="77777777" w:rsidR="001D04C4" w:rsidRPr="004F7932" w:rsidRDefault="001D04C4" w:rsidP="004F7932">
      <w:pPr>
        <w:pStyle w:val="SemEspaamen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O problema a ser resolvido é a necessidade recorrente de reposição de pneus e componentes, decorrente do desgaste natural, das condições de uso, da quilometragem, das características das vias e das atividades desempenhadas pela frota. A indisponibilidade desses componentes pode ocasionar paralisação de veículos e máquinas, comprometimento da segurança dos usuários e servidores, interrupção de serviços públicos e aumento de custos de manutenção.</w:t>
      </w:r>
    </w:p>
    <w:p w14:paraId="06209C4E" w14:textId="77777777" w:rsidR="001D04C4" w:rsidRPr="004F7932" w:rsidRDefault="001D04C4" w:rsidP="004F7932">
      <w:pPr>
        <w:pStyle w:val="SemEspaamen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A contratação deverá atender às necessidades das Secretarias Municipais e demais unidades que utilizem a frota municipal, sem vinculação a marca específica, observando-se requisitos mínimos de desempenho, segurança, compatibilidade e qualidade suficientes para a finalidade pública.</w:t>
      </w:r>
    </w:p>
    <w:p w14:paraId="2C1922B2" w14:textId="77777777" w:rsidR="001D04C4" w:rsidRPr="004F7932" w:rsidRDefault="001D04C4" w:rsidP="004F7932">
      <w:pPr>
        <w:pStyle w:val="SemEspaamen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 xml:space="preserve">A solução deverá considerar a legislação de trânsito e as normas técnicas e de conformidade aplicáveis a cada categoria de pneu e componente, especialmente quando houver exigência de certificação ou registro no </w:t>
      </w:r>
      <w:r w:rsidR="004F7932" w:rsidRPr="004F7932">
        <w:rPr>
          <w:rFonts w:ascii="Times New Roman" w:hAnsi="Times New Roman" w:cs="Times New Roman"/>
          <w:sz w:val="20"/>
          <w:szCs w:val="20"/>
        </w:rPr>
        <w:t>INMETRO</w:t>
      </w:r>
      <w:r w:rsidRPr="004F7932">
        <w:rPr>
          <w:rFonts w:ascii="Times New Roman" w:hAnsi="Times New Roman" w:cs="Times New Roman"/>
          <w:sz w:val="20"/>
          <w:szCs w:val="20"/>
        </w:rPr>
        <w:t>.</w:t>
      </w:r>
    </w:p>
    <w:p w14:paraId="5B54CFA5" w14:textId="77777777" w:rsidR="00795D27" w:rsidRPr="004F7932" w:rsidRDefault="00795D27" w:rsidP="004F7932">
      <w:pPr>
        <w:pStyle w:val="SemEspaamento"/>
        <w:ind w:left="72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FAEC3A2" w14:textId="77777777" w:rsidR="00795D27" w:rsidRPr="004F7932" w:rsidRDefault="00795D27" w:rsidP="004F7932">
      <w:pPr>
        <w:pStyle w:val="SemEspaamento"/>
        <w:ind w:left="72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E93FDC2" w14:textId="77777777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F7932">
        <w:rPr>
          <w:rFonts w:ascii="Times New Roman" w:hAnsi="Times New Roman" w:cs="Times New Roman"/>
          <w:b/>
          <w:bCs/>
          <w:sz w:val="20"/>
          <w:szCs w:val="20"/>
        </w:rPr>
        <w:t>2. ALINHAMENTO ENTRE A CONTRATAÇÃO E O PLANEJAMENTO</w:t>
      </w:r>
    </w:p>
    <w:p w14:paraId="1E7AE880" w14:textId="77777777" w:rsidR="00E260FF" w:rsidRPr="004F7932" w:rsidRDefault="000238F5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ab/>
      </w:r>
    </w:p>
    <w:p w14:paraId="6C3634FD" w14:textId="77777777" w:rsidR="00E260FF" w:rsidRPr="004F7932" w:rsidRDefault="00E260FF" w:rsidP="004F7932">
      <w:pPr>
        <w:pStyle w:val="SemEspaamen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 xml:space="preserve">A contratação está alinhada ao Planejamento Estratégico das Secretarias Municipais e prevista no Plano Anual de Contratações (PAC) 2026, item </w:t>
      </w:r>
      <w:r w:rsidR="00CA0234" w:rsidRPr="004F7932">
        <w:rPr>
          <w:rFonts w:ascii="Times New Roman" w:hAnsi="Times New Roman" w:cs="Times New Roman"/>
          <w:sz w:val="20"/>
          <w:szCs w:val="20"/>
        </w:rPr>
        <w:t>54</w:t>
      </w:r>
      <w:r w:rsidRPr="004F7932">
        <w:rPr>
          <w:rFonts w:ascii="Times New Roman" w:hAnsi="Times New Roman" w:cs="Times New Roman"/>
          <w:sz w:val="20"/>
          <w:szCs w:val="20"/>
        </w:rPr>
        <w:t>, sendo indispensável para a manutenção da infraestrutura pública e continuidade dos serviços essenciais.</w:t>
      </w:r>
    </w:p>
    <w:p w14:paraId="769BBA7A" w14:textId="77777777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4F4DE22A" w14:textId="77777777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F7932">
        <w:rPr>
          <w:rFonts w:ascii="Times New Roman" w:hAnsi="Times New Roman" w:cs="Times New Roman"/>
          <w:b/>
          <w:bCs/>
          <w:sz w:val="20"/>
          <w:szCs w:val="20"/>
        </w:rPr>
        <w:t>3. DESCRIÇÃO DOS REQUISITOS DA CONTRATAÇÃO</w:t>
      </w:r>
    </w:p>
    <w:p w14:paraId="79EA4B3B" w14:textId="77777777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2C551ECE" w14:textId="77777777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A contratação deverá observar os seguintes requisitos:</w:t>
      </w:r>
    </w:p>
    <w:p w14:paraId="588B8ECA" w14:textId="77777777" w:rsidR="001D04C4" w:rsidRPr="004F7932" w:rsidRDefault="001D04C4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7CF1BFEF" w14:textId="77777777" w:rsidR="001D04C4" w:rsidRPr="004F7932" w:rsidRDefault="001D04C4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615D2AE2" w14:textId="77777777" w:rsidR="00E260FF" w:rsidRPr="004F7932" w:rsidRDefault="00E260FF" w:rsidP="004F7932">
      <w:pPr>
        <w:pStyle w:val="SemEspaamento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Fornecimento parcelado, conforme demanda das Secretarias;</w:t>
      </w:r>
    </w:p>
    <w:p w14:paraId="4E431211" w14:textId="77777777" w:rsidR="001D04C4" w:rsidRPr="004F7932" w:rsidRDefault="001D04C4" w:rsidP="004F7932">
      <w:pPr>
        <w:pStyle w:val="SemEspaamento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 xml:space="preserve">Produtos novos, sem uso anterior, de primeira linha de fabricação, sem </w:t>
      </w:r>
      <w:proofErr w:type="spellStart"/>
      <w:r w:rsidRPr="004F7932">
        <w:rPr>
          <w:rFonts w:ascii="Times New Roman" w:hAnsi="Times New Roman" w:cs="Times New Roman"/>
          <w:sz w:val="20"/>
          <w:szCs w:val="20"/>
        </w:rPr>
        <w:t>remoldagem</w:t>
      </w:r>
      <w:proofErr w:type="spellEnd"/>
      <w:r w:rsidRPr="004F7932">
        <w:rPr>
          <w:rFonts w:ascii="Times New Roman" w:hAnsi="Times New Roman" w:cs="Times New Roman"/>
          <w:sz w:val="20"/>
          <w:szCs w:val="20"/>
        </w:rPr>
        <w:t>, recapagem ou recondicionamento, quando incompatível com o item especificado</w:t>
      </w:r>
    </w:p>
    <w:p w14:paraId="7E18FA94" w14:textId="77777777" w:rsidR="001D04C4" w:rsidRPr="004F7932" w:rsidRDefault="001D04C4" w:rsidP="004F7932">
      <w:pPr>
        <w:pStyle w:val="SemEspaamento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 xml:space="preserve">Atendimento às normas técnicas e aos requisitos de segurança e conformidade vigentes aplicáveis ao produto, inclusive comprovação de certificação/registro no </w:t>
      </w:r>
      <w:r w:rsidR="004F7932" w:rsidRPr="004F7932">
        <w:rPr>
          <w:rFonts w:ascii="Times New Roman" w:hAnsi="Times New Roman" w:cs="Times New Roman"/>
          <w:sz w:val="20"/>
          <w:szCs w:val="20"/>
        </w:rPr>
        <w:t>INMETRO</w:t>
      </w:r>
      <w:r w:rsidRPr="004F7932">
        <w:rPr>
          <w:rFonts w:ascii="Times New Roman" w:hAnsi="Times New Roman" w:cs="Times New Roman"/>
          <w:sz w:val="20"/>
          <w:szCs w:val="20"/>
        </w:rPr>
        <w:t xml:space="preserve"> quando exigível para o</w:t>
      </w:r>
      <w:r w:rsidR="004F7932" w:rsidRPr="004F7932">
        <w:rPr>
          <w:rFonts w:ascii="Times New Roman" w:hAnsi="Times New Roman" w:cs="Times New Roman"/>
          <w:sz w:val="20"/>
          <w:szCs w:val="20"/>
        </w:rPr>
        <w:t>s</w:t>
      </w:r>
      <w:r w:rsidRPr="004F7932">
        <w:rPr>
          <w:rFonts w:ascii="Times New Roman" w:hAnsi="Times New Roman" w:cs="Times New Roman"/>
          <w:sz w:val="20"/>
          <w:szCs w:val="20"/>
        </w:rPr>
        <w:t xml:space="preserve"> ite</w:t>
      </w:r>
      <w:r w:rsidR="004F7932" w:rsidRPr="004F7932">
        <w:rPr>
          <w:rFonts w:ascii="Times New Roman" w:hAnsi="Times New Roman" w:cs="Times New Roman"/>
          <w:sz w:val="20"/>
          <w:szCs w:val="20"/>
        </w:rPr>
        <w:t>ns, 08,09,14,16,17,18,20,21,22,23,24,25,26 e 27.</w:t>
      </w:r>
    </w:p>
    <w:p w14:paraId="1F51E8E4" w14:textId="77777777" w:rsidR="001D04C4" w:rsidRPr="004F7932" w:rsidRDefault="001D04C4" w:rsidP="004F7932">
      <w:pPr>
        <w:pStyle w:val="SemEspaamento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Responsabilidade da contratada por transporte, frete, carga e descarga até o local definido pela Administração</w:t>
      </w:r>
    </w:p>
    <w:p w14:paraId="246046AD" w14:textId="77777777" w:rsidR="00E260FF" w:rsidRPr="004F7932" w:rsidRDefault="00E260FF" w:rsidP="004F7932">
      <w:pPr>
        <w:pStyle w:val="SemEspaamento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Garantia contra defeitos de fabricação;</w:t>
      </w:r>
    </w:p>
    <w:p w14:paraId="1C841824" w14:textId="77777777" w:rsidR="00E260FF" w:rsidRPr="004F7932" w:rsidRDefault="00E260FF" w:rsidP="004F7932">
      <w:pPr>
        <w:pStyle w:val="SemEspaamento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 xml:space="preserve">Entrega no prazo máximo </w:t>
      </w:r>
      <w:r w:rsidR="004F5D31" w:rsidRPr="004F7932">
        <w:rPr>
          <w:rFonts w:ascii="Times New Roman" w:hAnsi="Times New Roman" w:cs="Times New Roman"/>
          <w:sz w:val="20"/>
          <w:szCs w:val="20"/>
        </w:rPr>
        <w:t>de 15 dias</w:t>
      </w:r>
      <w:r w:rsidRPr="004F7932">
        <w:rPr>
          <w:rFonts w:ascii="Times New Roman" w:hAnsi="Times New Roman" w:cs="Times New Roman"/>
          <w:sz w:val="20"/>
          <w:szCs w:val="20"/>
        </w:rPr>
        <w:t>, após emissão da autorização de fornecimento;</w:t>
      </w:r>
    </w:p>
    <w:p w14:paraId="129EE6E3" w14:textId="2C43DBFA" w:rsidR="00E260FF" w:rsidRPr="004F7932" w:rsidRDefault="00E260FF" w:rsidP="004F7932">
      <w:pPr>
        <w:pStyle w:val="SemEspaamento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Substituição de itens defeituosos ou em desacordo com as especificações;</w:t>
      </w:r>
    </w:p>
    <w:p w14:paraId="750C42B7" w14:textId="77777777" w:rsidR="00E260FF" w:rsidRPr="004F7932" w:rsidRDefault="00E260FF" w:rsidP="004F7932">
      <w:pPr>
        <w:pStyle w:val="SemEspaamento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Manutenção das condições de habilitação durante toda a execução contratual;</w:t>
      </w:r>
    </w:p>
    <w:p w14:paraId="726865C8" w14:textId="77777777" w:rsidR="00E260FF" w:rsidRPr="004F7932" w:rsidRDefault="00E260FF" w:rsidP="004F7932">
      <w:pPr>
        <w:pStyle w:val="SemEspaamento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Atendimento às exigências da Lei nº 14.133/2021.</w:t>
      </w:r>
    </w:p>
    <w:p w14:paraId="2A159AE0" w14:textId="77777777" w:rsidR="005E7DDC" w:rsidRPr="004F7932" w:rsidRDefault="005E7DDC" w:rsidP="004F7932">
      <w:pPr>
        <w:pStyle w:val="SemEspaamento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14:paraId="238C4CD4" w14:textId="77777777" w:rsidR="00925FB8" w:rsidRDefault="00925FB8" w:rsidP="004F7932">
      <w:pPr>
        <w:pStyle w:val="SemEspaamento"/>
        <w:ind w:firstLine="360"/>
        <w:jc w:val="both"/>
        <w:rPr>
          <w:rFonts w:ascii="Times New Roman" w:hAnsi="Times New Roman" w:cs="Times New Roman"/>
          <w:sz w:val="20"/>
          <w:szCs w:val="20"/>
        </w:rPr>
      </w:pPr>
    </w:p>
    <w:p w14:paraId="586C2CB1" w14:textId="77777777" w:rsidR="00925FB8" w:rsidRDefault="00925FB8" w:rsidP="004F7932">
      <w:pPr>
        <w:pStyle w:val="SemEspaamento"/>
        <w:ind w:firstLine="360"/>
        <w:jc w:val="both"/>
        <w:rPr>
          <w:rFonts w:ascii="Times New Roman" w:hAnsi="Times New Roman" w:cs="Times New Roman"/>
          <w:sz w:val="20"/>
          <w:szCs w:val="20"/>
        </w:rPr>
      </w:pPr>
    </w:p>
    <w:p w14:paraId="19E34889" w14:textId="77777777" w:rsidR="006C6AEB" w:rsidRPr="004F7932" w:rsidRDefault="006C6AEB" w:rsidP="004F7932">
      <w:pPr>
        <w:pStyle w:val="SemEspaamen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lastRenderedPageBreak/>
        <w:t>A contratação deverá ocorrer por meio da modalidade Pregão Eletrônico, com adoção do Sistema de Registro de Preços, nos termos do art. 82 da Lei nº 14.133/2021, considerando a natureza de fornecimento parcelado e a impossibilidade de previsão exata das quantidades a serem consumidas ao longo do período.</w:t>
      </w:r>
    </w:p>
    <w:p w14:paraId="3F627C59" w14:textId="77777777" w:rsidR="006C6AEB" w:rsidRPr="004F7932" w:rsidRDefault="006C6AEB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A ata de registro de preços terá vigência de 12 (doze) meses, conforme previsto na legislação.</w:t>
      </w:r>
    </w:p>
    <w:p w14:paraId="40492E3C" w14:textId="77777777" w:rsidR="005E7DDC" w:rsidRPr="004F7932" w:rsidRDefault="005E7DDC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527F8DB6" w14:textId="77777777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F7932">
        <w:rPr>
          <w:rFonts w:ascii="Times New Roman" w:hAnsi="Times New Roman" w:cs="Times New Roman"/>
          <w:b/>
          <w:bCs/>
          <w:sz w:val="20"/>
          <w:szCs w:val="20"/>
        </w:rPr>
        <w:t>DAS OBRIGAÇÕES</w:t>
      </w:r>
    </w:p>
    <w:p w14:paraId="026C57C3" w14:textId="77777777" w:rsidR="00610E92" w:rsidRPr="004F7932" w:rsidRDefault="00610E92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16F82C0" w14:textId="77777777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F7932">
        <w:rPr>
          <w:rFonts w:ascii="Times New Roman" w:hAnsi="Times New Roman" w:cs="Times New Roman"/>
          <w:b/>
          <w:bCs/>
          <w:sz w:val="20"/>
          <w:szCs w:val="20"/>
        </w:rPr>
        <w:t>Do Município</w:t>
      </w:r>
    </w:p>
    <w:p w14:paraId="7DF7A7FC" w14:textId="77777777" w:rsidR="00610E92" w:rsidRPr="004F7932" w:rsidRDefault="00610E92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20F47425" w14:textId="77777777" w:rsidR="00E260FF" w:rsidRPr="004F7932" w:rsidRDefault="00E260FF" w:rsidP="00884561">
      <w:pPr>
        <w:pStyle w:val="SemEspaamento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a) Atestar nas notas fiscais/faturas a efetiva entrega dos materiais;</w:t>
      </w:r>
      <w:r w:rsidRPr="004F7932">
        <w:rPr>
          <w:rFonts w:ascii="Times New Roman" w:hAnsi="Times New Roman" w:cs="Times New Roman"/>
          <w:sz w:val="20"/>
          <w:szCs w:val="20"/>
        </w:rPr>
        <w:br/>
        <w:t>b) Prestar as informações necessárias à execução contratual;</w:t>
      </w:r>
      <w:r w:rsidRPr="004F7932">
        <w:rPr>
          <w:rFonts w:ascii="Times New Roman" w:hAnsi="Times New Roman" w:cs="Times New Roman"/>
          <w:sz w:val="20"/>
          <w:szCs w:val="20"/>
        </w:rPr>
        <w:br/>
        <w:t>c) Aplicar penalidades quando for o caso;</w:t>
      </w:r>
      <w:r w:rsidRPr="004F7932">
        <w:rPr>
          <w:rFonts w:ascii="Times New Roman" w:hAnsi="Times New Roman" w:cs="Times New Roman"/>
          <w:sz w:val="20"/>
          <w:szCs w:val="20"/>
        </w:rPr>
        <w:br/>
        <w:t>d) Notificar formalmente a contratada acerca de irregularidades;</w:t>
      </w:r>
      <w:r w:rsidRPr="004F7932">
        <w:rPr>
          <w:rFonts w:ascii="Times New Roman" w:hAnsi="Times New Roman" w:cs="Times New Roman"/>
          <w:sz w:val="20"/>
          <w:szCs w:val="20"/>
        </w:rPr>
        <w:br/>
        <w:t>e) Designar fiscal de contrato para acompanhamento;</w:t>
      </w:r>
      <w:r w:rsidRPr="004F7932">
        <w:rPr>
          <w:rFonts w:ascii="Times New Roman" w:hAnsi="Times New Roman" w:cs="Times New Roman"/>
          <w:sz w:val="20"/>
          <w:szCs w:val="20"/>
        </w:rPr>
        <w:br/>
        <w:t>f) Efetuar pagamento conforme critérios estabelecidos;</w:t>
      </w:r>
      <w:r w:rsidRPr="004F7932">
        <w:rPr>
          <w:rFonts w:ascii="Times New Roman" w:hAnsi="Times New Roman" w:cs="Times New Roman"/>
          <w:sz w:val="20"/>
          <w:szCs w:val="20"/>
        </w:rPr>
        <w:br/>
        <w:t>g) Exigir correção de irregularidades no prazo fixado.</w:t>
      </w:r>
    </w:p>
    <w:p w14:paraId="5D18842F" w14:textId="77777777" w:rsidR="00610E92" w:rsidRPr="004F7932" w:rsidRDefault="00610E92" w:rsidP="00884561">
      <w:pPr>
        <w:pStyle w:val="SemEspaamento"/>
        <w:rPr>
          <w:rFonts w:ascii="Times New Roman" w:hAnsi="Times New Roman" w:cs="Times New Roman"/>
          <w:b/>
          <w:bCs/>
          <w:sz w:val="20"/>
          <w:szCs w:val="20"/>
        </w:rPr>
      </w:pPr>
    </w:p>
    <w:p w14:paraId="1093E9A0" w14:textId="77777777" w:rsidR="00004FC3" w:rsidRPr="004F7932" w:rsidRDefault="00E260FF" w:rsidP="00884561">
      <w:pPr>
        <w:pStyle w:val="SemEspaamento"/>
        <w:rPr>
          <w:rFonts w:ascii="Times New Roman" w:hAnsi="Times New Roman" w:cs="Times New Roman"/>
          <w:b/>
          <w:bCs/>
          <w:sz w:val="20"/>
          <w:szCs w:val="20"/>
        </w:rPr>
      </w:pPr>
      <w:r w:rsidRPr="004F7932">
        <w:rPr>
          <w:rFonts w:ascii="Times New Roman" w:hAnsi="Times New Roman" w:cs="Times New Roman"/>
          <w:b/>
          <w:bCs/>
          <w:sz w:val="20"/>
          <w:szCs w:val="20"/>
        </w:rPr>
        <w:t>Da Empresa Vencedor</w:t>
      </w:r>
    </w:p>
    <w:p w14:paraId="15765DD8" w14:textId="77777777" w:rsidR="00E260FF" w:rsidRPr="004F7932" w:rsidRDefault="00E260FF" w:rsidP="00884561">
      <w:pPr>
        <w:pStyle w:val="SemEspaamento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a) Fornecer os materiais conforme especificações do edital;</w:t>
      </w:r>
      <w:r w:rsidRPr="004F7932">
        <w:rPr>
          <w:rFonts w:ascii="Times New Roman" w:hAnsi="Times New Roman" w:cs="Times New Roman"/>
          <w:sz w:val="20"/>
          <w:szCs w:val="20"/>
        </w:rPr>
        <w:br/>
        <w:t>b) Responsabilizar-se pelos encargos fiscais e tributários;</w:t>
      </w:r>
      <w:r w:rsidRPr="004F7932">
        <w:rPr>
          <w:rFonts w:ascii="Times New Roman" w:hAnsi="Times New Roman" w:cs="Times New Roman"/>
          <w:sz w:val="20"/>
          <w:szCs w:val="20"/>
        </w:rPr>
        <w:br/>
        <w:t>c) Manter as condições de habilitação;</w:t>
      </w:r>
      <w:r w:rsidRPr="004F7932">
        <w:rPr>
          <w:rFonts w:ascii="Times New Roman" w:hAnsi="Times New Roman" w:cs="Times New Roman"/>
          <w:sz w:val="20"/>
          <w:szCs w:val="20"/>
        </w:rPr>
        <w:br/>
        <w:t>d) Permitir fiscalização a qualquer tempo;</w:t>
      </w:r>
      <w:r w:rsidRPr="004F7932">
        <w:rPr>
          <w:rFonts w:ascii="Times New Roman" w:hAnsi="Times New Roman" w:cs="Times New Roman"/>
          <w:sz w:val="20"/>
          <w:szCs w:val="20"/>
        </w:rPr>
        <w:br/>
        <w:t>e) Informar eventuais impedimentos ao fornecimento;</w:t>
      </w:r>
      <w:r w:rsidRPr="004F7932">
        <w:rPr>
          <w:rFonts w:ascii="Times New Roman" w:hAnsi="Times New Roman" w:cs="Times New Roman"/>
          <w:sz w:val="20"/>
          <w:szCs w:val="20"/>
        </w:rPr>
        <w:br/>
        <w:t>f) Substituir materiais com defeito ou fora das especificações;</w:t>
      </w:r>
      <w:r w:rsidRPr="004F7932">
        <w:rPr>
          <w:rFonts w:ascii="Times New Roman" w:hAnsi="Times New Roman" w:cs="Times New Roman"/>
          <w:sz w:val="20"/>
          <w:szCs w:val="20"/>
        </w:rPr>
        <w:br/>
        <w:t>g) Arcar com custos de transporte e entrega.</w:t>
      </w:r>
    </w:p>
    <w:p w14:paraId="78FADC37" w14:textId="77777777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4ADF2563" w14:textId="77777777" w:rsidR="00737985" w:rsidRPr="004F7932" w:rsidRDefault="00737985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F7932">
        <w:rPr>
          <w:rFonts w:ascii="Times New Roman" w:hAnsi="Times New Roman" w:cs="Times New Roman"/>
          <w:b/>
          <w:bCs/>
          <w:sz w:val="20"/>
          <w:szCs w:val="20"/>
        </w:rPr>
        <w:t>DO PAGAMENTO</w:t>
      </w:r>
    </w:p>
    <w:p w14:paraId="6DAA2718" w14:textId="77777777" w:rsidR="00737985" w:rsidRPr="004F7932" w:rsidRDefault="00737985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33AAC5A5" w14:textId="77777777" w:rsidR="00737985" w:rsidRPr="004F7932" w:rsidRDefault="00737985" w:rsidP="004F7932">
      <w:pPr>
        <w:pStyle w:val="SemEspaamen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O pagamento será efetuado em até 30 (trinta) dias corridos, contados da data de apresentação da Nota Fiscal/Fatura devidamente atestada pelo fiscal do contrato, mediante crédito em conta corrente da contratada, conforme dados bancários informados na proposta.</w:t>
      </w:r>
    </w:p>
    <w:p w14:paraId="396D2395" w14:textId="77777777" w:rsidR="00737985" w:rsidRPr="004F7932" w:rsidRDefault="00737985" w:rsidP="004F7932">
      <w:pPr>
        <w:pStyle w:val="SemEspaamen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Para fins de pagamento, a contratada deverá apresentar, juntamente com a Nota Fiscal/Fatura, as seguintes certidões vigentes, comprovando a regularidade fiscal e trabalhista:</w:t>
      </w:r>
    </w:p>
    <w:p w14:paraId="2AFAE066" w14:textId="77777777" w:rsidR="00737985" w:rsidRPr="004F7932" w:rsidRDefault="00737985" w:rsidP="004F7932">
      <w:pPr>
        <w:pStyle w:val="SemEspaamento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Certidão Negativa de Débitos Federais (CND – Receita Federal e PGFN);</w:t>
      </w:r>
    </w:p>
    <w:p w14:paraId="757F77A7" w14:textId="77777777" w:rsidR="00737985" w:rsidRPr="004F7932" w:rsidRDefault="00737985" w:rsidP="004F7932">
      <w:pPr>
        <w:pStyle w:val="SemEspaamento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Certidão Negativa de Débitos Estaduais;</w:t>
      </w:r>
    </w:p>
    <w:p w14:paraId="361E3043" w14:textId="77777777" w:rsidR="00737985" w:rsidRPr="004F7932" w:rsidRDefault="00737985" w:rsidP="004F7932">
      <w:pPr>
        <w:pStyle w:val="SemEspaamento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Certidão Negativa de Débitos Municipais;</w:t>
      </w:r>
    </w:p>
    <w:p w14:paraId="3F2E5813" w14:textId="77777777" w:rsidR="00737985" w:rsidRPr="004F7932" w:rsidRDefault="00737985" w:rsidP="004F7932">
      <w:pPr>
        <w:pStyle w:val="SemEspaamento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Certificado de Regularidade do FGTS (CRF);</w:t>
      </w:r>
    </w:p>
    <w:p w14:paraId="6FF5B3A8" w14:textId="77777777" w:rsidR="00737985" w:rsidRPr="004F7932" w:rsidRDefault="00737985" w:rsidP="004F7932">
      <w:pPr>
        <w:pStyle w:val="SemEspaamento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Certidão Negativa de Débitos Trabalhistas (CNDT).</w:t>
      </w:r>
    </w:p>
    <w:p w14:paraId="3FFA1D4E" w14:textId="77777777" w:rsidR="00737985" w:rsidRPr="004F7932" w:rsidRDefault="00737985" w:rsidP="004F7932">
      <w:pPr>
        <w:pStyle w:val="SemEspaamen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A Nota Fiscal/Fatura deverá ser emitida em conformidade com os serviços efetivamente prestados e autorizados, discriminando os itens executados, as quantidades e os respectivos valores unitários e totais.</w:t>
      </w:r>
    </w:p>
    <w:p w14:paraId="79431B1D" w14:textId="77777777" w:rsidR="00737985" w:rsidRPr="004F7932" w:rsidRDefault="00737985" w:rsidP="004F7932">
      <w:pPr>
        <w:pStyle w:val="SemEspaamen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Havendo erro na Nota Fiscal ou descumprimento das condições pactuadas, o pagamento ficará suspenso até que a contratada providencie as medidas saneadoras, sem que isso gere direito a atualização financeira ou acréscimos de qualquer natureza.</w:t>
      </w:r>
    </w:p>
    <w:p w14:paraId="1E742950" w14:textId="77777777" w:rsidR="00737985" w:rsidRPr="004F7932" w:rsidRDefault="00737985" w:rsidP="004F7932">
      <w:pPr>
        <w:pStyle w:val="SemEspaamen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Nenhum pagamento será efetuado à contratada enquanto pendente de liquidação qualquer obrigação financeira decorrente de penalidade ou inadimplência contratual, nos termos do art. 92, § 5º, da Lei nº 14.133/2021.</w:t>
      </w:r>
    </w:p>
    <w:p w14:paraId="6961AC9D" w14:textId="77777777" w:rsidR="00737985" w:rsidRPr="004F7932" w:rsidRDefault="00737985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6327F8F8" w14:textId="77777777" w:rsidR="00737985" w:rsidRPr="004F7932" w:rsidRDefault="00737985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F7932">
        <w:rPr>
          <w:rFonts w:ascii="Times New Roman" w:hAnsi="Times New Roman" w:cs="Times New Roman"/>
          <w:b/>
          <w:bCs/>
          <w:sz w:val="20"/>
          <w:szCs w:val="20"/>
        </w:rPr>
        <w:t>DAS SANÇÕES</w:t>
      </w:r>
    </w:p>
    <w:p w14:paraId="0F873E8E" w14:textId="77777777" w:rsidR="00737985" w:rsidRPr="004F7932" w:rsidRDefault="00737985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527775BF" w14:textId="77777777" w:rsidR="00737985" w:rsidRPr="004F7932" w:rsidRDefault="00737985" w:rsidP="004F7932">
      <w:pPr>
        <w:pStyle w:val="SemEspaamen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 xml:space="preserve">Pelo descumprimento total ou parcial das obrigações assumidas, a contratada ficará sujeita às sanções previstas nos </w:t>
      </w:r>
      <w:proofErr w:type="spellStart"/>
      <w:r w:rsidRPr="004F7932">
        <w:rPr>
          <w:rFonts w:ascii="Times New Roman" w:hAnsi="Times New Roman" w:cs="Times New Roman"/>
          <w:sz w:val="20"/>
          <w:szCs w:val="20"/>
        </w:rPr>
        <w:t>arts</w:t>
      </w:r>
      <w:proofErr w:type="spellEnd"/>
      <w:r w:rsidRPr="004F7932">
        <w:rPr>
          <w:rFonts w:ascii="Times New Roman" w:hAnsi="Times New Roman" w:cs="Times New Roman"/>
          <w:sz w:val="20"/>
          <w:szCs w:val="20"/>
        </w:rPr>
        <w:t>. 155 a 163 da Lei nº 14.133/2021, sem prejuízo das responsabilidades civil e criminal, a saber:</w:t>
      </w:r>
    </w:p>
    <w:p w14:paraId="4BED0803" w14:textId="77777777" w:rsidR="00737985" w:rsidRPr="004F7932" w:rsidRDefault="00737985" w:rsidP="004F7932">
      <w:pPr>
        <w:pStyle w:val="SemEspaamento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lastRenderedPageBreak/>
        <w:t>Advertência: aplicável nos casos de infrações de natureza leve, que não causem prejuízo relevante ao Município ou à execução contratual;</w:t>
      </w:r>
    </w:p>
    <w:p w14:paraId="5F593CF2" w14:textId="365B210F" w:rsidR="00737985" w:rsidRPr="004F7932" w:rsidRDefault="00737985" w:rsidP="004F7932">
      <w:pPr>
        <w:pStyle w:val="SemEspaamento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Multa 0,5% (meio por cento) por dia de atraso sobre o valor do serviço não executado no prazo, limitada a 10% (dez por cento) do valor do contrato;</w:t>
      </w:r>
    </w:p>
    <w:p w14:paraId="7D83F24B" w14:textId="61101217" w:rsidR="00737985" w:rsidRPr="004F7932" w:rsidRDefault="00737985" w:rsidP="004F7932">
      <w:pPr>
        <w:pStyle w:val="SemEspaamento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Multa de 10% (dez por cento) a 20% (vinte por cento) sobre o valor total do contrato, nos casos de inexecução total ou parcial do objeto, rescisão injustificada ou descumprimento grave das obrigações contratuais;</w:t>
      </w:r>
    </w:p>
    <w:p w14:paraId="49F3140B" w14:textId="77777777" w:rsidR="00737985" w:rsidRPr="004F7932" w:rsidRDefault="00737985" w:rsidP="004F7932">
      <w:pPr>
        <w:pStyle w:val="SemEspaamento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Impedimento de licitar e contratar: pelo prazo de até 3 (três) anos, nos casos previstos no art. 156, § 4º, da Lei nº 14.133/2021;</w:t>
      </w:r>
    </w:p>
    <w:p w14:paraId="0D54B9F3" w14:textId="77777777" w:rsidR="00737985" w:rsidRPr="004F7932" w:rsidRDefault="00737985" w:rsidP="004F7932">
      <w:pPr>
        <w:pStyle w:val="SemEspaamento"/>
        <w:numPr>
          <w:ilvl w:val="0"/>
          <w:numId w:val="1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Declaração de inidoneidade para licitar ou contratar: pelo prazo mínimo de 3 (três) e máximo de 6 (seis) anos, nos casos de infrações graves previstas no art. 156, § 5º, da Lei nº 14.133/2021.</w:t>
      </w:r>
    </w:p>
    <w:p w14:paraId="066E4B7D" w14:textId="77777777" w:rsidR="00737985" w:rsidRPr="004F7932" w:rsidRDefault="00737985" w:rsidP="004F7932">
      <w:pPr>
        <w:pStyle w:val="SemEspaamen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As sanções de impedimento e declaração de inidoneidade poderão ser aplicadas cumulativamente com a multa, nos termos do art. 156, § 7º, da Lei nº 14.133/2021.</w:t>
      </w:r>
    </w:p>
    <w:p w14:paraId="5052B454" w14:textId="77777777" w:rsidR="00737985" w:rsidRPr="004F7932" w:rsidRDefault="00737985" w:rsidP="004F7932">
      <w:pPr>
        <w:pStyle w:val="SemEspaamen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 xml:space="preserve">A aplicação de qualquer sanção será precedida de regular processo administrativo, assegurado o contraditório e a ampla defesa à contratada, nos termos dos </w:t>
      </w:r>
      <w:proofErr w:type="spellStart"/>
      <w:r w:rsidRPr="004F7932">
        <w:rPr>
          <w:rFonts w:ascii="Times New Roman" w:hAnsi="Times New Roman" w:cs="Times New Roman"/>
          <w:sz w:val="20"/>
          <w:szCs w:val="20"/>
        </w:rPr>
        <w:t>arts</w:t>
      </w:r>
      <w:proofErr w:type="spellEnd"/>
      <w:r w:rsidRPr="004F7932">
        <w:rPr>
          <w:rFonts w:ascii="Times New Roman" w:hAnsi="Times New Roman" w:cs="Times New Roman"/>
          <w:sz w:val="20"/>
          <w:szCs w:val="20"/>
        </w:rPr>
        <w:t>. 157 a 163 da Lei nº 14.133/2021.</w:t>
      </w:r>
    </w:p>
    <w:p w14:paraId="0FDCE405" w14:textId="77777777" w:rsidR="00737985" w:rsidRPr="004F7932" w:rsidRDefault="00737985" w:rsidP="004F7932">
      <w:pPr>
        <w:pStyle w:val="SemEspaamen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O valor das multas poderá ser descontado dos pagamentos devidos pelo Município ou cobrado judicialmente, caso insuficiente.</w:t>
      </w:r>
    </w:p>
    <w:p w14:paraId="28243DB4" w14:textId="77777777" w:rsidR="00737985" w:rsidRDefault="00737985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756F438D" w14:textId="77777777" w:rsidR="00925FB8" w:rsidRPr="004F7932" w:rsidRDefault="00925FB8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115FEA7A" w14:textId="77777777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F7932">
        <w:rPr>
          <w:rFonts w:ascii="Times New Roman" w:hAnsi="Times New Roman" w:cs="Times New Roman"/>
          <w:b/>
          <w:bCs/>
          <w:sz w:val="20"/>
          <w:szCs w:val="20"/>
        </w:rPr>
        <w:t>4. ESTIMATIVA DAS QUANTIDADES</w:t>
      </w:r>
    </w:p>
    <w:p w14:paraId="27B2F3C2" w14:textId="77777777" w:rsidR="006C6AEB" w:rsidRPr="004F7932" w:rsidRDefault="006C6AEB" w:rsidP="004F7932">
      <w:pPr>
        <w:pStyle w:val="SemEspaamento"/>
        <w:tabs>
          <w:tab w:val="left" w:pos="3130"/>
        </w:tabs>
        <w:jc w:val="both"/>
        <w:rPr>
          <w:rFonts w:ascii="Times New Roman" w:hAnsi="Times New Roman" w:cs="Times New Roman"/>
          <w:sz w:val="20"/>
          <w:szCs w:val="20"/>
        </w:rPr>
      </w:pPr>
    </w:p>
    <w:p w14:paraId="173E1E1D" w14:textId="01D3A02A" w:rsidR="006C6AEB" w:rsidRPr="00332F0E" w:rsidRDefault="00332F0E" w:rsidP="004F7932">
      <w:pPr>
        <w:pStyle w:val="SemEspaamento"/>
        <w:tabs>
          <w:tab w:val="left" w:pos="3130"/>
        </w:tabs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FF0000"/>
          <w:sz w:val="20"/>
          <w:szCs w:val="20"/>
        </w:rPr>
        <w:t xml:space="preserve">             </w:t>
      </w:r>
      <w:r w:rsidR="006C6AEB" w:rsidRPr="00332F0E">
        <w:rPr>
          <w:rFonts w:ascii="Times New Roman" w:hAnsi="Times New Roman" w:cs="Times New Roman"/>
          <w:sz w:val="20"/>
          <w:szCs w:val="20"/>
        </w:rPr>
        <w:t>As quantidades estimadas foram definidas com base nas demandas levantadas junto às Secretarias Municipais, o estado atual da frota municipal e a projeção de necessidades para os próximos 12 (doze) meses, período de vigência da Ata de Registro de Preços.</w:t>
      </w:r>
    </w:p>
    <w:p w14:paraId="451600B2" w14:textId="77777777" w:rsidR="00610E92" w:rsidRPr="004F7932" w:rsidRDefault="00610E92" w:rsidP="004F7932">
      <w:pPr>
        <w:pStyle w:val="SemEspaamento"/>
        <w:tabs>
          <w:tab w:val="left" w:pos="3130"/>
        </w:tabs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0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6280"/>
        <w:gridCol w:w="1062"/>
        <w:gridCol w:w="960"/>
      </w:tblGrid>
      <w:tr w:rsidR="00CA0234" w:rsidRPr="004F7932" w14:paraId="0E02D957" w14:textId="77777777" w:rsidTr="006D567A">
        <w:trPr>
          <w:trHeight w:val="345"/>
        </w:trPr>
        <w:tc>
          <w:tcPr>
            <w:tcW w:w="700" w:type="dxa"/>
            <w:tcBorders>
              <w:top w:val="single" w:sz="8" w:space="0" w:color="007F64"/>
              <w:left w:val="single" w:sz="4" w:space="0" w:color="007F64"/>
              <w:bottom w:val="single" w:sz="4" w:space="0" w:color="007F64"/>
              <w:right w:val="nil"/>
            </w:tcBorders>
            <w:shd w:val="clear" w:color="auto" w:fill="auto"/>
            <w:noWrap/>
            <w:vAlign w:val="bottom"/>
            <w:hideMark/>
          </w:tcPr>
          <w:p w14:paraId="78259569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6280" w:type="dxa"/>
            <w:tcBorders>
              <w:top w:val="single" w:sz="8" w:space="0" w:color="007F64"/>
              <w:left w:val="single" w:sz="8" w:space="0" w:color="007F64"/>
              <w:bottom w:val="single" w:sz="4" w:space="0" w:color="007F64"/>
              <w:right w:val="single" w:sz="4" w:space="0" w:color="007F64"/>
            </w:tcBorders>
            <w:shd w:val="clear" w:color="auto" w:fill="auto"/>
            <w:noWrap/>
            <w:vAlign w:val="bottom"/>
            <w:hideMark/>
          </w:tcPr>
          <w:p w14:paraId="54E1DACC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062" w:type="dxa"/>
            <w:tcBorders>
              <w:top w:val="single" w:sz="8" w:space="0" w:color="007F64"/>
              <w:left w:val="nil"/>
              <w:bottom w:val="single" w:sz="4" w:space="0" w:color="007F64"/>
              <w:right w:val="single" w:sz="4" w:space="0" w:color="007F64"/>
            </w:tcBorders>
            <w:shd w:val="clear" w:color="auto" w:fill="auto"/>
            <w:noWrap/>
            <w:vAlign w:val="bottom"/>
            <w:hideMark/>
          </w:tcPr>
          <w:p w14:paraId="7793B579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Quantidade </w:t>
            </w:r>
          </w:p>
        </w:tc>
        <w:tc>
          <w:tcPr>
            <w:tcW w:w="960" w:type="dxa"/>
            <w:tcBorders>
              <w:top w:val="single" w:sz="8" w:space="0" w:color="007F64"/>
              <w:left w:val="nil"/>
              <w:bottom w:val="single" w:sz="4" w:space="0" w:color="007F64"/>
              <w:right w:val="single" w:sz="4" w:space="0" w:color="007F64"/>
            </w:tcBorders>
            <w:shd w:val="clear" w:color="auto" w:fill="auto"/>
            <w:noWrap/>
            <w:vAlign w:val="bottom"/>
            <w:hideMark/>
          </w:tcPr>
          <w:p w14:paraId="78A5DC56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proofErr w:type="spellStart"/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  <w:proofErr w:type="spellEnd"/>
          </w:p>
        </w:tc>
      </w:tr>
      <w:tr w:rsidR="00CA0234" w:rsidRPr="004F7932" w14:paraId="33251090" w14:textId="77777777" w:rsidTr="006D567A">
        <w:trPr>
          <w:trHeight w:val="25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88918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010D2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CAMARA DE AR 18.4/34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21D7C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1E5AD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515A1F40" w14:textId="77777777" w:rsidTr="006D567A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941C0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C29A3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CAMARA DE AR 1.000/20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5FF3F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DF419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48DC2C8A" w14:textId="77777777" w:rsidTr="006D567A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DAE9F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0D178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CAMARA DE AR 12.4/24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0BBEB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5D93F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1F2C9D34" w14:textId="77777777" w:rsidTr="006D567A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57E21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48338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CAMARA DE AR 12.5/18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ABCE8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DE7A5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2CC6502D" w14:textId="77777777" w:rsidTr="006D567A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79BD3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1AF85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CAMARA DE AR 14.9/24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727D4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FD7CA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4C6A4B5D" w14:textId="77777777" w:rsidTr="006D567A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EA87C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28A98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CAMARA DE AR 17.5X25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BB221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D4559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04B46C4D" w14:textId="77777777" w:rsidTr="006D567A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A0C13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DEDD9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CAMARA DE AR 19.5/24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A7979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2D00E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0A1248AC" w14:textId="77777777" w:rsidTr="004F7932">
        <w:trPr>
          <w:trHeight w:val="618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B76D4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A66FB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PNEU 1.000R/20 BORRACHUDO 16 LONAS, COM NO MINIMO DE 20MM DE SULCOS, RADIAL 146/143 DE INDICE DE CARGA.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D54FF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27BC0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68A5C8F8" w14:textId="77777777" w:rsidTr="006D567A">
        <w:trPr>
          <w:trHeight w:val="7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AB2BE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80F12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PNEU 1.000R/20 LISO 16 LONAS, COM NO MINIMO DE 15,5 DE SULCOS, DE USO MISTO, RADIAL, 146/143K OU SUPERIOR.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6FCAF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88290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7D4E957F" w14:textId="77777777" w:rsidTr="006D567A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BB945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F6A7A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PNEU 12.4/24, MINIMO DE 10 LONAS, DIANTEIRO.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49F10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7135C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75105CFF" w14:textId="77777777" w:rsidTr="006D567A">
        <w:trPr>
          <w:trHeight w:val="7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A2A9D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19E14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PNEU 14.00/24 MINIMO 16 LONAS, COM USO DE CAMARA DE AR PROFUNDIDADE MINIMA DE 25,4MM, BORRACHUDO.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A4553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255C0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47421084" w14:textId="77777777" w:rsidTr="006D567A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C8FF6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6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B8471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PNEU 14.9/24 (MINIMO DE 12 LONAS) DIANTEIRO.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4C61A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0D897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004017CD" w14:textId="77777777" w:rsidTr="006D567A">
        <w:trPr>
          <w:trHeight w:val="7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074F0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304FC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PNEU 17.5/25 16 LONAS, COM USO DE CAMARA DE AR, BORRACHUDO, PROFUNDIDADE MINIMA DE SULCO DE 24MM.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323AB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C3529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4D5323EE" w14:textId="77777777" w:rsidTr="006D567A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DC5E6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DEBC4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PNEU 175/70/14, 88T, RADIAL, SEM CAMARA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A6C96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47AAD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4FD88A30" w14:textId="77777777" w:rsidTr="006D567A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62D38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lastRenderedPageBreak/>
              <w:t>15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162F5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PNEU 18.4/34, MINIMO DE 12 LONAS, TRASEIRO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E31E4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CA5FB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6BF78F22" w14:textId="77777777" w:rsidTr="006D567A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A44F4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42598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PNEU 185/60/15, RADIAL, INDICE 84H OU SUPERIOR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33A12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79623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0A670EEF" w14:textId="77777777" w:rsidTr="006D567A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B0410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7A544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PNEU 185/65/14, 86T, RADIAL, SEM CAMARA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BF82B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C7AFD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7EEA4F44" w14:textId="77777777" w:rsidTr="006D567A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4A431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BBC92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PNEU 185/65/15, 88 H, RADIAL, SEM CAMARA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E25E6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0C1DE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2A31BD32" w14:textId="77777777" w:rsidTr="006D567A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FD9F0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8BE4D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PNEU 19.5/24, MINIMO DE 12 LONAS, TRASEIRO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98264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BF7E5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52375A66" w14:textId="77777777" w:rsidTr="006D567A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3F90F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6A2BE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PNEU 195/65/15, RADIAL, INDICE 84H OU SUPERIOR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E3B40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3D321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60E3BFC5" w14:textId="77777777" w:rsidTr="006D567A">
        <w:trPr>
          <w:trHeight w:val="7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3EAD9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560F9" w14:textId="73F38142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PNEU 225/65/16 112 R., NIVEL DE RUIDO MAXIMO DE 71DB, GARANTIA MINIMA DE 05 ANO</w:t>
            </w:r>
            <w:r w:rsidR="00917A30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S</w:t>
            </w: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CONTRA DEFEITO DE FABRICAÇÃO</w:t>
            </w:r>
            <w:r w:rsidR="004F7932"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5F7A4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A177C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05E027BD" w14:textId="77777777" w:rsidTr="006D567A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0CC99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5CFDD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PNEU 225/75R/16 88H, RADIA, SEM CAMARA, 110Q, RADIAL, SEM CAMARA</w:t>
            </w:r>
            <w:r w:rsidR="006D567A"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439A8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4E348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0DE2A541" w14:textId="77777777" w:rsidTr="006D567A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12454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B5380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PNEU 235/75 X 17,5 BORRACHUDO DE NO MINIMO 16 LONAS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F3D0C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5F69C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2015C861" w14:textId="77777777" w:rsidTr="006D567A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A5547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65425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PNEU 235/75 X 17,5 LISO DE NO MINIMO 16 LONAS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6D0A1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E8B61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3CC90043" w14:textId="77777777" w:rsidTr="006D567A">
        <w:trPr>
          <w:trHeight w:val="7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4F74B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25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FF213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PNEU 265/65 R17,112T</w:t>
            </w:r>
            <w:r w:rsidR="006D567A"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,</w:t>
            </w:r>
            <w:r w:rsidR="004F7932"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RADIAL,</w:t>
            </w:r>
            <w:r w:rsidR="006D567A"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TIPO MISTO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6D097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D1D46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6BC2688A" w14:textId="77777777" w:rsidTr="006D567A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BF1AB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12F31A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PNEU 275/80 R 22,5 LISO (16 LONAS) RADIAL, 149/146L OU SUPERIOR COM NO MINIMO 16MM DE SULCOS.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51F4F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F0512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1C9EE512" w14:textId="77777777" w:rsidTr="006D567A">
        <w:trPr>
          <w:trHeight w:val="7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170A5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BB1CD2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PNEU 275/80R 22,5 BORRACHUDO, RADIAL (16 LONAS), 149/146, COM PROFUNDIDADE MÍNIMA DOS SULCOS DE 20 MM</w:t>
            </w:r>
            <w:r w:rsidR="006D567A"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D6494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855C4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3FD65E56" w14:textId="77777777" w:rsidTr="006D567A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6A51B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28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8ADCF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PNEU DIANTEIRO RETRO 12.5-80.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0D676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034CD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24DAC942" w14:textId="77777777" w:rsidTr="006D567A">
        <w:trPr>
          <w:trHeight w:val="51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DD620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C3BAD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PNEU DIANTEIRO TRATOR 14.9/24 R1</w:t>
            </w:r>
            <w:r w:rsidR="006D567A"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A4293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8DC5D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4B40EB23" w14:textId="77777777" w:rsidTr="006D567A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7AAFC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786B9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PNEU TRASEIRO TRATOR 18.4/34</w:t>
            </w:r>
            <w:r w:rsidR="006D567A"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846BD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EB135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1EF4135C" w14:textId="77777777" w:rsidTr="006D567A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96FFD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31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A0151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PROTETOR ARO 22.5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17A68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1DCE6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1A1C58FF" w14:textId="77777777" w:rsidTr="006D567A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785EB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32</w:t>
            </w:r>
          </w:p>
        </w:tc>
        <w:tc>
          <w:tcPr>
            <w:tcW w:w="6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94584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PROTETOR DE ARO 24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C94D2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61B25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  <w:tr w:rsidR="00CA0234" w:rsidRPr="004F7932" w14:paraId="2B2A2330" w14:textId="77777777" w:rsidTr="006D567A">
        <w:trPr>
          <w:trHeight w:val="25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F0088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  <w:r w:rsidR="006D567A"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6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44FB4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PROTETOR DE ARO 25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26E41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C807D" w14:textId="77777777" w:rsidR="00CA0234" w:rsidRPr="004F7932" w:rsidRDefault="00CA0234" w:rsidP="004F79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4F7932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UND</w:t>
            </w:r>
          </w:p>
        </w:tc>
      </w:tr>
    </w:tbl>
    <w:p w14:paraId="0A94B1DF" w14:textId="77777777" w:rsidR="00004FC3" w:rsidRPr="004F7932" w:rsidRDefault="00004FC3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05786BCB" w14:textId="77777777" w:rsidR="00004FC3" w:rsidRPr="004F7932" w:rsidRDefault="00004FC3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77CBEB90" w14:textId="77777777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F7932">
        <w:rPr>
          <w:rFonts w:ascii="Times New Roman" w:hAnsi="Times New Roman" w:cs="Times New Roman"/>
          <w:b/>
          <w:bCs/>
          <w:sz w:val="20"/>
          <w:szCs w:val="20"/>
        </w:rPr>
        <w:t>5. ALTERNATIVAS DISPONÍVEIS NO MERCADO</w:t>
      </w:r>
    </w:p>
    <w:p w14:paraId="6518E294" w14:textId="77777777" w:rsidR="00610E92" w:rsidRPr="004F7932" w:rsidRDefault="00610E92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06B93DEE" w14:textId="77777777" w:rsidR="00004FC3" w:rsidRPr="004F7932" w:rsidRDefault="00004FC3" w:rsidP="004F7932">
      <w:pPr>
        <w:pStyle w:val="SemEspaamen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Foram analisadas as seguintes alternativas:</w:t>
      </w:r>
    </w:p>
    <w:p w14:paraId="0B899819" w14:textId="77777777" w:rsidR="006C6AEB" w:rsidRPr="004F7932" w:rsidRDefault="006C6AEB" w:rsidP="004F7932">
      <w:pPr>
        <w:pStyle w:val="SemEspaamento"/>
        <w:ind w:firstLine="360"/>
        <w:jc w:val="both"/>
        <w:rPr>
          <w:rFonts w:ascii="Times New Roman" w:hAnsi="Times New Roman" w:cs="Times New Roman"/>
          <w:sz w:val="20"/>
          <w:szCs w:val="20"/>
        </w:rPr>
      </w:pPr>
    </w:p>
    <w:p w14:paraId="389CB93F" w14:textId="77777777" w:rsidR="006C6AEB" w:rsidRPr="004F7932" w:rsidRDefault="006C6AEB" w:rsidP="004F7932">
      <w:pPr>
        <w:pStyle w:val="SemEspaamento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Aquisição individualizada por cada Secretaria;</w:t>
      </w:r>
    </w:p>
    <w:p w14:paraId="6F7B6845" w14:textId="77777777" w:rsidR="006C6AEB" w:rsidRPr="004F7932" w:rsidRDefault="006C6AEB" w:rsidP="004F7932">
      <w:pPr>
        <w:pStyle w:val="SemEspaamento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Aquisição por dispensa de licitação em pequenas quantidades;</w:t>
      </w:r>
    </w:p>
    <w:p w14:paraId="6C5C1CB8" w14:textId="77777777" w:rsidR="006C6AEB" w:rsidRPr="004F7932" w:rsidRDefault="006C6AEB" w:rsidP="004F7932">
      <w:pPr>
        <w:pStyle w:val="SemEspaamento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Realização de processo licitatório centralizado com registro de preços.</w:t>
      </w:r>
    </w:p>
    <w:p w14:paraId="24C6B036" w14:textId="77777777" w:rsidR="006C6AEB" w:rsidRPr="004F7932" w:rsidRDefault="006C6AEB" w:rsidP="004F7932">
      <w:pPr>
        <w:pStyle w:val="SemEspaamento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14:paraId="7562DAB6" w14:textId="77777777" w:rsidR="006C6AEB" w:rsidRPr="004F7932" w:rsidRDefault="006C6AEB" w:rsidP="004F7932">
      <w:pPr>
        <w:pStyle w:val="SemEspaamen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Após análise técnica e administrativa, verificou-se que a realização de licitação na modalidade Pregão Eletrônico com Registro de Preços apresenta-se como a alternativa mais vantajosa, pois:</w:t>
      </w:r>
    </w:p>
    <w:p w14:paraId="6C6D62D0" w14:textId="77777777" w:rsidR="006C6AEB" w:rsidRPr="004F7932" w:rsidRDefault="006C6AEB" w:rsidP="004F7932">
      <w:pPr>
        <w:pStyle w:val="SemEspaamento"/>
        <w:numPr>
          <w:ilvl w:val="0"/>
          <w:numId w:val="1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amplia a competitividade entre fornecedores;</w:t>
      </w:r>
    </w:p>
    <w:p w14:paraId="3B74B894" w14:textId="77777777" w:rsidR="006C6AEB" w:rsidRPr="004F7932" w:rsidRDefault="006C6AEB" w:rsidP="004F7932">
      <w:pPr>
        <w:pStyle w:val="SemEspaamento"/>
        <w:numPr>
          <w:ilvl w:val="0"/>
          <w:numId w:val="1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possibilita economia de escala;</w:t>
      </w:r>
    </w:p>
    <w:p w14:paraId="07D9D8B7" w14:textId="77777777" w:rsidR="006C6AEB" w:rsidRPr="004F7932" w:rsidRDefault="006C6AEB" w:rsidP="004F7932">
      <w:pPr>
        <w:pStyle w:val="SemEspaamento"/>
        <w:numPr>
          <w:ilvl w:val="0"/>
          <w:numId w:val="1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permite aquisições conforme demanda;</w:t>
      </w:r>
    </w:p>
    <w:p w14:paraId="4B5B9AE1" w14:textId="77777777" w:rsidR="006C6AEB" w:rsidRPr="004F7932" w:rsidRDefault="006C6AEB" w:rsidP="004F7932">
      <w:pPr>
        <w:pStyle w:val="SemEspaamento"/>
        <w:numPr>
          <w:ilvl w:val="0"/>
          <w:numId w:val="1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garante maior controle administrativo e financeiro</w:t>
      </w:r>
    </w:p>
    <w:p w14:paraId="14517EA3" w14:textId="77777777" w:rsidR="00410487" w:rsidRPr="004F7932" w:rsidRDefault="00410487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1573DEFA" w14:textId="77777777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F7932">
        <w:rPr>
          <w:rFonts w:ascii="Times New Roman" w:hAnsi="Times New Roman" w:cs="Times New Roman"/>
          <w:b/>
          <w:bCs/>
          <w:sz w:val="20"/>
          <w:szCs w:val="20"/>
        </w:rPr>
        <w:t>6. ESTIMATIVA DO VALOR DA CONTRATAÇÃO</w:t>
      </w:r>
    </w:p>
    <w:p w14:paraId="193DD34C" w14:textId="77777777" w:rsidR="00610E92" w:rsidRPr="004F7932" w:rsidRDefault="00610E92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73DFC01B" w14:textId="77777777" w:rsidR="00737985" w:rsidRPr="004F7932" w:rsidRDefault="00737985" w:rsidP="004F7932">
      <w:pPr>
        <w:pStyle w:val="SemEspaamen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 xml:space="preserve">A estimativa de preços foi elaborada mediante pesquisa de mercado realizada em conformidade com o art. 23 da Lei nº 14.133/2021, utilizando-se como fonte principal o Banco de Preços e contratações </w:t>
      </w:r>
      <w:r w:rsidRPr="004F7932">
        <w:rPr>
          <w:rFonts w:ascii="Times New Roman" w:hAnsi="Times New Roman" w:cs="Times New Roman"/>
          <w:sz w:val="20"/>
          <w:szCs w:val="20"/>
        </w:rPr>
        <w:lastRenderedPageBreak/>
        <w:t>similares realizadas por outros órgãos públicos, foi utilizado no mínimo 03 cotações para base de preço</w:t>
      </w:r>
      <w:r w:rsidR="00795D27" w:rsidRPr="004F7932">
        <w:rPr>
          <w:rFonts w:ascii="Times New Roman" w:hAnsi="Times New Roman" w:cs="Times New Roman"/>
          <w:sz w:val="20"/>
          <w:szCs w:val="20"/>
        </w:rPr>
        <w:t xml:space="preserve"> mediana</w:t>
      </w:r>
      <w:r w:rsidRPr="004F7932">
        <w:rPr>
          <w:rFonts w:ascii="Times New Roman" w:hAnsi="Times New Roman" w:cs="Times New Roman"/>
          <w:sz w:val="20"/>
          <w:szCs w:val="20"/>
        </w:rPr>
        <w:t xml:space="preserve"> (em anexo)</w:t>
      </w:r>
      <w:r w:rsidR="00795D27" w:rsidRPr="004F7932">
        <w:rPr>
          <w:rFonts w:ascii="Times New Roman" w:hAnsi="Times New Roman" w:cs="Times New Roman"/>
          <w:sz w:val="20"/>
          <w:szCs w:val="20"/>
        </w:rPr>
        <w:t>.</w:t>
      </w:r>
    </w:p>
    <w:p w14:paraId="69D9C02C" w14:textId="77777777" w:rsidR="00610E92" w:rsidRPr="004F7932" w:rsidRDefault="00610E92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1AE3545" w14:textId="77777777" w:rsidR="00846C70" w:rsidRPr="004F7932" w:rsidRDefault="00846C70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F7932">
        <w:rPr>
          <w:rFonts w:ascii="Times New Roman" w:hAnsi="Times New Roman" w:cs="Times New Roman"/>
          <w:b/>
          <w:bCs/>
          <w:sz w:val="20"/>
          <w:szCs w:val="20"/>
        </w:rPr>
        <w:t xml:space="preserve">CUSTO ESTIMADO DE R$: </w:t>
      </w:r>
      <w:r w:rsidR="00AD70AC">
        <w:rPr>
          <w:rFonts w:ascii="Times New Roman" w:hAnsi="Times New Roman" w:cs="Times New Roman"/>
          <w:b/>
          <w:bCs/>
          <w:sz w:val="20"/>
          <w:szCs w:val="20"/>
        </w:rPr>
        <w:t>749.197,62</w:t>
      </w:r>
      <w:r w:rsidRPr="004F7932">
        <w:rPr>
          <w:rFonts w:ascii="Times New Roman" w:hAnsi="Times New Roman" w:cs="Times New Roman"/>
          <w:b/>
          <w:bCs/>
          <w:sz w:val="20"/>
          <w:szCs w:val="20"/>
        </w:rPr>
        <w:t xml:space="preserve"> (CONFORME PESQUISAS NO BANCO DE PREÇOS)</w:t>
      </w:r>
    </w:p>
    <w:p w14:paraId="733E775F" w14:textId="77777777" w:rsidR="00846C70" w:rsidRPr="004F7932" w:rsidRDefault="00846C70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E767983" w14:textId="77777777" w:rsidR="006C6AEB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F7932">
        <w:rPr>
          <w:rFonts w:ascii="Times New Roman" w:hAnsi="Times New Roman" w:cs="Times New Roman"/>
          <w:b/>
          <w:bCs/>
          <w:sz w:val="20"/>
          <w:szCs w:val="20"/>
        </w:rPr>
        <w:t>Dotação Orçamentária:</w:t>
      </w:r>
    </w:p>
    <w:p w14:paraId="6220761F" w14:textId="77777777" w:rsidR="006C6AEB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br/>
      </w:r>
      <w:r w:rsidR="00610E92" w:rsidRPr="004F7932">
        <w:rPr>
          <w:rFonts w:ascii="Times New Roman" w:hAnsi="Times New Roman" w:cs="Times New Roman"/>
          <w:sz w:val="20"/>
          <w:szCs w:val="20"/>
        </w:rPr>
        <w:t xml:space="preserve">           </w:t>
      </w:r>
      <w:r w:rsidR="006C6AEB" w:rsidRPr="004F7932">
        <w:rPr>
          <w:rFonts w:ascii="Times New Roman" w:hAnsi="Times New Roman" w:cs="Times New Roman"/>
          <w:sz w:val="20"/>
          <w:szCs w:val="20"/>
        </w:rPr>
        <w:t>As despesas decorrentes da contratação correrão por conta das dotações próprias das Secretarias requisitantes, previstas na Lei Orçamentária Anual vigente.</w:t>
      </w:r>
    </w:p>
    <w:p w14:paraId="126073CF" w14:textId="77777777" w:rsidR="006C6AEB" w:rsidRPr="004F7932" w:rsidRDefault="006C6AEB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Considerando tratar-se de Sistema de Registro de Preços, não há obrigatoriedade de indicação da dotação orçamentária neste momento, sendo esta informada no momento da efetiva contratação.</w:t>
      </w:r>
    </w:p>
    <w:p w14:paraId="194778EF" w14:textId="77777777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65F72D28" w14:textId="77777777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F7932">
        <w:rPr>
          <w:rFonts w:ascii="Times New Roman" w:hAnsi="Times New Roman" w:cs="Times New Roman"/>
          <w:b/>
          <w:bCs/>
          <w:sz w:val="20"/>
          <w:szCs w:val="20"/>
        </w:rPr>
        <w:t>7. DESCRIÇÃO DA SOLUÇÃO COMO UM TODO</w:t>
      </w:r>
    </w:p>
    <w:p w14:paraId="568C4A8C" w14:textId="77777777" w:rsidR="00610E92" w:rsidRPr="004F7932" w:rsidRDefault="00610E92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5F14AFBA" w14:textId="5B662C72" w:rsidR="00ED5DD5" w:rsidRPr="004F7932" w:rsidRDefault="00ED5DD5" w:rsidP="004F7932">
      <w:pPr>
        <w:pStyle w:val="SemEspaamen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A solução proposta consiste na realização de procedimento licitatório, na modalidade Pregão Eletrônico, com adoção do Sistema de Registro de Preços (SRP), visando à contratação de empresa(s) especializada(s) para o fornecimento parcelado, destinados ao atendimento das necessidades das Secretarias Municipais.</w:t>
      </w:r>
    </w:p>
    <w:p w14:paraId="37A66EBA" w14:textId="77777777" w:rsidR="00ED5DD5" w:rsidRPr="004F7932" w:rsidRDefault="00ED5DD5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A contratação será estruturada de forma centralizada, permitindo que todas as Secretarias participantes realizem suas aquisições conforme a demanda, mediante emissão de autorizações de fornecimento, durante a vigência da ata de registro de preços.</w:t>
      </w:r>
    </w:p>
    <w:p w14:paraId="06F2AE97" w14:textId="77777777" w:rsidR="00ED5DD5" w:rsidRPr="004F7932" w:rsidRDefault="00ED5DD5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2720823E" w14:textId="77777777" w:rsidR="00ED5DD5" w:rsidRPr="004F7932" w:rsidRDefault="00ED5DD5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O modelo adotado contempla:</w:t>
      </w:r>
    </w:p>
    <w:p w14:paraId="25313E85" w14:textId="77777777" w:rsidR="00ED5DD5" w:rsidRPr="004F7932" w:rsidRDefault="00ED5DD5" w:rsidP="004F7932">
      <w:pPr>
        <w:pStyle w:val="SemEspaamento"/>
        <w:numPr>
          <w:ilvl w:val="0"/>
          <w:numId w:val="1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Fornecimento sob demanda (parcelado), evitando a formação de estoques excessivos e reduzindo riscos de perdas e desperdícios;</w:t>
      </w:r>
    </w:p>
    <w:p w14:paraId="6D383E6B" w14:textId="77777777" w:rsidR="00ED5DD5" w:rsidRPr="004F7932" w:rsidRDefault="00ED5DD5" w:rsidP="004F7932">
      <w:pPr>
        <w:pStyle w:val="SemEspaamento"/>
        <w:numPr>
          <w:ilvl w:val="0"/>
          <w:numId w:val="1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Padronização dos materiais, garantindo uniformidade na qualidade dos produtos utilizados em todos os órgãos municipais;</w:t>
      </w:r>
    </w:p>
    <w:p w14:paraId="21BF815D" w14:textId="77777777" w:rsidR="00ED5DD5" w:rsidRPr="004F7932" w:rsidRDefault="00ED5DD5" w:rsidP="004F7932">
      <w:pPr>
        <w:pStyle w:val="SemEspaamento"/>
        <w:numPr>
          <w:ilvl w:val="0"/>
          <w:numId w:val="1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Gestão centralizada das aquisições, promovendo maior controle administrativo, transparência e eficiência na aplicação dos recursos públicos;</w:t>
      </w:r>
    </w:p>
    <w:p w14:paraId="4AD2953E" w14:textId="77777777" w:rsidR="00ED5DD5" w:rsidRPr="004F7932" w:rsidRDefault="00ED5DD5" w:rsidP="004F7932">
      <w:pPr>
        <w:pStyle w:val="SemEspaamento"/>
        <w:numPr>
          <w:ilvl w:val="0"/>
          <w:numId w:val="1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Contratação de múltiplos itens em um único certame, otimizando o processo licitatório e reduzindo custos operacionais;</w:t>
      </w:r>
    </w:p>
    <w:p w14:paraId="0BB437CE" w14:textId="77777777" w:rsidR="00ED5DD5" w:rsidRPr="004F7932" w:rsidRDefault="00ED5DD5" w:rsidP="004F7932">
      <w:pPr>
        <w:pStyle w:val="SemEspaamento"/>
        <w:numPr>
          <w:ilvl w:val="0"/>
          <w:numId w:val="1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Critério de julgamento pelo menor preço por item, assegurando competitividade e vantajosidade.</w:t>
      </w:r>
    </w:p>
    <w:p w14:paraId="1BCD89DE" w14:textId="77777777" w:rsidR="00ED5DD5" w:rsidRPr="004F7932" w:rsidRDefault="00ED5DD5" w:rsidP="004F7932">
      <w:pPr>
        <w:pStyle w:val="SemEspaamento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14:paraId="372ECDAF" w14:textId="77777777" w:rsidR="00ED5DD5" w:rsidRPr="004F7932" w:rsidRDefault="00ED5DD5" w:rsidP="004F7932">
      <w:pPr>
        <w:pStyle w:val="SemEspaamen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A adoção do Sistema de Registro de Preços se mostra adequada diante da natureza contínua e imprevisível do consumo dos materiais, possibilitando maior flexibilidade nas aquisições e evitando a necessidade de múltiplos processos licitatórios ao longo do exercício.</w:t>
      </w:r>
    </w:p>
    <w:p w14:paraId="199589B8" w14:textId="77777777" w:rsidR="00812A22" w:rsidRPr="00332F0E" w:rsidRDefault="002C56C5">
      <w:pPr>
        <w:pStyle w:val="SemEspaamen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332F0E">
        <w:rPr>
          <w:rFonts w:ascii="Times New Roman" w:hAnsi="Times New Roman" w:cs="Times New Roman"/>
          <w:sz w:val="20"/>
          <w:szCs w:val="20"/>
        </w:rPr>
        <w:t>Modo de Disputa: O modo de disputa adotado será o ABERTO, nos termos do art. 56, I, da Lei nº 14.133/2021, com lances públicos e sucessivos decrescentes, favorecendo a transparência e a ampliação da competitividade entre os fornecedores.</w:t>
      </w:r>
    </w:p>
    <w:p w14:paraId="18D114D7" w14:textId="77777777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28192A0A" w14:textId="77777777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F7932">
        <w:rPr>
          <w:rFonts w:ascii="Times New Roman" w:hAnsi="Times New Roman" w:cs="Times New Roman"/>
          <w:b/>
          <w:bCs/>
          <w:sz w:val="20"/>
          <w:szCs w:val="20"/>
        </w:rPr>
        <w:t>8. JUSTIFICATIVA PARA O PARCELAMENTO OU NÃO DA CONTRATAÇÃO</w:t>
      </w:r>
    </w:p>
    <w:p w14:paraId="686E825E" w14:textId="77777777" w:rsidR="00610E92" w:rsidRPr="004F7932" w:rsidRDefault="00610E92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 xml:space="preserve"> </w:t>
      </w:r>
      <w:r w:rsidRPr="004F7932">
        <w:rPr>
          <w:rFonts w:ascii="Times New Roman" w:hAnsi="Times New Roman" w:cs="Times New Roman"/>
          <w:sz w:val="20"/>
          <w:szCs w:val="20"/>
        </w:rPr>
        <w:tab/>
      </w:r>
    </w:p>
    <w:p w14:paraId="728C4DF3" w14:textId="77777777" w:rsidR="008D70FF" w:rsidRPr="004F7932" w:rsidRDefault="008D70FF" w:rsidP="004F7932">
      <w:pPr>
        <w:pStyle w:val="SemEspaamen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A contratação será parcelada por itens, considerando a diversidade dos materiais e as características do mercado fornecedor. O parcelamento é tecnicamente viável e, em princípio, economicamente vantajoso, pois permite a participação de fornecedores que comercializam apenas determinadas categorias de materiais, amplia a competitividade e reduz o risco de concentração do objeto em poucos fornecedores</w:t>
      </w:r>
    </w:p>
    <w:p w14:paraId="0B976282" w14:textId="77777777" w:rsidR="008D70FF" w:rsidRPr="004F7932" w:rsidRDefault="008D70FF" w:rsidP="004F7932">
      <w:pPr>
        <w:pStyle w:val="SemEspaamen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49AAD930" w14:textId="77777777" w:rsidR="00812A22" w:rsidRPr="00BA4F83" w:rsidRDefault="002C56C5">
      <w:pPr>
        <w:pStyle w:val="SemEspaamen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BA4F83">
        <w:rPr>
          <w:rFonts w:ascii="Times New Roman" w:hAnsi="Times New Roman" w:cs="Times New Roman"/>
          <w:b/>
          <w:bCs/>
          <w:sz w:val="20"/>
          <w:szCs w:val="20"/>
        </w:rPr>
        <w:t>REQUISITOS DE ACESSIBILIDADE</w:t>
      </w:r>
    </w:p>
    <w:p w14:paraId="3A5AD69D" w14:textId="77777777" w:rsidR="00812A22" w:rsidRPr="00332F0E" w:rsidRDefault="002C56C5">
      <w:pPr>
        <w:pStyle w:val="SemEspaamen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32F0E">
        <w:rPr>
          <w:rFonts w:ascii="Times New Roman" w:hAnsi="Times New Roman" w:cs="Times New Roman"/>
          <w:sz w:val="20"/>
          <w:szCs w:val="20"/>
        </w:rPr>
        <w:t xml:space="preserve">Considerando que o objeto da presente contratação consiste no fornecimento de pneus, câmaras de ar e protetores de aro — bens de consumo destinados à manutenção da frota municipal —, não se identificam requisitos específicos de acessibilidade aplicáveis ao produto em si, nos termos da Lei nº 13.146/2015 (Lei Brasileira de Inclusão). Não obstante, o processo licitatório observará os princípios de </w:t>
      </w:r>
      <w:r w:rsidRPr="00332F0E">
        <w:rPr>
          <w:rFonts w:ascii="Times New Roman" w:hAnsi="Times New Roman" w:cs="Times New Roman"/>
          <w:sz w:val="20"/>
          <w:szCs w:val="20"/>
        </w:rPr>
        <w:lastRenderedPageBreak/>
        <w:t>amplo acesso e participação, inclusive de microempresas e empresas de pequeno porte, conforme a Lei Complementar nº 123/2006.</w:t>
      </w:r>
    </w:p>
    <w:p w14:paraId="16502F26" w14:textId="77777777" w:rsidR="00332F0E" w:rsidRDefault="00332F0E">
      <w:pPr>
        <w:pStyle w:val="SemEspaamen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49E80626" w14:textId="77777777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F7932">
        <w:rPr>
          <w:rFonts w:ascii="Times New Roman" w:hAnsi="Times New Roman" w:cs="Times New Roman"/>
          <w:b/>
          <w:bCs/>
          <w:sz w:val="20"/>
          <w:szCs w:val="20"/>
        </w:rPr>
        <w:t>9. RESULTADOS PRETENDIDOS</w:t>
      </w:r>
    </w:p>
    <w:p w14:paraId="6540B3B9" w14:textId="77777777" w:rsidR="00610E92" w:rsidRPr="004F7932" w:rsidRDefault="00610E92" w:rsidP="004F7932">
      <w:pPr>
        <w:pStyle w:val="SemEspaamento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14:paraId="7E3BAAD4" w14:textId="77777777" w:rsidR="001D04C4" w:rsidRPr="004F7932" w:rsidRDefault="001D04C4" w:rsidP="004F7932">
      <w:pPr>
        <w:pStyle w:val="Commarcadores"/>
        <w:jc w:val="both"/>
        <w:rPr>
          <w:rFonts w:ascii="Times New Roman" w:hAnsi="Times New Roman" w:cs="Times New Roman"/>
          <w:sz w:val="20"/>
          <w:szCs w:val="20"/>
          <w:lang w:val="pt-BR"/>
        </w:rPr>
      </w:pPr>
      <w:r w:rsidRPr="004F7932">
        <w:rPr>
          <w:rFonts w:ascii="Times New Roman" w:hAnsi="Times New Roman" w:cs="Times New Roman"/>
          <w:sz w:val="20"/>
          <w:szCs w:val="20"/>
          <w:lang w:val="pt-BR"/>
        </w:rPr>
        <w:t>Manter a frota municipal em condições adequadas de segurança e funcionamento.</w:t>
      </w:r>
    </w:p>
    <w:p w14:paraId="52157310" w14:textId="77777777" w:rsidR="001D04C4" w:rsidRPr="004F7932" w:rsidRDefault="001D04C4" w:rsidP="004F7932">
      <w:pPr>
        <w:pStyle w:val="Commarcadores"/>
        <w:jc w:val="both"/>
        <w:rPr>
          <w:rFonts w:ascii="Times New Roman" w:hAnsi="Times New Roman" w:cs="Times New Roman"/>
          <w:sz w:val="20"/>
          <w:szCs w:val="20"/>
          <w:lang w:val="pt-BR"/>
        </w:rPr>
      </w:pPr>
      <w:r w:rsidRPr="004F7932">
        <w:rPr>
          <w:rFonts w:ascii="Times New Roman" w:hAnsi="Times New Roman" w:cs="Times New Roman"/>
          <w:sz w:val="20"/>
          <w:szCs w:val="20"/>
          <w:lang w:val="pt-BR"/>
        </w:rPr>
        <w:t>Reduzir o risco de paralisação de veículos e máquinas por falta de pneus e componentes.</w:t>
      </w:r>
    </w:p>
    <w:p w14:paraId="1BEC03F5" w14:textId="77777777" w:rsidR="001D04C4" w:rsidRPr="004F7932" w:rsidRDefault="001D04C4" w:rsidP="004F7932">
      <w:pPr>
        <w:pStyle w:val="Commarcadores"/>
        <w:jc w:val="both"/>
        <w:rPr>
          <w:rFonts w:ascii="Times New Roman" w:hAnsi="Times New Roman" w:cs="Times New Roman"/>
          <w:sz w:val="20"/>
          <w:szCs w:val="20"/>
          <w:lang w:val="pt-BR"/>
        </w:rPr>
      </w:pPr>
      <w:r w:rsidRPr="004F7932">
        <w:rPr>
          <w:rFonts w:ascii="Times New Roman" w:hAnsi="Times New Roman" w:cs="Times New Roman"/>
          <w:sz w:val="20"/>
          <w:szCs w:val="20"/>
          <w:lang w:val="pt-BR"/>
        </w:rPr>
        <w:t>Garantir reposição tempestiva conforme a demanda real.</w:t>
      </w:r>
    </w:p>
    <w:p w14:paraId="48608AFF" w14:textId="77777777" w:rsidR="001D04C4" w:rsidRPr="004F7932" w:rsidRDefault="001D04C4" w:rsidP="004F7932">
      <w:pPr>
        <w:pStyle w:val="Commarcadores"/>
        <w:jc w:val="both"/>
        <w:rPr>
          <w:rFonts w:ascii="Times New Roman" w:hAnsi="Times New Roman" w:cs="Times New Roman"/>
          <w:sz w:val="20"/>
          <w:szCs w:val="20"/>
          <w:lang w:val="pt-BR"/>
        </w:rPr>
      </w:pPr>
      <w:r w:rsidRPr="004F7932">
        <w:rPr>
          <w:rFonts w:ascii="Times New Roman" w:hAnsi="Times New Roman" w:cs="Times New Roman"/>
          <w:sz w:val="20"/>
          <w:szCs w:val="20"/>
          <w:lang w:val="pt-BR"/>
        </w:rPr>
        <w:t>Promover maior previsibilidade e eficiência nas aquisições.</w:t>
      </w:r>
    </w:p>
    <w:p w14:paraId="3AC12CEF" w14:textId="77777777" w:rsidR="001D04C4" w:rsidRPr="004F7932" w:rsidRDefault="001D04C4" w:rsidP="004F7932">
      <w:pPr>
        <w:pStyle w:val="Commarcadores"/>
        <w:jc w:val="both"/>
        <w:rPr>
          <w:rFonts w:ascii="Times New Roman" w:hAnsi="Times New Roman" w:cs="Times New Roman"/>
          <w:sz w:val="20"/>
          <w:szCs w:val="20"/>
          <w:lang w:val="pt-BR"/>
        </w:rPr>
      </w:pPr>
      <w:r w:rsidRPr="004F7932">
        <w:rPr>
          <w:rFonts w:ascii="Times New Roman" w:hAnsi="Times New Roman" w:cs="Times New Roman"/>
          <w:sz w:val="20"/>
          <w:szCs w:val="20"/>
          <w:lang w:val="pt-BR"/>
        </w:rPr>
        <w:t>Reduzir custos administrativos decorrentes da realização repetida de processos para a mesma necessidade.</w:t>
      </w:r>
    </w:p>
    <w:p w14:paraId="1FE58D91" w14:textId="77777777" w:rsidR="001D04C4" w:rsidRPr="004F7932" w:rsidRDefault="001D04C4" w:rsidP="004F7932">
      <w:pPr>
        <w:pStyle w:val="Commarcadores"/>
        <w:jc w:val="both"/>
        <w:rPr>
          <w:rFonts w:ascii="Times New Roman" w:hAnsi="Times New Roman" w:cs="Times New Roman"/>
          <w:sz w:val="20"/>
          <w:szCs w:val="20"/>
          <w:lang w:val="pt-BR"/>
        </w:rPr>
      </w:pPr>
      <w:r w:rsidRPr="004F7932">
        <w:rPr>
          <w:rFonts w:ascii="Times New Roman" w:hAnsi="Times New Roman" w:cs="Times New Roman"/>
          <w:sz w:val="20"/>
          <w:szCs w:val="20"/>
          <w:lang w:val="pt-BR"/>
        </w:rPr>
        <w:t>Ampliar a competitividade mediante julgamento por item.</w:t>
      </w:r>
    </w:p>
    <w:p w14:paraId="4474A4C1" w14:textId="77777777" w:rsidR="001D04C4" w:rsidRPr="004F7932" w:rsidRDefault="001D04C4" w:rsidP="004F7932">
      <w:pPr>
        <w:pStyle w:val="Commarcadores"/>
        <w:jc w:val="both"/>
        <w:rPr>
          <w:rFonts w:ascii="Times New Roman" w:hAnsi="Times New Roman" w:cs="Times New Roman"/>
          <w:sz w:val="20"/>
          <w:szCs w:val="20"/>
          <w:lang w:val="pt-BR"/>
        </w:rPr>
      </w:pPr>
      <w:r w:rsidRPr="004F7932">
        <w:rPr>
          <w:rFonts w:ascii="Times New Roman" w:hAnsi="Times New Roman" w:cs="Times New Roman"/>
          <w:sz w:val="20"/>
          <w:szCs w:val="20"/>
          <w:lang w:val="pt-BR"/>
        </w:rPr>
        <w:t>Assegurar aquisição de produtos compatíveis com os veículos e máquinas e conformes às exigências legais e técnicas aplicáveis.</w:t>
      </w:r>
    </w:p>
    <w:p w14:paraId="49E158FA" w14:textId="77777777" w:rsidR="001D04C4" w:rsidRPr="004F7932" w:rsidRDefault="001D04C4" w:rsidP="004F7932">
      <w:pPr>
        <w:pStyle w:val="Commarcadores"/>
        <w:jc w:val="both"/>
        <w:rPr>
          <w:rFonts w:ascii="Times New Roman" w:hAnsi="Times New Roman" w:cs="Times New Roman"/>
          <w:sz w:val="20"/>
          <w:szCs w:val="20"/>
          <w:lang w:val="pt-BR"/>
        </w:rPr>
      </w:pPr>
      <w:r w:rsidRPr="004F7932">
        <w:rPr>
          <w:rFonts w:ascii="Times New Roman" w:hAnsi="Times New Roman" w:cs="Times New Roman"/>
          <w:sz w:val="20"/>
          <w:szCs w:val="20"/>
          <w:lang w:val="pt-BR"/>
        </w:rPr>
        <w:t>Reduzir perdas por formação de estoques excessivos, mediante fornecimento parcelado.</w:t>
      </w:r>
    </w:p>
    <w:p w14:paraId="651F58FE" w14:textId="77777777" w:rsidR="00795D27" w:rsidRPr="004F7932" w:rsidRDefault="00795D27" w:rsidP="004F7932">
      <w:pPr>
        <w:pStyle w:val="SemEspaamento"/>
        <w:ind w:left="360"/>
        <w:jc w:val="both"/>
        <w:rPr>
          <w:rFonts w:ascii="Times New Roman" w:hAnsi="Times New Roman" w:cs="Times New Roman"/>
          <w:sz w:val="20"/>
          <w:szCs w:val="20"/>
        </w:rPr>
      </w:pPr>
    </w:p>
    <w:p w14:paraId="7EA5F0DF" w14:textId="77777777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F7932">
        <w:rPr>
          <w:rFonts w:ascii="Times New Roman" w:hAnsi="Times New Roman" w:cs="Times New Roman"/>
          <w:b/>
          <w:bCs/>
          <w:sz w:val="20"/>
          <w:szCs w:val="20"/>
        </w:rPr>
        <w:t xml:space="preserve">10. PROVIDÊNCIAS PRÉVIAS </w:t>
      </w:r>
      <w:r w:rsidR="0036442D" w:rsidRPr="004F7932">
        <w:rPr>
          <w:rFonts w:ascii="Times New Roman" w:hAnsi="Times New Roman" w:cs="Times New Roman"/>
          <w:b/>
          <w:bCs/>
          <w:sz w:val="20"/>
          <w:szCs w:val="20"/>
        </w:rPr>
        <w:t>C</w:t>
      </w:r>
      <w:r w:rsidRPr="004F7932">
        <w:rPr>
          <w:rFonts w:ascii="Times New Roman" w:hAnsi="Times New Roman" w:cs="Times New Roman"/>
          <w:b/>
          <w:bCs/>
          <w:sz w:val="20"/>
          <w:szCs w:val="20"/>
        </w:rPr>
        <w:t>A</w:t>
      </w:r>
      <w:r w:rsidR="0036442D" w:rsidRPr="004F7932">
        <w:rPr>
          <w:rFonts w:ascii="Times New Roman" w:hAnsi="Times New Roman" w:cs="Times New Roman"/>
          <w:b/>
          <w:bCs/>
          <w:sz w:val="20"/>
          <w:szCs w:val="20"/>
        </w:rPr>
        <w:t>S</w:t>
      </w:r>
      <w:r w:rsidRPr="004F7932">
        <w:rPr>
          <w:rFonts w:ascii="Times New Roman" w:hAnsi="Times New Roman" w:cs="Times New Roman"/>
          <w:b/>
          <w:bCs/>
          <w:sz w:val="20"/>
          <w:szCs w:val="20"/>
        </w:rPr>
        <w:t xml:space="preserve">O </w:t>
      </w:r>
      <w:r w:rsidR="0036442D" w:rsidRPr="004F7932">
        <w:rPr>
          <w:rFonts w:ascii="Times New Roman" w:hAnsi="Times New Roman" w:cs="Times New Roman"/>
          <w:b/>
          <w:bCs/>
          <w:sz w:val="20"/>
          <w:szCs w:val="20"/>
        </w:rPr>
        <w:t xml:space="preserve">SEJA EFETUADO </w:t>
      </w:r>
      <w:r w:rsidRPr="004F7932">
        <w:rPr>
          <w:rFonts w:ascii="Times New Roman" w:hAnsi="Times New Roman" w:cs="Times New Roman"/>
          <w:b/>
          <w:bCs/>
          <w:sz w:val="20"/>
          <w:szCs w:val="20"/>
        </w:rPr>
        <w:t>CONTRATO</w:t>
      </w:r>
    </w:p>
    <w:p w14:paraId="3F168ABB" w14:textId="77777777" w:rsidR="00610E92" w:rsidRPr="004F7932" w:rsidRDefault="00610E92" w:rsidP="004F7932">
      <w:pPr>
        <w:pStyle w:val="SemEspaamento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14:paraId="5ED4FB2D" w14:textId="77777777" w:rsidR="008D70FF" w:rsidRPr="004F7932" w:rsidRDefault="008D70FF" w:rsidP="004F7932">
      <w:pPr>
        <w:pStyle w:val="SemEspaamento"/>
        <w:numPr>
          <w:ilvl w:val="0"/>
          <w:numId w:val="5"/>
        </w:numPr>
        <w:tabs>
          <w:tab w:val="clear" w:pos="644"/>
          <w:tab w:val="num" w:pos="720"/>
        </w:tabs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Elaboração do Termo de Referência;</w:t>
      </w:r>
    </w:p>
    <w:p w14:paraId="2BB4E5FC" w14:textId="77777777" w:rsidR="008D70FF" w:rsidRPr="004F7932" w:rsidRDefault="008D70FF" w:rsidP="004F7932">
      <w:pPr>
        <w:pStyle w:val="SemEspaamento"/>
        <w:numPr>
          <w:ilvl w:val="0"/>
          <w:numId w:val="5"/>
        </w:numPr>
        <w:tabs>
          <w:tab w:val="clear" w:pos="644"/>
          <w:tab w:val="num" w:pos="720"/>
        </w:tabs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Certificação de disponibilidade orçamentária;</w:t>
      </w:r>
    </w:p>
    <w:p w14:paraId="55E7B8F5" w14:textId="77777777" w:rsidR="008D70FF" w:rsidRPr="004F7932" w:rsidRDefault="008D70FF" w:rsidP="004F7932">
      <w:pPr>
        <w:pStyle w:val="SemEspaamento"/>
        <w:numPr>
          <w:ilvl w:val="0"/>
          <w:numId w:val="5"/>
        </w:numPr>
        <w:tabs>
          <w:tab w:val="clear" w:pos="644"/>
          <w:tab w:val="num" w:pos="720"/>
        </w:tabs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Designação de pregoeiro e equipe de apoio;</w:t>
      </w:r>
    </w:p>
    <w:p w14:paraId="35AF62A0" w14:textId="77777777" w:rsidR="008D70FF" w:rsidRPr="004F7932" w:rsidRDefault="008D70FF" w:rsidP="004F7932">
      <w:pPr>
        <w:pStyle w:val="SemEspaamento"/>
        <w:numPr>
          <w:ilvl w:val="0"/>
          <w:numId w:val="5"/>
        </w:numPr>
        <w:tabs>
          <w:tab w:val="clear" w:pos="644"/>
          <w:tab w:val="num" w:pos="720"/>
        </w:tabs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Elaboração da minuta contratual;</w:t>
      </w:r>
    </w:p>
    <w:p w14:paraId="246762E0" w14:textId="77777777" w:rsidR="008D70FF" w:rsidRPr="004F7932" w:rsidRDefault="008D70FF" w:rsidP="004F7932">
      <w:pPr>
        <w:pStyle w:val="SemEspaamento"/>
        <w:numPr>
          <w:ilvl w:val="0"/>
          <w:numId w:val="5"/>
        </w:numPr>
        <w:tabs>
          <w:tab w:val="clear" w:pos="644"/>
          <w:tab w:val="num" w:pos="720"/>
        </w:tabs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Análise jurídica;</w:t>
      </w:r>
    </w:p>
    <w:p w14:paraId="2D49018B" w14:textId="77777777" w:rsidR="008D70FF" w:rsidRPr="004F7932" w:rsidRDefault="008D70FF" w:rsidP="004F7932">
      <w:pPr>
        <w:pStyle w:val="SemEspaamento"/>
        <w:numPr>
          <w:ilvl w:val="0"/>
          <w:numId w:val="5"/>
        </w:numPr>
        <w:tabs>
          <w:tab w:val="clear" w:pos="644"/>
          <w:tab w:val="num" w:pos="720"/>
        </w:tabs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Publicação do edital;</w:t>
      </w:r>
    </w:p>
    <w:p w14:paraId="64CD06FD" w14:textId="77777777" w:rsidR="008D70FF" w:rsidRPr="004F7932" w:rsidRDefault="008D70FF" w:rsidP="004F7932">
      <w:pPr>
        <w:pStyle w:val="SemEspaamento"/>
        <w:numPr>
          <w:ilvl w:val="0"/>
          <w:numId w:val="5"/>
        </w:numPr>
        <w:tabs>
          <w:tab w:val="clear" w:pos="644"/>
          <w:tab w:val="num" w:pos="720"/>
        </w:tabs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Realização do certame;</w:t>
      </w:r>
    </w:p>
    <w:p w14:paraId="2891FB6B" w14:textId="77777777" w:rsidR="008D70FF" w:rsidRPr="004F7932" w:rsidRDefault="008D70FF" w:rsidP="004F7932">
      <w:pPr>
        <w:pStyle w:val="SemEspaamento"/>
        <w:numPr>
          <w:ilvl w:val="0"/>
          <w:numId w:val="5"/>
        </w:numPr>
        <w:tabs>
          <w:tab w:val="clear" w:pos="644"/>
          <w:tab w:val="num" w:pos="720"/>
        </w:tabs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Fiscalização contratual;</w:t>
      </w:r>
    </w:p>
    <w:p w14:paraId="0366F3BE" w14:textId="77777777" w:rsidR="008D70FF" w:rsidRPr="004F7932" w:rsidRDefault="008D70FF" w:rsidP="004F7932">
      <w:pPr>
        <w:pStyle w:val="SemEspaamento"/>
        <w:numPr>
          <w:ilvl w:val="0"/>
          <w:numId w:val="5"/>
        </w:numPr>
        <w:tabs>
          <w:tab w:val="clear" w:pos="644"/>
          <w:tab w:val="num" w:pos="720"/>
        </w:tabs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Emissão de autorização de fornecimento e empenho.</w:t>
      </w:r>
    </w:p>
    <w:p w14:paraId="1FA17886" w14:textId="77777777" w:rsidR="008D70FF" w:rsidRPr="004F7932" w:rsidRDefault="008D70FF" w:rsidP="004F7932">
      <w:pPr>
        <w:pStyle w:val="SemEspaamento"/>
        <w:numPr>
          <w:ilvl w:val="0"/>
          <w:numId w:val="5"/>
        </w:numPr>
        <w:tabs>
          <w:tab w:val="clear" w:pos="644"/>
          <w:tab w:val="num" w:pos="720"/>
        </w:tabs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Prazo de entrega: 15 (quinze) dias corridos após a emissão da autorização de fornecimento</w:t>
      </w:r>
    </w:p>
    <w:p w14:paraId="10995E83" w14:textId="77777777" w:rsidR="008D70FF" w:rsidRPr="004F7932" w:rsidRDefault="008D70FF" w:rsidP="004F7932">
      <w:pPr>
        <w:pStyle w:val="SemEspaamento"/>
        <w:numPr>
          <w:ilvl w:val="0"/>
          <w:numId w:val="5"/>
        </w:numPr>
        <w:tabs>
          <w:tab w:val="clear" w:pos="644"/>
          <w:tab w:val="num" w:pos="720"/>
        </w:tabs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 xml:space="preserve">Local de entrega: Almoxarifado: Rua Coronel Arthur Emilio </w:t>
      </w:r>
      <w:proofErr w:type="spellStart"/>
      <w:r w:rsidRPr="004F7932">
        <w:rPr>
          <w:rFonts w:ascii="Times New Roman" w:hAnsi="Times New Roman" w:cs="Times New Roman"/>
          <w:sz w:val="20"/>
          <w:szCs w:val="20"/>
        </w:rPr>
        <w:t>Jenisch</w:t>
      </w:r>
      <w:proofErr w:type="spellEnd"/>
      <w:r w:rsidRPr="004F7932">
        <w:rPr>
          <w:rFonts w:ascii="Times New Roman" w:hAnsi="Times New Roman" w:cs="Times New Roman"/>
          <w:sz w:val="20"/>
          <w:szCs w:val="20"/>
        </w:rPr>
        <w:t>, n° 1140</w:t>
      </w:r>
    </w:p>
    <w:p w14:paraId="66CB730C" w14:textId="77777777" w:rsidR="008D70FF" w:rsidRPr="004F7932" w:rsidRDefault="008D70FF" w:rsidP="004F7932">
      <w:pPr>
        <w:pStyle w:val="SemEspaamento"/>
        <w:numPr>
          <w:ilvl w:val="0"/>
          <w:numId w:val="5"/>
        </w:numPr>
        <w:tabs>
          <w:tab w:val="clear" w:pos="644"/>
          <w:tab w:val="num" w:pos="720"/>
        </w:tabs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Acompanhamento das entregas.</w:t>
      </w:r>
    </w:p>
    <w:p w14:paraId="26097AB0" w14:textId="77777777" w:rsidR="008D70FF" w:rsidRPr="004F7932" w:rsidRDefault="008D70FF" w:rsidP="004F7932">
      <w:pPr>
        <w:pStyle w:val="SemEspaamento"/>
        <w:numPr>
          <w:ilvl w:val="0"/>
          <w:numId w:val="5"/>
        </w:numPr>
        <w:tabs>
          <w:tab w:val="clear" w:pos="644"/>
          <w:tab w:val="num" w:pos="720"/>
        </w:tabs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 xml:space="preserve">Fiscal do contrato: </w:t>
      </w:r>
      <w:hyperlink r:id="rId8" w:history="1">
        <w:r w:rsidRPr="004F7932">
          <w:rPr>
            <w:rStyle w:val="Hyperlink"/>
            <w:rFonts w:ascii="Times New Roman" w:hAnsi="Times New Roman" w:cs="Times New Roman"/>
            <w:color w:val="auto"/>
            <w:sz w:val="20"/>
            <w:szCs w:val="20"/>
          </w:rPr>
          <w:t>Voltayre Vencato Cézar</w:t>
        </w:r>
      </w:hyperlink>
      <w:r w:rsidRPr="004F7932">
        <w:rPr>
          <w:rFonts w:ascii="Times New Roman" w:hAnsi="Times New Roman" w:cs="Times New Roman"/>
          <w:sz w:val="20"/>
          <w:szCs w:val="20"/>
        </w:rPr>
        <w:t>, matricula: 2867</w:t>
      </w:r>
    </w:p>
    <w:p w14:paraId="77B0AE31" w14:textId="77777777" w:rsidR="00332F0E" w:rsidRPr="00332F0E" w:rsidRDefault="00332F0E" w:rsidP="00332F0E">
      <w:pPr>
        <w:pStyle w:val="SemEspaamento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14:paraId="54B477EB" w14:textId="1D2D8E16" w:rsidR="00812A22" w:rsidRPr="00332F0E" w:rsidRDefault="002C56C5" w:rsidP="00332F0E">
      <w:pPr>
        <w:pStyle w:val="SemEspaamento"/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332F0E">
        <w:rPr>
          <w:rFonts w:ascii="Times New Roman" w:hAnsi="Times New Roman" w:cs="Times New Roman"/>
          <w:b/>
          <w:bCs/>
          <w:sz w:val="20"/>
          <w:szCs w:val="20"/>
        </w:rPr>
        <w:t>Critérios de Recebimento:</w:t>
      </w:r>
    </w:p>
    <w:p w14:paraId="2A69653D" w14:textId="31200003" w:rsidR="00812A22" w:rsidRPr="00332F0E" w:rsidRDefault="002C56C5">
      <w:pPr>
        <w:pStyle w:val="SemEspaamento"/>
        <w:numPr>
          <w:ilvl w:val="0"/>
          <w:numId w:val="5"/>
        </w:numPr>
        <w:tabs>
          <w:tab w:val="clear" w:pos="644"/>
          <w:tab w:val="num" w:pos="720"/>
        </w:tabs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332F0E">
        <w:rPr>
          <w:rFonts w:ascii="Times New Roman" w:hAnsi="Times New Roman" w:cs="Times New Roman"/>
          <w:sz w:val="20"/>
          <w:szCs w:val="20"/>
        </w:rPr>
        <w:t>Recebimento Provisório: realizado pelo fiscal do contrato no ato da entrega, com verificação da quantidade, da integridade física e da conformidade da especificação com a nota de empenho, no prazo de até 5 (cinco) dias úteis;</w:t>
      </w:r>
    </w:p>
    <w:p w14:paraId="285D9A19" w14:textId="19F73D70" w:rsidR="00812A22" w:rsidRPr="00332F0E" w:rsidRDefault="002C56C5">
      <w:pPr>
        <w:pStyle w:val="SemEspaamento"/>
        <w:numPr>
          <w:ilvl w:val="0"/>
          <w:numId w:val="5"/>
        </w:numPr>
        <w:tabs>
          <w:tab w:val="clear" w:pos="644"/>
          <w:tab w:val="num" w:pos="720"/>
        </w:tabs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332F0E">
        <w:rPr>
          <w:rFonts w:ascii="Times New Roman" w:hAnsi="Times New Roman" w:cs="Times New Roman"/>
          <w:sz w:val="20"/>
          <w:szCs w:val="20"/>
        </w:rPr>
        <w:t>Recebimento Definitivo: realizado em até 15 (quinze) dias corridos após o recebimento provisório, mediante conferência técnica das especificações, validade, marcações exigidas por lei (INMETRO, quando aplicável) e ausência de defeitos aparentes;</w:t>
      </w:r>
    </w:p>
    <w:p w14:paraId="29ED68C1" w14:textId="3CFCB439" w:rsidR="00812A22" w:rsidRPr="00332F0E" w:rsidRDefault="002C56C5">
      <w:pPr>
        <w:pStyle w:val="SemEspaamento"/>
        <w:numPr>
          <w:ilvl w:val="0"/>
          <w:numId w:val="5"/>
        </w:numPr>
        <w:tabs>
          <w:tab w:val="clear" w:pos="644"/>
          <w:tab w:val="num" w:pos="720"/>
        </w:tabs>
        <w:ind w:left="720"/>
        <w:jc w:val="both"/>
        <w:rPr>
          <w:rFonts w:ascii="Times New Roman" w:hAnsi="Times New Roman" w:cs="Times New Roman"/>
          <w:sz w:val="20"/>
          <w:szCs w:val="20"/>
        </w:rPr>
      </w:pPr>
      <w:r w:rsidRPr="00332F0E">
        <w:rPr>
          <w:rFonts w:ascii="Times New Roman" w:hAnsi="Times New Roman" w:cs="Times New Roman"/>
          <w:sz w:val="20"/>
          <w:szCs w:val="20"/>
        </w:rPr>
        <w:t xml:space="preserve"> Recusa: produto entregue em desacordo com as especificações será recusado, com registro formal e notificação à contratada para substituição no prazo de 5 (cinco) dias úteis, sem ônus para a Administração.</w:t>
      </w:r>
    </w:p>
    <w:p w14:paraId="13D88C62" w14:textId="77777777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758E3E06" w14:textId="77777777" w:rsidR="00812A22" w:rsidRPr="00332F0E" w:rsidRDefault="002C56C5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  <w:r w:rsidRPr="00332F0E">
        <w:rPr>
          <w:rFonts w:ascii="Times New Roman" w:hAnsi="Times New Roman" w:cs="Times New Roman"/>
          <w:b/>
          <w:bCs/>
          <w:sz w:val="20"/>
          <w:szCs w:val="20"/>
        </w:rPr>
        <w:t>REQUISITOS DE HABILITAÇÃO</w:t>
      </w:r>
    </w:p>
    <w:p w14:paraId="6CEE75BF" w14:textId="77777777" w:rsidR="00812A22" w:rsidRPr="00332F0E" w:rsidRDefault="002C56C5" w:rsidP="00332F0E">
      <w:pPr>
        <w:pStyle w:val="SemEspaamen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32F0E">
        <w:rPr>
          <w:rFonts w:ascii="Times New Roman" w:hAnsi="Times New Roman" w:cs="Times New Roman"/>
          <w:sz w:val="20"/>
          <w:szCs w:val="20"/>
        </w:rPr>
        <w:t>Em conformidade com o art. 18, § 1º, da Lei nº 14.133/2021, indicam-se os seguintes requisitos de habilitação, proporcionais ao objeto e suficientes para garantir o cumprimento das obrigações:</w:t>
      </w:r>
    </w:p>
    <w:p w14:paraId="13280D1C" w14:textId="77777777" w:rsidR="00812A22" w:rsidRPr="00332F0E" w:rsidRDefault="002C56C5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  <w:r w:rsidRPr="00332F0E">
        <w:rPr>
          <w:rFonts w:ascii="Times New Roman" w:hAnsi="Times New Roman" w:cs="Times New Roman"/>
          <w:sz w:val="20"/>
          <w:szCs w:val="20"/>
        </w:rPr>
        <w:t>a) Habilitação Jurídica: registro comercial ou ato constitutivo em vigor, conforme o tipo societário;</w:t>
      </w:r>
    </w:p>
    <w:p w14:paraId="028BB43B" w14:textId="77777777" w:rsidR="00812A22" w:rsidRPr="00332F0E" w:rsidRDefault="002C56C5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  <w:r w:rsidRPr="00332F0E">
        <w:rPr>
          <w:rFonts w:ascii="Times New Roman" w:hAnsi="Times New Roman" w:cs="Times New Roman"/>
          <w:sz w:val="20"/>
          <w:szCs w:val="20"/>
        </w:rPr>
        <w:t>b) Regularidade Fiscal e Trabalhista: certidões negativas (ou positivas com efeito de negativas) perante a Receita Federal, PGFN, FGTS, Justiça do Trabalho e Fazendas Estadual e Municipal da sede do licitante;</w:t>
      </w:r>
    </w:p>
    <w:p w14:paraId="448DF2BB" w14:textId="16D68F62" w:rsidR="00812A22" w:rsidRPr="00332F0E" w:rsidRDefault="00812A2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14A5CBBA" w14:textId="77777777" w:rsidR="008C10D0" w:rsidRDefault="008C10D0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bookmarkStart w:id="0" w:name="_GoBack"/>
      <w:bookmarkEnd w:id="0"/>
    </w:p>
    <w:p w14:paraId="3785563E" w14:textId="77777777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F7932">
        <w:rPr>
          <w:rFonts w:ascii="Times New Roman" w:hAnsi="Times New Roman" w:cs="Times New Roman"/>
          <w:b/>
          <w:bCs/>
          <w:sz w:val="20"/>
          <w:szCs w:val="20"/>
        </w:rPr>
        <w:t>11. CONTRATAÇÕES CORRELATAS E/OU INTERDEPENDENTES</w:t>
      </w:r>
    </w:p>
    <w:p w14:paraId="114A60CB" w14:textId="77777777" w:rsidR="00610E92" w:rsidRPr="004F7932" w:rsidRDefault="00610E92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6D6FFE2C" w14:textId="77777777" w:rsidR="003A3AB6" w:rsidRPr="004F7932" w:rsidRDefault="003A3AB6" w:rsidP="004F7932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O ETP informa a existência de contratação de serviços de borracharia. Essa contratação é correlata porque pode envolver montagem, desmontagem, troca, calibragem e demais serviços necessários à utilização dos pneus adquiridos.</w:t>
      </w:r>
    </w:p>
    <w:p w14:paraId="7C76C130" w14:textId="77777777" w:rsidR="00004FC3" w:rsidRPr="004F7932" w:rsidRDefault="00004FC3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72DE3B28" w14:textId="77777777" w:rsidR="00737985" w:rsidRDefault="00737985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F7932">
        <w:rPr>
          <w:rFonts w:ascii="Times New Roman" w:hAnsi="Times New Roman" w:cs="Times New Roman"/>
          <w:b/>
          <w:bCs/>
          <w:sz w:val="20"/>
          <w:szCs w:val="20"/>
        </w:rPr>
        <w:t>12.</w:t>
      </w:r>
      <w:r w:rsidRPr="004F7932">
        <w:rPr>
          <w:rFonts w:ascii="Times New Roman" w:hAnsi="Times New Roman" w:cs="Times New Roman"/>
          <w:sz w:val="20"/>
          <w:szCs w:val="20"/>
        </w:rPr>
        <w:t xml:space="preserve"> </w:t>
      </w:r>
      <w:r w:rsidRPr="004F7932">
        <w:rPr>
          <w:rFonts w:ascii="Times New Roman" w:hAnsi="Times New Roman" w:cs="Times New Roman"/>
          <w:b/>
          <w:bCs/>
          <w:sz w:val="20"/>
          <w:szCs w:val="20"/>
        </w:rPr>
        <w:t xml:space="preserve"> MATRIZ DE RISCOS</w:t>
      </w:r>
    </w:p>
    <w:p w14:paraId="0B7F8C2D" w14:textId="77777777" w:rsidR="00332F0E" w:rsidRPr="004F7932" w:rsidRDefault="00332F0E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2905CF3" w14:textId="77777777" w:rsidR="00737985" w:rsidRPr="004F7932" w:rsidRDefault="00737985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074AB404" w14:textId="77777777" w:rsidR="00737985" w:rsidRPr="004F7932" w:rsidRDefault="00737985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Em conformidade com o art. 18, inciso X, da Lei nº 14.133/2021, apresenta-se a identificação dos principais riscos da contratação, com a respectiva alocação de responsabilidades e medidas mitigatórias</w:t>
      </w:r>
    </w:p>
    <w:p w14:paraId="57E8B9D8" w14:textId="77777777" w:rsidR="00737985" w:rsidRPr="004F7932" w:rsidRDefault="00737985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162E7CBF" w14:textId="77777777" w:rsidR="00795D27" w:rsidRPr="004F7932" w:rsidRDefault="008D70FF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492"/>
        <w:gridCol w:w="1109"/>
        <w:gridCol w:w="782"/>
        <w:gridCol w:w="1424"/>
        <w:gridCol w:w="1875"/>
        <w:gridCol w:w="2038"/>
      </w:tblGrid>
      <w:tr w:rsidR="003A3AB6" w:rsidRPr="004F7932" w14:paraId="22E0F5CF" w14:textId="77777777" w:rsidTr="003B00D2">
        <w:trPr>
          <w:jc w:val="center"/>
        </w:trPr>
        <w:tc>
          <w:tcPr>
            <w:tcW w:w="1615" w:type="dxa"/>
          </w:tcPr>
          <w:p w14:paraId="107466BC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Risco</w:t>
            </w:r>
          </w:p>
        </w:tc>
        <w:tc>
          <w:tcPr>
            <w:tcW w:w="1615" w:type="dxa"/>
          </w:tcPr>
          <w:p w14:paraId="5C95E860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Prob</w:t>
            </w:r>
            <w:proofErr w:type="spellEnd"/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15" w:type="dxa"/>
          </w:tcPr>
          <w:p w14:paraId="7E009FE9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Impacto</w:t>
            </w:r>
          </w:p>
        </w:tc>
        <w:tc>
          <w:tcPr>
            <w:tcW w:w="1615" w:type="dxa"/>
          </w:tcPr>
          <w:p w14:paraId="7903A334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Consequência</w:t>
            </w:r>
          </w:p>
        </w:tc>
        <w:tc>
          <w:tcPr>
            <w:tcW w:w="1615" w:type="dxa"/>
          </w:tcPr>
          <w:p w14:paraId="1B9901F2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Medidas preventivas/mitigadoras</w:t>
            </w:r>
          </w:p>
        </w:tc>
        <w:tc>
          <w:tcPr>
            <w:tcW w:w="1615" w:type="dxa"/>
          </w:tcPr>
          <w:p w14:paraId="57EC64B9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Responsável</w:t>
            </w:r>
          </w:p>
        </w:tc>
      </w:tr>
      <w:tr w:rsidR="003A3AB6" w:rsidRPr="004F7932" w14:paraId="52BFE73E" w14:textId="77777777" w:rsidTr="003B00D2">
        <w:trPr>
          <w:jc w:val="center"/>
        </w:trPr>
        <w:tc>
          <w:tcPr>
            <w:tcW w:w="1615" w:type="dxa"/>
          </w:tcPr>
          <w:p w14:paraId="2B42CF8E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Atraso na entrega</w:t>
            </w:r>
          </w:p>
        </w:tc>
        <w:tc>
          <w:tcPr>
            <w:tcW w:w="1615" w:type="dxa"/>
          </w:tcPr>
          <w:p w14:paraId="3D214DC2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Média</w:t>
            </w:r>
          </w:p>
        </w:tc>
        <w:tc>
          <w:tcPr>
            <w:tcW w:w="1615" w:type="dxa"/>
          </w:tcPr>
          <w:p w14:paraId="41B0D6C8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Alto</w:t>
            </w:r>
          </w:p>
        </w:tc>
        <w:tc>
          <w:tcPr>
            <w:tcW w:w="1615" w:type="dxa"/>
          </w:tcPr>
          <w:p w14:paraId="382C7F30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Indisponibilidade de veículos</w:t>
            </w:r>
          </w:p>
        </w:tc>
        <w:tc>
          <w:tcPr>
            <w:tcW w:w="1615" w:type="dxa"/>
          </w:tcPr>
          <w:p w14:paraId="1E1827AF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Definição de prazo objetivo; acompanhamento; notificação e sanções quando cabíveis</w:t>
            </w:r>
          </w:p>
        </w:tc>
        <w:tc>
          <w:tcPr>
            <w:tcW w:w="1615" w:type="dxa"/>
          </w:tcPr>
          <w:p w14:paraId="1FB736D9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Contratada/Administração</w:t>
            </w:r>
          </w:p>
        </w:tc>
      </w:tr>
      <w:tr w:rsidR="003A3AB6" w:rsidRPr="004F7932" w14:paraId="6925CB95" w14:textId="77777777" w:rsidTr="003B00D2">
        <w:trPr>
          <w:jc w:val="center"/>
        </w:trPr>
        <w:tc>
          <w:tcPr>
            <w:tcW w:w="1615" w:type="dxa"/>
          </w:tcPr>
          <w:p w14:paraId="27170925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Produto em desacordo</w:t>
            </w:r>
          </w:p>
        </w:tc>
        <w:tc>
          <w:tcPr>
            <w:tcW w:w="1615" w:type="dxa"/>
          </w:tcPr>
          <w:p w14:paraId="39C69F31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Média</w:t>
            </w:r>
          </w:p>
        </w:tc>
        <w:tc>
          <w:tcPr>
            <w:tcW w:w="1615" w:type="dxa"/>
          </w:tcPr>
          <w:p w14:paraId="13D5F0F9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Alto</w:t>
            </w:r>
          </w:p>
        </w:tc>
        <w:tc>
          <w:tcPr>
            <w:tcW w:w="1615" w:type="dxa"/>
          </w:tcPr>
          <w:p w14:paraId="118A2F97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Recusa do recebimento e atraso na reposição</w:t>
            </w:r>
          </w:p>
        </w:tc>
        <w:tc>
          <w:tcPr>
            <w:tcW w:w="1615" w:type="dxa"/>
          </w:tcPr>
          <w:p w14:paraId="7D5070FE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Especificações objetivas; conferência; exigência de substituição sem ônus</w:t>
            </w:r>
          </w:p>
        </w:tc>
        <w:tc>
          <w:tcPr>
            <w:tcW w:w="1615" w:type="dxa"/>
          </w:tcPr>
          <w:p w14:paraId="120BC8DF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Contratada/Fiscal</w:t>
            </w:r>
          </w:p>
        </w:tc>
      </w:tr>
      <w:tr w:rsidR="003A3AB6" w:rsidRPr="004F7932" w14:paraId="55F3F76E" w14:textId="77777777" w:rsidTr="003B00D2">
        <w:trPr>
          <w:jc w:val="center"/>
        </w:trPr>
        <w:tc>
          <w:tcPr>
            <w:tcW w:w="1615" w:type="dxa"/>
          </w:tcPr>
          <w:p w14:paraId="69FFF249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Especificação restritiva ou inconsistente</w:t>
            </w:r>
          </w:p>
        </w:tc>
        <w:tc>
          <w:tcPr>
            <w:tcW w:w="1615" w:type="dxa"/>
          </w:tcPr>
          <w:p w14:paraId="1AFECE96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Média</w:t>
            </w:r>
          </w:p>
        </w:tc>
        <w:tc>
          <w:tcPr>
            <w:tcW w:w="1615" w:type="dxa"/>
          </w:tcPr>
          <w:p w14:paraId="3C4811D5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Alto</w:t>
            </w:r>
          </w:p>
        </w:tc>
        <w:tc>
          <w:tcPr>
            <w:tcW w:w="1615" w:type="dxa"/>
          </w:tcPr>
          <w:p w14:paraId="33E0DAD7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Impugnações, baixa competitividade ou fracasso</w:t>
            </w:r>
          </w:p>
        </w:tc>
        <w:tc>
          <w:tcPr>
            <w:tcW w:w="1615" w:type="dxa"/>
          </w:tcPr>
          <w:p w14:paraId="5438485D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Revisão técnica item a item e pesquisa de mercado antes do edital</w:t>
            </w:r>
          </w:p>
        </w:tc>
        <w:tc>
          <w:tcPr>
            <w:tcW w:w="1615" w:type="dxa"/>
          </w:tcPr>
          <w:p w14:paraId="0E3D04F6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Administração</w:t>
            </w:r>
          </w:p>
        </w:tc>
      </w:tr>
      <w:tr w:rsidR="003A3AB6" w:rsidRPr="004F7932" w14:paraId="3C7D51E4" w14:textId="77777777" w:rsidTr="003B00D2">
        <w:trPr>
          <w:jc w:val="center"/>
        </w:trPr>
        <w:tc>
          <w:tcPr>
            <w:tcW w:w="1615" w:type="dxa"/>
          </w:tcPr>
          <w:p w14:paraId="0B681B4B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Quantidade superestimada</w:t>
            </w:r>
          </w:p>
        </w:tc>
        <w:tc>
          <w:tcPr>
            <w:tcW w:w="1615" w:type="dxa"/>
          </w:tcPr>
          <w:p w14:paraId="33EBC80A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Média</w:t>
            </w:r>
          </w:p>
        </w:tc>
        <w:tc>
          <w:tcPr>
            <w:tcW w:w="1615" w:type="dxa"/>
          </w:tcPr>
          <w:p w14:paraId="7765FF85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Médio</w:t>
            </w:r>
          </w:p>
        </w:tc>
        <w:tc>
          <w:tcPr>
            <w:tcW w:w="1615" w:type="dxa"/>
          </w:tcPr>
          <w:p w14:paraId="1F0893FE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Saldo não utilizado e planejamento inadequado</w:t>
            </w:r>
          </w:p>
        </w:tc>
        <w:tc>
          <w:tcPr>
            <w:tcW w:w="1615" w:type="dxa"/>
          </w:tcPr>
          <w:p w14:paraId="272248B9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Memória de cálculo baseada em histórico, frota e demanda</w:t>
            </w:r>
          </w:p>
        </w:tc>
        <w:tc>
          <w:tcPr>
            <w:tcW w:w="1615" w:type="dxa"/>
          </w:tcPr>
          <w:p w14:paraId="694CA5B0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Unidades requisitantes</w:t>
            </w:r>
          </w:p>
        </w:tc>
      </w:tr>
      <w:tr w:rsidR="003A3AB6" w:rsidRPr="004F7932" w14:paraId="40DEB297" w14:textId="77777777" w:rsidTr="003B00D2">
        <w:trPr>
          <w:jc w:val="center"/>
        </w:trPr>
        <w:tc>
          <w:tcPr>
            <w:tcW w:w="1615" w:type="dxa"/>
          </w:tcPr>
          <w:p w14:paraId="2EBB6275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Quantidade subestimada</w:t>
            </w:r>
          </w:p>
        </w:tc>
        <w:tc>
          <w:tcPr>
            <w:tcW w:w="1615" w:type="dxa"/>
          </w:tcPr>
          <w:p w14:paraId="65BCF90B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Média</w:t>
            </w:r>
          </w:p>
        </w:tc>
        <w:tc>
          <w:tcPr>
            <w:tcW w:w="1615" w:type="dxa"/>
          </w:tcPr>
          <w:p w14:paraId="1DAB1355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Médio</w:t>
            </w:r>
          </w:p>
        </w:tc>
        <w:tc>
          <w:tcPr>
            <w:tcW w:w="1615" w:type="dxa"/>
          </w:tcPr>
          <w:p w14:paraId="471172C7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Necessidade de nova contratação</w:t>
            </w:r>
          </w:p>
        </w:tc>
        <w:tc>
          <w:tcPr>
            <w:tcW w:w="1615" w:type="dxa"/>
          </w:tcPr>
          <w:p w14:paraId="036D2067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Histórico de consumo e margem tecnicamente justificada</w:t>
            </w:r>
          </w:p>
        </w:tc>
        <w:tc>
          <w:tcPr>
            <w:tcW w:w="1615" w:type="dxa"/>
          </w:tcPr>
          <w:p w14:paraId="0C80B64F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Administração</w:t>
            </w:r>
          </w:p>
        </w:tc>
      </w:tr>
      <w:tr w:rsidR="003A3AB6" w:rsidRPr="004F7932" w14:paraId="6F1CC068" w14:textId="77777777" w:rsidTr="003B00D2">
        <w:trPr>
          <w:jc w:val="center"/>
        </w:trPr>
        <w:tc>
          <w:tcPr>
            <w:tcW w:w="1615" w:type="dxa"/>
          </w:tcPr>
          <w:p w14:paraId="3A76260B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Preço acima do mercado</w:t>
            </w:r>
          </w:p>
        </w:tc>
        <w:tc>
          <w:tcPr>
            <w:tcW w:w="1615" w:type="dxa"/>
          </w:tcPr>
          <w:p w14:paraId="619E5002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Baixa/Média</w:t>
            </w:r>
          </w:p>
        </w:tc>
        <w:tc>
          <w:tcPr>
            <w:tcW w:w="1615" w:type="dxa"/>
          </w:tcPr>
          <w:p w14:paraId="117038AB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Alto</w:t>
            </w:r>
          </w:p>
        </w:tc>
        <w:tc>
          <w:tcPr>
            <w:tcW w:w="1615" w:type="dxa"/>
          </w:tcPr>
          <w:p w14:paraId="193AA6BB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Sobrepreço</w:t>
            </w:r>
          </w:p>
        </w:tc>
        <w:tc>
          <w:tcPr>
            <w:tcW w:w="1615" w:type="dxa"/>
          </w:tcPr>
          <w:p w14:paraId="7A1B06A8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Pesquisa de preços atualizada e tratamento de valores discrepantes</w:t>
            </w:r>
          </w:p>
        </w:tc>
        <w:tc>
          <w:tcPr>
            <w:tcW w:w="1615" w:type="dxa"/>
          </w:tcPr>
          <w:p w14:paraId="79DB5A1B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Administração</w:t>
            </w:r>
          </w:p>
        </w:tc>
      </w:tr>
      <w:tr w:rsidR="003A3AB6" w:rsidRPr="004F7932" w14:paraId="77DF5140" w14:textId="77777777" w:rsidTr="003B00D2">
        <w:trPr>
          <w:jc w:val="center"/>
        </w:trPr>
        <w:tc>
          <w:tcPr>
            <w:tcW w:w="1615" w:type="dxa"/>
          </w:tcPr>
          <w:p w14:paraId="3D0E46B3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Item deserto/fracassado</w:t>
            </w:r>
          </w:p>
        </w:tc>
        <w:tc>
          <w:tcPr>
            <w:tcW w:w="1615" w:type="dxa"/>
          </w:tcPr>
          <w:p w14:paraId="67BB10AD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Baixa/Média</w:t>
            </w:r>
          </w:p>
        </w:tc>
        <w:tc>
          <w:tcPr>
            <w:tcW w:w="1615" w:type="dxa"/>
          </w:tcPr>
          <w:p w14:paraId="0E7B99E9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Médio</w:t>
            </w:r>
          </w:p>
        </w:tc>
        <w:tc>
          <w:tcPr>
            <w:tcW w:w="1615" w:type="dxa"/>
          </w:tcPr>
          <w:p w14:paraId="36CC4A0D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Necessidade não atendida</w:t>
            </w:r>
          </w:p>
        </w:tc>
        <w:tc>
          <w:tcPr>
            <w:tcW w:w="1615" w:type="dxa"/>
          </w:tcPr>
          <w:p w14:paraId="5641965C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Pesquisa de mercado; especificações competitivas; revisão de itens sem propostas</w:t>
            </w:r>
          </w:p>
        </w:tc>
        <w:tc>
          <w:tcPr>
            <w:tcW w:w="1615" w:type="dxa"/>
          </w:tcPr>
          <w:p w14:paraId="2D3225C2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Administração</w:t>
            </w:r>
          </w:p>
        </w:tc>
      </w:tr>
      <w:tr w:rsidR="003A3AB6" w:rsidRPr="004F7932" w14:paraId="52195656" w14:textId="77777777" w:rsidTr="003B00D2">
        <w:trPr>
          <w:jc w:val="center"/>
        </w:trPr>
        <w:tc>
          <w:tcPr>
            <w:tcW w:w="1615" w:type="dxa"/>
          </w:tcPr>
          <w:p w14:paraId="4D3CF2EB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Defeito de fabricação</w:t>
            </w:r>
          </w:p>
        </w:tc>
        <w:tc>
          <w:tcPr>
            <w:tcW w:w="1615" w:type="dxa"/>
          </w:tcPr>
          <w:p w14:paraId="36400627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Média</w:t>
            </w:r>
          </w:p>
        </w:tc>
        <w:tc>
          <w:tcPr>
            <w:tcW w:w="1615" w:type="dxa"/>
          </w:tcPr>
          <w:p w14:paraId="5138C568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Médio</w:t>
            </w:r>
          </w:p>
        </w:tc>
        <w:tc>
          <w:tcPr>
            <w:tcW w:w="1615" w:type="dxa"/>
          </w:tcPr>
          <w:p w14:paraId="09FA0C50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Risco operacional e necessidade de substituição</w:t>
            </w:r>
          </w:p>
        </w:tc>
        <w:tc>
          <w:tcPr>
            <w:tcW w:w="1615" w:type="dxa"/>
          </w:tcPr>
          <w:p w14:paraId="58B71142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Garantia; inspeção no recebimento; substituição obrigatória</w:t>
            </w:r>
          </w:p>
        </w:tc>
        <w:tc>
          <w:tcPr>
            <w:tcW w:w="1615" w:type="dxa"/>
          </w:tcPr>
          <w:p w14:paraId="021DF3A9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Contratada/Fiscal</w:t>
            </w:r>
          </w:p>
        </w:tc>
      </w:tr>
      <w:tr w:rsidR="003A3AB6" w:rsidRPr="004F7932" w14:paraId="0018F24A" w14:textId="77777777" w:rsidTr="003B00D2">
        <w:trPr>
          <w:jc w:val="center"/>
        </w:trPr>
        <w:tc>
          <w:tcPr>
            <w:tcW w:w="1615" w:type="dxa"/>
          </w:tcPr>
          <w:p w14:paraId="31120713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Não conformidade regulatória</w:t>
            </w:r>
          </w:p>
        </w:tc>
        <w:tc>
          <w:tcPr>
            <w:tcW w:w="1615" w:type="dxa"/>
          </w:tcPr>
          <w:p w14:paraId="1BA6289D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Baixa</w:t>
            </w:r>
          </w:p>
        </w:tc>
        <w:tc>
          <w:tcPr>
            <w:tcW w:w="1615" w:type="dxa"/>
          </w:tcPr>
          <w:p w14:paraId="5070D82A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Alto</w:t>
            </w:r>
          </w:p>
        </w:tc>
        <w:tc>
          <w:tcPr>
            <w:tcW w:w="1615" w:type="dxa"/>
          </w:tcPr>
          <w:p w14:paraId="1421A7E4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Risco de segurança e rejeição do produto</w:t>
            </w:r>
          </w:p>
        </w:tc>
        <w:tc>
          <w:tcPr>
            <w:tcW w:w="1615" w:type="dxa"/>
          </w:tcPr>
          <w:p w14:paraId="6A328721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Exigir comprovação de conformidade/registro quando legalmente aplicável</w:t>
            </w:r>
          </w:p>
        </w:tc>
        <w:tc>
          <w:tcPr>
            <w:tcW w:w="1615" w:type="dxa"/>
          </w:tcPr>
          <w:p w14:paraId="2F76EAC2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Contratada/Fiscal</w:t>
            </w:r>
          </w:p>
        </w:tc>
      </w:tr>
      <w:tr w:rsidR="003A3AB6" w:rsidRPr="004F7932" w14:paraId="6F9EA321" w14:textId="77777777" w:rsidTr="003B00D2">
        <w:trPr>
          <w:jc w:val="center"/>
        </w:trPr>
        <w:tc>
          <w:tcPr>
            <w:tcW w:w="1615" w:type="dxa"/>
          </w:tcPr>
          <w:p w14:paraId="5813C43E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Montagem inadequada</w:t>
            </w:r>
          </w:p>
        </w:tc>
        <w:tc>
          <w:tcPr>
            <w:tcW w:w="1615" w:type="dxa"/>
          </w:tcPr>
          <w:p w14:paraId="095C63AF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Baixa</w:t>
            </w:r>
          </w:p>
        </w:tc>
        <w:tc>
          <w:tcPr>
            <w:tcW w:w="1615" w:type="dxa"/>
          </w:tcPr>
          <w:p w14:paraId="3868D391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Alto</w:t>
            </w:r>
          </w:p>
        </w:tc>
        <w:tc>
          <w:tcPr>
            <w:tcW w:w="1615" w:type="dxa"/>
          </w:tcPr>
          <w:p w14:paraId="288934D9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Danos ao veículo ou risco à segurança</w:t>
            </w:r>
          </w:p>
        </w:tc>
        <w:tc>
          <w:tcPr>
            <w:tcW w:w="1615" w:type="dxa"/>
          </w:tcPr>
          <w:p w14:paraId="32BD3423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Integração com serviço de borracharia e observância das recomendações técnicas</w:t>
            </w:r>
          </w:p>
        </w:tc>
        <w:tc>
          <w:tcPr>
            <w:tcW w:w="1615" w:type="dxa"/>
          </w:tcPr>
          <w:p w14:paraId="1F85EB3F" w14:textId="77777777" w:rsidR="003A3AB6" w:rsidRPr="004F7932" w:rsidRDefault="003A3AB6" w:rsidP="004F793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F7932">
              <w:rPr>
                <w:rFonts w:ascii="Times New Roman" w:hAnsi="Times New Roman" w:cs="Times New Roman"/>
                <w:sz w:val="20"/>
                <w:szCs w:val="20"/>
              </w:rPr>
              <w:t>Prestador/Fiscal</w:t>
            </w:r>
          </w:p>
        </w:tc>
      </w:tr>
    </w:tbl>
    <w:p w14:paraId="33E521A0" w14:textId="77777777" w:rsidR="00737985" w:rsidRPr="004F7932" w:rsidRDefault="00737985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74B9C5F1" w14:textId="77777777" w:rsidR="00332F0E" w:rsidRDefault="00332F0E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847BBAE" w14:textId="051AEB19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F7932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="00737985" w:rsidRPr="004F7932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Pr="004F7932">
        <w:rPr>
          <w:rFonts w:ascii="Times New Roman" w:hAnsi="Times New Roman" w:cs="Times New Roman"/>
          <w:b/>
          <w:bCs/>
          <w:sz w:val="20"/>
          <w:szCs w:val="20"/>
        </w:rPr>
        <w:t>. POSSÍVEIS IMPACTOS AMBIENTAIS</w:t>
      </w:r>
    </w:p>
    <w:p w14:paraId="72F80A21" w14:textId="77777777" w:rsidR="00610E92" w:rsidRPr="004F7932" w:rsidRDefault="00610E92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30A98103" w14:textId="77777777" w:rsidR="003A3AB6" w:rsidRPr="004F7932" w:rsidRDefault="003A3AB6" w:rsidP="004F7932">
      <w:pPr>
        <w:pStyle w:val="Commarcadores"/>
        <w:numPr>
          <w:ilvl w:val="0"/>
          <w:numId w:val="17"/>
        </w:numPr>
        <w:jc w:val="both"/>
        <w:rPr>
          <w:rFonts w:ascii="Times New Roman" w:hAnsi="Times New Roman" w:cs="Times New Roman"/>
          <w:sz w:val="20"/>
          <w:szCs w:val="20"/>
          <w:lang w:val="pt-BR"/>
        </w:rPr>
      </w:pPr>
      <w:r w:rsidRPr="004F7932">
        <w:rPr>
          <w:rFonts w:ascii="Times New Roman" w:hAnsi="Times New Roman" w:cs="Times New Roman"/>
          <w:sz w:val="20"/>
          <w:szCs w:val="20"/>
          <w:lang w:val="pt-BR"/>
        </w:rPr>
        <w:t>Exigir que a destinação dos pneus inservíveis decorrentes das substituições, quando estiver sob responsabilidade da Administração ou da contratada, observe a legislação ambiental e os sistemas de logística reversa aplicáveis.</w:t>
      </w:r>
    </w:p>
    <w:p w14:paraId="4FAA7AD6" w14:textId="0FF35545" w:rsidR="008C10D0" w:rsidRPr="00332F0E" w:rsidRDefault="003A3AB6" w:rsidP="004F7932">
      <w:pPr>
        <w:pStyle w:val="Commarcadores"/>
        <w:numPr>
          <w:ilvl w:val="0"/>
          <w:numId w:val="17"/>
        </w:numPr>
        <w:jc w:val="both"/>
        <w:rPr>
          <w:rFonts w:ascii="Times New Roman" w:hAnsi="Times New Roman" w:cs="Times New Roman"/>
          <w:sz w:val="20"/>
          <w:szCs w:val="20"/>
          <w:lang w:val="pt-BR"/>
        </w:rPr>
      </w:pPr>
      <w:r w:rsidRPr="004F7932">
        <w:rPr>
          <w:rFonts w:ascii="Times New Roman" w:hAnsi="Times New Roman" w:cs="Times New Roman"/>
          <w:sz w:val="20"/>
          <w:szCs w:val="20"/>
          <w:lang w:val="pt-BR"/>
        </w:rPr>
        <w:t>Evitar armazenamento inadequado de pneus usados, prevenindo acúmulo de água, proliferação de vetores e riscos de incêndio.</w:t>
      </w:r>
    </w:p>
    <w:p w14:paraId="5A3751BC" w14:textId="77777777" w:rsidR="008C10D0" w:rsidRDefault="008C10D0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7478C04" w14:textId="77777777" w:rsidR="008C10D0" w:rsidRDefault="008C10D0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ED32C74" w14:textId="77777777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F7932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="00737985" w:rsidRPr="004F7932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Pr="004F7932">
        <w:rPr>
          <w:rFonts w:ascii="Times New Roman" w:hAnsi="Times New Roman" w:cs="Times New Roman"/>
          <w:b/>
          <w:bCs/>
          <w:sz w:val="20"/>
          <w:szCs w:val="20"/>
        </w:rPr>
        <w:t>. DECLARAÇÃO DE VIABILIDADE</w:t>
      </w:r>
    </w:p>
    <w:p w14:paraId="765D1E0D" w14:textId="77777777" w:rsidR="00610E92" w:rsidRPr="004F7932" w:rsidRDefault="00610E92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6D56D69A" w14:textId="77777777" w:rsidR="00E260FF" w:rsidRPr="004F7932" w:rsidRDefault="00E260FF" w:rsidP="004F7932">
      <w:pPr>
        <w:pStyle w:val="SemEspaamen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Com base nas justificativas apresentadas, nas estimativas de consumo, declara-se viável a contratação pretendida, por atender ao interesse público, aos princípios da administração pública e às disposições da Lei nº 14.133/2021.</w:t>
      </w:r>
    </w:p>
    <w:p w14:paraId="3773B1C8" w14:textId="77777777" w:rsidR="00E260FF" w:rsidRPr="004F7932" w:rsidRDefault="00E260FF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6C78056B" w14:textId="77777777" w:rsidR="0089534C" w:rsidRPr="004F7932" w:rsidRDefault="0089534C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5374C9D0" w14:textId="77777777" w:rsidR="0089534C" w:rsidRDefault="0089534C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7B9CF123" w14:textId="77777777" w:rsidR="00332F0E" w:rsidRDefault="00332F0E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60982EA3" w14:textId="77777777" w:rsidR="00332F0E" w:rsidRDefault="00332F0E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0644D4DA" w14:textId="77777777" w:rsidR="00332F0E" w:rsidRDefault="00332F0E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20F2FD56" w14:textId="77777777" w:rsidR="00332F0E" w:rsidRPr="004F7932" w:rsidRDefault="00332F0E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426F18CA" w14:textId="79858386" w:rsidR="0089534C" w:rsidRPr="004F7932" w:rsidRDefault="0089534C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 xml:space="preserve">Cerro Grande do Sul, </w:t>
      </w:r>
      <w:r w:rsidR="00332F0E">
        <w:rPr>
          <w:rFonts w:ascii="Times New Roman" w:hAnsi="Times New Roman" w:cs="Times New Roman"/>
          <w:sz w:val="20"/>
          <w:szCs w:val="20"/>
        </w:rPr>
        <w:t>31</w:t>
      </w:r>
      <w:r w:rsidR="00795D27" w:rsidRPr="004F7932">
        <w:rPr>
          <w:rFonts w:ascii="Times New Roman" w:hAnsi="Times New Roman" w:cs="Times New Roman"/>
          <w:sz w:val="20"/>
          <w:szCs w:val="20"/>
        </w:rPr>
        <w:t xml:space="preserve"> de </w:t>
      </w:r>
      <w:r w:rsidR="006B231F">
        <w:rPr>
          <w:rFonts w:ascii="Times New Roman" w:hAnsi="Times New Roman" w:cs="Times New Roman"/>
          <w:sz w:val="20"/>
          <w:szCs w:val="20"/>
        </w:rPr>
        <w:t>agosto</w:t>
      </w:r>
      <w:r w:rsidR="003E7F53" w:rsidRPr="004F7932">
        <w:rPr>
          <w:rFonts w:ascii="Times New Roman" w:hAnsi="Times New Roman" w:cs="Times New Roman"/>
          <w:sz w:val="20"/>
          <w:szCs w:val="20"/>
        </w:rPr>
        <w:t xml:space="preserve"> de 2026.</w:t>
      </w:r>
    </w:p>
    <w:p w14:paraId="3B16CA43" w14:textId="77777777" w:rsidR="0089534C" w:rsidRPr="004F7932" w:rsidRDefault="0089534C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745A2DC0" w14:textId="77777777" w:rsidR="0089534C" w:rsidRDefault="0089534C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429A0E8B" w14:textId="77777777" w:rsidR="006B231F" w:rsidRDefault="006B231F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2B2CC4A3" w14:textId="77777777" w:rsidR="006B231F" w:rsidRDefault="006B231F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6F806865" w14:textId="77777777" w:rsidR="006B231F" w:rsidRPr="004F7932" w:rsidRDefault="006B231F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2C31D9F6" w14:textId="77777777" w:rsidR="0089534C" w:rsidRPr="004F7932" w:rsidRDefault="0089534C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___________________________</w:t>
      </w:r>
    </w:p>
    <w:p w14:paraId="0F83822B" w14:textId="77777777" w:rsidR="0089534C" w:rsidRPr="004F7932" w:rsidRDefault="0089534C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Nome: Anderson de Souza Brock</w:t>
      </w:r>
    </w:p>
    <w:p w14:paraId="43257041" w14:textId="77777777" w:rsidR="0089534C" w:rsidRPr="004F7932" w:rsidRDefault="0089534C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Cargo: Chefe de Gabinete</w:t>
      </w:r>
    </w:p>
    <w:p w14:paraId="0E505624" w14:textId="77777777" w:rsidR="0089534C" w:rsidRPr="004F7932" w:rsidRDefault="0089534C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Responsável pelo ETP</w:t>
      </w:r>
    </w:p>
    <w:p w14:paraId="3B056577" w14:textId="77777777" w:rsidR="0089534C" w:rsidRPr="004F7932" w:rsidRDefault="0089534C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59125D85" w14:textId="77777777" w:rsidR="0089534C" w:rsidRPr="004F7932" w:rsidRDefault="0089534C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309AA89C" w14:textId="77777777" w:rsidR="0089534C" w:rsidRDefault="0089534C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384334BA" w14:textId="77777777" w:rsidR="006B231F" w:rsidRPr="004F7932" w:rsidRDefault="006B231F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054A8510" w14:textId="77777777" w:rsidR="0089534C" w:rsidRPr="004F7932" w:rsidRDefault="0089534C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16DF60DA" w14:textId="77777777" w:rsidR="0089534C" w:rsidRPr="004F7932" w:rsidRDefault="0089534C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12933ADA" w14:textId="77777777" w:rsidR="0089534C" w:rsidRPr="004F7932" w:rsidRDefault="0089534C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Viabilidade declarada pela autoridade superior.</w:t>
      </w:r>
    </w:p>
    <w:p w14:paraId="354584C1" w14:textId="77777777" w:rsidR="0089534C" w:rsidRPr="004F7932" w:rsidRDefault="0089534C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4702A57F" w14:textId="77777777" w:rsidR="0089534C" w:rsidRPr="004F7932" w:rsidRDefault="0089534C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Data:_______/________/202</w:t>
      </w:r>
      <w:r w:rsidR="00903A09" w:rsidRPr="004F7932">
        <w:rPr>
          <w:rFonts w:ascii="Times New Roman" w:hAnsi="Times New Roman" w:cs="Times New Roman"/>
          <w:sz w:val="20"/>
          <w:szCs w:val="20"/>
        </w:rPr>
        <w:t>6</w:t>
      </w:r>
    </w:p>
    <w:p w14:paraId="4B93DA9E" w14:textId="77777777" w:rsidR="0089534C" w:rsidRPr="004F7932" w:rsidRDefault="0089534C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0236C54E" w14:textId="77777777" w:rsidR="0089534C" w:rsidRDefault="0089534C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0A3BF604" w14:textId="77777777" w:rsidR="006B231F" w:rsidRPr="004F7932" w:rsidRDefault="006B231F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39599F2B" w14:textId="77777777" w:rsidR="0089534C" w:rsidRPr="004F7932" w:rsidRDefault="0089534C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p w14:paraId="3E3C096E" w14:textId="77777777" w:rsidR="0089534C" w:rsidRPr="004F7932" w:rsidRDefault="0089534C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>______________________________</w:t>
      </w:r>
    </w:p>
    <w:p w14:paraId="2042A332" w14:textId="77777777" w:rsidR="0089534C" w:rsidRPr="004F7932" w:rsidRDefault="0089534C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 xml:space="preserve">        Vilmar </w:t>
      </w:r>
      <w:proofErr w:type="spellStart"/>
      <w:r w:rsidR="006B231F">
        <w:rPr>
          <w:rFonts w:ascii="Times New Roman" w:hAnsi="Times New Roman" w:cs="Times New Roman"/>
          <w:sz w:val="20"/>
          <w:szCs w:val="20"/>
        </w:rPr>
        <w:t>Wolfle</w:t>
      </w:r>
      <w:proofErr w:type="spellEnd"/>
      <w:r w:rsidR="006B231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F7932">
        <w:rPr>
          <w:rFonts w:ascii="Times New Roman" w:hAnsi="Times New Roman" w:cs="Times New Roman"/>
          <w:sz w:val="20"/>
          <w:szCs w:val="20"/>
        </w:rPr>
        <w:t>Schwalm</w:t>
      </w:r>
      <w:proofErr w:type="spellEnd"/>
    </w:p>
    <w:p w14:paraId="377B6DA9" w14:textId="77777777" w:rsidR="0089534C" w:rsidRPr="004F7932" w:rsidRDefault="0089534C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  <w:r w:rsidRPr="004F7932">
        <w:rPr>
          <w:rFonts w:ascii="Times New Roman" w:hAnsi="Times New Roman" w:cs="Times New Roman"/>
          <w:sz w:val="20"/>
          <w:szCs w:val="20"/>
        </w:rPr>
        <w:t xml:space="preserve">             Prefeito Municipal</w:t>
      </w:r>
    </w:p>
    <w:p w14:paraId="152AC497" w14:textId="77777777" w:rsidR="006E0A14" w:rsidRPr="004F7932" w:rsidRDefault="006E0A14" w:rsidP="004F7932">
      <w:pPr>
        <w:pStyle w:val="SemEspaamento"/>
        <w:jc w:val="both"/>
        <w:rPr>
          <w:rFonts w:ascii="Times New Roman" w:hAnsi="Times New Roman" w:cs="Times New Roman"/>
          <w:sz w:val="20"/>
          <w:szCs w:val="20"/>
        </w:rPr>
      </w:pPr>
    </w:p>
    <w:sectPr w:rsidR="006E0A14" w:rsidRPr="004F7932" w:rsidSect="0054028A">
      <w:headerReference w:type="default" r:id="rId9"/>
      <w:pgSz w:w="11906" w:h="16838"/>
      <w:pgMar w:top="18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6F9B2D" w14:textId="77777777" w:rsidR="007C3D4B" w:rsidRDefault="007C3D4B" w:rsidP="0054028A">
      <w:pPr>
        <w:spacing w:after="0" w:line="240" w:lineRule="auto"/>
      </w:pPr>
      <w:r>
        <w:separator/>
      </w:r>
    </w:p>
  </w:endnote>
  <w:endnote w:type="continuationSeparator" w:id="0">
    <w:p w14:paraId="3277A1A0" w14:textId="77777777" w:rsidR="007C3D4B" w:rsidRDefault="007C3D4B" w:rsidP="005402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634468" w14:textId="77777777" w:rsidR="007C3D4B" w:rsidRDefault="007C3D4B" w:rsidP="0054028A">
      <w:pPr>
        <w:spacing w:after="0" w:line="240" w:lineRule="auto"/>
      </w:pPr>
      <w:r>
        <w:separator/>
      </w:r>
    </w:p>
  </w:footnote>
  <w:footnote w:type="continuationSeparator" w:id="0">
    <w:p w14:paraId="6564F8F1" w14:textId="77777777" w:rsidR="007C3D4B" w:rsidRDefault="007C3D4B" w:rsidP="005402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8FE74F" w14:textId="77777777" w:rsidR="007C3D4B" w:rsidRDefault="00BA4F83" w:rsidP="0054028A">
    <w:pPr>
      <w:spacing w:after="120"/>
      <w:ind w:left="709"/>
      <w:jc w:val="center"/>
      <w:rPr>
        <w:rFonts w:ascii="Calibri" w:eastAsia="Calibri" w:hAnsi="Calibri"/>
        <w:b/>
        <w:spacing w:val="30"/>
        <w:sz w:val="32"/>
        <w:szCs w:val="32"/>
      </w:rPr>
    </w:pPr>
    <w:r>
      <w:pict w14:anchorId="36B8C5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4.7pt;margin-top:-1.4pt;width:63.65pt;height:74.85pt;z-index:251659264" fillcolor="window">
          <v:imagedata r:id="rId1" o:title=""/>
          <w10:wrap type="square"/>
        </v:shape>
        <o:OLEObject Type="Embed" ProgID="Word.Picture.8" ShapeID="_x0000_s1025" DrawAspect="Content" ObjectID="_1852268572" r:id="rId2"/>
      </w:pict>
    </w:r>
    <w:r w:rsidR="007C3D4B">
      <w:rPr>
        <w:rFonts w:ascii="Calibri" w:eastAsia="Calibri" w:hAnsi="Calibri"/>
        <w:b/>
        <w:spacing w:val="30"/>
        <w:sz w:val="32"/>
        <w:szCs w:val="32"/>
      </w:rPr>
      <w:t>Prefeitura Municipal de Cerro Grande do Sul</w:t>
    </w:r>
  </w:p>
  <w:p w14:paraId="51A9B10B" w14:textId="77777777" w:rsidR="007C3D4B" w:rsidRPr="00086BF6" w:rsidRDefault="007C3D4B" w:rsidP="0054028A">
    <w:pPr>
      <w:spacing w:after="120" w:line="360" w:lineRule="auto"/>
      <w:ind w:left="709"/>
      <w:jc w:val="center"/>
      <w:rPr>
        <w:rFonts w:ascii="Calibri" w:eastAsia="Calibri" w:hAnsi="Calibri"/>
        <w:b/>
      </w:rPr>
    </w:pPr>
    <w:r>
      <w:rPr>
        <w:b/>
      </w:rPr>
      <w:t xml:space="preserve">Rua Ernesto </w:t>
    </w:r>
    <w:proofErr w:type="spellStart"/>
    <w:r>
      <w:rPr>
        <w:b/>
      </w:rPr>
      <w:t>Ingomar</w:t>
    </w:r>
    <w:proofErr w:type="spellEnd"/>
    <w:r>
      <w:rPr>
        <w:b/>
      </w:rPr>
      <w:t xml:space="preserve"> </w:t>
    </w:r>
    <w:proofErr w:type="spellStart"/>
    <w:r>
      <w:rPr>
        <w:b/>
      </w:rPr>
      <w:t>Schmaedecke</w:t>
    </w:r>
    <w:proofErr w:type="spellEnd"/>
    <w:r>
      <w:rPr>
        <w:b/>
      </w:rPr>
      <w:t>, 71 – CEP 96770-000 – Fone/Fax (51) 3675-1122.</w:t>
    </w:r>
  </w:p>
  <w:p w14:paraId="75F9C9AF" w14:textId="77777777" w:rsidR="007C3D4B" w:rsidRDefault="007C3D4B" w:rsidP="0054028A">
    <w:pPr>
      <w:spacing w:after="120" w:line="360" w:lineRule="auto"/>
      <w:ind w:left="709"/>
      <w:jc w:val="center"/>
      <w:rPr>
        <w:b/>
      </w:rPr>
    </w:pPr>
    <w:r>
      <w:rPr>
        <w:b/>
      </w:rPr>
      <w:t>CNPJ: 92 324 748/0001-68 – End. Eletrônico: www.cerrograndedosul.rs.gov.br</w:t>
    </w:r>
  </w:p>
  <w:p w14:paraId="0ABB44D9" w14:textId="77777777" w:rsidR="007C3D4B" w:rsidRDefault="007C3D4B" w:rsidP="0054028A">
    <w:pPr>
      <w:pStyle w:val="Cabealho"/>
    </w:pPr>
  </w:p>
  <w:p w14:paraId="4D4CFF7D" w14:textId="77777777" w:rsidR="007C3D4B" w:rsidRPr="0054028A" w:rsidRDefault="007C3D4B" w:rsidP="0054028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4EE311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7C126D"/>
    <w:multiLevelType w:val="multilevel"/>
    <w:tmpl w:val="4434C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296DEB"/>
    <w:multiLevelType w:val="multilevel"/>
    <w:tmpl w:val="34CCF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8F116A"/>
    <w:multiLevelType w:val="multilevel"/>
    <w:tmpl w:val="9D207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D315EA"/>
    <w:multiLevelType w:val="multilevel"/>
    <w:tmpl w:val="D878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5058D5"/>
    <w:multiLevelType w:val="hybridMultilevel"/>
    <w:tmpl w:val="5A0CF5EC"/>
    <w:lvl w:ilvl="0" w:tplc="8536CED4">
      <w:start w:val="9"/>
      <w:numFmt w:val="bullet"/>
      <w:lvlText w:val="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76546A"/>
    <w:multiLevelType w:val="multilevel"/>
    <w:tmpl w:val="5C103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D16E13"/>
    <w:multiLevelType w:val="multilevel"/>
    <w:tmpl w:val="242CE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7808B5"/>
    <w:multiLevelType w:val="multilevel"/>
    <w:tmpl w:val="75500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A57886"/>
    <w:multiLevelType w:val="multilevel"/>
    <w:tmpl w:val="04A0B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E45612D"/>
    <w:multiLevelType w:val="hybridMultilevel"/>
    <w:tmpl w:val="50DEA7B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632371"/>
    <w:multiLevelType w:val="multilevel"/>
    <w:tmpl w:val="E1A86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3313C75"/>
    <w:multiLevelType w:val="multilevel"/>
    <w:tmpl w:val="1BEC9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F420DD8"/>
    <w:multiLevelType w:val="multilevel"/>
    <w:tmpl w:val="B1BCF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0A07A16"/>
    <w:multiLevelType w:val="multilevel"/>
    <w:tmpl w:val="D96C9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A817A11"/>
    <w:multiLevelType w:val="multilevel"/>
    <w:tmpl w:val="65B09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024CDC"/>
    <w:multiLevelType w:val="multilevel"/>
    <w:tmpl w:val="D8A280C8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7">
    <w:nsid w:val="7CD250C2"/>
    <w:multiLevelType w:val="multilevel"/>
    <w:tmpl w:val="C33C8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"/>
  </w:num>
  <w:num w:numId="3">
    <w:abstractNumId w:val="2"/>
  </w:num>
  <w:num w:numId="4">
    <w:abstractNumId w:val="1"/>
  </w:num>
  <w:num w:numId="5">
    <w:abstractNumId w:val="16"/>
  </w:num>
  <w:num w:numId="6">
    <w:abstractNumId w:val="12"/>
  </w:num>
  <w:num w:numId="7">
    <w:abstractNumId w:val="10"/>
  </w:num>
  <w:num w:numId="8">
    <w:abstractNumId w:val="17"/>
  </w:num>
  <w:num w:numId="9">
    <w:abstractNumId w:val="9"/>
  </w:num>
  <w:num w:numId="10">
    <w:abstractNumId w:val="4"/>
  </w:num>
  <w:num w:numId="11">
    <w:abstractNumId w:val="6"/>
  </w:num>
  <w:num w:numId="12">
    <w:abstractNumId w:val="15"/>
  </w:num>
  <w:num w:numId="13">
    <w:abstractNumId w:val="8"/>
  </w:num>
  <w:num w:numId="14">
    <w:abstractNumId w:val="14"/>
  </w:num>
  <w:num w:numId="15">
    <w:abstractNumId w:val="7"/>
  </w:num>
  <w:num w:numId="16">
    <w:abstractNumId w:val="5"/>
  </w:num>
  <w:num w:numId="17">
    <w:abstractNumId w:val="13"/>
  </w:num>
  <w:num w:numId="18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CEC"/>
    <w:rsid w:val="000025E1"/>
    <w:rsid w:val="00004FC3"/>
    <w:rsid w:val="00010CAC"/>
    <w:rsid w:val="0002085A"/>
    <w:rsid w:val="00020B47"/>
    <w:rsid w:val="0002266E"/>
    <w:rsid w:val="000238F5"/>
    <w:rsid w:val="00040D7E"/>
    <w:rsid w:val="00053B0E"/>
    <w:rsid w:val="00057F20"/>
    <w:rsid w:val="000B11EF"/>
    <w:rsid w:val="000B7CB0"/>
    <w:rsid w:val="000C267F"/>
    <w:rsid w:val="000E31DC"/>
    <w:rsid w:val="000F2EE8"/>
    <w:rsid w:val="00101DBF"/>
    <w:rsid w:val="00121AC5"/>
    <w:rsid w:val="00123DCF"/>
    <w:rsid w:val="00133C66"/>
    <w:rsid w:val="00157F13"/>
    <w:rsid w:val="001665B6"/>
    <w:rsid w:val="001808AF"/>
    <w:rsid w:val="0018102D"/>
    <w:rsid w:val="00190C26"/>
    <w:rsid w:val="001A268A"/>
    <w:rsid w:val="001A4B37"/>
    <w:rsid w:val="001B2D5B"/>
    <w:rsid w:val="001C1905"/>
    <w:rsid w:val="001D04C4"/>
    <w:rsid w:val="001D2CD7"/>
    <w:rsid w:val="001E281C"/>
    <w:rsid w:val="001E5BF7"/>
    <w:rsid w:val="0020429E"/>
    <w:rsid w:val="00206AD2"/>
    <w:rsid w:val="002252C6"/>
    <w:rsid w:val="00226763"/>
    <w:rsid w:val="00250B19"/>
    <w:rsid w:val="00252DED"/>
    <w:rsid w:val="0025344C"/>
    <w:rsid w:val="002655FB"/>
    <w:rsid w:val="00293083"/>
    <w:rsid w:val="00294FB0"/>
    <w:rsid w:val="002B4255"/>
    <w:rsid w:val="002C56C5"/>
    <w:rsid w:val="002F2FBD"/>
    <w:rsid w:val="002F7B73"/>
    <w:rsid w:val="00306DAC"/>
    <w:rsid w:val="00331511"/>
    <w:rsid w:val="00332F0E"/>
    <w:rsid w:val="0034361E"/>
    <w:rsid w:val="00345738"/>
    <w:rsid w:val="0035140B"/>
    <w:rsid w:val="0035287F"/>
    <w:rsid w:val="00352EBD"/>
    <w:rsid w:val="0036442D"/>
    <w:rsid w:val="003732BB"/>
    <w:rsid w:val="003873E7"/>
    <w:rsid w:val="003A3AB6"/>
    <w:rsid w:val="003B00D2"/>
    <w:rsid w:val="003B2BCA"/>
    <w:rsid w:val="003D245E"/>
    <w:rsid w:val="003D421F"/>
    <w:rsid w:val="003E7F53"/>
    <w:rsid w:val="00410487"/>
    <w:rsid w:val="004179F8"/>
    <w:rsid w:val="004238CE"/>
    <w:rsid w:val="004720CE"/>
    <w:rsid w:val="00497379"/>
    <w:rsid w:val="004D68F3"/>
    <w:rsid w:val="004F3389"/>
    <w:rsid w:val="004F5D31"/>
    <w:rsid w:val="004F7932"/>
    <w:rsid w:val="0054028A"/>
    <w:rsid w:val="00547428"/>
    <w:rsid w:val="00553090"/>
    <w:rsid w:val="005A6ACF"/>
    <w:rsid w:val="005E79AC"/>
    <w:rsid w:val="005E7DDC"/>
    <w:rsid w:val="00610E92"/>
    <w:rsid w:val="006828E9"/>
    <w:rsid w:val="006975D8"/>
    <w:rsid w:val="006A2E72"/>
    <w:rsid w:val="006B231F"/>
    <w:rsid w:val="006B33E9"/>
    <w:rsid w:val="006C6AEB"/>
    <w:rsid w:val="006D280E"/>
    <w:rsid w:val="006D3695"/>
    <w:rsid w:val="006D567A"/>
    <w:rsid w:val="006E0A14"/>
    <w:rsid w:val="006E7C92"/>
    <w:rsid w:val="006F2609"/>
    <w:rsid w:val="00700C47"/>
    <w:rsid w:val="00711E82"/>
    <w:rsid w:val="007256DF"/>
    <w:rsid w:val="007359C2"/>
    <w:rsid w:val="00737985"/>
    <w:rsid w:val="00743120"/>
    <w:rsid w:val="0075429C"/>
    <w:rsid w:val="00760E5F"/>
    <w:rsid w:val="00776509"/>
    <w:rsid w:val="00787CE8"/>
    <w:rsid w:val="00795D27"/>
    <w:rsid w:val="007C3D4B"/>
    <w:rsid w:val="007C6F64"/>
    <w:rsid w:val="007F5307"/>
    <w:rsid w:val="00811134"/>
    <w:rsid w:val="00812A22"/>
    <w:rsid w:val="008165FE"/>
    <w:rsid w:val="00825599"/>
    <w:rsid w:val="00846C70"/>
    <w:rsid w:val="00855CDE"/>
    <w:rsid w:val="008573DB"/>
    <w:rsid w:val="00884561"/>
    <w:rsid w:val="00893EC9"/>
    <w:rsid w:val="0089534C"/>
    <w:rsid w:val="008A6747"/>
    <w:rsid w:val="008C10D0"/>
    <w:rsid w:val="008D111B"/>
    <w:rsid w:val="008D70FF"/>
    <w:rsid w:val="00903A09"/>
    <w:rsid w:val="00903EEA"/>
    <w:rsid w:val="009073BD"/>
    <w:rsid w:val="00917A30"/>
    <w:rsid w:val="00925FB8"/>
    <w:rsid w:val="00931D0C"/>
    <w:rsid w:val="00945836"/>
    <w:rsid w:val="009819FE"/>
    <w:rsid w:val="00997611"/>
    <w:rsid w:val="009D3187"/>
    <w:rsid w:val="009E460E"/>
    <w:rsid w:val="009E63D9"/>
    <w:rsid w:val="00A10609"/>
    <w:rsid w:val="00A31644"/>
    <w:rsid w:val="00A43D12"/>
    <w:rsid w:val="00A55C32"/>
    <w:rsid w:val="00A6128F"/>
    <w:rsid w:val="00A64BC0"/>
    <w:rsid w:val="00A87EEE"/>
    <w:rsid w:val="00AB08F6"/>
    <w:rsid w:val="00AB7CEC"/>
    <w:rsid w:val="00AC33E4"/>
    <w:rsid w:val="00AD70AC"/>
    <w:rsid w:val="00B1173F"/>
    <w:rsid w:val="00B12C14"/>
    <w:rsid w:val="00B154F7"/>
    <w:rsid w:val="00B50DAC"/>
    <w:rsid w:val="00B51835"/>
    <w:rsid w:val="00B64933"/>
    <w:rsid w:val="00B64FA5"/>
    <w:rsid w:val="00B67DEF"/>
    <w:rsid w:val="00BA4F83"/>
    <w:rsid w:val="00BB3137"/>
    <w:rsid w:val="00BB3C6F"/>
    <w:rsid w:val="00BB43C8"/>
    <w:rsid w:val="00BD4B41"/>
    <w:rsid w:val="00BE222B"/>
    <w:rsid w:val="00C157BF"/>
    <w:rsid w:val="00C32D89"/>
    <w:rsid w:val="00C412B5"/>
    <w:rsid w:val="00C50550"/>
    <w:rsid w:val="00C650AE"/>
    <w:rsid w:val="00C80B6F"/>
    <w:rsid w:val="00C82D4F"/>
    <w:rsid w:val="00CA0234"/>
    <w:rsid w:val="00CB152E"/>
    <w:rsid w:val="00CB6499"/>
    <w:rsid w:val="00CC04DA"/>
    <w:rsid w:val="00D23E2C"/>
    <w:rsid w:val="00D54FF2"/>
    <w:rsid w:val="00D56C8E"/>
    <w:rsid w:val="00D65B52"/>
    <w:rsid w:val="00DA4C5F"/>
    <w:rsid w:val="00DB4DEA"/>
    <w:rsid w:val="00DE35AB"/>
    <w:rsid w:val="00E00696"/>
    <w:rsid w:val="00E03096"/>
    <w:rsid w:val="00E260FF"/>
    <w:rsid w:val="00E72446"/>
    <w:rsid w:val="00E7516B"/>
    <w:rsid w:val="00EB5A09"/>
    <w:rsid w:val="00EC7E33"/>
    <w:rsid w:val="00ED4A92"/>
    <w:rsid w:val="00ED5DD5"/>
    <w:rsid w:val="00F134E3"/>
    <w:rsid w:val="00F660B4"/>
    <w:rsid w:val="00F8788A"/>
    <w:rsid w:val="00FA5C57"/>
    <w:rsid w:val="00FC0F24"/>
    <w:rsid w:val="00FD4FFF"/>
    <w:rsid w:val="00FE1E73"/>
    <w:rsid w:val="00FF3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B482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57F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57F2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F530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link w:val="Ttulo4Char"/>
    <w:uiPriority w:val="9"/>
    <w:qFormat/>
    <w:rsid w:val="006D280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57F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057F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F530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6D280E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5402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54028A"/>
  </w:style>
  <w:style w:type="paragraph" w:styleId="Rodap">
    <w:name w:val="footer"/>
    <w:basedOn w:val="Normal"/>
    <w:link w:val="RodapChar"/>
    <w:uiPriority w:val="99"/>
    <w:unhideWhenUsed/>
    <w:rsid w:val="005402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028A"/>
  </w:style>
  <w:style w:type="paragraph" w:styleId="PargrafodaLista">
    <w:name w:val="List Paragraph"/>
    <w:basedOn w:val="Normal"/>
    <w:uiPriority w:val="34"/>
    <w:qFormat/>
    <w:rsid w:val="0054028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02266E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E31DC"/>
    <w:rPr>
      <w:b/>
      <w:bCs/>
    </w:rPr>
  </w:style>
  <w:style w:type="paragraph" w:styleId="SemEspaamento">
    <w:name w:val="No Spacing"/>
    <w:uiPriority w:val="1"/>
    <w:qFormat/>
    <w:rsid w:val="00252DED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57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7F2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238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267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basedOn w:val="Fontepargpadro"/>
    <w:uiPriority w:val="99"/>
    <w:semiHidden/>
    <w:unhideWhenUsed/>
    <w:rsid w:val="00E00696"/>
    <w:rPr>
      <w:color w:val="954F72"/>
      <w:u w:val="single"/>
    </w:rPr>
  </w:style>
  <w:style w:type="paragraph" w:customStyle="1" w:styleId="msonormal0">
    <w:name w:val="msonormal"/>
    <w:basedOn w:val="Normal"/>
    <w:rsid w:val="00E006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E006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  <w:lang w:eastAsia="pt-BR"/>
    </w:rPr>
  </w:style>
  <w:style w:type="paragraph" w:customStyle="1" w:styleId="font6">
    <w:name w:val="font6"/>
    <w:basedOn w:val="Normal"/>
    <w:rsid w:val="00E00696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0"/>
      <w:szCs w:val="20"/>
      <w:lang w:eastAsia="pt-BR"/>
    </w:rPr>
  </w:style>
  <w:style w:type="paragraph" w:customStyle="1" w:styleId="xl63">
    <w:name w:val="xl63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4">
    <w:name w:val="xl64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6">
    <w:name w:val="xl66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mbol" w:eastAsia="Times New Roman" w:hAnsi="Symbol" w:cs="Times New Roman"/>
      <w:sz w:val="20"/>
      <w:szCs w:val="20"/>
      <w:lang w:eastAsia="pt-BR"/>
    </w:rPr>
  </w:style>
  <w:style w:type="paragraph" w:customStyle="1" w:styleId="xl68">
    <w:name w:val="xl68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1">
    <w:name w:val="xl71"/>
    <w:basedOn w:val="Normal"/>
    <w:rsid w:val="00E00696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73">
    <w:name w:val="xl73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E00696"/>
    <w:pPr>
      <w:pBdr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6">
    <w:name w:val="xl76"/>
    <w:basedOn w:val="Normal"/>
    <w:rsid w:val="00E0069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7">
    <w:name w:val="xl77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6442D"/>
    <w:rPr>
      <w:color w:val="605E5C"/>
      <w:shd w:val="clear" w:color="auto" w:fill="E1DFDD"/>
    </w:rPr>
  </w:style>
  <w:style w:type="paragraph" w:styleId="Commarcadores">
    <w:name w:val="List Bullet"/>
    <w:basedOn w:val="Normal"/>
    <w:uiPriority w:val="99"/>
    <w:unhideWhenUsed/>
    <w:rsid w:val="001D04C4"/>
    <w:pPr>
      <w:numPr>
        <w:numId w:val="18"/>
      </w:numPr>
      <w:contextualSpacing/>
    </w:pPr>
    <w:rPr>
      <w:rFonts w:ascii="Arial" w:eastAsiaTheme="minorEastAsia" w:hAnsi="Arial"/>
      <w:sz w:val="21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57F2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57F2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F530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link w:val="Ttulo4Char"/>
    <w:uiPriority w:val="9"/>
    <w:qFormat/>
    <w:rsid w:val="006D280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57F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Ttulo2Char">
    <w:name w:val="Título 2 Char"/>
    <w:basedOn w:val="Fontepargpadro"/>
    <w:link w:val="Ttulo2"/>
    <w:uiPriority w:val="9"/>
    <w:rsid w:val="00057F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F530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6D280E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5402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54028A"/>
  </w:style>
  <w:style w:type="paragraph" w:styleId="Rodap">
    <w:name w:val="footer"/>
    <w:basedOn w:val="Normal"/>
    <w:link w:val="RodapChar"/>
    <w:uiPriority w:val="99"/>
    <w:unhideWhenUsed/>
    <w:rsid w:val="005402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028A"/>
  </w:style>
  <w:style w:type="paragraph" w:styleId="PargrafodaLista">
    <w:name w:val="List Paragraph"/>
    <w:basedOn w:val="Normal"/>
    <w:uiPriority w:val="34"/>
    <w:qFormat/>
    <w:rsid w:val="0054028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02266E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0E31DC"/>
    <w:rPr>
      <w:b/>
      <w:bCs/>
    </w:rPr>
  </w:style>
  <w:style w:type="paragraph" w:styleId="SemEspaamento">
    <w:name w:val="No Spacing"/>
    <w:uiPriority w:val="1"/>
    <w:qFormat/>
    <w:rsid w:val="00252DED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57F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57F2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238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267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basedOn w:val="Fontepargpadro"/>
    <w:uiPriority w:val="99"/>
    <w:semiHidden/>
    <w:unhideWhenUsed/>
    <w:rsid w:val="00E00696"/>
    <w:rPr>
      <w:color w:val="954F72"/>
      <w:u w:val="single"/>
    </w:rPr>
  </w:style>
  <w:style w:type="paragraph" w:customStyle="1" w:styleId="msonormal0">
    <w:name w:val="msonormal"/>
    <w:basedOn w:val="Normal"/>
    <w:rsid w:val="00E006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E006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  <w:lang w:eastAsia="pt-BR"/>
    </w:rPr>
  </w:style>
  <w:style w:type="paragraph" w:customStyle="1" w:styleId="font6">
    <w:name w:val="font6"/>
    <w:basedOn w:val="Normal"/>
    <w:rsid w:val="00E00696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0"/>
      <w:szCs w:val="20"/>
      <w:lang w:eastAsia="pt-BR"/>
    </w:rPr>
  </w:style>
  <w:style w:type="paragraph" w:customStyle="1" w:styleId="xl63">
    <w:name w:val="xl63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4">
    <w:name w:val="xl64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6">
    <w:name w:val="xl66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mbol" w:eastAsia="Times New Roman" w:hAnsi="Symbol" w:cs="Times New Roman"/>
      <w:sz w:val="20"/>
      <w:szCs w:val="20"/>
      <w:lang w:eastAsia="pt-BR"/>
    </w:rPr>
  </w:style>
  <w:style w:type="paragraph" w:customStyle="1" w:styleId="xl68">
    <w:name w:val="xl68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1">
    <w:name w:val="xl71"/>
    <w:basedOn w:val="Normal"/>
    <w:rsid w:val="00E00696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73">
    <w:name w:val="xl73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E00696"/>
    <w:pPr>
      <w:pBdr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5">
    <w:name w:val="xl75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6">
    <w:name w:val="xl76"/>
    <w:basedOn w:val="Normal"/>
    <w:rsid w:val="00E0069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xl77">
    <w:name w:val="xl77"/>
    <w:basedOn w:val="Normal"/>
    <w:rsid w:val="00E0069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6442D"/>
    <w:rPr>
      <w:color w:val="605E5C"/>
      <w:shd w:val="clear" w:color="auto" w:fill="E1DFDD"/>
    </w:rPr>
  </w:style>
  <w:style w:type="paragraph" w:styleId="Commarcadores">
    <w:name w:val="List Bullet"/>
    <w:basedOn w:val="Normal"/>
    <w:uiPriority w:val="99"/>
    <w:unhideWhenUsed/>
    <w:rsid w:val="001D04C4"/>
    <w:pPr>
      <w:numPr>
        <w:numId w:val="18"/>
      </w:numPr>
      <w:contextualSpacing/>
    </w:pPr>
    <w:rPr>
      <w:rFonts w:ascii="Arial" w:eastAsiaTheme="minorEastAsia" w:hAnsi="Arial"/>
      <w:sz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304112">
          <w:marLeft w:val="0"/>
          <w:marRight w:val="0"/>
          <w:marTop w:val="45"/>
          <w:marBottom w:val="45"/>
          <w:divBdr>
            <w:top w:val="single" w:sz="6" w:space="4" w:color="EDEDEE"/>
            <w:left w:val="single" w:sz="6" w:space="5" w:color="EDEDEE"/>
            <w:bottom w:val="single" w:sz="6" w:space="4" w:color="EDEDEE"/>
            <w:right w:val="single" w:sz="6" w:space="14" w:color="EDEDEE"/>
          </w:divBdr>
        </w:div>
        <w:div w:id="73088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22171">
          <w:marLeft w:val="0"/>
          <w:marRight w:val="0"/>
          <w:marTop w:val="45"/>
          <w:marBottom w:val="45"/>
          <w:divBdr>
            <w:top w:val="single" w:sz="6" w:space="4" w:color="EDEDEE"/>
            <w:left w:val="single" w:sz="6" w:space="5" w:color="EDEDEE"/>
            <w:bottom w:val="single" w:sz="6" w:space="4" w:color="EDEDEE"/>
            <w:right w:val="single" w:sz="6" w:space="14" w:color="EDEDEE"/>
          </w:divBdr>
        </w:div>
        <w:div w:id="100258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74632">
          <w:marLeft w:val="0"/>
          <w:marRight w:val="0"/>
          <w:marTop w:val="45"/>
          <w:marBottom w:val="45"/>
          <w:divBdr>
            <w:top w:val="single" w:sz="6" w:space="4" w:color="EDEDEE"/>
            <w:left w:val="single" w:sz="6" w:space="5" w:color="EDEDEE"/>
            <w:bottom w:val="single" w:sz="6" w:space="4" w:color="EDEDEE"/>
            <w:right w:val="single" w:sz="6" w:space="14" w:color="EDEDEE"/>
          </w:divBdr>
        </w:div>
        <w:div w:id="15503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2595">
          <w:marLeft w:val="0"/>
          <w:marRight w:val="0"/>
          <w:marTop w:val="45"/>
          <w:marBottom w:val="45"/>
          <w:divBdr>
            <w:top w:val="single" w:sz="6" w:space="4" w:color="EDEDEE"/>
            <w:left w:val="single" w:sz="6" w:space="5" w:color="EDEDEE"/>
            <w:bottom w:val="single" w:sz="6" w:space="4" w:color="EDEDEE"/>
            <w:right w:val="single" w:sz="6" w:space="14" w:color="EDEDEE"/>
          </w:divBdr>
        </w:div>
        <w:div w:id="16481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6806">
          <w:marLeft w:val="0"/>
          <w:marRight w:val="0"/>
          <w:marTop w:val="45"/>
          <w:marBottom w:val="45"/>
          <w:divBdr>
            <w:top w:val="single" w:sz="6" w:space="4" w:color="EDEDEE"/>
            <w:left w:val="single" w:sz="6" w:space="5" w:color="EDEDEE"/>
            <w:bottom w:val="single" w:sz="6" w:space="4" w:color="EDEDEE"/>
            <w:right w:val="single" w:sz="6" w:space="14" w:color="EDEDEE"/>
          </w:divBdr>
        </w:div>
        <w:div w:id="13252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0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5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4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lha.betha.cloud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3009</TotalTime>
  <Pages>9</Pages>
  <Words>2984</Words>
  <Characters>16119</Characters>
  <Application>Microsoft Office Word</Application>
  <DocSecurity>0</DocSecurity>
  <Lines>134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PMCGS_LICITACAO2</dc:creator>
  <cp:lastModifiedBy>PMCGS_LICITACAO2</cp:lastModifiedBy>
  <cp:revision>33</cp:revision>
  <cp:lastPrinted>2026-09-30T13:15:00Z</cp:lastPrinted>
  <dcterms:created xsi:type="dcterms:W3CDTF">2026-02-27T18:09:00Z</dcterms:created>
  <dcterms:modified xsi:type="dcterms:W3CDTF">2026-09-30T13:16:00Z</dcterms:modified>
</cp:coreProperties>
</file>