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0A85E" w14:textId="77777777" w:rsidR="00464552" w:rsidRPr="006979BC" w:rsidRDefault="00464552" w:rsidP="0046455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979BC">
        <w:rPr>
          <w:rFonts w:ascii="Arial" w:hAnsi="Arial" w:cs="Arial"/>
          <w:b/>
          <w:bCs/>
          <w:sz w:val="24"/>
          <w:szCs w:val="24"/>
        </w:rPr>
        <w:t>ESTUDO TÉCNICO PRELIMINAR – ETP</w:t>
      </w:r>
    </w:p>
    <w:p w14:paraId="23282552" w14:textId="77777777" w:rsidR="00464552" w:rsidRPr="00566FE2" w:rsidRDefault="00464552" w:rsidP="00464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979BC">
        <w:rPr>
          <w:rFonts w:ascii="Arial" w:hAnsi="Arial" w:cs="Arial"/>
          <w:b/>
          <w:bCs/>
          <w:sz w:val="24"/>
          <w:szCs w:val="24"/>
        </w:rPr>
        <w:t>1. DESCRIÇÃO DA NECESSIDADE</w:t>
      </w:r>
    </w:p>
    <w:p w14:paraId="06DDB079" w14:textId="77777777" w:rsidR="00464552" w:rsidRP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A presente contratação tem por objeto o registro de preços para futura e eventual aquisição de oxigênio medicinal gasoso, com fornecimento parcelado de recargas em cilindros, destinados ao atendimento das necessidades da Secretaria Municipal de Saúde de Cerro Grande do Sul/RS.</w:t>
      </w:r>
    </w:p>
    <w:p w14:paraId="01C7B5DA" w14:textId="77777777" w:rsidR="00464552" w:rsidRP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O oxigênio medicinal constitui insumo essencial à assistência em saúde, sendo indispensável para o atendimento de pacientes com insuficiência respiratória, doenças pulmonares, cardiovasculares e demais condições clínicas que demandem suporte de oxigenoterapia, tanto em situações de urgência e emergência quanto em atendimentos eletivos realizados na rede municipal de saúde.</w:t>
      </w:r>
    </w:p>
    <w:p w14:paraId="65981FE5" w14:textId="77777777" w:rsidR="00464552" w:rsidRP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O fornecimento contínuo deste insumo é imprescindível para garantir o adequado funcionamento do Pronto Atendimento 24 horas, das Estratégias Saúde da Família (ESF Brasino, ESF São José e ESF Central), das ambulâncias utilizadas no transporte sanitário e demais serviços vinculados à Secretaria Municipal de Saúde, assegurando a continuidade da assistência prestada aos usuários do Sistema Único de Saúde (SUS).</w:t>
      </w:r>
    </w:p>
    <w:p w14:paraId="180C7AC6" w14:textId="77777777" w:rsidR="00464552" w:rsidRP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A necessidade da contratação decorre do consumo contínuo e imprevisível do oxigênio medicinal, cujo uso está diretamente relacionado à demanda assistencial do município. Em razão dessa característica, torna-se indispensável manter estoque suficiente para atendimento imediato das necessidades da rede municipal, evitando desabastecimento que possa comprometer a prestação dos serviços de saúde e colocar em risco a vida e a integridade dos pacientes.</w:t>
      </w:r>
    </w:p>
    <w:p w14:paraId="367B61D4" w14:textId="77777777" w:rsidR="00464552" w:rsidRPr="00CE72FA" w:rsidRDefault="00464552" w:rsidP="004645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72FA">
        <w:rPr>
          <w:rFonts w:ascii="Arial" w:hAnsi="Arial" w:cs="Arial"/>
          <w:b/>
          <w:bCs/>
          <w:sz w:val="24"/>
          <w:szCs w:val="24"/>
        </w:rPr>
        <w:t>2</w:t>
      </w:r>
      <w:r w:rsidRPr="006979BC">
        <w:rPr>
          <w:rFonts w:ascii="Arial" w:hAnsi="Arial" w:cs="Arial"/>
          <w:sz w:val="24"/>
          <w:szCs w:val="24"/>
        </w:rPr>
        <w:t xml:space="preserve">. </w:t>
      </w:r>
      <w:r w:rsidRPr="00683031">
        <w:rPr>
          <w:rFonts w:ascii="Arial" w:hAnsi="Arial" w:cs="Arial"/>
          <w:b/>
          <w:bCs/>
          <w:sz w:val="24"/>
          <w:szCs w:val="24"/>
        </w:rPr>
        <w:t>ALINHAMENTO ENTRE A CONTRATAÇÃO E O PLANEJAMENTO</w:t>
      </w:r>
    </w:p>
    <w:p w14:paraId="69C33E2C" w14:textId="77777777" w:rsidR="00464552" w:rsidRPr="00683031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Pr="00683031">
        <w:rPr>
          <w:rFonts w:ascii="Arial" w:hAnsi="Arial" w:cs="Arial"/>
          <w:sz w:val="24"/>
          <w:szCs w:val="24"/>
        </w:rPr>
        <w:t xml:space="preserve">presente contratação encontra-se prevista no </w:t>
      </w:r>
      <w:r w:rsidRPr="00683031">
        <w:rPr>
          <w:rFonts w:ascii="Arial" w:hAnsi="Arial" w:cs="Arial"/>
          <w:b/>
          <w:bCs/>
          <w:sz w:val="24"/>
          <w:szCs w:val="24"/>
        </w:rPr>
        <w:t>Plano Municipal de Saúde 2026</w:t>
      </w:r>
      <w:r w:rsidRPr="00683031">
        <w:rPr>
          <w:rFonts w:ascii="Arial" w:hAnsi="Arial" w:cs="Arial"/>
          <w:sz w:val="24"/>
          <w:szCs w:val="24"/>
        </w:rPr>
        <w:t xml:space="preserve">, estando alinhada aos objetivos estratégicos da Secretaria </w:t>
      </w:r>
      <w:r w:rsidRPr="00683031">
        <w:rPr>
          <w:rFonts w:ascii="Arial" w:hAnsi="Arial" w:cs="Arial"/>
          <w:sz w:val="24"/>
          <w:szCs w:val="24"/>
        </w:rPr>
        <w:lastRenderedPageBreak/>
        <w:t>Municipal de Saúde voltados à qualificação da infraestrutura da rede de Atenção Primária à Saúde e à melhoria das condições de atendimento à população.</w:t>
      </w:r>
    </w:p>
    <w:p w14:paraId="0E90E2CF" w14:textId="4CE94598" w:rsidR="00392A1A" w:rsidRDefault="00464552" w:rsidP="004645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83031">
        <w:rPr>
          <w:rFonts w:ascii="Arial" w:hAnsi="Arial" w:cs="Arial"/>
          <w:sz w:val="24"/>
          <w:szCs w:val="24"/>
        </w:rPr>
        <w:t xml:space="preserve">A demanda também está compatível com o </w:t>
      </w:r>
      <w:r w:rsidRPr="00683031">
        <w:rPr>
          <w:rFonts w:ascii="Arial" w:hAnsi="Arial" w:cs="Arial"/>
          <w:b/>
          <w:bCs/>
          <w:sz w:val="24"/>
          <w:szCs w:val="24"/>
        </w:rPr>
        <w:t>Plano Anual de Contratações (PAC)</w:t>
      </w:r>
      <w:r w:rsidRPr="00683031">
        <w:rPr>
          <w:rFonts w:ascii="Arial" w:hAnsi="Arial" w:cs="Arial"/>
          <w:sz w:val="24"/>
          <w:szCs w:val="24"/>
        </w:rPr>
        <w:t xml:space="preserve"> do Município, conforme item </w:t>
      </w:r>
      <w:r>
        <w:rPr>
          <w:rFonts w:ascii="Arial" w:hAnsi="Arial" w:cs="Arial"/>
          <w:sz w:val="24"/>
          <w:szCs w:val="24"/>
        </w:rPr>
        <w:t>52</w:t>
      </w:r>
      <w:r w:rsidRPr="00683031">
        <w:rPr>
          <w:rFonts w:ascii="Arial" w:hAnsi="Arial" w:cs="Arial"/>
          <w:sz w:val="24"/>
          <w:szCs w:val="24"/>
        </w:rPr>
        <w:t>, observando o planejamento administrativo, financeiro e orçamentário vigente</w:t>
      </w:r>
    </w:p>
    <w:p w14:paraId="58244543" w14:textId="77777777" w:rsidR="00464552" w:rsidRPr="00CE72FA" w:rsidRDefault="00464552" w:rsidP="00464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72FA">
        <w:rPr>
          <w:rFonts w:ascii="Arial" w:hAnsi="Arial" w:cs="Arial"/>
          <w:b/>
          <w:bCs/>
          <w:sz w:val="24"/>
          <w:szCs w:val="24"/>
        </w:rPr>
        <w:t>3. DESCRIÇÃO DOS REQUISITOS DA CONTRATAÇÃO</w:t>
      </w:r>
    </w:p>
    <w:p w14:paraId="129B4557" w14:textId="77777777" w:rsidR="00464552" w:rsidRP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O objeto da presente contratação caracteriza-se como fornecimento de bem comum, uma vez que o oxigênio medicinal possui especificações técnicas padronizadas, amplamente comercializadas no mercado e cujos padrões de desempenho e qualidade podem ser objetivamente definidos por meio do Termo de Referência, nos termos do art. 6º, inciso XIII, da Lei Federal nº 14.133/2021.</w:t>
      </w:r>
    </w:p>
    <w:p w14:paraId="69BFD187" w14:textId="77777777" w:rsidR="00464552" w:rsidRP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 xml:space="preserve">A contratação será realizada por meio de licitação, na modalidade </w:t>
      </w:r>
      <w:r w:rsidRPr="00464552">
        <w:rPr>
          <w:rFonts w:ascii="Arial" w:hAnsi="Arial" w:cs="Arial"/>
          <w:b/>
          <w:bCs/>
          <w:sz w:val="24"/>
          <w:szCs w:val="24"/>
        </w:rPr>
        <w:t>Pregão Eletrônico</w:t>
      </w:r>
      <w:r w:rsidRPr="00464552">
        <w:rPr>
          <w:rFonts w:ascii="Arial" w:hAnsi="Arial" w:cs="Arial"/>
          <w:sz w:val="24"/>
          <w:szCs w:val="24"/>
        </w:rPr>
        <w:t xml:space="preserve">, utilizando o </w:t>
      </w:r>
      <w:r w:rsidRPr="00464552">
        <w:rPr>
          <w:rFonts w:ascii="Arial" w:hAnsi="Arial" w:cs="Arial"/>
          <w:b/>
          <w:bCs/>
          <w:sz w:val="24"/>
          <w:szCs w:val="24"/>
        </w:rPr>
        <w:t>Sistema de Registro de Preços</w:t>
      </w:r>
      <w:r w:rsidRPr="00464552">
        <w:rPr>
          <w:rFonts w:ascii="Arial" w:hAnsi="Arial" w:cs="Arial"/>
          <w:sz w:val="24"/>
          <w:szCs w:val="24"/>
        </w:rPr>
        <w:t>, com critério de julgamento pelo menor preço por item, nos termos da Lei Federal nº 14.133/2021, considerando que a demanda pelo insumo ocorre de forma contínua e variável ao longo da vigência da ata, não sendo possível definir previamente a quantidade exata a ser adquirida.</w:t>
      </w:r>
    </w:p>
    <w:p w14:paraId="7ED60759" w14:textId="77777777" w:rsidR="00464552" w:rsidRP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Para participação no certame, os licitantes deverão comprovar que exercem atividade compatível com o objeto da contratação, bem como apresentar toda a documentação de habilitação exigida pela Lei nº 14.133/2021 e demais legislações aplicáveis.</w:t>
      </w:r>
    </w:p>
    <w:p w14:paraId="73E4E354" w14:textId="77777777" w:rsidR="00464552" w:rsidRPr="00464552" w:rsidRDefault="00464552" w:rsidP="004645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b/>
          <w:bCs/>
          <w:sz w:val="24"/>
          <w:szCs w:val="24"/>
        </w:rPr>
        <w:t>a) Regularização da empresa</w:t>
      </w:r>
    </w:p>
    <w:p w14:paraId="2EF2136A" w14:textId="77777777" w:rsidR="00464552" w:rsidRPr="00464552" w:rsidRDefault="00464552" w:rsidP="004645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A empresa deverá possuir regularidade fiscal, trabalhista e jurídica, além das autorizações e licenças necessárias ao exercício da atividade, incluindo, quando aplicável:</w:t>
      </w:r>
    </w:p>
    <w:p w14:paraId="17DF93C4" w14:textId="77777777" w:rsidR="00464552" w:rsidRPr="00464552" w:rsidRDefault="00464552" w:rsidP="0046455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Autorização de Funcionamento de Empresa (AFE) expedida pela Agência Nacional de Vigilância Sanitária – ANVISA;</w:t>
      </w:r>
    </w:p>
    <w:p w14:paraId="773479E7" w14:textId="77777777" w:rsidR="00464552" w:rsidRPr="00464552" w:rsidRDefault="00464552" w:rsidP="0046455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Licença Sanitária vigente expedida pelo órgão competente;</w:t>
      </w:r>
    </w:p>
    <w:p w14:paraId="3335797F" w14:textId="77777777" w:rsidR="00464552" w:rsidRPr="00464552" w:rsidRDefault="00464552" w:rsidP="0046455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lastRenderedPageBreak/>
        <w:t xml:space="preserve">Caso seja fabricante ou </w:t>
      </w:r>
      <w:proofErr w:type="spellStart"/>
      <w:r w:rsidRPr="00464552">
        <w:rPr>
          <w:rFonts w:ascii="Arial" w:hAnsi="Arial" w:cs="Arial"/>
          <w:sz w:val="24"/>
          <w:szCs w:val="24"/>
        </w:rPr>
        <w:t>envasadora</w:t>
      </w:r>
      <w:proofErr w:type="spellEnd"/>
      <w:r w:rsidRPr="00464552">
        <w:rPr>
          <w:rFonts w:ascii="Arial" w:hAnsi="Arial" w:cs="Arial"/>
          <w:sz w:val="24"/>
          <w:szCs w:val="24"/>
        </w:rPr>
        <w:t xml:space="preserve"> de gases medicinais, apresentar o Certificado de Boas Práticas de Fabricação (CBPF) emitido pela ANVISA;</w:t>
      </w:r>
    </w:p>
    <w:p w14:paraId="2582CA3D" w14:textId="77777777" w:rsidR="00464552" w:rsidRPr="00464552" w:rsidRDefault="00464552" w:rsidP="0046455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 xml:space="preserve">Caso seja distribuidora, apresentar documentação que comprove a regularidade da empresa fabricante ou </w:t>
      </w:r>
      <w:proofErr w:type="spellStart"/>
      <w:r w:rsidRPr="00464552">
        <w:rPr>
          <w:rFonts w:ascii="Arial" w:hAnsi="Arial" w:cs="Arial"/>
          <w:sz w:val="24"/>
          <w:szCs w:val="24"/>
        </w:rPr>
        <w:t>envasadora</w:t>
      </w:r>
      <w:proofErr w:type="spellEnd"/>
      <w:r w:rsidRPr="00464552">
        <w:rPr>
          <w:rFonts w:ascii="Arial" w:hAnsi="Arial" w:cs="Arial"/>
          <w:sz w:val="24"/>
          <w:szCs w:val="24"/>
        </w:rPr>
        <w:t xml:space="preserve"> dos gases medicinais.</w:t>
      </w:r>
    </w:p>
    <w:p w14:paraId="25955C7B" w14:textId="77777777" w:rsidR="00464552" w:rsidRPr="00464552" w:rsidRDefault="00464552" w:rsidP="004645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b/>
          <w:bCs/>
          <w:sz w:val="24"/>
          <w:szCs w:val="24"/>
        </w:rPr>
        <w:t>b) Capacidade técnica</w:t>
      </w:r>
    </w:p>
    <w:p w14:paraId="6E0997BF" w14:textId="77777777" w:rsidR="00464552" w:rsidRPr="00464552" w:rsidRDefault="00464552" w:rsidP="00464552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A empresa deverá demonstrar capacidade técnica para o fornecimento do objeto mediante:</w:t>
      </w:r>
    </w:p>
    <w:p w14:paraId="010F7C04" w14:textId="77777777" w:rsidR="00464552" w:rsidRPr="00464552" w:rsidRDefault="00464552" w:rsidP="00464552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apresentação de atestado(s) de capacidade técnica emitido(s) por pessoa jurídica de direito público ou privado, comprovando fornecimento compatível com o objeto da licitação;</w:t>
      </w:r>
    </w:p>
    <w:p w14:paraId="4A156238" w14:textId="77777777" w:rsidR="00464552" w:rsidRPr="00464552" w:rsidRDefault="00464552" w:rsidP="00464552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disponibilidade de estrutura logística adequada para atendimento das solicitações da Secretaria Municipal de Saúde;</w:t>
      </w:r>
    </w:p>
    <w:p w14:paraId="3165E419" w14:textId="77777777" w:rsidR="00464552" w:rsidRPr="00464552" w:rsidRDefault="00464552" w:rsidP="00464552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equipe técnica e operacional apta à execução do objeto.</w:t>
      </w:r>
    </w:p>
    <w:p w14:paraId="2CEC6BA6" w14:textId="77777777" w:rsidR="00464552" w:rsidRPr="00464552" w:rsidRDefault="00464552" w:rsidP="004645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b/>
          <w:bCs/>
          <w:sz w:val="24"/>
          <w:szCs w:val="24"/>
        </w:rPr>
        <w:t>c) Especificações técnicas do produto</w:t>
      </w:r>
    </w:p>
    <w:p w14:paraId="04EA8D9C" w14:textId="77777777" w:rsidR="00464552" w:rsidRPr="00464552" w:rsidRDefault="00464552" w:rsidP="00464552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O oxigênio medicinal deverá:</w:t>
      </w:r>
    </w:p>
    <w:p w14:paraId="35474608" w14:textId="77777777" w:rsidR="00464552" w:rsidRPr="00464552" w:rsidRDefault="00464552" w:rsidP="0046455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atender às especificações da Farmacopeia Brasileira e às normas vigentes da ANVISA;</w:t>
      </w:r>
    </w:p>
    <w:p w14:paraId="0A5668C4" w14:textId="77777777" w:rsidR="00464552" w:rsidRPr="00464552" w:rsidRDefault="00464552" w:rsidP="0046455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possuir grau de pureza compatível com uso medicinal;</w:t>
      </w:r>
    </w:p>
    <w:p w14:paraId="2FFDE219" w14:textId="77777777" w:rsidR="00464552" w:rsidRPr="00464552" w:rsidRDefault="00464552" w:rsidP="0046455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ser acondicionado em cilindros apropriados para gases medicinais;</w:t>
      </w:r>
    </w:p>
    <w:p w14:paraId="39D7AA15" w14:textId="77777777" w:rsidR="00464552" w:rsidRPr="00464552" w:rsidRDefault="00464552" w:rsidP="0046455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apresentar identificação, rotulagem e pintura dos cilindros conforme as normas da ABNT aplicáveis;</w:t>
      </w:r>
    </w:p>
    <w:p w14:paraId="21A4A8AB" w14:textId="77777777" w:rsidR="00464552" w:rsidRPr="00464552" w:rsidRDefault="00464552" w:rsidP="00464552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estar dentro do prazo de validade e em perfeitas condições de uso.</w:t>
      </w:r>
    </w:p>
    <w:p w14:paraId="44E77513" w14:textId="77777777" w:rsidR="00464552" w:rsidRDefault="00464552" w:rsidP="004645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64552">
        <w:rPr>
          <w:rFonts w:ascii="Arial" w:hAnsi="Arial" w:cs="Arial"/>
          <w:b/>
          <w:bCs/>
          <w:sz w:val="24"/>
          <w:szCs w:val="24"/>
        </w:rPr>
        <w:t>d) Transporte e entrega</w:t>
      </w:r>
    </w:p>
    <w:p w14:paraId="4C7EC8E7" w14:textId="77777777" w:rsidR="00D0093A" w:rsidRPr="00D0093A" w:rsidRDefault="00D0093A" w:rsidP="00D009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0093A">
        <w:rPr>
          <w:rFonts w:ascii="Arial" w:hAnsi="Arial" w:cs="Arial"/>
          <w:sz w:val="24"/>
          <w:szCs w:val="24"/>
        </w:rPr>
        <w:t>O fornecimento do objeto ocorrerá de forma parcelada, conforme a necessidade da Secretaria Municipal de Saúde, mediante emissão de Autorização de Fornecimento ou instrumento equivalente.</w:t>
      </w:r>
    </w:p>
    <w:p w14:paraId="36EE1B30" w14:textId="4E8053D6" w:rsidR="00D0093A" w:rsidRPr="00D0093A" w:rsidRDefault="00D0093A" w:rsidP="00D009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0093A">
        <w:rPr>
          <w:rFonts w:ascii="Arial" w:hAnsi="Arial" w:cs="Arial"/>
          <w:sz w:val="24"/>
          <w:szCs w:val="24"/>
        </w:rPr>
        <w:lastRenderedPageBreak/>
        <w:t xml:space="preserve">A entrega dos insumos será realizada de forma programada, com </w:t>
      </w:r>
      <w:r w:rsidRPr="00D0093A">
        <w:rPr>
          <w:rFonts w:ascii="Arial" w:hAnsi="Arial" w:cs="Arial"/>
          <w:b/>
          <w:bCs/>
          <w:sz w:val="24"/>
          <w:szCs w:val="24"/>
        </w:rPr>
        <w:t>roteiro quinzenal (a cada 15 dias)</w:t>
      </w:r>
      <w:r w:rsidRPr="00D0093A">
        <w:rPr>
          <w:rFonts w:ascii="Arial" w:hAnsi="Arial" w:cs="Arial"/>
          <w:sz w:val="24"/>
          <w:szCs w:val="24"/>
        </w:rPr>
        <w:t xml:space="preserve"> no Pronto Atendimento 24 horas</w:t>
      </w:r>
      <w:r>
        <w:rPr>
          <w:rFonts w:ascii="Arial" w:hAnsi="Arial" w:cs="Arial"/>
          <w:sz w:val="24"/>
          <w:szCs w:val="24"/>
        </w:rPr>
        <w:t xml:space="preserve"> no endereço: Rua </w:t>
      </w:r>
      <w:proofErr w:type="spellStart"/>
      <w:r>
        <w:rPr>
          <w:rFonts w:ascii="Arial" w:hAnsi="Arial" w:cs="Arial"/>
          <w:sz w:val="24"/>
          <w:szCs w:val="24"/>
        </w:rPr>
        <w:t>Dr</w:t>
      </w:r>
      <w:proofErr w:type="spellEnd"/>
      <w:r>
        <w:rPr>
          <w:rFonts w:ascii="Arial" w:hAnsi="Arial" w:cs="Arial"/>
          <w:sz w:val="24"/>
          <w:szCs w:val="24"/>
        </w:rPr>
        <w:t xml:space="preserve"> Jorge Alfredo </w:t>
      </w:r>
      <w:proofErr w:type="spellStart"/>
      <w:r>
        <w:rPr>
          <w:rFonts w:ascii="Arial" w:hAnsi="Arial" w:cs="Arial"/>
          <w:sz w:val="24"/>
          <w:szCs w:val="24"/>
        </w:rPr>
        <w:t>Hennig</w:t>
      </w:r>
      <w:proofErr w:type="spellEnd"/>
      <w:r>
        <w:rPr>
          <w:rFonts w:ascii="Arial" w:hAnsi="Arial" w:cs="Arial"/>
          <w:sz w:val="24"/>
          <w:szCs w:val="24"/>
        </w:rPr>
        <w:t xml:space="preserve"> n° 360, centro Cerro Grande do Sul</w:t>
      </w:r>
      <w:r w:rsidRPr="00D0093A">
        <w:rPr>
          <w:rFonts w:ascii="Arial" w:hAnsi="Arial" w:cs="Arial"/>
          <w:sz w:val="24"/>
          <w:szCs w:val="24"/>
        </w:rPr>
        <w:t>, local responsável pelo recebimento e controle dos cilindros de oxigênio medicinal, podendo ocorrer reposições adicionais em caráter emergencial, sempre que necessário, a fim de garantir a continuidade da assistência à saúde.</w:t>
      </w:r>
    </w:p>
    <w:p w14:paraId="2A34688D" w14:textId="6787187F" w:rsidR="00D0093A" w:rsidRPr="00464552" w:rsidRDefault="00D0093A" w:rsidP="00D009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0093A">
        <w:rPr>
          <w:rFonts w:ascii="Arial" w:hAnsi="Arial" w:cs="Arial"/>
          <w:sz w:val="24"/>
          <w:szCs w:val="24"/>
        </w:rPr>
        <w:t>A empresa contratada será responsável por todas as despesas relacionadas ao transporte, carga, descarga, reposição dos cilindros, tributos, seguros, encargos trabalhistas e demais custos necessários à perfeita execução do objeto.</w:t>
      </w:r>
    </w:p>
    <w:p w14:paraId="5C518EF0" w14:textId="77777777" w:rsidR="00464552" w:rsidRPr="00464552" w:rsidRDefault="00464552" w:rsidP="004645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b/>
          <w:bCs/>
          <w:sz w:val="24"/>
          <w:szCs w:val="24"/>
        </w:rPr>
        <w:t>e) Controle da execução</w:t>
      </w:r>
    </w:p>
    <w:p w14:paraId="3FE563BB" w14:textId="77777777" w:rsidR="00464552" w:rsidRP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A execução contratual será acompanhada por servidor designado pela Secretaria Municipal de Saúde, que verificará o cumprimento das especificações técnicas, dos prazos de entrega, da qualidade dos produtos fornecidos e das demais obrigações previstas no Termo de Referência e na Ata de Registro de Preços.</w:t>
      </w:r>
    </w:p>
    <w:p w14:paraId="5E2FCEE7" w14:textId="77777777" w:rsidR="00464552" w:rsidRP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Todos os produtos fornecidos deverão atender integralmente às normas sanitárias e de segurança vigentes, garantindo a continuidade, eficiência e segurança da assistência prestada aos usuários do Sistema Único de Saúde.</w:t>
      </w:r>
    </w:p>
    <w:p w14:paraId="2E24FC75" w14:textId="1D46B9DA" w:rsidR="00464552" w:rsidRPr="00464552" w:rsidRDefault="00464552" w:rsidP="0046455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64552">
        <w:rPr>
          <w:rFonts w:ascii="Arial" w:hAnsi="Arial" w:cs="Arial"/>
          <w:b/>
          <w:bCs/>
          <w:sz w:val="24"/>
          <w:szCs w:val="24"/>
        </w:rPr>
        <w:t>4. ESTIMATIVA DAS QUANTIDADES</w:t>
      </w:r>
    </w:p>
    <w:p w14:paraId="07BC26AC" w14:textId="4C853A93" w:rsid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64552">
        <w:rPr>
          <w:rFonts w:ascii="Arial" w:hAnsi="Arial" w:cs="Arial"/>
          <w:sz w:val="24"/>
          <w:szCs w:val="24"/>
        </w:rPr>
        <w:t>Os quantitativos estimados para a presente contratação foram definidos com base no histórico de consumo de oxigênio medicinal da Secretaria Municipal de Saúde, considerando a demanda assistencial registrada nos últimos exercícios, o número de atendimentos realizados nas Unidades de Saúde, no Pronto Atendimento 24 horas, nos serviços de transporte sanitário, bem como o fornecimento de oxigênio medicinal aos pacientes que necessitam de oxigenoterapia domiciliar, mediante indicação e acompanhamento pela rede municipal de saúde.</w:t>
      </w:r>
    </w:p>
    <w:p w14:paraId="6356890E" w14:textId="1B6F81FB" w:rsidR="00464552" w:rsidRDefault="00477916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Segue abaixo tabela com as respectivas quantidades: </w:t>
      </w:r>
    </w:p>
    <w:p w14:paraId="431094B5" w14:textId="77777777" w:rsid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78"/>
        <w:gridCol w:w="1816"/>
      </w:tblGrid>
      <w:tr w:rsidR="00477916" w14:paraId="68204A12" w14:textId="77777777" w:rsidTr="00477916">
        <w:tc>
          <w:tcPr>
            <w:tcW w:w="6678" w:type="dxa"/>
          </w:tcPr>
          <w:p w14:paraId="6EC97F45" w14:textId="6CF7497C" w:rsidR="00477916" w:rsidRPr="00477916" w:rsidRDefault="00477916" w:rsidP="0047791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7916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816" w:type="dxa"/>
          </w:tcPr>
          <w:p w14:paraId="4324716D" w14:textId="555A09F1" w:rsidR="00477916" w:rsidRPr="00477916" w:rsidRDefault="00477916" w:rsidP="0047791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7916">
              <w:rPr>
                <w:rFonts w:ascii="Arial" w:hAnsi="Arial" w:cs="Arial"/>
                <w:b/>
                <w:bCs/>
                <w:sz w:val="24"/>
                <w:szCs w:val="24"/>
              </w:rPr>
              <w:t>QUANTIDADE</w:t>
            </w:r>
          </w:p>
        </w:tc>
      </w:tr>
      <w:tr w:rsidR="00477916" w14:paraId="7696EEB0" w14:textId="77777777" w:rsidTr="00477916">
        <w:tc>
          <w:tcPr>
            <w:tcW w:w="6678" w:type="dxa"/>
          </w:tcPr>
          <w:p w14:paraId="39C68ED3" w14:textId="30FC7A79" w:rsidR="00477916" w:rsidRDefault="00477916" w:rsidP="0046455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Recarga de oxigênio medicinal- cilindro de 01 M³</w:t>
            </w:r>
          </w:p>
        </w:tc>
        <w:tc>
          <w:tcPr>
            <w:tcW w:w="1816" w:type="dxa"/>
          </w:tcPr>
          <w:p w14:paraId="1161F8EA" w14:textId="2AD8B5A9" w:rsidR="00477916" w:rsidRDefault="00477916" w:rsidP="0046455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</w:t>
            </w:r>
          </w:p>
        </w:tc>
      </w:tr>
      <w:tr w:rsidR="00477916" w14:paraId="2F076B2B" w14:textId="77777777" w:rsidTr="00477916">
        <w:tc>
          <w:tcPr>
            <w:tcW w:w="6678" w:type="dxa"/>
          </w:tcPr>
          <w:p w14:paraId="174FD34C" w14:textId="6854FB16" w:rsidR="00477916" w:rsidRDefault="00477916" w:rsidP="0047791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Recarga de oxigênio medicinal- cilindro de 03 M³</w:t>
            </w:r>
          </w:p>
        </w:tc>
        <w:tc>
          <w:tcPr>
            <w:tcW w:w="1816" w:type="dxa"/>
          </w:tcPr>
          <w:p w14:paraId="6C69B9BD" w14:textId="6CE97F08" w:rsidR="00477916" w:rsidRDefault="00477916" w:rsidP="0047791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</w:p>
        </w:tc>
      </w:tr>
      <w:tr w:rsidR="00477916" w14:paraId="1CD44C6D" w14:textId="77777777" w:rsidTr="00477916">
        <w:tc>
          <w:tcPr>
            <w:tcW w:w="6678" w:type="dxa"/>
          </w:tcPr>
          <w:p w14:paraId="6802BCD6" w14:textId="067C4A1D" w:rsidR="00477916" w:rsidRDefault="00477916" w:rsidP="0047791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Recarga de oxigênio medicinal- cilindro de 07 M³</w:t>
            </w:r>
          </w:p>
        </w:tc>
        <w:tc>
          <w:tcPr>
            <w:tcW w:w="1816" w:type="dxa"/>
          </w:tcPr>
          <w:p w14:paraId="4C1355ED" w14:textId="36B153AA" w:rsidR="00477916" w:rsidRDefault="00477916" w:rsidP="0047791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</w:t>
            </w:r>
          </w:p>
        </w:tc>
      </w:tr>
    </w:tbl>
    <w:p w14:paraId="370CF73B" w14:textId="77777777" w:rsidR="00464552" w:rsidRDefault="00464552" w:rsidP="0046455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991D2FB" w14:textId="77777777" w:rsidR="008F0816" w:rsidRPr="008F0816" w:rsidRDefault="008F0816" w:rsidP="008F081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F0816">
        <w:rPr>
          <w:rFonts w:ascii="Arial" w:hAnsi="Arial" w:cs="Arial"/>
          <w:b/>
          <w:bCs/>
          <w:sz w:val="24"/>
          <w:szCs w:val="24"/>
        </w:rPr>
        <w:t>5. ALTERNATIVAS DISPONÍVEIS NO MERCADO</w:t>
      </w:r>
    </w:p>
    <w:p w14:paraId="223854D9" w14:textId="77777777" w:rsidR="008F0816" w:rsidRPr="008F0816" w:rsidRDefault="008F0816" w:rsidP="008F08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0816">
        <w:rPr>
          <w:rFonts w:ascii="Arial" w:hAnsi="Arial" w:cs="Arial"/>
          <w:sz w:val="24"/>
          <w:szCs w:val="24"/>
        </w:rPr>
        <w:t>Durante a fase de planejamento da contratação, foram analisadas as alternativas disponíveis no mercado para atendimento da necessidade da Secretaria Municipal de Saúde, verificando-se a existência de diversas empresas especializadas no fornecimento de oxigênio medicinal, devidamente autorizadas pelos órgãos competentes e aptas a atender às exigências técnicas e sanitárias aplicáveis.</w:t>
      </w:r>
    </w:p>
    <w:p w14:paraId="661BBAE2" w14:textId="77777777" w:rsidR="008F0816" w:rsidRPr="008F0816" w:rsidRDefault="008F0816" w:rsidP="008F08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0816">
        <w:rPr>
          <w:rFonts w:ascii="Arial" w:hAnsi="Arial" w:cs="Arial"/>
          <w:sz w:val="24"/>
          <w:szCs w:val="24"/>
        </w:rPr>
        <w:t>Foram consideradas as seguintes alternativas:</w:t>
      </w:r>
    </w:p>
    <w:p w14:paraId="50DD56D4" w14:textId="77777777" w:rsidR="008F0816" w:rsidRPr="008F0816" w:rsidRDefault="008F0816" w:rsidP="008F0816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816">
        <w:rPr>
          <w:rFonts w:ascii="Arial" w:hAnsi="Arial" w:cs="Arial"/>
          <w:sz w:val="24"/>
          <w:szCs w:val="24"/>
        </w:rPr>
        <w:t>aquisição por demanda, mediante contratações individuais sempre que houvesse necessidade;</w:t>
      </w:r>
    </w:p>
    <w:p w14:paraId="5658DDFA" w14:textId="77777777" w:rsidR="008F0816" w:rsidRPr="008F0816" w:rsidRDefault="008F0816" w:rsidP="008F0816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816">
        <w:rPr>
          <w:rFonts w:ascii="Arial" w:hAnsi="Arial" w:cs="Arial"/>
          <w:sz w:val="24"/>
          <w:szCs w:val="24"/>
        </w:rPr>
        <w:t>celebração de contrato para fornecimento contínuo com quantitativos previamente definidos; e</w:t>
      </w:r>
    </w:p>
    <w:p w14:paraId="2A48AD4B" w14:textId="77777777" w:rsidR="008F0816" w:rsidRPr="008F0816" w:rsidRDefault="008F0816" w:rsidP="008F0816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816">
        <w:rPr>
          <w:rFonts w:ascii="Arial" w:hAnsi="Arial" w:cs="Arial"/>
          <w:sz w:val="24"/>
          <w:szCs w:val="24"/>
        </w:rPr>
        <w:t>realização de licitação por meio do Sistema de Registro de Preços, possibilitando o fornecimento parcelado conforme a demanda da Administração.</w:t>
      </w:r>
    </w:p>
    <w:p w14:paraId="412CD82F" w14:textId="77777777" w:rsidR="008F0816" w:rsidRPr="008F0816" w:rsidRDefault="008F0816" w:rsidP="008F08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0816">
        <w:rPr>
          <w:rFonts w:ascii="Arial" w:hAnsi="Arial" w:cs="Arial"/>
          <w:sz w:val="24"/>
          <w:szCs w:val="24"/>
        </w:rPr>
        <w:t>Após análise das alternativas, verificou-se que a adoção do Sistema de Registro de Preços apresenta maior vantajosidade para a Administração Pública, considerando que o consumo de oxigênio medicinal possui caráter contínuo e variável, especialmente em razão dos atendimentos de urgência e emergência, da utilização nas unidades de saúde, no transporte sanitário e no atendimento de pacientes em oxigenoterapia domiciliar.</w:t>
      </w:r>
    </w:p>
    <w:p w14:paraId="706E56EB" w14:textId="77777777" w:rsidR="008F0816" w:rsidRPr="008F0816" w:rsidRDefault="008F0816" w:rsidP="008F08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0816">
        <w:rPr>
          <w:rFonts w:ascii="Arial" w:hAnsi="Arial" w:cs="Arial"/>
          <w:sz w:val="24"/>
          <w:szCs w:val="24"/>
        </w:rPr>
        <w:t xml:space="preserve">O Registro de Preços possibilita maior flexibilidade na gestão do abastecimento, permitindo que as aquisições ocorram de forma parcelada, </w:t>
      </w:r>
      <w:r w:rsidRPr="008F0816">
        <w:rPr>
          <w:rFonts w:ascii="Arial" w:hAnsi="Arial" w:cs="Arial"/>
          <w:sz w:val="24"/>
          <w:szCs w:val="24"/>
        </w:rPr>
        <w:lastRenderedPageBreak/>
        <w:t>conforme a necessidade da Secretaria Municipal de Saúde, evitando a formação de estoques excessivos, reduzindo desperdícios, proporcionando melhor planejamento das aquisições e assegurando a continuidade do fornecimento.</w:t>
      </w:r>
    </w:p>
    <w:p w14:paraId="54095906" w14:textId="77777777" w:rsidR="008F0816" w:rsidRPr="008F0816" w:rsidRDefault="008F0816" w:rsidP="008F081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0816">
        <w:rPr>
          <w:rFonts w:ascii="Arial" w:hAnsi="Arial" w:cs="Arial"/>
          <w:sz w:val="24"/>
          <w:szCs w:val="24"/>
        </w:rPr>
        <w:t>Além disso, a pesquisa de mercado evidencia a existência de fornecedores em número suficiente para garantir a competitividade do certame, favorecendo a obtenção da proposta mais vantajosa para a Administração, em observância aos princípios da economicidade, eficiência e interesse público.</w:t>
      </w:r>
    </w:p>
    <w:p w14:paraId="68FDA9E4" w14:textId="77777777" w:rsidR="0047088E" w:rsidRPr="0047088E" w:rsidRDefault="0047088E" w:rsidP="0047088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7088E">
        <w:rPr>
          <w:rFonts w:ascii="Arial" w:hAnsi="Arial" w:cs="Arial"/>
          <w:b/>
          <w:bCs/>
          <w:sz w:val="24"/>
          <w:szCs w:val="24"/>
        </w:rPr>
        <w:t>6. ESTIMATIVA DO VALOR DA CONTRATAÇÃO</w:t>
      </w:r>
    </w:p>
    <w:p w14:paraId="7E338568" w14:textId="29C1F427" w:rsidR="008F0816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 xml:space="preserve">Estima-se o valor total de </w:t>
      </w:r>
      <w:r w:rsidRPr="0047088E">
        <w:rPr>
          <w:rFonts w:ascii="Arial" w:hAnsi="Arial" w:cs="Arial"/>
          <w:b/>
          <w:bCs/>
          <w:sz w:val="24"/>
          <w:szCs w:val="24"/>
        </w:rPr>
        <w:t>R$</w:t>
      </w:r>
      <w:r w:rsidR="005A2D51">
        <w:rPr>
          <w:rFonts w:ascii="Arial" w:hAnsi="Arial" w:cs="Arial"/>
          <w:b/>
          <w:bCs/>
          <w:sz w:val="24"/>
          <w:szCs w:val="24"/>
        </w:rPr>
        <w:t xml:space="preserve"> 116.365,00</w:t>
      </w:r>
      <w:r w:rsidRPr="0047088E">
        <w:rPr>
          <w:rFonts w:ascii="Arial" w:hAnsi="Arial" w:cs="Arial"/>
          <w:b/>
          <w:bCs/>
          <w:sz w:val="24"/>
          <w:szCs w:val="24"/>
        </w:rPr>
        <w:t xml:space="preserve"> (</w:t>
      </w:r>
      <w:r w:rsidR="005A2D51">
        <w:rPr>
          <w:rFonts w:ascii="Arial" w:hAnsi="Arial" w:cs="Arial"/>
          <w:b/>
          <w:bCs/>
          <w:sz w:val="24"/>
          <w:szCs w:val="24"/>
        </w:rPr>
        <w:t>cento e dezesseis mil, trezentos e sessenta e cinco reais</w:t>
      </w:r>
      <w:r w:rsidRPr="0047088E">
        <w:rPr>
          <w:rFonts w:ascii="Arial" w:hAnsi="Arial" w:cs="Arial"/>
          <w:b/>
          <w:bCs/>
          <w:sz w:val="24"/>
          <w:szCs w:val="24"/>
        </w:rPr>
        <w:t>),</w:t>
      </w:r>
      <w:r w:rsidRPr="0047088E">
        <w:rPr>
          <w:rFonts w:ascii="Arial" w:hAnsi="Arial" w:cs="Arial"/>
          <w:sz w:val="24"/>
          <w:szCs w:val="24"/>
        </w:rPr>
        <w:t xml:space="preserve"> para a contratação, conforme</w:t>
      </w:r>
      <w:r w:rsidR="005A2D51">
        <w:rPr>
          <w:rFonts w:ascii="Arial" w:hAnsi="Arial" w:cs="Arial"/>
          <w:sz w:val="24"/>
          <w:szCs w:val="24"/>
        </w:rPr>
        <w:t xml:space="preserve"> busca realizada no banco de preços</w:t>
      </w:r>
      <w:r w:rsidRPr="0047088E">
        <w:rPr>
          <w:rFonts w:ascii="Arial" w:hAnsi="Arial" w:cs="Arial"/>
          <w:sz w:val="24"/>
          <w:szCs w:val="24"/>
        </w:rPr>
        <w:t>, observados os valores praticados no mercado e o princípio da economicidade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48925F15" w14:textId="7F3FCAF1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47088E">
        <w:rPr>
          <w:rFonts w:ascii="Arial" w:hAnsi="Arial" w:cs="Arial"/>
          <w:b/>
          <w:bCs/>
          <w:sz w:val="24"/>
          <w:szCs w:val="24"/>
        </w:rPr>
        <w:t>(atualizar com o banco)</w:t>
      </w:r>
    </w:p>
    <w:p w14:paraId="1F7437EE" w14:textId="15A198F6" w:rsidR="0047088E" w:rsidRPr="0047088E" w:rsidRDefault="0047088E" w:rsidP="0047088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7088E">
        <w:rPr>
          <w:rFonts w:ascii="Arial" w:hAnsi="Arial" w:cs="Arial"/>
          <w:b/>
          <w:bCs/>
          <w:sz w:val="24"/>
          <w:szCs w:val="24"/>
        </w:rPr>
        <w:t>7. DESCRIÇÃO DA SOLUÇÃO COMO UM TODO</w:t>
      </w:r>
    </w:p>
    <w:p w14:paraId="1DFBA90C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A solução adotada para atendimento da necessidade da Administração consiste na contratação de empresa especializada para o fornecimento parcelado de oxigênio medicinal gasoso, por meio do Sistema de Registro de Preços, visando garantir o abastecimento contínuo e adequado deste insumo essencial à rede municipal de saúde.</w:t>
      </w:r>
    </w:p>
    <w:p w14:paraId="5A90E9A1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O modelo de fornecimento por Registro de Preços foi definido considerando o caráter contínuo, imprevisível e variável da demanda, decorrente das necessidades assistenciais do Pronto Atendimento 24 horas, das Unidades de Estratégia Saúde da Família, do transporte sanitário e do atendimento domiciliar de pacientes que necessitam de oxigenoterapia.</w:t>
      </w:r>
    </w:p>
    <w:p w14:paraId="045FAF24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A solução compreende o fornecimento de oxigênio medicinal acondicionado em cilindros apropriados, em diferentes capacidades, com entrega parcelada conforme a demanda da Secretaria Municipal de Saúde, mediante solicitação formal da Administração.</w:t>
      </w:r>
    </w:p>
    <w:p w14:paraId="65CEAFE6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lastRenderedPageBreak/>
        <w:t>A empresa contratada será responsável por todas as etapas relacionadas ao fornecimento, incluindo transporte, reposição e retirada de cilindros, manutenção das condições adequadas de acondicionamento, bem como o atendimento integral às normas sanitárias, técnicas e de segurança vigentes.</w:t>
      </w:r>
    </w:p>
    <w:p w14:paraId="453EF0C2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A solução também contempla o atendimento às exigências regulatórias da Agência Nacional de Vigilância Sanitária (ANVISA) e demais órgãos competentes, assegurando a qualidade, pureza e segurança do oxigênio medicinal fornecido.</w:t>
      </w:r>
    </w:p>
    <w:p w14:paraId="3C8D9C47" w14:textId="23F15BDE" w:rsid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Dessa forma, a contratação proposta garante a continuidade da assistência à saúde, a segurança dos pacientes e a eficiência na gestão dos recursos públicos, além de permitir maior flexibilidade administrativa na gestão dos estoques e no atendimento das demandas variáveis da rede municipal de saúde.</w:t>
      </w:r>
    </w:p>
    <w:p w14:paraId="1E60061C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47088E">
        <w:rPr>
          <w:rFonts w:ascii="Arial" w:hAnsi="Arial" w:cs="Arial"/>
          <w:b/>
          <w:bCs/>
          <w:sz w:val="24"/>
          <w:szCs w:val="24"/>
        </w:rPr>
        <w:t>8. JUSTIFICATIVA PARA O PARCELAMENTO OU NÃO DA CONTRATAÇÃO</w:t>
      </w:r>
    </w:p>
    <w:p w14:paraId="64D7125F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 xml:space="preserve">A presente contratação será realizada com </w:t>
      </w:r>
      <w:r w:rsidRPr="0047088E">
        <w:rPr>
          <w:rFonts w:ascii="Arial" w:hAnsi="Arial" w:cs="Arial"/>
          <w:b/>
          <w:bCs/>
          <w:sz w:val="24"/>
          <w:szCs w:val="24"/>
        </w:rPr>
        <w:t>parcelamento do objeto</w:t>
      </w:r>
      <w:r w:rsidRPr="0047088E">
        <w:rPr>
          <w:rFonts w:ascii="Arial" w:hAnsi="Arial" w:cs="Arial"/>
          <w:sz w:val="24"/>
          <w:szCs w:val="24"/>
        </w:rPr>
        <w:t>, considerando a natureza do fornecimento de oxigênio medicinal, que ocorre de forma contínua e fracionada, conforme a demanda das unidades de saúde do Município.</w:t>
      </w:r>
    </w:p>
    <w:p w14:paraId="29E8BB2D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O parcelamento se justifica por se tratar de fornecimento por itens e por recargas em diferentes capacidades de cilindros, o que permite maior competitividade entre fornecedores, ampliação da participação no certame e melhor adequação às necessidades assistenciais da rede municipal de saúde.</w:t>
      </w:r>
    </w:p>
    <w:p w14:paraId="60618011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Além disso, o parcelamento contribui para a obtenção de propostas mais vantajosas, evitando a restrição da competitividade e assegurando maior eficiência na gestão contratual, em conformidade com os princípios da economicidade e da ampla concorrência previstos na Lei Federal nº 14.133/2021.</w:t>
      </w:r>
    </w:p>
    <w:p w14:paraId="55C026EA" w14:textId="45F1AAEB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lastRenderedPageBreak/>
        <w:t>Dessa forma, o parcelamento do objeto mostra-se tecnicamente e economicamente viável, sendo a alternativa que melhor atende ao interesse público.</w:t>
      </w:r>
    </w:p>
    <w:p w14:paraId="1FB11D7F" w14:textId="39B5B342" w:rsidR="0047088E" w:rsidRPr="0047088E" w:rsidRDefault="0047088E" w:rsidP="0047088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</w:t>
      </w:r>
      <w:r w:rsidRPr="0047088E">
        <w:rPr>
          <w:rFonts w:ascii="Arial" w:hAnsi="Arial" w:cs="Arial"/>
          <w:b/>
          <w:bCs/>
          <w:sz w:val="24"/>
          <w:szCs w:val="24"/>
        </w:rPr>
        <w:t>. RESULTADOS PRETENDIDOS</w:t>
      </w:r>
    </w:p>
    <w:p w14:paraId="68C55279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A contratação visa garantir o fornecimento contínuo e seguro de oxigênio medicinal, assegurando a manutenção da assistência à saúde em situações de urgência, emergência, atendimentos nas unidades de saúde, transporte sanitário e oxigenoterapia domiciliar.</w:t>
      </w:r>
    </w:p>
    <w:p w14:paraId="74F9D4C7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Espera-se evitar desabastecimentos, reduzindo riscos assistenciais e assegurando a continuidade do cuidado aos usuários do SUS.</w:t>
      </w:r>
    </w:p>
    <w:p w14:paraId="2F64DAEB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7088E">
        <w:rPr>
          <w:rFonts w:ascii="Arial" w:hAnsi="Arial" w:cs="Arial"/>
          <w:sz w:val="24"/>
          <w:szCs w:val="24"/>
        </w:rPr>
        <w:t>Do ponto de vista da gestão pública, a adoção do Sistema de Registro de Preços proporcionará maior eficiência, flexibilidade na aquisição, melhor controle de estoques e otimização dos recursos públicos, garantindo economicidade e adequação à demanda real do Município.</w:t>
      </w:r>
    </w:p>
    <w:p w14:paraId="50B8316A" w14:textId="77777777" w:rsidR="00C56811" w:rsidRPr="00C56811" w:rsidRDefault="00C56811" w:rsidP="00C56811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C56811">
        <w:rPr>
          <w:rFonts w:ascii="Arial" w:hAnsi="Arial" w:cs="Arial"/>
          <w:b/>
          <w:bCs/>
        </w:rPr>
        <w:t>10. PROVIDÊNCIAS PRÉVIAS AO CONTRATO</w:t>
      </w:r>
    </w:p>
    <w:p w14:paraId="454C7D95" w14:textId="29D02E33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color w:val="000000"/>
          <w:sz w:val="24"/>
          <w:szCs w:val="24"/>
        </w:rPr>
        <w:t xml:space="preserve">A secretaria da Saúde indicará a servidora </w:t>
      </w:r>
      <w:r>
        <w:rPr>
          <w:rFonts w:ascii="Arial" w:hAnsi="Arial" w:cs="Arial"/>
          <w:color w:val="000000"/>
          <w:sz w:val="24"/>
          <w:szCs w:val="24"/>
        </w:rPr>
        <w:t xml:space="preserve">Maira Brock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Fragozo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para atuar como fiscal da contratação. Ademais, para que a pretendida contratação tenha sucesso, é preciso que outras etapas sejam concluídas, quais sejam: </w:t>
      </w:r>
    </w:p>
    <w:p w14:paraId="227AA14F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t>a)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 elaboração de minuta do edital; </w:t>
      </w:r>
    </w:p>
    <w:p w14:paraId="558B27EB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t xml:space="preserve">b) 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realização de certificação de disponibilidade orçamentária; </w:t>
      </w:r>
    </w:p>
    <w:p w14:paraId="56874281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t>c)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 designação em Portaria de pregoeiro, equipe de apoio, agente de contratação (conforme o caso); </w:t>
      </w:r>
    </w:p>
    <w:p w14:paraId="1E0F2A6E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t>d)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 elaboração de minuta do contrato; </w:t>
      </w:r>
    </w:p>
    <w:p w14:paraId="46DB7016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t>e)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 encaminhamento do processo para análise jurídica; </w:t>
      </w:r>
    </w:p>
    <w:p w14:paraId="6B67E9AF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t>f)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 análise da manifestação jurídica e atendimento aos apontamentos constantes no parecer, mediante Nota Técnica com os ajustes indicados; </w:t>
      </w:r>
    </w:p>
    <w:p w14:paraId="0C7CDBC8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t>g)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 publicação e divulgação do edital e anexos; </w:t>
      </w:r>
    </w:p>
    <w:p w14:paraId="2D084F37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lastRenderedPageBreak/>
        <w:t>h)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 resposta a eventuais pedidos de esclarecimentos e/ou impugnação, caso aplicável; </w:t>
      </w:r>
    </w:p>
    <w:p w14:paraId="32D3B65D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eastAsia="Calibri" w:hAnsi="Arial" w:cs="Arial"/>
          <w:b/>
          <w:color w:val="000000"/>
          <w:sz w:val="24"/>
          <w:szCs w:val="24"/>
        </w:rPr>
        <w:t>i)</w:t>
      </w:r>
      <w:r w:rsidRPr="00C56811">
        <w:rPr>
          <w:rFonts w:ascii="Arial" w:eastAsia="Calibri" w:hAnsi="Arial" w:cs="Arial"/>
          <w:color w:val="000000"/>
          <w:sz w:val="24"/>
          <w:szCs w:val="24"/>
        </w:rPr>
        <w:t xml:space="preserve"> realização do certame, com suas respectivas etapas; </w:t>
      </w:r>
    </w:p>
    <w:p w14:paraId="7F07EF43" w14:textId="77777777" w:rsidR="00C56811" w:rsidRP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t>j)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 realização de empenho; e </w:t>
      </w:r>
    </w:p>
    <w:p w14:paraId="6E72E99A" w14:textId="77777777" w:rsidR="00C56811" w:rsidRDefault="00C56811" w:rsidP="00C568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56811">
        <w:rPr>
          <w:rFonts w:ascii="Arial" w:hAnsi="Arial" w:cs="Arial"/>
          <w:b/>
          <w:color w:val="000000"/>
          <w:sz w:val="24"/>
          <w:szCs w:val="24"/>
        </w:rPr>
        <w:t>l)</w:t>
      </w:r>
      <w:r w:rsidRPr="00C56811">
        <w:rPr>
          <w:rFonts w:ascii="Arial" w:hAnsi="Arial" w:cs="Arial"/>
          <w:color w:val="000000"/>
          <w:sz w:val="24"/>
          <w:szCs w:val="24"/>
        </w:rPr>
        <w:t xml:space="preserve"> assinatura e publicação do contrato.  </w:t>
      </w:r>
    </w:p>
    <w:p w14:paraId="056D24C1" w14:textId="17574A1C" w:rsidR="000A7C46" w:rsidRDefault="000A7C46" w:rsidP="000A7C4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 w:firstLine="348"/>
        <w:jc w:val="both"/>
        <w:rPr>
          <w:rFonts w:ascii="Arial" w:hAnsi="Arial" w:cs="Arial"/>
          <w:color w:val="000000"/>
          <w:sz w:val="24"/>
          <w:szCs w:val="24"/>
        </w:rPr>
      </w:pPr>
      <w:r w:rsidRPr="000A7C46">
        <w:rPr>
          <w:rFonts w:ascii="Arial" w:hAnsi="Arial" w:cs="Arial"/>
          <w:color w:val="000000"/>
          <w:sz w:val="24"/>
          <w:szCs w:val="24"/>
        </w:rPr>
        <w:t>A Ata de Registro de Preços terá vigência de até 12 (doze) meses, podendo ser prorrogada nos termos da legislação vigente, conforme interesse da Administração.</w:t>
      </w:r>
    </w:p>
    <w:p w14:paraId="66011C1B" w14:textId="77777777" w:rsidR="008F00E3" w:rsidRPr="008F00E3" w:rsidRDefault="008F00E3" w:rsidP="008F00E3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8F00E3">
        <w:rPr>
          <w:rFonts w:ascii="Arial" w:hAnsi="Arial" w:cs="Arial"/>
          <w:b/>
          <w:bCs/>
        </w:rPr>
        <w:t>11. CONTRATAÇÕES CORRELATAS E/OU INTERDEPENDENTES</w:t>
      </w:r>
    </w:p>
    <w:p w14:paraId="65436831" w14:textId="53A01EC2" w:rsidR="008F00E3" w:rsidRPr="008F00E3" w:rsidRDefault="008F00E3" w:rsidP="008F00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8F00E3">
        <w:rPr>
          <w:rFonts w:ascii="Arial" w:hAnsi="Arial" w:cs="Arial"/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</w:t>
      </w:r>
    </w:p>
    <w:p w14:paraId="59CB92C4" w14:textId="18AB0689" w:rsidR="008F00E3" w:rsidRDefault="008F00E3" w:rsidP="008F00E3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974985">
        <w:rPr>
          <w:rFonts w:ascii="Arial" w:hAnsi="Arial" w:cs="Arial"/>
          <w:b/>
          <w:bCs/>
        </w:rPr>
        <w:t>12. POSSÍVEIS IMPACTOS AMBIENTAIS</w:t>
      </w:r>
    </w:p>
    <w:p w14:paraId="5A351AD5" w14:textId="0BC6843B" w:rsidR="008F00E3" w:rsidRPr="008F00E3" w:rsidRDefault="008F00E3" w:rsidP="008F00E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00E3">
        <w:rPr>
          <w:rFonts w:ascii="Arial" w:hAnsi="Arial" w:cs="Arial"/>
          <w:sz w:val="24"/>
          <w:szCs w:val="24"/>
        </w:rPr>
        <w:t>A contratação de oxigênio medicinal não gera impactos ambientais diretos relevantes no uso, porém envolve impactos indiretos relacionados à produção e ao transporte do insumo, como consumo de energia e emissão de gases poluentes.</w:t>
      </w:r>
    </w:p>
    <w:p w14:paraId="42534A40" w14:textId="77777777" w:rsidR="008F00E3" w:rsidRPr="008F00E3" w:rsidRDefault="008F00E3" w:rsidP="008F00E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00E3">
        <w:rPr>
          <w:rFonts w:ascii="Arial" w:hAnsi="Arial" w:cs="Arial"/>
          <w:sz w:val="24"/>
          <w:szCs w:val="24"/>
        </w:rPr>
        <w:t>Como medidas de mitigação, devem ser observadas as normas da ANTT para transporte de produtos perigosos, a manutenção adequada dos veículos e boas práticas de logística e segurança. Também se destaca a importância do uso racional do insumo e da adequada gestão dos cilindros, priorizando reutilização e recarga.</w:t>
      </w:r>
    </w:p>
    <w:p w14:paraId="1054502C" w14:textId="77777777" w:rsidR="008F00E3" w:rsidRDefault="008F00E3" w:rsidP="008F00E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00E3">
        <w:rPr>
          <w:rFonts w:ascii="Arial" w:hAnsi="Arial" w:cs="Arial"/>
          <w:sz w:val="24"/>
          <w:szCs w:val="24"/>
        </w:rPr>
        <w:t>Dessa forma, os impactos ambientais são considerados baixos e controláveis, sendo mitigados pelo cumprimento das normas técnicas e ambientais vigentes.</w:t>
      </w:r>
    </w:p>
    <w:p w14:paraId="7FA09311" w14:textId="4CFFD2EA" w:rsidR="008F00E3" w:rsidRDefault="008F00E3" w:rsidP="008F00E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F00E3">
        <w:rPr>
          <w:rFonts w:ascii="Arial" w:hAnsi="Arial" w:cs="Arial"/>
          <w:b/>
          <w:bCs/>
          <w:sz w:val="24"/>
          <w:szCs w:val="24"/>
        </w:rPr>
        <w:t>13. DOTAÇÃO ORÇAMENTÁRIA</w:t>
      </w:r>
    </w:p>
    <w:p w14:paraId="02F04748" w14:textId="6C32DE8F" w:rsidR="008F00E3" w:rsidRPr="008F00E3" w:rsidRDefault="008F00E3" w:rsidP="008F00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0E3">
        <w:rPr>
          <w:rFonts w:ascii="Arial" w:hAnsi="Arial" w:cs="Arial"/>
          <w:sz w:val="24"/>
          <w:szCs w:val="24"/>
        </w:rPr>
        <w:lastRenderedPageBreak/>
        <w:t>Despesas:</w:t>
      </w:r>
      <w:r w:rsidR="00D052D2">
        <w:rPr>
          <w:rFonts w:ascii="Arial" w:hAnsi="Arial" w:cs="Arial"/>
          <w:sz w:val="24"/>
          <w:szCs w:val="24"/>
        </w:rPr>
        <w:t xml:space="preserve"> 323 ;383; 396; 410.</w:t>
      </w:r>
    </w:p>
    <w:p w14:paraId="49FACF61" w14:textId="0CCADDAC" w:rsidR="008F00E3" w:rsidRDefault="008F00E3" w:rsidP="008F00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00E3">
        <w:rPr>
          <w:rFonts w:ascii="Arial" w:hAnsi="Arial" w:cs="Arial"/>
          <w:sz w:val="24"/>
          <w:szCs w:val="24"/>
        </w:rPr>
        <w:t>Recursos:</w:t>
      </w:r>
      <w:r w:rsidR="00D052D2">
        <w:rPr>
          <w:rFonts w:ascii="Arial" w:hAnsi="Arial" w:cs="Arial"/>
          <w:sz w:val="24"/>
          <w:szCs w:val="24"/>
        </w:rPr>
        <w:t xml:space="preserve"> 500; 621; 600.</w:t>
      </w:r>
    </w:p>
    <w:p w14:paraId="4955084F" w14:textId="75447A46" w:rsidR="00D052D2" w:rsidRPr="00D052D2" w:rsidRDefault="00D052D2" w:rsidP="00D052D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052D2">
        <w:rPr>
          <w:rFonts w:ascii="Arial" w:hAnsi="Arial" w:cs="Arial"/>
          <w:b/>
          <w:bCs/>
          <w:sz w:val="24"/>
          <w:szCs w:val="24"/>
        </w:rPr>
        <w:t>14.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D052D2">
        <w:rPr>
          <w:rFonts w:ascii="Arial" w:hAnsi="Arial" w:cs="Arial"/>
          <w:b/>
          <w:bCs/>
          <w:sz w:val="24"/>
          <w:szCs w:val="24"/>
        </w:rPr>
        <w:t>DECLARAÇÃO DE VIABILIDADE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E2C8EA5" w14:textId="77777777" w:rsidR="00D052D2" w:rsidRPr="00D052D2" w:rsidRDefault="00D052D2" w:rsidP="00D052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052D2">
        <w:rPr>
          <w:rFonts w:ascii="Arial" w:hAnsi="Arial" w:cs="Arial"/>
          <w:sz w:val="24"/>
          <w:szCs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E6948E0" w14:textId="77777777" w:rsidR="00D052D2" w:rsidRPr="00D052D2" w:rsidRDefault="00D052D2" w:rsidP="00D052D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1D99A8" w14:textId="77777777" w:rsidR="00D052D2" w:rsidRPr="00D052D2" w:rsidRDefault="00D052D2" w:rsidP="00D052D2">
      <w:pPr>
        <w:rPr>
          <w:rFonts w:ascii="Arial" w:hAnsi="Arial" w:cs="Arial"/>
          <w:b/>
          <w:bCs/>
          <w:sz w:val="24"/>
          <w:szCs w:val="24"/>
        </w:rPr>
      </w:pPr>
      <w:bookmarkStart w:id="0" w:name="_Hlk232601094"/>
      <w:r w:rsidRPr="00D052D2">
        <w:rPr>
          <w:rFonts w:ascii="Arial" w:hAnsi="Arial" w:cs="Arial"/>
          <w:b/>
          <w:bCs/>
          <w:sz w:val="24"/>
          <w:szCs w:val="24"/>
        </w:rPr>
        <w:t xml:space="preserve">RESPONSÁVEL PELA ELABORAÇÃO: </w:t>
      </w:r>
    </w:p>
    <w:p w14:paraId="029CAB9C" w14:textId="77777777" w:rsidR="00D052D2" w:rsidRPr="00D052D2" w:rsidRDefault="00D052D2" w:rsidP="00D052D2">
      <w:pPr>
        <w:rPr>
          <w:rFonts w:ascii="Arial" w:hAnsi="Arial" w:cs="Arial"/>
          <w:b/>
          <w:bCs/>
          <w:sz w:val="24"/>
          <w:szCs w:val="24"/>
        </w:rPr>
      </w:pPr>
    </w:p>
    <w:p w14:paraId="4F703086" w14:textId="77777777" w:rsidR="00D052D2" w:rsidRPr="00D052D2" w:rsidRDefault="00D052D2" w:rsidP="00D052D2">
      <w:pPr>
        <w:rPr>
          <w:rFonts w:ascii="Arial" w:hAnsi="Arial" w:cs="Arial"/>
          <w:b/>
          <w:bCs/>
          <w:sz w:val="24"/>
          <w:szCs w:val="24"/>
        </w:rPr>
      </w:pPr>
    </w:p>
    <w:p w14:paraId="1E026F02" w14:textId="77777777" w:rsidR="00D052D2" w:rsidRPr="00D052D2" w:rsidRDefault="00D052D2" w:rsidP="00D052D2">
      <w:pPr>
        <w:rPr>
          <w:rFonts w:ascii="Arial" w:hAnsi="Arial" w:cs="Arial"/>
          <w:b/>
          <w:bCs/>
          <w:sz w:val="24"/>
          <w:szCs w:val="24"/>
        </w:rPr>
      </w:pPr>
    </w:p>
    <w:p w14:paraId="5E69608A" w14:textId="77777777" w:rsidR="00D052D2" w:rsidRPr="00D052D2" w:rsidRDefault="00D052D2" w:rsidP="00D052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052D2">
        <w:rPr>
          <w:rFonts w:ascii="Arial" w:hAnsi="Arial" w:cs="Arial"/>
          <w:b/>
          <w:bCs/>
          <w:sz w:val="24"/>
          <w:szCs w:val="24"/>
        </w:rPr>
        <w:t>__________________________</w:t>
      </w:r>
    </w:p>
    <w:p w14:paraId="0BA96C8C" w14:textId="77777777" w:rsidR="00D052D2" w:rsidRPr="00D052D2" w:rsidRDefault="00D052D2" w:rsidP="00D052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052D2">
        <w:rPr>
          <w:rFonts w:ascii="Arial" w:hAnsi="Arial" w:cs="Arial"/>
          <w:b/>
          <w:bCs/>
          <w:sz w:val="24"/>
          <w:szCs w:val="24"/>
        </w:rPr>
        <w:t>JULIANA ALCANTARA TEIFKE</w:t>
      </w:r>
    </w:p>
    <w:p w14:paraId="7DB5E53D" w14:textId="77777777" w:rsidR="00D052D2" w:rsidRPr="00D052D2" w:rsidRDefault="00D052D2" w:rsidP="00D052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052D2">
        <w:rPr>
          <w:rFonts w:ascii="Arial" w:hAnsi="Arial" w:cs="Arial"/>
          <w:b/>
          <w:bCs/>
          <w:sz w:val="24"/>
          <w:szCs w:val="24"/>
        </w:rPr>
        <w:t>SECRETÁRIA ADJUNTA DE SAÚDE</w:t>
      </w:r>
    </w:p>
    <w:p w14:paraId="46283FB5" w14:textId="77777777" w:rsidR="00D052D2" w:rsidRPr="00D052D2" w:rsidRDefault="00D052D2" w:rsidP="00D052D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120E7FC" w14:textId="77777777" w:rsidR="00D052D2" w:rsidRPr="00D052D2" w:rsidRDefault="00D052D2" w:rsidP="00D052D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052D2">
        <w:rPr>
          <w:rFonts w:ascii="Arial" w:hAnsi="Arial" w:cs="Arial"/>
          <w:b/>
          <w:bCs/>
          <w:sz w:val="24"/>
          <w:szCs w:val="24"/>
        </w:rPr>
        <w:t>VIABILIDADE DECLARADA PELA AUTORIDADE SUPERIOR:</w:t>
      </w:r>
    </w:p>
    <w:p w14:paraId="3670713C" w14:textId="77777777" w:rsidR="00D052D2" w:rsidRPr="00D052D2" w:rsidRDefault="00D052D2" w:rsidP="00D052D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052D2">
        <w:rPr>
          <w:rFonts w:ascii="Arial" w:hAnsi="Arial" w:cs="Arial"/>
          <w:b/>
          <w:bCs/>
          <w:sz w:val="24"/>
          <w:szCs w:val="24"/>
        </w:rPr>
        <w:t>DATA: ___/___/20___</w:t>
      </w:r>
    </w:p>
    <w:p w14:paraId="12B4D79A" w14:textId="77777777" w:rsidR="00D052D2" w:rsidRPr="00D052D2" w:rsidRDefault="00D052D2" w:rsidP="00D052D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EBFE964" w14:textId="77777777" w:rsidR="00D052D2" w:rsidRPr="00D052D2" w:rsidRDefault="00D052D2" w:rsidP="00D052D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696EE1" w14:textId="77777777" w:rsidR="00D052D2" w:rsidRPr="00D052D2" w:rsidRDefault="00D052D2" w:rsidP="00D052D2">
      <w:pPr>
        <w:rPr>
          <w:rFonts w:ascii="Arial" w:hAnsi="Arial" w:cs="Arial"/>
          <w:b/>
          <w:bCs/>
          <w:sz w:val="24"/>
          <w:szCs w:val="24"/>
        </w:rPr>
      </w:pPr>
    </w:p>
    <w:p w14:paraId="5ECF8780" w14:textId="77777777" w:rsidR="00D052D2" w:rsidRPr="00D052D2" w:rsidRDefault="00D052D2" w:rsidP="00D052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052D2">
        <w:rPr>
          <w:rFonts w:ascii="Arial" w:hAnsi="Arial" w:cs="Arial"/>
          <w:b/>
          <w:bCs/>
          <w:sz w:val="24"/>
          <w:szCs w:val="24"/>
        </w:rPr>
        <w:t>____________________________</w:t>
      </w:r>
    </w:p>
    <w:p w14:paraId="5A8E2A91" w14:textId="77777777" w:rsidR="00D052D2" w:rsidRPr="00D052D2" w:rsidRDefault="00D052D2" w:rsidP="00D052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052D2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1B03DA30" w14:textId="77777777" w:rsidR="00D052D2" w:rsidRPr="00D052D2" w:rsidRDefault="00D052D2" w:rsidP="00D052D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DD63149" w14:textId="77777777" w:rsidR="00D052D2" w:rsidRPr="00D052D2" w:rsidRDefault="00D052D2" w:rsidP="00D052D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D2DB329" w14:textId="3E32492F" w:rsidR="00D052D2" w:rsidRPr="00D052D2" w:rsidRDefault="00D052D2" w:rsidP="00D052D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052D2">
        <w:rPr>
          <w:rFonts w:ascii="Arial" w:hAnsi="Arial" w:cs="Arial"/>
          <w:sz w:val="24"/>
          <w:szCs w:val="24"/>
        </w:rPr>
        <w:t>Cerro Grande do Sul, 1</w:t>
      </w:r>
      <w:r>
        <w:rPr>
          <w:rFonts w:ascii="Arial" w:hAnsi="Arial" w:cs="Arial"/>
          <w:sz w:val="24"/>
          <w:szCs w:val="24"/>
        </w:rPr>
        <w:t>8</w:t>
      </w:r>
      <w:r w:rsidRPr="00D052D2">
        <w:rPr>
          <w:rFonts w:ascii="Arial" w:hAnsi="Arial" w:cs="Arial"/>
          <w:sz w:val="24"/>
          <w:szCs w:val="24"/>
        </w:rPr>
        <w:t xml:space="preserve"> de junho de 2026.</w:t>
      </w:r>
      <w:bookmarkEnd w:id="0"/>
    </w:p>
    <w:p w14:paraId="4E9F4232" w14:textId="7D3EE643" w:rsidR="00D052D2" w:rsidRPr="008F00E3" w:rsidRDefault="00D052D2" w:rsidP="008F00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1C496E" w14:textId="77777777" w:rsidR="0047088E" w:rsidRPr="0047088E" w:rsidRDefault="0047088E" w:rsidP="0047088E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47088E" w:rsidRPr="0047088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C9B6B" w14:textId="77777777" w:rsidR="00464552" w:rsidRDefault="00464552" w:rsidP="00464552">
      <w:pPr>
        <w:spacing w:after="0" w:line="240" w:lineRule="auto"/>
      </w:pPr>
      <w:r>
        <w:separator/>
      </w:r>
    </w:p>
  </w:endnote>
  <w:endnote w:type="continuationSeparator" w:id="0">
    <w:p w14:paraId="4FEE8024" w14:textId="77777777" w:rsidR="00464552" w:rsidRDefault="00464552" w:rsidP="00464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59A03" w14:textId="77777777" w:rsidR="00464552" w:rsidRDefault="00464552" w:rsidP="00464552">
    <w:pPr>
      <w:pStyle w:val="Corpodetexto2"/>
      <w:pBdr>
        <w:top w:val="single" w:sz="4" w:space="0" w:color="auto"/>
      </w:pBdr>
      <w:spacing w:line="240" w:lineRule="auto"/>
      <w:ind w:left="-1134" w:right="-994"/>
      <w:jc w:val="center"/>
      <w:rPr>
        <w:rFonts w:cs="Arial"/>
        <w:sz w:val="18"/>
        <w:szCs w:val="18"/>
      </w:rPr>
    </w:pPr>
    <w:r>
      <w:tab/>
    </w:r>
    <w:r w:rsidRPr="00515DF0">
      <w:rPr>
        <w:rFonts w:cs="Arial"/>
        <w:sz w:val="18"/>
        <w:szCs w:val="18"/>
      </w:rPr>
      <w:t xml:space="preserve">Rua </w:t>
    </w:r>
    <w:r>
      <w:rPr>
        <w:rFonts w:cs="Arial"/>
        <w:sz w:val="18"/>
        <w:szCs w:val="18"/>
      </w:rPr>
      <w:t>Jorge Alfredo Henning, nº360</w:t>
    </w:r>
    <w:r w:rsidRPr="00515DF0">
      <w:rPr>
        <w:rFonts w:cs="Arial"/>
        <w:sz w:val="18"/>
        <w:szCs w:val="18"/>
      </w:rPr>
      <w:t xml:space="preserve">, Centro – Cerro Grande do Sul/RS – CEP 96770-000 </w:t>
    </w:r>
    <w:r>
      <w:rPr>
        <w:rFonts w:cs="Arial"/>
        <w:sz w:val="18"/>
        <w:szCs w:val="18"/>
      </w:rPr>
      <w:t xml:space="preserve">- </w:t>
    </w:r>
    <w:r w:rsidRPr="00515DF0">
      <w:rPr>
        <w:rFonts w:cs="Arial"/>
        <w:sz w:val="18"/>
        <w:szCs w:val="18"/>
      </w:rPr>
      <w:t>Fone/Fax: (51) 3675 11</w:t>
    </w:r>
    <w:r>
      <w:rPr>
        <w:rFonts w:cs="Arial"/>
        <w:sz w:val="18"/>
        <w:szCs w:val="18"/>
      </w:rPr>
      <w:t>44</w:t>
    </w:r>
    <w:r w:rsidRPr="00515DF0">
      <w:rPr>
        <w:rFonts w:cs="Arial"/>
        <w:sz w:val="18"/>
        <w:szCs w:val="18"/>
      </w:rPr>
      <w:t xml:space="preserve"> </w:t>
    </w:r>
    <w:r>
      <w:rPr>
        <w:rFonts w:cs="Arial"/>
        <w:sz w:val="18"/>
        <w:szCs w:val="18"/>
      </w:rPr>
      <w:t xml:space="preserve">www.cerrograndedosul.rs.gov.br </w:t>
    </w:r>
    <w:r w:rsidRPr="00515DF0">
      <w:rPr>
        <w:rFonts w:cs="Arial"/>
        <w:sz w:val="18"/>
        <w:szCs w:val="18"/>
      </w:rPr>
      <w:t xml:space="preserve">- </w:t>
    </w:r>
    <w:r>
      <w:rPr>
        <w:rFonts w:cs="Arial"/>
        <w:sz w:val="18"/>
        <w:szCs w:val="18"/>
      </w:rPr>
      <w:t>CGC 92.324.748/0001-68</w:t>
    </w:r>
  </w:p>
  <w:p w14:paraId="01625064" w14:textId="77777777" w:rsidR="00464552" w:rsidRPr="00A06524" w:rsidRDefault="00464552" w:rsidP="00464552">
    <w:pPr>
      <w:pStyle w:val="Corpodetexto2"/>
      <w:pBdr>
        <w:top w:val="single" w:sz="4" w:space="0" w:color="auto"/>
      </w:pBdr>
      <w:spacing w:line="240" w:lineRule="auto"/>
      <w:ind w:left="-1134" w:right="-994"/>
      <w:jc w:val="center"/>
      <w:rPr>
        <w:rFonts w:cs="Arial"/>
        <w:sz w:val="18"/>
        <w:szCs w:val="18"/>
        <w:lang w:val="en-US"/>
      </w:rPr>
    </w:pPr>
    <w:r w:rsidRPr="00A06524">
      <w:rPr>
        <w:rFonts w:cs="Arial"/>
        <w:sz w:val="18"/>
        <w:szCs w:val="18"/>
        <w:lang w:val="en-US"/>
      </w:rPr>
      <w:t xml:space="preserve">Email: </w:t>
    </w:r>
    <w:r>
      <w:rPr>
        <w:rFonts w:cs="Arial"/>
        <w:sz w:val="18"/>
        <w:szCs w:val="18"/>
        <w:lang w:val="en-US"/>
      </w:rPr>
      <w:t>saúde</w:t>
    </w:r>
    <w:r w:rsidRPr="00A06524">
      <w:rPr>
        <w:rFonts w:cs="Arial"/>
        <w:sz w:val="18"/>
        <w:szCs w:val="18"/>
        <w:lang w:val="en-US"/>
      </w:rPr>
      <w:t>@cerrograndedosul.rs.gov.br</w:t>
    </w:r>
  </w:p>
  <w:p w14:paraId="6CD8726A" w14:textId="77777777" w:rsidR="00464552" w:rsidRDefault="0046455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BC56C" w14:textId="77777777" w:rsidR="00464552" w:rsidRDefault="00464552" w:rsidP="00464552">
      <w:pPr>
        <w:spacing w:after="0" w:line="240" w:lineRule="auto"/>
      </w:pPr>
      <w:r>
        <w:separator/>
      </w:r>
    </w:p>
  </w:footnote>
  <w:footnote w:type="continuationSeparator" w:id="0">
    <w:p w14:paraId="3676A202" w14:textId="77777777" w:rsidR="00464552" w:rsidRDefault="00464552" w:rsidP="00464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6C158" w14:textId="293BF75F" w:rsidR="00464552" w:rsidRDefault="00464552">
    <w:pPr>
      <w:pStyle w:val="Cabealho"/>
    </w:pPr>
    <w:r>
      <w:rPr>
        <w:noProof/>
      </w:rPr>
      <w:drawing>
        <wp:inline distT="0" distB="0" distL="0" distR="0" wp14:anchorId="7C8DB6F9" wp14:editId="63B168E3">
          <wp:extent cx="5095875" cy="561975"/>
          <wp:effectExtent l="0" t="0" r="9525" b="9525"/>
          <wp:docPr id="17055021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C3C34"/>
    <w:multiLevelType w:val="multilevel"/>
    <w:tmpl w:val="B9740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F49FA"/>
    <w:multiLevelType w:val="multilevel"/>
    <w:tmpl w:val="6498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C16AFB"/>
    <w:multiLevelType w:val="multilevel"/>
    <w:tmpl w:val="FA206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EC1BC6"/>
    <w:multiLevelType w:val="multilevel"/>
    <w:tmpl w:val="626C5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1944491">
    <w:abstractNumId w:val="0"/>
  </w:num>
  <w:num w:numId="2" w16cid:durableId="1505975259">
    <w:abstractNumId w:val="3"/>
  </w:num>
  <w:num w:numId="3" w16cid:durableId="408039768">
    <w:abstractNumId w:val="2"/>
  </w:num>
  <w:num w:numId="4" w16cid:durableId="1600136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552"/>
    <w:rsid w:val="000A7C46"/>
    <w:rsid w:val="001438C8"/>
    <w:rsid w:val="00392A1A"/>
    <w:rsid w:val="00464552"/>
    <w:rsid w:val="0047088E"/>
    <w:rsid w:val="00477916"/>
    <w:rsid w:val="005A2D51"/>
    <w:rsid w:val="00854127"/>
    <w:rsid w:val="008F00E3"/>
    <w:rsid w:val="008F0816"/>
    <w:rsid w:val="00974E49"/>
    <w:rsid w:val="00C56811"/>
    <w:rsid w:val="00D0093A"/>
    <w:rsid w:val="00D052D2"/>
    <w:rsid w:val="00D8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D28DA"/>
  <w15:chartTrackingRefBased/>
  <w15:docId w15:val="{D9EC4C1A-9917-4878-9F99-8F6272A5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552"/>
  </w:style>
  <w:style w:type="paragraph" w:styleId="Ttulo1">
    <w:name w:val="heading 1"/>
    <w:basedOn w:val="Normal"/>
    <w:next w:val="Normal"/>
    <w:link w:val="Ttulo1Char"/>
    <w:uiPriority w:val="9"/>
    <w:qFormat/>
    <w:rsid w:val="00464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64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4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64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64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645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45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45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645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64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64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4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645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6455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645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45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45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645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645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64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4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64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64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645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645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6455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4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455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6455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645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4552"/>
  </w:style>
  <w:style w:type="paragraph" w:styleId="Rodap">
    <w:name w:val="footer"/>
    <w:basedOn w:val="Normal"/>
    <w:link w:val="RodapChar"/>
    <w:uiPriority w:val="99"/>
    <w:unhideWhenUsed/>
    <w:rsid w:val="004645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4552"/>
  </w:style>
  <w:style w:type="paragraph" w:styleId="Corpodetexto2">
    <w:name w:val="Body Text 2"/>
    <w:basedOn w:val="Normal"/>
    <w:link w:val="Corpodetexto2Char"/>
    <w:uiPriority w:val="99"/>
    <w:unhideWhenUsed/>
    <w:rsid w:val="00464552"/>
    <w:pPr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46455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47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56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11</Pages>
  <Words>2394</Words>
  <Characters>12933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Teifke</dc:creator>
  <cp:keywords/>
  <dc:description/>
  <cp:lastModifiedBy>Juliana Teifke</cp:lastModifiedBy>
  <cp:revision>3</cp:revision>
  <dcterms:created xsi:type="dcterms:W3CDTF">2026-06-18T12:27:00Z</dcterms:created>
  <dcterms:modified xsi:type="dcterms:W3CDTF">2026-09-19T15:57:00Z</dcterms:modified>
</cp:coreProperties>
</file>