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SECRETARIA MUNICIPAL DE OBRAS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ESTUDO TÉCNICO PRELIMINAR – ETP</w:t>
      </w:r>
    </w:p>
    <w:bookmarkEnd w:id="0"/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especializada para execução de obra de pavimentação em pedras irregulares de basalto na Linha </w:t>
      </w:r>
      <w:proofErr w:type="spellStart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Ardenghi</w:t>
      </w:r>
      <w:proofErr w:type="spellEnd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, interior do Município de Sagrada Família/RS.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DESCRIÇÃO DA NECESSIDADE DA CONTRATAÇÃO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contratação decorre da necessidade de melhorar as condições de infraestrutura viária no interior do Município de Sagrada Família/RS, mediante a execução de pavimentação em pedras irregulares de basalto na Linha </w:t>
      </w:r>
      <w:proofErr w:type="spellStart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Ardenghi</w:t>
      </w:r>
      <w:proofErr w:type="spellEnd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intervenção visa proporcionar melhores condições de circulação de veículos e pessoas, ampliar a segurança viária, melhorar a acessibilidade e oferecer superfície de rolamento mais adequada aos moradores, produtores rurais e demais usuários da via.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pavimentação contribuirá para a redução dos problemas associados às vias não pavimentadas, especialmente aqueles relacionados à irregularidade da superfície, à dificuldade de deslocamento e aos efeitos das condições climáticas sobre a trafegabilidade.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também está vinculada à execução do objeto contemplado no Contrato de Repasse nº 943983/2023/MIDR/CAIXA, referente ao Instrumento </w:t>
      </w:r>
      <w:proofErr w:type="spellStart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Transferegov</w:t>
      </w:r>
      <w:proofErr w:type="spellEnd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943983/2023, observadas as condições estabelecidas nos documentos do instrumento de transferência e no projeto aprovado.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a contratação mostra-se necessária para atender ao interesse público, promover melhorias na infraestrutura rural e assegurar a execução da obra conforme os projetos e as especificações técnicas aprovadas.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DEMONSTRAÇÃO DA PREVISÃO DA CONTRATAÇÃO NO PLANEJAMENTO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estar compatibilizada com o planejamento administrativo e orçamentário do Município, bem como com o instrumento de transferência de recursos que contempla a obra.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deverá observar as dotações orçamentárias indicadas no processo administrativo, identificadas no edital como 1016/829 e 2069/827, além das condições de aplicação dos recursos vinculados ao Contrato de Repasse nº 943983/2023/MIDR/CAIXA.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unidade responsável deverá confirmar a compatibilidade da contratação com o Plano de Contratações Anual, caso elaborado, e com os instrumentos de planejamento e orçamento vigentes.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REQUISITOS DA CONTRATAÇÃO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contratada deverá atender, no mínimo, aos seguintes requisitos: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a) estar legalmente constituída e possuir atividade compatível com o objeto da contratação;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b) comprovar a qualificação técnica e o registro profissional exigidos no edital, conforme a legislação aplicável;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c) disponibilizar responsável técnico habilitado e apresentar as respectivas Anotações ou Registros de Responsabilidade Técnica, quando exigíveis;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d) fornecer todos os materiais, equipamentos, ferramentas, máquinas, mão de obra, transporte, encargos e demais insumos necessários à execução integral da obra;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e) executar os serviços em conformidade com o projeto de engenharia, o memorial descritivo, a planilha orçamentária, o cronograma físico-financeiro e as demais peças técnicas aprovadas;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f) cumprir as normas técnicas aplicáveis, a legislação trabalhista, previdenciária, fiscal, ambiental e de segurança do trabalho;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g) </w:t>
      </w:r>
      <w:proofErr w:type="spellStart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exigir o uso dos equipamentos de proteção individual e coletiva necessários;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h) manter o local de execução organizado, limpo e devidamente sinalizado, adotando medidas para reduzir riscos aos trabalhadores, moradores e usuários da via;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i) corrigir, sem ônus adicional para o Município, os serviços executados em desconformidade com as especificações contratuais, após determinação da fiscalização;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j) manter, durante a execução contratual, as condições de habilitação e qualificação exigidas.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Os requisitos deverão ser proporcionais à complexidade da obra e suficientes para assegurar a qualidade, a segurança e a execução integral do objeto.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ESTIMATIVA DAS QUANTIDADES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quantidades foram estabelecidas com base na planilha orçamentária elaborada para a obra, vinculada à Operação nº 1087543-16/2023 e ao Instrumento </w:t>
      </w:r>
      <w:proofErr w:type="spellStart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Transferegov</w:t>
      </w:r>
      <w:proofErr w:type="spellEnd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943983/2023.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planilha contempla dois trechos de pavimentação, com os seguintes quantitativos:</w:t>
      </w:r>
    </w:p>
    <w:tbl>
      <w:tblPr>
        <w:tblStyle w:val="TabeladeGrade1Clara-nfase5"/>
        <w:tblW w:w="10201" w:type="dxa"/>
        <w:tblLook w:val="04A0" w:firstRow="1" w:lastRow="0" w:firstColumn="1" w:lastColumn="0" w:noHBand="0" w:noVBand="1"/>
      </w:tblPr>
      <w:tblGrid>
        <w:gridCol w:w="6292"/>
        <w:gridCol w:w="1358"/>
        <w:gridCol w:w="1134"/>
        <w:gridCol w:w="1417"/>
      </w:tblGrid>
      <w:tr w:rsidR="00BE1DA2" w:rsidRPr="00BE1DA2" w:rsidTr="00BE1D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Descrição dos serviços</w:t>
            </w:r>
          </w:p>
        </w:tc>
        <w:tc>
          <w:tcPr>
            <w:tcW w:w="1358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Trecho 01</w:t>
            </w:r>
          </w:p>
        </w:tc>
        <w:tc>
          <w:tcPr>
            <w:tcW w:w="1134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Trecho 02</w:t>
            </w:r>
          </w:p>
        </w:tc>
        <w:tc>
          <w:tcPr>
            <w:tcW w:w="1417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Total</w:t>
            </w:r>
          </w:p>
        </w:tc>
      </w:tr>
      <w:tr w:rsidR="00BE1DA2" w:rsidRPr="00BE1DA2" w:rsidTr="00BE1D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Regularização e compactação do subleito</w:t>
            </w:r>
          </w:p>
        </w:tc>
        <w:tc>
          <w:tcPr>
            <w:tcW w:w="1358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295,00 m²</w:t>
            </w:r>
          </w:p>
        </w:tc>
        <w:tc>
          <w:tcPr>
            <w:tcW w:w="1134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570,00 m²</w:t>
            </w:r>
          </w:p>
        </w:tc>
        <w:tc>
          <w:tcPr>
            <w:tcW w:w="1417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865,00 m²</w:t>
            </w:r>
          </w:p>
        </w:tc>
      </w:tr>
      <w:tr w:rsidR="00BE1DA2" w:rsidRPr="00BE1DA2" w:rsidTr="00BE1D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Pavimentação em pedra irregular de basalto sobre colchão de argila, espessura de 15 cm</w:t>
            </w:r>
          </w:p>
        </w:tc>
        <w:tc>
          <w:tcPr>
            <w:tcW w:w="1358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295,00 m²</w:t>
            </w:r>
          </w:p>
        </w:tc>
        <w:tc>
          <w:tcPr>
            <w:tcW w:w="1134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570,00 m²</w:t>
            </w:r>
          </w:p>
        </w:tc>
        <w:tc>
          <w:tcPr>
            <w:tcW w:w="1417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865,00 m²</w:t>
            </w:r>
          </w:p>
        </w:tc>
      </w:tr>
      <w:tr w:rsidR="00BE1DA2" w:rsidRPr="00BE1DA2" w:rsidTr="00BE1D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Meio-fio em concreto moldado in loco, dimensões de 15 </w:t>
            </w:r>
            <w:proofErr w:type="gramStart"/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x</w:t>
            </w:r>
            <w:proofErr w:type="gramEnd"/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25 cm</w:t>
            </w:r>
          </w:p>
        </w:tc>
        <w:tc>
          <w:tcPr>
            <w:tcW w:w="1358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100,00 m</w:t>
            </w:r>
          </w:p>
        </w:tc>
        <w:tc>
          <w:tcPr>
            <w:tcW w:w="1134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190,00 m</w:t>
            </w:r>
          </w:p>
        </w:tc>
        <w:tc>
          <w:tcPr>
            <w:tcW w:w="1417" w:type="dxa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290,00 m</w:t>
            </w:r>
          </w:p>
        </w:tc>
      </w:tr>
    </w:tbl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Os quantitativos acima deverão ser observados em conjunto com o projeto de engenharia, o memorial descritivo e a planilha orçamentária integrante do processo, prevalecendo os documentos técnicos aprovados para a definição da execução.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5. LEVANTAMENTO DE MERCADO E ANÁLISE DAS ALTERNATIVAS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atendimento da necessidade identificada, considera-se necessária a contratação de empresa especializada em obras de pavimentação, com capacidade técnica, operacional e estrutural para executar os serviços previstos no projeto.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consideradas, sob o aspecto da solução de atendimento da demanda, as seguintes alternativas: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 1 – Execução direta pelo Município: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exigiria disponibilidade de pessoal especializado, equipamentos, máquinas, ferramentas, materiais e estrutura operacional suficientes para executar todas as etapas da obra, além de capacidade de gerenciamento e responsabilidade técnica.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Alternativa 2 – Contratação de empresa especializada: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permite concentrar em um único contratado a responsabilidade pela disponibilização dos materiais, equipamentos, mão de obra, transporte e demais recursos necessários à execução integral da obra, de acordo com o projeto aprovado.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natureza dos serviços, a necessidade de atendimento às especificações técnicas, a disponibilização dos recursos operacionais e a execução vinculada ao instrumento de transferência, a contratação de empresa especializada apresenta-se como a solução mais adequada para o atendimento da demanda.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O procedimento licitatório deverá possibilitar a competição entre interessados aptos à execução da obra, observados os requisitos de habilitação, o julgamento objetivo e a seleção da proposta mais vantajosa para a Administração.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ESTIMATIVA DO VALOR DA CONTRATAÇÃO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estimado da contratação é de </w:t>
      </w: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R$ 68.792,30 (sessenta e oito mil, setecentos e noventa e dois reais e trinta centavos)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planilha orçamentária anexa ao edital.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planilha utiliza como referência a base SINAPI de Porto Alegre/RS, data-base julho de 2026, desonerada, e apresenta BDI de 25,63%.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composição estimada está distribuída da seguinte forma: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2"/>
        <w:gridCol w:w="1642"/>
      </w:tblGrid>
      <w:tr w:rsidR="00BE1DA2" w:rsidRPr="00BE1DA2" w:rsidTr="00BE1D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Etapa</w:t>
            </w:r>
          </w:p>
        </w:tc>
        <w:tc>
          <w:tcPr>
            <w:tcW w:w="0" w:type="auto"/>
            <w:vAlign w:val="center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estimado</w:t>
            </w:r>
          </w:p>
        </w:tc>
      </w:tr>
      <w:tr w:rsidR="00BE1DA2" w:rsidRPr="00BE1DA2" w:rsidTr="00BE1D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Serviços do Trecho 01</w:t>
            </w:r>
          </w:p>
        </w:tc>
        <w:tc>
          <w:tcPr>
            <w:tcW w:w="0" w:type="auto"/>
            <w:vAlign w:val="center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R$ 23.500,10</w:t>
            </w:r>
          </w:p>
        </w:tc>
      </w:tr>
      <w:tr w:rsidR="00BE1DA2" w:rsidRPr="00BE1DA2" w:rsidTr="00BE1D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Serviços do Trecho 02</w:t>
            </w:r>
          </w:p>
        </w:tc>
        <w:tc>
          <w:tcPr>
            <w:tcW w:w="0" w:type="auto"/>
            <w:vAlign w:val="center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R$ 45.292,20</w:t>
            </w:r>
          </w:p>
        </w:tc>
      </w:tr>
      <w:tr w:rsidR="00BE1DA2" w:rsidRPr="00BE1DA2" w:rsidTr="00BE1DA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 total estimado</w:t>
            </w:r>
          </w:p>
        </w:tc>
        <w:tc>
          <w:tcPr>
            <w:tcW w:w="0" w:type="auto"/>
            <w:vAlign w:val="center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R$ 68.792,30</w:t>
            </w:r>
          </w:p>
        </w:tc>
      </w:tr>
    </w:tbl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estimado compreende os serviços previstos na planilha, incluindo regularização e compactação do subleito, pavimentação em pedra irregular de basalto sobre colchão de argila e execução de meio-fio em concreto moldado in loco.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observar o orçamento aprovado, as condições do instrumento de transferência e a disponibilidade dos recursos orçamentários e financeiros.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7. DESCRIÇÃO DA SOLUÇÃO COMO UM TODO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solução consiste na contratação de empresa especializada para executar integralmente a pavimentação em pedras irregulares de basalto na Linha </w:t>
      </w:r>
      <w:proofErr w:type="spellStart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Ardenghi</w:t>
      </w:r>
      <w:proofErr w:type="spellEnd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, interior do Município de Sagrada Família/RS.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compreenderá os serviços de regularização e compactação do subleito, pavimentação em pedra irregular de basalto sobre colchão de argila com espessura de 15 cm e execução de meio-fio em concreto moldado in loco, nas dimensões e quantidades definidas na planilha orçamentária.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será responsável pelo fornecimento de materiais, equipamentos, ferramentas, máquinas, mão de obra, transporte, encargos, tributos e demais recursos necessários à execução completa da obra.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Os serviços deverão ser realizados conforme o projeto de engenharia, o memorial descritivo, a planilha orçamentária, o cronograma físico-financeiro e as demais peças técnicas aprovadas, respeitando as orientações da fiscalização municipal.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deverá resultar na entrega da obra concluída, em condições adequadas de uso e de acordo com os critérios de qualidade, segurança e desempenho estabelecidos nos documentos técnicos e contratuais.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JUSTIFICATIVA PARA O PARCELAMENTO OU NÃO DA CONTRATAÇÃO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natureza integrada dos serviços de pavimentação, a interdependência entre a preparação do subleito, o assentamento das pedras e a execução do meio-fio, recomenda-se que o objeto seja contratado de forma global, conforme previsto no edital.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por um único contratado favorece a coordenação das etapas, a compatibilidade entre os serviços, a organização do cronograma e a definição de responsabilidades pela qualidade e pelo resultado final da obra.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O parcelamento em contratações distintas poderia aumentar a complexidade da fiscalização e gerar dificuldades de coordenação entre os responsáveis pelas diferentes etapas.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a contratação em regime de empreitada por preço global mostra-se adequada, desde que preservadas as condições de competitividade, a economicidade e a viabilidade técnica e econômica da solução.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RESULTADOS PRETENDIDOS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contratação, pretende-se alcançar os seguintes resultados: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a) melhorar as condições de circulação e trafegabilidade na Linha </w:t>
      </w:r>
      <w:proofErr w:type="spellStart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Ardenghi</w:t>
      </w:r>
      <w:proofErr w:type="spellEnd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b) ampliar a segurança dos usuários da via;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c) proporcionar melhores condições de acesso aos moradores e às propriedades rurais atendidas;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d) contribuir para a melhoria da infraestrutura viária do interior do Município;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e) reduzir os problemas decorrentes da ausência de pavimentação nos trechos contemplados;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f) executar integralmente a obra, em conformidade com os projetos, as especificações técnicas e o cronograma aprovado;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g) assegurar a aplicação eficiente e transparente dos recursos públicos vinculados à obra.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Os resultados serão verificados por meio do acompanhamento da execução, das medições dos serviços realizados, da fiscalização técnica e do recebimento da obra conforme as condições contratuais.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PROVIDÊNCIAS PRÉVIAS À CONTRATAÇÃO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Antes da formalização da contratação, a Administração deverá assegurar: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a) a aprovação e a disponibilidade do projeto de engenharia, do memorial descritivo, da planilha orçamentária e do cronograma físico-financeiro;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b) a confirmação da disponibilidade orçamentária e das condições de utilização dos recursos vinculados ao Contrato de Repasse nº 943983/2023/MIDR/CAIXA;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c) a verificação da regularidade dos documentos técnicos e administrativos que integram o processo;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d) a designação formal do gestor e do fiscal do contrato, observadas as competências técnicas necessárias;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e) a organização dos procedimentos de acompanhamento, medição, recebimento e pagamento dos serviços;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f) a emissão da ordem de início somente após o cumprimento das condições legais, administrativas e contratuais pertinentes;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g) a verificação da necessidade de licenças, autorizações e demais providências aplicáveis à execução da obra.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visita técnica deverá observar as disposições do edital, sem prejuízo da análise da adequação e da proporcionalidade das exigências estabelecidas para a participação no certame.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CONTRATAÇÕES CORRELATAS E/OU INTERDEPENDENTES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da obra está relacionada aos documentos técnicos que integram o processo, especialmente o projeto de engenharia, o memorial descritivo, a planilha orçamentária, o cronograma físico-financeiro e os documentos do Contrato de Repasse nº 943983/2023/MIDR/CAIXA.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base nos documentos disponibilizados, não foram identificadas contratações autônomas adicionais que precisem ser realizadas previamente para viabilizar o objeto, sem prejuízo da 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confirmação pela Secretaria Municipal de Obras quanto à existência de serviços complementares ou de interferências no local.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deverá permanecer compatível com as condições e obrigações estabelecidas no instrumento de transferência de recursos.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IMPACTOS AMBIENTAIS E MEDIDAS MITIGADORAS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execução da obra poderá gerar impactos ambientais temporários, como emissão de poeira, ruídos, movimentação de materiais, geração de resíduos da construção civil e interferências localizadas na circulação durante os trabalhos.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minimizar esses impactos, a contratada deverá: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a) adotar medidas de controle de poeira e de organização do local de execução;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b) destinar adequadamente os resíduos gerados, conforme a legislação aplicável;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c) evitar o desperdício de materiais e utilizar os insumos de forma racional;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d) manter máquinas e equipamentos em condições adequadas de funcionamento, reduzindo ruídos e emissões evitáveis;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e) prevenir o carreamento de materiais para cursos d'água, sistemas de drenagem e áreas adjacentes;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f) manter a sinalização e as condições de segurança durante a execução;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g) cumprir as licenças, autorizações e exigências ambientais eventualmente aplicáveis.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deverá observar as normas ambientais pertinentes e as determinações dos órgãos competentes, adotando medidas corretivas sempre que forem identificados impactos que exijam intervenção.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 ANÁLISE DE RISCOS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Foram identificados riscos relacionados à execução e à gestão contratual, com as respectivas medidas preventivas: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3695"/>
        <w:gridCol w:w="5933"/>
      </w:tblGrid>
      <w:tr w:rsidR="00BE1DA2" w:rsidRPr="00BE1DA2" w:rsidTr="00BE1D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Risco identificado</w:t>
            </w:r>
          </w:p>
        </w:tc>
        <w:tc>
          <w:tcPr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Medida preventiva ou mitigadora</w:t>
            </w:r>
          </w:p>
        </w:tc>
      </w:tr>
      <w:tr w:rsidR="00BE1DA2" w:rsidRPr="00BE1DA2" w:rsidTr="00BE1D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Atraso na execução da obra</w:t>
            </w:r>
          </w:p>
        </w:tc>
        <w:tc>
          <w:tcPr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Acompanhamento do cronograma físico-financeiro e cobrança de providências corretivas</w:t>
            </w:r>
          </w:p>
        </w:tc>
      </w:tr>
      <w:tr w:rsidR="00BE1DA2" w:rsidRPr="00BE1DA2" w:rsidTr="00BE1D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Emprego de materiais inadequados</w:t>
            </w:r>
          </w:p>
        </w:tc>
        <w:tc>
          <w:tcPr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Conferência dos materiais e rejeição dos que não atenderem às especificações</w:t>
            </w:r>
          </w:p>
        </w:tc>
      </w:tr>
      <w:tr w:rsidR="00BE1DA2" w:rsidRPr="00BE1DA2" w:rsidTr="00BE1D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Execução em desacordo com o projeto</w:t>
            </w:r>
          </w:p>
        </w:tc>
        <w:tc>
          <w:tcPr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Fiscalização técnica, registro de ocorrências e determinação de correções</w:t>
            </w:r>
          </w:p>
        </w:tc>
      </w:tr>
      <w:tr w:rsidR="00BE1DA2" w:rsidRPr="00BE1DA2" w:rsidTr="00BE1D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Condições climáticas desfavoráveis</w:t>
            </w:r>
          </w:p>
        </w:tc>
        <w:tc>
          <w:tcPr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Reprogramação justificada das atividades, quando legalmente cabível</w:t>
            </w:r>
          </w:p>
        </w:tc>
      </w:tr>
      <w:tr w:rsidR="00BE1DA2" w:rsidRPr="00BE1DA2" w:rsidTr="00BE1D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lastRenderedPageBreak/>
              <w:t>Acidentes de trabalho ou com usuários da via</w:t>
            </w:r>
          </w:p>
        </w:tc>
        <w:tc>
          <w:tcPr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Sinalização, organização do local e cumprimento das normas de segurança</w:t>
            </w:r>
          </w:p>
        </w:tc>
      </w:tr>
      <w:tr w:rsidR="00BE1DA2" w:rsidRPr="00BE1DA2" w:rsidTr="00BE1D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Falhas nas medições ou nos pagamentos</w:t>
            </w:r>
          </w:p>
        </w:tc>
        <w:tc>
          <w:tcPr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Conferência técnica dos serviços executados e da documentação fiscal</w:t>
            </w:r>
          </w:p>
        </w:tc>
      </w:tr>
      <w:tr w:rsidR="00BE1DA2" w:rsidRPr="00BE1DA2" w:rsidTr="00BE1D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Incompatibilidade com as condições do repasse</w:t>
            </w:r>
          </w:p>
        </w:tc>
        <w:tc>
          <w:tcPr>
            <w:tcW w:w="0" w:type="auto"/>
            <w:hideMark/>
          </w:tcPr>
          <w:p w:rsidR="00BE1DA2" w:rsidRPr="00BE1DA2" w:rsidRDefault="00BE1DA2" w:rsidP="00BE1DA2">
            <w:pPr>
              <w:spacing w:after="0" w:line="240" w:lineRule="auto"/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BE1DA2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Acompanhamento das obrigações, dos prazos e das condições do instrumento de transferência</w:t>
            </w:r>
          </w:p>
        </w:tc>
      </w:tr>
    </w:tbl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gestão dos riscos deverá ser realizada durante toda a execução contratual, com registro das ocorrências relevantes e adoção tempestiva das providências cabíveis pela Administração e pela contratada.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 POSICIONAMENTO CONCLUSIVO SOBRE A VIABILIDADE DA CONTRATAÇÃO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base na necessidade identificada, nas características da obra, nos quantitativos constantes da planilha orçamentária e na solução proposta, conclui-se que a contratação de empresa especializada para execução da pavimentação em pedras irregulares de basalto na Linha </w:t>
      </w:r>
      <w:proofErr w:type="spellStart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Ardenghi</w:t>
      </w:r>
      <w:proofErr w:type="spellEnd"/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apresenta viabilidade técnica e operacional, desde que sejam mantidas as condições estabelecidas nos documentos técnicos e administrativos do processo.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deverá ocorrer por Concorrência Eletrônica, com critério de julgamento de menor preço e regime de execução por empreitada por preço global, conforme previsto no edital, observada a legislação aplicável.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O prosseguimento do procedimento fica condicionado à confirmação da adequação orçamentária e financeira, à regularidade dos documentos técnicos, à compatibilidade com o instrumento de transferência e ao cumprimento das demais exigências legais pertinentes.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considera-se justificada a continuidade do processo administrativo para a contratação pretendida.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15. RESPONSÁVEIS PELA ELABORAÇÃO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29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ANDRÉ PIETROBELLI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Secretário Municipal de Obras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TÉCNICO PELO PLANEJAMENTO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Nome: __________________________________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Cargo/Função: ___________________________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E1DA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TÉCNICO PELA ENGENHARIA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Nome: Douglas Borba</w:t>
      </w:r>
      <w:r w:rsidRPr="00BE1DA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CREA/RS: 254591</w:t>
      </w:r>
    </w:p>
    <w:p w:rsidR="00BE1DA2" w:rsidRPr="00BE1DA2" w:rsidRDefault="00BE1DA2" w:rsidP="00BE1DA2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F5149" w:rsidRPr="00BE1DA2" w:rsidRDefault="007F5149" w:rsidP="00BE1DA2">
      <w:pPr>
        <w:rPr>
          <w:rFonts w:ascii="Times New Roman" w:hAnsi="Times New Roman" w:cs="Times New Roman"/>
          <w:sz w:val="24"/>
          <w:szCs w:val="24"/>
        </w:rPr>
      </w:pPr>
    </w:p>
    <w:sectPr w:rsidR="007F5149" w:rsidRPr="00BE1DA2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A2"/>
    <w:rsid w:val="007F5149"/>
    <w:rsid w:val="00BE1DA2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26A745-A235-4FDD-B555-EB872D022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2">
    <w:name w:val="heading 2"/>
    <w:basedOn w:val="Normal"/>
    <w:link w:val="Ttulo2Char"/>
    <w:uiPriority w:val="9"/>
    <w:qFormat/>
    <w:rsid w:val="00BE1DA2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BE1DA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E1DA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DA2"/>
    <w:rPr>
      <w:b/>
      <w:bCs/>
    </w:rPr>
  </w:style>
  <w:style w:type="table" w:styleId="TabeladeGrade1Clara-nfase5">
    <w:name w:val="Grid Table 1 Light Accent 5"/>
    <w:basedOn w:val="Tabelanormal"/>
    <w:uiPriority w:val="46"/>
    <w:rsid w:val="00BE1DA2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30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96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2447</Words>
  <Characters>13219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2026-10-29T17:40:00Z</dcterms:created>
  <dcterms:modified xsi:type="dcterms:W3CDTF">2026-10-29T17:42:00Z</dcterms:modified>
</cp:coreProperties>
</file>