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AAE" w:rsidRPr="004822B6" w:rsidRDefault="00FE4AAE" w:rsidP="00FE4AAE">
      <w:pPr>
        <w:pStyle w:val="Ttulo1"/>
        <w:rPr>
          <w:rFonts w:ascii="Arial" w:hAnsi="Arial" w:cs="Arial"/>
          <w:sz w:val="24"/>
          <w:szCs w:val="24"/>
        </w:rPr>
      </w:pPr>
      <w:r w:rsidRPr="004822B6">
        <w:rPr>
          <w:rFonts w:ascii="Arial" w:hAnsi="Arial" w:cs="Arial"/>
          <w:sz w:val="24"/>
          <w:szCs w:val="24"/>
        </w:rPr>
        <w:t>ESTUDO TÉCNICO PRELIMINAR – ETP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Município de Sagrada Família/RS</w:t>
      </w:r>
      <w:r w:rsidRPr="0047356B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Secretaria Municipal de Indústria, Comércio, Desporto e Turismo</w:t>
      </w:r>
      <w:r w:rsidRPr="0047356B">
        <w:rPr>
          <w:rFonts w:ascii="Arial" w:eastAsia="Times New Roman" w:hAnsi="Arial" w:cs="Arial"/>
          <w:sz w:val="24"/>
          <w:szCs w:val="24"/>
          <w:lang w:eastAsia="pt-BR"/>
        </w:rPr>
        <w:br/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1. DESCRIÇÃO DA NECESSIDADE DA CONTRATAÇÃO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A presente contratação decorre da necessidade de melhoria da infraestrutura esportiva da Quadra da Praça Municipal de Sagrada Família/RS, espaço amplamente utilizado pela população para a prática de atividades esportivas, recreativas e eventos comunitários.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Atualmente, a quadra apresenta deficiência nos sistemas de proteção lateral e de contenção, situação que ocasiona a saída constante de bolas e outros objetos para áreas externas, gerando riscos à integridade física dos usuários, pedestres e frequentadores da praça, além de potencializar danos ao patrimônio público e privado existente nas proximidades.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Verificou-se ainda a necessidade de manutenção da área de grama sintética mediante aplicação de borracha granulada, garantindo melhores condições de uso, segurança e durabilidade da estrutura esportiva.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Dessa forma, mostra-se necessária a aquisição e instalação de materiais adequados para proteção da quadra e manutenção da superfície esportiva.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2. DEMONSTRAÇÃO DA PREVISÃO DA CONTRATAÇÃO NO PLANEJAMENTO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A contratação encontra-se alinhada às ações da Secretaria Municipal de Indústria, Comércio, Desporto e Turismo voltadas à manutenção, conservação e melhoria dos espaços públicos destinados ao esporte, lazer e convivência comunitária.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A demanda está compatível com os objetivos da Administração Municipal de promover ambientes seguros, adequados e acessíveis à população.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 REQUISITOS DA CONTRATAÇÃO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A futura contratação deverá observar os seguintes requisitos: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Requisitos Técnicos</w:t>
      </w:r>
    </w:p>
    <w:p w:rsidR="00FE4AAE" w:rsidRPr="0047356B" w:rsidRDefault="00FE4AAE" w:rsidP="00FE4A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Fornecimento de materiais novos e de primeiro uso; </w:t>
      </w:r>
    </w:p>
    <w:p w:rsidR="00FE4AAE" w:rsidRPr="0047356B" w:rsidRDefault="00FE4AAE" w:rsidP="00FE4A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Atendimento integral às especificações técnicas definidas no Termo de Referência; </w:t>
      </w:r>
    </w:p>
    <w:p w:rsidR="00FE4AAE" w:rsidRPr="0047356B" w:rsidRDefault="00FE4AAE" w:rsidP="00FE4A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Instalação completa dos materiais de proteção; </w:t>
      </w:r>
    </w:p>
    <w:p w:rsidR="00FE4AAE" w:rsidRPr="0047356B" w:rsidRDefault="00FE4AAE" w:rsidP="00FE4A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Aplicação da borracha granulada na grama sintética; </w:t>
      </w:r>
    </w:p>
    <w:p w:rsidR="00FE4AAE" w:rsidRPr="0047356B" w:rsidRDefault="00FE4AAE" w:rsidP="00FE4A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Garantia contra defeitos de fabricação e instalação. 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Requisitos Legais</w:t>
      </w:r>
    </w:p>
    <w:p w:rsidR="00FE4AAE" w:rsidRPr="0047356B" w:rsidRDefault="00FE4AAE" w:rsidP="00FE4A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Atendimento à Lei Federal nº 14.133/2021; </w:t>
      </w:r>
    </w:p>
    <w:p w:rsidR="00FE4AAE" w:rsidRPr="0047356B" w:rsidRDefault="00FE4AAE" w:rsidP="00FE4A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Regularidade fiscal, trabalhista e previdenciária da contratada; </w:t>
      </w:r>
    </w:p>
    <w:p w:rsidR="00FE4AAE" w:rsidRPr="0047356B" w:rsidRDefault="00FE4AAE" w:rsidP="00FE4A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Cumprimento das normas de segurança do trabalho durante a execução. 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Requisitos Operacionais</w:t>
      </w:r>
    </w:p>
    <w:p w:rsidR="00FE4AAE" w:rsidRPr="0047356B" w:rsidRDefault="00FE4AAE" w:rsidP="00FE4A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Entrega e instalação em até 15 (quinze) dias corridos após emissão da Autorização de Fornecimento; </w:t>
      </w:r>
    </w:p>
    <w:p w:rsidR="00FE4AAE" w:rsidRPr="0047356B" w:rsidRDefault="00FE4AAE" w:rsidP="00FE4A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Responsabilidade da contratada pelo transporte, descarga e instalação. 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 ESTIMATIVA DAS QUANTIDADES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Após levantamento realizado pela Secretaria requisitante, foram identificadas as seguintes necessidades: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6666"/>
        <w:gridCol w:w="1007"/>
        <w:gridCol w:w="1396"/>
      </w:tblGrid>
      <w:tr w:rsidR="00FE4AAE" w:rsidRPr="0047356B" w:rsidTr="00D33C9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Quantidade</w:t>
            </w:r>
          </w:p>
        </w:tc>
      </w:tr>
      <w:tr w:rsidR="00FE4AAE" w:rsidRPr="0047356B" w:rsidTr="00D33C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Proteção para quadra </w:t>
            </w:r>
            <w:proofErr w:type="spellStart"/>
            <w:r w:rsidRPr="0047356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society</w:t>
            </w:r>
            <w:proofErr w:type="spellEnd"/>
            <w:r w:rsidRPr="0047356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em espuma densidade 28, medindo 40x180 cm, costurada, perfurada, com instalação</w:t>
            </w:r>
          </w:p>
        </w:tc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Metro</w:t>
            </w:r>
          </w:p>
        </w:tc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180</w:t>
            </w:r>
          </w:p>
        </w:tc>
      </w:tr>
      <w:tr w:rsidR="00FE4AAE" w:rsidRPr="0047356B" w:rsidTr="00D33C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Borracha em pó moída para grama sintética, com aplicação</w:t>
            </w:r>
          </w:p>
        </w:tc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1.000</w:t>
            </w:r>
          </w:p>
        </w:tc>
      </w:tr>
    </w:tbl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As quantidades foram definidas considerando as dimensões da quadra e a necessidade de manutenção adequada da superfície esportiva.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5. LEVANTAMENTO DE MERCADO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Foram analisadas alternativas disponíveis no mercado para atendimento da necessidade identificada.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Alternativa 1 – Não realizar a contratação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Vantagens:</w:t>
      </w:r>
    </w:p>
    <w:p w:rsidR="00FE4AAE" w:rsidRPr="0047356B" w:rsidRDefault="00FE4AAE" w:rsidP="00FE4AA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Ausência de desembolso financeiro imediato. 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Desvantagens:</w:t>
      </w:r>
    </w:p>
    <w:p w:rsidR="00FE4AAE" w:rsidRPr="0047356B" w:rsidRDefault="00FE4AAE" w:rsidP="00FE4AA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Permanência dos riscos de acidentes; </w:t>
      </w:r>
    </w:p>
    <w:p w:rsidR="00FE4AAE" w:rsidRPr="0047356B" w:rsidRDefault="00FE4AAE" w:rsidP="00FE4AA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Danos ao patrimônio público e privado; </w:t>
      </w:r>
    </w:p>
    <w:p w:rsidR="00FE4AAE" w:rsidRPr="0047356B" w:rsidRDefault="00FE4AAE" w:rsidP="00FE4AA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Comprometimento das atividades esportivas; </w:t>
      </w:r>
    </w:p>
    <w:p w:rsidR="00FE4AAE" w:rsidRPr="0047356B" w:rsidRDefault="00FE4AAE" w:rsidP="00FE4AA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Deterioração gradual da infraestrutura. 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Alternativa 2 – Contratação para fornecimento e instalação dos materiais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Vantagens:</w:t>
      </w:r>
    </w:p>
    <w:p w:rsidR="00FE4AAE" w:rsidRPr="0047356B" w:rsidRDefault="00FE4AAE" w:rsidP="00FE4AA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Solução imediata da necessidade; </w:t>
      </w:r>
    </w:p>
    <w:p w:rsidR="00FE4AAE" w:rsidRPr="0047356B" w:rsidRDefault="00FE4AAE" w:rsidP="00FE4AA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Maior segurança aos usuários; </w:t>
      </w:r>
    </w:p>
    <w:p w:rsidR="00FE4AAE" w:rsidRPr="0047356B" w:rsidRDefault="00FE4AAE" w:rsidP="00FE4AA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Conservação do patrimônio público; </w:t>
      </w:r>
    </w:p>
    <w:p w:rsidR="00FE4AAE" w:rsidRPr="0047356B" w:rsidRDefault="00FE4AAE" w:rsidP="00FE4AA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Melhor aproveitamento da estrutura esportiva. 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Desvantagens:</w:t>
      </w:r>
    </w:p>
    <w:p w:rsidR="00FE4AAE" w:rsidRPr="0047356B" w:rsidRDefault="00FE4AAE" w:rsidP="00FE4AA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Necessidade de investimento financeiro. 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Após análise técnica, concluiu-se que a segunda alternativa apresenta melhor relação custo-benefício para a Administração.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 DESCRIÇÃO DA SOLUÇÃO COMO UM TODO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A solução consiste na aquisição, fornecimento, transporte, aplicação e instalação dos materiais necessários para:</w:t>
      </w:r>
    </w:p>
    <w:p w:rsidR="00FE4AAE" w:rsidRPr="0047356B" w:rsidRDefault="00FE4AAE" w:rsidP="00FE4AA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Proteção lateral da Quadra da Praça Municipal; </w:t>
      </w:r>
    </w:p>
    <w:p w:rsidR="00FE4AAE" w:rsidRPr="0047356B" w:rsidRDefault="00FE4AAE" w:rsidP="00FE4AA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Manutenção e recuperação da área de grama sintética; </w:t>
      </w:r>
    </w:p>
    <w:p w:rsidR="00FE4AAE" w:rsidRPr="0047356B" w:rsidRDefault="00FE4AAE" w:rsidP="00FE4AA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Melhoria das condições de segurança dos usuários; </w:t>
      </w:r>
    </w:p>
    <w:p w:rsidR="00FE4AAE" w:rsidRPr="0047356B" w:rsidRDefault="00FE4AAE" w:rsidP="00FE4AA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Preservação da infraestrutura pública. 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A contratação será realizada por meio de Pregão Eletrônico, adotando-se o critério de julgamento pelo menor preço global.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7. ESTIMATIVA DO VALOR DA CONTRATAÇÃO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Com base na pesquisa de preços realizada pela Administração Municipal, obteve-se o seguinte valor estimado: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1517"/>
      </w:tblGrid>
      <w:tr w:rsidR="00FE4AAE" w:rsidRPr="0047356B" w:rsidTr="00D33C9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Valor Total</w:t>
            </w:r>
          </w:p>
        </w:tc>
      </w:tr>
      <w:tr w:rsidR="00FE4AAE" w:rsidRPr="0047356B" w:rsidTr="00D33C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Proteção para Quadra </w:t>
            </w:r>
            <w:proofErr w:type="spellStart"/>
            <w:r w:rsidRPr="0047356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Society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R$ 13.500,00</w:t>
            </w:r>
          </w:p>
        </w:tc>
      </w:tr>
      <w:tr w:rsidR="00FE4AAE" w:rsidRPr="0047356B" w:rsidTr="00D33C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Borracha para Grama Sintética</w:t>
            </w:r>
          </w:p>
        </w:tc>
        <w:tc>
          <w:tcPr>
            <w:tcW w:w="0" w:type="auto"/>
            <w:vAlign w:val="center"/>
            <w:hideMark/>
          </w:tcPr>
          <w:p w:rsidR="00FE4AAE" w:rsidRPr="0047356B" w:rsidRDefault="00FE4AAE" w:rsidP="00D33C95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356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R$ 4.800,00</w:t>
            </w:r>
          </w:p>
        </w:tc>
      </w:tr>
    </w:tbl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Valor Total Estimado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R$ 18.300,00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8. JUSTIFICATIVA PARA O PARCELAMENTO OU NÃO DA CONTRATAÇÃO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A contratação não será parcelada.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Os itens possuem relação direta de execução e finalidade comum, sendo tecnicamente recomendável a contratação por lote único/preço global, permitindo:</w:t>
      </w:r>
    </w:p>
    <w:p w:rsidR="00FE4AAE" w:rsidRPr="0047356B" w:rsidRDefault="00FE4AAE" w:rsidP="00FE4AAE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Maior eficiência na execução; </w:t>
      </w:r>
    </w:p>
    <w:p w:rsidR="00FE4AAE" w:rsidRPr="0047356B" w:rsidRDefault="00FE4AAE" w:rsidP="00FE4AAE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Compatibilidade entre os materiais; </w:t>
      </w:r>
    </w:p>
    <w:p w:rsidR="00FE4AAE" w:rsidRPr="0047356B" w:rsidRDefault="00FE4AAE" w:rsidP="00FE4AAE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Redução dos custos administrativos; </w:t>
      </w:r>
    </w:p>
    <w:p w:rsidR="00FE4AAE" w:rsidRPr="0047356B" w:rsidRDefault="00FE4AAE" w:rsidP="00FE4AAE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Melhor gerenciamento contratual. 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9. DEMONSTRATIVO DOS RESULTADOS PRETENDIDOS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Com a contratação pretende-se alcançar:</w:t>
      </w:r>
    </w:p>
    <w:p w:rsidR="00FE4AAE" w:rsidRPr="0047356B" w:rsidRDefault="00FE4AAE" w:rsidP="00FE4AAE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Maior segurança para usuários da quadra; </w:t>
      </w:r>
    </w:p>
    <w:p w:rsidR="00FE4AAE" w:rsidRPr="0047356B" w:rsidRDefault="00FE4AAE" w:rsidP="00FE4AAE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Redução de acidentes; </w:t>
      </w:r>
    </w:p>
    <w:p w:rsidR="00FE4AAE" w:rsidRPr="0047356B" w:rsidRDefault="00FE4AAE" w:rsidP="00FE4AAE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Preservação do patrimônio público e privado; </w:t>
      </w:r>
    </w:p>
    <w:p w:rsidR="00FE4AAE" w:rsidRPr="0047356B" w:rsidRDefault="00FE4AAE" w:rsidP="00FE4AAE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Melhor conservação da grama sintética; </w:t>
      </w:r>
    </w:p>
    <w:p w:rsidR="00FE4AAE" w:rsidRPr="0047356B" w:rsidRDefault="00FE4AAE" w:rsidP="00FE4AAE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Incentivo à prática esportiva; </w:t>
      </w:r>
    </w:p>
    <w:p w:rsidR="00FE4AAE" w:rsidRPr="0047356B" w:rsidRDefault="00FE4AAE" w:rsidP="00FE4AAE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Melhor aproveitamento dos espaços públicos; </w:t>
      </w:r>
    </w:p>
    <w:p w:rsidR="00FE4AAE" w:rsidRPr="0047356B" w:rsidRDefault="00FE4AAE" w:rsidP="00FE4AAE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Maior satisfação da comunidade. 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10. PROVIDÊNCIAS A SEREM ADOTADAS PELA ADMINISTRAÇÃO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Para viabilizar a contratação serão adotadas as seguintes providências:</w:t>
      </w:r>
    </w:p>
    <w:p w:rsidR="00FE4AAE" w:rsidRPr="0047356B" w:rsidRDefault="00FE4AAE" w:rsidP="00FE4AAE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Elaboração do Termo de Referência; </w:t>
      </w:r>
    </w:p>
    <w:p w:rsidR="00FE4AAE" w:rsidRPr="0047356B" w:rsidRDefault="00FE4AAE" w:rsidP="00FE4AAE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Realização da pesquisa de preços; </w:t>
      </w:r>
    </w:p>
    <w:p w:rsidR="00FE4AAE" w:rsidRPr="0047356B" w:rsidRDefault="00FE4AAE" w:rsidP="00FE4AAE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Disponibilização de local para entrega e instalação; </w:t>
      </w:r>
    </w:p>
    <w:p w:rsidR="00FE4AAE" w:rsidRPr="0047356B" w:rsidRDefault="00FE4AAE" w:rsidP="00FE4AAE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Designação de fiscal do contrato; </w:t>
      </w:r>
    </w:p>
    <w:p w:rsidR="00FE4AAE" w:rsidRPr="0047356B" w:rsidRDefault="00FE4AAE" w:rsidP="00FE4AAE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Acompanhamento da execução contratual. 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11. CONTRATAÇÕES CORRELATAS E/OU INTERDEPENDENTES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Não foram identificadas contratações correlatas ou interdependentes indispensáveis à execução da presente contratação.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12. IMPACTOS AMBIENTAIS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Os impactos ambientais decorrentes da contratação são considerados mínimos.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A contratada deverá:</w:t>
      </w:r>
    </w:p>
    <w:p w:rsidR="00FE4AAE" w:rsidRPr="0047356B" w:rsidRDefault="00FE4AAE" w:rsidP="00FE4AAE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Realizar descarte adequado de resíduos eventualmente gerados; </w:t>
      </w:r>
    </w:p>
    <w:p w:rsidR="00FE4AAE" w:rsidRPr="0047356B" w:rsidRDefault="00FE4AAE" w:rsidP="00FE4AAE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Observar a legislação ambiental vigente; </w:t>
      </w:r>
    </w:p>
    <w:p w:rsidR="00FE4AAE" w:rsidRPr="0047356B" w:rsidRDefault="00FE4AAE" w:rsidP="00FE4AAE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Adotar boas práticas de sustentabilidade durante a execução dos serviços. 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13. POSICIONAMENTO CONCLUSIVO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>Considerando:</w:t>
      </w:r>
    </w:p>
    <w:p w:rsidR="00FE4AAE" w:rsidRPr="0047356B" w:rsidRDefault="00FE4AAE" w:rsidP="00FE4AAE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A necessidade pública identificada; </w:t>
      </w:r>
    </w:p>
    <w:p w:rsidR="00FE4AAE" w:rsidRPr="0047356B" w:rsidRDefault="00FE4AAE" w:rsidP="00FE4AAE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A viabilidade técnica da solução; </w:t>
      </w:r>
    </w:p>
    <w:p w:rsidR="00FE4AAE" w:rsidRPr="0047356B" w:rsidRDefault="00FE4AAE" w:rsidP="00FE4AAE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A compatibilidade dos preços pesquisados; </w:t>
      </w:r>
    </w:p>
    <w:p w:rsidR="00FE4AAE" w:rsidRPr="0047356B" w:rsidRDefault="00FE4AAE" w:rsidP="00FE4AAE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sz w:val="24"/>
          <w:szCs w:val="24"/>
          <w:lang w:eastAsia="pt-BR"/>
        </w:rPr>
        <w:t xml:space="preserve">O interesse público envolvido; 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Conclui-se pela viabilidade da contratação para aquisição e instalação de materiais de proteção destinados à Quadra da Praça Municipal do Município de Sagrada </w:t>
      </w: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Família/RS, pelo valor estimado de R$ 18.300,00, mediante Pregão Eletrônico, com julgamento pelo menor preço global.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22 de maio</w:t>
      </w: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2026.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Secretaria Municipal de Indústria, Comércio, Desporto e Turismo</w:t>
      </w:r>
    </w:p>
    <w:p w:rsidR="00FE4AAE" w:rsidRPr="0047356B" w:rsidRDefault="00FE4AAE" w:rsidP="00FE4AAE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735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Autoridade Competente</w:t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26F90"/>
    <w:multiLevelType w:val="multilevel"/>
    <w:tmpl w:val="5FA49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19242C"/>
    <w:multiLevelType w:val="multilevel"/>
    <w:tmpl w:val="E8CCA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034014"/>
    <w:multiLevelType w:val="multilevel"/>
    <w:tmpl w:val="1FC05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8E6430"/>
    <w:multiLevelType w:val="multilevel"/>
    <w:tmpl w:val="B87C1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6E42AF"/>
    <w:multiLevelType w:val="multilevel"/>
    <w:tmpl w:val="02C0C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312309"/>
    <w:multiLevelType w:val="multilevel"/>
    <w:tmpl w:val="B7A49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905CA1"/>
    <w:multiLevelType w:val="multilevel"/>
    <w:tmpl w:val="9BEAC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5367FE"/>
    <w:multiLevelType w:val="multilevel"/>
    <w:tmpl w:val="8084B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C06F55"/>
    <w:multiLevelType w:val="multilevel"/>
    <w:tmpl w:val="D31A0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3E6739"/>
    <w:multiLevelType w:val="multilevel"/>
    <w:tmpl w:val="7AA6B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7149F4"/>
    <w:multiLevelType w:val="multilevel"/>
    <w:tmpl w:val="ABC2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01D76EF"/>
    <w:multiLevelType w:val="multilevel"/>
    <w:tmpl w:val="DC2AE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29738B"/>
    <w:multiLevelType w:val="multilevel"/>
    <w:tmpl w:val="BD7A7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9"/>
  </w:num>
  <w:num w:numId="5">
    <w:abstractNumId w:val="1"/>
  </w:num>
  <w:num w:numId="6">
    <w:abstractNumId w:val="2"/>
  </w:num>
  <w:num w:numId="7">
    <w:abstractNumId w:val="11"/>
  </w:num>
  <w:num w:numId="8">
    <w:abstractNumId w:val="6"/>
  </w:num>
  <w:num w:numId="9">
    <w:abstractNumId w:val="7"/>
  </w:num>
  <w:num w:numId="10">
    <w:abstractNumId w:val="4"/>
  </w:num>
  <w:num w:numId="11">
    <w:abstractNumId w:val="0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AAE"/>
    <w:rsid w:val="007F5149"/>
    <w:rsid w:val="00F8137E"/>
    <w:rsid w:val="00FE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854C94-3B83-4139-8B37-41A1CD820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AAE"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FE4AAE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4AAE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1019</Words>
  <Characters>5508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2026-06-09T16:54:00Z</dcterms:created>
  <dcterms:modified xsi:type="dcterms:W3CDTF">2026-06-09T16:54:00Z</dcterms:modified>
</cp:coreProperties>
</file>