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8D0" w:rsidRPr="001178D0" w:rsidRDefault="001178D0" w:rsidP="001178D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MUNICÍPIO DE SAGRADA FAMÍLIA/RS</w:t>
      </w:r>
    </w:p>
    <w:p w:rsidR="001178D0" w:rsidRPr="001178D0" w:rsidRDefault="001178D0" w:rsidP="001178D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AVISO DE LICITAÇÃO</w:t>
      </w:r>
    </w:p>
    <w:p w:rsidR="001178D0" w:rsidRPr="001178D0" w:rsidRDefault="001178D0" w:rsidP="001178D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CONCORRÊNCIA ELETRÔNICA Nº 04/2026</w:t>
      </w:r>
    </w:p>
    <w:p w:rsidR="001178D0" w:rsidRPr="001178D0" w:rsidRDefault="001178D0" w:rsidP="001178D0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 ADMINISTRATIVO Nº 70/2026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DE SAGRADA FAMÍLIA/RS, por intermédio do Prefeito Municipal, torna público para conhecimento dos interessados que realizará licitação na modalidade CONCORRÊNCIA ELETRÔNICA, do tipo MENOR PREÇO GLOBAL, nos termos da Lei Federal nº 14.133/2021 e demais legislações aplicáveis.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OBJETO: Contratação de empresa especializada para execução da obra de iluminação do espaço esportivo do Campo Municipal do Município de Sagrada Família/RS, compreendendo fornecimento de materiais, mão de obra, equipamentos e demais serviços necessários à completa execução do objeto, conforme Memorial Descritivo, Projeto Básico, Planilha Orçamentária, Cronograma Físico-Financeiro e demais documentos técnicos.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VALOR TOTAL ESTIMADO: R$ 274.512,80 (duzentos e setenta e quatro mil, quinhentos e doze reais e oitenta centavos).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RECURSOS FINANCEIROS: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Repasse Estadual</w:t>
      </w:r>
      <w:proofErr w:type="gramEnd"/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Programa Avançar+ Ilumina Esporte,</w:t>
      </w:r>
      <w:r w:rsidRPr="001178D0">
        <w:rPr>
          <w:rFonts w:ascii="Times New Roman" w:hAnsi="Times New Roman" w:cs="Times New Roman"/>
          <w:sz w:val="24"/>
          <w:szCs w:val="24"/>
        </w:rPr>
        <w:t xml:space="preserve"> </w:t>
      </w:r>
      <w:r w:rsidRPr="001178D0">
        <w:rPr>
          <w:rFonts w:ascii="Times New Roman" w:hAnsi="Times New Roman" w:cs="Times New Roman"/>
          <w:sz w:val="24"/>
          <w:szCs w:val="24"/>
        </w:rPr>
        <w:t>Termo de Convenio Administrativo da Secretaria do Esporte e Lazer</w:t>
      </w:r>
      <w:r w:rsidRPr="001178D0">
        <w:rPr>
          <w:rFonts w:ascii="Times New Roman" w:hAnsi="Times New Roman" w:cs="Times New Roman"/>
          <w:noProof/>
          <w:sz w:val="24"/>
          <w:szCs w:val="24"/>
          <w:lang w:eastAsia="pt-BR"/>
        </w:rPr>
        <w:t xml:space="preserve">, </w:t>
      </w:r>
      <w:r w:rsidRPr="001178D0">
        <w:rPr>
          <w:rFonts w:ascii="Times New Roman" w:hAnsi="Times New Roman" w:cs="Times New Roman"/>
          <w:sz w:val="24"/>
          <w:szCs w:val="24"/>
        </w:rPr>
        <w:t>Conforme Processo Nº 25/2900-0000977-0 Repasse</w:t>
      </w:r>
      <w:r w:rsidRPr="001178D0">
        <w:rPr>
          <w:rFonts w:ascii="Times New Roman" w:hAnsi="Times New Roman" w:cs="Times New Roman"/>
          <w:sz w:val="24"/>
          <w:szCs w:val="24"/>
        </w:rPr>
        <w:t xml:space="preserve"> Parcelado FPE 2513/2025</w:t>
      </w: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: R$ 183.000,00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Contrapartida Municipal: R$ 91.512,80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DATA DE INÍCIO DE RECEBIMENTO DAS PROPOSTAS: </w:t>
      </w:r>
      <w:r w:rsidRPr="001178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22/06/</w:t>
      </w: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2026 às 16:00 horas.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DATA LIMITE PARA RECEBIMENTO DAS PROPOSTAS: </w:t>
      </w:r>
      <w:r w:rsidRPr="001178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28/07/</w:t>
      </w: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2026 às 08:59 horas.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ABERTURA DAS PROPOSTAS: </w:t>
      </w:r>
      <w:r w:rsidRPr="001178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28/07/</w:t>
      </w: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2026 às 09 horas.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INÍCIO DA SESSÃO DE DISPUTA:</w:t>
      </w:r>
      <w:r w:rsidRPr="001178D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28/07/</w:t>
      </w: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202</w:t>
      </w:r>
      <w:bookmarkStart w:id="0" w:name="_GoBack"/>
      <w:bookmarkEnd w:id="0"/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 às 09 horas.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LOCAL: Plataforma BLL Compras.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encontram-se disponíveis na íntegra junto ao Portal da Transparência do Município e na plataforma eletrônica utilizada para realização do certame.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junho</w:t>
      </w: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</w:p>
    <w:p w:rsidR="001178D0" w:rsidRPr="001178D0" w:rsidRDefault="001178D0" w:rsidP="001178D0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78D0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8D0"/>
    <w:rsid w:val="001178D0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5AC8E-4435-4C5D-A507-169EDEF8B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78D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78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7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2026-06-22T14:27:00Z</dcterms:created>
  <dcterms:modified xsi:type="dcterms:W3CDTF">2026-06-22T14:34:00Z</dcterms:modified>
</cp:coreProperties>
</file>