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F514B" w14:textId="2374F0BF" w:rsidR="00E15DA3" w:rsidRPr="007D2125" w:rsidRDefault="002316B0">
      <w:pPr>
        <w:suppressAutoHyphens/>
        <w:autoSpaceDN w:val="0"/>
        <w:spacing w:after="0" w:line="360" w:lineRule="auto"/>
        <w:jc w:val="center"/>
        <w:textAlignment w:val="baseline"/>
        <w:rPr>
          <w:rFonts w:ascii="Gadugi" w:eastAsia="NSimSun" w:hAnsi="Gadugi" w:cs="Calibri"/>
          <w:b/>
          <w:bCs/>
          <w:kern w:val="3"/>
          <w:lang w:eastAsia="zh-CN" w:bidi="hi-IN"/>
        </w:rPr>
      </w:pPr>
      <w:bookmarkStart w:id="0" w:name="_Hlk191277190"/>
      <w:r w:rsidRPr="007D2125">
        <w:rPr>
          <w:rFonts w:ascii="Gadugi" w:eastAsia="NSimSun" w:hAnsi="Gadugi" w:cs="Calibri"/>
          <w:b/>
          <w:bCs/>
          <w:kern w:val="3"/>
          <w:lang w:eastAsia="zh-CN" w:bidi="hi-IN"/>
        </w:rPr>
        <w:t>ESTUDO TÉCNICO PRELIMINAR</w:t>
      </w:r>
    </w:p>
    <w:p w14:paraId="40CAF5BB" w14:textId="32B1134D" w:rsidR="00FF1B53" w:rsidRPr="007D2125" w:rsidRDefault="00FF1B53">
      <w:pPr>
        <w:suppressAutoHyphens/>
        <w:autoSpaceDN w:val="0"/>
        <w:spacing w:after="0" w:line="360" w:lineRule="auto"/>
        <w:jc w:val="center"/>
        <w:textAlignment w:val="baseline"/>
        <w:rPr>
          <w:rFonts w:ascii="Gadugi" w:eastAsia="NSimSun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NSimSun" w:hAnsi="Gadugi" w:cs="Calibri"/>
          <w:b/>
          <w:bCs/>
          <w:kern w:val="3"/>
          <w:lang w:eastAsia="zh-CN" w:bidi="hi-IN"/>
        </w:rPr>
        <w:t xml:space="preserve">PROJETO </w:t>
      </w:r>
      <w:r w:rsidR="00786B3A">
        <w:rPr>
          <w:rFonts w:ascii="Gadugi" w:eastAsia="NSimSun" w:hAnsi="Gadugi" w:cs="Calibri"/>
          <w:b/>
          <w:bCs/>
          <w:kern w:val="3"/>
          <w:lang w:eastAsia="zh-CN" w:bidi="hi-IN"/>
        </w:rPr>
        <w:t xml:space="preserve">DE </w:t>
      </w:r>
      <w:r w:rsidRPr="007D2125">
        <w:rPr>
          <w:rFonts w:ascii="Gadugi" w:eastAsia="NSimSun" w:hAnsi="Gadugi" w:cs="Calibri"/>
          <w:b/>
          <w:bCs/>
          <w:kern w:val="3"/>
          <w:lang w:eastAsia="zh-CN" w:bidi="hi-IN"/>
        </w:rPr>
        <w:t xml:space="preserve">DIMENSIONAMENTO </w:t>
      </w:r>
      <w:r w:rsidR="00786B3A">
        <w:rPr>
          <w:rFonts w:ascii="Gadugi" w:eastAsia="NSimSun" w:hAnsi="Gadugi" w:cs="Calibri"/>
          <w:b/>
          <w:bCs/>
          <w:kern w:val="3"/>
          <w:lang w:eastAsia="zh-CN" w:bidi="hi-IN"/>
        </w:rPr>
        <w:t>DE ESGOTO SANITÁRIO</w:t>
      </w:r>
    </w:p>
    <w:p w14:paraId="1A0272A9" w14:textId="77777777" w:rsidR="002316B0" w:rsidRPr="007D2125" w:rsidRDefault="002316B0">
      <w:pPr>
        <w:suppressAutoHyphens/>
        <w:autoSpaceDN w:val="0"/>
        <w:spacing w:after="0" w:line="360" w:lineRule="auto"/>
        <w:jc w:val="center"/>
        <w:textAlignment w:val="baseline"/>
        <w:rPr>
          <w:rFonts w:ascii="Gadugi" w:eastAsia="NSimSun" w:hAnsi="Gadugi" w:cs="Calibri"/>
          <w:b/>
          <w:bCs/>
          <w:kern w:val="3"/>
          <w:lang w:eastAsia="zh-CN" w:bidi="hi-IN"/>
        </w:rPr>
      </w:pPr>
    </w:p>
    <w:tbl>
      <w:tblPr>
        <w:tblW w:w="91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10"/>
      </w:tblGrid>
      <w:tr w:rsidR="002316B0" w:rsidRPr="007D2125" w14:paraId="763B1E33" w14:textId="77777777" w:rsidTr="00435970">
        <w:trPr>
          <w:trHeight w:val="754"/>
          <w:jc w:val="center"/>
        </w:trPr>
        <w:tc>
          <w:tcPr>
            <w:tcW w:w="9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A6F8FE" w14:textId="74E9A982" w:rsidR="002316B0" w:rsidRPr="007D2125" w:rsidRDefault="002316B0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I</w:t>
            </w:r>
          </w:p>
          <w:p w14:paraId="61AAF30D" w14:textId="01B9A8FA" w:rsidR="002316B0" w:rsidRPr="007D2125" w:rsidRDefault="002316B0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DA NECESSIDADE DA CONTRATAÇÃO</w:t>
            </w:r>
          </w:p>
        </w:tc>
      </w:tr>
    </w:tbl>
    <w:p w14:paraId="55027A9E" w14:textId="1674F86F" w:rsidR="002316B0" w:rsidRPr="007D2125" w:rsidRDefault="002316B0" w:rsidP="002316B0">
      <w:pPr>
        <w:pStyle w:val="PargrafodaLista"/>
        <w:numPr>
          <w:ilvl w:val="0"/>
          <w:numId w:val="5"/>
        </w:num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NECESSIDADE DA CONTRATAÇÃO</w:t>
      </w:r>
    </w:p>
    <w:p w14:paraId="5B26F569" w14:textId="77777777" w:rsidR="002316B0" w:rsidRPr="007D2125" w:rsidRDefault="002316B0" w:rsidP="002316B0">
      <w:pPr>
        <w:suppressAutoHyphens/>
        <w:autoSpaceDN w:val="0"/>
        <w:spacing w:after="0" w:line="360" w:lineRule="auto"/>
        <w:jc w:val="both"/>
        <w:textAlignment w:val="baseline"/>
        <w:rPr>
          <w:rFonts w:ascii="Gadugi" w:hAnsi="Gadugi"/>
        </w:rPr>
      </w:pPr>
    </w:p>
    <w:p w14:paraId="76713262" w14:textId="5112E44A" w:rsidR="00786B3A" w:rsidRDefault="00786B3A" w:rsidP="00786B3A">
      <w:pPr>
        <w:suppressAutoHyphens/>
        <w:autoSpaceDN w:val="0"/>
        <w:spacing w:after="0" w:line="360" w:lineRule="auto"/>
        <w:jc w:val="both"/>
        <w:textAlignment w:val="baseline"/>
        <w:rPr>
          <w:rFonts w:ascii="Gadugi" w:hAnsi="Gadugi"/>
        </w:rPr>
      </w:pPr>
      <w:r>
        <w:rPr>
          <w:rFonts w:ascii="Gadugi" w:hAnsi="Gadugi"/>
        </w:rPr>
        <w:t xml:space="preserve">A </w:t>
      </w:r>
      <w:r w:rsidRPr="00786B3A">
        <w:rPr>
          <w:rFonts w:ascii="Gadugi" w:hAnsi="Gadugi"/>
        </w:rPr>
        <w:t xml:space="preserve">implantação de um sistema adequado de tratamento de esgoto é essencial para garantir a saúde pública, prevenir a contaminação dos recursos hídricos e promover o desenvolvimento sustentável do Município de Coxilha/RS. A ausência de infraestrutura sanitária eficiente compromete a qualidade de vida da população e pode resultar em impactos ambientais significativos, como a poluição de rios e lençóis freáticos. </w:t>
      </w:r>
    </w:p>
    <w:p w14:paraId="6E15B021" w14:textId="77777777" w:rsidR="00786B3A" w:rsidRDefault="00786B3A" w:rsidP="00786B3A">
      <w:pPr>
        <w:suppressAutoHyphens/>
        <w:autoSpaceDN w:val="0"/>
        <w:spacing w:after="0" w:line="360" w:lineRule="auto"/>
        <w:jc w:val="both"/>
        <w:textAlignment w:val="baseline"/>
        <w:rPr>
          <w:rFonts w:ascii="Gadugi" w:hAnsi="Gadugi"/>
        </w:rPr>
      </w:pPr>
      <w:r w:rsidRPr="00786B3A">
        <w:rPr>
          <w:rFonts w:ascii="Gadugi" w:hAnsi="Gadugi"/>
        </w:rPr>
        <w:t xml:space="preserve">Além disso, a adequação do tratamento de efluentes é uma exigência legal e regulatória, visando a conformidade com normas ambientais e urbanísticas vigentes. </w:t>
      </w:r>
    </w:p>
    <w:p w14:paraId="6598E570" w14:textId="6FA6D3BB" w:rsidR="002316B0" w:rsidRPr="007D2125" w:rsidRDefault="00786B3A" w:rsidP="00786B3A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NSimSun" w:hAnsi="Gadugi" w:cs="Calibri"/>
          <w:b/>
          <w:bCs/>
          <w:kern w:val="3"/>
          <w:lang w:eastAsia="zh-CN" w:bidi="hi-IN"/>
        </w:rPr>
      </w:pPr>
      <w:r w:rsidRPr="00786B3A">
        <w:rPr>
          <w:rFonts w:ascii="Gadugi" w:hAnsi="Gadugi"/>
        </w:rPr>
        <w:t>Dessa forma, a elaboração de um projeto técnico especializado se faz necessária para orientar a implementação de uma solução eficiente, sustentável e economicamente viável.</w:t>
      </w:r>
    </w:p>
    <w:tbl>
      <w:tblPr>
        <w:tblW w:w="910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6"/>
      </w:tblGrid>
      <w:tr w:rsidR="00E15DA3" w:rsidRPr="007D2125" w14:paraId="4878D92A" w14:textId="77777777">
        <w:trPr>
          <w:trHeight w:val="706"/>
        </w:trPr>
        <w:tc>
          <w:tcPr>
            <w:tcW w:w="91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CABD5" w14:textId="10BB755F" w:rsidR="00E15DA3" w:rsidRPr="007D2125" w:rsidRDefault="004D7C56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kern w:val="3"/>
                <w:lang w:eastAsia="zh-CN" w:bidi="hi-IN"/>
              </w:rPr>
              <w:t>CAPÍTULO I</w:t>
            </w:r>
            <w:r w:rsidR="002316B0" w:rsidRPr="007D2125">
              <w:rPr>
                <w:rFonts w:ascii="Gadugi" w:eastAsia="Arial Narrow" w:hAnsi="Gadugi" w:cs="Calibri"/>
                <w:b/>
                <w:bCs/>
                <w:kern w:val="3"/>
                <w:lang w:eastAsia="zh-CN" w:bidi="hi-IN"/>
              </w:rPr>
              <w:t>I</w:t>
            </w:r>
          </w:p>
          <w:p w14:paraId="08F8B65E" w14:textId="70129C9F" w:rsidR="00E15DA3" w:rsidRPr="007D2125" w:rsidRDefault="002316B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kern w:val="3"/>
                <w:lang w:eastAsia="zh-CN" w:bidi="hi-IN"/>
              </w:rPr>
              <w:t>ESTIMATIVAS DE QUANTIDADES</w:t>
            </w:r>
          </w:p>
        </w:tc>
      </w:tr>
    </w:tbl>
    <w:p w14:paraId="5F2FEFC1" w14:textId="5B4312BC" w:rsidR="00E15DA3" w:rsidRPr="007D2125" w:rsidRDefault="002316B0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2</w:t>
      </w:r>
      <w:r w:rsidR="004D7C56"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 xml:space="preserve">. </w:t>
      </w: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ESTIMATIVAS DE QUANTIDADES</w:t>
      </w:r>
    </w:p>
    <w:p w14:paraId="0CEFAEC4" w14:textId="5C6EE7D8" w:rsidR="002316B0" w:rsidRPr="007D2125" w:rsidRDefault="002316B0" w:rsidP="002316B0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  <w:r w:rsidRPr="007D2125">
        <w:rPr>
          <w:rFonts w:ascii="Gadugi" w:hAnsi="Gadugi"/>
          <w:lang w:eastAsia="zh-CN"/>
        </w:rPr>
        <w:t xml:space="preserve">As </w:t>
      </w:r>
      <w:proofErr w:type="gramStart"/>
      <w:r w:rsidRPr="007D2125">
        <w:rPr>
          <w:rFonts w:ascii="Gadugi" w:hAnsi="Gadugi"/>
          <w:lang w:eastAsia="zh-CN"/>
        </w:rPr>
        <w:t>quantidade estimadas</w:t>
      </w:r>
      <w:proofErr w:type="gramEnd"/>
      <w:r w:rsidRPr="007D2125">
        <w:rPr>
          <w:rFonts w:ascii="Gadugi" w:hAnsi="Gadugi"/>
          <w:lang w:eastAsia="zh-CN"/>
        </w:rPr>
        <w:t xml:space="preserve"> para o serviço foram mensuradas de acordo com a demanda observada na Secretaria de Saúde nos últimos exercícios, levando-se em consideração o aumento pós-pandemia e a ampliação da demanda em saúde mental. Foram estimados os quantitativos de pacientes atendidos. </w:t>
      </w:r>
    </w:p>
    <w:tbl>
      <w:tblPr>
        <w:tblStyle w:val="Tabelacomgrade"/>
        <w:tblW w:w="9134" w:type="dxa"/>
        <w:tblLook w:val="04A0" w:firstRow="1" w:lastRow="0" w:firstColumn="1" w:lastColumn="0" w:noHBand="0" w:noVBand="1"/>
      </w:tblPr>
      <w:tblGrid>
        <w:gridCol w:w="697"/>
        <w:gridCol w:w="4322"/>
        <w:gridCol w:w="1562"/>
        <w:gridCol w:w="1089"/>
        <w:gridCol w:w="1464"/>
      </w:tblGrid>
      <w:tr w:rsidR="00E15DA3" w:rsidRPr="007D2125" w14:paraId="1DD94633" w14:textId="77777777" w:rsidTr="00024106">
        <w:trPr>
          <w:trHeight w:val="624"/>
        </w:trPr>
        <w:tc>
          <w:tcPr>
            <w:tcW w:w="697" w:type="dxa"/>
          </w:tcPr>
          <w:p w14:paraId="34F86A1C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  <w:t xml:space="preserve">Item </w:t>
            </w:r>
          </w:p>
        </w:tc>
        <w:tc>
          <w:tcPr>
            <w:tcW w:w="4322" w:type="dxa"/>
          </w:tcPr>
          <w:p w14:paraId="390B7330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  <w:t>Descrição</w:t>
            </w:r>
          </w:p>
        </w:tc>
        <w:tc>
          <w:tcPr>
            <w:tcW w:w="1562" w:type="dxa"/>
          </w:tcPr>
          <w:p w14:paraId="074EC910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  <w:t>Quantidade estimada</w:t>
            </w:r>
          </w:p>
        </w:tc>
        <w:tc>
          <w:tcPr>
            <w:tcW w:w="1089" w:type="dxa"/>
          </w:tcPr>
          <w:p w14:paraId="74842F5E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  <w:t>Unidade de medida</w:t>
            </w:r>
          </w:p>
        </w:tc>
        <w:tc>
          <w:tcPr>
            <w:tcW w:w="1464" w:type="dxa"/>
          </w:tcPr>
          <w:p w14:paraId="0E1A3112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kern w:val="3"/>
                <w:lang w:eastAsia="zh-CN" w:bidi="hi-IN"/>
              </w:rPr>
              <w:t>Valor mensal unitário</w:t>
            </w:r>
          </w:p>
        </w:tc>
      </w:tr>
      <w:tr w:rsidR="00E15DA3" w:rsidRPr="007D2125" w14:paraId="421ECC7A" w14:textId="77777777" w:rsidTr="00024106">
        <w:trPr>
          <w:trHeight w:val="1244"/>
        </w:trPr>
        <w:tc>
          <w:tcPr>
            <w:tcW w:w="697" w:type="dxa"/>
          </w:tcPr>
          <w:p w14:paraId="3366D105" w14:textId="77777777" w:rsidR="00E15DA3" w:rsidRPr="007D2125" w:rsidRDefault="004D7C5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kern w:val="3"/>
                <w:lang w:eastAsia="zh-CN" w:bidi="hi-IN"/>
              </w:rPr>
              <w:t>1</w:t>
            </w:r>
          </w:p>
        </w:tc>
        <w:tc>
          <w:tcPr>
            <w:tcW w:w="4322" w:type="dxa"/>
          </w:tcPr>
          <w:p w14:paraId="0A6D7307" w14:textId="341F0808" w:rsidR="00E15DA3" w:rsidRPr="007D2125" w:rsidRDefault="00FF1B5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kern w:val="3"/>
                <w:lang w:eastAsia="zh-CN" w:bidi="hi-IN"/>
              </w:rPr>
              <w:t xml:space="preserve">Projeto técnico para </w:t>
            </w:r>
            <w:r w:rsidR="00786B3A">
              <w:rPr>
                <w:rFonts w:ascii="Gadugi" w:eastAsia="Arial Narrow" w:hAnsi="Gadugi" w:cs="Calibri"/>
                <w:kern w:val="3"/>
                <w:lang w:eastAsia="zh-CN" w:bidi="hi-IN"/>
              </w:rPr>
              <w:t>o dimensionamento de esgoto sanitário</w:t>
            </w:r>
          </w:p>
        </w:tc>
        <w:tc>
          <w:tcPr>
            <w:tcW w:w="1562" w:type="dxa"/>
          </w:tcPr>
          <w:p w14:paraId="1FDF050D" w14:textId="7699F005" w:rsidR="00E15DA3" w:rsidRPr="007D2125" w:rsidRDefault="00024106" w:rsidP="00FF1B5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  <w:r>
              <w:rPr>
                <w:rFonts w:ascii="Gadugi" w:eastAsia="Arial Narrow" w:hAnsi="Gadugi" w:cs="Calibri"/>
                <w:kern w:val="3"/>
                <w:lang w:eastAsia="zh-CN" w:bidi="hi-IN"/>
              </w:rPr>
              <w:t>01</w:t>
            </w:r>
            <w:r w:rsidR="004D7C56" w:rsidRPr="007D2125">
              <w:rPr>
                <w:rFonts w:ascii="Gadugi" w:eastAsia="Arial Narrow" w:hAnsi="Gadugi" w:cs="Calibri"/>
                <w:kern w:val="3"/>
                <w:lang w:eastAsia="zh-CN" w:bidi="hi-IN"/>
              </w:rPr>
              <w:t xml:space="preserve"> </w:t>
            </w:r>
          </w:p>
        </w:tc>
        <w:tc>
          <w:tcPr>
            <w:tcW w:w="1089" w:type="dxa"/>
          </w:tcPr>
          <w:p w14:paraId="49D19039" w14:textId="331B04B6" w:rsidR="00E15DA3" w:rsidRPr="007D2125" w:rsidRDefault="0002410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  <w:r>
              <w:rPr>
                <w:rFonts w:ascii="Gadugi" w:eastAsia="Arial Narrow" w:hAnsi="Gadugi" w:cs="Calibri"/>
                <w:kern w:val="3"/>
                <w:lang w:eastAsia="zh-CN" w:bidi="hi-IN"/>
              </w:rPr>
              <w:t>UN</w:t>
            </w:r>
          </w:p>
          <w:p w14:paraId="0796C602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3E36F266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5CFE0B52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19052195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74E60DF8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38B2CFD1" w14:textId="77777777" w:rsidR="00E15DA3" w:rsidRPr="007D2125" w:rsidRDefault="00E15DA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  <w:p w14:paraId="3EDB4DFB" w14:textId="77777777" w:rsidR="00E15DA3" w:rsidRPr="007D2125" w:rsidRDefault="00E15DA3" w:rsidP="00FF1B53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</w:p>
        </w:tc>
        <w:tc>
          <w:tcPr>
            <w:tcW w:w="1464" w:type="dxa"/>
          </w:tcPr>
          <w:p w14:paraId="36AA662E" w14:textId="03CB73CB" w:rsidR="00E15DA3" w:rsidRPr="007D2125" w:rsidRDefault="00024106" w:rsidP="00024106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Gadugi" w:eastAsia="Arial Narrow" w:hAnsi="Gadugi" w:cs="Calibri"/>
                <w:kern w:val="3"/>
                <w:lang w:eastAsia="zh-CN" w:bidi="hi-IN"/>
              </w:rPr>
            </w:pPr>
            <w:r>
              <w:rPr>
                <w:rFonts w:ascii="Gadugi" w:eastAsia="Arial Narrow" w:hAnsi="Gadugi" w:cs="Calibri"/>
                <w:kern w:val="3"/>
                <w:lang w:eastAsia="zh-CN" w:bidi="hi-IN"/>
              </w:rPr>
              <w:t>R$ 46.515,74</w:t>
            </w:r>
          </w:p>
        </w:tc>
      </w:tr>
    </w:tbl>
    <w:p w14:paraId="5B531B40" w14:textId="77777777" w:rsidR="00E15DA3" w:rsidRPr="007D2125" w:rsidRDefault="00E15DA3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kern w:val="3"/>
          <w:lang w:eastAsia="zh-CN" w:bidi="hi-IN"/>
        </w:rPr>
      </w:pPr>
    </w:p>
    <w:p w14:paraId="72C1879A" w14:textId="77777777" w:rsidR="002316B0" w:rsidRPr="007D2125" w:rsidRDefault="002316B0" w:rsidP="002316B0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2316B0" w:rsidRPr="007D2125" w14:paraId="79D7B313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C1CC1" w14:textId="77777777" w:rsidR="002316B0" w:rsidRPr="007D2125" w:rsidRDefault="002316B0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III</w:t>
            </w:r>
          </w:p>
          <w:p w14:paraId="0567CAB2" w14:textId="62AE2ABB" w:rsidR="002316B0" w:rsidRPr="007D2125" w:rsidRDefault="002316B0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LEVANTAMENTO DE MERCADO</w:t>
            </w:r>
          </w:p>
        </w:tc>
      </w:tr>
    </w:tbl>
    <w:p w14:paraId="62FDEABE" w14:textId="75BA7410" w:rsidR="002316B0" w:rsidRPr="007D2125" w:rsidRDefault="002316B0" w:rsidP="002316B0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3. LEVANTAMENTO DE MERCADO</w:t>
      </w:r>
    </w:p>
    <w:p w14:paraId="154AC1B4" w14:textId="6F37831F" w:rsidR="002316B0" w:rsidRPr="007D2125" w:rsidRDefault="002316B0" w:rsidP="002316B0">
      <w:pPr>
        <w:spacing w:after="0" w:line="360" w:lineRule="auto"/>
        <w:ind w:firstLine="708"/>
        <w:jc w:val="both"/>
        <w:rPr>
          <w:rFonts w:ascii="Gadugi" w:hAnsi="Gadugi"/>
          <w:lang w:eastAsia="zh-CN"/>
        </w:rPr>
      </w:pPr>
      <w:r w:rsidRPr="007D2125">
        <w:rPr>
          <w:rFonts w:ascii="Gadugi" w:hAnsi="Gadugi"/>
          <w:lang w:eastAsia="zh-CN"/>
        </w:rPr>
        <w:t>Na pesquisa das soluções apresentadas pelo mercado e consoante contratações de outros órgãos públicos tanto da esfera municipal quanto estadual, observamos que a única solução possível para a resolução da demanda é a contratação de empresa especializada em projetos, uma vez que as estruturas públicas na área de engenharia, que poderiam ser supridas por pessoal próprio e criação destas estrutura, estão voltadas para outras fases da demanda ou outro nível de complexidade a cargo de Estados e da União, Para atender a este serviço específico, inviável oferecer uma estrutura própria, restando a procura por prestadores de serviço especializados através da terceirização.</w:t>
      </w:r>
    </w:p>
    <w:p w14:paraId="55D888B6" w14:textId="2583F785" w:rsidR="00186325" w:rsidRPr="007D2125" w:rsidRDefault="002316B0" w:rsidP="00186325">
      <w:pPr>
        <w:spacing w:after="0" w:line="360" w:lineRule="auto"/>
        <w:ind w:firstLine="708"/>
        <w:jc w:val="both"/>
        <w:rPr>
          <w:rFonts w:ascii="Gadugi" w:hAnsi="Gadugi"/>
          <w:lang w:eastAsia="zh-CN"/>
        </w:rPr>
      </w:pPr>
      <w:r w:rsidRPr="007D2125">
        <w:rPr>
          <w:rFonts w:ascii="Gadugi" w:hAnsi="Gadugi"/>
          <w:lang w:eastAsia="zh-CN"/>
        </w:rPr>
        <w:t>Solução apresentada como única existente: Terceirização mediante a contratação dos serviços.</w:t>
      </w:r>
    </w:p>
    <w:p w14:paraId="2F9450AC" w14:textId="77777777" w:rsidR="00186325" w:rsidRPr="007D2125" w:rsidRDefault="00186325" w:rsidP="00186325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186325" w:rsidRPr="007D2125" w14:paraId="15DF5EBF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79100" w14:textId="55B27921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IV</w:t>
            </w:r>
          </w:p>
          <w:p w14:paraId="39B2A7E2" w14:textId="72D31619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ESTIMATIVA DE PREÇOS</w:t>
            </w:r>
          </w:p>
        </w:tc>
      </w:tr>
    </w:tbl>
    <w:p w14:paraId="35429077" w14:textId="43AB1FA4" w:rsidR="00186325" w:rsidRPr="007D2125" w:rsidRDefault="00186325" w:rsidP="00186325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4. ESTIMATIVAS DE PREÇOS</w:t>
      </w:r>
    </w:p>
    <w:p w14:paraId="1E9D64FC" w14:textId="77777777" w:rsidR="00186325" w:rsidRPr="007D2125" w:rsidRDefault="00186325" w:rsidP="00186325">
      <w:pPr>
        <w:spacing w:line="360" w:lineRule="auto"/>
        <w:ind w:firstLine="708"/>
        <w:jc w:val="both"/>
        <w:rPr>
          <w:rFonts w:ascii="Gadugi" w:hAnsi="Gadugi"/>
          <w:lang w:eastAsia="zh-CN"/>
        </w:rPr>
      </w:pPr>
      <w:r w:rsidRPr="007D2125">
        <w:rPr>
          <w:rFonts w:ascii="Gadugi" w:hAnsi="Gadugi"/>
          <w:lang w:eastAsia="zh-CN"/>
        </w:rPr>
        <w:t>A estimativa do preço das contratações foi realizada com base na pesquisa de preços, consoante Relatório de Pesquisa de Preços e Mapa de Preços anexos, para cada item da contratação. Como critério de determinação do preço/custo final, foi utilizada a média dos preços pesquisados, que integrarão o respectivo Termo de Referência, conforme abaixo.</w:t>
      </w:r>
    </w:p>
    <w:p w14:paraId="18BCF024" w14:textId="77777777" w:rsidR="00186325" w:rsidRPr="007D2125" w:rsidRDefault="00186325" w:rsidP="00186325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186325" w:rsidRPr="007D2125" w14:paraId="4C76D5A8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55597D" w14:textId="4BE3CE05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V</w:t>
            </w:r>
          </w:p>
          <w:p w14:paraId="1C56E408" w14:textId="7587F258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DOS RESULTADOS PRETENDIDOS</w:t>
            </w:r>
          </w:p>
        </w:tc>
      </w:tr>
    </w:tbl>
    <w:p w14:paraId="05EF6434" w14:textId="638FEF0C" w:rsidR="00186325" w:rsidRPr="007D2125" w:rsidRDefault="00186325" w:rsidP="00186325">
      <w:pPr>
        <w:shd w:val="clear" w:color="auto" w:fill="DDDDDD"/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b/>
          <w:bCs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5. RESULTADOS PRETENDIDOS COM A CONTRATAÇÃO DO PROJETO</w:t>
      </w:r>
    </w:p>
    <w:p w14:paraId="24D50A69" w14:textId="77777777" w:rsidR="00186325" w:rsidRPr="007D2125" w:rsidRDefault="00186325" w:rsidP="001863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</w:p>
    <w:p w14:paraId="6DA9F85F" w14:textId="77777777" w:rsidR="00786B3A" w:rsidRPr="00786B3A" w:rsidRDefault="00786B3A" w:rsidP="00786B3A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A contratação do projeto técnico deverá resultar em:</w:t>
      </w:r>
    </w:p>
    <w:p w14:paraId="2CAA46DB" w14:textId="359E0A80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lastRenderedPageBreak/>
        <w:t>Diagnóstico detalhado da situação atual do esgotamento sanitário na área urbana do Município</w:t>
      </w:r>
      <w:r>
        <w:rPr>
          <w:rFonts w:ascii="Gadugi" w:eastAsia="Arial Narrow" w:hAnsi="Gadugi" w:cs="Calibri"/>
          <w:kern w:val="3"/>
          <w:lang w:eastAsia="zh-CN" w:bidi="hi-IN"/>
        </w:rPr>
        <w:t xml:space="preserve"> delimitada</w:t>
      </w:r>
      <w:r w:rsidRPr="00786B3A">
        <w:rPr>
          <w:rFonts w:ascii="Gadugi" w:eastAsia="Arial Narrow" w:hAnsi="Gadugi" w:cs="Calibri"/>
          <w:kern w:val="3"/>
          <w:lang w:eastAsia="zh-CN" w:bidi="hi-IN"/>
        </w:rPr>
        <w:t>;</w:t>
      </w:r>
    </w:p>
    <w:p w14:paraId="1B6CFA3B" w14:textId="77777777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Definição da melhor solução tecnológica para tratamento dos efluentes, considerando eficiência operacional e sustentabilidade;</w:t>
      </w:r>
    </w:p>
    <w:p w14:paraId="3EC86587" w14:textId="77777777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Atendimento às exigências ambientais e normativas, garantindo a conformidade legal do sistema proposto;</w:t>
      </w:r>
    </w:p>
    <w:p w14:paraId="28EBB972" w14:textId="77777777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Redução dos impactos ambientais relacionados ao lançamento inadequado de esgoto;</w:t>
      </w:r>
    </w:p>
    <w:p w14:paraId="7636163D" w14:textId="77777777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Melhoria da qualidade de vida da população, reduzindo riscos sanitários e doenças de veiculação hídrica;</w:t>
      </w:r>
    </w:p>
    <w:p w14:paraId="14001B79" w14:textId="77777777" w:rsidR="00786B3A" w:rsidRPr="00786B3A" w:rsidRDefault="00786B3A" w:rsidP="00786B3A">
      <w:pPr>
        <w:numPr>
          <w:ilvl w:val="0"/>
          <w:numId w:val="9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86B3A">
        <w:rPr>
          <w:rFonts w:ascii="Gadugi" w:eastAsia="Arial Narrow" w:hAnsi="Gadugi" w:cs="Calibri"/>
          <w:kern w:val="3"/>
          <w:lang w:eastAsia="zh-CN" w:bidi="hi-IN"/>
        </w:rPr>
        <w:t>Planejamento estratégico para a implementação do sistema, incluindo estimativa de custos, cronograma e diretrizes para operação e manutenção.</w:t>
      </w:r>
    </w:p>
    <w:p w14:paraId="02B7038B" w14:textId="77777777" w:rsidR="00186325" w:rsidRPr="007D2125" w:rsidRDefault="00186325" w:rsidP="00186325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186325" w:rsidRPr="007D2125" w14:paraId="4B603A27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F8BF1" w14:textId="368693B1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VI</w:t>
            </w:r>
          </w:p>
          <w:p w14:paraId="697868FA" w14:textId="558A44A3" w:rsidR="00186325" w:rsidRPr="007D2125" w:rsidRDefault="001863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ANÁLISE DE RISCOS</w:t>
            </w:r>
          </w:p>
        </w:tc>
      </w:tr>
    </w:tbl>
    <w:p w14:paraId="611AF62D" w14:textId="0A6E72E5" w:rsidR="00186325" w:rsidRPr="007D2125" w:rsidRDefault="00186325" w:rsidP="001863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6. ANÁLISES DE RISCOS</w:t>
      </w:r>
    </w:p>
    <w:p w14:paraId="189DFE4B" w14:textId="77777777" w:rsidR="00186325" w:rsidRPr="00186325" w:rsidRDefault="00186325" w:rsidP="001863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kern w:val="3"/>
          <w:lang w:eastAsia="zh-CN" w:bidi="hi-IN"/>
        </w:rPr>
        <w:t>A contratação da empresa especializada para a elaboração do projeto técnico pode envolver alguns riscos, que devem ser mitigados por meio de planejamento adequado e exigências contratuais bem definidas. Dentre os principais riscos, destacam-se:</w:t>
      </w:r>
    </w:p>
    <w:p w14:paraId="00313F6B" w14:textId="77777777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t>Risco de inexecução do contrato: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Possibilidade de a empresa contratada não cumprir integralmente as obrigações previstas, o que pode ser mitigado por meio da exigência de garantias contratuais e fiscalização rigorosa;</w:t>
      </w:r>
    </w:p>
    <w:p w14:paraId="7C5A99E0" w14:textId="77777777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t>Qualidade técnica insatisfatória: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A entrega de um projeto inadequado ou em desconformidade com as normas pode comprometer a execução da obra. Esse risco pode ser reduzido pela exigência de comprovação de experiência técnica e avaliação criteriosa das propostas;</w:t>
      </w:r>
    </w:p>
    <w:p w14:paraId="3ACE1472" w14:textId="158F18B8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t>Atrasos na entrega do projeto: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Podem impactar o cronograma da obra e a disponibilidade do </w:t>
      </w:r>
      <w:r w:rsidR="00D8525A">
        <w:rPr>
          <w:rFonts w:ascii="Gadugi" w:eastAsia="Arial Narrow" w:hAnsi="Gadugi" w:cs="Calibri"/>
          <w:kern w:val="3"/>
          <w:lang w:eastAsia="zh-CN" w:bidi="hi-IN"/>
        </w:rPr>
        <w:t>esgoto tratado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para a população. Para mitigar esse risco, é fundamental estabelecer prazos realistas e cláusulas contratuais que penalizem descumprimentos;</w:t>
      </w:r>
    </w:p>
    <w:p w14:paraId="0EF33B33" w14:textId="77777777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lastRenderedPageBreak/>
        <w:t>Custos adicionais não previstos: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A falta de detalhamento adequado pode resultar em custos extras durante a execução da obra. Esse risco pode ser minimizado com um projeto bem estruturado e revisado por especialistas;</w:t>
      </w:r>
    </w:p>
    <w:p w14:paraId="2432C894" w14:textId="77777777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t>Incompatibilidade do projeto com a realidade local: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Um projeto que não leve em consideração as condições do solo, o clima e outros fatores pode inviabilizar sua implementação. Esse risco deve ser evitado com estudos preliminares detalhados e visitas técnicas ao local;</w:t>
      </w:r>
    </w:p>
    <w:p w14:paraId="4B45A052" w14:textId="77777777" w:rsidR="00186325" w:rsidRPr="00186325" w:rsidRDefault="00186325" w:rsidP="00186325">
      <w:pPr>
        <w:numPr>
          <w:ilvl w:val="0"/>
          <w:numId w:val="7"/>
        </w:num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186325">
        <w:rPr>
          <w:rFonts w:ascii="Gadugi" w:eastAsia="Arial Narrow" w:hAnsi="Gadugi" w:cs="Calibri"/>
          <w:b/>
          <w:bCs/>
          <w:kern w:val="3"/>
          <w:lang w:eastAsia="zh-CN" w:bidi="hi-IN"/>
        </w:rPr>
        <w:t>Desatualização normativa:</w:t>
      </w:r>
      <w:r w:rsidRPr="00186325">
        <w:rPr>
          <w:rFonts w:ascii="Gadugi" w:eastAsia="Arial Narrow" w:hAnsi="Gadugi" w:cs="Calibri"/>
          <w:kern w:val="3"/>
          <w:lang w:eastAsia="zh-CN" w:bidi="hi-IN"/>
        </w:rPr>
        <w:t xml:space="preserve"> Mudanças na legislação ou em normas técnicas podem tornar o projeto inadequado. A mitigação desse risco envolve a atualização contínua dos profissionais responsáveis e a consulta às diretrizes regulatórias vigentes.</w:t>
      </w:r>
    </w:p>
    <w:p w14:paraId="5FA8C4DC" w14:textId="77777777" w:rsidR="00186325" w:rsidRPr="007D2125" w:rsidRDefault="00186325" w:rsidP="001863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</w:p>
    <w:p w14:paraId="46BAC9A9" w14:textId="77777777" w:rsidR="00186325" w:rsidRPr="007D2125" w:rsidRDefault="00186325" w:rsidP="001863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adugi" w:eastAsia="SimSun" w:hAnsi="Gadugi" w:cs="CIDFont+F3"/>
          <w:lang w:eastAsia="pt-BR"/>
        </w:rPr>
      </w:pPr>
      <w:r w:rsidRPr="007D2125">
        <w:rPr>
          <w:rFonts w:ascii="Gadugi" w:eastAsia="SimSun" w:hAnsi="Gadugi" w:cs="ArialMT"/>
          <w:lang w:eastAsia="pt-BR"/>
        </w:rPr>
        <w:t xml:space="preserve">O art. 22, </w:t>
      </w:r>
      <w:r w:rsidRPr="007D2125">
        <w:rPr>
          <w:rFonts w:ascii="Gadugi" w:hAnsi="Gadugi" w:cs="Rawline Medium"/>
          <w:lang w:eastAsia="pt-BR"/>
        </w:rPr>
        <w:t>§ 3º</w:t>
      </w:r>
      <w:r w:rsidRPr="007D2125">
        <w:rPr>
          <w:rFonts w:ascii="Gadugi" w:hAnsi="Gadugi" w:cs="Courier New"/>
        </w:rPr>
        <w:t xml:space="preserve"> </w:t>
      </w:r>
      <w:r w:rsidRPr="007D2125">
        <w:rPr>
          <w:rFonts w:ascii="Gadugi" w:hAnsi="Gadugi"/>
          <w:iCs/>
        </w:rPr>
        <w:t>da Lei Federal nº 14.133/2021</w:t>
      </w:r>
      <w:r w:rsidRPr="007D2125">
        <w:rPr>
          <w:rFonts w:ascii="Gadugi" w:hAnsi="Gadugi"/>
          <w:b/>
          <w:iCs/>
        </w:rPr>
        <w:t xml:space="preserve"> </w:t>
      </w:r>
      <w:r w:rsidRPr="007D2125">
        <w:rPr>
          <w:rFonts w:ascii="Gadugi" w:hAnsi="Gadugi"/>
          <w:iCs/>
        </w:rPr>
        <w:t xml:space="preserve">deixa claro que é obrigatório a matriz de alocação de riscos entre o contratante e contratada quando a contratação for obra e serviços de grande vulto ou quando adotado regime de contratação integrada e </w:t>
      </w:r>
      <w:proofErr w:type="spellStart"/>
      <w:r w:rsidRPr="007D2125">
        <w:rPr>
          <w:rFonts w:ascii="Gadugi" w:hAnsi="Gadugi"/>
          <w:iCs/>
        </w:rPr>
        <w:t>semi-integrada</w:t>
      </w:r>
      <w:proofErr w:type="spellEnd"/>
      <w:r w:rsidRPr="007D2125">
        <w:rPr>
          <w:rFonts w:ascii="Gadugi" w:hAnsi="Gadugi"/>
          <w:iCs/>
        </w:rPr>
        <w:t>.</w:t>
      </w:r>
    </w:p>
    <w:p w14:paraId="06D7292C" w14:textId="77777777" w:rsidR="00186325" w:rsidRPr="007D2125" w:rsidRDefault="00186325" w:rsidP="001863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adugi" w:hAnsi="Gadugi"/>
        </w:rPr>
      </w:pPr>
      <w:r w:rsidRPr="007D2125">
        <w:rPr>
          <w:rFonts w:ascii="Gadugi" w:hAnsi="Gadugi"/>
        </w:rPr>
        <w:t xml:space="preserve">Dessa forma, pode-se entender que a Matriz de Riscos </w:t>
      </w:r>
      <w:proofErr w:type="gramStart"/>
      <w:r w:rsidRPr="007D2125">
        <w:rPr>
          <w:rFonts w:ascii="Gadugi" w:hAnsi="Gadugi"/>
        </w:rPr>
        <w:t>trata-se</w:t>
      </w:r>
      <w:proofErr w:type="gramEnd"/>
      <w:r w:rsidRPr="007D2125">
        <w:rPr>
          <w:rFonts w:ascii="Gadugi" w:hAnsi="Gadugi"/>
        </w:rPr>
        <w:t xml:space="preserve"> de um documento facultativo, cabendo a administração adotá-la ou não. </w:t>
      </w:r>
    </w:p>
    <w:p w14:paraId="0753291F" w14:textId="77777777" w:rsidR="00186325" w:rsidRPr="007D2125" w:rsidRDefault="00186325" w:rsidP="00186325">
      <w:pPr>
        <w:suppressAutoHyphens/>
        <w:autoSpaceDN w:val="0"/>
        <w:spacing w:after="0" w:line="360" w:lineRule="auto"/>
        <w:ind w:firstLine="708"/>
        <w:jc w:val="both"/>
        <w:textAlignment w:val="baseline"/>
        <w:rPr>
          <w:rFonts w:ascii="Gadugi" w:eastAsia="SimSun" w:hAnsi="Gadugi" w:cs="ArialMT"/>
          <w:lang w:eastAsia="pt-BR"/>
        </w:rPr>
      </w:pPr>
      <w:proofErr w:type="gramStart"/>
      <w:r w:rsidRPr="007D2125">
        <w:rPr>
          <w:rFonts w:ascii="Gadugi" w:hAnsi="Gadugi"/>
        </w:rPr>
        <w:t>O fornecimento descrito neste estudo técnico preliminar apresentam</w:t>
      </w:r>
      <w:proofErr w:type="gramEnd"/>
      <w:r w:rsidRPr="007D2125">
        <w:rPr>
          <w:rFonts w:ascii="Gadugi" w:hAnsi="Gadugi"/>
        </w:rPr>
        <w:t xml:space="preserve"> </w:t>
      </w:r>
      <w:r w:rsidRPr="007D2125">
        <w:rPr>
          <w:rFonts w:ascii="Gadugi" w:eastAsia="SimSun" w:hAnsi="Gadugi" w:cs="ArialMT"/>
          <w:lang w:eastAsia="pt-BR"/>
        </w:rPr>
        <w:t>riscos reduzidos por tratar-se de “</w:t>
      </w:r>
      <w:r w:rsidRPr="007D2125">
        <w:rPr>
          <w:rFonts w:ascii="Gadugi" w:eastAsia="Arial Narrow" w:hAnsi="Gadugi" w:cstheme="minorHAnsi"/>
          <w:kern w:val="3"/>
          <w:lang w:eastAsia="zh-CN" w:bidi="hi-IN"/>
        </w:rPr>
        <w:t>bens e serviços comuns”</w:t>
      </w:r>
      <w:r w:rsidRPr="007D2125">
        <w:rPr>
          <w:rFonts w:ascii="Gadugi" w:eastAsia="SimSun" w:hAnsi="Gadugi" w:cs="ArialMT"/>
          <w:lang w:eastAsia="pt-BR"/>
        </w:rPr>
        <w:t>, e estes riscos serão elencados no Termo de Referência e deverão ser previstos na ata de registro de preços, nas cláusulas: obrigações da contratante, obrigações da contratada e na cláusula do equilíbrio econômico financeiro e reajuste contratual.</w:t>
      </w:r>
    </w:p>
    <w:p w14:paraId="1C5D3D37" w14:textId="77777777" w:rsidR="00186325" w:rsidRPr="007D2125" w:rsidRDefault="00186325" w:rsidP="00186325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adugi" w:eastAsia="SimSun" w:hAnsi="Gadugi" w:cs="CIDFont+F3"/>
          <w:lang w:eastAsia="pt-BR"/>
        </w:rPr>
      </w:pPr>
      <w:r w:rsidRPr="007D2125">
        <w:rPr>
          <w:rFonts w:ascii="Gadugi" w:eastAsia="SimSun" w:hAnsi="Gadugi" w:cs="CIDFont+F3"/>
          <w:lang w:eastAsia="pt-BR"/>
        </w:rPr>
        <w:t>Sendo facultativo nesta modalidade licitatório, deixa-se de apresentar a matriz de risco.</w:t>
      </w:r>
    </w:p>
    <w:p w14:paraId="77F5FAEE" w14:textId="77777777" w:rsidR="007D2125" w:rsidRPr="007D2125" w:rsidRDefault="007D2125" w:rsidP="007D2125">
      <w:pPr>
        <w:suppressAutoHyphens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7D2125" w:rsidRPr="007D2125" w14:paraId="41FBE795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861B1" w14:textId="5B33894A" w:rsidR="007D2125" w:rsidRPr="007D2125" w:rsidRDefault="007D21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VII</w:t>
            </w:r>
          </w:p>
          <w:p w14:paraId="00B88611" w14:textId="09AB4CF1" w:rsidR="007D2125" w:rsidRPr="007D2125" w:rsidRDefault="007D21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PARCELANENTO</w:t>
            </w:r>
          </w:p>
        </w:tc>
      </w:tr>
    </w:tbl>
    <w:p w14:paraId="77F01BD0" w14:textId="590625F9" w:rsidR="007D2125" w:rsidRPr="007D2125" w:rsidRDefault="007D2125" w:rsidP="007D21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7. JUSTIFICATIVA DO PARCELAMENTO</w:t>
      </w:r>
    </w:p>
    <w:p w14:paraId="711BD16B" w14:textId="77777777" w:rsidR="00E15DA3" w:rsidRPr="007D2125" w:rsidRDefault="00E15DA3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Arial" w:hAnsi="Gadugi" w:cs="Calibri"/>
          <w:bCs/>
          <w:kern w:val="3"/>
          <w:lang w:eastAsia="zh-CN" w:bidi="hi-IN"/>
        </w:rPr>
      </w:pPr>
    </w:p>
    <w:p w14:paraId="05F55809" w14:textId="445150ED" w:rsidR="007D2125" w:rsidRPr="007D2125" w:rsidRDefault="007D2125">
      <w:pPr>
        <w:suppressAutoHyphens/>
        <w:autoSpaceDN w:val="0"/>
        <w:spacing w:after="0" w:line="360" w:lineRule="auto"/>
        <w:jc w:val="both"/>
        <w:textAlignment w:val="baseline"/>
        <w:rPr>
          <w:rFonts w:ascii="Gadugi" w:hAnsi="Gadugi"/>
          <w:lang w:eastAsia="zh-CN"/>
        </w:rPr>
      </w:pPr>
      <w:r w:rsidRPr="007D2125">
        <w:rPr>
          <w:rFonts w:ascii="Gadugi" w:hAnsi="Gadugi"/>
          <w:lang w:eastAsia="zh-CN"/>
        </w:rPr>
        <w:t xml:space="preserve"> </w:t>
      </w:r>
      <w:r w:rsidRPr="007D2125">
        <w:rPr>
          <w:rFonts w:ascii="Gadugi" w:hAnsi="Gadugi"/>
          <w:lang w:eastAsia="zh-CN"/>
        </w:rPr>
        <w:tab/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</w:t>
      </w:r>
      <w:r w:rsidRPr="007D2125">
        <w:rPr>
          <w:rFonts w:ascii="Gadugi" w:hAnsi="Gadugi"/>
          <w:lang w:eastAsia="zh-CN"/>
        </w:rPr>
        <w:lastRenderedPageBreak/>
        <w:t>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24CB86C4" w14:textId="03BFBAB1" w:rsidR="007D2125" w:rsidRPr="007D2125" w:rsidRDefault="007D2125" w:rsidP="007D2125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Arial" w:hAnsi="Gadugi" w:cs="Calibri"/>
          <w:bCs/>
          <w:kern w:val="3"/>
          <w:lang w:eastAsia="zh-CN" w:bidi="hi-IN"/>
        </w:rPr>
      </w:pPr>
      <w:r w:rsidRPr="007D2125">
        <w:rPr>
          <w:rFonts w:ascii="Gadugi" w:eastAsia="Arial" w:hAnsi="Gadugi" w:cs="Calibri"/>
          <w:bCs/>
          <w:kern w:val="3"/>
          <w:lang w:eastAsia="zh-CN" w:bidi="hi-IN"/>
        </w:rPr>
        <w:t xml:space="preserve"> </w:t>
      </w:r>
      <w:r w:rsidRPr="007D2125">
        <w:rPr>
          <w:rFonts w:ascii="Gadugi" w:eastAsia="Arial" w:hAnsi="Gadugi" w:cs="Calibri"/>
          <w:bCs/>
          <w:kern w:val="3"/>
          <w:lang w:eastAsia="zh-CN" w:bidi="hi-IN"/>
        </w:rPr>
        <w:tab/>
        <w:t>A justificativa para a adoção ou não do parcelamento é a seguinte:</w:t>
      </w:r>
    </w:p>
    <w:p w14:paraId="2EFDDF53" w14:textId="77777777" w:rsidR="007D2125" w:rsidRPr="007D2125" w:rsidRDefault="007D2125" w:rsidP="007D2125">
      <w:pPr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Gadugi" w:eastAsia="Arial" w:hAnsi="Gadugi" w:cs="Calibri"/>
          <w:bCs/>
          <w:kern w:val="3"/>
          <w:lang w:eastAsia="zh-CN" w:bidi="hi-IN"/>
        </w:rPr>
      </w:pPr>
      <w:r w:rsidRPr="007D2125">
        <w:rPr>
          <w:rFonts w:ascii="Gadugi" w:eastAsia="Arial" w:hAnsi="Gadugi" w:cs="Calibri"/>
          <w:b/>
          <w:bCs/>
          <w:kern w:val="3"/>
          <w:lang w:eastAsia="zh-CN" w:bidi="hi-IN"/>
        </w:rPr>
        <w:t>Não parcelamento:</w:t>
      </w:r>
      <w:r w:rsidRPr="007D2125">
        <w:rPr>
          <w:rFonts w:ascii="Gadugi" w:eastAsia="Arial" w:hAnsi="Gadugi" w:cs="Calibri"/>
          <w:bCs/>
          <w:kern w:val="3"/>
          <w:lang w:eastAsia="zh-CN" w:bidi="hi-IN"/>
        </w:rPr>
        <w:t xml:space="preserve"> O parcelamento da contratação poderia gerar dificuldades na integração das diferentes etapas do projeto, comprometendo sua qualidade e coerência técnica. Além disso, a execução integral do serviço por uma única empresa garante maior responsabilidade na entrega dos produtos finais e facilita a gestão do contrato.</w:t>
      </w:r>
    </w:p>
    <w:p w14:paraId="5C6D4FFD" w14:textId="77777777" w:rsidR="007D2125" w:rsidRPr="007D2125" w:rsidRDefault="007D2125" w:rsidP="007D2125">
      <w:pPr>
        <w:numPr>
          <w:ilvl w:val="0"/>
          <w:numId w:val="8"/>
        </w:numPr>
        <w:suppressAutoHyphens/>
        <w:autoSpaceDN w:val="0"/>
        <w:spacing w:after="0" w:line="360" w:lineRule="auto"/>
        <w:jc w:val="both"/>
        <w:textAlignment w:val="baseline"/>
        <w:rPr>
          <w:rFonts w:ascii="Gadugi" w:eastAsia="Arial" w:hAnsi="Gadugi" w:cs="Calibri"/>
          <w:bCs/>
          <w:kern w:val="3"/>
          <w:lang w:eastAsia="zh-CN" w:bidi="hi-IN"/>
        </w:rPr>
      </w:pPr>
      <w:r w:rsidRPr="007D2125">
        <w:rPr>
          <w:rFonts w:ascii="Gadugi" w:eastAsia="Arial" w:hAnsi="Gadugi" w:cs="Calibri"/>
          <w:b/>
          <w:bCs/>
          <w:kern w:val="3"/>
          <w:lang w:eastAsia="zh-CN" w:bidi="hi-IN"/>
        </w:rPr>
        <w:t>Parcelamento:</w:t>
      </w:r>
      <w:r w:rsidRPr="007D2125">
        <w:rPr>
          <w:rFonts w:ascii="Gadugi" w:eastAsia="Arial" w:hAnsi="Gadugi" w:cs="Calibri"/>
          <w:bCs/>
          <w:kern w:val="3"/>
          <w:lang w:eastAsia="zh-CN" w:bidi="hi-IN"/>
        </w:rPr>
        <w:t xml:space="preserve"> Caso seja necessário dividir a contratação, poderia ser feita a separação entre estudos preliminares, projeto executivo e consultoria técnica. No entanto, essa abordagem deve ser adotada apenas se houver benefícios claros em termos de especialização ou redução de custos, pois a fragmentação pode gerar inconsistências técnicas entre as partes contratadas. Dessa forma, a decisão pelo parcelamento ou não deve considerar a viabilidade técnica e administrativa, priorizando a eficiência e a qualidade do projeto.</w:t>
      </w:r>
    </w:p>
    <w:p w14:paraId="1DED5A0E" w14:textId="564DAB95" w:rsidR="007D2125" w:rsidRPr="007D2125" w:rsidRDefault="007D2125" w:rsidP="007D2125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Arial" w:hAnsi="Gadugi" w:cs="Calibri"/>
          <w:bCs/>
          <w:kern w:val="3"/>
          <w:lang w:eastAsia="zh-CN" w:bidi="hi-IN"/>
        </w:rPr>
      </w:pPr>
      <w:r w:rsidRPr="007D2125">
        <w:rPr>
          <w:rFonts w:ascii="Gadugi" w:eastAsia="Arial" w:hAnsi="Gadugi" w:cs="Calibri"/>
          <w:bCs/>
          <w:kern w:val="3"/>
          <w:lang w:eastAsia="zh-CN" w:bidi="hi-IN"/>
        </w:rPr>
        <w:t xml:space="preserve"> </w:t>
      </w:r>
      <w:r w:rsidRPr="007D2125">
        <w:rPr>
          <w:rFonts w:ascii="Gadugi" w:eastAsia="Arial" w:hAnsi="Gadugi" w:cs="Calibri"/>
          <w:bCs/>
          <w:kern w:val="3"/>
          <w:lang w:eastAsia="zh-CN" w:bidi="hi-IN"/>
        </w:rPr>
        <w:tab/>
        <w:t xml:space="preserve">No caso, a contratação integral do projeto se apresenta como a alternativa mais segura, econômica e eficaz para o atendimento da necessidade que se apresenta. </w:t>
      </w:r>
    </w:p>
    <w:p w14:paraId="533DE3A4" w14:textId="77777777" w:rsidR="00E15DA3" w:rsidRPr="007D2125" w:rsidRDefault="00E15DA3">
      <w:pPr>
        <w:suppressAutoHyphens/>
        <w:autoSpaceDN w:val="0"/>
        <w:spacing w:after="0" w:line="360" w:lineRule="auto"/>
        <w:jc w:val="both"/>
        <w:textAlignment w:val="baseline"/>
        <w:rPr>
          <w:rFonts w:ascii="Gadugi" w:eastAsia="Arial Narrow" w:hAnsi="Gadugi" w:cs="Calibri"/>
          <w:kern w:val="3"/>
          <w:lang w:eastAsia="zh-CN" w:bidi="hi-IN"/>
        </w:rPr>
      </w:pPr>
    </w:p>
    <w:tbl>
      <w:tblPr>
        <w:tblW w:w="91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4" w:space="0" w:color="auto"/>
          <w:insideV w:val="non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54"/>
      </w:tblGrid>
      <w:tr w:rsidR="007D2125" w:rsidRPr="007D2125" w14:paraId="3F3A09D6" w14:textId="77777777" w:rsidTr="00435970">
        <w:trPr>
          <w:trHeight w:val="405"/>
          <w:jc w:val="center"/>
        </w:trPr>
        <w:tc>
          <w:tcPr>
            <w:tcW w:w="9154" w:type="dxa"/>
            <w:shd w:val="clear" w:color="auto" w:fill="B2B2B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5D43A" w14:textId="5BA61D9E" w:rsidR="007D2125" w:rsidRPr="007D2125" w:rsidRDefault="007D21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CAPÍTULO VIII</w:t>
            </w:r>
          </w:p>
          <w:p w14:paraId="264BA65D" w14:textId="6572EA36" w:rsidR="007D2125" w:rsidRPr="007D2125" w:rsidRDefault="007D2125" w:rsidP="00435970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</w:pPr>
            <w:r w:rsidRPr="007D2125">
              <w:rPr>
                <w:rFonts w:ascii="Gadugi" w:eastAsia="Arial Narrow" w:hAnsi="Gadugi" w:cs="Calibri"/>
                <w:b/>
                <w:bCs/>
                <w:color w:val="000000"/>
                <w:kern w:val="3"/>
                <w:lang w:eastAsia="zh-CN" w:bidi="hi-IN"/>
              </w:rPr>
              <w:t>VIABILIDADE DA CONTRATAÇÃO</w:t>
            </w:r>
          </w:p>
        </w:tc>
      </w:tr>
    </w:tbl>
    <w:p w14:paraId="30983E98" w14:textId="1317AFB5" w:rsidR="007D2125" w:rsidRPr="007D2125" w:rsidRDefault="007D2125" w:rsidP="007D2125">
      <w:pPr>
        <w:spacing w:after="0" w:line="360" w:lineRule="auto"/>
        <w:ind w:firstLine="708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D2125">
        <w:rPr>
          <w:rFonts w:ascii="Gadugi" w:eastAsia="Arial Narrow" w:hAnsi="Gadugi" w:cs="Calibri"/>
          <w:b/>
          <w:bCs/>
          <w:kern w:val="3"/>
          <w:lang w:eastAsia="zh-CN" w:bidi="hi-IN"/>
        </w:rPr>
        <w:t>7. DECLARAÇÃO DE VIABILIDADE DA CONTRATAÇÃO</w:t>
      </w:r>
    </w:p>
    <w:p w14:paraId="0CB270BC" w14:textId="7A372709" w:rsidR="007D2125" w:rsidRPr="007D2125" w:rsidRDefault="007D2125" w:rsidP="007D2125">
      <w:pPr>
        <w:spacing w:after="0" w:line="360" w:lineRule="auto"/>
        <w:jc w:val="both"/>
        <w:rPr>
          <w:rFonts w:ascii="Gadugi" w:eastAsia="Arial Narrow" w:hAnsi="Gadugi" w:cs="Calibri"/>
          <w:kern w:val="3"/>
          <w:lang w:eastAsia="zh-CN" w:bidi="hi-IN"/>
        </w:rPr>
      </w:pPr>
      <w:r w:rsidRPr="007D2125">
        <w:rPr>
          <w:rFonts w:ascii="Gadugi" w:eastAsia="Arial Narrow" w:hAnsi="Gadugi" w:cs="Calibri"/>
          <w:kern w:val="3"/>
          <w:lang w:eastAsia="zh-CN" w:bidi="hi-IN"/>
        </w:rPr>
        <w:t xml:space="preserve"> </w:t>
      </w:r>
      <w:r w:rsidRPr="007D2125">
        <w:rPr>
          <w:rFonts w:ascii="Gadugi" w:eastAsia="Arial Narrow" w:hAnsi="Gadugi" w:cs="Calibri"/>
          <w:kern w:val="3"/>
          <w:lang w:eastAsia="zh-CN" w:bidi="hi-IN"/>
        </w:rPr>
        <w:tab/>
        <w:t xml:space="preserve">Com base na justificativa e nas especificações técnicas constantes neste Estudo Técnico Preliminar e seus anexos, e na existência de planejamento orçamentário para subsidiar esta contratação, pede-se deferimento de viabilidade da contratação/aquisição. </w:t>
      </w:r>
    </w:p>
    <w:p w14:paraId="523541B0" w14:textId="61368184" w:rsidR="007D2125" w:rsidRPr="00AE7093" w:rsidRDefault="007D2125" w:rsidP="00AE7093">
      <w:pPr>
        <w:spacing w:after="0" w:line="360" w:lineRule="auto"/>
        <w:jc w:val="both"/>
        <w:rPr>
          <w:rFonts w:ascii="Gadugi" w:hAnsi="Gadugi"/>
        </w:rPr>
      </w:pPr>
      <w:r w:rsidRPr="007D2125">
        <w:rPr>
          <w:rFonts w:ascii="Gadugi" w:eastAsia="Arial Narrow" w:hAnsi="Gadugi" w:cs="Calibri"/>
          <w:kern w:val="3"/>
          <w:lang w:eastAsia="zh-CN" w:bidi="hi-IN"/>
        </w:rPr>
        <w:t xml:space="preserve"> </w:t>
      </w:r>
      <w:r w:rsidRPr="007D2125">
        <w:rPr>
          <w:rFonts w:ascii="Gadugi" w:eastAsia="Arial Narrow" w:hAnsi="Gadugi" w:cs="Calibri"/>
          <w:kern w:val="3"/>
          <w:lang w:eastAsia="zh-CN" w:bidi="hi-IN"/>
        </w:rPr>
        <w:tab/>
      </w:r>
      <w:r w:rsidRPr="007D2125">
        <w:rPr>
          <w:rFonts w:ascii="Gadugi" w:hAnsi="Gadugi"/>
        </w:rPr>
        <w:t>Realizadas as tarefas pertinentes ao ETP, encaminho o documento solicitando ciência e aprovação para posterior elaboração do TR/PB.</w:t>
      </w:r>
    </w:p>
    <w:p w14:paraId="535ED999" w14:textId="46579621" w:rsidR="00E15DA3" w:rsidRPr="00AE7093" w:rsidRDefault="00EC3003" w:rsidP="00AE7093">
      <w:pPr>
        <w:suppressAutoHyphens/>
        <w:autoSpaceDN w:val="0"/>
        <w:spacing w:after="0" w:line="360" w:lineRule="auto"/>
        <w:jc w:val="center"/>
        <w:textAlignment w:val="baseline"/>
        <w:rPr>
          <w:rFonts w:ascii="Gadugi" w:eastAsia="Arial Narrow" w:hAnsi="Gadugi" w:cs="Calibri"/>
          <w:kern w:val="3"/>
          <w:lang w:eastAsia="zh-CN" w:bidi="hi-IN"/>
        </w:rPr>
      </w:pPr>
      <w:r w:rsidRPr="007D2125">
        <w:rPr>
          <w:rFonts w:ascii="Gadugi" w:eastAsia="Arial Narrow" w:hAnsi="Gadugi" w:cs="Calibri"/>
          <w:kern w:val="3"/>
          <w:lang w:eastAsia="zh-CN" w:bidi="hi-IN"/>
        </w:rPr>
        <w:t>Coxilha</w:t>
      </w:r>
      <w:r w:rsidR="004D7C56" w:rsidRPr="007D2125">
        <w:rPr>
          <w:rFonts w:ascii="Gadugi" w:eastAsia="Arial Narrow" w:hAnsi="Gadugi" w:cs="Calibri"/>
          <w:kern w:val="3"/>
          <w:lang w:eastAsia="zh-CN" w:bidi="hi-IN"/>
        </w:rPr>
        <w:t xml:space="preserve">/RS, </w:t>
      </w:r>
      <w:r w:rsidR="00024106">
        <w:rPr>
          <w:rFonts w:ascii="Gadugi" w:eastAsia="Arial Narrow" w:hAnsi="Gadugi" w:cs="Calibri"/>
          <w:kern w:val="3"/>
          <w:lang w:eastAsia="zh-CN" w:bidi="hi-IN"/>
        </w:rPr>
        <w:t>25</w:t>
      </w:r>
      <w:r w:rsidR="004D7C56" w:rsidRPr="007D2125">
        <w:rPr>
          <w:rFonts w:ascii="Gadugi" w:eastAsia="Arial Narrow" w:hAnsi="Gadugi" w:cs="Calibri"/>
          <w:kern w:val="3"/>
          <w:lang w:eastAsia="zh-CN" w:bidi="hi-IN"/>
        </w:rPr>
        <w:t xml:space="preserve"> de fevereiro de 2025.</w:t>
      </w:r>
    </w:p>
    <w:p w14:paraId="444E1252" w14:textId="77777777" w:rsidR="00024106" w:rsidRPr="007D2125" w:rsidRDefault="00024106" w:rsidP="00024106">
      <w:pPr>
        <w:spacing w:after="0" w:line="360" w:lineRule="auto"/>
        <w:rPr>
          <w:rFonts w:ascii="Gadugi" w:eastAsia="Arial Narrow" w:hAnsi="Gadugi" w:cstheme="minorHAnsi"/>
          <w:b/>
          <w:color w:val="2A6099"/>
          <w:kern w:val="3"/>
          <w:lang w:eastAsia="zh-CN" w:bidi="hi-IN"/>
        </w:rPr>
      </w:pPr>
    </w:p>
    <w:p w14:paraId="681649C8" w14:textId="64095753" w:rsidR="00E15DA3" w:rsidRPr="00024106" w:rsidRDefault="004D7C56" w:rsidP="00024106">
      <w:pPr>
        <w:spacing w:after="0" w:line="360" w:lineRule="auto"/>
        <w:jc w:val="center"/>
        <w:rPr>
          <w:rFonts w:ascii="Gadugi" w:eastAsia="Arial Narrow" w:hAnsi="Gadugi" w:cstheme="minorHAnsi"/>
          <w:b/>
          <w:kern w:val="3"/>
          <w:lang w:eastAsia="zh-CN" w:bidi="hi-IN"/>
        </w:rPr>
      </w:pPr>
      <w:r w:rsidRPr="007D2125">
        <w:rPr>
          <w:rFonts w:ascii="Gadugi" w:eastAsia="Arial Narrow" w:hAnsi="Gadugi" w:cstheme="minorHAnsi"/>
          <w:b/>
          <w:kern w:val="3"/>
          <w:lang w:eastAsia="zh-CN" w:bidi="hi-IN"/>
        </w:rPr>
        <w:t>SECRETÁRI</w:t>
      </w:r>
      <w:r w:rsidR="00EC3003" w:rsidRPr="007D2125">
        <w:rPr>
          <w:rFonts w:ascii="Gadugi" w:eastAsia="Arial Narrow" w:hAnsi="Gadugi" w:cstheme="minorHAnsi"/>
          <w:b/>
          <w:kern w:val="3"/>
          <w:lang w:eastAsia="zh-CN" w:bidi="hi-IN"/>
        </w:rPr>
        <w:t>O</w:t>
      </w:r>
      <w:r w:rsidRPr="007D2125">
        <w:rPr>
          <w:rFonts w:ascii="Gadugi" w:eastAsia="Arial Narrow" w:hAnsi="Gadugi" w:cstheme="minorHAnsi"/>
          <w:b/>
          <w:kern w:val="3"/>
          <w:lang w:eastAsia="zh-CN" w:bidi="hi-IN"/>
        </w:rPr>
        <w:t xml:space="preserve"> MUNICIPAL DE</w:t>
      </w:r>
      <w:bookmarkEnd w:id="0"/>
      <w:r w:rsidR="00AE7093">
        <w:rPr>
          <w:rFonts w:ascii="Gadugi" w:eastAsia="Arial Narrow" w:hAnsi="Gadugi" w:cstheme="minorHAnsi"/>
          <w:b/>
          <w:kern w:val="3"/>
          <w:lang w:eastAsia="zh-CN" w:bidi="hi-IN"/>
        </w:rPr>
        <w:t xml:space="preserve"> MEIO AMBIENTE</w:t>
      </w:r>
      <w:bookmarkStart w:id="1" w:name="_GoBack"/>
      <w:bookmarkEnd w:id="1"/>
    </w:p>
    <w:sectPr w:rsidR="00E15DA3" w:rsidRPr="00024106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39"/>
      <w:pgMar w:top="1814" w:right="1134" w:bottom="1134" w:left="1701" w:header="425" w:footer="4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93011" w14:textId="77777777" w:rsidR="00CD5DB8" w:rsidRDefault="00CD5DB8">
      <w:pPr>
        <w:spacing w:line="240" w:lineRule="auto"/>
      </w:pPr>
      <w:r>
        <w:separator/>
      </w:r>
    </w:p>
  </w:endnote>
  <w:endnote w:type="continuationSeparator" w:id="0">
    <w:p w14:paraId="64E2377F" w14:textId="77777777" w:rsidR="00CD5DB8" w:rsidRDefault="00CD5D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parajita">
    <w:altName w:val="Segoe Print"/>
    <w:charset w:val="00"/>
    <w:family w:val="roman"/>
    <w:pitch w:val="variable"/>
    <w:sig w:usb0="00008003" w:usb1="00000000" w:usb2="00000000" w:usb3="00000000" w:csb0="00000001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MT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IDFont+F3">
    <w:altName w:val="Segoe Print"/>
    <w:charset w:val="00"/>
    <w:family w:val="auto"/>
    <w:pitch w:val="default"/>
    <w:sig w:usb0="00000000" w:usb1="00000000" w:usb2="00000000" w:usb3="00000000" w:csb0="00000001" w:csb1="00000000"/>
  </w:font>
  <w:font w:name="Rawline Medium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679014"/>
    </w:sdtPr>
    <w:sdtEndPr/>
    <w:sdtContent>
      <w:p w14:paraId="13BE55F8" w14:textId="3BAB01E5" w:rsidR="00E15DA3" w:rsidRDefault="004D7C5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7093">
          <w:rPr>
            <w:noProof/>
          </w:rPr>
          <w:t>4</w:t>
        </w:r>
        <w:r>
          <w:fldChar w:fldCharType="end"/>
        </w:r>
      </w:p>
    </w:sdtContent>
  </w:sdt>
  <w:p w14:paraId="4465E1F2" w14:textId="77777777" w:rsidR="00024106" w:rsidRPr="007A7BBC" w:rsidRDefault="00024106" w:rsidP="00024106">
    <w:pPr>
      <w:pStyle w:val="Rodap"/>
      <w:rPr>
        <w:rFonts w:ascii="Times New Roman" w:hAnsi="Times New Roman" w:cs="Times New Roman"/>
      </w:rPr>
    </w:pPr>
    <w:r w:rsidRPr="007A7BBC"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6530A06A" wp14:editId="1586E74A">
              <wp:simplePos x="0" y="0"/>
              <wp:positionH relativeFrom="column">
                <wp:posOffset>163195</wp:posOffset>
              </wp:positionH>
              <wp:positionV relativeFrom="paragraph">
                <wp:posOffset>-635</wp:posOffset>
              </wp:positionV>
              <wp:extent cx="4841240" cy="408940"/>
              <wp:effectExtent l="0" t="1270" r="1905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124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A39658" w14:textId="77777777" w:rsidR="00024106" w:rsidRPr="00DF01F0" w:rsidRDefault="00024106" w:rsidP="00024106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Av.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Fioravante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Franciosi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>, 68, Centro, Coxilha – RS, CEP 99.145-000</w:t>
                          </w:r>
                        </w:p>
                        <w:p w14:paraId="60CB72D4" w14:textId="77777777" w:rsidR="00024106" w:rsidRPr="00DF01F0" w:rsidRDefault="00024106" w:rsidP="00024106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Fone: 54 3379 2500 - </w:t>
                          </w:r>
                          <w:r w:rsidRPr="00DF01F0">
                            <w:rPr>
                              <w:sz w:val="20"/>
                              <w:szCs w:val="20"/>
                            </w:rPr>
                            <w:tab/>
                            <w:t xml:space="preserve">Site: </w:t>
                          </w:r>
                          <w:hyperlink r:id="rId1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www.pmcoxilha.rs.gov.br</w:t>
                            </w:r>
                          </w:hyperlink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email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licita@pmcoxilha.rs.gov.br</w:t>
                            </w:r>
                          </w:hyperlink>
                        </w:p>
                        <w:p w14:paraId="78010614" w14:textId="77777777" w:rsidR="00024106" w:rsidRPr="00DF01F0" w:rsidRDefault="00024106" w:rsidP="0002410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30A06A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7" type="#_x0000_t202" style="position:absolute;margin-left:12.85pt;margin-top:-.05pt;width:381.2pt;height:32.2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" stroked="f">
              <v:textbox>
                <w:txbxContent>
                  <w:p w14:paraId="2AA39658" w14:textId="77777777" w:rsidR="00024106" w:rsidRPr="00DF01F0" w:rsidRDefault="00024106" w:rsidP="00024106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Av.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Fioravante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Franciosi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>, 68, Centro, Coxilha – RS, CEP 99.145-000</w:t>
                    </w:r>
                  </w:p>
                  <w:p w14:paraId="60CB72D4" w14:textId="77777777" w:rsidR="00024106" w:rsidRPr="00DF01F0" w:rsidRDefault="00024106" w:rsidP="00024106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Fone: 54 3379 2500 - </w:t>
                    </w:r>
                    <w:r w:rsidRPr="00DF01F0">
                      <w:rPr>
                        <w:sz w:val="20"/>
                        <w:szCs w:val="20"/>
                      </w:rPr>
                      <w:tab/>
                      <w:t xml:space="preserve">Site: </w:t>
                    </w:r>
                    <w:hyperlink r:id="rId3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www.pmcoxilha.rs.gov.br</w:t>
                      </w:r>
                    </w:hyperlink>
                    <w:r w:rsidRPr="00DF01F0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email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: </w:t>
                    </w:r>
                    <w:hyperlink r:id="rId4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licita@pmcoxilha.rs.gov.br</w:t>
                      </w:r>
                    </w:hyperlink>
                  </w:p>
                  <w:p w14:paraId="78010614" w14:textId="77777777" w:rsidR="00024106" w:rsidRPr="00DF01F0" w:rsidRDefault="00024106" w:rsidP="0002410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399C840" w14:textId="77777777" w:rsidR="00024106" w:rsidRPr="007A7BBC" w:rsidRDefault="00024106" w:rsidP="00024106">
    <w:pPr>
      <w:pStyle w:val="Rodap"/>
      <w:rPr>
        <w:rFonts w:ascii="Times New Roman" w:hAnsi="Times New Roman" w:cs="Times New Roman"/>
      </w:rPr>
    </w:pPr>
  </w:p>
  <w:p w14:paraId="07F4C89D" w14:textId="574F0BBF" w:rsidR="00E15DA3" w:rsidRDefault="00E15D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245D9" w14:textId="77777777" w:rsidR="00024106" w:rsidRPr="007A7BBC" w:rsidRDefault="00024106" w:rsidP="00024106">
    <w:pPr>
      <w:pStyle w:val="Rodap"/>
      <w:rPr>
        <w:rFonts w:ascii="Times New Roman" w:hAnsi="Times New Roman" w:cs="Times New Roman"/>
      </w:rPr>
    </w:pPr>
    <w:r w:rsidRPr="007A7BBC">
      <w:rPr>
        <w:rFonts w:ascii="Times New Roman" w:hAnsi="Times New Roman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0A3B3377" wp14:editId="1C321EFE">
              <wp:simplePos x="0" y="0"/>
              <wp:positionH relativeFrom="column">
                <wp:posOffset>163195</wp:posOffset>
              </wp:positionH>
              <wp:positionV relativeFrom="paragraph">
                <wp:posOffset>-635</wp:posOffset>
              </wp:positionV>
              <wp:extent cx="4841240" cy="408940"/>
              <wp:effectExtent l="0" t="1270" r="1905" b="0"/>
              <wp:wrapNone/>
              <wp:docPr id="7" name="Caixa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1240" cy="408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7BAA84" w14:textId="77777777" w:rsidR="00024106" w:rsidRPr="00DF01F0" w:rsidRDefault="00024106" w:rsidP="00024106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Av.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Fioravante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Franciosi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>, 68, Centro, Coxilha – RS, CEP 99.145-000</w:t>
                          </w:r>
                        </w:p>
                        <w:p w14:paraId="25498117" w14:textId="77777777" w:rsidR="00024106" w:rsidRPr="00DF01F0" w:rsidRDefault="00024106" w:rsidP="00024106">
                          <w:pPr>
                            <w:pStyle w:val="Rodap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Fone: 54 3379 2500 - </w:t>
                          </w:r>
                          <w:r w:rsidRPr="00DF01F0">
                            <w:rPr>
                              <w:sz w:val="20"/>
                              <w:szCs w:val="20"/>
                            </w:rPr>
                            <w:tab/>
                            <w:t xml:space="preserve">Site: </w:t>
                          </w:r>
                          <w:hyperlink r:id="rId1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www.pmcoxilha.rs.gov.br</w:t>
                            </w:r>
                          </w:hyperlink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, </w:t>
                          </w:r>
                          <w:proofErr w:type="spellStart"/>
                          <w:r w:rsidRPr="00DF01F0">
                            <w:rPr>
                              <w:sz w:val="20"/>
                              <w:szCs w:val="20"/>
                            </w:rPr>
                            <w:t>email</w:t>
                          </w:r>
                          <w:proofErr w:type="spellEnd"/>
                          <w:r w:rsidRPr="00DF01F0">
                            <w:rPr>
                              <w:sz w:val="20"/>
                              <w:szCs w:val="20"/>
                            </w:rPr>
                            <w:t xml:space="preserve">: </w:t>
                          </w:r>
                          <w:hyperlink r:id="rId2" w:history="1">
                            <w:r w:rsidRPr="00DF01F0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licita@pmcoxilha.rs.gov.br</w:t>
                            </w:r>
                          </w:hyperlink>
                        </w:p>
                        <w:p w14:paraId="0FEA21DB" w14:textId="77777777" w:rsidR="00024106" w:rsidRPr="00DF01F0" w:rsidRDefault="00024106" w:rsidP="00024106">
                          <w:pPr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3B3377"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9" type="#_x0000_t202" style="position:absolute;margin-left:12.85pt;margin-top:-.05pt;width:381.2pt;height:32.2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" stroked="f">
              <v:textbox>
                <w:txbxContent>
                  <w:p w14:paraId="6A7BAA84" w14:textId="77777777" w:rsidR="00024106" w:rsidRPr="00DF01F0" w:rsidRDefault="00024106" w:rsidP="00024106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Av.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Fioravante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Franciosi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>, 68, Centro, Coxilha – RS, CEP 99.145-000</w:t>
                    </w:r>
                  </w:p>
                  <w:p w14:paraId="25498117" w14:textId="77777777" w:rsidR="00024106" w:rsidRPr="00DF01F0" w:rsidRDefault="00024106" w:rsidP="00024106">
                    <w:pPr>
                      <w:pStyle w:val="Rodap"/>
                      <w:jc w:val="center"/>
                      <w:rPr>
                        <w:sz w:val="20"/>
                        <w:szCs w:val="20"/>
                      </w:rPr>
                    </w:pPr>
                    <w:r w:rsidRPr="00DF01F0">
                      <w:rPr>
                        <w:sz w:val="20"/>
                        <w:szCs w:val="20"/>
                      </w:rPr>
                      <w:t xml:space="preserve">Fone: 54 3379 2500 - </w:t>
                    </w:r>
                    <w:r w:rsidRPr="00DF01F0">
                      <w:rPr>
                        <w:sz w:val="20"/>
                        <w:szCs w:val="20"/>
                      </w:rPr>
                      <w:tab/>
                      <w:t xml:space="preserve">Site: </w:t>
                    </w:r>
                    <w:hyperlink r:id="rId3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www.pmcoxilha.rs.gov.br</w:t>
                      </w:r>
                    </w:hyperlink>
                    <w:r w:rsidRPr="00DF01F0">
                      <w:rPr>
                        <w:sz w:val="20"/>
                        <w:szCs w:val="20"/>
                      </w:rPr>
                      <w:t xml:space="preserve">, </w:t>
                    </w:r>
                    <w:proofErr w:type="spellStart"/>
                    <w:r w:rsidRPr="00DF01F0">
                      <w:rPr>
                        <w:sz w:val="20"/>
                        <w:szCs w:val="20"/>
                      </w:rPr>
                      <w:t>email</w:t>
                    </w:r>
                    <w:proofErr w:type="spellEnd"/>
                    <w:r w:rsidRPr="00DF01F0">
                      <w:rPr>
                        <w:sz w:val="20"/>
                        <w:szCs w:val="20"/>
                      </w:rPr>
                      <w:t xml:space="preserve">: </w:t>
                    </w:r>
                    <w:hyperlink r:id="rId4" w:history="1">
                      <w:r w:rsidRPr="00DF01F0">
                        <w:rPr>
                          <w:rStyle w:val="Hyperlink"/>
                          <w:sz w:val="20"/>
                          <w:szCs w:val="20"/>
                        </w:rPr>
                        <w:t>licita@pmcoxilha.rs.gov.br</w:t>
                      </w:r>
                    </w:hyperlink>
                  </w:p>
                  <w:p w14:paraId="0FEA21DB" w14:textId="77777777" w:rsidR="00024106" w:rsidRPr="00DF01F0" w:rsidRDefault="00024106" w:rsidP="00024106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EE65B5" w14:textId="77777777" w:rsidR="00024106" w:rsidRPr="007A7BBC" w:rsidRDefault="00024106" w:rsidP="00024106">
    <w:pPr>
      <w:pStyle w:val="Rodap"/>
      <w:rPr>
        <w:rFonts w:ascii="Times New Roman" w:hAnsi="Times New Roman" w:cs="Times New Roman"/>
      </w:rPr>
    </w:pPr>
  </w:p>
  <w:p w14:paraId="73094EA5" w14:textId="3D9E19EA" w:rsidR="00024106" w:rsidRDefault="0002410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2A6BB" w14:textId="77777777" w:rsidR="00CD5DB8" w:rsidRDefault="00CD5DB8">
      <w:pPr>
        <w:spacing w:after="0"/>
      </w:pPr>
      <w:r>
        <w:separator/>
      </w:r>
    </w:p>
  </w:footnote>
  <w:footnote w:type="continuationSeparator" w:id="0">
    <w:p w14:paraId="1B2A16DD" w14:textId="77777777" w:rsidR="00CD5DB8" w:rsidRDefault="00CD5DB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5791A" w14:textId="77777777" w:rsidR="00E15DA3" w:rsidRDefault="00AE7093">
    <w:pPr>
      <w:pStyle w:val="Cabealho1"/>
    </w:pPr>
    <w:r>
      <w:rPr>
        <w:lang w:eastAsia="pt-BR"/>
      </w:rPr>
      <w:pict w14:anchorId="571EFF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6274001" o:spid="_x0000_s3073" type="#_x0000_t75" style="position:absolute;margin-left:0;margin-top:0;width:977pt;height:15in;z-index:-251658752;mso-position-horizontal:center;mso-position-horizontal-relative:margin;mso-position-vertical:center;mso-position-vertical-relative:margin;mso-width-relative:page;mso-height-relative:page" o:allowincell="f">
          <v:imagedata r:id="rId1" o:title="logo-print-hd-transpare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43E5DE" w14:textId="77777777" w:rsidR="00024106" w:rsidRDefault="00024106" w:rsidP="00024106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8D676AD" wp14:editId="6693B385">
              <wp:simplePos x="0" y="0"/>
              <wp:positionH relativeFrom="column">
                <wp:posOffset>1291590</wp:posOffset>
              </wp:positionH>
              <wp:positionV relativeFrom="paragraph">
                <wp:posOffset>6350</wp:posOffset>
              </wp:positionV>
              <wp:extent cx="3450590" cy="6286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5EE42" w14:textId="77777777" w:rsidR="00024106" w:rsidRPr="007A7BBC" w:rsidRDefault="00024106" w:rsidP="00024106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02C25BAE" w14:textId="77777777" w:rsidR="00024106" w:rsidRPr="007A7BBC" w:rsidRDefault="00024106" w:rsidP="00024106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D676A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01.7pt;margin-top:.5pt;width:271.7pt;height:49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" stroked="f">
              <v:textbox>
                <w:txbxContent>
                  <w:p w14:paraId="71F5EE42" w14:textId="77777777" w:rsidR="00024106" w:rsidRPr="007A7BBC" w:rsidRDefault="00024106" w:rsidP="00024106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Estado do Rio Grande do Sul</w:t>
                    </w:r>
                  </w:p>
                  <w:p w14:paraId="02C25BAE" w14:textId="77777777" w:rsidR="00024106" w:rsidRPr="007A7BBC" w:rsidRDefault="00024106" w:rsidP="00024106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Pr="00FA7811">
      <w:rPr>
        <w:noProof/>
        <w:lang w:eastAsia="pt-BR"/>
      </w:rPr>
      <w:drawing>
        <wp:inline distT="0" distB="0" distL="0" distR="0" wp14:anchorId="4B5AEC01" wp14:editId="7A1CB169">
          <wp:extent cx="707390" cy="733425"/>
          <wp:effectExtent l="0" t="0" r="0" b="9525"/>
          <wp:docPr id="4" name="Imagem 4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99F25A" w14:textId="1BB8B71A" w:rsidR="00E15DA3" w:rsidRDefault="00E15DA3">
    <w:pPr>
      <w:pStyle w:val="Cabealho"/>
      <w:tabs>
        <w:tab w:val="clear" w:pos="4252"/>
        <w:tab w:val="clear" w:pos="8504"/>
        <w:tab w:val="left" w:pos="5250"/>
        <w:tab w:val="left" w:pos="588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CB75E" w14:textId="77777777" w:rsidR="00024106" w:rsidRDefault="00024106" w:rsidP="00024106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DD36092" wp14:editId="112CAF90">
              <wp:simplePos x="0" y="0"/>
              <wp:positionH relativeFrom="column">
                <wp:posOffset>1291590</wp:posOffset>
              </wp:positionH>
              <wp:positionV relativeFrom="paragraph">
                <wp:posOffset>6350</wp:posOffset>
              </wp:positionV>
              <wp:extent cx="3450590" cy="628650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0590" cy="628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9CE9D3" w14:textId="77777777" w:rsidR="00024106" w:rsidRPr="007A7BBC" w:rsidRDefault="00024106" w:rsidP="00024106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Estado do Rio Grande do Sul</w:t>
                          </w:r>
                        </w:p>
                        <w:p w14:paraId="73C32402" w14:textId="77777777" w:rsidR="00024106" w:rsidRPr="007A7BBC" w:rsidRDefault="00024106" w:rsidP="00024106">
                          <w:pPr>
                            <w:jc w:val="center"/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</w:pPr>
                          <w:r w:rsidRPr="007A7BBC">
                            <w:rPr>
                              <w:rFonts w:ascii="Times New Roman" w:hAnsi="Times New Roman" w:cs="Times New Roman"/>
                              <w:kern w:val="24"/>
                              <w:sz w:val="24"/>
                              <w:szCs w:val="24"/>
                            </w:rPr>
                            <w:t>PREFEITURA MUNICIPAL DE COXILHA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D3609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8" type="#_x0000_t202" style="position:absolute;margin-left:101.7pt;margin-top:.5pt;width:271.7pt;height:49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" stroked="f">
              <v:textbox>
                <w:txbxContent>
                  <w:p w14:paraId="599CE9D3" w14:textId="77777777" w:rsidR="00024106" w:rsidRPr="007A7BBC" w:rsidRDefault="00024106" w:rsidP="00024106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Estado do Rio Grande do Sul</w:t>
                    </w:r>
                  </w:p>
                  <w:p w14:paraId="73C32402" w14:textId="77777777" w:rsidR="00024106" w:rsidRPr="007A7BBC" w:rsidRDefault="00024106" w:rsidP="00024106">
                    <w:pPr>
                      <w:jc w:val="center"/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</w:pPr>
                    <w:r w:rsidRPr="007A7BBC">
                      <w:rPr>
                        <w:rFonts w:ascii="Times New Roman" w:hAnsi="Times New Roman" w:cs="Times New Roman"/>
                        <w:kern w:val="24"/>
                        <w:sz w:val="24"/>
                        <w:szCs w:val="24"/>
                      </w:rPr>
                      <w:t>PREFEITURA MUNICIPAL DE COXILHA</w:t>
                    </w:r>
                  </w:p>
                </w:txbxContent>
              </v:textbox>
            </v:shape>
          </w:pict>
        </mc:Fallback>
      </mc:AlternateContent>
    </w:r>
    <w:r w:rsidRPr="00FA7811">
      <w:rPr>
        <w:noProof/>
        <w:lang w:eastAsia="pt-BR"/>
      </w:rPr>
      <w:drawing>
        <wp:inline distT="0" distB="0" distL="0" distR="0" wp14:anchorId="7A57D7B7" wp14:editId="16FB6E5C">
          <wp:extent cx="707390" cy="733425"/>
          <wp:effectExtent l="0" t="0" r="0" b="9525"/>
          <wp:docPr id="6" name="Imagem 6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AEDE17" w14:textId="77777777" w:rsidR="00024106" w:rsidRDefault="000241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m 347984880" o:spid="_x0000_i1062" type="#_x0000_t75" style="width:576.75pt;height:346.5pt;visibility:visible;mso-wrap-style:square" o:bullet="t">
        <v:imagedata r:id="rId1" o:title=""/>
      </v:shape>
    </w:pict>
  </w:numPicBullet>
  <w:abstractNum w:abstractNumId="0" w15:restartNumberingAfterBreak="0">
    <w:nsid w:val="9DE43B80"/>
    <w:multiLevelType w:val="singleLevel"/>
    <w:tmpl w:val="9DE43B80"/>
    <w:lvl w:ilvl="0">
      <w:start w:val="4"/>
      <w:numFmt w:val="decimal"/>
      <w:suff w:val="space"/>
      <w:lvlText w:val="%1."/>
      <w:lvlJc w:val="left"/>
    </w:lvl>
  </w:abstractNum>
  <w:abstractNum w:abstractNumId="1" w15:restartNumberingAfterBreak="0">
    <w:nsid w:val="086E2583"/>
    <w:multiLevelType w:val="multilevel"/>
    <w:tmpl w:val="086E2583"/>
    <w:lvl w:ilvl="0">
      <w:start w:val="1"/>
      <w:numFmt w:val="decimal"/>
      <w:pStyle w:val="Estilo3"/>
      <w:lvlText w:val="%1."/>
      <w:lvlJc w:val="left"/>
      <w:pPr>
        <w:ind w:left="1428" w:hanging="360"/>
      </w:pPr>
      <w:rPr>
        <w:b/>
      </w:r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C2ED3"/>
    <w:multiLevelType w:val="multilevel"/>
    <w:tmpl w:val="3CF4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3C1491"/>
    <w:multiLevelType w:val="multilevel"/>
    <w:tmpl w:val="263C1491"/>
    <w:lvl w:ilvl="0">
      <w:start w:val="1"/>
      <w:numFmt w:val="bullet"/>
      <w:pStyle w:val="Estilo2"/>
      <w:lvlText w:val=""/>
      <w:lvlPicBulletId w:val="0"/>
      <w:lvlJc w:val="left"/>
      <w:pPr>
        <w:ind w:left="128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6CF01AF"/>
    <w:multiLevelType w:val="hybridMultilevel"/>
    <w:tmpl w:val="76EA92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E5043"/>
    <w:multiLevelType w:val="multilevel"/>
    <w:tmpl w:val="2FFE504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CE3954"/>
    <w:multiLevelType w:val="multilevel"/>
    <w:tmpl w:val="FFB0C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E95F6F"/>
    <w:multiLevelType w:val="multilevel"/>
    <w:tmpl w:val="CEEA8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7A4973"/>
    <w:multiLevelType w:val="multilevel"/>
    <w:tmpl w:val="E8FE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8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noPunctuationKerning/>
  <w:characterSpacingControl w:val="doNotCompress"/>
  <w:hdrShapeDefaults>
    <o:shapedefaults v:ext="edit" spidmax="3074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FD2"/>
    <w:rsid w:val="000037C6"/>
    <w:rsid w:val="00024106"/>
    <w:rsid w:val="00036B08"/>
    <w:rsid w:val="000461F9"/>
    <w:rsid w:val="00055348"/>
    <w:rsid w:val="00055B15"/>
    <w:rsid w:val="000937F2"/>
    <w:rsid w:val="000971B1"/>
    <w:rsid w:val="000B5278"/>
    <w:rsid w:val="000C6DFD"/>
    <w:rsid w:val="000D2AA3"/>
    <w:rsid w:val="00125BBA"/>
    <w:rsid w:val="001261E6"/>
    <w:rsid w:val="001329EC"/>
    <w:rsid w:val="00135715"/>
    <w:rsid w:val="00140199"/>
    <w:rsid w:val="00166C76"/>
    <w:rsid w:val="0017022A"/>
    <w:rsid w:val="001750A2"/>
    <w:rsid w:val="001750FF"/>
    <w:rsid w:val="00185E0E"/>
    <w:rsid w:val="00186325"/>
    <w:rsid w:val="0018777A"/>
    <w:rsid w:val="001A240D"/>
    <w:rsid w:val="001A4CDC"/>
    <w:rsid w:val="001B2127"/>
    <w:rsid w:val="001B2D1D"/>
    <w:rsid w:val="001C2CDD"/>
    <w:rsid w:val="001E3FCA"/>
    <w:rsid w:val="001F3E2E"/>
    <w:rsid w:val="001F44F3"/>
    <w:rsid w:val="00225EA6"/>
    <w:rsid w:val="00230FD2"/>
    <w:rsid w:val="002316B0"/>
    <w:rsid w:val="00241AF6"/>
    <w:rsid w:val="00247B6E"/>
    <w:rsid w:val="00257AD2"/>
    <w:rsid w:val="0029045D"/>
    <w:rsid w:val="002A4B0F"/>
    <w:rsid w:val="002A5A45"/>
    <w:rsid w:val="002B43B0"/>
    <w:rsid w:val="002C0E61"/>
    <w:rsid w:val="002C59D9"/>
    <w:rsid w:val="002C75BF"/>
    <w:rsid w:val="002D3C8A"/>
    <w:rsid w:val="00301243"/>
    <w:rsid w:val="00326843"/>
    <w:rsid w:val="00352B0D"/>
    <w:rsid w:val="0036340A"/>
    <w:rsid w:val="003733D7"/>
    <w:rsid w:val="003822AF"/>
    <w:rsid w:val="003A143E"/>
    <w:rsid w:val="003C6477"/>
    <w:rsid w:val="003E44E6"/>
    <w:rsid w:val="004004CE"/>
    <w:rsid w:val="0040316A"/>
    <w:rsid w:val="004071E7"/>
    <w:rsid w:val="00407DF2"/>
    <w:rsid w:val="00426C32"/>
    <w:rsid w:val="00444D34"/>
    <w:rsid w:val="0046206C"/>
    <w:rsid w:val="004669F6"/>
    <w:rsid w:val="004A33E7"/>
    <w:rsid w:val="004D756C"/>
    <w:rsid w:val="004D7C56"/>
    <w:rsid w:val="004E18C4"/>
    <w:rsid w:val="004E6D54"/>
    <w:rsid w:val="004F21CB"/>
    <w:rsid w:val="00502E0D"/>
    <w:rsid w:val="00504F7C"/>
    <w:rsid w:val="00512C44"/>
    <w:rsid w:val="005230DB"/>
    <w:rsid w:val="0052351F"/>
    <w:rsid w:val="005270CB"/>
    <w:rsid w:val="00530452"/>
    <w:rsid w:val="00535DAF"/>
    <w:rsid w:val="00562BC9"/>
    <w:rsid w:val="00563611"/>
    <w:rsid w:val="005714DD"/>
    <w:rsid w:val="0057162F"/>
    <w:rsid w:val="00580218"/>
    <w:rsid w:val="005A04AF"/>
    <w:rsid w:val="005A0664"/>
    <w:rsid w:val="005A0B14"/>
    <w:rsid w:val="005B0D4D"/>
    <w:rsid w:val="005B7D2A"/>
    <w:rsid w:val="005C0C9F"/>
    <w:rsid w:val="005C32AC"/>
    <w:rsid w:val="005F3995"/>
    <w:rsid w:val="006005CE"/>
    <w:rsid w:val="00606373"/>
    <w:rsid w:val="00615063"/>
    <w:rsid w:val="006207D6"/>
    <w:rsid w:val="006640D9"/>
    <w:rsid w:val="00676B09"/>
    <w:rsid w:val="006859DE"/>
    <w:rsid w:val="006A04A7"/>
    <w:rsid w:val="006E0F16"/>
    <w:rsid w:val="006F378A"/>
    <w:rsid w:val="0070619F"/>
    <w:rsid w:val="00712A1D"/>
    <w:rsid w:val="00743CA4"/>
    <w:rsid w:val="00751FF1"/>
    <w:rsid w:val="00752174"/>
    <w:rsid w:val="0076641D"/>
    <w:rsid w:val="007726E9"/>
    <w:rsid w:val="00786B3A"/>
    <w:rsid w:val="00797194"/>
    <w:rsid w:val="007A2D2D"/>
    <w:rsid w:val="007B33A0"/>
    <w:rsid w:val="007B68B1"/>
    <w:rsid w:val="007D2125"/>
    <w:rsid w:val="007E2A23"/>
    <w:rsid w:val="007F147B"/>
    <w:rsid w:val="007F3528"/>
    <w:rsid w:val="0080248F"/>
    <w:rsid w:val="0081268E"/>
    <w:rsid w:val="0083730C"/>
    <w:rsid w:val="00843797"/>
    <w:rsid w:val="00845A22"/>
    <w:rsid w:val="008651B0"/>
    <w:rsid w:val="008748BF"/>
    <w:rsid w:val="008860D4"/>
    <w:rsid w:val="008865E9"/>
    <w:rsid w:val="008A0DC7"/>
    <w:rsid w:val="008B5FC2"/>
    <w:rsid w:val="008C2E5B"/>
    <w:rsid w:val="008E4729"/>
    <w:rsid w:val="008F35B2"/>
    <w:rsid w:val="00905DA8"/>
    <w:rsid w:val="009063BA"/>
    <w:rsid w:val="0090659E"/>
    <w:rsid w:val="00911C36"/>
    <w:rsid w:val="0091655F"/>
    <w:rsid w:val="00947727"/>
    <w:rsid w:val="00983C4C"/>
    <w:rsid w:val="00985368"/>
    <w:rsid w:val="00986630"/>
    <w:rsid w:val="00990CA1"/>
    <w:rsid w:val="00992205"/>
    <w:rsid w:val="009B1D54"/>
    <w:rsid w:val="009C3546"/>
    <w:rsid w:val="009D0995"/>
    <w:rsid w:val="009D745C"/>
    <w:rsid w:val="009E4EE7"/>
    <w:rsid w:val="00A03C1D"/>
    <w:rsid w:val="00A0644C"/>
    <w:rsid w:val="00A11420"/>
    <w:rsid w:val="00A15A35"/>
    <w:rsid w:val="00A15C54"/>
    <w:rsid w:val="00A42745"/>
    <w:rsid w:val="00A4312D"/>
    <w:rsid w:val="00A76A6C"/>
    <w:rsid w:val="00A82DE6"/>
    <w:rsid w:val="00A83F98"/>
    <w:rsid w:val="00A90C1E"/>
    <w:rsid w:val="00AA4854"/>
    <w:rsid w:val="00AC090B"/>
    <w:rsid w:val="00AE7093"/>
    <w:rsid w:val="00AF7359"/>
    <w:rsid w:val="00B209C1"/>
    <w:rsid w:val="00B24878"/>
    <w:rsid w:val="00B25D2B"/>
    <w:rsid w:val="00B27873"/>
    <w:rsid w:val="00B41453"/>
    <w:rsid w:val="00B63BA7"/>
    <w:rsid w:val="00B93DF3"/>
    <w:rsid w:val="00B9588C"/>
    <w:rsid w:val="00B976B0"/>
    <w:rsid w:val="00BA1CF6"/>
    <w:rsid w:val="00BA5726"/>
    <w:rsid w:val="00BC11F0"/>
    <w:rsid w:val="00BC1F86"/>
    <w:rsid w:val="00BC2FBA"/>
    <w:rsid w:val="00BD0956"/>
    <w:rsid w:val="00BE24C9"/>
    <w:rsid w:val="00C01098"/>
    <w:rsid w:val="00C060F4"/>
    <w:rsid w:val="00C11EAE"/>
    <w:rsid w:val="00C36368"/>
    <w:rsid w:val="00C445FD"/>
    <w:rsid w:val="00C614AE"/>
    <w:rsid w:val="00C62AEC"/>
    <w:rsid w:val="00C81882"/>
    <w:rsid w:val="00C82C0E"/>
    <w:rsid w:val="00C93354"/>
    <w:rsid w:val="00CB25ED"/>
    <w:rsid w:val="00CB311D"/>
    <w:rsid w:val="00CD5DB8"/>
    <w:rsid w:val="00CE0633"/>
    <w:rsid w:val="00CE1983"/>
    <w:rsid w:val="00CE1BE1"/>
    <w:rsid w:val="00D21AA9"/>
    <w:rsid w:val="00D4385A"/>
    <w:rsid w:val="00D45EA8"/>
    <w:rsid w:val="00D47587"/>
    <w:rsid w:val="00D47AA9"/>
    <w:rsid w:val="00D5516C"/>
    <w:rsid w:val="00D8525A"/>
    <w:rsid w:val="00DD1679"/>
    <w:rsid w:val="00DD6B82"/>
    <w:rsid w:val="00DE429D"/>
    <w:rsid w:val="00DF018D"/>
    <w:rsid w:val="00DF5ECB"/>
    <w:rsid w:val="00E04249"/>
    <w:rsid w:val="00E110E7"/>
    <w:rsid w:val="00E15DA3"/>
    <w:rsid w:val="00E2580B"/>
    <w:rsid w:val="00E41071"/>
    <w:rsid w:val="00E47756"/>
    <w:rsid w:val="00E72545"/>
    <w:rsid w:val="00E76739"/>
    <w:rsid w:val="00E877A1"/>
    <w:rsid w:val="00E9182C"/>
    <w:rsid w:val="00E93693"/>
    <w:rsid w:val="00EA54F4"/>
    <w:rsid w:val="00EB2640"/>
    <w:rsid w:val="00EB5E9D"/>
    <w:rsid w:val="00EC3003"/>
    <w:rsid w:val="00EC5391"/>
    <w:rsid w:val="00ED2869"/>
    <w:rsid w:val="00EE6F8C"/>
    <w:rsid w:val="00EF2EC2"/>
    <w:rsid w:val="00EF494D"/>
    <w:rsid w:val="00EF4C32"/>
    <w:rsid w:val="00F1613D"/>
    <w:rsid w:val="00F22210"/>
    <w:rsid w:val="00F27699"/>
    <w:rsid w:val="00F46A3D"/>
    <w:rsid w:val="00F503BA"/>
    <w:rsid w:val="00F6123A"/>
    <w:rsid w:val="00FB4062"/>
    <w:rsid w:val="00FE0360"/>
    <w:rsid w:val="00FF1B53"/>
    <w:rsid w:val="01101FDF"/>
    <w:rsid w:val="024C0ED1"/>
    <w:rsid w:val="07166980"/>
    <w:rsid w:val="08E93032"/>
    <w:rsid w:val="12B83401"/>
    <w:rsid w:val="14010CAA"/>
    <w:rsid w:val="1471061E"/>
    <w:rsid w:val="186F1BB0"/>
    <w:rsid w:val="1EDB04AB"/>
    <w:rsid w:val="21E32762"/>
    <w:rsid w:val="28B160EA"/>
    <w:rsid w:val="30A930CE"/>
    <w:rsid w:val="30BB0C62"/>
    <w:rsid w:val="3341124A"/>
    <w:rsid w:val="374F4F43"/>
    <w:rsid w:val="3A2D057F"/>
    <w:rsid w:val="40AB7C7B"/>
    <w:rsid w:val="4C200FA9"/>
    <w:rsid w:val="507C62DD"/>
    <w:rsid w:val="517C4ECF"/>
    <w:rsid w:val="52846D9A"/>
    <w:rsid w:val="59785C59"/>
    <w:rsid w:val="5EA17702"/>
    <w:rsid w:val="6D6D5995"/>
    <w:rsid w:val="6FDB4D96"/>
    <w:rsid w:val="763273F7"/>
    <w:rsid w:val="79621278"/>
    <w:rsid w:val="7AE3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75A69FA1"/>
  <w15:docId w15:val="{56AF387F-C9B1-4DE3-A8D2-309E7C86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A5A5A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919191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5F5F5F" w:themeColor="hyperlink"/>
      <w:u w:val="single"/>
    </w:rPr>
  </w:style>
  <w:style w:type="paragraph" w:styleId="Sumrio2">
    <w:name w:val="toc 2"/>
    <w:basedOn w:val="Normal"/>
    <w:next w:val="Normal"/>
    <w:uiPriority w:val="39"/>
    <w:unhideWhenUsed/>
    <w:qFormat/>
    <w:pPr>
      <w:spacing w:after="100"/>
      <w:ind w:left="220"/>
    </w:pPr>
    <w:rPr>
      <w:rFonts w:eastAsiaTheme="minorEastAsia"/>
    </w:rPr>
  </w:style>
  <w:style w:type="paragraph" w:styleId="Sumrio9">
    <w:name w:val="toc 9"/>
    <w:basedOn w:val="Normal"/>
    <w:next w:val="Normal"/>
    <w:uiPriority w:val="39"/>
    <w:unhideWhenUsed/>
    <w:qFormat/>
    <w:pPr>
      <w:spacing w:after="100" w:line="259" w:lineRule="auto"/>
      <w:ind w:left="1760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styleId="Sumrio6">
    <w:name w:val="toc 6"/>
    <w:basedOn w:val="Normal"/>
    <w:next w:val="Normal"/>
    <w:uiPriority w:val="39"/>
    <w:unhideWhenUsed/>
    <w:qFormat/>
    <w:pPr>
      <w:spacing w:after="100" w:line="259" w:lineRule="auto"/>
      <w:ind w:left="1100"/>
    </w:pPr>
    <w:rPr>
      <w:rFonts w:eastAsiaTheme="minorEastAsia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Sumrio5">
    <w:name w:val="toc 5"/>
    <w:basedOn w:val="Normal"/>
    <w:next w:val="Normal"/>
    <w:uiPriority w:val="39"/>
    <w:unhideWhenUsed/>
    <w:qFormat/>
    <w:pPr>
      <w:spacing w:after="100" w:line="259" w:lineRule="auto"/>
      <w:ind w:left="880"/>
    </w:pPr>
    <w:rPr>
      <w:rFonts w:eastAsiaTheme="minorEastAsia"/>
      <w:lang w:eastAsia="pt-BR"/>
    </w:rPr>
  </w:style>
  <w:style w:type="paragraph" w:styleId="Ttulo">
    <w:name w:val="Title"/>
    <w:basedOn w:val="Normal"/>
    <w:link w:val="TtuloChar"/>
    <w:uiPriority w:val="10"/>
    <w:qFormat/>
    <w:pPr>
      <w:widowControl w:val="0"/>
      <w:autoSpaceDE w:val="0"/>
      <w:autoSpaceDN w:val="0"/>
      <w:spacing w:before="83" w:after="0" w:line="240" w:lineRule="auto"/>
      <w:ind w:left="2096" w:right="2067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4">
    <w:name w:val="toc 4"/>
    <w:basedOn w:val="Normal"/>
    <w:next w:val="Normal"/>
    <w:uiPriority w:val="39"/>
    <w:unhideWhenUsed/>
    <w:qFormat/>
    <w:pPr>
      <w:spacing w:after="100" w:line="259" w:lineRule="auto"/>
      <w:ind w:left="660"/>
    </w:pPr>
    <w:rPr>
      <w:rFonts w:eastAsiaTheme="minorEastAsia"/>
      <w:lang w:eastAsia="pt-BR"/>
    </w:rPr>
  </w:style>
  <w:style w:type="paragraph" w:styleId="Sumrio8">
    <w:name w:val="toc 8"/>
    <w:basedOn w:val="Normal"/>
    <w:next w:val="Normal"/>
    <w:uiPriority w:val="39"/>
    <w:unhideWhenUsed/>
    <w:qFormat/>
    <w:pPr>
      <w:spacing w:after="100" w:line="259" w:lineRule="auto"/>
      <w:ind w:left="1540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Sumrio7">
    <w:name w:val="toc 7"/>
    <w:basedOn w:val="Normal"/>
    <w:next w:val="Normal"/>
    <w:uiPriority w:val="39"/>
    <w:unhideWhenUsed/>
    <w:qFormat/>
    <w:pPr>
      <w:spacing w:after="100" w:line="259" w:lineRule="auto"/>
      <w:ind w:left="1320"/>
    </w:pPr>
    <w:rPr>
      <w:rFonts w:eastAsiaTheme="minorEastAsia"/>
      <w:lang w:eastAsia="pt-BR"/>
    </w:rPr>
  </w:style>
  <w:style w:type="paragraph" w:styleId="Sumrio3">
    <w:name w:val="toc 3"/>
    <w:basedOn w:val="Normal"/>
    <w:next w:val="Normal"/>
    <w:uiPriority w:val="39"/>
    <w:unhideWhenUsed/>
    <w:qFormat/>
    <w:pPr>
      <w:spacing w:after="100"/>
      <w:ind w:left="440"/>
    </w:pPr>
    <w:rPr>
      <w:rFonts w:eastAsiaTheme="minorEastAsi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qFormat/>
    <w:pPr>
      <w:spacing w:after="100"/>
    </w:pPr>
    <w:rPr>
      <w:rFonts w:eastAsiaTheme="minorEastAsia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b/>
      <w:bCs/>
      <w:color w:val="A5A5A5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SemEspaamento">
    <w:name w:val="No Spacing"/>
    <w:link w:val="SemEspaamentoChar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basedOn w:val="Fontepargpadro"/>
    <w:link w:val="PargrafodaLista"/>
    <w:uiPriority w:val="34"/>
    <w:qFormat/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outlineLvl w:val="9"/>
    </w:pPr>
  </w:style>
  <w:style w:type="paragraph" w:customStyle="1" w:styleId="Estilo2">
    <w:name w:val="Estilo2"/>
    <w:basedOn w:val="Ttulo2"/>
    <w:next w:val="Ttulo2"/>
    <w:link w:val="Estilo2Char"/>
    <w:qFormat/>
    <w:pPr>
      <w:numPr>
        <w:numId w:val="1"/>
      </w:numPr>
    </w:pPr>
    <w:rPr>
      <w:rFonts w:ascii="Berlin Sans FB Demi" w:eastAsiaTheme="minorHAnsi" w:hAnsi="Berlin Sans FB Demi" w:cstheme="minorBidi"/>
      <w:bCs w:val="0"/>
      <w:color w:val="0070C0"/>
      <w:sz w:val="28"/>
      <w:szCs w:val="22"/>
    </w:rPr>
  </w:style>
  <w:style w:type="character" w:customStyle="1" w:styleId="Estilo2Char">
    <w:name w:val="Estilo2 Char"/>
    <w:basedOn w:val="Ttulo2Char"/>
    <w:link w:val="Estilo2"/>
    <w:qFormat/>
    <w:rPr>
      <w:rFonts w:ascii="Berlin Sans FB Demi" w:eastAsiaTheme="majorEastAsia" w:hAnsi="Berlin Sans FB Demi" w:cstheme="majorBidi"/>
      <w:b/>
      <w:bCs w:val="0"/>
      <w:color w:val="0070C0"/>
      <w:sz w:val="28"/>
      <w:szCs w:val="26"/>
    </w:rPr>
  </w:style>
  <w:style w:type="paragraph" w:customStyle="1" w:styleId="Estilo3">
    <w:name w:val="Estilo3"/>
    <w:basedOn w:val="Ttulo3"/>
    <w:next w:val="Ttulo3"/>
    <w:link w:val="Estilo3Char"/>
    <w:qFormat/>
    <w:pPr>
      <w:numPr>
        <w:numId w:val="2"/>
      </w:numPr>
      <w:spacing w:after="120"/>
      <w:ind w:right="5"/>
      <w:jc w:val="both"/>
    </w:pPr>
    <w:rPr>
      <w:color w:val="auto"/>
      <w:sz w:val="26"/>
      <w:szCs w:val="26"/>
    </w:rPr>
  </w:style>
  <w:style w:type="character" w:customStyle="1" w:styleId="Estilo3Char">
    <w:name w:val="Estilo3 Char"/>
    <w:basedOn w:val="PargrafodaListaChar"/>
    <w:link w:val="Estilo3"/>
    <w:qFormat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Estilo4">
    <w:name w:val="Estilo4"/>
    <w:basedOn w:val="Ttulo3"/>
    <w:next w:val="Ttulo3"/>
    <w:link w:val="Estilo4Char"/>
    <w:qFormat/>
  </w:style>
  <w:style w:type="character" w:customStyle="1" w:styleId="Estilo4Char">
    <w:name w:val="Estilo4 Char"/>
    <w:basedOn w:val="Ttulo3Char"/>
    <w:link w:val="Estilo4"/>
    <w:qFormat/>
    <w:rPr>
      <w:rFonts w:asciiTheme="majorHAnsi" w:eastAsiaTheme="majorEastAsia" w:hAnsiTheme="majorHAnsi" w:cstheme="majorBidi"/>
      <w:b/>
      <w:bCs/>
      <w:color w:val="DDDDDD" w:themeColor="accent1"/>
    </w:rPr>
  </w:style>
  <w:style w:type="paragraph" w:customStyle="1" w:styleId="CorpodoTexto">
    <w:name w:val="Corpo do Texto"/>
    <w:basedOn w:val="Normal"/>
    <w:link w:val="CorpodoTextoChar"/>
    <w:qFormat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szCs w:val="28"/>
    </w:rPr>
  </w:style>
  <w:style w:type="character" w:customStyle="1" w:styleId="CorpodoTextoChar">
    <w:name w:val="Corpo do Texto Char"/>
    <w:basedOn w:val="Fontepargpadro"/>
    <w:link w:val="CorpodoTexto"/>
    <w:qFormat/>
    <w:rPr>
      <w:rFonts w:asciiTheme="majorHAnsi" w:eastAsia="Times New Roman" w:hAnsiTheme="majorHAnsi" w:cs="Aparajita"/>
      <w:bCs/>
      <w:szCs w:val="28"/>
    </w:rPr>
  </w:style>
  <w:style w:type="paragraph" w:customStyle="1" w:styleId="Estilo5">
    <w:name w:val="Estilo5"/>
    <w:basedOn w:val="Ttulo1"/>
    <w:link w:val="Estilo5Char"/>
    <w:qFormat/>
    <w:pPr>
      <w:shd w:val="clear" w:color="auto" w:fill="0070C0"/>
      <w:spacing w:before="0" w:after="120"/>
      <w:jc w:val="center"/>
    </w:pPr>
    <w:rPr>
      <w:rFonts w:ascii="Berlin Sans FB Demi" w:hAnsi="Berlin Sans FB Demi"/>
      <w:b w:val="0"/>
      <w:color w:val="FFFFFF" w:themeColor="background1"/>
      <w:sz w:val="36"/>
      <w:szCs w:val="26"/>
    </w:rPr>
  </w:style>
  <w:style w:type="character" w:customStyle="1" w:styleId="Estilo5Char">
    <w:name w:val="Estilo5 Char"/>
    <w:basedOn w:val="Ttulo1Char"/>
    <w:link w:val="Estilo5"/>
    <w:qFormat/>
    <w:rPr>
      <w:rFonts w:ascii="Berlin Sans FB Demi" w:eastAsiaTheme="majorEastAsia" w:hAnsi="Berlin Sans FB Demi" w:cstheme="majorBidi"/>
      <w:b/>
      <w:bCs/>
      <w:color w:val="FFFFFF" w:themeColor="background1"/>
      <w:sz w:val="36"/>
      <w:szCs w:val="26"/>
      <w:shd w:val="clear" w:color="auto" w:fill="0070C0"/>
    </w:r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paragraph" w:customStyle="1" w:styleId="Rodap1">
    <w:name w:val="Rodapé1"/>
    <w:basedOn w:val="Normal"/>
    <w:next w:val="Rodap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1"/>
    <w:uiPriority w:val="99"/>
    <w:qFormat/>
  </w:style>
  <w:style w:type="table" w:customStyle="1" w:styleId="Tabelacomgrade1">
    <w:name w:val="Tabela com grade1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1">
    <w:name w:val="Cabeçalho Char1"/>
    <w:basedOn w:val="Fontepargpadro"/>
    <w:uiPriority w:val="99"/>
    <w:semiHidden/>
    <w:qFormat/>
  </w:style>
  <w:style w:type="character" w:customStyle="1" w:styleId="RodapChar1">
    <w:name w:val="Rodapé Char1"/>
    <w:basedOn w:val="Fontepargpadro"/>
    <w:link w:val="Rodap"/>
    <w:uiPriority w:val="99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Estilo2"/>
    <w:link w:val="Estilo1Char"/>
    <w:qFormat/>
    <w:rPr>
      <w:color w:val="990000"/>
    </w:rPr>
  </w:style>
  <w:style w:type="character" w:customStyle="1" w:styleId="Estilo1Char">
    <w:name w:val="Estilo1 Char"/>
    <w:basedOn w:val="Estilo2Char"/>
    <w:link w:val="Estilo1"/>
    <w:qFormat/>
    <w:rPr>
      <w:rFonts w:ascii="Berlin Sans FB Demi" w:eastAsiaTheme="majorEastAsia" w:hAnsi="Berlin Sans FB Demi" w:cstheme="majorBidi"/>
      <w:b/>
      <w:bCs w:val="0"/>
      <w:color w:val="990000"/>
      <w:sz w:val="28"/>
      <w:szCs w:val="26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table" w:customStyle="1" w:styleId="GradeClara11">
    <w:name w:val="Grade Clara11"/>
    <w:basedOn w:val="Tabelanormal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ajorHAnsi" w:eastAsiaTheme="majorEastAsia" w:hAnsiTheme="majorHAnsi" w:cstheme="majorBidi"/>
      <w:i/>
      <w:iCs/>
      <w:color w:val="A5A5A5" w:themeColor="accent1" w:themeShade="BF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gkelc">
    <w:name w:val="hgkelc"/>
    <w:basedOn w:val="Fontepargpadro"/>
    <w:qFormat/>
  </w:style>
  <w:style w:type="paragraph" w:customStyle="1" w:styleId="TableContents">
    <w:name w:val="Table Contents"/>
    <w:basedOn w:val="Normal"/>
    <w:qFormat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Times New Roman" w:eastAsia="Times New Roman" w:hAnsi="Times New Roman" w:cs="Times New Roman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0"/>
    <w:qFormat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estern2">
    <w:name w:val="western2"/>
    <w:qFormat/>
    <w:rPr>
      <w:sz w:val="24"/>
      <w:szCs w:val="24"/>
      <w:lang w:val="en-US"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Theme="minorHAnsi" w:eastAsiaTheme="minorHAnsi" w:hAnsiTheme="minorHAnsi" w:cstheme="minorBidi"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mcoxilha.rs.gov.br" TargetMode="External"/><Relationship Id="rId2" Type="http://schemas.openxmlformats.org/officeDocument/2006/relationships/hyperlink" Target="mailto:licita@pmcoxilha.rs.gov.br" TargetMode="External"/><Relationship Id="rId1" Type="http://schemas.openxmlformats.org/officeDocument/2006/relationships/hyperlink" Target="http://www.pmcoxilha.rs.gov.br" TargetMode="External"/><Relationship Id="rId4" Type="http://schemas.openxmlformats.org/officeDocument/2006/relationships/hyperlink" Target="mailto:licita@pmcoxilha.rs.gov.br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mcoxilha.rs.gov.br" TargetMode="External"/><Relationship Id="rId2" Type="http://schemas.openxmlformats.org/officeDocument/2006/relationships/hyperlink" Target="mailto:licita@pmcoxilha.rs.gov.br" TargetMode="External"/><Relationship Id="rId1" Type="http://schemas.openxmlformats.org/officeDocument/2006/relationships/hyperlink" Target="http://www.pmcoxilha.rs.gov.br" TargetMode="External"/><Relationship Id="rId4" Type="http://schemas.openxmlformats.org/officeDocument/2006/relationships/hyperlink" Target="mailto:licita@pmcoxilh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ala de Cinza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2021-11-01T00:00:00</PublishDate>
  <Abstract/>
  <CompanyAddress/>
  <CompanyPhone/>
  <CompanyFax/>
  <CompanyEmail/>
</CoverPage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</customShpExt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3EAF5CE6-4B64-4B34-BAD9-4AFC7AEA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1295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Consultoria em Licitações</Company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Claudio</cp:lastModifiedBy>
  <cp:revision>5</cp:revision>
  <cp:lastPrinted>2025-02-26T12:57:00Z</cp:lastPrinted>
  <dcterms:created xsi:type="dcterms:W3CDTF">2025-02-26T10:50:00Z</dcterms:created>
  <dcterms:modified xsi:type="dcterms:W3CDTF">2025-02-26T12:58:00Z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359E2E22AAAE469F9FF3C0778C3B54C7</vt:lpwstr>
  </property>
</Properties>
</file>