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594EE" w14:textId="77777777" w:rsidR="00B57D78" w:rsidRDefault="008741F6">
      <w:pPr>
        <w:shd w:val="clear" w:color="auto" w:fill="F2F2F2" w:themeFill="background1" w:themeFillShade="F2"/>
        <w:spacing w:after="0" w:line="276" w:lineRule="auto"/>
        <w:jc w:val="center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 xml:space="preserve">ESTUDO TÉCNICO PRELIMINAR </w:t>
      </w:r>
    </w:p>
    <w:p w14:paraId="573F79FA" w14:textId="77777777" w:rsidR="00B57D78" w:rsidRDefault="00B57D78">
      <w:pPr>
        <w:spacing w:after="0" w:line="276" w:lineRule="auto"/>
        <w:rPr>
          <w:rFonts w:cs="Tahoma"/>
          <w:sz w:val="16"/>
          <w:szCs w:val="16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19BA2796" w14:textId="77777777">
        <w:tc>
          <w:tcPr>
            <w:tcW w:w="10201" w:type="dxa"/>
          </w:tcPr>
          <w:p w14:paraId="39374E0D" w14:textId="77777777" w:rsidR="00B57D78" w:rsidRDefault="008741F6">
            <w:pPr>
              <w:spacing w:line="276" w:lineRule="auto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 xml:space="preserve">Secretaria requisitante: </w:t>
            </w:r>
            <w:r>
              <w:rPr>
                <w:rFonts w:cs="Tahoma"/>
                <w:sz w:val="16"/>
                <w:szCs w:val="16"/>
              </w:rPr>
              <w:t>Secretaria Municipal da Saúde e Assistência Social</w:t>
            </w:r>
          </w:p>
        </w:tc>
      </w:tr>
      <w:tr w:rsidR="00B57D78" w14:paraId="6A5BB69C" w14:textId="77777777">
        <w:tc>
          <w:tcPr>
            <w:tcW w:w="10201" w:type="dxa"/>
            <w:tcBorders>
              <w:bottom w:val="single" w:sz="4" w:space="0" w:color="auto"/>
            </w:tcBorders>
          </w:tcPr>
          <w:p w14:paraId="158D5753" w14:textId="77777777" w:rsidR="00B57D78" w:rsidRDefault="008741F6">
            <w:pPr>
              <w:spacing w:line="276" w:lineRule="auto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Servidor(es) e/ou Secretário responsável pela elaboração: Dandara Mirele Vocke Brauwers</w:t>
            </w:r>
          </w:p>
        </w:tc>
      </w:tr>
      <w:tr w:rsidR="00B57D78" w14:paraId="5B4AD3FB" w14:textId="77777777">
        <w:tc>
          <w:tcPr>
            <w:tcW w:w="102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965FF" w14:textId="77777777" w:rsidR="00B57D78" w:rsidRDefault="00B57D78">
            <w:pPr>
              <w:spacing w:line="276" w:lineRule="auto"/>
              <w:rPr>
                <w:rFonts w:cs="Tahoma"/>
                <w:b/>
                <w:sz w:val="16"/>
                <w:szCs w:val="16"/>
              </w:rPr>
            </w:pPr>
          </w:p>
        </w:tc>
      </w:tr>
      <w:tr w:rsidR="00B57D78" w14:paraId="5653B2A8" w14:textId="77777777">
        <w:tc>
          <w:tcPr>
            <w:tcW w:w="10201" w:type="dxa"/>
            <w:tcBorders>
              <w:top w:val="single" w:sz="4" w:space="0" w:color="auto"/>
            </w:tcBorders>
          </w:tcPr>
          <w:p w14:paraId="60B3370C" w14:textId="77777777" w:rsidR="00B57D78" w:rsidRDefault="008741F6">
            <w:pPr>
              <w:spacing w:line="276" w:lineRule="auto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1 - DESCRIÇÃO DA NECESSIDADE</w:t>
            </w:r>
          </w:p>
        </w:tc>
      </w:tr>
      <w:tr w:rsidR="00B57D78" w14:paraId="7DA42570" w14:textId="77777777">
        <w:tc>
          <w:tcPr>
            <w:tcW w:w="10201" w:type="dxa"/>
            <w:shd w:val="clear" w:color="auto" w:fill="F2F2F2" w:themeFill="background1" w:themeFillShade="F2"/>
          </w:tcPr>
          <w:p w14:paraId="63F9B510" w14:textId="77777777" w:rsidR="00B57D78" w:rsidRDefault="008741F6">
            <w:pPr>
              <w:spacing w:line="276" w:lineRule="auto"/>
              <w:rPr>
                <w:rFonts w:eastAsia="Times New Roman" w:cs="Tahoma"/>
                <w:b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>Descrição da necessidade da contratação, considerado o problema a ser resolvido sob a perspectiva do interesse público (inciso I do § 1° do art. 18 da Lei 14.133/2021);</w:t>
            </w:r>
            <w:r>
              <w:rPr>
                <w:rFonts w:eastAsia="Times New Roman" w:cs="Tahoma"/>
                <w:b/>
                <w:color w:val="000000"/>
                <w:sz w:val="16"/>
                <w:szCs w:val="16"/>
                <w:lang w:eastAsia="pt-BR"/>
              </w:rPr>
              <w:t xml:space="preserve"> </w:t>
            </w:r>
          </w:p>
        </w:tc>
      </w:tr>
      <w:tr w:rsidR="00B57D78" w14:paraId="569BD6E0" w14:textId="77777777">
        <w:tc>
          <w:tcPr>
            <w:tcW w:w="10201" w:type="dxa"/>
          </w:tcPr>
          <w:p w14:paraId="1D3D38D8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contratação de empresa especializada para implantação e prestação de serviços de sistema digital de gestão da Assistência Social tem como objetivo atender à necessidade de modernização e aprimoramento da gestão de processos, ações e políticas públicas voltadas à assistência social. A proposta deve contemplar a implantação do sistema, seu licenciamento e o treinamento dos servidores e colaboradores envolvidos, garantindo a correta utilização da ferramenta e assegurando a efetividade dos processos de gestão, planejamento e monitoramento.</w:t>
            </w:r>
          </w:p>
          <w:p w14:paraId="50BA7362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necessidade da contratação se justifica pela busca de maior eficiência administrativa, com a redução de processos manuais e burocráticos, garantindo maior agilidade na gestão das informações. A integração de informações em uma plataforma única evita duplicidade de registros e facilita a tomada de decisões estratégicas. Além disso,  o sistema assegura padrões de segurança da informação, protegendo dados sensíveis dos usuários da assistência social, em conformidade com a Lei Geral de Proteção de Dados (LGPD)</w:t>
            </w:r>
          </w:p>
          <w:p w14:paraId="1BE96A4B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Outro ponto relevante é o treinamento presencial, que assegura o uso adequado da ferramenta e promove a qualificação da equipe. A contratação ainda contribui para o planejamento estratégico, por meio da geração de relatórios e indicadores que auxiliam na formulação de políticas públicas e ações mais eficazes e alinhadas às necessidades locais. Além disso, o monitoramento contínuo das ações e programas permite ajustes rápidos, enquanto a melhoria na organização dos processos e serviços garante maior qualidade e eficiência no atendimento as famílias e indivíduos, promovendo um atendimento mais eficaz.</w:t>
            </w:r>
          </w:p>
          <w:p w14:paraId="649F841A" w14:textId="77777777" w:rsidR="00B57D78" w:rsidRDefault="008741F6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sz w:val="16"/>
                <w:szCs w:val="16"/>
              </w:rPr>
              <w:t>O sistema deve estar em conformidade com a Política Nacional de Assistência Social (PNAS) e com o Sistema Único de Assistência Social (SUAS), obedecendo às normas estabelecidas pela legislação nacional e seguindo os padrões definidos pelo Ministério do Desenvolvimento e Assistência Social, Família e Combate à Fome.</w:t>
            </w:r>
          </w:p>
        </w:tc>
      </w:tr>
    </w:tbl>
    <w:p w14:paraId="338F2BC3" w14:textId="77777777" w:rsidR="00B57D78" w:rsidRDefault="00B57D78">
      <w:pPr>
        <w:spacing w:after="0" w:line="276" w:lineRule="auto"/>
        <w:rPr>
          <w:rFonts w:cs="Tahoma"/>
          <w:sz w:val="16"/>
          <w:szCs w:val="16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7B0C9456" w14:textId="77777777">
        <w:tc>
          <w:tcPr>
            <w:tcW w:w="10201" w:type="dxa"/>
          </w:tcPr>
          <w:p w14:paraId="168EB042" w14:textId="77777777" w:rsidR="00B57D78" w:rsidRDefault="008741F6">
            <w:pPr>
              <w:shd w:val="clear" w:color="auto" w:fill="FFFFFF"/>
              <w:spacing w:line="276" w:lineRule="auto"/>
              <w:textAlignment w:val="baseline"/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t>2 – PREVISÃO NO PLANO DE CONTRATAÇÕES ANUAL</w:t>
            </w:r>
          </w:p>
        </w:tc>
      </w:tr>
      <w:tr w:rsidR="00B57D78" w14:paraId="1D86B04C" w14:textId="77777777">
        <w:tc>
          <w:tcPr>
            <w:tcW w:w="10201" w:type="dxa"/>
            <w:shd w:val="clear" w:color="auto" w:fill="F2F2F2" w:themeFill="background1" w:themeFillShade="F2"/>
          </w:tcPr>
          <w:p w14:paraId="2CA3A892" w14:textId="77777777" w:rsidR="00B57D78" w:rsidRDefault="008741F6">
            <w:pPr>
              <w:pStyle w:val="Default"/>
              <w:spacing w:line="276" w:lineRule="auto"/>
              <w:jc w:val="both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bCs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ascii="Tahoma" w:hAnsi="Tahoma" w:cs="Tahoma"/>
                <w:sz w:val="16"/>
                <w:szCs w:val="16"/>
              </w:rPr>
              <w:t xml:space="preserve">Demonstração da previsão da contratação no plano de contratações anual, sempre que elaborado, de modo a indicar o seu alinhamento com o planejamento da Administração 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  <w:t xml:space="preserve">(inciso II do § 1° do art. 18 da Lei 14.133/21); </w:t>
            </w:r>
          </w:p>
        </w:tc>
      </w:tr>
      <w:tr w:rsidR="00B57D78" w14:paraId="792C17A5" w14:textId="77777777">
        <w:tc>
          <w:tcPr>
            <w:tcW w:w="10201" w:type="dxa"/>
          </w:tcPr>
          <w:p w14:paraId="5326237B" w14:textId="77777777" w:rsidR="00B57D78" w:rsidRDefault="008741F6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Plano de contratações anual de 2026 não foi realizado.</w:t>
            </w:r>
          </w:p>
        </w:tc>
      </w:tr>
    </w:tbl>
    <w:p w14:paraId="2B941FB6" w14:textId="77777777" w:rsidR="00B57D78" w:rsidRDefault="00B57D78">
      <w:pPr>
        <w:spacing w:after="0" w:line="276" w:lineRule="auto"/>
        <w:rPr>
          <w:rFonts w:cs="Tahoma"/>
          <w:sz w:val="16"/>
          <w:szCs w:val="16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1D18CA83" w14:textId="77777777">
        <w:tc>
          <w:tcPr>
            <w:tcW w:w="10201" w:type="dxa"/>
          </w:tcPr>
          <w:p w14:paraId="6C914BE0" w14:textId="77777777" w:rsidR="00B57D78" w:rsidRDefault="008741F6">
            <w:pPr>
              <w:spacing w:line="276" w:lineRule="auto"/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6A4142"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t>3 – REQUISITOS DA CONTRATAÇÃO</w:t>
            </w:r>
          </w:p>
        </w:tc>
      </w:tr>
      <w:tr w:rsidR="00B57D78" w14:paraId="1E77D3AD" w14:textId="77777777">
        <w:tc>
          <w:tcPr>
            <w:tcW w:w="10201" w:type="dxa"/>
            <w:shd w:val="clear" w:color="auto" w:fill="F2F2F2" w:themeFill="background1" w:themeFillShade="F2"/>
          </w:tcPr>
          <w:p w14:paraId="5B1DBA10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 xml:space="preserve">Descrição dos requisitos necessários e suficientes à escolha da solução (inciso III do § 1° do art. 18 da Lei 14.133/2021); </w:t>
            </w:r>
          </w:p>
        </w:tc>
      </w:tr>
      <w:tr w:rsidR="00B57D78" w14:paraId="3839B525" w14:textId="77777777">
        <w:tc>
          <w:tcPr>
            <w:tcW w:w="10201" w:type="dxa"/>
          </w:tcPr>
          <w:p w14:paraId="544410AA" w14:textId="2417B6CC" w:rsidR="00C118C3" w:rsidRPr="006A4142" w:rsidRDefault="009F4AC8" w:rsidP="00C118C3">
            <w:pPr>
              <w:spacing w:line="276" w:lineRule="auto"/>
              <w:ind w:firstLine="0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 xml:space="preserve">   </w:t>
            </w:r>
            <w:r w:rsidR="008741F6" w:rsidRPr="009F4AC8">
              <w:rPr>
                <w:rFonts w:cs="Tahoma"/>
                <w:sz w:val="16"/>
                <w:szCs w:val="16"/>
              </w:rPr>
              <w:t>A implantação e treinamento (quando presencial) do sistema deverão ser disponibilizados no CRAS de Imigrante, localizado no endereço Rua Guilherme Ernesto Lagemann, 516 – Centro – Imigrante/RS - 95885-000</w:t>
            </w:r>
            <w:r w:rsidR="008741F6">
              <w:rPr>
                <w:rFonts w:cs="Tahoma"/>
                <w:sz w:val="16"/>
                <w:szCs w:val="16"/>
              </w:rPr>
              <w:br/>
            </w:r>
            <w:r>
              <w:rPr>
                <w:rFonts w:cs="Tahoma"/>
                <w:sz w:val="16"/>
                <w:szCs w:val="16"/>
              </w:rPr>
              <w:t xml:space="preserve">   A</w:t>
            </w:r>
            <w:r w:rsidR="008741F6" w:rsidRPr="009F4AC8">
              <w:rPr>
                <w:rFonts w:cs="Tahoma"/>
                <w:sz w:val="16"/>
                <w:szCs w:val="16"/>
              </w:rPr>
              <w:t xml:space="preserve"> solução deve ser composta não somente por sistemas informatizados, mas também por serviços de implantação, migração de dados, treinamento de usuários, suporte técnico, atualização</w:t>
            </w:r>
            <w:r w:rsidR="00692E1D">
              <w:rPr>
                <w:rFonts w:cs="Tahoma"/>
                <w:sz w:val="16"/>
                <w:szCs w:val="16"/>
              </w:rPr>
              <w:t xml:space="preserve"> </w:t>
            </w:r>
            <w:r w:rsidR="008741F6" w:rsidRPr="009F4AC8">
              <w:rPr>
                <w:rFonts w:cs="Tahoma"/>
                <w:sz w:val="16"/>
                <w:szCs w:val="16"/>
              </w:rPr>
              <w:t>tecnológica</w:t>
            </w:r>
            <w:r w:rsidR="006A4142">
              <w:rPr>
                <w:rFonts w:cs="Tahoma"/>
                <w:sz w:val="16"/>
                <w:szCs w:val="16"/>
              </w:rPr>
              <w:t xml:space="preserve"> e hospedagem.</w:t>
            </w:r>
          </w:p>
          <w:p w14:paraId="1DC50CD9" w14:textId="77777777" w:rsidR="009F4AC8" w:rsidRPr="00C118C3" w:rsidRDefault="009F4AC8">
            <w:pPr>
              <w:rPr>
                <w:rFonts w:cs="Tahoma"/>
                <w:sz w:val="16"/>
                <w:szCs w:val="16"/>
                <w:highlight w:val="yellow"/>
              </w:rPr>
            </w:pPr>
          </w:p>
          <w:p w14:paraId="71BF1FD3" w14:textId="3BF652A8" w:rsidR="00C118C3" w:rsidRPr="006A4142" w:rsidRDefault="00C118C3" w:rsidP="00C118C3">
            <w:pPr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1</w:t>
            </w:r>
            <w:r w:rsidR="009F4AC8" w:rsidRPr="006A4142">
              <w:rPr>
                <w:rFonts w:cs="Tahoma"/>
                <w:sz w:val="16"/>
                <w:szCs w:val="16"/>
              </w:rPr>
              <w:t xml:space="preserve">- Requisitos </w:t>
            </w:r>
            <w:r w:rsidRPr="006A4142">
              <w:rPr>
                <w:rFonts w:cs="Tahoma"/>
                <w:sz w:val="16"/>
                <w:szCs w:val="16"/>
              </w:rPr>
              <w:t xml:space="preserve">Gerais e </w:t>
            </w:r>
            <w:r w:rsidR="009F4AC8" w:rsidRPr="006A4142">
              <w:rPr>
                <w:rFonts w:cs="Tahoma"/>
                <w:sz w:val="16"/>
                <w:szCs w:val="16"/>
              </w:rPr>
              <w:t>Legais</w:t>
            </w:r>
          </w:p>
          <w:p w14:paraId="20372D47" w14:textId="4F908C94" w:rsid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O sistema a ser contratado deverá operar em plataforma Web, ser multiusuários, multitarefas, integrados, utilizando base única e possuir compatibilidade com múltiplos navegadores (Internet Explorer, Mozila Firefox, Google Chrome e Microsoft Edge) e sistemas operacionais (Windows e Linux)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776DD810" w14:textId="13C9EFF6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Não possuir restrições quanto à periodicidade de uso do sistema, número de servidores ativados ou conectados simultaneamente, quantidade e dados a serem armazenados, unidades de atendimento, etc.</w:t>
            </w:r>
          </w:p>
          <w:p w14:paraId="005AD295" w14:textId="3EFBF95F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Oferecer treinamento e capacitação dos servidores municipais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374D42FF" w14:textId="6C8FA179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A contratada deverá dispor, durante o horário de expediente do Município, de forma remota, técnicos das devidas áreas, para o pronto atendimento e/ou encaminhamento das soluções de problemas relacionados ao sistema implantado.</w:t>
            </w:r>
          </w:p>
          <w:p w14:paraId="2A0FF234" w14:textId="206D16B5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Pro</w:t>
            </w:r>
            <w:r>
              <w:rPr>
                <w:rFonts w:cs="Tahoma"/>
                <w:sz w:val="16"/>
                <w:szCs w:val="16"/>
              </w:rPr>
              <w:t>mover</w:t>
            </w:r>
            <w:r w:rsidRPr="00C118C3">
              <w:rPr>
                <w:rFonts w:cs="Tahoma"/>
                <w:sz w:val="16"/>
                <w:szCs w:val="16"/>
              </w:rPr>
              <w:t xml:space="preserve"> o controle efetivo do uso do sistema, oferecendo total segurança contra a violação dos dados ou acessos indevidos às informações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40CB7448" w14:textId="73E1B7CA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P</w:t>
            </w:r>
            <w:r>
              <w:rPr>
                <w:rFonts w:cs="Tahoma"/>
                <w:sz w:val="16"/>
                <w:szCs w:val="16"/>
              </w:rPr>
              <w:t>ossuir</w:t>
            </w:r>
            <w:r w:rsidRPr="00C118C3">
              <w:rPr>
                <w:rFonts w:cs="Tahoma"/>
                <w:sz w:val="16"/>
                <w:szCs w:val="16"/>
              </w:rPr>
              <w:t xml:space="preserve"> a identidade visual do sistema com as características do município, como: Brasão, layouts de relatórios, e notificações; </w:t>
            </w:r>
          </w:p>
          <w:p w14:paraId="5838BB42" w14:textId="2DB20236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Permitir aos usuários anexar arquivos como por exemplo: digitalização de documentos, fotos, etc.</w:t>
            </w:r>
          </w:p>
          <w:p w14:paraId="1374A94C" w14:textId="49BE469B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Todos os relatórios e atendimentos devem ser baseados nas Normatizações do Sistema Único de Assistência Social – SUAS e estruturados pelo padrão do Ministério da Cidadania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0608191D" w14:textId="33A04DF5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Deve permitir o acesso às informações apenas para usuários autorizados, com a utilização de senhas de acesso por nível de perfil</w:t>
            </w:r>
          </w:p>
          <w:p w14:paraId="7FB82A4C" w14:textId="23A78393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Deve possuir perfis de acesso definidos de acordo com as áreas de atuação, contemplando diferentes funções e grupos, tais como: Administrativo, Coordenação, Cadastro Único, entre outros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77449CAE" w14:textId="07F56748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Deve possuir atualização em tempo real dos dados de entrada, possibilitando o acesso imediato às informações.</w:t>
            </w:r>
          </w:p>
          <w:p w14:paraId="02CDB485" w14:textId="0507D4BC" w:rsid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Deve possibilitar o cadastro de uma foto de identificação para cada pessoa registrada no sistema, a fim de facilitar a visualização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16B92889" w14:textId="77777777" w:rsid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Possuir agenda dos profissionais onde é possível definir qual dia da semana e horário este profissional irá atender e a pessoa agendada.</w:t>
            </w:r>
          </w:p>
          <w:p w14:paraId="44EFB0C1" w14:textId="4159F8F0" w:rsid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Possibilitar agendar atividades em grupos, visitas, atendimentos e compromissos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497005A4" w14:textId="44BDF7EA" w:rsidR="00C118C3" w:rsidRPr="00C118C3" w:rsidRDefault="00C118C3" w:rsidP="00C118C3">
            <w:pPr>
              <w:pStyle w:val="PargrafodaLista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Permitir cancelar ou reagendar um agendamento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6B636B36" w14:textId="6014D95F" w:rsidR="00C118C3" w:rsidRDefault="00C118C3" w:rsidP="00C118C3">
            <w:pPr>
              <w:autoSpaceDE w:val="0"/>
              <w:autoSpaceDN w:val="0"/>
              <w:adjustRightInd w:val="0"/>
              <w:spacing w:after="0"/>
              <w:ind w:firstLine="0"/>
              <w:contextualSpacing w:val="0"/>
              <w:jc w:val="left"/>
              <w:rPr>
                <w:rFonts w:cs="Tahoma"/>
                <w:sz w:val="16"/>
                <w:szCs w:val="16"/>
              </w:rPr>
            </w:pPr>
          </w:p>
          <w:p w14:paraId="1AE40654" w14:textId="38D37ED0" w:rsidR="00C118C3" w:rsidRDefault="00C118C3" w:rsidP="00C118C3">
            <w:pPr>
              <w:autoSpaceDE w:val="0"/>
              <w:autoSpaceDN w:val="0"/>
              <w:adjustRightInd w:val="0"/>
              <w:spacing w:after="0"/>
              <w:ind w:firstLine="0"/>
              <w:contextualSpacing w:val="0"/>
              <w:jc w:val="left"/>
              <w:rPr>
                <w:rFonts w:cs="Tahoma"/>
                <w:sz w:val="16"/>
                <w:szCs w:val="16"/>
              </w:rPr>
            </w:pPr>
          </w:p>
          <w:p w14:paraId="24B4B12E" w14:textId="42FDED5B" w:rsidR="00C118C3" w:rsidRDefault="00C118C3" w:rsidP="00C118C3">
            <w:pPr>
              <w:autoSpaceDE w:val="0"/>
              <w:autoSpaceDN w:val="0"/>
              <w:adjustRightInd w:val="0"/>
              <w:spacing w:after="0"/>
              <w:ind w:firstLine="0"/>
              <w:contextualSpacing w:val="0"/>
              <w:jc w:val="left"/>
              <w:rPr>
                <w:rFonts w:cs="Tahoma"/>
                <w:sz w:val="16"/>
                <w:szCs w:val="16"/>
              </w:rPr>
            </w:pPr>
          </w:p>
          <w:p w14:paraId="22878604" w14:textId="77777777" w:rsidR="00C118C3" w:rsidRPr="00C118C3" w:rsidRDefault="00C118C3" w:rsidP="00C118C3">
            <w:pPr>
              <w:autoSpaceDE w:val="0"/>
              <w:autoSpaceDN w:val="0"/>
              <w:adjustRightInd w:val="0"/>
              <w:spacing w:after="0"/>
              <w:ind w:firstLine="0"/>
              <w:contextualSpacing w:val="0"/>
              <w:jc w:val="left"/>
              <w:rPr>
                <w:rFonts w:cs="Tahoma"/>
                <w:sz w:val="16"/>
                <w:szCs w:val="16"/>
              </w:rPr>
            </w:pPr>
          </w:p>
          <w:p w14:paraId="0F1F17EF" w14:textId="4686E91C" w:rsidR="00C118C3" w:rsidRPr="006A4142" w:rsidRDefault="00C118C3" w:rsidP="00C118C3">
            <w:pPr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lastRenderedPageBreak/>
              <w:t>2- Estrutura de cadastro</w:t>
            </w:r>
          </w:p>
          <w:p w14:paraId="36E5DEB4" w14:textId="1B554B6E" w:rsidR="00C118C3" w:rsidRPr="00C118C3" w:rsidRDefault="00C118C3" w:rsidP="00C118C3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O sistema deve permitir o cadastro da rede socioassistencial e intersetorial, incluindo informações como identificação, endereço, contatos e demais informações pertinentes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2B9D5FAE" w14:textId="4A981BEF" w:rsidR="00C118C3" w:rsidRPr="00C118C3" w:rsidRDefault="00C118C3" w:rsidP="00C118C3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Deve possibilitar o registro de ações de articulação da rede, tais como reuniões externas e internas, articulação com a rede, divulgação do serviço, palestras e outros.</w:t>
            </w:r>
          </w:p>
          <w:p w14:paraId="0D7C3E42" w14:textId="77777777" w:rsidR="00C118C3" w:rsidRDefault="00C118C3" w:rsidP="00C118C3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O sistema deve permitir o registro dos servidores, contemplando informações mínimas do preenchimento do CAD SUAS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01F0DC9D" w14:textId="0C8F6D70" w:rsidR="00C118C3" w:rsidRPr="006A4142" w:rsidRDefault="00C118C3" w:rsidP="006A4142">
            <w:pPr>
              <w:pStyle w:val="PargrafodaLista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Deve possibilitar o cadastrado completo das unidades conveniadas.</w:t>
            </w:r>
            <w:r w:rsidR="006A4142">
              <w:rPr>
                <w:rFonts w:cs="Tahoma"/>
                <w:sz w:val="16"/>
                <w:szCs w:val="16"/>
              </w:rPr>
              <w:br/>
            </w:r>
          </w:p>
          <w:p w14:paraId="104C240B" w14:textId="11CA5CC2" w:rsidR="00C118C3" w:rsidRPr="006A4142" w:rsidRDefault="00C118C3" w:rsidP="00C118C3">
            <w:pPr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3- Indicadores de Gestão</w:t>
            </w:r>
          </w:p>
          <w:p w14:paraId="540F6588" w14:textId="289C3DAD" w:rsidR="00C118C3" w:rsidRPr="00C118C3" w:rsidRDefault="00C118C3" w:rsidP="00C118C3">
            <w:pPr>
              <w:pStyle w:val="PargrafodaLista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O sistema deve apresentar diversos indicadores, como: Número total de famílias cadastradas, famílias em acompanhamento, famílias em extrema pobreza, total de atendimentos, visitas domiciliares, benefícios eventuais concedidos, total de atendimentos coletivos, entre outros</w:t>
            </w:r>
            <w:r w:rsidR="001F31C7">
              <w:rPr>
                <w:rFonts w:cs="Tahoma"/>
                <w:sz w:val="16"/>
                <w:szCs w:val="16"/>
              </w:rPr>
              <w:t>.</w:t>
            </w:r>
          </w:p>
          <w:p w14:paraId="6DB6F157" w14:textId="0CF6E427" w:rsidR="00C118C3" w:rsidRPr="00C118C3" w:rsidRDefault="00C118C3" w:rsidP="00C118C3">
            <w:pPr>
              <w:pStyle w:val="PargrafodaLista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Deve possibilitar a geração de gráficos comparativos variados, anuais separados por mês e tipo</w:t>
            </w:r>
            <w:r w:rsidR="001F31C7">
              <w:rPr>
                <w:rFonts w:cs="Tahoma"/>
                <w:sz w:val="16"/>
                <w:szCs w:val="16"/>
              </w:rPr>
              <w:t>.</w:t>
            </w:r>
          </w:p>
          <w:p w14:paraId="1E5575C4" w14:textId="54692AE3" w:rsidR="00C118C3" w:rsidRPr="00C118C3" w:rsidRDefault="00C118C3" w:rsidP="00C118C3">
            <w:pPr>
              <w:pStyle w:val="PargrafodaLista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Deve indicar quantidades referentes a vulnerabilidades, como o total de pessoas em situação de rua atendidas, pessoas em serviço de acolhimento, total de medidas socioeducativas, entre outros</w:t>
            </w:r>
            <w:r w:rsidR="001F31C7">
              <w:rPr>
                <w:rFonts w:cs="Tahoma"/>
                <w:sz w:val="16"/>
                <w:szCs w:val="16"/>
              </w:rPr>
              <w:t>.</w:t>
            </w:r>
          </w:p>
          <w:p w14:paraId="4F93AE0E" w14:textId="619F1E6E" w:rsidR="00C118C3" w:rsidRPr="00C118C3" w:rsidRDefault="00C118C3" w:rsidP="00C118C3">
            <w:pPr>
              <w:pStyle w:val="PargrafodaLista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Possibilitar a geração de gráficos percentuais referentes a índices gerais de saúde, educação e renda</w:t>
            </w:r>
            <w:r w:rsidR="001F31C7">
              <w:rPr>
                <w:rFonts w:cs="Tahoma"/>
                <w:sz w:val="16"/>
                <w:szCs w:val="16"/>
              </w:rPr>
              <w:t>.</w:t>
            </w:r>
          </w:p>
          <w:p w14:paraId="6F891E5C" w14:textId="305F453E" w:rsidR="00C118C3" w:rsidRPr="00C118C3" w:rsidRDefault="00C118C3" w:rsidP="00C118C3">
            <w:pPr>
              <w:pStyle w:val="PargrafodaLista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Deve possuir a geração de alertas para a rede socioassistencial de encaminhamentos recebidos e não respondidos, atendimentos aguardando finalização, famílias encaminhadas para o Cadastro Único, entre outros</w:t>
            </w:r>
            <w:r w:rsidR="001F31C7">
              <w:rPr>
                <w:rFonts w:cs="Tahoma"/>
                <w:sz w:val="16"/>
                <w:szCs w:val="16"/>
              </w:rPr>
              <w:t>.</w:t>
            </w:r>
          </w:p>
          <w:p w14:paraId="01F4902C" w14:textId="77777777" w:rsidR="00C118C3" w:rsidRPr="00C118C3" w:rsidRDefault="00C118C3" w:rsidP="00C118C3">
            <w:pPr>
              <w:autoSpaceDE w:val="0"/>
              <w:autoSpaceDN w:val="0"/>
              <w:adjustRightInd w:val="0"/>
              <w:spacing w:after="0"/>
              <w:ind w:firstLine="0"/>
              <w:contextualSpacing w:val="0"/>
              <w:jc w:val="left"/>
              <w:rPr>
                <w:rFonts w:cs="Tahoma"/>
                <w:sz w:val="16"/>
                <w:szCs w:val="16"/>
              </w:rPr>
            </w:pPr>
          </w:p>
          <w:p w14:paraId="1EFE3128" w14:textId="0DF7C6CD" w:rsidR="00C34390" w:rsidRPr="006A4142" w:rsidRDefault="00C34390" w:rsidP="00C34390">
            <w:pPr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 xml:space="preserve">4- </w:t>
            </w:r>
            <w:r w:rsidR="001F31C7" w:rsidRPr="006A4142">
              <w:rPr>
                <w:rFonts w:cs="Tahoma"/>
                <w:sz w:val="16"/>
                <w:szCs w:val="16"/>
              </w:rPr>
              <w:t xml:space="preserve">Abordagem Social e </w:t>
            </w:r>
            <w:r w:rsidRPr="006A4142">
              <w:rPr>
                <w:rFonts w:cs="Tahoma"/>
                <w:sz w:val="16"/>
                <w:szCs w:val="16"/>
              </w:rPr>
              <w:t>Evolução do Atendimento Social</w:t>
            </w:r>
          </w:p>
          <w:p w14:paraId="432BB0B7" w14:textId="51F028D9" w:rsidR="001F31C7" w:rsidRDefault="001F31C7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Permitir o cadastro de visitas e ações direcionadas a abordagem social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1D241A9A" w14:textId="055BF80F" w:rsidR="001F31C7" w:rsidRDefault="001F31C7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118C3">
              <w:rPr>
                <w:rFonts w:cs="Tahoma"/>
                <w:sz w:val="16"/>
                <w:szCs w:val="16"/>
              </w:rPr>
              <w:t>No cadastro possibilitar ao usuário a inclusão das informações (data da visita, nome, descrição da visita, pessoas abordadas, etc)</w:t>
            </w:r>
            <w:r>
              <w:rPr>
                <w:rFonts w:cs="Tahoma"/>
                <w:sz w:val="16"/>
                <w:szCs w:val="16"/>
              </w:rPr>
              <w:t>.</w:t>
            </w:r>
          </w:p>
          <w:p w14:paraId="18C75573" w14:textId="60CA1244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Deve possibilitar a pesquisa dos prontuários das pessoas atendidas por qualquer parte do nome, CPF, NIS ou Endereço.</w:t>
            </w:r>
          </w:p>
          <w:p w14:paraId="3225E396" w14:textId="3731C693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Permitir o cadastro de bairros e logradouros, bem como o registro da caracterização dos bairros</w:t>
            </w:r>
            <w:r w:rsidR="00C34390">
              <w:rPr>
                <w:rFonts w:cs="Tahoma"/>
                <w:sz w:val="16"/>
                <w:szCs w:val="16"/>
              </w:rPr>
              <w:t>.</w:t>
            </w:r>
          </w:p>
          <w:p w14:paraId="7298BDEB" w14:textId="09BD818F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Possibilitar a criação de prontuários, importando as informações do Cadastro Único ou digitando as informações diretamente no sistema, contando com todos os campos previstos no prontuário SUAS.</w:t>
            </w:r>
          </w:p>
          <w:p w14:paraId="68BAC4B3" w14:textId="0B9BCE59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O cadastro de dados pessoais de cada membro da família deve conter as informações presentes no formulário principal do Cadastro Único</w:t>
            </w:r>
            <w:r w:rsidR="00C34390">
              <w:rPr>
                <w:rFonts w:cs="Tahoma"/>
                <w:sz w:val="16"/>
                <w:szCs w:val="16"/>
              </w:rPr>
              <w:t>.</w:t>
            </w:r>
          </w:p>
          <w:p w14:paraId="6018E942" w14:textId="2A881EEB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O sistema deve permitir o registro de óbitos no cadastro de dados pessoais de cada membro da família.</w:t>
            </w:r>
          </w:p>
          <w:p w14:paraId="36B967D6" w14:textId="62A0C997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O sistema deve possibilitar o registro de gestantes e o acompanhamento do pré-natal no cadastro de dados pessoais de cada membro da família.</w:t>
            </w:r>
          </w:p>
          <w:p w14:paraId="01D154F0" w14:textId="590B6757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O sistema deve permitir o anexo de fotos e cópias de documentos em formato PDF ou imagem no cadastro de dados pessoais de cada membro da família.</w:t>
            </w:r>
          </w:p>
          <w:p w14:paraId="56B426A5" w14:textId="7347D0BF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Possibilitar a alteração da composição familiar, transferindo membros da família para outra família, mantendo o histórico e o motivo da transferência, alterando a referência familiar, trazer a possiblidade de unificar uma família a outra, entre outras funcionalidades</w:t>
            </w:r>
            <w:r w:rsidR="00C34390">
              <w:rPr>
                <w:rFonts w:cs="Tahoma"/>
                <w:sz w:val="16"/>
                <w:szCs w:val="16"/>
              </w:rPr>
              <w:t>.</w:t>
            </w:r>
          </w:p>
          <w:p w14:paraId="583B6F45" w14:textId="2C996CFD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Possibilitar o registro de informações sobre as condições habitacionais, incluindo os dados presentes no formulário principal do Cadastro Único e informações do Prontuário SUAS.</w:t>
            </w:r>
          </w:p>
          <w:p w14:paraId="7B28870D" w14:textId="62BB5A8D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Exibir informações sobre a última atualização, indicando o nome do servidor responsável por ela e a data e hora que foi realizada.</w:t>
            </w:r>
          </w:p>
          <w:p w14:paraId="5CD1E785" w14:textId="7EC1EA25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Permitir o registro de motivos do primeiro atendimento, convivência familiar e especificidades sociais, além de permitir o registro e o histórico de vivências de violência e violação de direitos, em conformidade com o Prontuário SUAS, vinculando essas informações ao prontuário da família.</w:t>
            </w:r>
          </w:p>
          <w:p w14:paraId="7BABC56F" w14:textId="522339C2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 xml:space="preserve">Permitir o registro e o histórico de acolhimento institucional, vinculando essas informações ao prontuário da família e gerando o Plano Individual de Atendimento </w:t>
            </w:r>
            <w:r w:rsidR="00C34390">
              <w:rPr>
                <w:rFonts w:cs="Tahoma"/>
                <w:sz w:val="16"/>
                <w:szCs w:val="16"/>
              </w:rPr>
              <w:t>–</w:t>
            </w:r>
            <w:r w:rsidRPr="00C34390">
              <w:rPr>
                <w:rFonts w:cs="Tahoma"/>
                <w:sz w:val="16"/>
                <w:szCs w:val="16"/>
              </w:rPr>
              <w:t xml:space="preserve"> PIA</w:t>
            </w:r>
            <w:r w:rsidR="00C34390">
              <w:rPr>
                <w:rFonts w:cs="Tahoma"/>
                <w:sz w:val="16"/>
                <w:szCs w:val="16"/>
              </w:rPr>
              <w:t>.</w:t>
            </w:r>
          </w:p>
          <w:p w14:paraId="07C237A7" w14:textId="7C9F6EF5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O sistema deve informar se a família possui algum registro de descumprimento no SICON.</w:t>
            </w:r>
          </w:p>
          <w:p w14:paraId="13392C9A" w14:textId="2C6BA06B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Possibilitar o registro de inserção e desligamento do acompanhamento PAIF, vinculando essas informações ao prontuário da família.</w:t>
            </w:r>
            <w:r w:rsidR="00C34390" w:rsidRPr="00C34390">
              <w:rPr>
                <w:rFonts w:cs="Tahoma"/>
                <w:sz w:val="16"/>
                <w:szCs w:val="16"/>
              </w:rPr>
              <w:br/>
            </w:r>
            <w:r w:rsidRPr="00C34390">
              <w:rPr>
                <w:rFonts w:cs="Tahoma"/>
                <w:sz w:val="16"/>
                <w:szCs w:val="16"/>
              </w:rPr>
              <w:t>O sistema deve possibilitar registro e o histórico de encaminhamentos recebidos da rede Intersetorial, vinculando essas informações ao prontuário da família</w:t>
            </w:r>
            <w:r w:rsidR="00C34390">
              <w:rPr>
                <w:rFonts w:cs="Tahoma"/>
                <w:sz w:val="16"/>
                <w:szCs w:val="16"/>
              </w:rPr>
              <w:t>.</w:t>
            </w:r>
          </w:p>
          <w:p w14:paraId="1370C42C" w14:textId="15E8BE3D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>O sistema deve permitir alterações em todos os itens de atendimento, desde que o atendimento não tenha sido finalizado.</w:t>
            </w:r>
          </w:p>
          <w:p w14:paraId="130C8EBE" w14:textId="37F5F3A6" w:rsidR="00C118C3" w:rsidRPr="00C34390" w:rsidRDefault="00C118C3" w:rsidP="00C34390">
            <w:pPr>
              <w:pStyle w:val="PargrafodaLista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C34390">
              <w:rPr>
                <w:rFonts w:cs="Tahoma"/>
                <w:sz w:val="16"/>
                <w:szCs w:val="16"/>
              </w:rPr>
              <w:t xml:space="preserve">O Sistema deve </w:t>
            </w:r>
            <w:r w:rsidR="00C34390" w:rsidRPr="00C34390">
              <w:rPr>
                <w:rFonts w:cs="Tahoma"/>
                <w:sz w:val="16"/>
                <w:szCs w:val="16"/>
              </w:rPr>
              <w:t xml:space="preserve">possuir </w:t>
            </w:r>
            <w:r w:rsidRPr="00C34390">
              <w:rPr>
                <w:rFonts w:cs="Tahoma"/>
                <w:sz w:val="16"/>
                <w:szCs w:val="16"/>
              </w:rPr>
              <w:t>todo o ferramental de Cadastro de Situações de Emergência e Calamidade Pública do SUAS, seguindo formulário nacional</w:t>
            </w:r>
            <w:r w:rsidR="00C34390">
              <w:rPr>
                <w:rFonts w:cs="Tahoma"/>
                <w:sz w:val="16"/>
                <w:szCs w:val="16"/>
              </w:rPr>
              <w:t>.</w:t>
            </w:r>
          </w:p>
          <w:p w14:paraId="63CCB78F" w14:textId="77777777" w:rsidR="00C118C3" w:rsidRPr="00C118C3" w:rsidRDefault="00C118C3" w:rsidP="00C34390">
            <w:pPr>
              <w:autoSpaceDE w:val="0"/>
              <w:autoSpaceDN w:val="0"/>
              <w:adjustRightInd w:val="0"/>
              <w:spacing w:after="0"/>
              <w:ind w:firstLine="0"/>
              <w:contextualSpacing w:val="0"/>
              <w:jc w:val="left"/>
              <w:rPr>
                <w:rFonts w:cs="Tahoma"/>
                <w:sz w:val="16"/>
                <w:szCs w:val="16"/>
              </w:rPr>
            </w:pPr>
          </w:p>
          <w:p w14:paraId="3FAACD0E" w14:textId="292B51D2" w:rsidR="00C118C3" w:rsidRPr="006A4142" w:rsidRDefault="001F31C7" w:rsidP="001F31C7">
            <w:pPr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5- Estrutura de Serviços</w:t>
            </w:r>
          </w:p>
          <w:p w14:paraId="4A7DAF43" w14:textId="77777777" w:rsidR="001F31C7" w:rsidRPr="001F31C7" w:rsidRDefault="00C118C3" w:rsidP="001F31C7">
            <w:pPr>
              <w:pStyle w:val="Pargrafoda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Deve permitir o cadastro de serviços contemplando o Nome do serviço e o Tipo do serviço (SCFV, Oficinas PAIF, Grupo PAIF, Ação comunitária, etc)</w:t>
            </w:r>
            <w:r w:rsidR="001F31C7" w:rsidRPr="001F31C7">
              <w:rPr>
                <w:rFonts w:cs="Tahoma"/>
                <w:sz w:val="16"/>
                <w:szCs w:val="16"/>
              </w:rPr>
              <w:t>.</w:t>
            </w:r>
          </w:p>
          <w:p w14:paraId="2F1B4A7F" w14:textId="6898D704" w:rsidR="00C118C3" w:rsidRPr="001F31C7" w:rsidRDefault="00C118C3" w:rsidP="001F31C7">
            <w:pPr>
              <w:pStyle w:val="Pargrafoda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Deve permitir o planejamento dos serviços, com lista de presença, vinculadas ao participante e possibilitando a inclusão de observações</w:t>
            </w:r>
          </w:p>
          <w:p w14:paraId="4505C553" w14:textId="2E71A4A7" w:rsidR="00C118C3" w:rsidRPr="001F31C7" w:rsidRDefault="00C118C3" w:rsidP="001F31C7">
            <w:pPr>
              <w:pStyle w:val="Pargrafoda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 xml:space="preserve">Deve permitir o cadastro de pessoas nos serviços com inclusão de informações </w:t>
            </w:r>
            <w:r w:rsidR="001F31C7" w:rsidRPr="001F31C7">
              <w:rPr>
                <w:rFonts w:cs="Tahoma"/>
                <w:sz w:val="16"/>
                <w:szCs w:val="16"/>
              </w:rPr>
              <w:t>(</w:t>
            </w:r>
            <w:r w:rsidRPr="001F31C7">
              <w:rPr>
                <w:rFonts w:cs="Tahoma"/>
                <w:sz w:val="16"/>
                <w:szCs w:val="16"/>
              </w:rPr>
              <w:t>nome do serviço, motivo, classificação de perfil prioritário, pessoa beneficiária de programas sociais, etc)</w:t>
            </w:r>
            <w:r w:rsidR="001F31C7" w:rsidRPr="001F31C7">
              <w:rPr>
                <w:rFonts w:cs="Tahoma"/>
                <w:sz w:val="16"/>
                <w:szCs w:val="16"/>
              </w:rPr>
              <w:t>.</w:t>
            </w:r>
          </w:p>
          <w:p w14:paraId="096FDD2B" w14:textId="5067D149" w:rsidR="00C118C3" w:rsidRPr="001F31C7" w:rsidRDefault="00C118C3" w:rsidP="001F31C7">
            <w:pPr>
              <w:pStyle w:val="Pargrafoda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Possibilitar desativar os participantes dos serviços em grupo</w:t>
            </w:r>
            <w:r w:rsidR="001F31C7" w:rsidRPr="001F31C7">
              <w:rPr>
                <w:rFonts w:cs="Tahoma"/>
                <w:sz w:val="16"/>
                <w:szCs w:val="16"/>
              </w:rPr>
              <w:t>.</w:t>
            </w:r>
          </w:p>
          <w:p w14:paraId="23847032" w14:textId="32542188" w:rsidR="00C118C3" w:rsidRPr="001F31C7" w:rsidRDefault="00C118C3" w:rsidP="001F31C7">
            <w:pPr>
              <w:pStyle w:val="PargrafodaLista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Possibilitar desativar os serviços mantendo histórico em relatório.</w:t>
            </w:r>
          </w:p>
          <w:p w14:paraId="18FD8F88" w14:textId="581F857F" w:rsidR="00C118C3" w:rsidRPr="001F31C7" w:rsidRDefault="001F31C7" w:rsidP="001F31C7">
            <w:pPr>
              <w:rPr>
                <w:rFonts w:cs="Tahoma"/>
                <w:sz w:val="16"/>
                <w:szCs w:val="16"/>
                <w:highlight w:val="yellow"/>
              </w:rPr>
            </w:pPr>
            <w:r>
              <w:rPr>
                <w:rFonts w:cs="Tahoma"/>
                <w:sz w:val="16"/>
                <w:szCs w:val="16"/>
              </w:rPr>
              <w:br/>
            </w:r>
            <w:r w:rsidRPr="006A4142">
              <w:rPr>
                <w:rFonts w:cs="Tahoma"/>
                <w:sz w:val="16"/>
                <w:szCs w:val="16"/>
              </w:rPr>
              <w:t xml:space="preserve">      6- Cadastro Único</w:t>
            </w:r>
          </w:p>
          <w:p w14:paraId="52781D03" w14:textId="5D3D1063" w:rsidR="00C118C3" w:rsidRPr="001F31C7" w:rsidRDefault="00C118C3" w:rsidP="001F31C7">
            <w:pPr>
              <w:pStyle w:val="Pargrafoda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Permitir ao Usuário buscar o prontuário das famílias, com resumo da situação da Família no CadÚnico.</w:t>
            </w:r>
          </w:p>
          <w:p w14:paraId="64FDD64D" w14:textId="4A409025" w:rsidR="00C118C3" w:rsidRPr="001F31C7" w:rsidRDefault="00C118C3" w:rsidP="001F31C7">
            <w:pPr>
              <w:pStyle w:val="Pargrafoda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Permitir a atualização cadastral do prontuário familiar de Endereço, telefone, Composição Familiar, Condições Habitacionais, Convivência Comunitária, Especificidades Sociais e demais informações da Família conforme os padrões do CadÚnico.</w:t>
            </w:r>
          </w:p>
          <w:p w14:paraId="79133C7C" w14:textId="13E4CFE6" w:rsidR="00C118C3" w:rsidRPr="001F31C7" w:rsidRDefault="00C118C3" w:rsidP="001F31C7">
            <w:pPr>
              <w:pStyle w:val="PargrafodaLista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Permite o registro no prontuário familiar dos atendimentos dos entrevistadores do Cad, contendo informações como, pessoa atendida, data, tipo de atendimento, local, contato telefônico, programas sociais, folha resumo etc.</w:t>
            </w:r>
          </w:p>
          <w:p w14:paraId="14A38B7D" w14:textId="0722818D" w:rsidR="00C118C3" w:rsidRPr="001F31C7" w:rsidRDefault="00B90B83" w:rsidP="001F31C7">
            <w:pPr>
              <w:rPr>
                <w:rFonts w:cs="Tahoma"/>
                <w:sz w:val="16"/>
                <w:szCs w:val="16"/>
                <w:highlight w:val="yellow"/>
              </w:rPr>
            </w:pPr>
            <w:r>
              <w:rPr>
                <w:rFonts w:cs="Tahoma"/>
                <w:sz w:val="16"/>
                <w:szCs w:val="16"/>
              </w:rPr>
              <w:br/>
            </w:r>
            <w:r w:rsidR="001F31C7" w:rsidRPr="006A4142">
              <w:rPr>
                <w:rFonts w:cs="Tahoma"/>
                <w:sz w:val="16"/>
                <w:szCs w:val="16"/>
              </w:rPr>
              <w:t xml:space="preserve">        7 - </w:t>
            </w:r>
            <w:r w:rsidRPr="006A4142">
              <w:rPr>
                <w:rFonts w:cs="Tahoma"/>
                <w:sz w:val="16"/>
                <w:szCs w:val="16"/>
              </w:rPr>
              <w:t>Prestação de Contas e Gestão dos Conselhos</w:t>
            </w:r>
          </w:p>
          <w:p w14:paraId="612AF946" w14:textId="6B16726B" w:rsidR="00C118C3" w:rsidRPr="001F31C7" w:rsidRDefault="00C118C3" w:rsidP="001F31C7">
            <w:pPr>
              <w:pStyle w:val="Pargrafoda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lastRenderedPageBreak/>
              <w:t>O sistema deve oferecer funcionalidades que permitam o cadastro da prestação de contas financeira, o registro das parcelas</w:t>
            </w:r>
            <w:r w:rsidR="001F31C7" w:rsidRPr="001F31C7">
              <w:rPr>
                <w:rFonts w:cs="Tahoma"/>
                <w:sz w:val="16"/>
                <w:szCs w:val="16"/>
              </w:rPr>
              <w:t xml:space="preserve"> c</w:t>
            </w:r>
            <w:r w:rsidRPr="001F31C7">
              <w:rPr>
                <w:rFonts w:cs="Tahoma"/>
                <w:sz w:val="16"/>
                <w:szCs w:val="16"/>
              </w:rPr>
              <w:t>orrespondentes e a geração de relatórios demonstrativos da execução financeira, além de possibilitar anexo de documentação</w:t>
            </w:r>
            <w:r w:rsidR="001F31C7" w:rsidRPr="001F31C7">
              <w:rPr>
                <w:rFonts w:cs="Tahoma"/>
                <w:sz w:val="16"/>
                <w:szCs w:val="16"/>
              </w:rPr>
              <w:t>.</w:t>
            </w:r>
          </w:p>
          <w:p w14:paraId="1F76BA1D" w14:textId="57306CB4" w:rsidR="00C118C3" w:rsidRPr="001F31C7" w:rsidRDefault="00C118C3" w:rsidP="001F31C7">
            <w:pPr>
              <w:pStyle w:val="Pargrafoda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Possibilitar o cadastro dos Conselhos a serem geridos</w:t>
            </w:r>
            <w:r w:rsidR="001F31C7" w:rsidRPr="001F31C7">
              <w:rPr>
                <w:rFonts w:cs="Tahoma"/>
                <w:sz w:val="16"/>
                <w:szCs w:val="16"/>
              </w:rPr>
              <w:t>.</w:t>
            </w:r>
          </w:p>
          <w:p w14:paraId="28CE9E03" w14:textId="2CA584D4" w:rsidR="00C118C3" w:rsidRPr="001F31C7" w:rsidRDefault="00C118C3" w:rsidP="001F31C7">
            <w:pPr>
              <w:pStyle w:val="Pargrafoda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Permitir o cadastro dos conselheiros</w:t>
            </w:r>
            <w:r w:rsidR="001F31C7" w:rsidRPr="001F31C7">
              <w:rPr>
                <w:rFonts w:cs="Tahoma"/>
                <w:sz w:val="16"/>
                <w:szCs w:val="16"/>
              </w:rPr>
              <w:t>.</w:t>
            </w:r>
          </w:p>
          <w:p w14:paraId="7012646D" w14:textId="3C41F934" w:rsidR="00B90B83" w:rsidRPr="006A4142" w:rsidRDefault="00B90B83" w:rsidP="006A4142">
            <w:pPr>
              <w:pStyle w:val="PargrafodaLista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1F31C7">
              <w:rPr>
                <w:rFonts w:cs="Tahoma"/>
                <w:sz w:val="16"/>
                <w:szCs w:val="16"/>
              </w:rPr>
              <w:t>Deve possibilitar realizar e receber encaminhamento para os conselhos</w:t>
            </w:r>
            <w:r w:rsidR="001F31C7" w:rsidRPr="001F31C7">
              <w:rPr>
                <w:rFonts w:cs="Tahoma"/>
                <w:sz w:val="16"/>
                <w:szCs w:val="16"/>
              </w:rPr>
              <w:t>.</w:t>
            </w:r>
          </w:p>
          <w:p w14:paraId="7DEF6CA1" w14:textId="77777777" w:rsidR="00B90B83" w:rsidRPr="00C118C3" w:rsidRDefault="00B90B83" w:rsidP="00B90B83">
            <w:pPr>
              <w:autoSpaceDE w:val="0"/>
              <w:autoSpaceDN w:val="0"/>
              <w:adjustRightInd w:val="0"/>
              <w:spacing w:after="0"/>
              <w:ind w:firstLine="0"/>
              <w:contextualSpacing w:val="0"/>
              <w:jc w:val="left"/>
              <w:rPr>
                <w:rFonts w:cs="Tahoma"/>
                <w:sz w:val="16"/>
                <w:szCs w:val="16"/>
              </w:rPr>
            </w:pPr>
          </w:p>
          <w:p w14:paraId="3CA5FC84" w14:textId="758D8F26" w:rsidR="00C118C3" w:rsidRPr="006A4142" w:rsidRDefault="001F31C7" w:rsidP="001F31C7">
            <w:pPr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8 – Relatórios</w:t>
            </w:r>
          </w:p>
          <w:p w14:paraId="788D35F8" w14:textId="1427C39C" w:rsidR="00C118C3" w:rsidRPr="006A4142" w:rsidRDefault="00C118C3" w:rsidP="006A4142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Todos os relatórios devem possuir a identidade visual do município (Brasão, nome,</w:t>
            </w:r>
            <w:r w:rsidR="001F31C7" w:rsidRPr="006A4142">
              <w:rPr>
                <w:rFonts w:cs="Tahoma"/>
                <w:sz w:val="16"/>
                <w:szCs w:val="16"/>
              </w:rPr>
              <w:t xml:space="preserve"> </w:t>
            </w:r>
            <w:r w:rsidRPr="006A4142">
              <w:rPr>
                <w:rFonts w:cs="Tahoma"/>
                <w:sz w:val="16"/>
                <w:szCs w:val="16"/>
              </w:rPr>
              <w:t>data e horas, número de páginas).</w:t>
            </w:r>
          </w:p>
          <w:p w14:paraId="5C5C72F0" w14:textId="7FC78648" w:rsidR="00C118C3" w:rsidRPr="006A4142" w:rsidRDefault="00C118C3" w:rsidP="006A4142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Deve possibilitar a geração dos relatórios em formato PDF.</w:t>
            </w:r>
          </w:p>
          <w:p w14:paraId="0F60F844" w14:textId="0EA3D7C7" w:rsidR="00C118C3" w:rsidRPr="006A4142" w:rsidRDefault="00C118C3" w:rsidP="006A4142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Possibilitar a geração de relatórios mensais diversos (Atendimentos realizados pela equipe técnica, grupos, cadastro único, violência contra mulher, BPC, SIBEC, entre outros)</w:t>
            </w:r>
            <w:r w:rsidR="006A4142">
              <w:rPr>
                <w:rFonts w:cs="Tahoma"/>
                <w:sz w:val="16"/>
                <w:szCs w:val="16"/>
              </w:rPr>
              <w:t>.</w:t>
            </w:r>
            <w:r w:rsidR="006A4142" w:rsidRPr="006A4142">
              <w:rPr>
                <w:rFonts w:cs="Tahoma"/>
                <w:sz w:val="16"/>
                <w:szCs w:val="16"/>
              </w:rPr>
              <w:br/>
              <w:t>Possuir relatórios detalhados de todas as informações do Prontuário SUAS</w:t>
            </w:r>
            <w:r w:rsidR="006A4142">
              <w:rPr>
                <w:rFonts w:cs="Tahoma"/>
                <w:sz w:val="16"/>
                <w:szCs w:val="16"/>
              </w:rPr>
              <w:t>.</w:t>
            </w:r>
          </w:p>
          <w:p w14:paraId="162112A9" w14:textId="7F0FF2AD" w:rsidR="00C118C3" w:rsidRPr="006A4142" w:rsidRDefault="00C118C3" w:rsidP="006A4142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Possuir relatórios, com opções de filtros quando possível, de dados diversos, que ajudem na gestão da Assistência Social. Como:</w:t>
            </w:r>
          </w:p>
          <w:p w14:paraId="740C3B83" w14:textId="043B012B" w:rsidR="00C118C3" w:rsidRPr="006A4142" w:rsidRDefault="001F31C7" w:rsidP="006A4142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F</w:t>
            </w:r>
            <w:r w:rsidR="00C118C3" w:rsidRPr="006A4142">
              <w:rPr>
                <w:rFonts w:cs="Tahoma"/>
                <w:sz w:val="16"/>
                <w:szCs w:val="16"/>
              </w:rPr>
              <w:t>amílias acompanhadas</w:t>
            </w:r>
            <w:r w:rsidRPr="006A4142">
              <w:rPr>
                <w:rFonts w:cs="Tahoma"/>
                <w:sz w:val="16"/>
                <w:szCs w:val="16"/>
              </w:rPr>
              <w:t>; P</w:t>
            </w:r>
            <w:r w:rsidR="00C118C3" w:rsidRPr="006A4142">
              <w:rPr>
                <w:rFonts w:cs="Tahoma"/>
                <w:sz w:val="16"/>
                <w:szCs w:val="16"/>
              </w:rPr>
              <w:t>essoas</w:t>
            </w:r>
            <w:r w:rsidRPr="006A4142">
              <w:rPr>
                <w:rFonts w:cs="Tahoma"/>
                <w:sz w:val="16"/>
                <w:szCs w:val="16"/>
              </w:rPr>
              <w:t xml:space="preserve"> e famílias</w:t>
            </w:r>
            <w:r w:rsidR="00C118C3" w:rsidRPr="006A4142">
              <w:rPr>
                <w:rFonts w:cs="Tahoma"/>
                <w:sz w:val="16"/>
                <w:szCs w:val="16"/>
              </w:rPr>
              <w:t xml:space="preserve"> cadastradas por unidade</w:t>
            </w:r>
            <w:r w:rsidRPr="006A4142">
              <w:rPr>
                <w:rFonts w:cs="Tahoma"/>
                <w:sz w:val="16"/>
                <w:szCs w:val="16"/>
              </w:rPr>
              <w:t>; B</w:t>
            </w:r>
            <w:r w:rsidR="00C118C3" w:rsidRPr="006A4142">
              <w:rPr>
                <w:rFonts w:cs="Tahoma"/>
                <w:sz w:val="16"/>
                <w:szCs w:val="16"/>
              </w:rPr>
              <w:t>enefícios concedidos</w:t>
            </w:r>
            <w:r w:rsidRPr="006A4142">
              <w:rPr>
                <w:rFonts w:cs="Tahoma"/>
                <w:sz w:val="16"/>
                <w:szCs w:val="16"/>
              </w:rPr>
              <w:t>; E</w:t>
            </w:r>
            <w:r w:rsidR="00C118C3" w:rsidRPr="006A4142">
              <w:rPr>
                <w:rFonts w:cs="Tahoma"/>
                <w:sz w:val="16"/>
                <w:szCs w:val="16"/>
              </w:rPr>
              <w:t>ncaminhamentos Realizados e Recebidos</w:t>
            </w:r>
            <w:r w:rsidRPr="006A4142">
              <w:rPr>
                <w:rFonts w:cs="Tahoma"/>
                <w:sz w:val="16"/>
                <w:szCs w:val="16"/>
              </w:rPr>
              <w:t>; A</w:t>
            </w:r>
            <w:r w:rsidR="00C118C3" w:rsidRPr="006A4142">
              <w:rPr>
                <w:rFonts w:cs="Tahoma"/>
                <w:sz w:val="16"/>
                <w:szCs w:val="16"/>
              </w:rPr>
              <w:t>tendimentos a pessoas com deficiência</w:t>
            </w:r>
            <w:r w:rsidRPr="006A4142">
              <w:rPr>
                <w:rFonts w:cs="Tahoma"/>
                <w:sz w:val="16"/>
                <w:szCs w:val="16"/>
              </w:rPr>
              <w:t>; V</w:t>
            </w:r>
            <w:r w:rsidR="00C118C3" w:rsidRPr="006A4142">
              <w:rPr>
                <w:rFonts w:cs="Tahoma"/>
                <w:sz w:val="16"/>
                <w:szCs w:val="16"/>
              </w:rPr>
              <w:t>isitas domiciliares</w:t>
            </w:r>
            <w:r w:rsidRPr="006A4142">
              <w:rPr>
                <w:rFonts w:cs="Tahoma"/>
                <w:sz w:val="16"/>
                <w:szCs w:val="16"/>
              </w:rPr>
              <w:t>; V</w:t>
            </w:r>
            <w:r w:rsidR="00C118C3" w:rsidRPr="006A4142">
              <w:rPr>
                <w:rFonts w:cs="Tahoma"/>
                <w:sz w:val="16"/>
                <w:szCs w:val="16"/>
              </w:rPr>
              <w:t>iolência e violação de direitos</w:t>
            </w:r>
            <w:r w:rsidRPr="006A4142">
              <w:rPr>
                <w:rFonts w:cs="Tahoma"/>
                <w:sz w:val="16"/>
                <w:szCs w:val="16"/>
              </w:rPr>
              <w:t>; F</w:t>
            </w:r>
            <w:r w:rsidR="00C118C3" w:rsidRPr="006A4142">
              <w:rPr>
                <w:rFonts w:cs="Tahoma"/>
                <w:sz w:val="16"/>
                <w:szCs w:val="16"/>
              </w:rPr>
              <w:t>amílias estrangeiras, entre outros</w:t>
            </w:r>
            <w:r w:rsidRPr="006A4142">
              <w:rPr>
                <w:rFonts w:cs="Tahoma"/>
                <w:sz w:val="16"/>
                <w:szCs w:val="16"/>
              </w:rPr>
              <w:t>.</w:t>
            </w:r>
          </w:p>
          <w:p w14:paraId="21613B60" w14:textId="3E99A1AB" w:rsidR="00C118C3" w:rsidRPr="006A4142" w:rsidRDefault="00C118C3" w:rsidP="006A4142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Possuir relatório da Rede Socioassistencial e da Rede Intersetorial do município</w:t>
            </w:r>
            <w:r w:rsidR="006A4142" w:rsidRPr="006A4142">
              <w:rPr>
                <w:rFonts w:cs="Tahoma"/>
                <w:sz w:val="16"/>
                <w:szCs w:val="16"/>
              </w:rPr>
              <w:t>, bem como o detalhamento da articulação com a rede</w:t>
            </w:r>
            <w:r w:rsidR="006A4142">
              <w:rPr>
                <w:rFonts w:cs="Tahoma"/>
                <w:sz w:val="16"/>
                <w:szCs w:val="16"/>
              </w:rPr>
              <w:t>.</w:t>
            </w:r>
          </w:p>
          <w:p w14:paraId="5401ECA4" w14:textId="7ABA09E1" w:rsidR="00C118C3" w:rsidRPr="006A4142" w:rsidRDefault="00C118C3" w:rsidP="006A4142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Possuir relatório de acompanhamento com o controle de acesso ao sistema, detalhado por servidores e os acessos e períodos em que este usuário esteve usando o sistema</w:t>
            </w:r>
            <w:r w:rsidR="006A4142">
              <w:rPr>
                <w:rFonts w:cs="Tahoma"/>
                <w:sz w:val="16"/>
                <w:szCs w:val="16"/>
              </w:rPr>
              <w:t>.</w:t>
            </w:r>
          </w:p>
          <w:p w14:paraId="7ECF0F6E" w14:textId="4E19EAF5" w:rsidR="00C118C3" w:rsidRPr="006A4142" w:rsidRDefault="00C118C3" w:rsidP="006A4142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Possibilitar a emissão de termo de uso de compromisso e de uso de imagem</w:t>
            </w:r>
            <w:r w:rsidR="006A4142">
              <w:rPr>
                <w:rFonts w:cs="Tahoma"/>
                <w:sz w:val="16"/>
                <w:szCs w:val="16"/>
              </w:rPr>
              <w:t>.</w:t>
            </w:r>
          </w:p>
          <w:p w14:paraId="0A2EB1EE" w14:textId="53579A56" w:rsidR="00E01664" w:rsidRPr="006A4142" w:rsidRDefault="00C118C3" w:rsidP="006A4142">
            <w:pPr>
              <w:pStyle w:val="PargrafodaLista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/>
              <w:contextualSpacing w:val="0"/>
              <w:jc w:val="left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>Possuir relatórios detalhados de todas as informações do Prontuário SUAS</w:t>
            </w:r>
            <w:r w:rsidR="006A4142">
              <w:rPr>
                <w:rFonts w:cs="Tahoma"/>
                <w:sz w:val="16"/>
                <w:szCs w:val="16"/>
              </w:rPr>
              <w:t>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E01664" w:rsidRPr="00C118C3" w14:paraId="2EE3D680" w14:textId="77777777">
              <w:trPr>
                <w:trHeight w:val="756"/>
              </w:trPr>
              <w:tc>
                <w:tcPr>
                  <w:tcW w:w="0" w:type="auto"/>
                </w:tcPr>
                <w:p w14:paraId="3C6CA432" w14:textId="65469E7C" w:rsidR="00E02569" w:rsidRPr="00C118C3" w:rsidRDefault="00E02569" w:rsidP="00C118C3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contextualSpacing w:val="0"/>
                    <w:jc w:val="left"/>
                    <w:rPr>
                      <w:rFonts w:cs="Tahoma"/>
                      <w:sz w:val="16"/>
                      <w:szCs w:val="16"/>
                    </w:rPr>
                  </w:pPr>
                </w:p>
              </w:tc>
            </w:tr>
          </w:tbl>
          <w:p w14:paraId="6040FD13" w14:textId="5D38FF7B" w:rsidR="00E01664" w:rsidRPr="00E01664" w:rsidRDefault="00E01664" w:rsidP="00E01664">
            <w:pPr>
              <w:spacing w:line="276" w:lineRule="auto"/>
              <w:rPr>
                <w:rFonts w:cs="Tahoma"/>
                <w:sz w:val="16"/>
                <w:szCs w:val="16"/>
              </w:rPr>
            </w:pPr>
          </w:p>
        </w:tc>
      </w:tr>
    </w:tbl>
    <w:p w14:paraId="18E70DDB" w14:textId="77777777" w:rsidR="00B57D78" w:rsidRDefault="008741F6">
      <w:pPr>
        <w:pStyle w:val="Default"/>
        <w:spacing w:line="276" w:lineRule="auto"/>
        <w:jc w:val="both"/>
        <w:rPr>
          <w:rFonts w:ascii="Tahoma" w:eastAsia="Times New Roman" w:hAnsi="Tahoma" w:cs="Tahoma"/>
          <w:i/>
          <w:color w:val="auto"/>
          <w:sz w:val="16"/>
          <w:szCs w:val="16"/>
          <w:lang w:eastAsia="pt-BR"/>
        </w:rPr>
      </w:pPr>
      <w:r>
        <w:rPr>
          <w:rFonts w:ascii="Tahoma" w:eastAsia="Times New Roman" w:hAnsi="Tahoma" w:cs="Tahoma"/>
          <w:i/>
          <w:color w:val="auto"/>
          <w:sz w:val="16"/>
          <w:szCs w:val="16"/>
          <w:lang w:eastAsia="pt-BR"/>
        </w:rPr>
        <w:lastRenderedPageBreak/>
        <w:t xml:space="preserve"> </w:t>
      </w: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14A1EB0D" w14:textId="77777777">
        <w:tc>
          <w:tcPr>
            <w:tcW w:w="10201" w:type="dxa"/>
          </w:tcPr>
          <w:p w14:paraId="730B53FC" w14:textId="77777777" w:rsidR="00B57D78" w:rsidRDefault="008741F6">
            <w:pPr>
              <w:spacing w:line="276" w:lineRule="auto"/>
              <w:rPr>
                <w:rFonts w:eastAsia="Times New Roman" w:cs="Tahoma"/>
                <w:b/>
                <w:bCs/>
                <w:color w:val="000000"/>
                <w:sz w:val="16"/>
                <w:szCs w:val="16"/>
                <w:highlight w:val="yellow"/>
                <w:lang w:eastAsia="pt-BR"/>
              </w:rPr>
            </w:pPr>
            <w:r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t>4 – ESTIMATIVA DAS QUANTIDADES</w:t>
            </w:r>
          </w:p>
        </w:tc>
      </w:tr>
      <w:tr w:rsidR="00B57D78" w14:paraId="31A2250F" w14:textId="77777777">
        <w:tc>
          <w:tcPr>
            <w:tcW w:w="10201" w:type="dxa"/>
            <w:shd w:val="clear" w:color="auto" w:fill="F2F2F2" w:themeFill="background1" w:themeFillShade="F2"/>
          </w:tcPr>
          <w:p w14:paraId="22C318FB" w14:textId="77777777" w:rsidR="00B57D78" w:rsidRPr="006A4142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 w:rsidRPr="006A4142"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 w:rsidRPr="006A4142"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 xml:space="preserve">Estimativa das quantidades a serem contratadas, acompanhada das memórias de cálculo e dos documentos que lhe dão suporte, considerando a interdependência com outras contratações, de modo a possibilitar economia de escala (inciso IV do § 1° do art. 18 da Lei 14.133/21); </w:t>
            </w:r>
          </w:p>
        </w:tc>
      </w:tr>
      <w:tr w:rsidR="00B57D78" w14:paraId="63A4F52F" w14:textId="77777777">
        <w:trPr>
          <w:trHeight w:val="249"/>
        </w:trPr>
        <w:tc>
          <w:tcPr>
            <w:tcW w:w="10201" w:type="dxa"/>
          </w:tcPr>
          <w:tbl>
            <w:tblPr>
              <w:tblStyle w:val="Tabelacomgrade"/>
              <w:tblW w:w="0" w:type="auto"/>
              <w:tblLook w:val="04A0" w:firstRow="1" w:lastRow="0" w:firstColumn="1" w:lastColumn="0" w:noHBand="0" w:noVBand="1"/>
            </w:tblPr>
            <w:tblGrid>
              <w:gridCol w:w="961"/>
              <w:gridCol w:w="1972"/>
              <w:gridCol w:w="2031"/>
              <w:gridCol w:w="5011"/>
            </w:tblGrid>
            <w:tr w:rsidR="00B57D78" w:rsidRPr="006A4142" w14:paraId="4A0002E0" w14:textId="77777777">
              <w:tc>
                <w:tcPr>
                  <w:tcW w:w="961" w:type="dxa"/>
                  <w:shd w:val="clear" w:color="auto" w:fill="auto"/>
                  <w:vAlign w:val="center"/>
                </w:tcPr>
                <w:p w14:paraId="34747C0E" w14:textId="77777777" w:rsidR="00B57D78" w:rsidRPr="006A4142" w:rsidRDefault="008741F6">
                  <w:pPr>
                    <w:spacing w:line="276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iCs/>
                      <w:sz w:val="20"/>
                      <w:szCs w:val="20"/>
                      <w:lang w:val="en-US" w:eastAsia="pt-BR"/>
                    </w:rPr>
                  </w:pPr>
                  <w:r w:rsidRPr="006A4142">
                    <w:rPr>
                      <w:rFonts w:eastAsia="Times New Roman"/>
                      <w:b/>
                      <w:bCs/>
                      <w:iCs/>
                      <w:sz w:val="20"/>
                      <w:szCs w:val="20"/>
                      <w:lang w:val="en-US" w:eastAsia="pt-BR"/>
                    </w:rPr>
                    <w:t>Item</w:t>
                  </w:r>
                </w:p>
              </w:tc>
              <w:tc>
                <w:tcPr>
                  <w:tcW w:w="1972" w:type="dxa"/>
                  <w:shd w:val="clear" w:color="auto" w:fill="auto"/>
                  <w:vAlign w:val="center"/>
                </w:tcPr>
                <w:p w14:paraId="73C7E320" w14:textId="77777777" w:rsidR="00B57D78" w:rsidRPr="006A4142" w:rsidRDefault="008741F6">
                  <w:pPr>
                    <w:spacing w:line="276" w:lineRule="auto"/>
                    <w:jc w:val="center"/>
                    <w:rPr>
                      <w:rFonts w:eastAsia="Times New Roman"/>
                      <w:b/>
                      <w:bCs/>
                      <w:iCs/>
                      <w:sz w:val="20"/>
                      <w:szCs w:val="20"/>
                      <w:lang w:val="en-US" w:eastAsia="pt-BR"/>
                    </w:rPr>
                  </w:pPr>
                  <w:r w:rsidRPr="006A4142">
                    <w:rPr>
                      <w:rFonts w:eastAsia="Times New Roman"/>
                      <w:b/>
                      <w:bCs/>
                      <w:iCs/>
                      <w:sz w:val="20"/>
                      <w:szCs w:val="20"/>
                      <w:lang w:val="en-US" w:eastAsia="pt-BR"/>
                    </w:rPr>
                    <w:t>Quant.</w:t>
                  </w:r>
                </w:p>
              </w:tc>
              <w:tc>
                <w:tcPr>
                  <w:tcW w:w="2031" w:type="dxa"/>
                  <w:shd w:val="clear" w:color="auto" w:fill="auto"/>
                  <w:vAlign w:val="center"/>
                </w:tcPr>
                <w:p w14:paraId="56612BC0" w14:textId="77777777" w:rsidR="00B57D78" w:rsidRPr="006A4142" w:rsidRDefault="008741F6">
                  <w:pPr>
                    <w:spacing w:line="276" w:lineRule="auto"/>
                    <w:jc w:val="center"/>
                    <w:rPr>
                      <w:rFonts w:eastAsia="Times New Roman"/>
                      <w:b/>
                      <w:bCs/>
                      <w:iCs/>
                      <w:sz w:val="20"/>
                      <w:szCs w:val="20"/>
                      <w:lang w:val="en-US" w:eastAsia="pt-BR"/>
                    </w:rPr>
                  </w:pPr>
                  <w:r w:rsidRPr="006A4142">
                    <w:rPr>
                      <w:rFonts w:eastAsia="Times New Roman"/>
                      <w:b/>
                      <w:bCs/>
                      <w:iCs/>
                      <w:sz w:val="20"/>
                      <w:szCs w:val="20"/>
                      <w:lang w:val="en-US" w:eastAsia="pt-BR"/>
                    </w:rPr>
                    <w:t>Unid.</w:t>
                  </w:r>
                </w:p>
              </w:tc>
              <w:tc>
                <w:tcPr>
                  <w:tcW w:w="5011" w:type="dxa"/>
                  <w:shd w:val="clear" w:color="auto" w:fill="auto"/>
                  <w:vAlign w:val="center"/>
                </w:tcPr>
                <w:p w14:paraId="68D83898" w14:textId="77777777" w:rsidR="00B57D78" w:rsidRPr="006A4142" w:rsidRDefault="008741F6">
                  <w:pPr>
                    <w:spacing w:line="276" w:lineRule="auto"/>
                    <w:ind w:firstLine="0"/>
                    <w:jc w:val="center"/>
                    <w:rPr>
                      <w:rFonts w:eastAsia="Times New Roman"/>
                      <w:b/>
                      <w:bCs/>
                      <w:iCs/>
                      <w:sz w:val="20"/>
                      <w:szCs w:val="20"/>
                      <w:lang w:val="en-US" w:eastAsia="pt-BR"/>
                    </w:rPr>
                  </w:pPr>
                  <w:r w:rsidRPr="006A4142">
                    <w:rPr>
                      <w:rFonts w:eastAsia="Times New Roman"/>
                      <w:b/>
                      <w:bCs/>
                      <w:iCs/>
                      <w:sz w:val="20"/>
                      <w:szCs w:val="20"/>
                      <w:lang w:val="en-US" w:eastAsia="pt-BR"/>
                    </w:rPr>
                    <w:t>Especificação do Material/Serviço</w:t>
                  </w:r>
                </w:p>
              </w:tc>
            </w:tr>
            <w:tr w:rsidR="00B57D78" w:rsidRPr="006A4142" w14:paraId="7DC5A894" w14:textId="77777777">
              <w:tc>
                <w:tcPr>
                  <w:tcW w:w="961" w:type="dxa"/>
                  <w:vAlign w:val="center"/>
                </w:tcPr>
                <w:p w14:paraId="7D7B152D" w14:textId="77777777" w:rsidR="00B57D78" w:rsidRPr="006A4142" w:rsidRDefault="008741F6">
                  <w:pPr>
                    <w:spacing w:line="276" w:lineRule="auto"/>
                    <w:jc w:val="center"/>
                    <w:rPr>
                      <w:rFonts w:eastAsia="Times New Roman"/>
                      <w:iCs/>
                      <w:sz w:val="16"/>
                      <w:szCs w:val="16"/>
                      <w:lang w:val="en-US" w:eastAsia="pt-BR"/>
                    </w:rPr>
                  </w:pPr>
                  <w:r w:rsidRPr="006A4142">
                    <w:rPr>
                      <w:rFonts w:eastAsia="Times New Roman"/>
                      <w:iCs/>
                      <w:sz w:val="16"/>
                      <w:szCs w:val="16"/>
                      <w:lang w:val="en-US" w:eastAsia="pt-BR"/>
                    </w:rPr>
                    <w:t>01</w:t>
                  </w:r>
                </w:p>
              </w:tc>
              <w:tc>
                <w:tcPr>
                  <w:tcW w:w="1972" w:type="dxa"/>
                  <w:vAlign w:val="center"/>
                </w:tcPr>
                <w:p w14:paraId="75E85C53" w14:textId="77777777" w:rsidR="00B57D78" w:rsidRPr="006A4142" w:rsidRDefault="008741F6">
                  <w:pPr>
                    <w:spacing w:line="276" w:lineRule="auto"/>
                    <w:jc w:val="center"/>
                    <w:rPr>
                      <w:rFonts w:eastAsia="Times New Roman"/>
                      <w:iCs/>
                      <w:sz w:val="16"/>
                      <w:szCs w:val="16"/>
                      <w:lang w:val="en-US" w:eastAsia="pt-BR"/>
                    </w:rPr>
                  </w:pPr>
                  <w:r w:rsidRPr="006A4142">
                    <w:rPr>
                      <w:rFonts w:eastAsia="Times New Roman"/>
                      <w:iCs/>
                      <w:sz w:val="16"/>
                      <w:szCs w:val="16"/>
                      <w:lang w:val="en-US" w:eastAsia="pt-BR"/>
                    </w:rPr>
                    <w:t>1</w:t>
                  </w:r>
                </w:p>
              </w:tc>
              <w:tc>
                <w:tcPr>
                  <w:tcW w:w="2031" w:type="dxa"/>
                  <w:vAlign w:val="center"/>
                </w:tcPr>
                <w:p w14:paraId="6E2ADB74" w14:textId="77777777" w:rsidR="00B57D78" w:rsidRPr="006A4142" w:rsidRDefault="008741F6">
                  <w:pPr>
                    <w:spacing w:line="276" w:lineRule="auto"/>
                    <w:jc w:val="center"/>
                    <w:rPr>
                      <w:rFonts w:eastAsia="Times New Roman"/>
                      <w:iCs/>
                      <w:sz w:val="16"/>
                      <w:szCs w:val="16"/>
                      <w:lang w:val="en-US" w:eastAsia="pt-BR"/>
                    </w:rPr>
                  </w:pPr>
                  <w:r w:rsidRPr="006A4142">
                    <w:rPr>
                      <w:rFonts w:eastAsia="Times New Roman"/>
                      <w:iCs/>
                      <w:sz w:val="16"/>
                      <w:szCs w:val="16"/>
                      <w:lang w:val="en-US" w:eastAsia="pt-BR"/>
                    </w:rPr>
                    <w:t>Unidade</w:t>
                  </w:r>
                </w:p>
              </w:tc>
              <w:tc>
                <w:tcPr>
                  <w:tcW w:w="5011" w:type="dxa"/>
                  <w:vAlign w:val="center"/>
                </w:tcPr>
                <w:p w14:paraId="6C058EC5" w14:textId="77777777" w:rsidR="006A4142" w:rsidRPr="006A4142" w:rsidRDefault="006A4142" w:rsidP="006A4142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contextualSpacing w:val="0"/>
                    <w:rPr>
                      <w:rFonts w:eastAsia="Times New Roman"/>
                      <w:iCs/>
                      <w:sz w:val="16"/>
                      <w:szCs w:val="16"/>
                      <w:lang w:eastAsia="pt-BR"/>
                    </w:rPr>
                  </w:pPr>
                  <w:r w:rsidRPr="006A4142">
                    <w:rPr>
                      <w:rFonts w:eastAsia="Times New Roman"/>
                      <w:iCs/>
                      <w:sz w:val="16"/>
                      <w:szCs w:val="16"/>
                      <w:lang w:eastAsia="pt-BR"/>
                    </w:rPr>
                    <w:t>Implantação do software, incluindo parametrização, personalização com a identidade do município, migração de dados, ativação de funcionalidades e capacitação de usuários com treinamento presencial + Locação e licenciamento do Sistema</w:t>
                  </w:r>
                </w:p>
                <w:p w14:paraId="7D31E25B" w14:textId="2C42FC13" w:rsidR="00B57D78" w:rsidRPr="006A4142" w:rsidRDefault="006A4142" w:rsidP="006A4142">
                  <w:pPr>
                    <w:autoSpaceDE w:val="0"/>
                    <w:autoSpaceDN w:val="0"/>
                    <w:adjustRightInd w:val="0"/>
                    <w:spacing w:after="0"/>
                    <w:ind w:firstLine="0"/>
                    <w:contextualSpacing w:val="0"/>
                    <w:rPr>
                      <w:rFonts w:eastAsia="Times New Roman"/>
                      <w:iCs/>
                      <w:sz w:val="16"/>
                      <w:szCs w:val="16"/>
                      <w:lang w:eastAsia="pt-BR"/>
                    </w:rPr>
                  </w:pPr>
                  <w:r w:rsidRPr="006A4142">
                    <w:rPr>
                      <w:rFonts w:eastAsia="Times New Roman"/>
                      <w:iCs/>
                      <w:sz w:val="16"/>
                      <w:szCs w:val="16"/>
                      <w:lang w:eastAsia="pt-BR"/>
                    </w:rPr>
                    <w:t>de Gestão para Assistência Social com serviços mensais de manutenção, hospedagem e suporte técnico.</w:t>
                  </w:r>
                </w:p>
              </w:tc>
            </w:tr>
          </w:tbl>
          <w:p w14:paraId="725FE36E" w14:textId="77777777" w:rsidR="00B57D78" w:rsidRPr="006A4142" w:rsidRDefault="00B57D78">
            <w:pPr>
              <w:spacing w:line="276" w:lineRule="auto"/>
              <w:rPr>
                <w:rFonts w:eastAsia="Times New Roman" w:cs="Tahoma"/>
                <w:iCs/>
                <w:sz w:val="16"/>
                <w:szCs w:val="16"/>
                <w:lang w:eastAsia="pt-BR"/>
              </w:rPr>
            </w:pPr>
          </w:p>
        </w:tc>
      </w:tr>
    </w:tbl>
    <w:p w14:paraId="4A5F0096" w14:textId="77777777" w:rsidR="00B57D78" w:rsidRDefault="00B57D78">
      <w:pPr>
        <w:pStyle w:val="Default"/>
        <w:spacing w:line="276" w:lineRule="auto"/>
        <w:jc w:val="both"/>
        <w:rPr>
          <w:rFonts w:ascii="Tahoma" w:eastAsia="Times New Roman" w:hAnsi="Tahoma" w:cs="Tahoma"/>
          <w:i/>
          <w:color w:val="auto"/>
          <w:sz w:val="16"/>
          <w:szCs w:val="16"/>
          <w:lang w:eastAsia="pt-BR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3F9614AD" w14:textId="77777777">
        <w:tc>
          <w:tcPr>
            <w:tcW w:w="10201" w:type="dxa"/>
          </w:tcPr>
          <w:p w14:paraId="39A665A4" w14:textId="77777777" w:rsidR="00B57D78" w:rsidRDefault="008741F6">
            <w:pPr>
              <w:spacing w:line="276" w:lineRule="auto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5 – LEVANTAMENTO DE MERCADO</w:t>
            </w:r>
          </w:p>
        </w:tc>
      </w:tr>
      <w:tr w:rsidR="00B57D78" w14:paraId="603AA819" w14:textId="77777777">
        <w:tc>
          <w:tcPr>
            <w:tcW w:w="10201" w:type="dxa"/>
            <w:shd w:val="clear" w:color="auto" w:fill="F2F2F2" w:themeFill="background1" w:themeFillShade="F2"/>
          </w:tcPr>
          <w:p w14:paraId="7BA4115A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cs="Tahoma"/>
                <w:sz w:val="16"/>
                <w:szCs w:val="16"/>
              </w:rPr>
              <w:t>Levantamento de mercado, que consiste na análise das alternativas possíveis, e justificativa técnica e econômica da escolha do tipo de solução a contratar (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 xml:space="preserve">inciso V do § 1° do art. 18 da Lei 14.133/2021); </w:t>
            </w:r>
          </w:p>
        </w:tc>
      </w:tr>
      <w:tr w:rsidR="00B57D78" w14:paraId="068ABEFC" w14:textId="77777777">
        <w:tc>
          <w:tcPr>
            <w:tcW w:w="10201" w:type="dxa"/>
          </w:tcPr>
          <w:p w14:paraId="454FB168" w14:textId="77777777" w:rsidR="00B57D78" w:rsidRDefault="008741F6">
            <w:pPr>
              <w:ind w:firstLineChars="150" w:firstLine="240"/>
              <w:jc w:val="left"/>
              <w:rPr>
                <w:sz w:val="16"/>
                <w:szCs w:val="16"/>
                <w:lang w:val="en-US" w:eastAsia="zh-CN"/>
              </w:rPr>
            </w:pPr>
            <w:r>
              <w:rPr>
                <w:sz w:val="16"/>
                <w:szCs w:val="16"/>
              </w:rPr>
              <w:t xml:space="preserve">Considerando a necessidade de implantação de um sistema de gestão da Assistência Social, foram analisadas as principais soluções de contratação disponíveis, assim como suas respectivas viabilidades para atender de forma eficaz à demanda. Foram identificadas as seguintes soluções de mercado que, poderiam atender aos requisitos específicos da contratação: 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  <w:t>a) Contratação direta de prestação de serviços especializados com desenvolvimento próprio de sistema -  Essa alternativa consiste na contratação de empresa especializada para desenvolver um software exclusivo para o Município, contemplando funcionalidades específicas para a gestão do SUAS, migração e integração de dados, além de suporte, treinamento e manutenção contínua. Embora tecnicamente viável, esta solução apresenta desvantagens relevantes, como alto custo inicial de desenvolvimento e implantação, prazo longo para implantação do sistema no município, riscos relacionados á dependência tecnológica do fornecedor, além de</w:t>
            </w:r>
            <w:r>
              <w:rPr>
                <w:rFonts w:hint="eastAsia"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  <w:lang w:val="en-US" w:eastAsia="zh-CN"/>
              </w:rPr>
              <w:t>Custos recorrentes</w:t>
            </w:r>
            <w:r>
              <w:rPr>
                <w:sz w:val="16"/>
                <w:szCs w:val="16"/>
                <w:lang w:eastAsia="zh-CN"/>
              </w:rPr>
              <w:t xml:space="preserve">, como a </w:t>
            </w:r>
            <w:r>
              <w:rPr>
                <w:sz w:val="16"/>
                <w:szCs w:val="16"/>
                <w:lang w:val="en-US" w:eastAsia="zh-CN"/>
              </w:rPr>
              <w:t xml:space="preserve">necessidade de atualizações constantes e manutenção, que podem gerar despesas adicionais. </w:t>
            </w:r>
          </w:p>
          <w:p w14:paraId="1D55B2F5" w14:textId="77777777" w:rsidR="00B57D78" w:rsidRDefault="00B57D78">
            <w:pPr>
              <w:ind w:firstLineChars="150" w:firstLine="240"/>
              <w:jc w:val="left"/>
              <w:rPr>
                <w:sz w:val="16"/>
                <w:szCs w:val="16"/>
                <w:lang w:val="en-US" w:eastAsia="zh-CN"/>
              </w:rPr>
            </w:pPr>
          </w:p>
          <w:p w14:paraId="7BBF221D" w14:textId="77777777" w:rsidR="00B57D78" w:rsidRDefault="008741F6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Contratação por licitação para licença de uso de software já consolidado no mercado, com serviços agregados - Essa alternativa consiste em contratar, a licença de uso de um sistema especializado na gestão e controle do SUAS, já validado e amplamente utilizado por outros órgãos públicos, incluindo serviços de implantação, migração de dados, treinamento de usuários, suporte técnico e manutenção. Essa solução apresenta vantagens significativas, como menor custo em comparação ao desenvolvimento próprio, maior rapidez na implantação, confiabilidade técnica devido à experiência prévia da empresa com outros municípios, atualizações contínuas, suporte especializado, segurança da informação e proteção de dados.</w:t>
            </w:r>
          </w:p>
          <w:p w14:paraId="6E8CACD1" w14:textId="77777777" w:rsidR="00B57D78" w:rsidRDefault="00B57D78">
            <w:pPr>
              <w:ind w:firstLine="0"/>
              <w:jc w:val="left"/>
              <w:rPr>
                <w:sz w:val="16"/>
                <w:szCs w:val="16"/>
              </w:rPr>
            </w:pPr>
          </w:p>
          <w:p w14:paraId="25CEB88D" w14:textId="77777777" w:rsidR="00B57D78" w:rsidRDefault="008741F6">
            <w:pPr>
              <w:ind w:firstLine="0"/>
              <w:jc w:val="left"/>
              <w:rPr>
                <w:rFonts w:cs="Tahoma"/>
                <w:sz w:val="16"/>
                <w:szCs w:val="16"/>
              </w:rPr>
            </w:pPr>
            <w:r>
              <w:rPr>
                <w:sz w:val="16"/>
                <w:szCs w:val="16"/>
              </w:rPr>
              <w:t>Após análise das alternativas, conclui-se que a segunda solução é a mais adequada, por reunir atributos de maior eficiência operacional, segurança técnica e administrativa, além de menor custo global em comparação ao desenvolvimento próprio de sistema.</w:t>
            </w:r>
          </w:p>
        </w:tc>
      </w:tr>
    </w:tbl>
    <w:p w14:paraId="13CD8126" w14:textId="77777777" w:rsidR="00B57D78" w:rsidRDefault="008741F6">
      <w:pPr>
        <w:spacing w:after="0" w:line="276" w:lineRule="auto"/>
        <w:rPr>
          <w:rFonts w:eastAsia="Times New Roman" w:cs="Tahoma"/>
          <w:i/>
          <w:sz w:val="16"/>
          <w:szCs w:val="16"/>
          <w:lang w:eastAsia="pt-BR"/>
        </w:rPr>
      </w:pPr>
      <w:r>
        <w:rPr>
          <w:rFonts w:eastAsia="Times New Roman" w:cs="Tahoma"/>
          <w:i/>
          <w:sz w:val="16"/>
          <w:szCs w:val="16"/>
          <w:lang w:eastAsia="pt-BR"/>
        </w:rPr>
        <w:t xml:space="preserve"> </w:t>
      </w: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2E13E493" w14:textId="77777777">
        <w:tc>
          <w:tcPr>
            <w:tcW w:w="10201" w:type="dxa"/>
          </w:tcPr>
          <w:p w14:paraId="4DE039BD" w14:textId="77777777" w:rsidR="00B57D78" w:rsidRDefault="008741F6">
            <w:pPr>
              <w:spacing w:line="276" w:lineRule="auto"/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88731C"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t>6 – ESTIMATIVA DO VALOR DA CONTRATAÇÃO</w:t>
            </w:r>
          </w:p>
        </w:tc>
      </w:tr>
      <w:tr w:rsidR="00B57D78" w14:paraId="18B30FE5" w14:textId="77777777">
        <w:tc>
          <w:tcPr>
            <w:tcW w:w="10201" w:type="dxa"/>
            <w:shd w:val="clear" w:color="auto" w:fill="F2F2F2" w:themeFill="background1" w:themeFillShade="F2"/>
          </w:tcPr>
          <w:p w14:paraId="4C3497DE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>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 (inciso VI do § 1° da Lei 14.133/21);</w:t>
            </w:r>
          </w:p>
        </w:tc>
      </w:tr>
      <w:tr w:rsidR="00B57D78" w14:paraId="3E0C6654" w14:textId="77777777">
        <w:tc>
          <w:tcPr>
            <w:tcW w:w="10201" w:type="dxa"/>
          </w:tcPr>
          <w:p w14:paraId="28757B6A" w14:textId="17175ABD" w:rsidR="00B57D78" w:rsidRDefault="006A4142" w:rsidP="006A4142">
            <w:pPr>
              <w:spacing w:line="276" w:lineRule="auto"/>
              <w:rPr>
                <w:rFonts w:cs="Tahoma"/>
                <w:sz w:val="16"/>
                <w:szCs w:val="16"/>
              </w:rPr>
            </w:pPr>
            <w:r w:rsidRPr="006A4142">
              <w:rPr>
                <w:rFonts w:cs="Tahoma"/>
                <w:sz w:val="16"/>
                <w:szCs w:val="16"/>
              </w:rPr>
              <w:t xml:space="preserve">A estimativa de valor para a contratação </w:t>
            </w:r>
            <w:r>
              <w:rPr>
                <w:rFonts w:cs="Tahoma"/>
                <w:sz w:val="16"/>
                <w:szCs w:val="16"/>
              </w:rPr>
              <w:t xml:space="preserve">foi </w:t>
            </w:r>
            <w:r w:rsidRPr="006A4142">
              <w:rPr>
                <w:rFonts w:cs="Tahoma"/>
                <w:sz w:val="16"/>
                <w:szCs w:val="16"/>
              </w:rPr>
              <w:t xml:space="preserve">realizada com base em contratos similares já firmados pela Administração Pública. Considerando o mercado reduzido e a limitada quantidade de fornecedores aptos a oferecer soluções específicas nesta área, foram analisados </w:t>
            </w:r>
            <w:r w:rsidRPr="006A4142">
              <w:rPr>
                <w:rFonts w:cs="Tahoma"/>
                <w:sz w:val="16"/>
                <w:szCs w:val="16"/>
              </w:rPr>
              <w:lastRenderedPageBreak/>
              <w:t>contratos em execução ou concluídos há mais de um ano da data da pesquisa, devidamente atualizados conforme o índice de correção aplicável.</w:t>
            </w:r>
            <w:r>
              <w:rPr>
                <w:rFonts w:cs="Tahoma"/>
                <w:sz w:val="16"/>
                <w:szCs w:val="16"/>
              </w:rPr>
              <w:t xml:space="preserve"> </w:t>
            </w:r>
            <w:r w:rsidRPr="006A4142">
              <w:rPr>
                <w:rFonts w:cs="Tahoma"/>
                <w:sz w:val="16"/>
                <w:szCs w:val="16"/>
              </w:rPr>
              <w:t xml:space="preserve">Os valores apurados </w:t>
            </w:r>
            <w:r>
              <w:rPr>
                <w:rFonts w:cs="Tahoma"/>
                <w:sz w:val="16"/>
                <w:szCs w:val="16"/>
              </w:rPr>
              <w:t>variam</w:t>
            </w:r>
            <w:r w:rsidR="00623E27">
              <w:rPr>
                <w:rFonts w:cs="Tahoma"/>
                <w:sz w:val="16"/>
                <w:szCs w:val="16"/>
              </w:rPr>
              <w:t xml:space="preserve"> entre R$10.000,00 á R$20.000,00</w:t>
            </w:r>
          </w:p>
        </w:tc>
      </w:tr>
    </w:tbl>
    <w:p w14:paraId="7CBE6FAA" w14:textId="77777777" w:rsidR="00B57D78" w:rsidRDefault="00B57D78">
      <w:pPr>
        <w:spacing w:after="0" w:line="276" w:lineRule="auto"/>
        <w:rPr>
          <w:rFonts w:cs="Tahoma"/>
          <w:b/>
          <w:sz w:val="16"/>
          <w:szCs w:val="16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09AADEE8" w14:textId="77777777">
        <w:tc>
          <w:tcPr>
            <w:tcW w:w="10201" w:type="dxa"/>
          </w:tcPr>
          <w:p w14:paraId="30CED414" w14:textId="77777777" w:rsidR="00B57D78" w:rsidRDefault="008741F6">
            <w:pPr>
              <w:spacing w:line="276" w:lineRule="auto"/>
              <w:rPr>
                <w:rFonts w:cs="Tahoma"/>
                <w:b/>
                <w:bCs/>
                <w:sz w:val="16"/>
                <w:szCs w:val="16"/>
              </w:rPr>
            </w:pPr>
            <w:r>
              <w:rPr>
                <w:rFonts w:cs="Tahoma"/>
                <w:b/>
                <w:bCs/>
                <w:sz w:val="16"/>
                <w:szCs w:val="16"/>
              </w:rPr>
              <w:t>7 - DESCRIÇÃO DA SOLUÇÃO COMO UM TODO</w:t>
            </w:r>
          </w:p>
        </w:tc>
      </w:tr>
      <w:tr w:rsidR="00B57D78" w14:paraId="66F80372" w14:textId="77777777">
        <w:tc>
          <w:tcPr>
            <w:tcW w:w="10201" w:type="dxa"/>
            <w:shd w:val="clear" w:color="auto" w:fill="F2F2F2" w:themeFill="background1" w:themeFillShade="F2"/>
          </w:tcPr>
          <w:p w14:paraId="7B362360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 xml:space="preserve">Descrição da solução como um todo, inclusive das exigências relacionadas à manutenção e à assistência técnica, quando for o caso (inciso VII do § 1° do art. 18 da Lei 14.133/21); </w:t>
            </w:r>
          </w:p>
        </w:tc>
      </w:tr>
      <w:tr w:rsidR="00B57D78" w14:paraId="618D6875" w14:textId="77777777">
        <w:tc>
          <w:tcPr>
            <w:tcW w:w="10201" w:type="dxa"/>
          </w:tcPr>
          <w:p w14:paraId="53A92A11" w14:textId="49F4A8A6" w:rsidR="00B57D78" w:rsidRPr="00365C68" w:rsidRDefault="00365C68" w:rsidP="00365C68">
            <w:pPr>
              <w:spacing w:line="27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8741F6" w:rsidRPr="00365C68">
              <w:rPr>
                <w:sz w:val="16"/>
                <w:szCs w:val="16"/>
              </w:rPr>
              <w:t>A solução proposta consiste na contratação de empresa especializada para a implantação e prestação de serviços de um sistema digital voltado à gestão da Assistência Social. O objetivo principal é fortalecer a política de assistência social no Município, promovendo maior organização, controle e eficiência na execução dos serviços, programas, projetos e benefícios socioassistenciais.</w:t>
            </w:r>
          </w:p>
          <w:p w14:paraId="1BBFBF78" w14:textId="51F67CB9" w:rsidR="00B57D78" w:rsidRPr="00365C68" w:rsidRDefault="00365C68" w:rsidP="00365C68">
            <w:pPr>
              <w:spacing w:line="27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8741F6" w:rsidRPr="00365C68">
              <w:rPr>
                <w:sz w:val="16"/>
                <w:szCs w:val="16"/>
              </w:rPr>
              <w:t>A ferramenta permitirá uma gestão completa das informações, com acompanhamento detalhado das atividades, além de contribuir para a transparência e para o fortalecimento da capacidade de planejamento e avaliação das ações socioassistenciais, garantindo maior eficiência.</w:t>
            </w:r>
          </w:p>
          <w:p w14:paraId="26212AA6" w14:textId="168B7C9B" w:rsidR="00B57D78" w:rsidRPr="00365C68" w:rsidRDefault="00365C68" w:rsidP="00365C68">
            <w:pPr>
              <w:spacing w:line="27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8741F6" w:rsidRPr="00365C68">
              <w:rPr>
                <w:sz w:val="16"/>
                <w:szCs w:val="16"/>
              </w:rPr>
              <w:t>Entre os benefícios, destacam-se a melhoria no atendimento às famílias em situação de vulnerabilidade, a possibilidade de elaborar ações e políticas públicas de forma mais efetiva, a otimização dos processos internos da administração, maior agilidade no atendimento à população e a geração de relatórios e o monitoramento das ações desenvolvidas, que irão apoiar o processo da tomada de decisão.</w:t>
            </w:r>
          </w:p>
          <w:p w14:paraId="4FC8B325" w14:textId="7925CDEC" w:rsidR="00B57D78" w:rsidRDefault="00365C68" w:rsidP="00365C68">
            <w:pPr>
              <w:spacing w:line="276" w:lineRule="auto"/>
              <w:ind w:firstLine="0"/>
              <w:rPr>
                <w:rFonts w:cs="Tahoma"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8741F6" w:rsidRPr="00365C68">
              <w:rPr>
                <w:sz w:val="16"/>
                <w:szCs w:val="16"/>
              </w:rPr>
              <w:t>Assim, a proposta representa uma solução moderna e estratégica para a gestão da Assistência Social, alinhada às necessidades do Município e orientada pelo princípio da economicidade previsto na Lei nº 14.133/2021, assegurando melhor relação custo-benefício.</w:t>
            </w:r>
          </w:p>
        </w:tc>
      </w:tr>
    </w:tbl>
    <w:p w14:paraId="08ED3E6D" w14:textId="77777777" w:rsidR="00B57D78" w:rsidRDefault="00B57D78">
      <w:pPr>
        <w:spacing w:after="0" w:line="276" w:lineRule="auto"/>
        <w:rPr>
          <w:rFonts w:cs="Tahoma"/>
          <w:b/>
          <w:sz w:val="16"/>
          <w:szCs w:val="16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31AC9EAB" w14:textId="77777777">
        <w:tc>
          <w:tcPr>
            <w:tcW w:w="10201" w:type="dxa"/>
          </w:tcPr>
          <w:p w14:paraId="1080A0FC" w14:textId="77777777" w:rsidR="00B57D78" w:rsidRDefault="008741F6">
            <w:pPr>
              <w:spacing w:line="276" w:lineRule="auto"/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t>8 – JUSTIFICATIVA PARA PARCELAMENTO</w:t>
            </w:r>
          </w:p>
        </w:tc>
      </w:tr>
      <w:tr w:rsidR="00B57D78" w14:paraId="7D5EBF6E" w14:textId="77777777">
        <w:tc>
          <w:tcPr>
            <w:tcW w:w="10201" w:type="dxa"/>
            <w:shd w:val="clear" w:color="auto" w:fill="F2F2F2" w:themeFill="background1" w:themeFillShade="F2"/>
          </w:tcPr>
          <w:p w14:paraId="464FC5A9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 xml:space="preserve">Justificativas para o parcelamento ou não da contratação (inciso VIII do § 1° do art. 18 da Lei 14.133/21); </w:t>
            </w:r>
          </w:p>
        </w:tc>
      </w:tr>
      <w:tr w:rsidR="00B57D78" w14:paraId="65520B5E" w14:textId="77777777">
        <w:tc>
          <w:tcPr>
            <w:tcW w:w="10201" w:type="dxa"/>
          </w:tcPr>
          <w:p w14:paraId="36E2D367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presente contratação não admite parcelamento, por se tratar de uma solução tecnológica integrada e indivisível. O objeto em questão consiste em um serviço único e específico, cuja execução depende da interdependência e integração de seus componentes.</w:t>
            </w:r>
          </w:p>
          <w:p w14:paraId="36D4D462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fragmentação comprometeria o funcionamento adequado do sistema, sua eficiência e integridade. Assim, o não parcelamento assegura a padronização das ferramentas e processos, continuidade dos serviços, gestão simplificada, segurança da informação, além de possuir a relação custo-benefício mais vantajosa para a Administração, evitando sobreposição de contratos e custos adicionais.</w:t>
            </w:r>
          </w:p>
          <w:p w14:paraId="1DE495C3" w14:textId="77777777" w:rsidR="00B57D78" w:rsidRDefault="008741F6">
            <w:pPr>
              <w:spacing w:line="276" w:lineRule="auto"/>
              <w:rPr>
                <w:rFonts w:cs="Tahoma"/>
                <w:i/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Dessa forma, a opção pelo não parcelamento se mostra como a mais adequada, tendo em vista que garante a entrega de uma solução funcional, e alinhada às necessidades da Assistência Social.</w:t>
            </w:r>
          </w:p>
        </w:tc>
      </w:tr>
    </w:tbl>
    <w:p w14:paraId="178AF176" w14:textId="77777777" w:rsidR="00B57D78" w:rsidRDefault="00B57D78">
      <w:pPr>
        <w:spacing w:after="0" w:line="276" w:lineRule="auto"/>
        <w:rPr>
          <w:rFonts w:cs="Tahoma"/>
          <w:b/>
          <w:bCs/>
          <w:sz w:val="16"/>
          <w:szCs w:val="16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5B31A0E9" w14:textId="77777777">
        <w:tc>
          <w:tcPr>
            <w:tcW w:w="10201" w:type="dxa"/>
          </w:tcPr>
          <w:p w14:paraId="485E0D50" w14:textId="77777777" w:rsidR="00B57D78" w:rsidRDefault="008741F6">
            <w:pPr>
              <w:spacing w:line="276" w:lineRule="auto"/>
              <w:rPr>
                <w:rFonts w:cs="Tahoma"/>
                <w:b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>9 - DEMONSTRATIVO DOS RESULTADOS PRETENDIDOS</w:t>
            </w:r>
          </w:p>
        </w:tc>
      </w:tr>
      <w:tr w:rsidR="00B57D78" w14:paraId="2FC4F96D" w14:textId="77777777">
        <w:tc>
          <w:tcPr>
            <w:tcW w:w="10201" w:type="dxa"/>
            <w:shd w:val="clear" w:color="auto" w:fill="F2F2F2" w:themeFill="background1" w:themeFillShade="F2"/>
          </w:tcPr>
          <w:p w14:paraId="19F6E53C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cs="Tahoma"/>
                <w:sz w:val="16"/>
                <w:szCs w:val="16"/>
              </w:rPr>
              <w:t>Demonstrativo dos resultados pretendidos em termos de economicidade e de melhor aproveitamento dos recursos humanos, materiais e financeiros disponíveis (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 xml:space="preserve">inciso IX do § 1° do art. 18 da Lei 14.133/21); </w:t>
            </w:r>
          </w:p>
        </w:tc>
      </w:tr>
      <w:tr w:rsidR="00B57D78" w14:paraId="1816C6D9" w14:textId="77777777">
        <w:tc>
          <w:tcPr>
            <w:tcW w:w="10201" w:type="dxa"/>
          </w:tcPr>
          <w:p w14:paraId="32A1A124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modernização da gestão socioassistencial e a adoção de um sistema digital têm se mostrado cada vez mais essenciais, considerando que a assistência social lida diariamente com grande volume de informações, situações complexas e a necessidade de respostas rápidas e eficazes.</w:t>
            </w:r>
          </w:p>
          <w:p w14:paraId="7DAFB40C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 a contratação do objeto, busca-se alcançar os seguintes resultados:</w:t>
            </w:r>
          </w:p>
          <w:p w14:paraId="589B259F" w14:textId="77777777" w:rsidR="00B57D78" w:rsidRDefault="008741F6">
            <w:pPr>
              <w:numPr>
                <w:ilvl w:val="0"/>
                <w:numId w:val="2"/>
              </w:num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Maior agilidade, padronização e integração dos processos internos;</w:t>
            </w:r>
          </w:p>
          <w:p w14:paraId="52FF28F1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Redução de retrabalhos, falhas operacionais e divergências de informações;</w:t>
            </w:r>
          </w:p>
          <w:p w14:paraId="21D279C6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c) Automatização de tarefas, otimizando o fluxo organizacional;</w:t>
            </w:r>
          </w:p>
          <w:p w14:paraId="22965AB4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d) Melhoria na comunicação, integração e controle de dados;</w:t>
            </w:r>
          </w:p>
          <w:p w14:paraId="7D226096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e) Elaboração de ações e políticas públicas de forma mais eficaz e assertiva;</w:t>
            </w:r>
          </w:p>
          <w:p w14:paraId="2AE05959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f) Apoio no processo de tomada de decisões;</w:t>
            </w:r>
          </w:p>
          <w:p w14:paraId="7BD072BC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Geração de relatórios e indicadores estratégicos;</w:t>
            </w:r>
          </w:p>
          <w:p w14:paraId="06CE9A79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Organização, transparência e qualidade no atendimento à população usuária da Assistência Social.</w:t>
            </w:r>
            <w:r>
              <w:rPr>
                <w:sz w:val="16"/>
                <w:szCs w:val="16"/>
              </w:rPr>
              <w:br/>
            </w:r>
          </w:p>
          <w:p w14:paraId="3F08D751" w14:textId="77777777" w:rsidR="00B57D78" w:rsidRDefault="008741F6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solução também atende ao princípio da economicidade, garantindo melhor relação custo-benefício por meio da contratação de um sistema já consolidado no mercado. Essa medida permitirá a modernização da gestão socioassistencial, assegurando maior eficiência, segurança e continuidade das ações voltadas à proteção social e ao fortalecimento das ações desenvolvidas pelo Município.</w:t>
            </w:r>
          </w:p>
          <w:p w14:paraId="51392394" w14:textId="77777777" w:rsidR="00B57D78" w:rsidRDefault="00B57D78">
            <w:pPr>
              <w:spacing w:line="276" w:lineRule="auto"/>
              <w:rPr>
                <w:rFonts w:cs="Tahoma"/>
                <w:i/>
                <w:sz w:val="16"/>
                <w:szCs w:val="16"/>
              </w:rPr>
            </w:pPr>
          </w:p>
        </w:tc>
      </w:tr>
    </w:tbl>
    <w:p w14:paraId="3CD743C1" w14:textId="77777777" w:rsidR="00B57D78" w:rsidRDefault="008741F6">
      <w:pPr>
        <w:spacing w:after="0" w:line="276" w:lineRule="auto"/>
        <w:rPr>
          <w:rFonts w:eastAsia="Times New Roman" w:cs="Tahoma"/>
          <w:i/>
          <w:sz w:val="16"/>
          <w:szCs w:val="16"/>
          <w:lang w:eastAsia="pt-BR"/>
        </w:rPr>
      </w:pPr>
      <w:r>
        <w:rPr>
          <w:rFonts w:eastAsia="Times New Roman" w:cs="Tahoma"/>
          <w:i/>
          <w:sz w:val="16"/>
          <w:szCs w:val="16"/>
          <w:lang w:eastAsia="pt-BR"/>
        </w:rPr>
        <w:t xml:space="preserve"> </w:t>
      </w: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5C1382EE" w14:textId="77777777">
        <w:tc>
          <w:tcPr>
            <w:tcW w:w="10201" w:type="dxa"/>
          </w:tcPr>
          <w:p w14:paraId="294F238C" w14:textId="77777777" w:rsidR="00B57D78" w:rsidRPr="00CC784A" w:rsidRDefault="008741F6">
            <w:pPr>
              <w:shd w:val="clear" w:color="auto" w:fill="FFFFFF"/>
              <w:spacing w:line="276" w:lineRule="auto"/>
              <w:textAlignment w:val="baseline"/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C784A"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t>10 – PROVIDÊNCIAS PRÉVIAS AO CONTRATO</w:t>
            </w:r>
          </w:p>
        </w:tc>
      </w:tr>
      <w:tr w:rsidR="00B57D78" w14:paraId="62AEFE35" w14:textId="77777777">
        <w:tc>
          <w:tcPr>
            <w:tcW w:w="10201" w:type="dxa"/>
            <w:shd w:val="clear" w:color="auto" w:fill="F2F2F2" w:themeFill="background1" w:themeFillShade="F2"/>
          </w:tcPr>
          <w:p w14:paraId="7392D2D4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 xml:space="preserve">Providências a serem adotadas pela administração previamente à celebração do contrato, inclusive quanto à capacitação de servidores ou de empregados para fiscalização e gestão contratual (inciso X do § 1° do art. 18 da Lei 14.133/21); </w:t>
            </w:r>
          </w:p>
        </w:tc>
      </w:tr>
      <w:tr w:rsidR="00B57D78" w14:paraId="39DBF2AA" w14:textId="77777777">
        <w:tc>
          <w:tcPr>
            <w:tcW w:w="10201" w:type="dxa"/>
          </w:tcPr>
          <w:p w14:paraId="6E5B265F" w14:textId="5BD6BF2B" w:rsidR="00B57D78" w:rsidRDefault="00CC784A">
            <w:pPr>
              <w:spacing w:line="276" w:lineRule="auto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cs="Tahoma"/>
                <w:sz w:val="16"/>
                <w:szCs w:val="16"/>
              </w:rPr>
              <w:t>Não se aplica ao objeto em questão.</w:t>
            </w:r>
          </w:p>
        </w:tc>
      </w:tr>
    </w:tbl>
    <w:p w14:paraId="45F929D1" w14:textId="77777777" w:rsidR="00B57D78" w:rsidRDefault="00B57D78">
      <w:pPr>
        <w:spacing w:after="0" w:line="276" w:lineRule="auto"/>
        <w:rPr>
          <w:rFonts w:cs="Tahoma"/>
          <w:color w:val="FF0000"/>
          <w:sz w:val="16"/>
          <w:szCs w:val="16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0289ABDF" w14:textId="77777777">
        <w:tc>
          <w:tcPr>
            <w:tcW w:w="10201" w:type="dxa"/>
          </w:tcPr>
          <w:p w14:paraId="02C60A66" w14:textId="77777777" w:rsidR="00B57D78" w:rsidRDefault="008741F6">
            <w:pPr>
              <w:shd w:val="clear" w:color="auto" w:fill="FFFFFF"/>
              <w:spacing w:line="276" w:lineRule="auto"/>
              <w:textAlignment w:val="baseline"/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t>11 – CONTRATAÇÕES CORRELATAS/INTERDEPENDENTES</w:t>
            </w:r>
          </w:p>
        </w:tc>
      </w:tr>
      <w:tr w:rsidR="00B57D78" w14:paraId="0A5A2532" w14:textId="77777777">
        <w:tc>
          <w:tcPr>
            <w:tcW w:w="10201" w:type="dxa"/>
            <w:shd w:val="clear" w:color="auto" w:fill="F2F2F2" w:themeFill="background1" w:themeFillShade="F2"/>
          </w:tcPr>
          <w:p w14:paraId="7693420F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>Contratações correlatas e/ou interdependentes (inciso XI do § 1° do art. 18 da Lei 14.133/21);</w:t>
            </w:r>
          </w:p>
        </w:tc>
      </w:tr>
      <w:tr w:rsidR="00B57D78" w14:paraId="3AE9276C" w14:textId="77777777">
        <w:tc>
          <w:tcPr>
            <w:tcW w:w="10201" w:type="dxa"/>
          </w:tcPr>
          <w:p w14:paraId="39DEFEFE" w14:textId="5870BB6C" w:rsidR="00B57D78" w:rsidRPr="00CC784A" w:rsidRDefault="008741F6" w:rsidP="00CC784A">
            <w:pPr>
              <w:pStyle w:val="NormalWeb"/>
              <w:spacing w:beforeAutospacing="0" w:afterAutospacing="0" w:line="276" w:lineRule="auto"/>
              <w:jc w:val="both"/>
              <w:rPr>
                <w:rFonts w:ascii="Tahoma" w:eastAsiaTheme="minorHAnsi" w:hAnsi="Tahoma" w:cstheme="minorBidi"/>
                <w:sz w:val="16"/>
                <w:szCs w:val="16"/>
                <w:lang w:val="pt-BR" w:eastAsia="en-US"/>
              </w:rPr>
            </w:pPr>
            <w:r>
              <w:rPr>
                <w:rFonts w:ascii="Tahoma" w:eastAsiaTheme="minorHAnsi" w:hAnsi="Tahoma" w:cstheme="minorBidi"/>
                <w:sz w:val="16"/>
                <w:szCs w:val="16"/>
                <w:lang w:val="pt-BR" w:eastAsia="en-US"/>
              </w:rPr>
              <w:t>Não há contratações correlatas ou interdependentes.</w:t>
            </w:r>
          </w:p>
        </w:tc>
      </w:tr>
    </w:tbl>
    <w:p w14:paraId="1D9A2936" w14:textId="77777777" w:rsidR="00B57D78" w:rsidRDefault="00B57D78">
      <w:pPr>
        <w:spacing w:after="0" w:line="276" w:lineRule="auto"/>
        <w:rPr>
          <w:rFonts w:eastAsia="Times New Roman" w:cs="Tahoma"/>
          <w:color w:val="000000"/>
          <w:sz w:val="16"/>
          <w:szCs w:val="16"/>
          <w:lang w:eastAsia="pt-BR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2FA47CA6" w14:textId="77777777">
        <w:tc>
          <w:tcPr>
            <w:tcW w:w="10201" w:type="dxa"/>
          </w:tcPr>
          <w:p w14:paraId="3E2BC154" w14:textId="77777777" w:rsidR="00B57D78" w:rsidRDefault="008741F6">
            <w:pPr>
              <w:spacing w:line="276" w:lineRule="auto"/>
              <w:rPr>
                <w:rFonts w:eastAsia="Times New Roman" w:cs="Tahoma"/>
                <w:b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t>12 – IMPACTOS AMBIENTAIS</w:t>
            </w:r>
          </w:p>
        </w:tc>
      </w:tr>
      <w:tr w:rsidR="00B57D78" w14:paraId="68F27AB4" w14:textId="77777777">
        <w:tc>
          <w:tcPr>
            <w:tcW w:w="10201" w:type="dxa"/>
            <w:shd w:val="clear" w:color="auto" w:fill="F2F2F2" w:themeFill="background1" w:themeFillShade="F2"/>
          </w:tcPr>
          <w:p w14:paraId="544EAA92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cs="Tahoma"/>
                <w:sz w:val="16"/>
                <w:szCs w:val="16"/>
              </w:rPr>
              <w:t>Descrição de possíveis impactos ambientais e respectivas medidas mitigadoras, incluídos requisitos de baixo consumo de energia e de outros recursos, bem como logística reversa para desfazimento e reciclagem de bens e refugos, quando aplicável (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>inciso XII do § 1° do art. 18 da Lei 14.133/21);</w:t>
            </w:r>
          </w:p>
        </w:tc>
      </w:tr>
      <w:tr w:rsidR="00B57D78" w14:paraId="6E475E1D" w14:textId="77777777">
        <w:tc>
          <w:tcPr>
            <w:tcW w:w="10201" w:type="dxa"/>
          </w:tcPr>
          <w:p w14:paraId="554FB7B4" w14:textId="72CEBD63" w:rsidR="00B57D78" w:rsidRPr="00CC784A" w:rsidRDefault="008741F6" w:rsidP="00CC784A">
            <w:pPr>
              <w:pStyle w:val="NormalWeb"/>
              <w:spacing w:beforeAutospacing="0" w:afterAutospacing="0" w:line="276" w:lineRule="auto"/>
              <w:jc w:val="both"/>
            </w:pPr>
            <w:r>
              <w:rPr>
                <w:rFonts w:ascii="Tahoma" w:eastAsiaTheme="minorHAnsi" w:hAnsi="Tahoma" w:cstheme="minorBidi"/>
                <w:sz w:val="16"/>
                <w:szCs w:val="16"/>
                <w:lang w:val="pt-BR" w:eastAsia="en-US"/>
              </w:rPr>
              <w:t>Não há impactos ambientais relevantes relacionados à execução do objeto.</w:t>
            </w:r>
          </w:p>
        </w:tc>
      </w:tr>
    </w:tbl>
    <w:p w14:paraId="42F263B0" w14:textId="77777777" w:rsidR="00B57D78" w:rsidRDefault="00B57D78">
      <w:pPr>
        <w:spacing w:after="0" w:line="276" w:lineRule="auto"/>
        <w:rPr>
          <w:rFonts w:eastAsia="Times New Roman" w:cs="Tahoma"/>
          <w:color w:val="000000"/>
          <w:sz w:val="16"/>
          <w:szCs w:val="16"/>
          <w:lang w:eastAsia="pt-BR"/>
        </w:rPr>
      </w:pPr>
    </w:p>
    <w:tbl>
      <w:tblPr>
        <w:tblStyle w:val="Tabelacomgrade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B57D78" w14:paraId="2C89057B" w14:textId="77777777">
        <w:tc>
          <w:tcPr>
            <w:tcW w:w="10201" w:type="dxa"/>
          </w:tcPr>
          <w:p w14:paraId="67E7392B" w14:textId="77777777" w:rsidR="00B57D78" w:rsidRDefault="008741F6">
            <w:pPr>
              <w:spacing w:line="276" w:lineRule="auto"/>
              <w:rPr>
                <w:rFonts w:cs="Tahoma"/>
                <w:b/>
                <w:sz w:val="16"/>
                <w:szCs w:val="16"/>
              </w:rPr>
            </w:pPr>
            <w:r w:rsidRPr="00CC784A">
              <w:rPr>
                <w:rFonts w:eastAsia="Times New Roman" w:cs="Tahoma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13 – VIABILIDADE DA CONTRATAÇÃO</w:t>
            </w:r>
          </w:p>
        </w:tc>
      </w:tr>
      <w:tr w:rsidR="00B57D78" w14:paraId="7534BE32" w14:textId="77777777">
        <w:tc>
          <w:tcPr>
            <w:tcW w:w="10201" w:type="dxa"/>
            <w:shd w:val="clear" w:color="auto" w:fill="F2F2F2" w:themeFill="background1" w:themeFillShade="F2"/>
          </w:tcPr>
          <w:p w14:paraId="1FA417E0" w14:textId="77777777" w:rsidR="00B57D78" w:rsidRDefault="008741F6">
            <w:pPr>
              <w:spacing w:line="276" w:lineRule="auto"/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Cs/>
                <w:color w:val="000000"/>
                <w:sz w:val="16"/>
                <w:szCs w:val="16"/>
                <w:lang w:eastAsia="pt-BR"/>
              </w:rPr>
              <w:t xml:space="preserve">Fundamentação: </w:t>
            </w:r>
            <w:r>
              <w:rPr>
                <w:rFonts w:cs="Tahoma"/>
                <w:sz w:val="16"/>
                <w:szCs w:val="16"/>
              </w:rPr>
              <w:t>Posicionamento conclusivo sobre a adequação da contratação para o atendimento da necessidade a que se destina</w:t>
            </w:r>
            <w:r>
              <w:rPr>
                <w:rFonts w:eastAsia="Times New Roman" w:cs="Tahoma"/>
                <w:color w:val="000000"/>
                <w:sz w:val="16"/>
                <w:szCs w:val="16"/>
                <w:lang w:eastAsia="pt-BR"/>
              </w:rPr>
              <w:t xml:space="preserve"> (inciso XIII do § 1° do art. 18 da Lei 14.133/21); </w:t>
            </w:r>
          </w:p>
        </w:tc>
      </w:tr>
      <w:tr w:rsidR="00B57D78" w14:paraId="313586D5" w14:textId="77777777">
        <w:tc>
          <w:tcPr>
            <w:tcW w:w="10201" w:type="dxa"/>
          </w:tcPr>
          <w:p w14:paraId="03716B7F" w14:textId="0DDC4B65" w:rsidR="00B57D78" w:rsidRDefault="00CC784A">
            <w:pPr>
              <w:spacing w:line="276" w:lineRule="auto"/>
              <w:rPr>
                <w:rFonts w:cs="Tahoma"/>
                <w:sz w:val="16"/>
                <w:szCs w:val="16"/>
              </w:rPr>
            </w:pPr>
            <w:r>
              <w:rPr>
                <w:rFonts w:cs="Tahoma"/>
                <w:sz w:val="16"/>
                <w:szCs w:val="16"/>
              </w:rPr>
              <w:t>Com base na justificativa e nas especificações técnicas constantes neste Estudo Técnico Preliminar e seus anexos, e na existência de planejamento orçamentário para subsidiar esta contratação, declaramos que a contratação é viável e atende aos princípios de economicidade e eficiência administrativa, previstos na Lei 14.133/2021.</w:t>
            </w:r>
          </w:p>
        </w:tc>
      </w:tr>
    </w:tbl>
    <w:p w14:paraId="6D826CD9" w14:textId="77777777" w:rsidR="00B57D78" w:rsidRDefault="00B57D78">
      <w:pPr>
        <w:spacing w:after="0" w:line="276" w:lineRule="auto"/>
        <w:rPr>
          <w:rFonts w:cs="Tahoma"/>
          <w:sz w:val="16"/>
          <w:szCs w:val="16"/>
        </w:rPr>
      </w:pPr>
    </w:p>
    <w:p w14:paraId="3F96A802" w14:textId="14E811A4" w:rsidR="00B57D78" w:rsidRDefault="008741F6">
      <w:pPr>
        <w:spacing w:after="0" w:line="276" w:lineRule="auto"/>
        <w:jc w:val="right"/>
        <w:rPr>
          <w:rFonts w:cs="Tahoma"/>
          <w:sz w:val="16"/>
          <w:szCs w:val="16"/>
        </w:rPr>
      </w:pPr>
      <w:r>
        <w:rPr>
          <w:rFonts w:cs="Tahoma"/>
          <w:sz w:val="16"/>
          <w:szCs w:val="16"/>
        </w:rPr>
        <w:t xml:space="preserve">Imigrante, </w:t>
      </w:r>
      <w:r w:rsidR="00F155E0">
        <w:rPr>
          <w:rFonts w:cs="Tahoma"/>
          <w:sz w:val="16"/>
          <w:szCs w:val="16"/>
        </w:rPr>
        <w:t>24</w:t>
      </w:r>
      <w:r>
        <w:rPr>
          <w:rFonts w:cs="Tahoma"/>
          <w:sz w:val="16"/>
          <w:szCs w:val="16"/>
        </w:rPr>
        <w:t xml:space="preserve"> de </w:t>
      </w:r>
      <w:r w:rsidR="00F155E0">
        <w:rPr>
          <w:rFonts w:cs="Tahoma"/>
          <w:sz w:val="16"/>
          <w:szCs w:val="16"/>
        </w:rPr>
        <w:t>abril</w:t>
      </w:r>
      <w:r>
        <w:rPr>
          <w:rFonts w:cs="Tahoma"/>
          <w:sz w:val="16"/>
          <w:szCs w:val="16"/>
        </w:rPr>
        <w:t xml:space="preserve"> de 2026.</w:t>
      </w:r>
    </w:p>
    <w:p w14:paraId="11B83337" w14:textId="77777777" w:rsidR="00B57D78" w:rsidRDefault="00B57D78">
      <w:pPr>
        <w:spacing w:after="0" w:line="276" w:lineRule="auto"/>
        <w:jc w:val="right"/>
        <w:rPr>
          <w:rFonts w:cs="Tahoma"/>
          <w:sz w:val="16"/>
          <w:szCs w:val="16"/>
        </w:rPr>
      </w:pPr>
    </w:p>
    <w:p w14:paraId="62917A54" w14:textId="77777777" w:rsidR="00B57D78" w:rsidRDefault="00B57D78">
      <w:pPr>
        <w:spacing w:after="0" w:line="276" w:lineRule="auto"/>
        <w:jc w:val="right"/>
        <w:rPr>
          <w:rFonts w:cs="Tahoma"/>
          <w:sz w:val="16"/>
          <w:szCs w:val="16"/>
        </w:rPr>
      </w:pPr>
    </w:p>
    <w:p w14:paraId="020ECEF2" w14:textId="77777777" w:rsidR="00B57D78" w:rsidRDefault="008741F6">
      <w:pPr>
        <w:spacing w:after="0"/>
        <w:jc w:val="center"/>
        <w:rPr>
          <w:rFonts w:cs="Tahoma"/>
          <w:b/>
          <w:sz w:val="16"/>
          <w:szCs w:val="16"/>
        </w:rPr>
      </w:pPr>
      <w:r>
        <w:rPr>
          <w:rFonts w:cs="Tahoma"/>
          <w:b/>
          <w:sz w:val="16"/>
          <w:szCs w:val="16"/>
        </w:rPr>
        <w:t>JÓICE CRISTINA HORST</w:t>
      </w:r>
    </w:p>
    <w:p w14:paraId="0D25D902" w14:textId="77777777" w:rsidR="00B57D78" w:rsidRDefault="008741F6">
      <w:pPr>
        <w:spacing w:after="0"/>
        <w:jc w:val="center"/>
      </w:pPr>
      <w:r>
        <w:rPr>
          <w:rFonts w:cs="Tahoma"/>
          <w:sz w:val="16"/>
          <w:szCs w:val="16"/>
        </w:rPr>
        <w:t>Secretária Municipal da Saúde e Assistência Social</w:t>
      </w:r>
    </w:p>
    <w:sectPr w:rsidR="00B57D7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851" w:bottom="851" w:left="851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0656E" w14:textId="77777777" w:rsidR="00B57D78" w:rsidRDefault="008741F6">
      <w:r>
        <w:separator/>
      </w:r>
    </w:p>
  </w:endnote>
  <w:endnote w:type="continuationSeparator" w:id="0">
    <w:p w14:paraId="5B686113" w14:textId="77777777" w:rsidR="00B57D78" w:rsidRDefault="00874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auto"/>
    <w:pitch w:val="default"/>
  </w:font>
  <w:font w:name="ArialMT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923525474"/>
    </w:sdtPr>
    <w:sdtEndPr/>
    <w:sdtContent>
      <w:sdt>
        <w:sdtPr>
          <w:rPr>
            <w:sz w:val="14"/>
            <w:szCs w:val="14"/>
          </w:rPr>
          <w:id w:val="-1769616900"/>
        </w:sdtPr>
        <w:sdtEndPr/>
        <w:sdtContent>
          <w:p w14:paraId="6C422D7A" w14:textId="77777777" w:rsidR="00B57D78" w:rsidRDefault="008741F6">
            <w:pPr>
              <w:pStyle w:val="Rodap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Página </w:t>
            </w:r>
            <w:r>
              <w:rPr>
                <w:b/>
                <w:bCs/>
                <w:sz w:val="14"/>
                <w:szCs w:val="14"/>
              </w:rPr>
              <w:fldChar w:fldCharType="begin"/>
            </w:r>
            <w:r>
              <w:rPr>
                <w:b/>
                <w:bCs/>
                <w:sz w:val="14"/>
                <w:szCs w:val="14"/>
              </w:rPr>
              <w:instrText>PAGE</w:instrText>
            </w:r>
            <w:r>
              <w:rPr>
                <w:b/>
                <w:bCs/>
                <w:sz w:val="14"/>
                <w:szCs w:val="14"/>
              </w:rPr>
              <w:fldChar w:fldCharType="separate"/>
            </w:r>
            <w:r>
              <w:rPr>
                <w:b/>
                <w:bCs/>
                <w:sz w:val="14"/>
                <w:szCs w:val="14"/>
              </w:rPr>
              <w:t>2</w:t>
            </w:r>
            <w:r>
              <w:rPr>
                <w:b/>
                <w:bCs/>
                <w:sz w:val="14"/>
                <w:szCs w:val="14"/>
              </w:rPr>
              <w:fldChar w:fldCharType="end"/>
            </w:r>
            <w:r>
              <w:rPr>
                <w:sz w:val="14"/>
                <w:szCs w:val="14"/>
              </w:rPr>
              <w:t xml:space="preserve"> de </w:t>
            </w:r>
            <w:r>
              <w:rPr>
                <w:b/>
                <w:bCs/>
                <w:sz w:val="14"/>
                <w:szCs w:val="14"/>
              </w:rPr>
              <w:fldChar w:fldCharType="begin"/>
            </w:r>
            <w:r>
              <w:rPr>
                <w:b/>
                <w:bCs/>
                <w:sz w:val="14"/>
                <w:szCs w:val="14"/>
              </w:rPr>
              <w:instrText>NUMPAGES</w:instrText>
            </w:r>
            <w:r>
              <w:rPr>
                <w:b/>
                <w:bCs/>
                <w:sz w:val="14"/>
                <w:szCs w:val="14"/>
              </w:rPr>
              <w:fldChar w:fldCharType="separate"/>
            </w:r>
            <w:r>
              <w:rPr>
                <w:b/>
                <w:bCs/>
                <w:sz w:val="14"/>
                <w:szCs w:val="14"/>
              </w:rPr>
              <w:t>2</w:t>
            </w:r>
            <w:r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41D78773" w14:textId="77777777" w:rsidR="00B57D78" w:rsidRDefault="00B57D78">
    <w:pPr>
      <w:pStyle w:val="Rodap"/>
      <w:ind w:firstLin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-1535726081"/>
    </w:sdtPr>
    <w:sdtEndPr/>
    <w:sdtContent>
      <w:p w14:paraId="5B808E32" w14:textId="77777777" w:rsidR="00B57D78" w:rsidRDefault="008741F6">
        <w:pPr>
          <w:pStyle w:val="Rodap"/>
          <w:jc w:val="right"/>
          <w:rPr>
            <w:sz w:val="14"/>
            <w:szCs w:val="14"/>
          </w:rPr>
        </w:pPr>
        <w:r>
          <w:rPr>
            <w:sz w:val="14"/>
            <w:szCs w:val="14"/>
          </w:rPr>
          <w:t xml:space="preserve">Página </w:t>
        </w:r>
        <w:r>
          <w:rPr>
            <w:b/>
            <w:bCs/>
            <w:sz w:val="14"/>
            <w:szCs w:val="14"/>
          </w:rPr>
          <w:fldChar w:fldCharType="begin"/>
        </w:r>
        <w:r>
          <w:rPr>
            <w:b/>
            <w:bCs/>
            <w:sz w:val="14"/>
            <w:szCs w:val="14"/>
          </w:rPr>
          <w:instrText>PAGE</w:instrText>
        </w:r>
        <w:r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2</w:t>
        </w:r>
        <w:r>
          <w:rPr>
            <w:b/>
            <w:bCs/>
            <w:sz w:val="14"/>
            <w:szCs w:val="14"/>
          </w:rPr>
          <w:fldChar w:fldCharType="end"/>
        </w:r>
        <w:r>
          <w:rPr>
            <w:sz w:val="14"/>
            <w:szCs w:val="14"/>
          </w:rPr>
          <w:t xml:space="preserve"> de </w:t>
        </w:r>
        <w:r>
          <w:rPr>
            <w:b/>
            <w:bCs/>
            <w:sz w:val="14"/>
            <w:szCs w:val="14"/>
          </w:rPr>
          <w:fldChar w:fldCharType="begin"/>
        </w:r>
        <w:r>
          <w:rPr>
            <w:b/>
            <w:bCs/>
            <w:sz w:val="14"/>
            <w:szCs w:val="14"/>
          </w:rPr>
          <w:instrText>NUMPAGES</w:instrText>
        </w:r>
        <w:r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8</w:t>
        </w:r>
        <w:r>
          <w:rPr>
            <w:b/>
            <w:bCs/>
            <w:sz w:val="14"/>
            <w:szCs w:val="14"/>
          </w:rPr>
          <w:fldChar w:fldCharType="end"/>
        </w:r>
      </w:p>
    </w:sdtContent>
  </w:sdt>
  <w:p w14:paraId="6DDBF964" w14:textId="77777777" w:rsidR="00B57D78" w:rsidRDefault="00B57D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2D2F6" w14:textId="77777777" w:rsidR="00B57D78" w:rsidRDefault="008741F6">
      <w:pPr>
        <w:spacing w:after="0"/>
      </w:pPr>
      <w:r>
        <w:separator/>
      </w:r>
    </w:p>
  </w:footnote>
  <w:footnote w:type="continuationSeparator" w:id="0">
    <w:p w14:paraId="1C730A4D" w14:textId="77777777" w:rsidR="00B57D78" w:rsidRDefault="008741F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56B83" w14:textId="77777777" w:rsidR="00B57D78" w:rsidRDefault="00B57D78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B57D78" w14:paraId="494267AD" w14:textId="77777777">
      <w:trPr>
        <w:trHeight w:val="930"/>
      </w:trPr>
      <w:tc>
        <w:tcPr>
          <w:tcW w:w="1838" w:type="dxa"/>
          <w:vAlign w:val="center"/>
        </w:tcPr>
        <w:p w14:paraId="286A8CA2" w14:textId="77777777" w:rsidR="00B57D78" w:rsidRDefault="008741F6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7992082E" wp14:editId="7250B861">
                <wp:extent cx="571500" cy="584200"/>
                <wp:effectExtent l="0" t="0" r="0" b="635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1AA1E910" w14:textId="77777777" w:rsidR="00B57D78" w:rsidRDefault="008741F6">
          <w:pPr>
            <w:pStyle w:val="Cabealho"/>
            <w:ind w:firstLine="0"/>
          </w:pPr>
          <w:r>
            <w:t>ESTADO DO RIO GRANDE DO SUL</w:t>
          </w:r>
        </w:p>
        <w:p w14:paraId="5076C5DB" w14:textId="77777777" w:rsidR="00B57D78" w:rsidRDefault="008741F6">
          <w:pPr>
            <w:pStyle w:val="Cabealho"/>
            <w:ind w:firstLine="0"/>
            <w:rPr>
              <w:b/>
              <w:bCs/>
            </w:rPr>
          </w:pPr>
          <w:r>
            <w:rPr>
              <w:b/>
              <w:bCs/>
            </w:rPr>
            <w:t>MUNICÍPIO DE IMIGRANTE</w:t>
          </w:r>
        </w:p>
        <w:p w14:paraId="7791417D" w14:textId="77777777" w:rsidR="00B57D78" w:rsidRDefault="00B57D78">
          <w:pPr>
            <w:pStyle w:val="Cabealho"/>
            <w:ind w:firstLine="0"/>
          </w:pPr>
        </w:p>
      </w:tc>
      <w:tc>
        <w:tcPr>
          <w:tcW w:w="3402" w:type="dxa"/>
          <w:vAlign w:val="center"/>
        </w:tcPr>
        <w:p w14:paraId="1A8A5DEF" w14:textId="77777777" w:rsidR="00B57D78" w:rsidRDefault="00B57D78">
          <w:pPr>
            <w:pStyle w:val="Cabealho"/>
            <w:ind w:firstLine="0"/>
            <w:jc w:val="center"/>
          </w:pPr>
        </w:p>
      </w:tc>
    </w:tr>
  </w:tbl>
  <w:p w14:paraId="13902720" w14:textId="77777777" w:rsidR="00B57D78" w:rsidRDefault="00B57D78">
    <w:pPr>
      <w:pStyle w:val="Cabealh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73B00" w14:textId="77777777" w:rsidR="00B57D78" w:rsidRDefault="00B57D78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B57D78" w14:paraId="67D13067" w14:textId="77777777">
      <w:trPr>
        <w:trHeight w:val="930"/>
      </w:trPr>
      <w:tc>
        <w:tcPr>
          <w:tcW w:w="1838" w:type="dxa"/>
          <w:vAlign w:val="center"/>
        </w:tcPr>
        <w:p w14:paraId="718F768B" w14:textId="77777777" w:rsidR="00B57D78" w:rsidRDefault="008741F6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1DBE6231" wp14:editId="2BC9BC81">
                <wp:extent cx="571500" cy="584200"/>
                <wp:effectExtent l="0" t="0" r="0" b="635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27C3A2F7" w14:textId="77777777" w:rsidR="00B57D78" w:rsidRDefault="008741F6">
          <w:pPr>
            <w:pStyle w:val="Cabealho"/>
            <w:ind w:firstLine="0"/>
          </w:pPr>
          <w:r>
            <w:t>ESTADO DO RIO GRANDE DO SUL</w:t>
          </w:r>
        </w:p>
        <w:p w14:paraId="174FA9EF" w14:textId="77777777" w:rsidR="00B57D78" w:rsidRDefault="008741F6">
          <w:pPr>
            <w:pStyle w:val="Cabealho"/>
            <w:ind w:firstLine="0"/>
            <w:rPr>
              <w:b/>
              <w:bCs/>
            </w:rPr>
          </w:pPr>
          <w:r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6637053F" w14:textId="77777777" w:rsidR="00B57D78" w:rsidRDefault="00B57D78">
          <w:pPr>
            <w:pStyle w:val="Cabealho"/>
            <w:ind w:firstLine="0"/>
            <w:jc w:val="center"/>
          </w:pPr>
        </w:p>
      </w:tc>
    </w:tr>
  </w:tbl>
  <w:p w14:paraId="5F3ADC8C" w14:textId="77777777" w:rsidR="00B57D78" w:rsidRDefault="00B57D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748D5FB"/>
    <w:multiLevelType w:val="singleLevel"/>
    <w:tmpl w:val="A748D5FB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C77099A2"/>
    <w:multiLevelType w:val="hybridMultilevel"/>
    <w:tmpl w:val="01BFE7CD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37C336D"/>
    <w:multiLevelType w:val="hybridMultilevel"/>
    <w:tmpl w:val="4044069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04FB7"/>
    <w:multiLevelType w:val="hybridMultilevel"/>
    <w:tmpl w:val="D1064B5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7495A"/>
    <w:multiLevelType w:val="hybridMultilevel"/>
    <w:tmpl w:val="A950F5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467E1"/>
    <w:multiLevelType w:val="hybridMultilevel"/>
    <w:tmpl w:val="3D9530B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68161EB"/>
    <w:multiLevelType w:val="hybridMultilevel"/>
    <w:tmpl w:val="7F069B5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D1940"/>
    <w:multiLevelType w:val="hybridMultilevel"/>
    <w:tmpl w:val="6226DF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A383A"/>
    <w:multiLevelType w:val="hybridMultilevel"/>
    <w:tmpl w:val="7DB05F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554C0"/>
    <w:multiLevelType w:val="multilevel"/>
    <w:tmpl w:val="2ED554C0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u w:val="words"/>
      </w:rPr>
    </w:lvl>
    <w:lvl w:ilvl="1">
      <w:start w:val="1"/>
      <w:numFmt w:val="decimal"/>
      <w:pStyle w:val="Ttulo2"/>
      <w:lvlText w:val="%1.%2"/>
      <w:lvlJc w:val="left"/>
      <w:pPr>
        <w:ind w:left="5822" w:hanging="576"/>
      </w:pPr>
      <w:rPr>
        <w:u w:val="words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3275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2F6C7654"/>
    <w:multiLevelType w:val="hybridMultilevel"/>
    <w:tmpl w:val="6792B24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7D40A6"/>
    <w:multiLevelType w:val="hybridMultilevel"/>
    <w:tmpl w:val="C0B2F4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66AD5"/>
    <w:multiLevelType w:val="hybridMultilevel"/>
    <w:tmpl w:val="83083D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D4324"/>
    <w:multiLevelType w:val="hybridMultilevel"/>
    <w:tmpl w:val="6226DF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EE0374"/>
    <w:multiLevelType w:val="hybridMultilevel"/>
    <w:tmpl w:val="3E3E1F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077975"/>
    <w:multiLevelType w:val="hybridMultilevel"/>
    <w:tmpl w:val="98E2B7E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B52ED9"/>
    <w:multiLevelType w:val="hybridMultilevel"/>
    <w:tmpl w:val="89F91DD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91D08F3"/>
    <w:multiLevelType w:val="hybridMultilevel"/>
    <w:tmpl w:val="58C54F8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0286614"/>
    <w:multiLevelType w:val="hybridMultilevel"/>
    <w:tmpl w:val="8E9D4B9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7606EF2"/>
    <w:multiLevelType w:val="hybridMultilevel"/>
    <w:tmpl w:val="B510B2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3"/>
  </w:num>
  <w:num w:numId="5">
    <w:abstractNumId w:val="17"/>
  </w:num>
  <w:num w:numId="6">
    <w:abstractNumId w:val="16"/>
  </w:num>
  <w:num w:numId="7">
    <w:abstractNumId w:val="1"/>
  </w:num>
  <w:num w:numId="8">
    <w:abstractNumId w:val="5"/>
  </w:num>
  <w:num w:numId="9">
    <w:abstractNumId w:val="18"/>
  </w:num>
  <w:num w:numId="10">
    <w:abstractNumId w:val="7"/>
  </w:num>
  <w:num w:numId="11">
    <w:abstractNumId w:val="14"/>
  </w:num>
  <w:num w:numId="12">
    <w:abstractNumId w:val="19"/>
  </w:num>
  <w:num w:numId="13">
    <w:abstractNumId w:val="3"/>
  </w:num>
  <w:num w:numId="14">
    <w:abstractNumId w:val="4"/>
  </w:num>
  <w:num w:numId="15">
    <w:abstractNumId w:val="12"/>
  </w:num>
  <w:num w:numId="16">
    <w:abstractNumId w:val="6"/>
  </w:num>
  <w:num w:numId="17">
    <w:abstractNumId w:val="11"/>
  </w:num>
  <w:num w:numId="18">
    <w:abstractNumId w:val="15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0A4F"/>
    <w:rsid w:val="00000FCC"/>
    <w:rsid w:val="00001EF4"/>
    <w:rsid w:val="000020B2"/>
    <w:rsid w:val="00002791"/>
    <w:rsid w:val="000034ED"/>
    <w:rsid w:val="00003B3B"/>
    <w:rsid w:val="00004973"/>
    <w:rsid w:val="00005DA8"/>
    <w:rsid w:val="00006300"/>
    <w:rsid w:val="0000702D"/>
    <w:rsid w:val="00011497"/>
    <w:rsid w:val="000126DA"/>
    <w:rsid w:val="000137E9"/>
    <w:rsid w:val="00014D34"/>
    <w:rsid w:val="000169A1"/>
    <w:rsid w:val="00020DE0"/>
    <w:rsid w:val="000212AF"/>
    <w:rsid w:val="0002143C"/>
    <w:rsid w:val="000219E1"/>
    <w:rsid w:val="00021C16"/>
    <w:rsid w:val="00021EB3"/>
    <w:rsid w:val="00023291"/>
    <w:rsid w:val="0002484E"/>
    <w:rsid w:val="00025308"/>
    <w:rsid w:val="000263A4"/>
    <w:rsid w:val="00027CAC"/>
    <w:rsid w:val="0003344D"/>
    <w:rsid w:val="00033BD0"/>
    <w:rsid w:val="00037DA5"/>
    <w:rsid w:val="00037F83"/>
    <w:rsid w:val="000424DD"/>
    <w:rsid w:val="000453CF"/>
    <w:rsid w:val="000468D8"/>
    <w:rsid w:val="000477DA"/>
    <w:rsid w:val="00047C7B"/>
    <w:rsid w:val="00053AEE"/>
    <w:rsid w:val="00055ACC"/>
    <w:rsid w:val="00056B79"/>
    <w:rsid w:val="0005728A"/>
    <w:rsid w:val="000607E0"/>
    <w:rsid w:val="00064F48"/>
    <w:rsid w:val="000665D5"/>
    <w:rsid w:val="00066A34"/>
    <w:rsid w:val="000670F3"/>
    <w:rsid w:val="00070EE3"/>
    <w:rsid w:val="00071A93"/>
    <w:rsid w:val="00072DA4"/>
    <w:rsid w:val="0007381D"/>
    <w:rsid w:val="00083A8D"/>
    <w:rsid w:val="000853A7"/>
    <w:rsid w:val="00087E7E"/>
    <w:rsid w:val="00090831"/>
    <w:rsid w:val="00090F2D"/>
    <w:rsid w:val="0009253A"/>
    <w:rsid w:val="00093581"/>
    <w:rsid w:val="00094376"/>
    <w:rsid w:val="00096D63"/>
    <w:rsid w:val="00097B9A"/>
    <w:rsid w:val="00097B9E"/>
    <w:rsid w:val="00097C59"/>
    <w:rsid w:val="000A1A79"/>
    <w:rsid w:val="000A1BB9"/>
    <w:rsid w:val="000A1C6C"/>
    <w:rsid w:val="000A2CA1"/>
    <w:rsid w:val="000A35A5"/>
    <w:rsid w:val="000A7503"/>
    <w:rsid w:val="000B0DA9"/>
    <w:rsid w:val="000B1148"/>
    <w:rsid w:val="000B1A1B"/>
    <w:rsid w:val="000B1C67"/>
    <w:rsid w:val="000B2D3D"/>
    <w:rsid w:val="000B31F2"/>
    <w:rsid w:val="000B392C"/>
    <w:rsid w:val="000B4579"/>
    <w:rsid w:val="000B50A7"/>
    <w:rsid w:val="000B59B9"/>
    <w:rsid w:val="000B6DFC"/>
    <w:rsid w:val="000B71A7"/>
    <w:rsid w:val="000C0091"/>
    <w:rsid w:val="000C0A86"/>
    <w:rsid w:val="000C3EBA"/>
    <w:rsid w:val="000C44C7"/>
    <w:rsid w:val="000C4B43"/>
    <w:rsid w:val="000C706D"/>
    <w:rsid w:val="000C7951"/>
    <w:rsid w:val="000C7DBC"/>
    <w:rsid w:val="000D0DAF"/>
    <w:rsid w:val="000D3B27"/>
    <w:rsid w:val="000D478B"/>
    <w:rsid w:val="000D512C"/>
    <w:rsid w:val="000E3599"/>
    <w:rsid w:val="000E4804"/>
    <w:rsid w:val="000E6B10"/>
    <w:rsid w:val="000E7C5C"/>
    <w:rsid w:val="000F0BE7"/>
    <w:rsid w:val="000F3F04"/>
    <w:rsid w:val="000F498F"/>
    <w:rsid w:val="000F7797"/>
    <w:rsid w:val="00100262"/>
    <w:rsid w:val="0010036D"/>
    <w:rsid w:val="00100AEC"/>
    <w:rsid w:val="00102299"/>
    <w:rsid w:val="0010404D"/>
    <w:rsid w:val="00106483"/>
    <w:rsid w:val="0010773D"/>
    <w:rsid w:val="001116DA"/>
    <w:rsid w:val="00112764"/>
    <w:rsid w:val="00114696"/>
    <w:rsid w:val="00114881"/>
    <w:rsid w:val="001162A0"/>
    <w:rsid w:val="00116958"/>
    <w:rsid w:val="00117EC2"/>
    <w:rsid w:val="00117F7E"/>
    <w:rsid w:val="00121005"/>
    <w:rsid w:val="00121CC2"/>
    <w:rsid w:val="00121F6B"/>
    <w:rsid w:val="001229E9"/>
    <w:rsid w:val="00127BF5"/>
    <w:rsid w:val="00135A72"/>
    <w:rsid w:val="00136A50"/>
    <w:rsid w:val="0014054A"/>
    <w:rsid w:val="001412DF"/>
    <w:rsid w:val="00143919"/>
    <w:rsid w:val="00145761"/>
    <w:rsid w:val="00146176"/>
    <w:rsid w:val="00146509"/>
    <w:rsid w:val="001467FB"/>
    <w:rsid w:val="00147A26"/>
    <w:rsid w:val="00150D3C"/>
    <w:rsid w:val="001510D9"/>
    <w:rsid w:val="00152B20"/>
    <w:rsid w:val="00154C9D"/>
    <w:rsid w:val="001557BF"/>
    <w:rsid w:val="00155C57"/>
    <w:rsid w:val="001627A9"/>
    <w:rsid w:val="00163DCB"/>
    <w:rsid w:val="00165058"/>
    <w:rsid w:val="00167607"/>
    <w:rsid w:val="001676AE"/>
    <w:rsid w:val="00172A27"/>
    <w:rsid w:val="00172BED"/>
    <w:rsid w:val="00175CAE"/>
    <w:rsid w:val="001767AE"/>
    <w:rsid w:val="001768AF"/>
    <w:rsid w:val="00180744"/>
    <w:rsid w:val="001812AB"/>
    <w:rsid w:val="0018195C"/>
    <w:rsid w:val="001821B2"/>
    <w:rsid w:val="00183158"/>
    <w:rsid w:val="00184172"/>
    <w:rsid w:val="001841C5"/>
    <w:rsid w:val="0018610C"/>
    <w:rsid w:val="00191391"/>
    <w:rsid w:val="001915BB"/>
    <w:rsid w:val="00192130"/>
    <w:rsid w:val="0019273D"/>
    <w:rsid w:val="0019540B"/>
    <w:rsid w:val="00195CAA"/>
    <w:rsid w:val="001963AA"/>
    <w:rsid w:val="001A1AA9"/>
    <w:rsid w:val="001A3388"/>
    <w:rsid w:val="001A3AD1"/>
    <w:rsid w:val="001A4894"/>
    <w:rsid w:val="001A6FC7"/>
    <w:rsid w:val="001B01A3"/>
    <w:rsid w:val="001B03B7"/>
    <w:rsid w:val="001B2D5B"/>
    <w:rsid w:val="001C0C32"/>
    <w:rsid w:val="001C2428"/>
    <w:rsid w:val="001C4B1F"/>
    <w:rsid w:val="001C6615"/>
    <w:rsid w:val="001D6147"/>
    <w:rsid w:val="001E1D78"/>
    <w:rsid w:val="001E384F"/>
    <w:rsid w:val="001E38E7"/>
    <w:rsid w:val="001E422E"/>
    <w:rsid w:val="001E4876"/>
    <w:rsid w:val="001E48AB"/>
    <w:rsid w:val="001E6A8D"/>
    <w:rsid w:val="001E72AC"/>
    <w:rsid w:val="001E73E4"/>
    <w:rsid w:val="001F0503"/>
    <w:rsid w:val="001F10CC"/>
    <w:rsid w:val="001F2BF2"/>
    <w:rsid w:val="001F2E9E"/>
    <w:rsid w:val="001F3188"/>
    <w:rsid w:val="001F31C7"/>
    <w:rsid w:val="001F583D"/>
    <w:rsid w:val="001F63CE"/>
    <w:rsid w:val="00200ABF"/>
    <w:rsid w:val="002025A0"/>
    <w:rsid w:val="0020306A"/>
    <w:rsid w:val="00204028"/>
    <w:rsid w:val="0020554E"/>
    <w:rsid w:val="0021018F"/>
    <w:rsid w:val="00211FE4"/>
    <w:rsid w:val="00213AD4"/>
    <w:rsid w:val="00213C72"/>
    <w:rsid w:val="00214C5A"/>
    <w:rsid w:val="00216CDE"/>
    <w:rsid w:val="00216D17"/>
    <w:rsid w:val="00231E3A"/>
    <w:rsid w:val="002338BA"/>
    <w:rsid w:val="00233B50"/>
    <w:rsid w:val="002344C9"/>
    <w:rsid w:val="00234917"/>
    <w:rsid w:val="002474FB"/>
    <w:rsid w:val="00251212"/>
    <w:rsid w:val="00253093"/>
    <w:rsid w:val="00253FF3"/>
    <w:rsid w:val="00254CC1"/>
    <w:rsid w:val="002551EF"/>
    <w:rsid w:val="002607FE"/>
    <w:rsid w:val="00262A51"/>
    <w:rsid w:val="00263C53"/>
    <w:rsid w:val="002652F8"/>
    <w:rsid w:val="00266B88"/>
    <w:rsid w:val="00267E42"/>
    <w:rsid w:val="0027155B"/>
    <w:rsid w:val="002718D9"/>
    <w:rsid w:val="00273F4D"/>
    <w:rsid w:val="00274806"/>
    <w:rsid w:val="00275845"/>
    <w:rsid w:val="002772E1"/>
    <w:rsid w:val="00282158"/>
    <w:rsid w:val="00283D04"/>
    <w:rsid w:val="00283DCC"/>
    <w:rsid w:val="0028585B"/>
    <w:rsid w:val="002876CF"/>
    <w:rsid w:val="00290373"/>
    <w:rsid w:val="00290CEA"/>
    <w:rsid w:val="00292E4A"/>
    <w:rsid w:val="0029480D"/>
    <w:rsid w:val="002A07F4"/>
    <w:rsid w:val="002A1878"/>
    <w:rsid w:val="002A26CD"/>
    <w:rsid w:val="002A6CFB"/>
    <w:rsid w:val="002A6FFB"/>
    <w:rsid w:val="002A7366"/>
    <w:rsid w:val="002B042F"/>
    <w:rsid w:val="002B0FEB"/>
    <w:rsid w:val="002B2931"/>
    <w:rsid w:val="002B2B80"/>
    <w:rsid w:val="002B594D"/>
    <w:rsid w:val="002B6D52"/>
    <w:rsid w:val="002B771D"/>
    <w:rsid w:val="002C0976"/>
    <w:rsid w:val="002C236C"/>
    <w:rsid w:val="002C2790"/>
    <w:rsid w:val="002C3A18"/>
    <w:rsid w:val="002C65DB"/>
    <w:rsid w:val="002D0BBB"/>
    <w:rsid w:val="002D16B7"/>
    <w:rsid w:val="002D41EE"/>
    <w:rsid w:val="002D52D3"/>
    <w:rsid w:val="002D65CF"/>
    <w:rsid w:val="002D7EDA"/>
    <w:rsid w:val="002E3A79"/>
    <w:rsid w:val="002E46A9"/>
    <w:rsid w:val="002E7D38"/>
    <w:rsid w:val="002F2904"/>
    <w:rsid w:val="002F4949"/>
    <w:rsid w:val="002F65C1"/>
    <w:rsid w:val="002F7AFA"/>
    <w:rsid w:val="002F7FC3"/>
    <w:rsid w:val="0030166E"/>
    <w:rsid w:val="00303043"/>
    <w:rsid w:val="00304062"/>
    <w:rsid w:val="00307B5B"/>
    <w:rsid w:val="003107C3"/>
    <w:rsid w:val="00313D8C"/>
    <w:rsid w:val="003142B3"/>
    <w:rsid w:val="00317F81"/>
    <w:rsid w:val="003203F1"/>
    <w:rsid w:val="00320C8F"/>
    <w:rsid w:val="00321992"/>
    <w:rsid w:val="00322A43"/>
    <w:rsid w:val="003237AB"/>
    <w:rsid w:val="003237D0"/>
    <w:rsid w:val="00323F13"/>
    <w:rsid w:val="00325C26"/>
    <w:rsid w:val="00326CFC"/>
    <w:rsid w:val="0033136D"/>
    <w:rsid w:val="00332C0A"/>
    <w:rsid w:val="00337C40"/>
    <w:rsid w:val="00341D11"/>
    <w:rsid w:val="003430F4"/>
    <w:rsid w:val="00343734"/>
    <w:rsid w:val="00344386"/>
    <w:rsid w:val="00345BDE"/>
    <w:rsid w:val="00347140"/>
    <w:rsid w:val="00347888"/>
    <w:rsid w:val="00347D92"/>
    <w:rsid w:val="0035022B"/>
    <w:rsid w:val="00352A88"/>
    <w:rsid w:val="0035321E"/>
    <w:rsid w:val="00353C51"/>
    <w:rsid w:val="00354772"/>
    <w:rsid w:val="00356C3D"/>
    <w:rsid w:val="00357DE1"/>
    <w:rsid w:val="0036597A"/>
    <w:rsid w:val="00365C68"/>
    <w:rsid w:val="0037060B"/>
    <w:rsid w:val="00371634"/>
    <w:rsid w:val="003722EF"/>
    <w:rsid w:val="00376212"/>
    <w:rsid w:val="00377F0E"/>
    <w:rsid w:val="00380601"/>
    <w:rsid w:val="00381119"/>
    <w:rsid w:val="00386B80"/>
    <w:rsid w:val="00387366"/>
    <w:rsid w:val="003901F2"/>
    <w:rsid w:val="00391297"/>
    <w:rsid w:val="00391F9D"/>
    <w:rsid w:val="00392AEF"/>
    <w:rsid w:val="00396F87"/>
    <w:rsid w:val="003971C8"/>
    <w:rsid w:val="003A1B17"/>
    <w:rsid w:val="003A42DB"/>
    <w:rsid w:val="003A43EC"/>
    <w:rsid w:val="003A6E91"/>
    <w:rsid w:val="003A772A"/>
    <w:rsid w:val="003B0BD9"/>
    <w:rsid w:val="003B2AA9"/>
    <w:rsid w:val="003B2DD1"/>
    <w:rsid w:val="003B2E21"/>
    <w:rsid w:val="003C00E8"/>
    <w:rsid w:val="003C0D48"/>
    <w:rsid w:val="003C320E"/>
    <w:rsid w:val="003C713D"/>
    <w:rsid w:val="003C790D"/>
    <w:rsid w:val="003D15E2"/>
    <w:rsid w:val="003D379D"/>
    <w:rsid w:val="003D4F2F"/>
    <w:rsid w:val="003D50B6"/>
    <w:rsid w:val="003E1137"/>
    <w:rsid w:val="003E383E"/>
    <w:rsid w:val="003E6632"/>
    <w:rsid w:val="003E6FF8"/>
    <w:rsid w:val="003F143E"/>
    <w:rsid w:val="003F1787"/>
    <w:rsid w:val="003F30DF"/>
    <w:rsid w:val="003F6F7A"/>
    <w:rsid w:val="0040046A"/>
    <w:rsid w:val="00403D8E"/>
    <w:rsid w:val="00404EA3"/>
    <w:rsid w:val="00410CC6"/>
    <w:rsid w:val="00411249"/>
    <w:rsid w:val="00411945"/>
    <w:rsid w:val="004121C1"/>
    <w:rsid w:val="00413565"/>
    <w:rsid w:val="004140F2"/>
    <w:rsid w:val="00414EE5"/>
    <w:rsid w:val="0041537C"/>
    <w:rsid w:val="004176D6"/>
    <w:rsid w:val="00420D38"/>
    <w:rsid w:val="00422230"/>
    <w:rsid w:val="00422FE7"/>
    <w:rsid w:val="00425AF3"/>
    <w:rsid w:val="00427AD4"/>
    <w:rsid w:val="0043009B"/>
    <w:rsid w:val="004318CF"/>
    <w:rsid w:val="004328CE"/>
    <w:rsid w:val="004337BE"/>
    <w:rsid w:val="0043464E"/>
    <w:rsid w:val="004372CE"/>
    <w:rsid w:val="00440376"/>
    <w:rsid w:val="00441D8F"/>
    <w:rsid w:val="0044349E"/>
    <w:rsid w:val="0044382F"/>
    <w:rsid w:val="00447230"/>
    <w:rsid w:val="00451CF6"/>
    <w:rsid w:val="00452663"/>
    <w:rsid w:val="00452B4F"/>
    <w:rsid w:val="00454337"/>
    <w:rsid w:val="00455501"/>
    <w:rsid w:val="004556F1"/>
    <w:rsid w:val="0046099A"/>
    <w:rsid w:val="00463066"/>
    <w:rsid w:val="00464441"/>
    <w:rsid w:val="00466149"/>
    <w:rsid w:val="004661FE"/>
    <w:rsid w:val="004669B9"/>
    <w:rsid w:val="00470BB5"/>
    <w:rsid w:val="00471358"/>
    <w:rsid w:val="00472CA3"/>
    <w:rsid w:val="0047365C"/>
    <w:rsid w:val="00473ED2"/>
    <w:rsid w:val="0047405F"/>
    <w:rsid w:val="00475BE8"/>
    <w:rsid w:val="004768A6"/>
    <w:rsid w:val="00476A12"/>
    <w:rsid w:val="00476EA7"/>
    <w:rsid w:val="00481226"/>
    <w:rsid w:val="004832BE"/>
    <w:rsid w:val="00483D8A"/>
    <w:rsid w:val="004847CA"/>
    <w:rsid w:val="00485348"/>
    <w:rsid w:val="00485A20"/>
    <w:rsid w:val="00491E8D"/>
    <w:rsid w:val="0049620C"/>
    <w:rsid w:val="004A073E"/>
    <w:rsid w:val="004A2859"/>
    <w:rsid w:val="004A353F"/>
    <w:rsid w:val="004A5675"/>
    <w:rsid w:val="004A69A9"/>
    <w:rsid w:val="004B06CD"/>
    <w:rsid w:val="004B486C"/>
    <w:rsid w:val="004B74C3"/>
    <w:rsid w:val="004C1182"/>
    <w:rsid w:val="004D26E5"/>
    <w:rsid w:val="004D3D32"/>
    <w:rsid w:val="004D4B49"/>
    <w:rsid w:val="004D754B"/>
    <w:rsid w:val="004D7D7A"/>
    <w:rsid w:val="004E2EDE"/>
    <w:rsid w:val="004E3BB1"/>
    <w:rsid w:val="004E61BC"/>
    <w:rsid w:val="004E6CC2"/>
    <w:rsid w:val="004F1A8F"/>
    <w:rsid w:val="004F232A"/>
    <w:rsid w:val="004F304F"/>
    <w:rsid w:val="004F47D4"/>
    <w:rsid w:val="004F494E"/>
    <w:rsid w:val="004F4E09"/>
    <w:rsid w:val="004F7059"/>
    <w:rsid w:val="004F70F8"/>
    <w:rsid w:val="004F7D0A"/>
    <w:rsid w:val="00501F34"/>
    <w:rsid w:val="005036FE"/>
    <w:rsid w:val="0050534E"/>
    <w:rsid w:val="00511015"/>
    <w:rsid w:val="00511694"/>
    <w:rsid w:val="0051220D"/>
    <w:rsid w:val="005166DE"/>
    <w:rsid w:val="00517880"/>
    <w:rsid w:val="00517A23"/>
    <w:rsid w:val="00520175"/>
    <w:rsid w:val="00522A62"/>
    <w:rsid w:val="00523620"/>
    <w:rsid w:val="005250A5"/>
    <w:rsid w:val="005255FA"/>
    <w:rsid w:val="00525DB7"/>
    <w:rsid w:val="0052646A"/>
    <w:rsid w:val="0052701A"/>
    <w:rsid w:val="00530232"/>
    <w:rsid w:val="0053168A"/>
    <w:rsid w:val="005318D9"/>
    <w:rsid w:val="00533E63"/>
    <w:rsid w:val="00534E75"/>
    <w:rsid w:val="00536EA9"/>
    <w:rsid w:val="00537ED8"/>
    <w:rsid w:val="005402D8"/>
    <w:rsid w:val="00540C45"/>
    <w:rsid w:val="00540CCB"/>
    <w:rsid w:val="00541B12"/>
    <w:rsid w:val="005423A5"/>
    <w:rsid w:val="005428F2"/>
    <w:rsid w:val="00543C5C"/>
    <w:rsid w:val="00544B6D"/>
    <w:rsid w:val="005457E7"/>
    <w:rsid w:val="005507F4"/>
    <w:rsid w:val="005521E7"/>
    <w:rsid w:val="005552DE"/>
    <w:rsid w:val="00555EAD"/>
    <w:rsid w:val="005560EB"/>
    <w:rsid w:val="005573C4"/>
    <w:rsid w:val="00561178"/>
    <w:rsid w:val="00561EB6"/>
    <w:rsid w:val="00562E6B"/>
    <w:rsid w:val="005660ED"/>
    <w:rsid w:val="005668B3"/>
    <w:rsid w:val="00571780"/>
    <w:rsid w:val="00573102"/>
    <w:rsid w:val="00573197"/>
    <w:rsid w:val="00573CD8"/>
    <w:rsid w:val="00573DE4"/>
    <w:rsid w:val="00575321"/>
    <w:rsid w:val="00577DB7"/>
    <w:rsid w:val="00577F57"/>
    <w:rsid w:val="005803CA"/>
    <w:rsid w:val="00581B73"/>
    <w:rsid w:val="00583D79"/>
    <w:rsid w:val="005840BE"/>
    <w:rsid w:val="005842A8"/>
    <w:rsid w:val="00586579"/>
    <w:rsid w:val="00592834"/>
    <w:rsid w:val="00592EB3"/>
    <w:rsid w:val="0059315D"/>
    <w:rsid w:val="00593340"/>
    <w:rsid w:val="005956F5"/>
    <w:rsid w:val="005A17CE"/>
    <w:rsid w:val="005A3B9B"/>
    <w:rsid w:val="005A3BF8"/>
    <w:rsid w:val="005A641F"/>
    <w:rsid w:val="005A6D1E"/>
    <w:rsid w:val="005B05C6"/>
    <w:rsid w:val="005B0F19"/>
    <w:rsid w:val="005B1FB3"/>
    <w:rsid w:val="005B25E4"/>
    <w:rsid w:val="005B3CB3"/>
    <w:rsid w:val="005C04C7"/>
    <w:rsid w:val="005C11A4"/>
    <w:rsid w:val="005C2703"/>
    <w:rsid w:val="005C481E"/>
    <w:rsid w:val="005C4D5B"/>
    <w:rsid w:val="005D0942"/>
    <w:rsid w:val="005D22AB"/>
    <w:rsid w:val="005D4D7F"/>
    <w:rsid w:val="005E6FA5"/>
    <w:rsid w:val="005E715C"/>
    <w:rsid w:val="005E7D3A"/>
    <w:rsid w:val="005F08FC"/>
    <w:rsid w:val="005F2ABD"/>
    <w:rsid w:val="005F362B"/>
    <w:rsid w:val="005F3B43"/>
    <w:rsid w:val="005F52E3"/>
    <w:rsid w:val="005F5E39"/>
    <w:rsid w:val="005F65B8"/>
    <w:rsid w:val="006020BC"/>
    <w:rsid w:val="00605EAB"/>
    <w:rsid w:val="00610026"/>
    <w:rsid w:val="00611D04"/>
    <w:rsid w:val="00614923"/>
    <w:rsid w:val="00615FF7"/>
    <w:rsid w:val="00616AE8"/>
    <w:rsid w:val="006173BA"/>
    <w:rsid w:val="00617D2C"/>
    <w:rsid w:val="006208B3"/>
    <w:rsid w:val="0062225F"/>
    <w:rsid w:val="00622C59"/>
    <w:rsid w:val="00623E27"/>
    <w:rsid w:val="006254B1"/>
    <w:rsid w:val="00626220"/>
    <w:rsid w:val="00626D9A"/>
    <w:rsid w:val="006270F6"/>
    <w:rsid w:val="00627578"/>
    <w:rsid w:val="0063080A"/>
    <w:rsid w:val="0063089D"/>
    <w:rsid w:val="00630959"/>
    <w:rsid w:val="00632B6B"/>
    <w:rsid w:val="006366A0"/>
    <w:rsid w:val="00641214"/>
    <w:rsid w:val="006417F2"/>
    <w:rsid w:val="00643950"/>
    <w:rsid w:val="00643C10"/>
    <w:rsid w:val="00650843"/>
    <w:rsid w:val="00650973"/>
    <w:rsid w:val="00653EF0"/>
    <w:rsid w:val="00654068"/>
    <w:rsid w:val="0065448B"/>
    <w:rsid w:val="006554ED"/>
    <w:rsid w:val="00657AA9"/>
    <w:rsid w:val="006611A8"/>
    <w:rsid w:val="00661AAC"/>
    <w:rsid w:val="006623C1"/>
    <w:rsid w:val="00662A60"/>
    <w:rsid w:val="00665AC0"/>
    <w:rsid w:val="00665D73"/>
    <w:rsid w:val="006675A8"/>
    <w:rsid w:val="0067348D"/>
    <w:rsid w:val="0067440C"/>
    <w:rsid w:val="00675D7D"/>
    <w:rsid w:val="00682663"/>
    <w:rsid w:val="00690058"/>
    <w:rsid w:val="00690134"/>
    <w:rsid w:val="00692556"/>
    <w:rsid w:val="00692A0D"/>
    <w:rsid w:val="00692E1D"/>
    <w:rsid w:val="00694964"/>
    <w:rsid w:val="00694C39"/>
    <w:rsid w:val="006A05D7"/>
    <w:rsid w:val="006A15E4"/>
    <w:rsid w:val="006A1732"/>
    <w:rsid w:val="006A36D9"/>
    <w:rsid w:val="006A36F8"/>
    <w:rsid w:val="006A4142"/>
    <w:rsid w:val="006A52D4"/>
    <w:rsid w:val="006B1672"/>
    <w:rsid w:val="006B267E"/>
    <w:rsid w:val="006B4015"/>
    <w:rsid w:val="006B6B06"/>
    <w:rsid w:val="006C0B33"/>
    <w:rsid w:val="006C1D6F"/>
    <w:rsid w:val="006C22F0"/>
    <w:rsid w:val="006C2884"/>
    <w:rsid w:val="006C2E1F"/>
    <w:rsid w:val="006C469D"/>
    <w:rsid w:val="006C6532"/>
    <w:rsid w:val="006D15C9"/>
    <w:rsid w:val="006D1BBD"/>
    <w:rsid w:val="006D467C"/>
    <w:rsid w:val="006D5EFE"/>
    <w:rsid w:val="006D714F"/>
    <w:rsid w:val="006D7B63"/>
    <w:rsid w:val="006D7DF9"/>
    <w:rsid w:val="006E2FA8"/>
    <w:rsid w:val="006E31A5"/>
    <w:rsid w:val="006E58FA"/>
    <w:rsid w:val="006E5FBE"/>
    <w:rsid w:val="006F06C8"/>
    <w:rsid w:val="006F1329"/>
    <w:rsid w:val="006F17D3"/>
    <w:rsid w:val="006F18C6"/>
    <w:rsid w:val="006F260B"/>
    <w:rsid w:val="006F299E"/>
    <w:rsid w:val="006F5EAB"/>
    <w:rsid w:val="00701A97"/>
    <w:rsid w:val="00702AC5"/>
    <w:rsid w:val="00703827"/>
    <w:rsid w:val="007069E7"/>
    <w:rsid w:val="00706C4B"/>
    <w:rsid w:val="00707DC4"/>
    <w:rsid w:val="00710F63"/>
    <w:rsid w:val="0071579A"/>
    <w:rsid w:val="00715DCA"/>
    <w:rsid w:val="00716FDA"/>
    <w:rsid w:val="007173A3"/>
    <w:rsid w:val="00717950"/>
    <w:rsid w:val="00720A59"/>
    <w:rsid w:val="00722943"/>
    <w:rsid w:val="00722AEB"/>
    <w:rsid w:val="00723FD7"/>
    <w:rsid w:val="00724DF3"/>
    <w:rsid w:val="007259F3"/>
    <w:rsid w:val="00733662"/>
    <w:rsid w:val="0073372A"/>
    <w:rsid w:val="0073587A"/>
    <w:rsid w:val="007413BD"/>
    <w:rsid w:val="00745815"/>
    <w:rsid w:val="00746871"/>
    <w:rsid w:val="00746B76"/>
    <w:rsid w:val="0074707F"/>
    <w:rsid w:val="00747F86"/>
    <w:rsid w:val="007551DA"/>
    <w:rsid w:val="0075526F"/>
    <w:rsid w:val="00755400"/>
    <w:rsid w:val="00760AAF"/>
    <w:rsid w:val="00760B68"/>
    <w:rsid w:val="00763737"/>
    <w:rsid w:val="00765B88"/>
    <w:rsid w:val="00765CFC"/>
    <w:rsid w:val="00767193"/>
    <w:rsid w:val="007679F9"/>
    <w:rsid w:val="0077017B"/>
    <w:rsid w:val="007706A4"/>
    <w:rsid w:val="007711F7"/>
    <w:rsid w:val="007725AD"/>
    <w:rsid w:val="00772AA5"/>
    <w:rsid w:val="00775924"/>
    <w:rsid w:val="00775FE0"/>
    <w:rsid w:val="00776F77"/>
    <w:rsid w:val="00780200"/>
    <w:rsid w:val="00780785"/>
    <w:rsid w:val="00783806"/>
    <w:rsid w:val="007841B8"/>
    <w:rsid w:val="007855CE"/>
    <w:rsid w:val="00786BC9"/>
    <w:rsid w:val="00787247"/>
    <w:rsid w:val="00790725"/>
    <w:rsid w:val="00792E88"/>
    <w:rsid w:val="007954CE"/>
    <w:rsid w:val="00796B79"/>
    <w:rsid w:val="007A063B"/>
    <w:rsid w:val="007A4FDD"/>
    <w:rsid w:val="007A7286"/>
    <w:rsid w:val="007A7890"/>
    <w:rsid w:val="007B0580"/>
    <w:rsid w:val="007B1104"/>
    <w:rsid w:val="007B13FC"/>
    <w:rsid w:val="007B19F6"/>
    <w:rsid w:val="007B435F"/>
    <w:rsid w:val="007B48CD"/>
    <w:rsid w:val="007B630E"/>
    <w:rsid w:val="007B669C"/>
    <w:rsid w:val="007C0FE1"/>
    <w:rsid w:val="007C10FC"/>
    <w:rsid w:val="007C1F98"/>
    <w:rsid w:val="007C2309"/>
    <w:rsid w:val="007C2BFE"/>
    <w:rsid w:val="007C4709"/>
    <w:rsid w:val="007C68AE"/>
    <w:rsid w:val="007D02A6"/>
    <w:rsid w:val="007D099E"/>
    <w:rsid w:val="007D39FB"/>
    <w:rsid w:val="007D638E"/>
    <w:rsid w:val="007D6998"/>
    <w:rsid w:val="007D6D34"/>
    <w:rsid w:val="007D76BE"/>
    <w:rsid w:val="007E1F0E"/>
    <w:rsid w:val="007E37FA"/>
    <w:rsid w:val="007E4364"/>
    <w:rsid w:val="007E4E1D"/>
    <w:rsid w:val="007E6F7E"/>
    <w:rsid w:val="007F02C4"/>
    <w:rsid w:val="007F065B"/>
    <w:rsid w:val="007F304F"/>
    <w:rsid w:val="007F485F"/>
    <w:rsid w:val="008009E4"/>
    <w:rsid w:val="008104AE"/>
    <w:rsid w:val="00811C7D"/>
    <w:rsid w:val="00811E0F"/>
    <w:rsid w:val="00811F2E"/>
    <w:rsid w:val="0081363B"/>
    <w:rsid w:val="00816082"/>
    <w:rsid w:val="00816BCA"/>
    <w:rsid w:val="00816EDC"/>
    <w:rsid w:val="00817388"/>
    <w:rsid w:val="00825817"/>
    <w:rsid w:val="008258E8"/>
    <w:rsid w:val="008260AC"/>
    <w:rsid w:val="00826AD6"/>
    <w:rsid w:val="008276E9"/>
    <w:rsid w:val="00827D22"/>
    <w:rsid w:val="00830160"/>
    <w:rsid w:val="00830722"/>
    <w:rsid w:val="00830E11"/>
    <w:rsid w:val="008408AE"/>
    <w:rsid w:val="008425F2"/>
    <w:rsid w:val="00843508"/>
    <w:rsid w:val="008501F0"/>
    <w:rsid w:val="00850B14"/>
    <w:rsid w:val="00850D2A"/>
    <w:rsid w:val="008512D1"/>
    <w:rsid w:val="00855EF6"/>
    <w:rsid w:val="00856455"/>
    <w:rsid w:val="00857403"/>
    <w:rsid w:val="00857DB5"/>
    <w:rsid w:val="00861394"/>
    <w:rsid w:val="00862C5F"/>
    <w:rsid w:val="008637AB"/>
    <w:rsid w:val="00864499"/>
    <w:rsid w:val="00865CB9"/>
    <w:rsid w:val="00867E2C"/>
    <w:rsid w:val="0087017E"/>
    <w:rsid w:val="008704A6"/>
    <w:rsid w:val="008704BC"/>
    <w:rsid w:val="0087359C"/>
    <w:rsid w:val="008741F6"/>
    <w:rsid w:val="00874393"/>
    <w:rsid w:val="008748CD"/>
    <w:rsid w:val="00875CE0"/>
    <w:rsid w:val="00880443"/>
    <w:rsid w:val="00881063"/>
    <w:rsid w:val="00881BBA"/>
    <w:rsid w:val="00881CEF"/>
    <w:rsid w:val="0088247B"/>
    <w:rsid w:val="0088606A"/>
    <w:rsid w:val="008865A6"/>
    <w:rsid w:val="0088731C"/>
    <w:rsid w:val="008918D7"/>
    <w:rsid w:val="00891AC9"/>
    <w:rsid w:val="008970F0"/>
    <w:rsid w:val="008A032D"/>
    <w:rsid w:val="008A0E5B"/>
    <w:rsid w:val="008A1CFE"/>
    <w:rsid w:val="008A260E"/>
    <w:rsid w:val="008A27C7"/>
    <w:rsid w:val="008A2D9D"/>
    <w:rsid w:val="008A3F9D"/>
    <w:rsid w:val="008A4C80"/>
    <w:rsid w:val="008A4F06"/>
    <w:rsid w:val="008B08F2"/>
    <w:rsid w:val="008B0EBB"/>
    <w:rsid w:val="008B133E"/>
    <w:rsid w:val="008B1A9F"/>
    <w:rsid w:val="008B2C70"/>
    <w:rsid w:val="008B3920"/>
    <w:rsid w:val="008B3D32"/>
    <w:rsid w:val="008B4A94"/>
    <w:rsid w:val="008B4FE2"/>
    <w:rsid w:val="008B7C09"/>
    <w:rsid w:val="008C2A4E"/>
    <w:rsid w:val="008C32CC"/>
    <w:rsid w:val="008C34D8"/>
    <w:rsid w:val="008C72D3"/>
    <w:rsid w:val="008C7A9C"/>
    <w:rsid w:val="008D0DB6"/>
    <w:rsid w:val="008D1DA7"/>
    <w:rsid w:val="008D52C7"/>
    <w:rsid w:val="008D5999"/>
    <w:rsid w:val="008D672E"/>
    <w:rsid w:val="008D7C87"/>
    <w:rsid w:val="008E013C"/>
    <w:rsid w:val="008E0403"/>
    <w:rsid w:val="008E1684"/>
    <w:rsid w:val="008E5A60"/>
    <w:rsid w:val="008F35F5"/>
    <w:rsid w:val="008F428D"/>
    <w:rsid w:val="008F4F2D"/>
    <w:rsid w:val="008F707C"/>
    <w:rsid w:val="008F76F3"/>
    <w:rsid w:val="00900B6A"/>
    <w:rsid w:val="00901AF5"/>
    <w:rsid w:val="009050B5"/>
    <w:rsid w:val="009131F5"/>
    <w:rsid w:val="009136DE"/>
    <w:rsid w:val="009141EF"/>
    <w:rsid w:val="0091421F"/>
    <w:rsid w:val="00914331"/>
    <w:rsid w:val="0091455C"/>
    <w:rsid w:val="009149E9"/>
    <w:rsid w:val="00914BFA"/>
    <w:rsid w:val="00916BE8"/>
    <w:rsid w:val="00916F60"/>
    <w:rsid w:val="0091776D"/>
    <w:rsid w:val="009209B3"/>
    <w:rsid w:val="00920B28"/>
    <w:rsid w:val="0092159C"/>
    <w:rsid w:val="00921BB5"/>
    <w:rsid w:val="009300CA"/>
    <w:rsid w:val="009310B3"/>
    <w:rsid w:val="009314AF"/>
    <w:rsid w:val="00933DC2"/>
    <w:rsid w:val="009345B7"/>
    <w:rsid w:val="009345D7"/>
    <w:rsid w:val="009358B1"/>
    <w:rsid w:val="0093743A"/>
    <w:rsid w:val="00937EB0"/>
    <w:rsid w:val="00940DAD"/>
    <w:rsid w:val="00941E0D"/>
    <w:rsid w:val="009427CA"/>
    <w:rsid w:val="00943A6B"/>
    <w:rsid w:val="00943AC3"/>
    <w:rsid w:val="00950169"/>
    <w:rsid w:val="009530DA"/>
    <w:rsid w:val="00954363"/>
    <w:rsid w:val="00954A82"/>
    <w:rsid w:val="00954C83"/>
    <w:rsid w:val="00955A25"/>
    <w:rsid w:val="009633AE"/>
    <w:rsid w:val="0096612E"/>
    <w:rsid w:val="00966FD9"/>
    <w:rsid w:val="0097177B"/>
    <w:rsid w:val="009731F6"/>
    <w:rsid w:val="00974F33"/>
    <w:rsid w:val="009753CF"/>
    <w:rsid w:val="0097575B"/>
    <w:rsid w:val="009777D9"/>
    <w:rsid w:val="00977ECA"/>
    <w:rsid w:val="009822E6"/>
    <w:rsid w:val="0098255B"/>
    <w:rsid w:val="0098465A"/>
    <w:rsid w:val="00986D05"/>
    <w:rsid w:val="0098711E"/>
    <w:rsid w:val="0099130C"/>
    <w:rsid w:val="00995960"/>
    <w:rsid w:val="0099737C"/>
    <w:rsid w:val="009A04AB"/>
    <w:rsid w:val="009A229A"/>
    <w:rsid w:val="009A30D2"/>
    <w:rsid w:val="009A5D98"/>
    <w:rsid w:val="009A7AEA"/>
    <w:rsid w:val="009B2A0E"/>
    <w:rsid w:val="009B2BE9"/>
    <w:rsid w:val="009B427E"/>
    <w:rsid w:val="009B483B"/>
    <w:rsid w:val="009B48D9"/>
    <w:rsid w:val="009B65B4"/>
    <w:rsid w:val="009C1DBC"/>
    <w:rsid w:val="009C45B1"/>
    <w:rsid w:val="009C673E"/>
    <w:rsid w:val="009C7E12"/>
    <w:rsid w:val="009D120B"/>
    <w:rsid w:val="009D20D5"/>
    <w:rsid w:val="009D43DC"/>
    <w:rsid w:val="009D46D1"/>
    <w:rsid w:val="009D4998"/>
    <w:rsid w:val="009D5B95"/>
    <w:rsid w:val="009D65F7"/>
    <w:rsid w:val="009D67C4"/>
    <w:rsid w:val="009D6B58"/>
    <w:rsid w:val="009E1F07"/>
    <w:rsid w:val="009E3675"/>
    <w:rsid w:val="009E3D15"/>
    <w:rsid w:val="009E48F3"/>
    <w:rsid w:val="009E4C13"/>
    <w:rsid w:val="009E4F7B"/>
    <w:rsid w:val="009E4FF8"/>
    <w:rsid w:val="009E50BE"/>
    <w:rsid w:val="009E5664"/>
    <w:rsid w:val="009E56DF"/>
    <w:rsid w:val="009F0357"/>
    <w:rsid w:val="009F1519"/>
    <w:rsid w:val="009F2D5E"/>
    <w:rsid w:val="009F4AC8"/>
    <w:rsid w:val="009F61E9"/>
    <w:rsid w:val="009F6579"/>
    <w:rsid w:val="009F6622"/>
    <w:rsid w:val="00A01827"/>
    <w:rsid w:val="00A01831"/>
    <w:rsid w:val="00A03D96"/>
    <w:rsid w:val="00A04DAD"/>
    <w:rsid w:val="00A06040"/>
    <w:rsid w:val="00A07624"/>
    <w:rsid w:val="00A12F83"/>
    <w:rsid w:val="00A15240"/>
    <w:rsid w:val="00A163D2"/>
    <w:rsid w:val="00A21392"/>
    <w:rsid w:val="00A24F2C"/>
    <w:rsid w:val="00A2677B"/>
    <w:rsid w:val="00A27E7D"/>
    <w:rsid w:val="00A31A37"/>
    <w:rsid w:val="00A32909"/>
    <w:rsid w:val="00A334EA"/>
    <w:rsid w:val="00A361E8"/>
    <w:rsid w:val="00A37032"/>
    <w:rsid w:val="00A3703F"/>
    <w:rsid w:val="00A375C8"/>
    <w:rsid w:val="00A37CAC"/>
    <w:rsid w:val="00A4186A"/>
    <w:rsid w:val="00A420D3"/>
    <w:rsid w:val="00A4244A"/>
    <w:rsid w:val="00A42D8F"/>
    <w:rsid w:val="00A435EC"/>
    <w:rsid w:val="00A446CA"/>
    <w:rsid w:val="00A45345"/>
    <w:rsid w:val="00A45525"/>
    <w:rsid w:val="00A45CF3"/>
    <w:rsid w:val="00A4762B"/>
    <w:rsid w:val="00A507D9"/>
    <w:rsid w:val="00A532A5"/>
    <w:rsid w:val="00A55A37"/>
    <w:rsid w:val="00A5617F"/>
    <w:rsid w:val="00A5662D"/>
    <w:rsid w:val="00A578BA"/>
    <w:rsid w:val="00A57986"/>
    <w:rsid w:val="00A6616D"/>
    <w:rsid w:val="00A6707C"/>
    <w:rsid w:val="00A679EE"/>
    <w:rsid w:val="00A70007"/>
    <w:rsid w:val="00A70FED"/>
    <w:rsid w:val="00A71AA0"/>
    <w:rsid w:val="00A71C3B"/>
    <w:rsid w:val="00A742C5"/>
    <w:rsid w:val="00A750EF"/>
    <w:rsid w:val="00A80AEB"/>
    <w:rsid w:val="00A818BB"/>
    <w:rsid w:val="00A8352F"/>
    <w:rsid w:val="00A8486D"/>
    <w:rsid w:val="00A85335"/>
    <w:rsid w:val="00A862AF"/>
    <w:rsid w:val="00A876AD"/>
    <w:rsid w:val="00A87932"/>
    <w:rsid w:val="00A87A3F"/>
    <w:rsid w:val="00A91A70"/>
    <w:rsid w:val="00A950BC"/>
    <w:rsid w:val="00A9532D"/>
    <w:rsid w:val="00A97115"/>
    <w:rsid w:val="00A9775D"/>
    <w:rsid w:val="00AA036D"/>
    <w:rsid w:val="00AA2C63"/>
    <w:rsid w:val="00AA5108"/>
    <w:rsid w:val="00AA5B51"/>
    <w:rsid w:val="00AA5FB7"/>
    <w:rsid w:val="00AA615D"/>
    <w:rsid w:val="00AB094D"/>
    <w:rsid w:val="00AB2CA3"/>
    <w:rsid w:val="00AB509A"/>
    <w:rsid w:val="00AB56B2"/>
    <w:rsid w:val="00AB58BD"/>
    <w:rsid w:val="00AB5E5F"/>
    <w:rsid w:val="00AB65FB"/>
    <w:rsid w:val="00AB74EC"/>
    <w:rsid w:val="00AC15B0"/>
    <w:rsid w:val="00AC523F"/>
    <w:rsid w:val="00AC52AA"/>
    <w:rsid w:val="00AC5E0F"/>
    <w:rsid w:val="00AC6149"/>
    <w:rsid w:val="00AC63A6"/>
    <w:rsid w:val="00AD0D7D"/>
    <w:rsid w:val="00AD481E"/>
    <w:rsid w:val="00AD6F11"/>
    <w:rsid w:val="00AD7E36"/>
    <w:rsid w:val="00AD7EE0"/>
    <w:rsid w:val="00AE03C6"/>
    <w:rsid w:val="00AE0D68"/>
    <w:rsid w:val="00AE225B"/>
    <w:rsid w:val="00AE2CAF"/>
    <w:rsid w:val="00AE32C4"/>
    <w:rsid w:val="00AE359E"/>
    <w:rsid w:val="00AE494C"/>
    <w:rsid w:val="00AE6CD8"/>
    <w:rsid w:val="00AE6EE7"/>
    <w:rsid w:val="00AE7B6D"/>
    <w:rsid w:val="00AF37B5"/>
    <w:rsid w:val="00AF3D1C"/>
    <w:rsid w:val="00AF4E26"/>
    <w:rsid w:val="00AF50D3"/>
    <w:rsid w:val="00AF549C"/>
    <w:rsid w:val="00AF7EC9"/>
    <w:rsid w:val="00B01CD3"/>
    <w:rsid w:val="00B01CDA"/>
    <w:rsid w:val="00B04061"/>
    <w:rsid w:val="00B048B6"/>
    <w:rsid w:val="00B04A6A"/>
    <w:rsid w:val="00B05701"/>
    <w:rsid w:val="00B05BAF"/>
    <w:rsid w:val="00B0604A"/>
    <w:rsid w:val="00B064CB"/>
    <w:rsid w:val="00B172D7"/>
    <w:rsid w:val="00B230B1"/>
    <w:rsid w:val="00B25D83"/>
    <w:rsid w:val="00B25DD9"/>
    <w:rsid w:val="00B26F05"/>
    <w:rsid w:val="00B27FD2"/>
    <w:rsid w:val="00B31657"/>
    <w:rsid w:val="00B35904"/>
    <w:rsid w:val="00B374D7"/>
    <w:rsid w:val="00B406BE"/>
    <w:rsid w:val="00B414FF"/>
    <w:rsid w:val="00B531ED"/>
    <w:rsid w:val="00B538FD"/>
    <w:rsid w:val="00B54828"/>
    <w:rsid w:val="00B54E5F"/>
    <w:rsid w:val="00B54F86"/>
    <w:rsid w:val="00B5576B"/>
    <w:rsid w:val="00B57D78"/>
    <w:rsid w:val="00B67CD8"/>
    <w:rsid w:val="00B70A10"/>
    <w:rsid w:val="00B71331"/>
    <w:rsid w:val="00B716B9"/>
    <w:rsid w:val="00B72F0C"/>
    <w:rsid w:val="00B73E55"/>
    <w:rsid w:val="00B74DEC"/>
    <w:rsid w:val="00B7629E"/>
    <w:rsid w:val="00B77F3E"/>
    <w:rsid w:val="00B80FA5"/>
    <w:rsid w:val="00B82ADC"/>
    <w:rsid w:val="00B83AC3"/>
    <w:rsid w:val="00B84989"/>
    <w:rsid w:val="00B85927"/>
    <w:rsid w:val="00B87479"/>
    <w:rsid w:val="00B90B83"/>
    <w:rsid w:val="00B90CFD"/>
    <w:rsid w:val="00B91F28"/>
    <w:rsid w:val="00B93954"/>
    <w:rsid w:val="00B947B5"/>
    <w:rsid w:val="00B970FE"/>
    <w:rsid w:val="00B971D8"/>
    <w:rsid w:val="00BA1009"/>
    <w:rsid w:val="00BA1280"/>
    <w:rsid w:val="00BA1722"/>
    <w:rsid w:val="00BA550A"/>
    <w:rsid w:val="00BA555B"/>
    <w:rsid w:val="00BA6101"/>
    <w:rsid w:val="00BA7566"/>
    <w:rsid w:val="00BA774A"/>
    <w:rsid w:val="00BB0508"/>
    <w:rsid w:val="00BB29BC"/>
    <w:rsid w:val="00BB312F"/>
    <w:rsid w:val="00BB44E7"/>
    <w:rsid w:val="00BB65AB"/>
    <w:rsid w:val="00BB6A88"/>
    <w:rsid w:val="00BC0AF1"/>
    <w:rsid w:val="00BC0BE5"/>
    <w:rsid w:val="00BC1BEB"/>
    <w:rsid w:val="00BC3266"/>
    <w:rsid w:val="00BC5C5C"/>
    <w:rsid w:val="00BC78A0"/>
    <w:rsid w:val="00BD1024"/>
    <w:rsid w:val="00BD1FAC"/>
    <w:rsid w:val="00BD21DF"/>
    <w:rsid w:val="00BD3CC5"/>
    <w:rsid w:val="00BD5E48"/>
    <w:rsid w:val="00BD6F99"/>
    <w:rsid w:val="00BE1F61"/>
    <w:rsid w:val="00BE3846"/>
    <w:rsid w:val="00BE55F0"/>
    <w:rsid w:val="00BE5C20"/>
    <w:rsid w:val="00BE5FBE"/>
    <w:rsid w:val="00BE6DFF"/>
    <w:rsid w:val="00BE77FF"/>
    <w:rsid w:val="00BF01B9"/>
    <w:rsid w:val="00BF0C37"/>
    <w:rsid w:val="00BF0E89"/>
    <w:rsid w:val="00BF2294"/>
    <w:rsid w:val="00BF3D63"/>
    <w:rsid w:val="00BF3E33"/>
    <w:rsid w:val="00BF4953"/>
    <w:rsid w:val="00BF5986"/>
    <w:rsid w:val="00BF6729"/>
    <w:rsid w:val="00BF7584"/>
    <w:rsid w:val="00BF7BF2"/>
    <w:rsid w:val="00C000BC"/>
    <w:rsid w:val="00C02561"/>
    <w:rsid w:val="00C028BF"/>
    <w:rsid w:val="00C041F6"/>
    <w:rsid w:val="00C04691"/>
    <w:rsid w:val="00C11534"/>
    <w:rsid w:val="00C118C3"/>
    <w:rsid w:val="00C11AC0"/>
    <w:rsid w:val="00C12107"/>
    <w:rsid w:val="00C12AC7"/>
    <w:rsid w:val="00C13E12"/>
    <w:rsid w:val="00C173BF"/>
    <w:rsid w:val="00C22C49"/>
    <w:rsid w:val="00C261E5"/>
    <w:rsid w:val="00C26954"/>
    <w:rsid w:val="00C30395"/>
    <w:rsid w:val="00C326A0"/>
    <w:rsid w:val="00C32CE3"/>
    <w:rsid w:val="00C3377D"/>
    <w:rsid w:val="00C34390"/>
    <w:rsid w:val="00C415BF"/>
    <w:rsid w:val="00C42E24"/>
    <w:rsid w:val="00C45565"/>
    <w:rsid w:val="00C46884"/>
    <w:rsid w:val="00C46C95"/>
    <w:rsid w:val="00C472DE"/>
    <w:rsid w:val="00C47509"/>
    <w:rsid w:val="00C47B90"/>
    <w:rsid w:val="00C47D4F"/>
    <w:rsid w:val="00C55181"/>
    <w:rsid w:val="00C56026"/>
    <w:rsid w:val="00C56374"/>
    <w:rsid w:val="00C5747F"/>
    <w:rsid w:val="00C612F4"/>
    <w:rsid w:val="00C6258A"/>
    <w:rsid w:val="00C66814"/>
    <w:rsid w:val="00C67B7C"/>
    <w:rsid w:val="00C71218"/>
    <w:rsid w:val="00C72130"/>
    <w:rsid w:val="00C73438"/>
    <w:rsid w:val="00C73568"/>
    <w:rsid w:val="00C73B49"/>
    <w:rsid w:val="00C767D1"/>
    <w:rsid w:val="00C777D1"/>
    <w:rsid w:val="00C83FBD"/>
    <w:rsid w:val="00C84BA1"/>
    <w:rsid w:val="00C8501D"/>
    <w:rsid w:val="00C8509C"/>
    <w:rsid w:val="00C87E2C"/>
    <w:rsid w:val="00C907A4"/>
    <w:rsid w:val="00C90A36"/>
    <w:rsid w:val="00C916EA"/>
    <w:rsid w:val="00CA602D"/>
    <w:rsid w:val="00CA6C71"/>
    <w:rsid w:val="00CA7BAF"/>
    <w:rsid w:val="00CA7BB0"/>
    <w:rsid w:val="00CB3F07"/>
    <w:rsid w:val="00CB5E3F"/>
    <w:rsid w:val="00CB6B7E"/>
    <w:rsid w:val="00CB7A32"/>
    <w:rsid w:val="00CB7C62"/>
    <w:rsid w:val="00CC0501"/>
    <w:rsid w:val="00CC25A6"/>
    <w:rsid w:val="00CC3627"/>
    <w:rsid w:val="00CC5C6A"/>
    <w:rsid w:val="00CC627D"/>
    <w:rsid w:val="00CC6D8A"/>
    <w:rsid w:val="00CC73CB"/>
    <w:rsid w:val="00CC784A"/>
    <w:rsid w:val="00CD11C7"/>
    <w:rsid w:val="00CD1285"/>
    <w:rsid w:val="00CD6C2D"/>
    <w:rsid w:val="00CD7484"/>
    <w:rsid w:val="00CD7C6E"/>
    <w:rsid w:val="00CE1525"/>
    <w:rsid w:val="00CE1A10"/>
    <w:rsid w:val="00CE1B11"/>
    <w:rsid w:val="00CE22EC"/>
    <w:rsid w:val="00CE28F9"/>
    <w:rsid w:val="00CE2D51"/>
    <w:rsid w:val="00CE5C0B"/>
    <w:rsid w:val="00CE7D1E"/>
    <w:rsid w:val="00CF47F0"/>
    <w:rsid w:val="00CF5DE2"/>
    <w:rsid w:val="00CF6165"/>
    <w:rsid w:val="00CF6EAB"/>
    <w:rsid w:val="00D0015A"/>
    <w:rsid w:val="00D003D3"/>
    <w:rsid w:val="00D02277"/>
    <w:rsid w:val="00D0340A"/>
    <w:rsid w:val="00D10C3D"/>
    <w:rsid w:val="00D10FE0"/>
    <w:rsid w:val="00D126A0"/>
    <w:rsid w:val="00D14634"/>
    <w:rsid w:val="00D14958"/>
    <w:rsid w:val="00D15024"/>
    <w:rsid w:val="00D15CBE"/>
    <w:rsid w:val="00D21989"/>
    <w:rsid w:val="00D21E27"/>
    <w:rsid w:val="00D22258"/>
    <w:rsid w:val="00D25478"/>
    <w:rsid w:val="00D27F28"/>
    <w:rsid w:val="00D32CB2"/>
    <w:rsid w:val="00D3481A"/>
    <w:rsid w:val="00D34BA4"/>
    <w:rsid w:val="00D36406"/>
    <w:rsid w:val="00D375A8"/>
    <w:rsid w:val="00D43FC7"/>
    <w:rsid w:val="00D453C2"/>
    <w:rsid w:val="00D503B7"/>
    <w:rsid w:val="00D5276A"/>
    <w:rsid w:val="00D603DE"/>
    <w:rsid w:val="00D60ADC"/>
    <w:rsid w:val="00D60BDE"/>
    <w:rsid w:val="00D62531"/>
    <w:rsid w:val="00D62C29"/>
    <w:rsid w:val="00D6508A"/>
    <w:rsid w:val="00D67408"/>
    <w:rsid w:val="00D71F02"/>
    <w:rsid w:val="00D74853"/>
    <w:rsid w:val="00D74E04"/>
    <w:rsid w:val="00D75D84"/>
    <w:rsid w:val="00D76E6B"/>
    <w:rsid w:val="00D7777E"/>
    <w:rsid w:val="00D80523"/>
    <w:rsid w:val="00D84701"/>
    <w:rsid w:val="00D850D7"/>
    <w:rsid w:val="00D862DF"/>
    <w:rsid w:val="00D86A1F"/>
    <w:rsid w:val="00D91354"/>
    <w:rsid w:val="00D932C4"/>
    <w:rsid w:val="00D944F5"/>
    <w:rsid w:val="00D95A77"/>
    <w:rsid w:val="00D96941"/>
    <w:rsid w:val="00D96FC6"/>
    <w:rsid w:val="00D97516"/>
    <w:rsid w:val="00DA1435"/>
    <w:rsid w:val="00DA1A2E"/>
    <w:rsid w:val="00DA1F30"/>
    <w:rsid w:val="00DA2BEF"/>
    <w:rsid w:val="00DA3E8D"/>
    <w:rsid w:val="00DA5683"/>
    <w:rsid w:val="00DB0072"/>
    <w:rsid w:val="00DB00B5"/>
    <w:rsid w:val="00DB00DD"/>
    <w:rsid w:val="00DB0C36"/>
    <w:rsid w:val="00DB21CA"/>
    <w:rsid w:val="00DB426A"/>
    <w:rsid w:val="00DB4296"/>
    <w:rsid w:val="00DB5A96"/>
    <w:rsid w:val="00DB7655"/>
    <w:rsid w:val="00DC159B"/>
    <w:rsid w:val="00DC26F9"/>
    <w:rsid w:val="00DC28D0"/>
    <w:rsid w:val="00DC4204"/>
    <w:rsid w:val="00DC4477"/>
    <w:rsid w:val="00DC5BD8"/>
    <w:rsid w:val="00DC6859"/>
    <w:rsid w:val="00DC6AC3"/>
    <w:rsid w:val="00DC7EE9"/>
    <w:rsid w:val="00DD098B"/>
    <w:rsid w:val="00DD13C7"/>
    <w:rsid w:val="00DD1CD6"/>
    <w:rsid w:val="00DD24A2"/>
    <w:rsid w:val="00DD473B"/>
    <w:rsid w:val="00DD73A3"/>
    <w:rsid w:val="00DD7E56"/>
    <w:rsid w:val="00DE06E0"/>
    <w:rsid w:val="00DE2091"/>
    <w:rsid w:val="00DE20DE"/>
    <w:rsid w:val="00DE2921"/>
    <w:rsid w:val="00DE4292"/>
    <w:rsid w:val="00DE49F2"/>
    <w:rsid w:val="00DE67FF"/>
    <w:rsid w:val="00DF024E"/>
    <w:rsid w:val="00DF2199"/>
    <w:rsid w:val="00DF30F7"/>
    <w:rsid w:val="00DF4EC3"/>
    <w:rsid w:val="00DF5001"/>
    <w:rsid w:val="00DF61BB"/>
    <w:rsid w:val="00DF7772"/>
    <w:rsid w:val="00E01664"/>
    <w:rsid w:val="00E01A73"/>
    <w:rsid w:val="00E02030"/>
    <w:rsid w:val="00E02521"/>
    <w:rsid w:val="00E02569"/>
    <w:rsid w:val="00E02B62"/>
    <w:rsid w:val="00E03DAC"/>
    <w:rsid w:val="00E07E30"/>
    <w:rsid w:val="00E10DA1"/>
    <w:rsid w:val="00E12B61"/>
    <w:rsid w:val="00E143AD"/>
    <w:rsid w:val="00E15F7A"/>
    <w:rsid w:val="00E174C0"/>
    <w:rsid w:val="00E2220D"/>
    <w:rsid w:val="00E2678B"/>
    <w:rsid w:val="00E27627"/>
    <w:rsid w:val="00E30235"/>
    <w:rsid w:val="00E32010"/>
    <w:rsid w:val="00E32F6D"/>
    <w:rsid w:val="00E3611C"/>
    <w:rsid w:val="00E37FCE"/>
    <w:rsid w:val="00E4084F"/>
    <w:rsid w:val="00E445F7"/>
    <w:rsid w:val="00E44C46"/>
    <w:rsid w:val="00E47A40"/>
    <w:rsid w:val="00E47AAE"/>
    <w:rsid w:val="00E5102E"/>
    <w:rsid w:val="00E511F3"/>
    <w:rsid w:val="00E5173B"/>
    <w:rsid w:val="00E51A40"/>
    <w:rsid w:val="00E51D84"/>
    <w:rsid w:val="00E53787"/>
    <w:rsid w:val="00E540D1"/>
    <w:rsid w:val="00E57767"/>
    <w:rsid w:val="00E60B7B"/>
    <w:rsid w:val="00E61B1B"/>
    <w:rsid w:val="00E63440"/>
    <w:rsid w:val="00E66365"/>
    <w:rsid w:val="00E66EE3"/>
    <w:rsid w:val="00E67BD2"/>
    <w:rsid w:val="00E67FD4"/>
    <w:rsid w:val="00E709BE"/>
    <w:rsid w:val="00E70C32"/>
    <w:rsid w:val="00E7307B"/>
    <w:rsid w:val="00E745D1"/>
    <w:rsid w:val="00E74D0D"/>
    <w:rsid w:val="00E75273"/>
    <w:rsid w:val="00E76749"/>
    <w:rsid w:val="00E76DBB"/>
    <w:rsid w:val="00E80E15"/>
    <w:rsid w:val="00E81189"/>
    <w:rsid w:val="00E826CF"/>
    <w:rsid w:val="00E829D0"/>
    <w:rsid w:val="00E8335F"/>
    <w:rsid w:val="00E86100"/>
    <w:rsid w:val="00E86D12"/>
    <w:rsid w:val="00E91742"/>
    <w:rsid w:val="00E939C4"/>
    <w:rsid w:val="00E94048"/>
    <w:rsid w:val="00E943D3"/>
    <w:rsid w:val="00E9633C"/>
    <w:rsid w:val="00EA008C"/>
    <w:rsid w:val="00EA42C7"/>
    <w:rsid w:val="00EA501C"/>
    <w:rsid w:val="00EA5537"/>
    <w:rsid w:val="00EA5C8F"/>
    <w:rsid w:val="00EA760F"/>
    <w:rsid w:val="00EB0DF7"/>
    <w:rsid w:val="00EB0EAD"/>
    <w:rsid w:val="00EB151D"/>
    <w:rsid w:val="00EB1CD0"/>
    <w:rsid w:val="00EB2703"/>
    <w:rsid w:val="00EB3AC0"/>
    <w:rsid w:val="00EB3C08"/>
    <w:rsid w:val="00EC0614"/>
    <w:rsid w:val="00EC0BC0"/>
    <w:rsid w:val="00EC289A"/>
    <w:rsid w:val="00EC3A30"/>
    <w:rsid w:val="00EC4156"/>
    <w:rsid w:val="00EC62CD"/>
    <w:rsid w:val="00EC6C06"/>
    <w:rsid w:val="00ED3442"/>
    <w:rsid w:val="00ED35ED"/>
    <w:rsid w:val="00ED4621"/>
    <w:rsid w:val="00ED710B"/>
    <w:rsid w:val="00EE498D"/>
    <w:rsid w:val="00EE54F1"/>
    <w:rsid w:val="00EE6F47"/>
    <w:rsid w:val="00EE7E4F"/>
    <w:rsid w:val="00EF209C"/>
    <w:rsid w:val="00EF2BC4"/>
    <w:rsid w:val="00EF375C"/>
    <w:rsid w:val="00EF379A"/>
    <w:rsid w:val="00EF6E0C"/>
    <w:rsid w:val="00EF7F63"/>
    <w:rsid w:val="00F0166E"/>
    <w:rsid w:val="00F01B3F"/>
    <w:rsid w:val="00F0670E"/>
    <w:rsid w:val="00F06C18"/>
    <w:rsid w:val="00F072DC"/>
    <w:rsid w:val="00F119AA"/>
    <w:rsid w:val="00F11D25"/>
    <w:rsid w:val="00F123E8"/>
    <w:rsid w:val="00F127A6"/>
    <w:rsid w:val="00F155E0"/>
    <w:rsid w:val="00F20FAF"/>
    <w:rsid w:val="00F21487"/>
    <w:rsid w:val="00F22B2F"/>
    <w:rsid w:val="00F30D61"/>
    <w:rsid w:val="00F36F6F"/>
    <w:rsid w:val="00F37AF6"/>
    <w:rsid w:val="00F4280F"/>
    <w:rsid w:val="00F434D2"/>
    <w:rsid w:val="00F43623"/>
    <w:rsid w:val="00F44F75"/>
    <w:rsid w:val="00F45F3D"/>
    <w:rsid w:val="00F50080"/>
    <w:rsid w:val="00F5071E"/>
    <w:rsid w:val="00F51865"/>
    <w:rsid w:val="00F532AC"/>
    <w:rsid w:val="00F549C6"/>
    <w:rsid w:val="00F6011C"/>
    <w:rsid w:val="00F60260"/>
    <w:rsid w:val="00F62490"/>
    <w:rsid w:val="00F62A49"/>
    <w:rsid w:val="00F62B09"/>
    <w:rsid w:val="00F64D99"/>
    <w:rsid w:val="00F67726"/>
    <w:rsid w:val="00F67B2E"/>
    <w:rsid w:val="00F67D54"/>
    <w:rsid w:val="00F70236"/>
    <w:rsid w:val="00F7188C"/>
    <w:rsid w:val="00F71B0D"/>
    <w:rsid w:val="00F734E4"/>
    <w:rsid w:val="00F73D5C"/>
    <w:rsid w:val="00F74D60"/>
    <w:rsid w:val="00F77E58"/>
    <w:rsid w:val="00F809C4"/>
    <w:rsid w:val="00F8322E"/>
    <w:rsid w:val="00F87DC6"/>
    <w:rsid w:val="00F93493"/>
    <w:rsid w:val="00F9351F"/>
    <w:rsid w:val="00FA0A7D"/>
    <w:rsid w:val="00FA14E4"/>
    <w:rsid w:val="00FA1BA3"/>
    <w:rsid w:val="00FA1E29"/>
    <w:rsid w:val="00FA583F"/>
    <w:rsid w:val="00FA5B09"/>
    <w:rsid w:val="00FA7AC5"/>
    <w:rsid w:val="00FB13A7"/>
    <w:rsid w:val="00FB2F61"/>
    <w:rsid w:val="00FB513F"/>
    <w:rsid w:val="00FB5ACC"/>
    <w:rsid w:val="00FB6255"/>
    <w:rsid w:val="00FB7990"/>
    <w:rsid w:val="00FC024C"/>
    <w:rsid w:val="00FC38EF"/>
    <w:rsid w:val="00FC6A54"/>
    <w:rsid w:val="00FD01DD"/>
    <w:rsid w:val="00FD025F"/>
    <w:rsid w:val="00FD0899"/>
    <w:rsid w:val="00FD108E"/>
    <w:rsid w:val="00FD1109"/>
    <w:rsid w:val="00FD1339"/>
    <w:rsid w:val="00FD29D7"/>
    <w:rsid w:val="00FE08B5"/>
    <w:rsid w:val="00FE20DF"/>
    <w:rsid w:val="00FE2667"/>
    <w:rsid w:val="00FE47FF"/>
    <w:rsid w:val="00FE58AD"/>
    <w:rsid w:val="00FE6DC2"/>
    <w:rsid w:val="00FF1EE6"/>
    <w:rsid w:val="00FF22CE"/>
    <w:rsid w:val="00FF251B"/>
    <w:rsid w:val="00FF2B9C"/>
    <w:rsid w:val="00FF3447"/>
    <w:rsid w:val="00FF364B"/>
    <w:rsid w:val="00FF40BA"/>
    <w:rsid w:val="00FF46F1"/>
    <w:rsid w:val="00FF5400"/>
    <w:rsid w:val="00FF6462"/>
    <w:rsid w:val="00FF69AB"/>
    <w:rsid w:val="00FF7F33"/>
    <w:rsid w:val="1B1B23D3"/>
    <w:rsid w:val="20A86E42"/>
    <w:rsid w:val="3D2A3586"/>
    <w:rsid w:val="475F39B7"/>
    <w:rsid w:val="4B457CB4"/>
    <w:rsid w:val="5FC7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9F6BA"/>
  <w15:docId w15:val="{52BB4D30-FAE4-41F9-93F8-D75AD9CD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  <w:ind w:firstLine="284"/>
      <w:contextualSpacing/>
      <w:jc w:val="both"/>
    </w:pPr>
    <w:rPr>
      <w:rFonts w:ascii="Tahoma" w:eastAsiaTheme="minorHAnsi" w:hAnsi="Tahoma" w:cstheme="minorBidi"/>
      <w:sz w:val="18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pPr>
      <w:keepNext/>
      <w:keepLines/>
      <w:numPr>
        <w:numId w:val="1"/>
      </w:numPr>
      <w:spacing w:before="300" w:after="100"/>
      <w:ind w:left="850" w:hanging="425"/>
      <w:outlineLvl w:val="0"/>
    </w:pPr>
    <w:rPr>
      <w:rFonts w:eastAsiaTheme="majorEastAsia" w:cstheme="majorBidi"/>
      <w:b/>
      <w:i/>
      <w:caps/>
      <w:szCs w:val="32"/>
      <w:u w:val="words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pPr>
      <w:numPr>
        <w:ilvl w:val="1"/>
      </w:numPr>
      <w:spacing w:before="240"/>
      <w:ind w:left="992" w:hanging="425"/>
      <w:outlineLvl w:val="1"/>
    </w:pPr>
    <w:rPr>
      <w:sz w:val="1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numPr>
        <w:ilvl w:val="2"/>
        <w:numId w:val="1"/>
      </w:numPr>
      <w:spacing w:before="240" w:after="100"/>
      <w:ind w:left="1134" w:hanging="425"/>
      <w:outlineLvl w:val="2"/>
    </w:pPr>
    <w:rPr>
      <w:rFonts w:eastAsiaTheme="majorEastAsia" w:cstheme="majorBidi"/>
      <w:b/>
      <w:smallCaps/>
      <w:sz w:val="16"/>
      <w:szCs w:val="24"/>
      <w:u w:val="singl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numPr>
        <w:ilvl w:val="3"/>
        <w:numId w:val="1"/>
      </w:numPr>
      <w:spacing w:before="360" w:after="240"/>
      <w:ind w:left="1701" w:firstLine="0"/>
      <w:outlineLvl w:val="3"/>
    </w:pPr>
    <w:rPr>
      <w:rFonts w:eastAsiaTheme="majorEastAsia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qFormat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Cs w:val="20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="0" w:afterAutospacing="1"/>
      <w:jc w:val="left"/>
    </w:pPr>
    <w:rPr>
      <w:rFonts w:ascii="Times New Roman" w:eastAsia="SimSun" w:hAnsi="Times New Roman" w:cs="Times New Roman"/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/>
    </w:pPr>
  </w:style>
  <w:style w:type="paragraph" w:styleId="Sumrio3">
    <w:name w:val="toc 3"/>
    <w:basedOn w:val="Normal"/>
    <w:next w:val="Normal"/>
    <w:autoRedefine/>
    <w:uiPriority w:val="39"/>
    <w:unhideWhenUsed/>
    <w:qFormat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/>
    </w:pPr>
    <w:rPr>
      <w:rFonts w:ascii="Segoe UI" w:hAnsi="Segoe UI" w:cs="Segoe UI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pPr>
      <w:spacing w:after="0"/>
      <w:ind w:firstLine="0"/>
    </w:pPr>
    <w:rPr>
      <w:rFonts w:asciiTheme="minorHAnsi" w:hAnsiTheme="minorHAnsi"/>
      <w:szCs w:val="20"/>
    </w:rPr>
  </w:style>
  <w:style w:type="paragraph" w:styleId="Sumrio1">
    <w:name w:val="toc 1"/>
    <w:basedOn w:val="Normal"/>
    <w:next w:val="Normal"/>
    <w:autoRedefine/>
    <w:uiPriority w:val="39"/>
    <w:unhideWhenUsed/>
    <w:qFormat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eastAsia="pt-BR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ahoma" w:hAnsi="Tahoma"/>
      <w:sz w:val="20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ahoma" w:hAnsi="Tahoma"/>
      <w:sz w:val="20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="Tahoma" w:eastAsiaTheme="majorEastAsia" w:hAnsi="Tahoma" w:cstheme="majorBidi"/>
      <w:b/>
      <w:i/>
      <w:caps/>
      <w:sz w:val="18"/>
      <w:szCs w:val="32"/>
      <w:u w:val="words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="Tahoma" w:eastAsiaTheme="majorEastAsia" w:hAnsi="Tahoma" w:cstheme="majorBidi"/>
      <w:b/>
      <w:i/>
      <w:caps/>
      <w:sz w:val="16"/>
      <w:szCs w:val="32"/>
      <w:u w:val="word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ahoma" w:hAnsi="Tahoma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ahoma" w:hAnsi="Tahoma"/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ahoma" w:eastAsiaTheme="majorEastAsia" w:hAnsi="Tahoma" w:cstheme="majorBidi"/>
      <w:b/>
      <w:smallCaps/>
      <w:sz w:val="16"/>
      <w:szCs w:val="24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sz w:val="20"/>
      <w:szCs w:val="20"/>
    </w:rPr>
  </w:style>
  <w:style w:type="paragraph" w:styleId="Citao">
    <w:name w:val="Quote"/>
    <w:basedOn w:val="Normal"/>
    <w:next w:val="Normal"/>
    <w:link w:val="CitaoChar"/>
    <w:autoRedefine/>
    <w:uiPriority w:val="29"/>
    <w:qFormat/>
    <w:pPr>
      <w:spacing w:before="200" w:after="200"/>
      <w:ind w:left="2268" w:firstLine="0"/>
    </w:pPr>
    <w:rPr>
      <w:rFonts w:cs="Arial"/>
      <w:i/>
      <w:iCs/>
      <w:color w:val="000000"/>
      <w:szCs w:val="20"/>
      <w:shd w:val="clear" w:color="auto" w:fill="FFFFFF"/>
    </w:rPr>
  </w:style>
  <w:style w:type="character" w:customStyle="1" w:styleId="CitaoChar">
    <w:name w:val="Citação Char"/>
    <w:basedOn w:val="Fontepargpadro"/>
    <w:link w:val="Citao"/>
    <w:uiPriority w:val="29"/>
    <w:qFormat/>
    <w:rPr>
      <w:rFonts w:ascii="Tahoma" w:hAnsi="Tahoma" w:cs="Arial"/>
      <w:i/>
      <w:iCs/>
      <w:color w:val="000000"/>
      <w:sz w:val="18"/>
      <w:szCs w:val="20"/>
    </w:rPr>
  </w:style>
  <w:style w:type="paragraph" w:styleId="SemEspaamento">
    <w:name w:val="No Spacing"/>
    <w:link w:val="SemEspaamentoChar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eastAsiaTheme="minorEastAsia"/>
      <w:lang w:eastAsia="pt-BR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Tahoma" w:eastAsiaTheme="majorEastAsia" w:hAnsi="Tahoma" w:cstheme="majorBidi"/>
      <w:i/>
      <w:iCs/>
      <w:sz w:val="18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Pr>
      <w:rFonts w:asciiTheme="majorHAnsi" w:eastAsiaTheme="majorEastAsia" w:hAnsiTheme="majorHAnsi" w:cstheme="majorBidi"/>
      <w:i/>
      <w:iCs/>
      <w:color w:val="1F3864" w:themeColor="accent1" w:themeShade="80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fontstyle01">
    <w:name w:val="fontstyle01"/>
    <w:basedOn w:val="Fontepargpadro"/>
    <w:qFormat/>
    <w:rPr>
      <w:rFonts w:ascii="Arial-BoldMT" w:hAnsi="Arial-BoldMT" w:hint="default"/>
      <w:b/>
      <w:bCs/>
      <w:color w:val="0000FF"/>
      <w:sz w:val="18"/>
      <w:szCs w:val="18"/>
    </w:rPr>
  </w:style>
  <w:style w:type="character" w:customStyle="1" w:styleId="fontstyle21">
    <w:name w:val="fontstyle21"/>
    <w:basedOn w:val="Fontepargpadro"/>
    <w:qFormat/>
    <w:rPr>
      <w:rFonts w:ascii="ArialMT" w:hAnsi="ArialMT" w:hint="default"/>
      <w:color w:val="000000"/>
      <w:sz w:val="18"/>
      <w:szCs w:val="18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rFonts w:ascii="Tahoma" w:hAnsi="Tahoma"/>
      <w:i/>
      <w:iCs/>
      <w:color w:val="4472C4" w:themeColor="accent1"/>
      <w:sz w:val="20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4761B-DE7D-4841-A751-414E42BF4F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3491</Words>
  <Characters>18855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</dc:creator>
  <cp:lastModifiedBy>Dandara Mirele Vocke Brauwers</cp:lastModifiedBy>
  <cp:revision>18</cp:revision>
  <cp:lastPrinted>2022-12-15T19:17:00Z</cp:lastPrinted>
  <dcterms:created xsi:type="dcterms:W3CDTF">2024-01-26T17:02:00Z</dcterms:created>
  <dcterms:modified xsi:type="dcterms:W3CDTF">2026-04-24T18:04:00Z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7375F9EEE898438C92744A589635339D_12</vt:lpwstr>
  </property>
</Properties>
</file>