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6F882" w14:textId="77777777" w:rsidR="00D4594F" w:rsidRDefault="00D93D63">
      <w:pPr>
        <w:ind w:firstLine="0"/>
        <w:jc w:val="center"/>
        <w:rPr>
          <w:rFonts w:cs="Tahoma"/>
          <w:b/>
          <w:sz w:val="16"/>
          <w:szCs w:val="16"/>
        </w:rPr>
      </w:pPr>
      <w:r>
        <w:rPr>
          <w:rFonts w:cs="Tahoma"/>
          <w:b/>
          <w:sz w:val="16"/>
          <w:szCs w:val="16"/>
        </w:rPr>
        <w:t>ELABORAÇÃO DA PESQUISA DE PREÇOS</w:t>
      </w:r>
    </w:p>
    <w:p w14:paraId="43183518" w14:textId="77777777" w:rsidR="00D4594F" w:rsidRDefault="00D93D63">
      <w:pPr>
        <w:ind w:firstLine="0"/>
        <w:jc w:val="center"/>
        <w:rPr>
          <w:b/>
          <w:bCs/>
          <w:sz w:val="16"/>
          <w:szCs w:val="16"/>
        </w:rPr>
      </w:pPr>
      <w:r>
        <w:rPr>
          <w:rFonts w:cs="Tahoma"/>
          <w:bCs/>
          <w:sz w:val="16"/>
          <w:szCs w:val="16"/>
        </w:rPr>
        <w:t>Evidenciar o(s) objeto(s), fonte(s), método(s), memória(s) de cálculo(s), agente(s) responsável(eis) pela pesquisa, compatibilidade entre o(s) valor(es) estimado(s) da(s) contratação(</w:t>
      </w:r>
      <w:proofErr w:type="spellStart"/>
      <w:r>
        <w:rPr>
          <w:rFonts w:cs="Tahoma"/>
          <w:bCs/>
          <w:sz w:val="16"/>
          <w:szCs w:val="16"/>
        </w:rPr>
        <w:t>ões</w:t>
      </w:r>
      <w:proofErr w:type="spellEnd"/>
      <w:r>
        <w:rPr>
          <w:rFonts w:cs="Tahoma"/>
          <w:bCs/>
          <w:sz w:val="16"/>
          <w:szCs w:val="16"/>
        </w:rPr>
        <w:t>) com o(s) valor(es) praticado(s) no mercado, assim como a previsão de recursos orçamentários com os compromissos a serem assumidos</w:t>
      </w:r>
    </w:p>
    <w:p w14:paraId="12B9B775" w14:textId="77777777" w:rsidR="00D4594F" w:rsidRDefault="00D93D63">
      <w:pPr>
        <w:pStyle w:val="Ttulo1"/>
        <w:rPr>
          <w:sz w:val="16"/>
          <w:szCs w:val="16"/>
        </w:rPr>
      </w:pPr>
      <w:r>
        <w:rPr>
          <w:sz w:val="16"/>
          <w:szCs w:val="16"/>
        </w:rPr>
        <w:t>Objeto a ser contratado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44"/>
        <w:gridCol w:w="1984"/>
        <w:gridCol w:w="2126"/>
      </w:tblGrid>
      <w:tr w:rsidR="00D4594F" w14:paraId="4C319D77" w14:textId="77777777">
        <w:tc>
          <w:tcPr>
            <w:tcW w:w="10314" w:type="dxa"/>
            <w:gridSpan w:val="4"/>
            <w:shd w:val="clear" w:color="auto" w:fill="auto"/>
            <w:vAlign w:val="center"/>
          </w:tcPr>
          <w:p w14:paraId="79BFBFE5" w14:textId="77777777" w:rsidR="00D4594F" w:rsidRDefault="00D93D63">
            <w:pPr>
              <w:ind w:firstLine="0"/>
              <w:jc w:val="center"/>
              <w:rPr>
                <w:b/>
                <w:bCs/>
                <w:sz w:val="16"/>
                <w:szCs w:val="16"/>
              </w:rPr>
            </w:pPr>
            <w:r>
              <w:rPr>
                <w:b/>
                <w:bCs/>
                <w:sz w:val="16"/>
                <w:szCs w:val="16"/>
              </w:rPr>
              <w:t>Natureza(s) do(s) Objeto(s)</w:t>
            </w:r>
          </w:p>
        </w:tc>
      </w:tr>
      <w:tr w:rsidR="00D4594F" w14:paraId="25E50082" w14:textId="77777777">
        <w:tc>
          <w:tcPr>
            <w:tcW w:w="2660" w:type="dxa"/>
            <w:shd w:val="clear" w:color="auto" w:fill="auto"/>
            <w:vAlign w:val="center"/>
          </w:tcPr>
          <w:p w14:paraId="2672C004" w14:textId="77777777" w:rsidR="00D4594F" w:rsidRDefault="00D93D63">
            <w:pPr>
              <w:ind w:firstLine="0"/>
              <w:rPr>
                <w:sz w:val="16"/>
                <w:szCs w:val="16"/>
              </w:rPr>
            </w:pPr>
            <w:r>
              <w:rPr>
                <w:sz w:val="16"/>
                <w:szCs w:val="16"/>
              </w:rPr>
              <w:t>(  ) Aquisição de Bens</w:t>
            </w:r>
          </w:p>
        </w:tc>
        <w:tc>
          <w:tcPr>
            <w:tcW w:w="3544" w:type="dxa"/>
            <w:shd w:val="clear" w:color="auto" w:fill="auto"/>
            <w:vAlign w:val="center"/>
          </w:tcPr>
          <w:p w14:paraId="1B3D0E81" w14:textId="77777777" w:rsidR="00D4594F" w:rsidRDefault="00D93D63">
            <w:pPr>
              <w:ind w:firstLine="0"/>
              <w:rPr>
                <w:sz w:val="16"/>
                <w:szCs w:val="16"/>
              </w:rPr>
            </w:pPr>
            <w:r>
              <w:rPr>
                <w:sz w:val="16"/>
                <w:szCs w:val="16"/>
              </w:rPr>
              <w:t>() Obra(s) de Engenharia</w:t>
            </w:r>
          </w:p>
        </w:tc>
        <w:tc>
          <w:tcPr>
            <w:tcW w:w="1984" w:type="dxa"/>
            <w:shd w:val="clear" w:color="auto" w:fill="auto"/>
            <w:vAlign w:val="center"/>
          </w:tcPr>
          <w:p w14:paraId="1062356C" w14:textId="77777777" w:rsidR="00D4594F" w:rsidRDefault="00D93D63">
            <w:pPr>
              <w:ind w:firstLine="0"/>
              <w:rPr>
                <w:sz w:val="16"/>
                <w:szCs w:val="16"/>
              </w:rPr>
            </w:pPr>
            <w:r>
              <w:rPr>
                <w:sz w:val="16"/>
                <w:szCs w:val="16"/>
              </w:rPr>
              <w:t>(  ) Locação de Bens</w:t>
            </w:r>
          </w:p>
        </w:tc>
        <w:tc>
          <w:tcPr>
            <w:tcW w:w="2126" w:type="dxa"/>
            <w:shd w:val="clear" w:color="auto" w:fill="auto"/>
            <w:vAlign w:val="center"/>
          </w:tcPr>
          <w:p w14:paraId="22A81972" w14:textId="77777777" w:rsidR="00D4594F" w:rsidRDefault="00D93D63">
            <w:pPr>
              <w:ind w:firstLine="0"/>
              <w:rPr>
                <w:sz w:val="16"/>
                <w:szCs w:val="16"/>
              </w:rPr>
            </w:pPr>
            <w:r>
              <w:rPr>
                <w:sz w:val="16"/>
                <w:szCs w:val="16"/>
              </w:rPr>
              <w:t>(  ) Concessão de Bens</w:t>
            </w:r>
          </w:p>
        </w:tc>
      </w:tr>
      <w:tr w:rsidR="00D4594F" w14:paraId="62B58FDB" w14:textId="77777777" w:rsidTr="00551AD6">
        <w:trPr>
          <w:trHeight w:val="121"/>
        </w:trPr>
        <w:tc>
          <w:tcPr>
            <w:tcW w:w="2660" w:type="dxa"/>
            <w:shd w:val="clear" w:color="auto" w:fill="D0CECE" w:themeFill="background2" w:themeFillShade="E6"/>
            <w:vAlign w:val="center"/>
          </w:tcPr>
          <w:p w14:paraId="5D5149C0" w14:textId="2EC22AE4" w:rsidR="00D4594F" w:rsidRDefault="00D93D63">
            <w:pPr>
              <w:ind w:firstLine="0"/>
              <w:rPr>
                <w:sz w:val="16"/>
                <w:szCs w:val="16"/>
              </w:rPr>
            </w:pPr>
            <w:r>
              <w:rPr>
                <w:sz w:val="16"/>
                <w:szCs w:val="16"/>
              </w:rPr>
              <w:t xml:space="preserve">( </w:t>
            </w:r>
            <w:r w:rsidR="00EA6B66">
              <w:rPr>
                <w:sz w:val="16"/>
                <w:szCs w:val="16"/>
              </w:rPr>
              <w:t>X</w:t>
            </w:r>
            <w:r>
              <w:rPr>
                <w:sz w:val="16"/>
                <w:szCs w:val="16"/>
              </w:rPr>
              <w:t xml:space="preserve"> ) Prestação de Serviços </w:t>
            </w:r>
          </w:p>
        </w:tc>
        <w:tc>
          <w:tcPr>
            <w:tcW w:w="3544" w:type="dxa"/>
            <w:shd w:val="clear" w:color="auto" w:fill="auto"/>
            <w:vAlign w:val="center"/>
          </w:tcPr>
          <w:p w14:paraId="12873261" w14:textId="77777777" w:rsidR="00D4594F" w:rsidRDefault="00D93D63">
            <w:pPr>
              <w:ind w:firstLine="0"/>
              <w:rPr>
                <w:sz w:val="16"/>
                <w:szCs w:val="16"/>
              </w:rPr>
            </w:pPr>
            <w:r>
              <w:rPr>
                <w:sz w:val="16"/>
                <w:szCs w:val="16"/>
              </w:rPr>
              <w:t>(  ) Prestação de Serviços de Engenharia</w:t>
            </w:r>
          </w:p>
        </w:tc>
        <w:tc>
          <w:tcPr>
            <w:tcW w:w="1984" w:type="dxa"/>
            <w:shd w:val="clear" w:color="auto" w:fill="auto"/>
            <w:vAlign w:val="center"/>
          </w:tcPr>
          <w:p w14:paraId="67A46EBB" w14:textId="77777777" w:rsidR="00D4594F" w:rsidRDefault="00D93D63">
            <w:pPr>
              <w:ind w:firstLine="0"/>
              <w:rPr>
                <w:sz w:val="16"/>
                <w:szCs w:val="16"/>
              </w:rPr>
            </w:pPr>
            <w:r>
              <w:rPr>
                <w:sz w:val="16"/>
                <w:szCs w:val="16"/>
              </w:rPr>
              <w:t>(  ) Alienação de Bens</w:t>
            </w:r>
          </w:p>
        </w:tc>
        <w:tc>
          <w:tcPr>
            <w:tcW w:w="2126" w:type="dxa"/>
            <w:shd w:val="clear" w:color="auto" w:fill="auto"/>
            <w:vAlign w:val="center"/>
          </w:tcPr>
          <w:p w14:paraId="2A38DE51" w14:textId="77777777" w:rsidR="00D4594F" w:rsidRDefault="00D93D63">
            <w:pPr>
              <w:ind w:firstLine="0"/>
              <w:rPr>
                <w:sz w:val="16"/>
                <w:szCs w:val="16"/>
              </w:rPr>
            </w:pPr>
            <w:r>
              <w:rPr>
                <w:sz w:val="16"/>
                <w:szCs w:val="16"/>
              </w:rPr>
              <w:t>(  ) Permissão de Bens</w:t>
            </w:r>
          </w:p>
        </w:tc>
      </w:tr>
      <w:tr w:rsidR="00D4594F" w14:paraId="161D676A" w14:textId="77777777">
        <w:trPr>
          <w:trHeight w:val="121"/>
        </w:trPr>
        <w:tc>
          <w:tcPr>
            <w:tcW w:w="6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CBADE" w14:textId="77777777" w:rsidR="00D4594F" w:rsidRDefault="00D93D63">
            <w:pPr>
              <w:ind w:firstLine="0"/>
              <w:rPr>
                <w:sz w:val="16"/>
                <w:szCs w:val="16"/>
              </w:rPr>
            </w:pPr>
            <w:r>
              <w:rPr>
                <w:sz w:val="16"/>
                <w:szCs w:val="16"/>
              </w:rPr>
              <w:t xml:space="preserve">(  ) Prestação de Serviços com Regime de Dedicação Exclusiva de Mão de Obra </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9CF96" w14:textId="77777777" w:rsidR="00D4594F" w:rsidRDefault="00D93D63">
            <w:pPr>
              <w:ind w:firstLine="0"/>
              <w:rPr>
                <w:sz w:val="16"/>
                <w:szCs w:val="16"/>
              </w:rPr>
            </w:pPr>
            <w:r>
              <w:rPr>
                <w:sz w:val="16"/>
                <w:szCs w:val="16"/>
              </w:rPr>
              <w:t>(  ) Fornecimento e prestação de serviço associados</w:t>
            </w:r>
          </w:p>
        </w:tc>
      </w:tr>
    </w:tbl>
    <w:p w14:paraId="011510A6" w14:textId="77777777" w:rsidR="00D4594F" w:rsidRDefault="00D93D63">
      <w:pPr>
        <w:pStyle w:val="Ttulo2"/>
        <w:rPr>
          <w:szCs w:val="16"/>
        </w:rPr>
      </w:pPr>
      <w:r>
        <w:rPr>
          <w:szCs w:val="16"/>
        </w:rPr>
        <w:t>Descrição do objeto a ser contratado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D4594F" w14:paraId="12ECBEEA" w14:textId="77777777">
        <w:trPr>
          <w:trHeight w:val="320"/>
        </w:trPr>
        <w:tc>
          <w:tcPr>
            <w:tcW w:w="10314" w:type="dxa"/>
            <w:shd w:val="clear" w:color="auto" w:fill="auto"/>
            <w:vAlign w:val="center"/>
          </w:tcPr>
          <w:tbl>
            <w:tblPr>
              <w:tblW w:w="0" w:type="auto"/>
              <w:tblLook w:val="04A0" w:firstRow="1" w:lastRow="0" w:firstColumn="1" w:lastColumn="0" w:noHBand="0" w:noVBand="1"/>
            </w:tblPr>
            <w:tblGrid>
              <w:gridCol w:w="222"/>
            </w:tblGrid>
            <w:tr w:rsidR="00D4594F" w14:paraId="63FF4A2E" w14:textId="77777777">
              <w:trPr>
                <w:trHeight w:val="78"/>
              </w:trPr>
              <w:tc>
                <w:tcPr>
                  <w:tcW w:w="0" w:type="auto"/>
                  <w:vAlign w:val="center"/>
                </w:tcPr>
                <w:p w14:paraId="202C7132" w14:textId="77777777" w:rsidR="00D4594F" w:rsidRDefault="00D4594F">
                  <w:pPr>
                    <w:pStyle w:val="Default"/>
                    <w:rPr>
                      <w:sz w:val="16"/>
                      <w:szCs w:val="16"/>
                    </w:rPr>
                  </w:pPr>
                </w:p>
              </w:tc>
            </w:tr>
          </w:tbl>
          <w:p w14:paraId="42C2C653" w14:textId="77777777" w:rsidR="00D4594F" w:rsidRDefault="00EA6B66">
            <w:pPr>
              <w:ind w:firstLine="0"/>
              <w:jc w:val="left"/>
              <w:rPr>
                <w:rFonts w:eastAsia="Times New Roman" w:cs="Tahoma"/>
                <w:sz w:val="16"/>
                <w:szCs w:val="16"/>
                <w:lang w:val="en-US" w:eastAsia="pt-BR"/>
              </w:rPr>
            </w:pPr>
            <w:r>
              <w:rPr>
                <w:rFonts w:eastAsia="Times New Roman" w:cs="Tahoma"/>
                <w:sz w:val="16"/>
                <w:szCs w:val="16"/>
                <w:lang w:eastAsia="pt-BR"/>
              </w:rPr>
              <w:t>Contratação de empresa</w:t>
            </w:r>
            <w:r>
              <w:rPr>
                <w:rFonts w:eastAsia="Times New Roman" w:cs="Tahoma"/>
                <w:sz w:val="16"/>
                <w:szCs w:val="16"/>
                <w:lang w:val="en-US" w:eastAsia="pt-BR"/>
              </w:rPr>
              <w:t xml:space="preserve"> </w:t>
            </w:r>
            <w:proofErr w:type="spellStart"/>
            <w:r>
              <w:rPr>
                <w:rFonts w:eastAsia="Times New Roman" w:cs="Tahoma"/>
                <w:sz w:val="16"/>
                <w:szCs w:val="16"/>
                <w:lang w:val="en-US" w:eastAsia="pt-BR"/>
              </w:rPr>
              <w:t>especializada</w:t>
            </w:r>
            <w:proofErr w:type="spellEnd"/>
            <w:r>
              <w:rPr>
                <w:rFonts w:eastAsia="Times New Roman" w:cs="Tahoma"/>
                <w:sz w:val="16"/>
                <w:szCs w:val="16"/>
                <w:lang w:val="en-US" w:eastAsia="pt-BR"/>
              </w:rPr>
              <w:t xml:space="preserve"> para </w:t>
            </w:r>
            <w:proofErr w:type="spellStart"/>
            <w:r>
              <w:rPr>
                <w:rFonts w:eastAsia="Times New Roman" w:cs="Tahoma"/>
                <w:sz w:val="16"/>
                <w:szCs w:val="16"/>
                <w:lang w:val="en-US" w:eastAsia="pt-BR"/>
              </w:rPr>
              <w:t>implantação</w:t>
            </w:r>
            <w:proofErr w:type="spellEnd"/>
            <w:r>
              <w:rPr>
                <w:rFonts w:eastAsia="Times New Roman" w:cs="Tahoma"/>
                <w:sz w:val="16"/>
                <w:szCs w:val="16"/>
                <w:lang w:val="en-US" w:eastAsia="pt-BR"/>
              </w:rPr>
              <w:t xml:space="preserve"> e </w:t>
            </w:r>
            <w:proofErr w:type="spellStart"/>
            <w:r>
              <w:rPr>
                <w:rFonts w:eastAsia="Times New Roman" w:cs="Tahoma"/>
                <w:sz w:val="16"/>
                <w:szCs w:val="16"/>
                <w:lang w:val="en-US" w:eastAsia="pt-BR"/>
              </w:rPr>
              <w:t>prestação</w:t>
            </w:r>
            <w:proofErr w:type="spellEnd"/>
            <w:r>
              <w:rPr>
                <w:rFonts w:eastAsia="Times New Roman" w:cs="Tahoma"/>
                <w:sz w:val="16"/>
                <w:szCs w:val="16"/>
                <w:lang w:val="en-US" w:eastAsia="pt-BR"/>
              </w:rPr>
              <w:t xml:space="preserve"> de </w:t>
            </w:r>
            <w:proofErr w:type="spellStart"/>
            <w:r>
              <w:rPr>
                <w:rFonts w:eastAsia="Times New Roman" w:cs="Tahoma"/>
                <w:sz w:val="16"/>
                <w:szCs w:val="16"/>
                <w:lang w:val="en-US" w:eastAsia="pt-BR"/>
              </w:rPr>
              <w:t>serviços</w:t>
            </w:r>
            <w:proofErr w:type="spellEnd"/>
            <w:r>
              <w:rPr>
                <w:rFonts w:eastAsia="Times New Roman" w:cs="Tahoma"/>
                <w:sz w:val="16"/>
                <w:szCs w:val="16"/>
                <w:lang w:val="en-US" w:eastAsia="pt-BR"/>
              </w:rPr>
              <w:t xml:space="preserve"> de </w:t>
            </w:r>
            <w:proofErr w:type="spellStart"/>
            <w:r>
              <w:rPr>
                <w:rFonts w:eastAsia="Times New Roman" w:cs="Tahoma"/>
                <w:sz w:val="16"/>
                <w:szCs w:val="16"/>
                <w:lang w:val="en-US" w:eastAsia="pt-BR"/>
              </w:rPr>
              <w:t>sistema</w:t>
            </w:r>
            <w:proofErr w:type="spellEnd"/>
            <w:r>
              <w:rPr>
                <w:rFonts w:eastAsia="Times New Roman" w:cs="Tahoma"/>
                <w:sz w:val="16"/>
                <w:szCs w:val="16"/>
                <w:lang w:val="en-US" w:eastAsia="pt-BR"/>
              </w:rPr>
              <w:t xml:space="preserve"> digital de </w:t>
            </w:r>
            <w:proofErr w:type="spellStart"/>
            <w:r>
              <w:rPr>
                <w:rFonts w:eastAsia="Times New Roman" w:cs="Tahoma"/>
                <w:sz w:val="16"/>
                <w:szCs w:val="16"/>
                <w:lang w:val="en-US" w:eastAsia="pt-BR"/>
              </w:rPr>
              <w:t>gestão</w:t>
            </w:r>
            <w:proofErr w:type="spellEnd"/>
            <w:r>
              <w:rPr>
                <w:rFonts w:eastAsia="Times New Roman" w:cs="Tahoma"/>
                <w:sz w:val="16"/>
                <w:szCs w:val="16"/>
                <w:lang w:val="en-US" w:eastAsia="pt-BR"/>
              </w:rPr>
              <w:t xml:space="preserve"> da </w:t>
            </w:r>
            <w:proofErr w:type="spellStart"/>
            <w:r>
              <w:rPr>
                <w:rFonts w:eastAsia="Times New Roman" w:cs="Tahoma"/>
                <w:sz w:val="16"/>
                <w:szCs w:val="16"/>
                <w:lang w:val="en-US" w:eastAsia="pt-BR"/>
              </w:rPr>
              <w:t>Assistência</w:t>
            </w:r>
            <w:proofErr w:type="spellEnd"/>
            <w:r>
              <w:rPr>
                <w:rFonts w:eastAsia="Times New Roman" w:cs="Tahoma"/>
                <w:sz w:val="16"/>
                <w:szCs w:val="16"/>
                <w:lang w:val="en-US" w:eastAsia="pt-BR"/>
              </w:rPr>
              <w:t xml:space="preserve"> Social.</w:t>
            </w:r>
          </w:p>
          <w:p w14:paraId="53CDA2D6" w14:textId="40EF98B9" w:rsidR="00EA6B66" w:rsidRDefault="00EA6B66">
            <w:pPr>
              <w:ind w:firstLine="0"/>
              <w:jc w:val="left"/>
              <w:rPr>
                <w:sz w:val="16"/>
                <w:szCs w:val="16"/>
              </w:rPr>
            </w:pPr>
          </w:p>
        </w:tc>
      </w:tr>
    </w:tbl>
    <w:p w14:paraId="1F64E250" w14:textId="77777777" w:rsidR="00D4594F" w:rsidRPr="005E19DA" w:rsidRDefault="00D93D63">
      <w:pPr>
        <w:pStyle w:val="Ttulo1"/>
        <w:rPr>
          <w:sz w:val="16"/>
          <w:szCs w:val="16"/>
        </w:rPr>
      </w:pPr>
      <w:r w:rsidRPr="005E19DA">
        <w:rPr>
          <w:sz w:val="16"/>
          <w:szCs w:val="16"/>
        </w:rPr>
        <w:t>Caracterização das fontes consultadas (combinadas ou não)</w:t>
      </w:r>
    </w:p>
    <w:p w14:paraId="7C4ADF97" w14:textId="77777777" w:rsidR="00D4594F" w:rsidRPr="005E19DA" w:rsidRDefault="00D93D63">
      <w:pPr>
        <w:pStyle w:val="Ttulo2"/>
        <w:rPr>
          <w:szCs w:val="16"/>
        </w:rPr>
      </w:pPr>
      <w:r w:rsidRPr="005E19DA">
        <w:rPr>
          <w:szCs w:val="16"/>
        </w:rPr>
        <w:t>Em Caso de Bens e/ou Serviços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D4594F" w14:paraId="7E55B093" w14:textId="77777777">
        <w:tc>
          <w:tcPr>
            <w:tcW w:w="10314" w:type="dxa"/>
            <w:shd w:val="clear" w:color="auto" w:fill="auto"/>
            <w:vAlign w:val="center"/>
          </w:tcPr>
          <w:p w14:paraId="5F709D76" w14:textId="77777777" w:rsidR="00D4594F" w:rsidRDefault="00D93D63">
            <w:pPr>
              <w:ind w:firstLine="0"/>
              <w:jc w:val="center"/>
              <w:rPr>
                <w:b/>
                <w:bCs/>
                <w:szCs w:val="18"/>
              </w:rPr>
            </w:pPr>
            <w:r>
              <w:rPr>
                <w:b/>
                <w:bCs/>
                <w:szCs w:val="18"/>
              </w:rPr>
              <w:t>Bens e/ou Serviços</w:t>
            </w:r>
          </w:p>
        </w:tc>
      </w:tr>
      <w:tr w:rsidR="00D4594F" w14:paraId="6BF40016" w14:textId="77777777">
        <w:trPr>
          <w:trHeight w:val="274"/>
        </w:trPr>
        <w:tc>
          <w:tcPr>
            <w:tcW w:w="10314" w:type="dxa"/>
            <w:shd w:val="clear" w:color="auto" w:fill="FFFFFF" w:themeFill="background1"/>
            <w:vAlign w:val="center"/>
          </w:tcPr>
          <w:p w14:paraId="3863E925" w14:textId="77777777" w:rsidR="00D4594F" w:rsidRDefault="00D93D63">
            <w:pPr>
              <w:ind w:firstLine="0"/>
              <w:rPr>
                <w:sz w:val="16"/>
                <w:szCs w:val="16"/>
              </w:rPr>
            </w:pPr>
            <w:r>
              <w:rPr>
                <w:sz w:val="16"/>
                <w:szCs w:val="16"/>
              </w:rPr>
              <w:t xml:space="preserve">(  ) Cfe. </w:t>
            </w:r>
            <w:r>
              <w:rPr>
                <w:b/>
                <w:bCs/>
                <w:sz w:val="16"/>
                <w:szCs w:val="16"/>
              </w:rPr>
              <w:t>inciso I do art. 35</w:t>
            </w:r>
            <w:r>
              <w:rPr>
                <w:sz w:val="16"/>
                <w:szCs w:val="16"/>
              </w:rPr>
              <w:t xml:space="preserve"> </w:t>
            </w:r>
            <w:r>
              <w:rPr>
                <w:b/>
                <w:bCs/>
                <w:sz w:val="16"/>
                <w:szCs w:val="16"/>
              </w:rPr>
              <w:t>do Dec. Munic. 2.130/23</w:t>
            </w:r>
            <w:r>
              <w:rPr>
                <w:sz w:val="16"/>
                <w:szCs w:val="16"/>
              </w:rPr>
              <w:t xml:space="preserve"> - C</w:t>
            </w:r>
            <w:r>
              <w:rPr>
                <w:b/>
                <w:bCs/>
                <w:sz w:val="16"/>
                <w:szCs w:val="16"/>
              </w:rPr>
              <w:t>omposição de custos unitários menores ou iguais à mediana do item correspondente aos sistemas oficiais de governo</w:t>
            </w:r>
            <w:r>
              <w:rPr>
                <w:sz w:val="16"/>
                <w:szCs w:val="16"/>
              </w:rPr>
              <w:t>, observado de atualização de preços o índice correspondente</w:t>
            </w:r>
          </w:p>
        </w:tc>
      </w:tr>
      <w:tr w:rsidR="00D4594F" w14:paraId="4257866D" w14:textId="77777777">
        <w:trPr>
          <w:trHeight w:val="274"/>
        </w:trPr>
        <w:tc>
          <w:tcPr>
            <w:tcW w:w="10314" w:type="dxa"/>
            <w:shd w:val="clear" w:color="auto" w:fill="CFCDCD" w:themeFill="background2" w:themeFillShade="E5"/>
            <w:vAlign w:val="center"/>
          </w:tcPr>
          <w:p w14:paraId="0AB44F6C" w14:textId="6117F630" w:rsidR="00D4594F" w:rsidRDefault="00D93D63">
            <w:pPr>
              <w:ind w:firstLine="0"/>
              <w:rPr>
                <w:sz w:val="16"/>
                <w:szCs w:val="16"/>
              </w:rPr>
            </w:pPr>
            <w:r>
              <w:rPr>
                <w:sz w:val="16"/>
                <w:szCs w:val="16"/>
              </w:rPr>
              <w:t>(</w:t>
            </w:r>
            <w:r w:rsidR="00FD334D">
              <w:rPr>
                <w:sz w:val="16"/>
                <w:szCs w:val="16"/>
              </w:rPr>
              <w:t xml:space="preserve"> X</w:t>
            </w:r>
            <w:r>
              <w:rPr>
                <w:sz w:val="16"/>
                <w:szCs w:val="16"/>
              </w:rPr>
              <w:t xml:space="preserve"> ) Cfe. </w:t>
            </w:r>
            <w:r>
              <w:rPr>
                <w:b/>
                <w:bCs/>
                <w:sz w:val="16"/>
                <w:szCs w:val="16"/>
              </w:rPr>
              <w:t>inciso II do art. 35 do Dec. Munic. 2.130/23</w:t>
            </w:r>
            <w:r>
              <w:rPr>
                <w:sz w:val="16"/>
                <w:szCs w:val="16"/>
              </w:rPr>
              <w:t xml:space="preserve"> - </w:t>
            </w:r>
            <w:r>
              <w:rPr>
                <w:b/>
                <w:bCs/>
                <w:sz w:val="16"/>
                <w:szCs w:val="16"/>
              </w:rPr>
              <w:t>Contratações similares feitas pela Administração Pública</w:t>
            </w:r>
            <w:r>
              <w:rPr>
                <w:sz w:val="16"/>
                <w:szCs w:val="16"/>
              </w:rPr>
              <w:t>, em execução ou concluídas no período de 01 ano anterior à data da pesquisa de preços, observado o índice de atualização de preços correspondente</w:t>
            </w:r>
          </w:p>
        </w:tc>
      </w:tr>
      <w:tr w:rsidR="00D4594F" w14:paraId="76CE1513" w14:textId="77777777" w:rsidTr="00112E2E">
        <w:trPr>
          <w:trHeight w:val="274"/>
        </w:trPr>
        <w:tc>
          <w:tcPr>
            <w:tcW w:w="10314" w:type="dxa"/>
            <w:shd w:val="clear" w:color="auto" w:fill="D0CECE" w:themeFill="background2" w:themeFillShade="E6"/>
            <w:vAlign w:val="center"/>
          </w:tcPr>
          <w:p w14:paraId="32CCD32C" w14:textId="1504096C" w:rsidR="00D4594F" w:rsidRDefault="00D93D63">
            <w:pPr>
              <w:ind w:firstLine="0"/>
              <w:rPr>
                <w:sz w:val="16"/>
                <w:szCs w:val="16"/>
              </w:rPr>
            </w:pPr>
            <w:r>
              <w:rPr>
                <w:sz w:val="16"/>
                <w:szCs w:val="16"/>
              </w:rPr>
              <w:t>(</w:t>
            </w:r>
            <w:r w:rsidR="00112E2E">
              <w:rPr>
                <w:sz w:val="16"/>
                <w:szCs w:val="16"/>
              </w:rPr>
              <w:t xml:space="preserve"> X</w:t>
            </w:r>
            <w:r>
              <w:rPr>
                <w:sz w:val="16"/>
                <w:szCs w:val="16"/>
              </w:rPr>
              <w:t xml:space="preserve"> ) Cfe. </w:t>
            </w:r>
            <w:r>
              <w:rPr>
                <w:b/>
                <w:bCs/>
                <w:sz w:val="16"/>
                <w:szCs w:val="16"/>
              </w:rPr>
              <w:t>inciso II do art. 35 do Dec. Munic. 2.130/23</w:t>
            </w:r>
            <w:r>
              <w:rPr>
                <w:sz w:val="16"/>
                <w:szCs w:val="16"/>
              </w:rPr>
              <w:t xml:space="preserve"> - </w:t>
            </w:r>
            <w:r>
              <w:rPr>
                <w:b/>
                <w:bCs/>
                <w:sz w:val="16"/>
                <w:szCs w:val="16"/>
              </w:rPr>
              <w:t>Contratações similares feitas pela Administração Pública</w:t>
            </w:r>
            <w:r>
              <w:rPr>
                <w:sz w:val="16"/>
                <w:szCs w:val="16"/>
              </w:rPr>
              <w:t>, em execução ou concluídas no período superior a 01 ano à data da pesquisa de preços, observado o índice de atualização de preços correspondente</w:t>
            </w:r>
          </w:p>
        </w:tc>
      </w:tr>
      <w:tr w:rsidR="00D4594F" w14:paraId="60A62302" w14:textId="77777777">
        <w:trPr>
          <w:trHeight w:val="274"/>
        </w:trPr>
        <w:tc>
          <w:tcPr>
            <w:tcW w:w="10314" w:type="dxa"/>
            <w:shd w:val="clear" w:color="auto" w:fill="FFFFFF" w:themeFill="background1"/>
            <w:vAlign w:val="center"/>
          </w:tcPr>
          <w:p w14:paraId="5B0B6ECA" w14:textId="77777777" w:rsidR="00D4594F" w:rsidRDefault="00D93D63">
            <w:pPr>
              <w:ind w:firstLine="0"/>
              <w:rPr>
                <w:sz w:val="16"/>
                <w:szCs w:val="16"/>
              </w:rPr>
            </w:pPr>
            <w:r>
              <w:rPr>
                <w:sz w:val="16"/>
                <w:szCs w:val="16"/>
              </w:rPr>
              <w:t xml:space="preserve">( ) Cfe. </w:t>
            </w:r>
            <w:r>
              <w:rPr>
                <w:b/>
                <w:bCs/>
                <w:sz w:val="16"/>
                <w:szCs w:val="16"/>
              </w:rPr>
              <w:t>inciso III do art. 35</w:t>
            </w:r>
            <w:r>
              <w:rPr>
                <w:sz w:val="16"/>
                <w:szCs w:val="16"/>
              </w:rPr>
              <w:t xml:space="preserve"> </w:t>
            </w:r>
            <w:r>
              <w:rPr>
                <w:b/>
                <w:bCs/>
                <w:sz w:val="16"/>
                <w:szCs w:val="16"/>
              </w:rPr>
              <w:t>do Dec. Munic. 2.130/23</w:t>
            </w:r>
            <w:r>
              <w:rPr>
                <w:sz w:val="16"/>
                <w:szCs w:val="16"/>
              </w:rPr>
              <w:t xml:space="preserve"> - </w:t>
            </w:r>
            <w:r>
              <w:rPr>
                <w:b/>
                <w:bCs/>
                <w:sz w:val="16"/>
                <w:szCs w:val="16"/>
              </w:rPr>
              <w:t>Dados de pesquisa publicada em mídia especializada, de tabela de referência</w:t>
            </w:r>
            <w:r>
              <w:rPr>
                <w:sz w:val="16"/>
                <w:szCs w:val="16"/>
              </w:rPr>
              <w:t xml:space="preserve"> formalmente aprovada pelo Poder Executivo, </w:t>
            </w:r>
            <w:r>
              <w:rPr>
                <w:b/>
                <w:bCs/>
                <w:sz w:val="16"/>
                <w:szCs w:val="16"/>
              </w:rPr>
              <w:t>sítios eletrônicos especializados ou de domínio amplo</w:t>
            </w:r>
            <w:r>
              <w:rPr>
                <w:sz w:val="16"/>
                <w:szCs w:val="16"/>
              </w:rPr>
              <w:t>, desde que atualizados no momento da pesquisa e compreendidos no intervalo de até 06 meses de antecedência da data de divulgação do edital, contendo data e horário de acesso</w:t>
            </w:r>
          </w:p>
        </w:tc>
      </w:tr>
      <w:tr w:rsidR="00D4594F" w14:paraId="0B096783" w14:textId="77777777" w:rsidTr="00FD334D">
        <w:trPr>
          <w:trHeight w:val="274"/>
        </w:trPr>
        <w:tc>
          <w:tcPr>
            <w:tcW w:w="10314" w:type="dxa"/>
            <w:shd w:val="clear" w:color="auto" w:fill="FFFFFF" w:themeFill="background1"/>
            <w:vAlign w:val="center"/>
          </w:tcPr>
          <w:p w14:paraId="6099E595" w14:textId="657A6BE8" w:rsidR="00D4594F" w:rsidRPr="00FD334D" w:rsidRDefault="00D93D63">
            <w:pPr>
              <w:ind w:firstLine="0"/>
              <w:rPr>
                <w:sz w:val="16"/>
                <w:szCs w:val="16"/>
              </w:rPr>
            </w:pPr>
            <w:r w:rsidRPr="00FD334D">
              <w:rPr>
                <w:sz w:val="16"/>
                <w:szCs w:val="16"/>
              </w:rPr>
              <w:t xml:space="preserve">(  ) Cfe. </w:t>
            </w:r>
            <w:r w:rsidRPr="00FD334D">
              <w:rPr>
                <w:b/>
                <w:bCs/>
                <w:sz w:val="16"/>
                <w:szCs w:val="16"/>
              </w:rPr>
              <w:t>inciso IV do art. 35 do Dec. Munic. 2.130/23</w:t>
            </w:r>
            <w:r w:rsidRPr="00FD334D">
              <w:rPr>
                <w:sz w:val="16"/>
                <w:szCs w:val="16"/>
              </w:rPr>
              <w:t xml:space="preserve"> - </w:t>
            </w:r>
            <w:r w:rsidRPr="00FD334D">
              <w:rPr>
                <w:b/>
                <w:bCs/>
                <w:sz w:val="16"/>
                <w:szCs w:val="16"/>
              </w:rPr>
              <w:t>Pesquisa direta com, no mínimo 3 fornecedores, mediante solicitação formal</w:t>
            </w:r>
            <w:r w:rsidRPr="00FD334D">
              <w:rPr>
                <w:sz w:val="16"/>
                <w:szCs w:val="16"/>
              </w:rPr>
              <w:t xml:space="preserve"> de cotação, por meio de ofício ou e-mail, desde que seja apresentada justificativa da escolha desses fornecedores e que tenham sido obtidos orçamentos com menos de 06 meses de antecedência da data de divulgação do edital</w:t>
            </w:r>
          </w:p>
        </w:tc>
      </w:tr>
      <w:tr w:rsidR="00D4594F" w14:paraId="39B05D21" w14:textId="77777777">
        <w:trPr>
          <w:trHeight w:val="274"/>
        </w:trPr>
        <w:tc>
          <w:tcPr>
            <w:tcW w:w="10314" w:type="dxa"/>
            <w:shd w:val="clear" w:color="auto" w:fill="FFFFFF" w:themeFill="background1"/>
            <w:vAlign w:val="center"/>
          </w:tcPr>
          <w:p w14:paraId="02D4D307" w14:textId="77777777" w:rsidR="00D4594F" w:rsidRDefault="00D93D63">
            <w:pPr>
              <w:ind w:firstLine="0"/>
              <w:rPr>
                <w:sz w:val="16"/>
                <w:szCs w:val="16"/>
              </w:rPr>
            </w:pPr>
            <w:r>
              <w:rPr>
                <w:sz w:val="16"/>
                <w:szCs w:val="16"/>
              </w:rPr>
              <w:t xml:space="preserve">(  ) Cfe. </w:t>
            </w:r>
            <w:r>
              <w:rPr>
                <w:b/>
                <w:bCs/>
                <w:sz w:val="16"/>
                <w:szCs w:val="16"/>
              </w:rPr>
              <w:t>inciso V do art. 35 do Dec. Munic. 2.130/23</w:t>
            </w:r>
            <w:r>
              <w:rPr>
                <w:sz w:val="16"/>
                <w:szCs w:val="16"/>
              </w:rPr>
              <w:t xml:space="preserve"> - </w:t>
            </w:r>
            <w:r>
              <w:rPr>
                <w:b/>
                <w:bCs/>
                <w:sz w:val="16"/>
                <w:szCs w:val="16"/>
              </w:rPr>
              <w:t>Pesquisa na base nacional de notas fiscais eletrônicas</w:t>
            </w:r>
            <w:r>
              <w:rPr>
                <w:sz w:val="16"/>
                <w:szCs w:val="16"/>
              </w:rPr>
              <w:t>, desde que a data das notas fiscais esteja compreendida no período de até 01 ano anterior a data de divulgação do edital</w:t>
            </w:r>
          </w:p>
        </w:tc>
      </w:tr>
      <w:tr w:rsidR="00D4594F" w14:paraId="76D09E3B" w14:textId="77777777">
        <w:trPr>
          <w:trHeight w:val="274"/>
        </w:trPr>
        <w:tc>
          <w:tcPr>
            <w:tcW w:w="10314" w:type="dxa"/>
            <w:shd w:val="clear" w:color="auto" w:fill="FFFFFF" w:themeFill="background1"/>
            <w:vAlign w:val="center"/>
          </w:tcPr>
          <w:p w14:paraId="3DF18D90" w14:textId="70124688" w:rsidR="00D4594F" w:rsidRDefault="00D93D63">
            <w:pPr>
              <w:ind w:firstLine="0"/>
              <w:rPr>
                <w:sz w:val="16"/>
                <w:szCs w:val="16"/>
              </w:rPr>
            </w:pPr>
            <w:r>
              <w:rPr>
                <w:sz w:val="16"/>
                <w:szCs w:val="16"/>
              </w:rPr>
              <w:t xml:space="preserve">(  ) Cfe. </w:t>
            </w:r>
            <w:r>
              <w:rPr>
                <w:b/>
                <w:bCs/>
                <w:sz w:val="16"/>
                <w:szCs w:val="16"/>
              </w:rPr>
              <w:t>§1º do art. 35 do Dec. Munic. 2.130/23</w:t>
            </w:r>
            <w:r>
              <w:rPr>
                <w:sz w:val="16"/>
                <w:szCs w:val="16"/>
              </w:rPr>
              <w:t xml:space="preserve"> - </w:t>
            </w:r>
            <w:r>
              <w:rPr>
                <w:b/>
                <w:bCs/>
                <w:sz w:val="16"/>
                <w:szCs w:val="16"/>
              </w:rPr>
              <w:t>Estimativa mediante a utilização de contratações de objetos idênticos, comercializados pela futura contratada</w:t>
            </w:r>
            <w:r>
              <w:rPr>
                <w:sz w:val="16"/>
                <w:szCs w:val="16"/>
              </w:rPr>
              <w:t>, por meio de apresentação de notas fiscais emitidas para outros contratantes, no período de até 02 anos anteriores à data da contratação pela Administração</w:t>
            </w:r>
          </w:p>
        </w:tc>
      </w:tr>
      <w:tr w:rsidR="00D4594F" w14:paraId="616D5C94" w14:textId="77777777">
        <w:trPr>
          <w:trHeight w:val="274"/>
        </w:trPr>
        <w:tc>
          <w:tcPr>
            <w:tcW w:w="10314" w:type="dxa"/>
            <w:shd w:val="clear" w:color="auto" w:fill="FFFFFF" w:themeFill="background1"/>
            <w:vAlign w:val="center"/>
          </w:tcPr>
          <w:p w14:paraId="3C53443B" w14:textId="54B4D9CE" w:rsidR="00D4594F" w:rsidRDefault="00D93D63">
            <w:pPr>
              <w:ind w:firstLine="0"/>
              <w:rPr>
                <w:sz w:val="16"/>
                <w:szCs w:val="16"/>
              </w:rPr>
            </w:pPr>
            <w:r>
              <w:rPr>
                <w:sz w:val="16"/>
                <w:szCs w:val="16"/>
              </w:rPr>
              <w:t xml:space="preserve">(  ) Cfe. </w:t>
            </w:r>
            <w:r>
              <w:rPr>
                <w:b/>
                <w:bCs/>
                <w:sz w:val="16"/>
                <w:szCs w:val="16"/>
              </w:rPr>
              <w:t>§2º do art. 35 do Dec. Munic. 2.130/23</w:t>
            </w:r>
            <w:r>
              <w:rPr>
                <w:sz w:val="16"/>
                <w:szCs w:val="16"/>
              </w:rPr>
              <w:t xml:space="preserve"> - </w:t>
            </w:r>
            <w:r>
              <w:rPr>
                <w:b/>
                <w:bCs/>
                <w:sz w:val="16"/>
                <w:szCs w:val="16"/>
              </w:rPr>
              <w:t>Estimativa mediante objetos semelhantes de mesma natureza, contendo as especificações técnicas que demonstrem a similaridade com o objeto pretendido</w:t>
            </w:r>
            <w:r>
              <w:rPr>
                <w:sz w:val="16"/>
                <w:szCs w:val="16"/>
              </w:rPr>
              <w:t>, caso o fornecedor não tenha comercializado o objeto anteriormente</w:t>
            </w:r>
          </w:p>
        </w:tc>
      </w:tr>
    </w:tbl>
    <w:p w14:paraId="3B858F1B" w14:textId="77777777" w:rsidR="00D4594F" w:rsidRDefault="00D4594F"/>
    <w:p w14:paraId="0DCFC385" w14:textId="68782F05" w:rsidR="00D4594F" w:rsidRDefault="00D4594F">
      <w:pPr>
        <w:pStyle w:val="Ttulo3"/>
        <w:rPr>
          <w:szCs w:val="16"/>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09"/>
        <w:gridCol w:w="141"/>
        <w:gridCol w:w="545"/>
        <w:gridCol w:w="448"/>
        <w:gridCol w:w="992"/>
        <w:gridCol w:w="992"/>
        <w:gridCol w:w="992"/>
        <w:gridCol w:w="993"/>
        <w:gridCol w:w="992"/>
        <w:gridCol w:w="963"/>
      </w:tblGrid>
      <w:tr w:rsidR="00D4594F" w14:paraId="31C49A09" w14:textId="77777777">
        <w:trPr>
          <w:trHeight w:val="163"/>
        </w:trPr>
        <w:tc>
          <w:tcPr>
            <w:tcW w:w="2547" w:type="dxa"/>
            <w:vMerge w:val="restart"/>
            <w:shd w:val="clear" w:color="auto" w:fill="auto"/>
            <w:vAlign w:val="center"/>
          </w:tcPr>
          <w:p w14:paraId="768C8E72" w14:textId="77777777" w:rsidR="00D4594F" w:rsidRDefault="00D93D63">
            <w:pPr>
              <w:ind w:firstLine="0"/>
              <w:jc w:val="center"/>
              <w:rPr>
                <w:sz w:val="16"/>
                <w:szCs w:val="16"/>
              </w:rPr>
            </w:pPr>
            <w:r>
              <w:rPr>
                <w:sz w:val="16"/>
                <w:szCs w:val="16"/>
              </w:rPr>
              <w:t>Relação nominal dos fornecedores consultados:</w:t>
            </w:r>
          </w:p>
        </w:tc>
        <w:tc>
          <w:tcPr>
            <w:tcW w:w="709" w:type="dxa"/>
            <w:shd w:val="clear" w:color="auto" w:fill="auto"/>
            <w:vAlign w:val="center"/>
          </w:tcPr>
          <w:p w14:paraId="0941900C" w14:textId="77777777" w:rsidR="00D4594F" w:rsidRDefault="00D93D63">
            <w:pPr>
              <w:ind w:firstLine="0"/>
              <w:jc w:val="center"/>
              <w:rPr>
                <w:sz w:val="16"/>
                <w:szCs w:val="16"/>
              </w:rPr>
            </w:pPr>
            <w:r>
              <w:rPr>
                <w:sz w:val="16"/>
                <w:szCs w:val="16"/>
              </w:rPr>
              <w:t>1</w:t>
            </w:r>
          </w:p>
        </w:tc>
        <w:tc>
          <w:tcPr>
            <w:tcW w:w="7058" w:type="dxa"/>
            <w:gridSpan w:val="9"/>
            <w:shd w:val="clear" w:color="auto" w:fill="auto"/>
            <w:vAlign w:val="center"/>
          </w:tcPr>
          <w:p w14:paraId="333FCDBD" w14:textId="27784D55" w:rsidR="00D4594F" w:rsidRDefault="005E19DA" w:rsidP="005E19DA">
            <w:pPr>
              <w:ind w:firstLine="0"/>
              <w:jc w:val="left"/>
              <w:rPr>
                <w:sz w:val="16"/>
                <w:szCs w:val="16"/>
              </w:rPr>
            </w:pPr>
            <w:proofErr w:type="spellStart"/>
            <w:r w:rsidRPr="005E19DA">
              <w:rPr>
                <w:sz w:val="16"/>
                <w:szCs w:val="16"/>
              </w:rPr>
              <w:t>Pitfall</w:t>
            </w:r>
            <w:proofErr w:type="spellEnd"/>
            <w:r w:rsidRPr="005E19DA">
              <w:rPr>
                <w:sz w:val="16"/>
                <w:szCs w:val="16"/>
              </w:rPr>
              <w:t xml:space="preserve"> Sistemas</w:t>
            </w:r>
          </w:p>
        </w:tc>
      </w:tr>
      <w:tr w:rsidR="00D4594F" w14:paraId="5A5534BD" w14:textId="77777777">
        <w:trPr>
          <w:trHeight w:val="163"/>
        </w:trPr>
        <w:tc>
          <w:tcPr>
            <w:tcW w:w="2547" w:type="dxa"/>
            <w:vMerge/>
            <w:shd w:val="clear" w:color="auto" w:fill="auto"/>
            <w:vAlign w:val="center"/>
          </w:tcPr>
          <w:p w14:paraId="5E5624F5" w14:textId="77777777" w:rsidR="00D4594F" w:rsidRDefault="00D4594F">
            <w:pPr>
              <w:jc w:val="left"/>
              <w:rPr>
                <w:sz w:val="16"/>
                <w:szCs w:val="16"/>
              </w:rPr>
            </w:pPr>
          </w:p>
        </w:tc>
        <w:tc>
          <w:tcPr>
            <w:tcW w:w="709" w:type="dxa"/>
            <w:shd w:val="clear" w:color="auto" w:fill="auto"/>
            <w:vAlign w:val="center"/>
          </w:tcPr>
          <w:p w14:paraId="29D4B51B" w14:textId="77777777" w:rsidR="00D4594F" w:rsidRDefault="00D93D63">
            <w:pPr>
              <w:ind w:firstLine="0"/>
              <w:jc w:val="center"/>
              <w:rPr>
                <w:sz w:val="16"/>
                <w:szCs w:val="16"/>
              </w:rPr>
            </w:pPr>
            <w:r>
              <w:rPr>
                <w:sz w:val="16"/>
                <w:szCs w:val="16"/>
              </w:rPr>
              <w:t>2</w:t>
            </w:r>
          </w:p>
        </w:tc>
        <w:tc>
          <w:tcPr>
            <w:tcW w:w="7058" w:type="dxa"/>
            <w:gridSpan w:val="9"/>
            <w:shd w:val="clear" w:color="auto" w:fill="auto"/>
            <w:vAlign w:val="center"/>
          </w:tcPr>
          <w:p w14:paraId="60348813" w14:textId="77777777" w:rsidR="00D4594F" w:rsidRDefault="00D4594F">
            <w:pPr>
              <w:ind w:firstLine="0"/>
              <w:jc w:val="left"/>
              <w:rPr>
                <w:sz w:val="16"/>
                <w:szCs w:val="16"/>
              </w:rPr>
            </w:pPr>
          </w:p>
        </w:tc>
      </w:tr>
      <w:tr w:rsidR="00D4594F" w14:paraId="205582DC" w14:textId="77777777">
        <w:trPr>
          <w:trHeight w:val="163"/>
        </w:trPr>
        <w:tc>
          <w:tcPr>
            <w:tcW w:w="2547" w:type="dxa"/>
            <w:vMerge/>
            <w:shd w:val="clear" w:color="auto" w:fill="auto"/>
            <w:vAlign w:val="center"/>
          </w:tcPr>
          <w:p w14:paraId="11D52FD3" w14:textId="77777777" w:rsidR="00D4594F" w:rsidRDefault="00D4594F">
            <w:pPr>
              <w:jc w:val="left"/>
              <w:rPr>
                <w:sz w:val="16"/>
                <w:szCs w:val="16"/>
              </w:rPr>
            </w:pPr>
          </w:p>
        </w:tc>
        <w:tc>
          <w:tcPr>
            <w:tcW w:w="709" w:type="dxa"/>
            <w:shd w:val="clear" w:color="auto" w:fill="auto"/>
            <w:vAlign w:val="center"/>
          </w:tcPr>
          <w:p w14:paraId="3A985A1D" w14:textId="77777777" w:rsidR="00D4594F" w:rsidRDefault="00D93D63">
            <w:pPr>
              <w:ind w:firstLine="0"/>
              <w:jc w:val="center"/>
              <w:rPr>
                <w:sz w:val="16"/>
                <w:szCs w:val="16"/>
              </w:rPr>
            </w:pPr>
            <w:r>
              <w:rPr>
                <w:sz w:val="16"/>
                <w:szCs w:val="16"/>
              </w:rPr>
              <w:t>3</w:t>
            </w:r>
          </w:p>
        </w:tc>
        <w:tc>
          <w:tcPr>
            <w:tcW w:w="7058" w:type="dxa"/>
            <w:gridSpan w:val="9"/>
            <w:shd w:val="clear" w:color="auto" w:fill="auto"/>
            <w:vAlign w:val="center"/>
          </w:tcPr>
          <w:p w14:paraId="01C5E7AD" w14:textId="77777777" w:rsidR="00D4594F" w:rsidRDefault="00D4594F">
            <w:pPr>
              <w:ind w:firstLine="0"/>
              <w:jc w:val="left"/>
              <w:rPr>
                <w:sz w:val="16"/>
                <w:szCs w:val="16"/>
              </w:rPr>
            </w:pPr>
          </w:p>
        </w:tc>
      </w:tr>
      <w:tr w:rsidR="00D4594F" w14:paraId="278B56E7" w14:textId="77777777">
        <w:trPr>
          <w:trHeight w:val="274"/>
        </w:trPr>
        <w:tc>
          <w:tcPr>
            <w:tcW w:w="2547" w:type="dxa"/>
            <w:vMerge w:val="restart"/>
            <w:shd w:val="clear" w:color="auto" w:fill="auto"/>
            <w:vAlign w:val="center"/>
          </w:tcPr>
          <w:p w14:paraId="0B89EF72" w14:textId="77777777" w:rsidR="00D4594F" w:rsidRDefault="00D93D63">
            <w:pPr>
              <w:ind w:firstLine="0"/>
              <w:rPr>
                <w:sz w:val="16"/>
                <w:szCs w:val="16"/>
              </w:rPr>
            </w:pPr>
            <w:r>
              <w:rPr>
                <w:sz w:val="16"/>
                <w:szCs w:val="16"/>
              </w:rPr>
              <w:t>Fornecedores que não enviaram cotação no prazo estabelecido:</w:t>
            </w:r>
          </w:p>
        </w:tc>
        <w:tc>
          <w:tcPr>
            <w:tcW w:w="850" w:type="dxa"/>
            <w:gridSpan w:val="2"/>
            <w:shd w:val="clear" w:color="auto" w:fill="auto"/>
            <w:vAlign w:val="center"/>
          </w:tcPr>
          <w:p w14:paraId="45B39166" w14:textId="77777777" w:rsidR="00D4594F" w:rsidRDefault="00D93D63">
            <w:pPr>
              <w:ind w:firstLine="0"/>
              <w:rPr>
                <w:sz w:val="16"/>
                <w:szCs w:val="16"/>
              </w:rPr>
            </w:pPr>
            <w:r>
              <w:rPr>
                <w:sz w:val="16"/>
                <w:szCs w:val="16"/>
              </w:rPr>
              <w:t>( ) 1</w:t>
            </w:r>
          </w:p>
        </w:tc>
        <w:tc>
          <w:tcPr>
            <w:tcW w:w="993" w:type="dxa"/>
            <w:gridSpan w:val="2"/>
            <w:shd w:val="clear" w:color="auto" w:fill="auto"/>
            <w:vAlign w:val="center"/>
          </w:tcPr>
          <w:p w14:paraId="14DDDD9C" w14:textId="77777777" w:rsidR="00D4594F" w:rsidRDefault="00D93D63">
            <w:pPr>
              <w:ind w:firstLine="0"/>
              <w:rPr>
                <w:sz w:val="16"/>
                <w:szCs w:val="16"/>
              </w:rPr>
            </w:pPr>
            <w:r>
              <w:rPr>
                <w:sz w:val="16"/>
                <w:szCs w:val="16"/>
              </w:rPr>
              <w:t>(  ) 2</w:t>
            </w:r>
          </w:p>
        </w:tc>
        <w:tc>
          <w:tcPr>
            <w:tcW w:w="992" w:type="dxa"/>
            <w:shd w:val="clear" w:color="auto" w:fill="auto"/>
            <w:vAlign w:val="center"/>
          </w:tcPr>
          <w:p w14:paraId="1E8B5E33" w14:textId="77777777" w:rsidR="00D4594F" w:rsidRDefault="00D93D63">
            <w:pPr>
              <w:ind w:firstLine="0"/>
              <w:rPr>
                <w:sz w:val="16"/>
                <w:szCs w:val="16"/>
              </w:rPr>
            </w:pPr>
            <w:r>
              <w:rPr>
                <w:sz w:val="16"/>
                <w:szCs w:val="16"/>
              </w:rPr>
              <w:t>(  ) 3</w:t>
            </w:r>
          </w:p>
        </w:tc>
        <w:tc>
          <w:tcPr>
            <w:tcW w:w="992" w:type="dxa"/>
            <w:shd w:val="clear" w:color="auto" w:fill="auto"/>
            <w:vAlign w:val="center"/>
          </w:tcPr>
          <w:p w14:paraId="63A98AAA" w14:textId="77777777" w:rsidR="00D4594F" w:rsidRDefault="00D93D63">
            <w:pPr>
              <w:ind w:firstLine="0"/>
              <w:rPr>
                <w:sz w:val="16"/>
                <w:szCs w:val="16"/>
              </w:rPr>
            </w:pPr>
            <w:r>
              <w:rPr>
                <w:sz w:val="16"/>
                <w:szCs w:val="16"/>
              </w:rPr>
              <w:t>(  ) 4</w:t>
            </w:r>
          </w:p>
        </w:tc>
        <w:tc>
          <w:tcPr>
            <w:tcW w:w="992" w:type="dxa"/>
            <w:shd w:val="clear" w:color="auto" w:fill="auto"/>
            <w:vAlign w:val="center"/>
          </w:tcPr>
          <w:p w14:paraId="7A39882D" w14:textId="77777777" w:rsidR="00D4594F" w:rsidRDefault="00D93D63">
            <w:pPr>
              <w:ind w:firstLine="0"/>
              <w:rPr>
                <w:sz w:val="16"/>
                <w:szCs w:val="16"/>
              </w:rPr>
            </w:pPr>
            <w:r>
              <w:rPr>
                <w:sz w:val="16"/>
                <w:szCs w:val="16"/>
              </w:rPr>
              <w:t>(  ) 5</w:t>
            </w:r>
          </w:p>
        </w:tc>
        <w:tc>
          <w:tcPr>
            <w:tcW w:w="993" w:type="dxa"/>
            <w:shd w:val="clear" w:color="auto" w:fill="auto"/>
            <w:vAlign w:val="center"/>
          </w:tcPr>
          <w:p w14:paraId="0C2A202F" w14:textId="77777777" w:rsidR="00D4594F" w:rsidRDefault="00D93D63">
            <w:pPr>
              <w:ind w:firstLine="0"/>
              <w:rPr>
                <w:sz w:val="16"/>
                <w:szCs w:val="16"/>
              </w:rPr>
            </w:pPr>
            <w:r>
              <w:rPr>
                <w:sz w:val="16"/>
                <w:szCs w:val="16"/>
              </w:rPr>
              <w:t>(  ) 6</w:t>
            </w:r>
          </w:p>
        </w:tc>
        <w:tc>
          <w:tcPr>
            <w:tcW w:w="992" w:type="dxa"/>
            <w:shd w:val="clear" w:color="auto" w:fill="auto"/>
            <w:vAlign w:val="center"/>
          </w:tcPr>
          <w:p w14:paraId="47216C09" w14:textId="77777777" w:rsidR="00D4594F" w:rsidRDefault="00D93D63">
            <w:pPr>
              <w:ind w:firstLine="0"/>
              <w:rPr>
                <w:sz w:val="16"/>
                <w:szCs w:val="16"/>
              </w:rPr>
            </w:pPr>
            <w:r>
              <w:rPr>
                <w:sz w:val="16"/>
                <w:szCs w:val="16"/>
              </w:rPr>
              <w:t>(  ) 7</w:t>
            </w:r>
          </w:p>
        </w:tc>
        <w:tc>
          <w:tcPr>
            <w:tcW w:w="963" w:type="dxa"/>
            <w:shd w:val="clear" w:color="auto" w:fill="auto"/>
            <w:vAlign w:val="center"/>
          </w:tcPr>
          <w:p w14:paraId="683A819D" w14:textId="77777777" w:rsidR="00D4594F" w:rsidRDefault="00D93D63">
            <w:pPr>
              <w:ind w:firstLine="0"/>
              <w:rPr>
                <w:sz w:val="16"/>
                <w:szCs w:val="16"/>
              </w:rPr>
            </w:pPr>
            <w:r>
              <w:rPr>
                <w:sz w:val="16"/>
                <w:szCs w:val="16"/>
              </w:rPr>
              <w:t>(  ) 8</w:t>
            </w:r>
          </w:p>
        </w:tc>
      </w:tr>
      <w:tr w:rsidR="00D4594F" w14:paraId="42796BC3" w14:textId="77777777">
        <w:trPr>
          <w:trHeight w:val="274"/>
        </w:trPr>
        <w:tc>
          <w:tcPr>
            <w:tcW w:w="2547" w:type="dxa"/>
            <w:vMerge/>
            <w:shd w:val="clear" w:color="auto" w:fill="auto"/>
            <w:vAlign w:val="center"/>
          </w:tcPr>
          <w:p w14:paraId="2791A0DB" w14:textId="77777777" w:rsidR="00D4594F" w:rsidRDefault="00D4594F">
            <w:pPr>
              <w:ind w:firstLine="0"/>
              <w:rPr>
                <w:sz w:val="16"/>
                <w:szCs w:val="16"/>
              </w:rPr>
            </w:pPr>
          </w:p>
        </w:tc>
        <w:tc>
          <w:tcPr>
            <w:tcW w:w="850" w:type="dxa"/>
            <w:gridSpan w:val="2"/>
            <w:shd w:val="clear" w:color="auto" w:fill="auto"/>
            <w:vAlign w:val="center"/>
          </w:tcPr>
          <w:p w14:paraId="18D4A93C" w14:textId="77777777" w:rsidR="00D4594F" w:rsidRDefault="00D93D63">
            <w:pPr>
              <w:ind w:firstLine="0"/>
              <w:rPr>
                <w:sz w:val="16"/>
                <w:szCs w:val="16"/>
              </w:rPr>
            </w:pPr>
            <w:r>
              <w:rPr>
                <w:sz w:val="16"/>
                <w:szCs w:val="16"/>
              </w:rPr>
              <w:t>(  ) 9</w:t>
            </w:r>
          </w:p>
        </w:tc>
        <w:tc>
          <w:tcPr>
            <w:tcW w:w="993" w:type="dxa"/>
            <w:gridSpan w:val="2"/>
            <w:shd w:val="clear" w:color="auto" w:fill="auto"/>
            <w:vAlign w:val="center"/>
          </w:tcPr>
          <w:p w14:paraId="316D14B3" w14:textId="77777777" w:rsidR="00D4594F" w:rsidRDefault="00D93D63">
            <w:pPr>
              <w:ind w:firstLine="0"/>
              <w:rPr>
                <w:sz w:val="16"/>
                <w:szCs w:val="16"/>
              </w:rPr>
            </w:pPr>
            <w:r>
              <w:rPr>
                <w:sz w:val="16"/>
                <w:szCs w:val="16"/>
              </w:rPr>
              <w:t>(  ) 10</w:t>
            </w:r>
          </w:p>
        </w:tc>
        <w:tc>
          <w:tcPr>
            <w:tcW w:w="992" w:type="dxa"/>
            <w:shd w:val="clear" w:color="auto" w:fill="auto"/>
            <w:vAlign w:val="center"/>
          </w:tcPr>
          <w:p w14:paraId="40BFEFD1" w14:textId="77777777" w:rsidR="00D4594F" w:rsidRDefault="00D93D63">
            <w:pPr>
              <w:ind w:firstLine="0"/>
              <w:rPr>
                <w:sz w:val="16"/>
                <w:szCs w:val="16"/>
              </w:rPr>
            </w:pPr>
            <w:r>
              <w:rPr>
                <w:sz w:val="16"/>
                <w:szCs w:val="16"/>
              </w:rPr>
              <w:t>(  ) 11</w:t>
            </w:r>
          </w:p>
        </w:tc>
        <w:tc>
          <w:tcPr>
            <w:tcW w:w="992" w:type="dxa"/>
            <w:shd w:val="clear" w:color="auto" w:fill="auto"/>
            <w:vAlign w:val="center"/>
          </w:tcPr>
          <w:p w14:paraId="1E600822" w14:textId="77777777" w:rsidR="00D4594F" w:rsidRDefault="00D93D63">
            <w:pPr>
              <w:ind w:firstLine="0"/>
              <w:rPr>
                <w:sz w:val="16"/>
                <w:szCs w:val="16"/>
              </w:rPr>
            </w:pPr>
            <w:r>
              <w:rPr>
                <w:sz w:val="16"/>
                <w:szCs w:val="16"/>
              </w:rPr>
              <w:t>(  ) 12</w:t>
            </w:r>
          </w:p>
        </w:tc>
        <w:tc>
          <w:tcPr>
            <w:tcW w:w="992" w:type="dxa"/>
            <w:shd w:val="clear" w:color="auto" w:fill="auto"/>
            <w:vAlign w:val="center"/>
          </w:tcPr>
          <w:p w14:paraId="6524C6B5" w14:textId="77777777" w:rsidR="00D4594F" w:rsidRDefault="00D93D63">
            <w:pPr>
              <w:ind w:firstLine="0"/>
              <w:rPr>
                <w:sz w:val="16"/>
                <w:szCs w:val="16"/>
              </w:rPr>
            </w:pPr>
            <w:r>
              <w:rPr>
                <w:sz w:val="16"/>
                <w:szCs w:val="16"/>
              </w:rPr>
              <w:t>(  ) 13</w:t>
            </w:r>
          </w:p>
        </w:tc>
        <w:tc>
          <w:tcPr>
            <w:tcW w:w="993" w:type="dxa"/>
            <w:shd w:val="clear" w:color="auto" w:fill="auto"/>
            <w:vAlign w:val="center"/>
          </w:tcPr>
          <w:p w14:paraId="4EE7FD19" w14:textId="77777777" w:rsidR="00D4594F" w:rsidRDefault="00D93D63">
            <w:pPr>
              <w:ind w:firstLine="0"/>
              <w:rPr>
                <w:sz w:val="16"/>
                <w:szCs w:val="16"/>
              </w:rPr>
            </w:pPr>
            <w:r>
              <w:rPr>
                <w:sz w:val="16"/>
                <w:szCs w:val="16"/>
              </w:rPr>
              <w:t>(  ) 14</w:t>
            </w:r>
          </w:p>
        </w:tc>
        <w:tc>
          <w:tcPr>
            <w:tcW w:w="992" w:type="dxa"/>
            <w:shd w:val="clear" w:color="auto" w:fill="auto"/>
            <w:vAlign w:val="center"/>
          </w:tcPr>
          <w:p w14:paraId="34E57EC6" w14:textId="77777777" w:rsidR="00D4594F" w:rsidRDefault="00D93D63">
            <w:pPr>
              <w:ind w:firstLine="0"/>
              <w:rPr>
                <w:sz w:val="16"/>
                <w:szCs w:val="16"/>
              </w:rPr>
            </w:pPr>
            <w:r>
              <w:rPr>
                <w:sz w:val="16"/>
                <w:szCs w:val="16"/>
              </w:rPr>
              <w:t>(  ) 15</w:t>
            </w:r>
          </w:p>
        </w:tc>
        <w:tc>
          <w:tcPr>
            <w:tcW w:w="963" w:type="dxa"/>
            <w:shd w:val="clear" w:color="auto" w:fill="auto"/>
            <w:vAlign w:val="center"/>
          </w:tcPr>
          <w:p w14:paraId="633D51D6" w14:textId="77777777" w:rsidR="00D4594F" w:rsidRDefault="00D93D63">
            <w:pPr>
              <w:ind w:firstLine="0"/>
              <w:rPr>
                <w:sz w:val="16"/>
                <w:szCs w:val="16"/>
              </w:rPr>
            </w:pPr>
            <w:r>
              <w:rPr>
                <w:sz w:val="16"/>
                <w:szCs w:val="16"/>
              </w:rPr>
              <w:t>(  ) 16</w:t>
            </w:r>
          </w:p>
        </w:tc>
      </w:tr>
      <w:tr w:rsidR="00D4594F" w14:paraId="3ADF926B" w14:textId="77777777">
        <w:trPr>
          <w:trHeight w:val="274"/>
        </w:trPr>
        <w:tc>
          <w:tcPr>
            <w:tcW w:w="103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27FCB1" w14:textId="77777777" w:rsidR="00D4594F" w:rsidRDefault="00D93D63">
            <w:pPr>
              <w:ind w:firstLine="0"/>
              <w:rPr>
                <w:b/>
                <w:bCs/>
                <w:sz w:val="16"/>
                <w:szCs w:val="16"/>
              </w:rPr>
            </w:pPr>
            <w:r>
              <w:rPr>
                <w:b/>
                <w:bCs/>
                <w:sz w:val="16"/>
                <w:szCs w:val="16"/>
              </w:rPr>
              <w:t>Justificativa da escolha dos fornecedores para cotação:</w:t>
            </w:r>
          </w:p>
          <w:p w14:paraId="6415FEDF" w14:textId="77777777" w:rsidR="00D4594F" w:rsidRDefault="00D4594F">
            <w:pPr>
              <w:ind w:firstLine="0"/>
              <w:rPr>
                <w:bCs/>
                <w:sz w:val="16"/>
                <w:szCs w:val="16"/>
              </w:rPr>
            </w:pPr>
          </w:p>
        </w:tc>
      </w:tr>
      <w:tr w:rsidR="00D4594F" w14:paraId="17CEE657" w14:textId="77777777">
        <w:trPr>
          <w:trHeight w:val="163"/>
        </w:trPr>
        <w:tc>
          <w:tcPr>
            <w:tcW w:w="3942" w:type="dxa"/>
            <w:gridSpan w:val="4"/>
            <w:shd w:val="clear" w:color="auto" w:fill="auto"/>
            <w:vAlign w:val="center"/>
          </w:tcPr>
          <w:p w14:paraId="2E00F1CF" w14:textId="77777777" w:rsidR="00D4594F" w:rsidRDefault="00D93D63">
            <w:pPr>
              <w:ind w:firstLine="0"/>
              <w:jc w:val="left"/>
              <w:rPr>
                <w:sz w:val="16"/>
                <w:szCs w:val="16"/>
              </w:rPr>
            </w:pPr>
            <w:r>
              <w:rPr>
                <w:sz w:val="16"/>
                <w:szCs w:val="16"/>
              </w:rPr>
              <w:t>Prazo de resposta conferido ao(s) fornecedor(es)</w:t>
            </w:r>
          </w:p>
        </w:tc>
        <w:tc>
          <w:tcPr>
            <w:tcW w:w="6372" w:type="dxa"/>
            <w:gridSpan w:val="7"/>
            <w:shd w:val="clear" w:color="auto" w:fill="auto"/>
            <w:vAlign w:val="center"/>
          </w:tcPr>
          <w:p w14:paraId="75494AFE" w14:textId="77777777" w:rsidR="00D4594F" w:rsidRDefault="00D93D63">
            <w:pPr>
              <w:ind w:firstLine="0"/>
              <w:jc w:val="left"/>
              <w:rPr>
                <w:sz w:val="16"/>
                <w:szCs w:val="16"/>
              </w:rPr>
            </w:pPr>
            <w:r>
              <w:rPr>
                <w:sz w:val="16"/>
                <w:szCs w:val="16"/>
              </w:rPr>
              <w:t>-</w:t>
            </w:r>
          </w:p>
        </w:tc>
      </w:tr>
      <w:tr w:rsidR="00D4594F" w14:paraId="6CE70A06" w14:textId="77777777">
        <w:trPr>
          <w:trHeight w:val="274"/>
        </w:trPr>
        <w:tc>
          <w:tcPr>
            <w:tcW w:w="10314" w:type="dxa"/>
            <w:gridSpan w:val="11"/>
            <w:shd w:val="clear" w:color="auto" w:fill="auto"/>
            <w:vAlign w:val="center"/>
          </w:tcPr>
          <w:p w14:paraId="77675904" w14:textId="77777777" w:rsidR="00D4594F" w:rsidRDefault="00D93D63">
            <w:pPr>
              <w:ind w:firstLine="0"/>
              <w:rPr>
                <w:sz w:val="16"/>
                <w:szCs w:val="16"/>
              </w:rPr>
            </w:pPr>
            <w:r>
              <w:rPr>
                <w:sz w:val="16"/>
                <w:szCs w:val="16"/>
              </w:rPr>
              <w:t xml:space="preserve">(x) As </w:t>
            </w:r>
            <w:r>
              <w:rPr>
                <w:b/>
                <w:bCs/>
                <w:sz w:val="16"/>
                <w:szCs w:val="16"/>
              </w:rPr>
              <w:t>propostas formais obtidas contiveram, ao menos</w:t>
            </w:r>
            <w:r>
              <w:rPr>
                <w:sz w:val="16"/>
                <w:szCs w:val="16"/>
              </w:rPr>
              <w:t>:</w:t>
            </w:r>
          </w:p>
          <w:p w14:paraId="52CEDE3F" w14:textId="77777777" w:rsidR="00D4594F" w:rsidRDefault="00D93D63">
            <w:pPr>
              <w:rPr>
                <w:sz w:val="16"/>
                <w:szCs w:val="16"/>
              </w:rPr>
            </w:pPr>
            <w:r>
              <w:rPr>
                <w:b/>
                <w:sz w:val="16"/>
                <w:szCs w:val="16"/>
              </w:rPr>
              <w:t>a)</w:t>
            </w:r>
            <w:r>
              <w:rPr>
                <w:sz w:val="16"/>
                <w:szCs w:val="16"/>
              </w:rPr>
              <w:t xml:space="preserve"> descrição do objeto, valor unitário e total;</w:t>
            </w:r>
          </w:p>
          <w:p w14:paraId="6530F106" w14:textId="77777777" w:rsidR="00D4594F" w:rsidRDefault="00D93D63">
            <w:pPr>
              <w:rPr>
                <w:sz w:val="16"/>
                <w:szCs w:val="16"/>
              </w:rPr>
            </w:pPr>
            <w:r>
              <w:rPr>
                <w:b/>
                <w:sz w:val="16"/>
                <w:szCs w:val="16"/>
              </w:rPr>
              <w:t>b)</w:t>
            </w:r>
            <w:r>
              <w:rPr>
                <w:sz w:val="16"/>
                <w:szCs w:val="16"/>
              </w:rPr>
              <w:t xml:space="preserve"> número do Cadastro de Pessoa Física - CPF ou do Cadastro Nacional de Pessoa Jurídica - CNPJ do proponente;</w:t>
            </w:r>
          </w:p>
          <w:p w14:paraId="219B60BA" w14:textId="77777777" w:rsidR="00D4594F" w:rsidRDefault="00D93D63">
            <w:pPr>
              <w:rPr>
                <w:sz w:val="16"/>
                <w:szCs w:val="16"/>
              </w:rPr>
            </w:pPr>
            <w:r>
              <w:rPr>
                <w:b/>
                <w:sz w:val="16"/>
                <w:szCs w:val="16"/>
              </w:rPr>
              <w:t>c)</w:t>
            </w:r>
            <w:r>
              <w:rPr>
                <w:sz w:val="16"/>
                <w:szCs w:val="16"/>
              </w:rPr>
              <w:t xml:space="preserve"> endereços físico e eletrônico e telefone de contato;</w:t>
            </w:r>
          </w:p>
          <w:p w14:paraId="60DA8879" w14:textId="77777777" w:rsidR="00D4594F" w:rsidRDefault="00D93D63">
            <w:pPr>
              <w:rPr>
                <w:sz w:val="16"/>
                <w:szCs w:val="16"/>
              </w:rPr>
            </w:pPr>
            <w:r>
              <w:rPr>
                <w:b/>
                <w:sz w:val="16"/>
                <w:szCs w:val="16"/>
              </w:rPr>
              <w:t>d)</w:t>
            </w:r>
            <w:r>
              <w:rPr>
                <w:sz w:val="16"/>
                <w:szCs w:val="16"/>
              </w:rPr>
              <w:t xml:space="preserve"> data de emissão;</w:t>
            </w:r>
          </w:p>
          <w:p w14:paraId="3AB2800B" w14:textId="77777777" w:rsidR="00D4594F" w:rsidRDefault="00D93D63">
            <w:pPr>
              <w:rPr>
                <w:sz w:val="16"/>
                <w:szCs w:val="16"/>
              </w:rPr>
            </w:pPr>
            <w:r>
              <w:rPr>
                <w:b/>
                <w:sz w:val="16"/>
                <w:szCs w:val="16"/>
              </w:rPr>
              <w:t>e)</w:t>
            </w:r>
            <w:r>
              <w:rPr>
                <w:sz w:val="16"/>
                <w:szCs w:val="16"/>
              </w:rPr>
              <w:t xml:space="preserve"> nome completo e identificação do responsável</w:t>
            </w:r>
          </w:p>
        </w:tc>
      </w:tr>
      <w:tr w:rsidR="00D4594F" w14:paraId="5E7E11BB" w14:textId="77777777">
        <w:trPr>
          <w:trHeight w:val="274"/>
        </w:trPr>
        <w:tc>
          <w:tcPr>
            <w:tcW w:w="103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7874D3" w14:textId="77777777" w:rsidR="00D4594F" w:rsidRDefault="00D93D63">
            <w:pPr>
              <w:ind w:left="306" w:hanging="284"/>
              <w:rPr>
                <w:sz w:val="16"/>
                <w:szCs w:val="16"/>
              </w:rPr>
            </w:pPr>
            <w:r>
              <w:rPr>
                <w:sz w:val="16"/>
                <w:szCs w:val="16"/>
              </w:rPr>
              <w:t xml:space="preserve">(x) Os </w:t>
            </w:r>
            <w:r>
              <w:rPr>
                <w:b/>
                <w:bCs/>
                <w:sz w:val="16"/>
                <w:szCs w:val="16"/>
              </w:rPr>
              <w:t>fornecedores foram informados das características da contratação</w:t>
            </w:r>
            <w:r>
              <w:rPr>
                <w:sz w:val="16"/>
                <w:szCs w:val="16"/>
              </w:rPr>
              <w:t xml:space="preserve">, assim como </w:t>
            </w:r>
            <w:r>
              <w:rPr>
                <w:b/>
                <w:bCs/>
                <w:sz w:val="16"/>
                <w:szCs w:val="16"/>
              </w:rPr>
              <w:t>das condições comerciais praticadas</w:t>
            </w:r>
            <w:r>
              <w:rPr>
                <w:sz w:val="16"/>
                <w:szCs w:val="16"/>
              </w:rPr>
              <w:t xml:space="preserve"> para o(s) objeto(s) a ser(em) contratado(s):</w:t>
            </w:r>
          </w:p>
          <w:p w14:paraId="0626AB2E" w14:textId="77777777" w:rsidR="00D4594F" w:rsidRDefault="00D93D63">
            <w:pPr>
              <w:rPr>
                <w:sz w:val="16"/>
                <w:szCs w:val="16"/>
              </w:rPr>
            </w:pPr>
            <w:r>
              <w:rPr>
                <w:b/>
                <w:sz w:val="16"/>
                <w:szCs w:val="16"/>
              </w:rPr>
              <w:t>a)</w:t>
            </w:r>
            <w:r>
              <w:rPr>
                <w:sz w:val="16"/>
                <w:szCs w:val="16"/>
              </w:rPr>
              <w:t xml:space="preserve"> Quantidade estimada a ser contratada;</w:t>
            </w:r>
          </w:p>
          <w:p w14:paraId="1481C62D" w14:textId="77777777" w:rsidR="00D4594F" w:rsidRDefault="00D93D63">
            <w:pPr>
              <w:rPr>
                <w:sz w:val="16"/>
                <w:szCs w:val="16"/>
              </w:rPr>
            </w:pPr>
            <w:r>
              <w:rPr>
                <w:b/>
                <w:sz w:val="16"/>
                <w:szCs w:val="16"/>
              </w:rPr>
              <w:t>b)</w:t>
            </w:r>
            <w:r>
              <w:rPr>
                <w:sz w:val="16"/>
                <w:szCs w:val="16"/>
              </w:rPr>
              <w:t xml:space="preserve"> Custos, locais e prazos de entrega;</w:t>
            </w:r>
          </w:p>
          <w:p w14:paraId="519C643E" w14:textId="77777777" w:rsidR="00D4594F" w:rsidRDefault="00D93D63">
            <w:pPr>
              <w:rPr>
                <w:sz w:val="16"/>
                <w:szCs w:val="16"/>
              </w:rPr>
            </w:pPr>
            <w:r>
              <w:rPr>
                <w:b/>
                <w:sz w:val="16"/>
                <w:szCs w:val="16"/>
              </w:rPr>
              <w:t>c)</w:t>
            </w:r>
            <w:r>
              <w:rPr>
                <w:sz w:val="16"/>
                <w:szCs w:val="16"/>
              </w:rPr>
              <w:t xml:space="preserve"> Formas e prazos de pagamento;</w:t>
            </w:r>
          </w:p>
          <w:p w14:paraId="77BE8BB1" w14:textId="77777777" w:rsidR="00D4594F" w:rsidRDefault="00D93D63">
            <w:pPr>
              <w:rPr>
                <w:sz w:val="16"/>
                <w:szCs w:val="16"/>
              </w:rPr>
            </w:pPr>
            <w:r>
              <w:rPr>
                <w:b/>
                <w:sz w:val="16"/>
                <w:szCs w:val="16"/>
              </w:rPr>
              <w:t>d)</w:t>
            </w:r>
            <w:r>
              <w:rPr>
                <w:sz w:val="16"/>
                <w:szCs w:val="16"/>
              </w:rPr>
              <w:t xml:space="preserve"> Garantias exigidas;</w:t>
            </w:r>
          </w:p>
          <w:p w14:paraId="6401F817" w14:textId="77777777" w:rsidR="00D4594F" w:rsidRDefault="00D93D63">
            <w:pPr>
              <w:rPr>
                <w:sz w:val="16"/>
                <w:szCs w:val="16"/>
              </w:rPr>
            </w:pPr>
            <w:r>
              <w:rPr>
                <w:b/>
                <w:sz w:val="16"/>
                <w:szCs w:val="16"/>
              </w:rPr>
              <w:t>e)</w:t>
            </w:r>
            <w:r>
              <w:rPr>
                <w:sz w:val="16"/>
                <w:szCs w:val="16"/>
              </w:rPr>
              <w:t xml:space="preserve"> Necessidade de instalação e montagem do bem ou da execução do serviço;</w:t>
            </w:r>
          </w:p>
          <w:p w14:paraId="3A976EAF" w14:textId="77777777" w:rsidR="00D4594F" w:rsidRDefault="00D93D63">
            <w:pPr>
              <w:rPr>
                <w:sz w:val="16"/>
                <w:szCs w:val="16"/>
              </w:rPr>
            </w:pPr>
            <w:r>
              <w:rPr>
                <w:b/>
                <w:sz w:val="16"/>
                <w:szCs w:val="16"/>
              </w:rPr>
              <w:t>f)</w:t>
            </w:r>
            <w:r>
              <w:rPr>
                <w:sz w:val="16"/>
                <w:szCs w:val="16"/>
              </w:rPr>
              <w:t xml:space="preserve"> Marcas e modelos, quando for o caso</w:t>
            </w:r>
          </w:p>
        </w:tc>
      </w:tr>
    </w:tbl>
    <w:p w14:paraId="257B0AD4" w14:textId="77777777" w:rsidR="00D4594F" w:rsidRDefault="00D93D63">
      <w:pPr>
        <w:pStyle w:val="Ttulo3"/>
        <w:rPr>
          <w:szCs w:val="16"/>
        </w:rPr>
      </w:pPr>
      <w:r>
        <w:rPr>
          <w:szCs w:val="16"/>
        </w:rPr>
        <w:lastRenderedPageBreak/>
        <w:t>Complementação de Informações no Caso das Situações Excepcionais (§§ 1º e 2º do Art. 35 do Dec. Munic. 2.130/23)</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34"/>
      </w:tblGrid>
      <w:tr w:rsidR="00D4594F" w14:paraId="2D010646" w14:textId="77777777">
        <w:trPr>
          <w:trHeight w:val="293"/>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5B1CF6" w14:textId="7DDF00DE" w:rsidR="00D4594F" w:rsidRDefault="00D93D63">
            <w:pPr>
              <w:ind w:firstLine="0"/>
              <w:rPr>
                <w:sz w:val="16"/>
                <w:szCs w:val="16"/>
              </w:rPr>
            </w:pPr>
            <w:r>
              <w:rPr>
                <w:sz w:val="16"/>
                <w:szCs w:val="16"/>
              </w:rPr>
              <w:t>(</w:t>
            </w:r>
            <w:r w:rsidR="00FD334D">
              <w:rPr>
                <w:sz w:val="16"/>
                <w:szCs w:val="16"/>
              </w:rPr>
              <w:t xml:space="preserve"> X </w:t>
            </w:r>
            <w:r>
              <w:rPr>
                <w:sz w:val="16"/>
                <w:szCs w:val="16"/>
              </w:rPr>
              <w:t>) Não se aplica</w:t>
            </w:r>
          </w:p>
        </w:tc>
        <w:tc>
          <w:tcPr>
            <w:tcW w:w="8334" w:type="dxa"/>
            <w:tcBorders>
              <w:top w:val="single" w:sz="4" w:space="0" w:color="auto"/>
              <w:left w:val="single" w:sz="4" w:space="0" w:color="auto"/>
              <w:bottom w:val="single" w:sz="4" w:space="0" w:color="auto"/>
              <w:right w:val="single" w:sz="4" w:space="0" w:color="auto"/>
            </w:tcBorders>
            <w:shd w:val="clear" w:color="auto" w:fill="auto"/>
            <w:vAlign w:val="center"/>
          </w:tcPr>
          <w:p w14:paraId="4E73012D" w14:textId="77777777" w:rsidR="00D4594F" w:rsidRDefault="00D93D63">
            <w:pPr>
              <w:ind w:firstLine="0"/>
              <w:rPr>
                <w:b/>
                <w:bCs/>
                <w:sz w:val="16"/>
                <w:szCs w:val="16"/>
              </w:rPr>
            </w:pPr>
            <w:r>
              <w:rPr>
                <w:sz w:val="16"/>
                <w:szCs w:val="16"/>
              </w:rPr>
              <w:t xml:space="preserve">(  ) </w:t>
            </w:r>
            <w:r>
              <w:rPr>
                <w:b/>
                <w:bCs/>
                <w:sz w:val="16"/>
                <w:szCs w:val="16"/>
              </w:rPr>
              <w:t>Motivos que levaram a situação excepcional (justificar abaixo):</w:t>
            </w:r>
          </w:p>
        </w:tc>
      </w:tr>
      <w:tr w:rsidR="00D4594F" w14:paraId="761FCEA1" w14:textId="77777777">
        <w:trPr>
          <w:trHeight w:val="70"/>
        </w:trPr>
        <w:tc>
          <w:tcPr>
            <w:tcW w:w="10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A66A0" w14:textId="77777777" w:rsidR="00D4594F" w:rsidRDefault="00D4594F">
            <w:pPr>
              <w:ind w:firstLine="0"/>
              <w:rPr>
                <w:b/>
                <w:bCs/>
                <w:sz w:val="16"/>
                <w:szCs w:val="16"/>
              </w:rPr>
            </w:pPr>
          </w:p>
        </w:tc>
      </w:tr>
    </w:tbl>
    <w:p w14:paraId="3D46F3C5" w14:textId="77777777" w:rsidR="00D4594F" w:rsidRDefault="00D93D63">
      <w:pPr>
        <w:pStyle w:val="Ttulo3"/>
        <w:rPr>
          <w:szCs w:val="16"/>
        </w:rPr>
      </w:pPr>
      <w:r>
        <w:rPr>
          <w:szCs w:val="16"/>
        </w:rPr>
        <w:t>Utilização de Preço Estimado de Contratação fora do Prazo Nos Termos do § 2º do Art. 36 do Dec. Munic. 2.130/23</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34"/>
      </w:tblGrid>
      <w:tr w:rsidR="00D4594F" w14:paraId="188D1D27" w14:textId="77777777" w:rsidTr="00112E2E">
        <w:trPr>
          <w:trHeight w:val="274"/>
        </w:trPr>
        <w:tc>
          <w:tcPr>
            <w:tcW w:w="1980" w:type="dxa"/>
            <w:shd w:val="clear" w:color="auto" w:fill="auto"/>
            <w:vAlign w:val="center"/>
          </w:tcPr>
          <w:p w14:paraId="66029B04" w14:textId="6AEEDBEE" w:rsidR="00D4594F" w:rsidRDefault="00D93D63">
            <w:pPr>
              <w:ind w:firstLine="0"/>
              <w:rPr>
                <w:sz w:val="16"/>
                <w:szCs w:val="16"/>
              </w:rPr>
            </w:pPr>
            <w:r>
              <w:rPr>
                <w:sz w:val="16"/>
                <w:szCs w:val="16"/>
              </w:rPr>
              <w:t>(</w:t>
            </w:r>
            <w:r w:rsidR="00FD334D">
              <w:rPr>
                <w:sz w:val="16"/>
                <w:szCs w:val="16"/>
              </w:rPr>
              <w:t xml:space="preserve">  </w:t>
            </w:r>
            <w:r>
              <w:rPr>
                <w:sz w:val="16"/>
                <w:szCs w:val="16"/>
              </w:rPr>
              <w:t>) Não se aplica</w:t>
            </w:r>
          </w:p>
        </w:tc>
        <w:tc>
          <w:tcPr>
            <w:tcW w:w="8334" w:type="dxa"/>
            <w:shd w:val="clear" w:color="auto" w:fill="D0CECE" w:themeFill="background2" w:themeFillShade="E6"/>
            <w:vAlign w:val="center"/>
          </w:tcPr>
          <w:p w14:paraId="0D01C91D" w14:textId="326243B0" w:rsidR="00D4594F" w:rsidRDefault="00D93D63">
            <w:pPr>
              <w:ind w:firstLine="0"/>
              <w:rPr>
                <w:b/>
                <w:bCs/>
                <w:sz w:val="16"/>
                <w:szCs w:val="16"/>
              </w:rPr>
            </w:pPr>
            <w:r>
              <w:rPr>
                <w:sz w:val="16"/>
                <w:szCs w:val="16"/>
              </w:rPr>
              <w:t xml:space="preserve">( </w:t>
            </w:r>
            <w:r w:rsidR="00112E2E">
              <w:rPr>
                <w:sz w:val="16"/>
                <w:szCs w:val="16"/>
              </w:rPr>
              <w:t>X</w:t>
            </w:r>
            <w:r>
              <w:rPr>
                <w:sz w:val="16"/>
                <w:szCs w:val="16"/>
              </w:rPr>
              <w:t xml:space="preserve"> ) </w:t>
            </w:r>
            <w:r>
              <w:rPr>
                <w:b/>
                <w:bCs/>
                <w:sz w:val="16"/>
                <w:szCs w:val="16"/>
              </w:rPr>
              <w:t>Motivos que levaram a utilização do preço estimado fora do prazo</w:t>
            </w:r>
            <w:r>
              <w:rPr>
                <w:sz w:val="16"/>
                <w:szCs w:val="16"/>
              </w:rPr>
              <w:t xml:space="preserve"> (</w:t>
            </w:r>
            <w:r>
              <w:rPr>
                <w:b/>
                <w:bCs/>
                <w:sz w:val="16"/>
                <w:szCs w:val="16"/>
              </w:rPr>
              <w:t>justificar abaixo):</w:t>
            </w:r>
          </w:p>
        </w:tc>
      </w:tr>
      <w:tr w:rsidR="00D4594F" w14:paraId="4AF22184" w14:textId="77777777">
        <w:trPr>
          <w:trHeight w:val="70"/>
        </w:trPr>
        <w:tc>
          <w:tcPr>
            <w:tcW w:w="10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97EE0" w14:textId="25CAAA2A" w:rsidR="00112E2E" w:rsidRPr="00112E2E" w:rsidRDefault="00112E2E" w:rsidP="00112E2E">
            <w:pPr>
              <w:ind w:firstLine="0"/>
              <w:rPr>
                <w:bCs/>
                <w:sz w:val="16"/>
                <w:szCs w:val="16"/>
              </w:rPr>
            </w:pPr>
            <w:r w:rsidRPr="00112E2E">
              <w:rPr>
                <w:bCs/>
                <w:sz w:val="16"/>
                <w:szCs w:val="16"/>
              </w:rPr>
              <w:t>Para a contratação de empresa especializada em software de gestão da assistência social, verificou-se que o mercado apresenta oferta reduzida, com poucas empresas fornecendo soluções específicas para esta área. Diante dessa limitação, foram analisados contratos similares já firmados pela Administração Pública, em execução ou concluídos há mais de um ano da data da pesquisa de preços.</w:t>
            </w:r>
          </w:p>
          <w:p w14:paraId="78A41CCF" w14:textId="27E56118" w:rsidR="00D4594F" w:rsidRDefault="00112E2E" w:rsidP="00112E2E">
            <w:pPr>
              <w:ind w:firstLine="0"/>
              <w:rPr>
                <w:bCs/>
                <w:sz w:val="16"/>
                <w:szCs w:val="16"/>
              </w:rPr>
            </w:pPr>
            <w:r w:rsidRPr="00112E2E">
              <w:rPr>
                <w:bCs/>
                <w:sz w:val="16"/>
                <w:szCs w:val="16"/>
              </w:rPr>
              <w:t>Os valores foram devidamente atualizados conforme o índice de correção aplicável, garantindo que a pesquisa reflita a realidade atual do mercado. Ressalta-se que tal procedimento não compromete a credibilidade da pesquisa, permitindo a obtenção de referências consistentes para a contratação pretendida.</w:t>
            </w:r>
          </w:p>
        </w:tc>
      </w:tr>
    </w:tbl>
    <w:p w14:paraId="45FCA995" w14:textId="77777777" w:rsidR="00D4594F" w:rsidRPr="00D53ADC" w:rsidRDefault="00D93D63">
      <w:pPr>
        <w:pStyle w:val="Ttulo1"/>
        <w:rPr>
          <w:sz w:val="16"/>
          <w:szCs w:val="16"/>
        </w:rPr>
      </w:pPr>
      <w:r w:rsidRPr="00D53ADC">
        <w:rPr>
          <w:sz w:val="16"/>
          <w:szCs w:val="16"/>
        </w:rPr>
        <w:t>Série De Preços Coletados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D4594F" w14:paraId="50690AC3" w14:textId="77777777" w:rsidTr="00112E2E">
        <w:trPr>
          <w:trHeight w:val="274"/>
        </w:trPr>
        <w:tc>
          <w:tcPr>
            <w:tcW w:w="5157" w:type="dxa"/>
            <w:shd w:val="clear" w:color="auto" w:fill="D0CECE" w:themeFill="background2" w:themeFillShade="E6"/>
            <w:vAlign w:val="center"/>
          </w:tcPr>
          <w:p w14:paraId="090290CC" w14:textId="42DA1617" w:rsidR="00D4594F" w:rsidRDefault="00D93D63">
            <w:pPr>
              <w:ind w:firstLine="0"/>
              <w:rPr>
                <w:sz w:val="16"/>
                <w:szCs w:val="16"/>
              </w:rPr>
            </w:pPr>
            <w:r>
              <w:rPr>
                <w:sz w:val="16"/>
                <w:szCs w:val="16"/>
              </w:rPr>
              <w:t>(</w:t>
            </w:r>
            <w:r w:rsidR="00D53ADC">
              <w:rPr>
                <w:sz w:val="16"/>
                <w:szCs w:val="16"/>
              </w:rPr>
              <w:t xml:space="preserve"> x </w:t>
            </w:r>
            <w:r>
              <w:rPr>
                <w:sz w:val="16"/>
                <w:szCs w:val="16"/>
              </w:rPr>
              <w:t>) Cfe. documentação anexa</w:t>
            </w:r>
          </w:p>
        </w:tc>
        <w:tc>
          <w:tcPr>
            <w:tcW w:w="5157" w:type="dxa"/>
            <w:shd w:val="clear" w:color="auto" w:fill="auto"/>
            <w:vAlign w:val="center"/>
          </w:tcPr>
          <w:p w14:paraId="4279A984" w14:textId="77777777" w:rsidR="00D4594F" w:rsidRDefault="00D93D63">
            <w:pPr>
              <w:ind w:firstLine="0"/>
              <w:rPr>
                <w:sz w:val="16"/>
                <w:szCs w:val="16"/>
              </w:rPr>
            </w:pPr>
            <w:r>
              <w:rPr>
                <w:sz w:val="16"/>
                <w:szCs w:val="16"/>
              </w:rPr>
              <w:t>(  ) Não se aplica</w:t>
            </w:r>
          </w:p>
        </w:tc>
      </w:tr>
      <w:tr w:rsidR="00D4594F" w14:paraId="41A69050" w14:textId="77777777">
        <w:trPr>
          <w:trHeight w:val="274"/>
        </w:trPr>
        <w:tc>
          <w:tcPr>
            <w:tcW w:w="5157" w:type="dxa"/>
            <w:shd w:val="clear" w:color="auto" w:fill="auto"/>
            <w:vAlign w:val="center"/>
          </w:tcPr>
          <w:p w14:paraId="68CEC490" w14:textId="77777777" w:rsidR="00D4594F" w:rsidRDefault="00D93D63">
            <w:pPr>
              <w:ind w:firstLine="0"/>
              <w:rPr>
                <w:sz w:val="16"/>
                <w:szCs w:val="16"/>
              </w:rPr>
            </w:pPr>
            <w:r>
              <w:rPr>
                <w:sz w:val="16"/>
                <w:szCs w:val="16"/>
              </w:rPr>
              <w:t>(  ) Cfe. art. § 8º do art. 37 do Dec. Munic. 2.130/23 (excepcional)</w:t>
            </w:r>
          </w:p>
        </w:tc>
        <w:tc>
          <w:tcPr>
            <w:tcW w:w="5157" w:type="dxa"/>
            <w:shd w:val="clear" w:color="auto" w:fill="auto"/>
            <w:vAlign w:val="center"/>
          </w:tcPr>
          <w:p w14:paraId="5F57AD77" w14:textId="77777777" w:rsidR="00D4594F" w:rsidRDefault="00D93D63">
            <w:pPr>
              <w:ind w:firstLine="0"/>
              <w:rPr>
                <w:sz w:val="16"/>
                <w:szCs w:val="16"/>
              </w:rPr>
            </w:pPr>
            <w:r>
              <w:rPr>
                <w:sz w:val="16"/>
                <w:szCs w:val="16"/>
              </w:rPr>
              <w:t>(  ) Cfe. art. § 9º do art. 37 do Dec. Munic. 2.130/23 (excepcional)</w:t>
            </w:r>
          </w:p>
        </w:tc>
      </w:tr>
    </w:tbl>
    <w:p w14:paraId="2DFB1DFD" w14:textId="77777777" w:rsidR="00D4594F" w:rsidRPr="00D53ADC" w:rsidRDefault="00D93D63">
      <w:pPr>
        <w:pStyle w:val="Ttulo2"/>
        <w:rPr>
          <w:szCs w:val="16"/>
        </w:rPr>
      </w:pPr>
      <w:r w:rsidRPr="00D53ADC">
        <w:rPr>
          <w:szCs w:val="16"/>
        </w:rPr>
        <w:t>Itens Estimados com Base em menos de 03 preços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D4594F" w14:paraId="4E652DFB" w14:textId="77777777" w:rsidTr="00112E2E">
        <w:trPr>
          <w:trHeight w:val="274"/>
        </w:trPr>
        <w:tc>
          <w:tcPr>
            <w:tcW w:w="5157" w:type="dxa"/>
            <w:shd w:val="clear" w:color="auto" w:fill="auto"/>
            <w:vAlign w:val="center"/>
          </w:tcPr>
          <w:p w14:paraId="15BA2CFC" w14:textId="77777777" w:rsidR="00D4594F" w:rsidRDefault="00D93D63">
            <w:pPr>
              <w:ind w:firstLine="0"/>
              <w:rPr>
                <w:sz w:val="16"/>
                <w:szCs w:val="16"/>
              </w:rPr>
            </w:pPr>
            <w:r>
              <w:rPr>
                <w:sz w:val="16"/>
                <w:szCs w:val="16"/>
              </w:rPr>
              <w:t>() Não se aplica</w:t>
            </w:r>
          </w:p>
        </w:tc>
        <w:tc>
          <w:tcPr>
            <w:tcW w:w="5157" w:type="dxa"/>
            <w:shd w:val="clear" w:color="auto" w:fill="D0CECE" w:themeFill="background2" w:themeFillShade="E6"/>
            <w:vAlign w:val="center"/>
          </w:tcPr>
          <w:p w14:paraId="225C6A42" w14:textId="04B173F3" w:rsidR="00D4594F" w:rsidRDefault="00D93D63">
            <w:pPr>
              <w:ind w:firstLine="0"/>
              <w:rPr>
                <w:sz w:val="16"/>
                <w:szCs w:val="16"/>
              </w:rPr>
            </w:pPr>
            <w:r>
              <w:rPr>
                <w:sz w:val="16"/>
                <w:szCs w:val="16"/>
              </w:rPr>
              <w:t xml:space="preserve">( </w:t>
            </w:r>
            <w:r w:rsidR="00D53ADC">
              <w:rPr>
                <w:sz w:val="16"/>
                <w:szCs w:val="16"/>
              </w:rPr>
              <w:t>X</w:t>
            </w:r>
            <w:r>
              <w:rPr>
                <w:sz w:val="16"/>
                <w:szCs w:val="16"/>
              </w:rPr>
              <w:t xml:space="preserve"> ) Conforme relação de itens abaixo: </w:t>
            </w:r>
          </w:p>
        </w:tc>
      </w:tr>
      <w:tr w:rsidR="00D4594F" w14:paraId="4FE982FE" w14:textId="77777777">
        <w:trPr>
          <w:trHeight w:val="274"/>
        </w:trPr>
        <w:tc>
          <w:tcPr>
            <w:tcW w:w="10314" w:type="dxa"/>
            <w:gridSpan w:val="2"/>
            <w:shd w:val="clear" w:color="auto" w:fill="auto"/>
            <w:vAlign w:val="center"/>
          </w:tcPr>
          <w:p w14:paraId="1AA1E561" w14:textId="2E84BC8F" w:rsidR="00D4594F" w:rsidRDefault="00D93D63">
            <w:pPr>
              <w:ind w:firstLine="0"/>
              <w:rPr>
                <w:sz w:val="16"/>
                <w:szCs w:val="16"/>
              </w:rPr>
            </w:pPr>
            <w:r>
              <w:rPr>
                <w:sz w:val="16"/>
                <w:szCs w:val="16"/>
              </w:rPr>
              <w:t xml:space="preserve">Itens com menos de 3 preços: </w:t>
            </w:r>
            <w:r w:rsidR="00D53ADC">
              <w:rPr>
                <w:sz w:val="16"/>
                <w:szCs w:val="16"/>
              </w:rPr>
              <w:t>1</w:t>
            </w:r>
          </w:p>
        </w:tc>
      </w:tr>
      <w:tr w:rsidR="00D4594F" w14:paraId="6DF151C2" w14:textId="77777777">
        <w:trPr>
          <w:trHeight w:val="199"/>
        </w:trPr>
        <w:tc>
          <w:tcPr>
            <w:tcW w:w="10314" w:type="dxa"/>
            <w:gridSpan w:val="2"/>
            <w:shd w:val="clear" w:color="auto" w:fill="auto"/>
            <w:vAlign w:val="center"/>
          </w:tcPr>
          <w:p w14:paraId="4C53326C" w14:textId="77777777" w:rsidR="00D4594F" w:rsidRDefault="00D93D63">
            <w:pPr>
              <w:ind w:firstLine="0"/>
              <w:rPr>
                <w:b/>
                <w:bCs/>
                <w:sz w:val="16"/>
                <w:szCs w:val="16"/>
              </w:rPr>
            </w:pPr>
            <w:r>
              <w:rPr>
                <w:b/>
                <w:bCs/>
                <w:sz w:val="16"/>
                <w:szCs w:val="16"/>
              </w:rPr>
              <w:t>Justificativa para estimativa com menos de 03 preços:</w:t>
            </w:r>
          </w:p>
          <w:p w14:paraId="6ADF4138" w14:textId="77777777" w:rsidR="005773A7" w:rsidRPr="005773A7" w:rsidRDefault="005773A7" w:rsidP="005773A7">
            <w:pPr>
              <w:ind w:firstLine="0"/>
              <w:rPr>
                <w:sz w:val="16"/>
                <w:szCs w:val="16"/>
              </w:rPr>
            </w:pPr>
            <w:r w:rsidRPr="005773A7">
              <w:rPr>
                <w:sz w:val="16"/>
                <w:szCs w:val="16"/>
              </w:rPr>
              <w:t>A contratação refere-se à implantação e licença de uso de um software especializado para a gestão da assistência social. Trata-se de uma solução de alta complexidade, que envolve não apenas a disponibilização de licenças, mas também integração com bases de dados, customização e parametrização de módulos, suporte técnico e treinamento de usuários.</w:t>
            </w:r>
          </w:p>
          <w:p w14:paraId="5771075A" w14:textId="77777777" w:rsidR="005773A7" w:rsidRPr="005773A7" w:rsidRDefault="005773A7" w:rsidP="005773A7">
            <w:pPr>
              <w:ind w:firstLine="0"/>
              <w:rPr>
                <w:sz w:val="16"/>
                <w:szCs w:val="16"/>
              </w:rPr>
            </w:pPr>
            <w:r w:rsidRPr="005773A7">
              <w:rPr>
                <w:sz w:val="16"/>
                <w:szCs w:val="16"/>
              </w:rPr>
              <w:t>Diante disto, a realização de pesquisa com três fornecedores não se mostra viável, pelos seguintes motivos:</w:t>
            </w:r>
          </w:p>
          <w:p w14:paraId="2EAAFE97" w14:textId="26184708" w:rsidR="005773A7" w:rsidRPr="005773A7" w:rsidRDefault="00D53ADC" w:rsidP="005773A7">
            <w:pPr>
              <w:ind w:firstLine="0"/>
              <w:rPr>
                <w:sz w:val="16"/>
                <w:szCs w:val="16"/>
              </w:rPr>
            </w:pPr>
            <w:r>
              <w:rPr>
                <w:sz w:val="16"/>
                <w:szCs w:val="16"/>
              </w:rPr>
              <w:br/>
              <w:t xml:space="preserve">a) </w:t>
            </w:r>
            <w:r w:rsidR="005773A7" w:rsidRPr="005773A7">
              <w:rPr>
                <w:sz w:val="16"/>
                <w:szCs w:val="16"/>
              </w:rPr>
              <w:t>Demora e Atraso Processual</w:t>
            </w:r>
          </w:p>
          <w:p w14:paraId="17FAC59B" w14:textId="62A0B336" w:rsidR="005773A7" w:rsidRDefault="005E19DA" w:rsidP="005773A7">
            <w:pPr>
              <w:ind w:firstLine="0"/>
              <w:rPr>
                <w:sz w:val="16"/>
                <w:szCs w:val="16"/>
              </w:rPr>
            </w:pPr>
            <w:r w:rsidRPr="005E19DA">
              <w:rPr>
                <w:sz w:val="16"/>
                <w:szCs w:val="16"/>
              </w:rPr>
              <w:t>Na pesquisa realizada com três fornecedores, constatou-se que apenas um apresentou orçamento de imediato, enquanto outro condicionou a entrega da proposta à realização de reunião e à execução de testes prévios por 30 dias. Esse cenário evidencia que a obtenção de propostas demandaria tempo significativo para agendamento de reuniões, troca de informações técnicas, realização de testes e esclarecimentos adicionais, o que atrasaria a contratação e a implantação do sistema, comprometendo a continuidade das ações de assistência social e o atendimento à população. Diante da urgência e relevância envolvidas, tal atraso mostra-se incompatível com o interesse público.</w:t>
            </w:r>
          </w:p>
          <w:p w14:paraId="4A08099D" w14:textId="77777777" w:rsidR="005E19DA" w:rsidRPr="005773A7" w:rsidRDefault="005E19DA" w:rsidP="005773A7">
            <w:pPr>
              <w:ind w:firstLine="0"/>
              <w:rPr>
                <w:sz w:val="16"/>
                <w:szCs w:val="16"/>
              </w:rPr>
            </w:pPr>
          </w:p>
          <w:p w14:paraId="0A7B7ECA" w14:textId="5B9EDF96" w:rsidR="005773A7" w:rsidRPr="005773A7" w:rsidRDefault="00D53ADC" w:rsidP="005773A7">
            <w:pPr>
              <w:ind w:firstLine="0"/>
              <w:rPr>
                <w:sz w:val="16"/>
                <w:szCs w:val="16"/>
              </w:rPr>
            </w:pPr>
            <w:r>
              <w:rPr>
                <w:sz w:val="16"/>
                <w:szCs w:val="16"/>
              </w:rPr>
              <w:t xml:space="preserve">b) </w:t>
            </w:r>
            <w:r w:rsidR="005773A7" w:rsidRPr="005773A7">
              <w:rPr>
                <w:sz w:val="16"/>
                <w:szCs w:val="16"/>
              </w:rPr>
              <w:t>Complexidade e Especificidade dos Requisitos</w:t>
            </w:r>
          </w:p>
          <w:p w14:paraId="425C7DB1" w14:textId="77777777" w:rsidR="005773A7" w:rsidRPr="005773A7" w:rsidRDefault="005773A7" w:rsidP="005773A7">
            <w:pPr>
              <w:ind w:firstLine="0"/>
              <w:rPr>
                <w:sz w:val="16"/>
                <w:szCs w:val="16"/>
              </w:rPr>
            </w:pPr>
            <w:r w:rsidRPr="005773A7">
              <w:rPr>
                <w:sz w:val="16"/>
                <w:szCs w:val="16"/>
              </w:rPr>
              <w:t>Os requisitos técnicos e funcionais são extremamente detalhados, abrangendo diversos módulos, como gestão de benefícios, acompanhamento de famílias, integração com cadastros nacionais, relatórios e muitos outros.</w:t>
            </w:r>
          </w:p>
          <w:p w14:paraId="74C9AFCB" w14:textId="2C788DD1" w:rsidR="005773A7" w:rsidRPr="005773A7" w:rsidRDefault="005773A7" w:rsidP="005773A7">
            <w:pPr>
              <w:ind w:firstLine="0"/>
              <w:rPr>
                <w:sz w:val="16"/>
                <w:szCs w:val="16"/>
              </w:rPr>
            </w:pPr>
            <w:r w:rsidRPr="005773A7">
              <w:rPr>
                <w:sz w:val="16"/>
                <w:szCs w:val="16"/>
              </w:rPr>
              <w:t>Cada fornecedor apresenta estrutura própria, linguagem de programação distinta, banco de dados diferenciados e metodologias próprias de implantação</w:t>
            </w:r>
            <w:r w:rsidR="00D53ADC">
              <w:rPr>
                <w:sz w:val="16"/>
                <w:szCs w:val="16"/>
              </w:rPr>
              <w:t>.</w:t>
            </w:r>
          </w:p>
          <w:p w14:paraId="62492648" w14:textId="77777777" w:rsidR="005773A7" w:rsidRPr="005773A7" w:rsidRDefault="005773A7" w:rsidP="005773A7">
            <w:pPr>
              <w:ind w:firstLine="0"/>
              <w:rPr>
                <w:sz w:val="16"/>
                <w:szCs w:val="16"/>
              </w:rPr>
            </w:pPr>
          </w:p>
          <w:p w14:paraId="2B4E80C2" w14:textId="23E7C0F1" w:rsidR="005773A7" w:rsidRPr="005773A7" w:rsidRDefault="00D53ADC" w:rsidP="005773A7">
            <w:pPr>
              <w:ind w:firstLine="0"/>
              <w:rPr>
                <w:sz w:val="16"/>
                <w:szCs w:val="16"/>
              </w:rPr>
            </w:pPr>
            <w:r>
              <w:rPr>
                <w:sz w:val="16"/>
                <w:szCs w:val="16"/>
              </w:rPr>
              <w:t xml:space="preserve">c) </w:t>
            </w:r>
            <w:r w:rsidR="005773A7" w:rsidRPr="005773A7">
              <w:rPr>
                <w:sz w:val="16"/>
                <w:szCs w:val="16"/>
              </w:rPr>
              <w:t>Mercado Restrito e Especializado</w:t>
            </w:r>
          </w:p>
          <w:p w14:paraId="2505CD8D" w14:textId="77777777" w:rsidR="005773A7" w:rsidRPr="005773A7" w:rsidRDefault="005773A7" w:rsidP="005773A7">
            <w:pPr>
              <w:ind w:firstLine="0"/>
              <w:rPr>
                <w:sz w:val="16"/>
                <w:szCs w:val="16"/>
              </w:rPr>
            </w:pPr>
            <w:r w:rsidRPr="005773A7">
              <w:rPr>
                <w:sz w:val="16"/>
                <w:szCs w:val="16"/>
              </w:rPr>
              <w:t>O número de fornecedores que atuam especificamente na área de assistência social é reduzido, não havendo ampla concorrência ou oferta generalizada.</w:t>
            </w:r>
          </w:p>
          <w:p w14:paraId="6AAB65AC" w14:textId="77777777" w:rsidR="005773A7" w:rsidRPr="005773A7" w:rsidRDefault="005773A7" w:rsidP="005773A7">
            <w:pPr>
              <w:ind w:firstLine="0"/>
              <w:rPr>
                <w:sz w:val="16"/>
                <w:szCs w:val="16"/>
              </w:rPr>
            </w:pPr>
          </w:p>
          <w:p w14:paraId="4C687451" w14:textId="463D576E" w:rsidR="005773A7" w:rsidRPr="005773A7" w:rsidRDefault="00D53ADC" w:rsidP="005773A7">
            <w:pPr>
              <w:ind w:firstLine="0"/>
              <w:rPr>
                <w:sz w:val="16"/>
                <w:szCs w:val="16"/>
              </w:rPr>
            </w:pPr>
            <w:r>
              <w:rPr>
                <w:sz w:val="16"/>
                <w:szCs w:val="16"/>
              </w:rPr>
              <w:t xml:space="preserve">d) </w:t>
            </w:r>
            <w:r w:rsidR="005773A7" w:rsidRPr="005773A7">
              <w:rPr>
                <w:sz w:val="16"/>
                <w:szCs w:val="16"/>
              </w:rPr>
              <w:t>Caráter de Continuidade e Evolução Tecnológica</w:t>
            </w:r>
          </w:p>
          <w:p w14:paraId="4E26D8FB" w14:textId="5BB63893" w:rsidR="005773A7" w:rsidRPr="005773A7" w:rsidRDefault="005773A7" w:rsidP="005773A7">
            <w:pPr>
              <w:ind w:firstLine="0"/>
              <w:rPr>
                <w:sz w:val="16"/>
                <w:szCs w:val="16"/>
              </w:rPr>
            </w:pPr>
            <w:r w:rsidRPr="005773A7">
              <w:rPr>
                <w:sz w:val="16"/>
                <w:szCs w:val="16"/>
              </w:rPr>
              <w:t>A contratação não se limita à aquisição de licenças, mas envolve suporte,</w:t>
            </w:r>
            <w:r w:rsidR="00D53ADC">
              <w:rPr>
                <w:sz w:val="16"/>
                <w:szCs w:val="16"/>
              </w:rPr>
              <w:t xml:space="preserve"> integração,</w:t>
            </w:r>
            <w:r w:rsidRPr="005773A7">
              <w:rPr>
                <w:sz w:val="16"/>
                <w:szCs w:val="16"/>
              </w:rPr>
              <w:t xml:space="preserve"> manutenção e atualização tecnológica.</w:t>
            </w:r>
          </w:p>
          <w:p w14:paraId="2D7FF9C8" w14:textId="77777777" w:rsidR="005773A7" w:rsidRPr="005773A7" w:rsidRDefault="005773A7" w:rsidP="005773A7">
            <w:pPr>
              <w:ind w:firstLine="0"/>
              <w:rPr>
                <w:sz w:val="16"/>
                <w:szCs w:val="16"/>
              </w:rPr>
            </w:pPr>
          </w:p>
          <w:p w14:paraId="219E4028" w14:textId="77777777" w:rsidR="005773A7" w:rsidRPr="005773A7" w:rsidRDefault="005773A7" w:rsidP="005773A7">
            <w:pPr>
              <w:ind w:firstLine="0"/>
              <w:rPr>
                <w:sz w:val="16"/>
                <w:szCs w:val="16"/>
              </w:rPr>
            </w:pPr>
            <w:r w:rsidRPr="005773A7">
              <w:rPr>
                <w:sz w:val="16"/>
                <w:szCs w:val="16"/>
              </w:rPr>
              <w:t>Diante do risco de atraso processual, complexidade técnica, da especificidade dos requisitos, do mercado restrito e da necessidade de continuidade e integração, a pesquisa com três fornecedores não se mostra adequada nesta fase interna da dispensa de licitação.</w:t>
            </w:r>
          </w:p>
          <w:p w14:paraId="2EC24582" w14:textId="31AFE94E" w:rsidR="00D4594F" w:rsidRDefault="005773A7" w:rsidP="005773A7">
            <w:pPr>
              <w:ind w:firstLine="0"/>
              <w:rPr>
                <w:sz w:val="16"/>
                <w:szCs w:val="16"/>
              </w:rPr>
            </w:pPr>
            <w:r w:rsidRPr="005773A7">
              <w:rPr>
                <w:sz w:val="16"/>
                <w:szCs w:val="16"/>
              </w:rPr>
              <w:t>Para a estimativa de preço, foram utilizados contratos de outros municípios que já realizam a contratação de sistemas similares, garantindo assim parâmetros de mercado confiáveis e condizentes com a realidade.</w:t>
            </w:r>
          </w:p>
        </w:tc>
      </w:tr>
    </w:tbl>
    <w:p w14:paraId="5DDA6EE5" w14:textId="77777777" w:rsidR="00D4594F" w:rsidRDefault="00D93D63">
      <w:pPr>
        <w:pStyle w:val="Ttulo1"/>
        <w:rPr>
          <w:sz w:val="16"/>
          <w:szCs w:val="16"/>
        </w:rPr>
      </w:pPr>
      <w:r>
        <w:rPr>
          <w:sz w:val="16"/>
          <w:szCs w:val="16"/>
        </w:rPr>
        <w:t>Método Estatístico aplicado para definição do(s) valore(s) Estimado(s)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552"/>
        <w:gridCol w:w="2551"/>
        <w:gridCol w:w="2948"/>
      </w:tblGrid>
      <w:tr w:rsidR="00D4594F" w14:paraId="59D2546B" w14:textId="77777777" w:rsidTr="005E19DA">
        <w:trPr>
          <w:trHeight w:val="274"/>
        </w:trPr>
        <w:tc>
          <w:tcPr>
            <w:tcW w:w="2263" w:type="dxa"/>
            <w:shd w:val="clear" w:color="auto" w:fill="D0CECE" w:themeFill="background2" w:themeFillShade="E6"/>
            <w:vAlign w:val="center"/>
          </w:tcPr>
          <w:p w14:paraId="1FDD24EE" w14:textId="32560FD6" w:rsidR="00D4594F" w:rsidRDefault="00D93D63">
            <w:pPr>
              <w:ind w:firstLine="0"/>
              <w:rPr>
                <w:sz w:val="16"/>
                <w:szCs w:val="16"/>
              </w:rPr>
            </w:pPr>
            <w:r>
              <w:rPr>
                <w:sz w:val="16"/>
                <w:szCs w:val="16"/>
              </w:rPr>
              <w:t>(</w:t>
            </w:r>
            <w:r w:rsidR="005E19DA">
              <w:rPr>
                <w:sz w:val="16"/>
                <w:szCs w:val="16"/>
              </w:rPr>
              <w:t xml:space="preserve"> X</w:t>
            </w:r>
            <w:r>
              <w:rPr>
                <w:sz w:val="16"/>
                <w:szCs w:val="16"/>
              </w:rPr>
              <w:t xml:space="preserve"> ) Menor preço</w:t>
            </w:r>
          </w:p>
        </w:tc>
        <w:tc>
          <w:tcPr>
            <w:tcW w:w="2552" w:type="dxa"/>
            <w:shd w:val="clear" w:color="auto" w:fill="auto"/>
            <w:vAlign w:val="center"/>
          </w:tcPr>
          <w:p w14:paraId="01DE7ADB" w14:textId="77777777" w:rsidR="00D4594F" w:rsidRDefault="00D93D63">
            <w:pPr>
              <w:ind w:firstLine="0"/>
              <w:rPr>
                <w:sz w:val="16"/>
                <w:szCs w:val="16"/>
              </w:rPr>
            </w:pPr>
            <w:r>
              <w:rPr>
                <w:sz w:val="16"/>
                <w:szCs w:val="16"/>
              </w:rPr>
              <w:t>(  ) Mediana</w:t>
            </w:r>
          </w:p>
        </w:tc>
        <w:tc>
          <w:tcPr>
            <w:tcW w:w="2551" w:type="dxa"/>
            <w:shd w:val="clear" w:color="auto" w:fill="auto"/>
            <w:vAlign w:val="center"/>
          </w:tcPr>
          <w:p w14:paraId="4F1BE678" w14:textId="2AAA4243" w:rsidR="00D4594F" w:rsidRPr="005E19DA" w:rsidRDefault="00D93D63">
            <w:pPr>
              <w:ind w:firstLine="0"/>
              <w:rPr>
                <w:sz w:val="16"/>
                <w:szCs w:val="16"/>
              </w:rPr>
            </w:pPr>
            <w:r w:rsidRPr="005E19DA">
              <w:rPr>
                <w:sz w:val="16"/>
                <w:szCs w:val="16"/>
              </w:rPr>
              <w:t>(  ) Média simples</w:t>
            </w:r>
          </w:p>
        </w:tc>
        <w:tc>
          <w:tcPr>
            <w:tcW w:w="2948" w:type="dxa"/>
            <w:shd w:val="clear" w:color="auto" w:fill="auto"/>
            <w:vAlign w:val="center"/>
          </w:tcPr>
          <w:p w14:paraId="7C656B4D" w14:textId="77777777" w:rsidR="00D4594F" w:rsidRDefault="00D93D63">
            <w:pPr>
              <w:ind w:firstLine="0"/>
              <w:rPr>
                <w:sz w:val="16"/>
                <w:szCs w:val="16"/>
              </w:rPr>
            </w:pPr>
            <w:r>
              <w:rPr>
                <w:sz w:val="16"/>
                <w:szCs w:val="16"/>
              </w:rPr>
              <w:t>(  ) Outro método (justificar abaixo)</w:t>
            </w:r>
          </w:p>
        </w:tc>
      </w:tr>
      <w:tr w:rsidR="00D4594F" w14:paraId="3B17863C" w14:textId="77777777">
        <w:trPr>
          <w:trHeight w:val="274"/>
        </w:trPr>
        <w:tc>
          <w:tcPr>
            <w:tcW w:w="103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FD78FD" w14:textId="77777777" w:rsidR="00D4594F" w:rsidRDefault="00D93D63">
            <w:pPr>
              <w:ind w:firstLine="0"/>
              <w:rPr>
                <w:b/>
                <w:bCs/>
                <w:sz w:val="16"/>
                <w:szCs w:val="16"/>
              </w:rPr>
            </w:pPr>
            <w:r>
              <w:rPr>
                <w:b/>
                <w:bCs/>
                <w:sz w:val="16"/>
                <w:szCs w:val="16"/>
              </w:rPr>
              <w:t>Justificativa da escolha de outro critério/método para definição do valor(es) estimado(s):</w:t>
            </w:r>
          </w:p>
        </w:tc>
      </w:tr>
    </w:tbl>
    <w:p w14:paraId="10857D3F" w14:textId="77777777" w:rsidR="00D4594F" w:rsidRPr="00112E2E" w:rsidRDefault="00D93D63">
      <w:pPr>
        <w:pStyle w:val="Ttulo2"/>
        <w:rPr>
          <w:szCs w:val="16"/>
        </w:rPr>
      </w:pPr>
      <w:r w:rsidRPr="00112E2E">
        <w:rPr>
          <w:szCs w:val="16"/>
        </w:rPr>
        <w:t>Acréscimo ou Subtração de percentual (Aliar Atratividade de Mercado e/ou Mitigar sobrepreço)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4253"/>
        <w:gridCol w:w="4365"/>
      </w:tblGrid>
      <w:tr w:rsidR="00D4594F" w14:paraId="3D9FA451" w14:textId="77777777" w:rsidTr="00112E2E">
        <w:trPr>
          <w:trHeight w:val="274"/>
        </w:trPr>
        <w:tc>
          <w:tcPr>
            <w:tcW w:w="1696" w:type="dxa"/>
            <w:shd w:val="clear" w:color="auto" w:fill="D0CECE" w:themeFill="background2" w:themeFillShade="E6"/>
            <w:vAlign w:val="center"/>
          </w:tcPr>
          <w:p w14:paraId="6C229E5E" w14:textId="0D4ED841" w:rsidR="00D4594F" w:rsidRDefault="00D93D63">
            <w:pPr>
              <w:ind w:firstLine="0"/>
              <w:rPr>
                <w:sz w:val="16"/>
                <w:szCs w:val="16"/>
              </w:rPr>
            </w:pPr>
            <w:r>
              <w:rPr>
                <w:sz w:val="16"/>
                <w:szCs w:val="16"/>
              </w:rPr>
              <w:t xml:space="preserve">( X ) Não se aplica  </w:t>
            </w:r>
          </w:p>
        </w:tc>
        <w:tc>
          <w:tcPr>
            <w:tcW w:w="4253" w:type="dxa"/>
            <w:shd w:val="clear" w:color="auto" w:fill="auto"/>
            <w:vAlign w:val="center"/>
          </w:tcPr>
          <w:p w14:paraId="07227D1B" w14:textId="77777777" w:rsidR="00D4594F" w:rsidRDefault="00D93D63">
            <w:pPr>
              <w:ind w:firstLine="0"/>
              <w:rPr>
                <w:sz w:val="16"/>
                <w:szCs w:val="16"/>
              </w:rPr>
            </w:pPr>
            <w:r>
              <w:rPr>
                <w:sz w:val="16"/>
                <w:szCs w:val="16"/>
              </w:rPr>
              <w:t>(  ) Acrescido percentual de XX,XX %</w:t>
            </w:r>
          </w:p>
        </w:tc>
        <w:tc>
          <w:tcPr>
            <w:tcW w:w="4365" w:type="dxa"/>
            <w:shd w:val="clear" w:color="auto" w:fill="auto"/>
            <w:vAlign w:val="center"/>
          </w:tcPr>
          <w:p w14:paraId="51261926" w14:textId="77777777" w:rsidR="00D4594F" w:rsidRDefault="00D93D63">
            <w:pPr>
              <w:ind w:firstLine="0"/>
              <w:rPr>
                <w:sz w:val="16"/>
                <w:szCs w:val="16"/>
              </w:rPr>
            </w:pPr>
            <w:r>
              <w:rPr>
                <w:sz w:val="16"/>
                <w:szCs w:val="16"/>
              </w:rPr>
              <w:t>(  ) Subtraído percentual de XX,XX %</w:t>
            </w:r>
          </w:p>
        </w:tc>
      </w:tr>
      <w:tr w:rsidR="00D4594F" w14:paraId="4158C411" w14:textId="77777777">
        <w:trPr>
          <w:trHeight w:val="192"/>
        </w:trPr>
        <w:tc>
          <w:tcPr>
            <w:tcW w:w="10314" w:type="dxa"/>
            <w:gridSpan w:val="3"/>
            <w:shd w:val="clear" w:color="auto" w:fill="auto"/>
            <w:vAlign w:val="center"/>
          </w:tcPr>
          <w:p w14:paraId="306F8547" w14:textId="77777777" w:rsidR="00D4594F" w:rsidRDefault="00D93D63">
            <w:pPr>
              <w:ind w:firstLine="0"/>
              <w:rPr>
                <w:b/>
                <w:bCs/>
                <w:sz w:val="16"/>
                <w:szCs w:val="16"/>
              </w:rPr>
            </w:pPr>
            <w:r>
              <w:rPr>
                <w:b/>
                <w:bCs/>
                <w:sz w:val="16"/>
                <w:szCs w:val="16"/>
              </w:rPr>
              <w:t>Justificativa para acréscimo e/ou subtração de percentual:</w:t>
            </w:r>
          </w:p>
        </w:tc>
      </w:tr>
    </w:tbl>
    <w:p w14:paraId="0566A0C3" w14:textId="77777777" w:rsidR="00D4594F" w:rsidRPr="00112E2E" w:rsidRDefault="00D93D63">
      <w:pPr>
        <w:pStyle w:val="Ttulo1"/>
        <w:rPr>
          <w:sz w:val="16"/>
          <w:szCs w:val="16"/>
        </w:rPr>
      </w:pPr>
      <w:r w:rsidRPr="00112E2E">
        <w:rPr>
          <w:sz w:val="16"/>
          <w:szCs w:val="16"/>
        </w:rPr>
        <w:t>Desconsideração de preços Inexequíveis, Inconsistentes ou Excessivamente Elevados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D4594F" w14:paraId="63A18FED" w14:textId="77777777" w:rsidTr="00112E2E">
        <w:trPr>
          <w:trHeight w:val="274"/>
        </w:trPr>
        <w:tc>
          <w:tcPr>
            <w:tcW w:w="5157" w:type="dxa"/>
            <w:shd w:val="clear" w:color="auto" w:fill="D0CECE" w:themeFill="background2" w:themeFillShade="E6"/>
            <w:vAlign w:val="center"/>
          </w:tcPr>
          <w:p w14:paraId="4D32117C" w14:textId="0DD09EBB" w:rsidR="00D4594F" w:rsidRDefault="00D93D63">
            <w:pPr>
              <w:ind w:firstLine="0"/>
              <w:rPr>
                <w:sz w:val="16"/>
                <w:szCs w:val="16"/>
              </w:rPr>
            </w:pPr>
            <w:r>
              <w:rPr>
                <w:sz w:val="16"/>
                <w:szCs w:val="16"/>
              </w:rPr>
              <w:t>( X ) Não se aplica</w:t>
            </w:r>
          </w:p>
        </w:tc>
        <w:tc>
          <w:tcPr>
            <w:tcW w:w="5157" w:type="dxa"/>
            <w:shd w:val="clear" w:color="auto" w:fill="auto"/>
            <w:vAlign w:val="center"/>
          </w:tcPr>
          <w:p w14:paraId="14D5A82D" w14:textId="77777777" w:rsidR="00D4594F" w:rsidRDefault="00D93D63">
            <w:pPr>
              <w:ind w:firstLine="0"/>
              <w:rPr>
                <w:sz w:val="16"/>
                <w:szCs w:val="16"/>
              </w:rPr>
            </w:pPr>
            <w:r>
              <w:rPr>
                <w:sz w:val="16"/>
                <w:szCs w:val="16"/>
              </w:rPr>
              <w:t>(  ) Desconsiderados preços inexequíveis</w:t>
            </w:r>
          </w:p>
        </w:tc>
      </w:tr>
      <w:tr w:rsidR="00D4594F" w14:paraId="095AE08A" w14:textId="77777777">
        <w:trPr>
          <w:trHeight w:val="274"/>
        </w:trPr>
        <w:tc>
          <w:tcPr>
            <w:tcW w:w="5157" w:type="dxa"/>
            <w:shd w:val="clear" w:color="auto" w:fill="auto"/>
            <w:vAlign w:val="center"/>
          </w:tcPr>
          <w:p w14:paraId="481B5F2C" w14:textId="77777777" w:rsidR="00D4594F" w:rsidRDefault="00D93D63">
            <w:pPr>
              <w:ind w:firstLine="0"/>
              <w:rPr>
                <w:sz w:val="16"/>
                <w:szCs w:val="16"/>
              </w:rPr>
            </w:pPr>
            <w:r>
              <w:rPr>
                <w:sz w:val="16"/>
                <w:szCs w:val="16"/>
              </w:rPr>
              <w:t>(  ) Desconsiderados preços inconsistentes</w:t>
            </w:r>
          </w:p>
        </w:tc>
        <w:tc>
          <w:tcPr>
            <w:tcW w:w="5157" w:type="dxa"/>
            <w:shd w:val="clear" w:color="auto" w:fill="auto"/>
            <w:vAlign w:val="center"/>
          </w:tcPr>
          <w:p w14:paraId="5D1F0049" w14:textId="77777777" w:rsidR="00D4594F" w:rsidRDefault="00D93D63">
            <w:pPr>
              <w:ind w:firstLine="0"/>
              <w:rPr>
                <w:sz w:val="16"/>
                <w:szCs w:val="16"/>
              </w:rPr>
            </w:pPr>
            <w:r>
              <w:rPr>
                <w:sz w:val="16"/>
                <w:szCs w:val="16"/>
              </w:rPr>
              <w:t>(  ) Desconsiderados preços excessivamente elevados</w:t>
            </w:r>
          </w:p>
        </w:tc>
      </w:tr>
      <w:tr w:rsidR="00D4594F" w14:paraId="5D1BCB7D" w14:textId="77777777">
        <w:trPr>
          <w:trHeight w:val="274"/>
        </w:trPr>
        <w:tc>
          <w:tcPr>
            <w:tcW w:w="10314" w:type="dxa"/>
            <w:gridSpan w:val="2"/>
            <w:shd w:val="clear" w:color="auto" w:fill="auto"/>
            <w:vAlign w:val="center"/>
          </w:tcPr>
          <w:p w14:paraId="7E64D6CF" w14:textId="77777777" w:rsidR="00D4594F" w:rsidRDefault="00D93D63">
            <w:pPr>
              <w:ind w:firstLine="0"/>
              <w:rPr>
                <w:b/>
                <w:bCs/>
                <w:sz w:val="16"/>
                <w:szCs w:val="16"/>
              </w:rPr>
            </w:pPr>
            <w:r>
              <w:rPr>
                <w:b/>
                <w:bCs/>
                <w:sz w:val="16"/>
                <w:szCs w:val="16"/>
              </w:rPr>
              <w:lastRenderedPageBreak/>
              <w:t>Justificativa para desconsideração dos preços:</w:t>
            </w:r>
          </w:p>
          <w:p w14:paraId="7D91CABE" w14:textId="77777777" w:rsidR="00D4594F" w:rsidRDefault="00D4594F">
            <w:pPr>
              <w:ind w:firstLine="0"/>
              <w:rPr>
                <w:sz w:val="16"/>
                <w:szCs w:val="16"/>
              </w:rPr>
            </w:pPr>
          </w:p>
        </w:tc>
      </w:tr>
    </w:tbl>
    <w:p w14:paraId="0E5A6CFB" w14:textId="77777777" w:rsidR="00D4594F" w:rsidRPr="00D93D63" w:rsidRDefault="00D93D63">
      <w:pPr>
        <w:pStyle w:val="Ttulo1"/>
        <w:rPr>
          <w:sz w:val="16"/>
          <w:szCs w:val="16"/>
        </w:rPr>
      </w:pPr>
      <w:r w:rsidRPr="00D93D63">
        <w:rPr>
          <w:sz w:val="16"/>
          <w:szCs w:val="16"/>
        </w:rPr>
        <w:t>Memória de Cálculo sobre o valor estimado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D4594F" w14:paraId="60E243C3" w14:textId="77777777" w:rsidTr="00112E2E">
        <w:trPr>
          <w:trHeight w:val="274"/>
        </w:trPr>
        <w:tc>
          <w:tcPr>
            <w:tcW w:w="5157" w:type="dxa"/>
            <w:shd w:val="clear" w:color="auto" w:fill="D0CECE" w:themeFill="background2" w:themeFillShade="E6"/>
            <w:vAlign w:val="center"/>
          </w:tcPr>
          <w:p w14:paraId="3E13823F" w14:textId="44D844EB" w:rsidR="00D4594F" w:rsidRDefault="00D93D63">
            <w:pPr>
              <w:ind w:firstLine="0"/>
              <w:rPr>
                <w:sz w:val="16"/>
                <w:szCs w:val="16"/>
              </w:rPr>
            </w:pPr>
            <w:r>
              <w:rPr>
                <w:sz w:val="16"/>
                <w:szCs w:val="16"/>
              </w:rPr>
              <w:t>( X ) Cfe. documentação anexa</w:t>
            </w:r>
          </w:p>
        </w:tc>
        <w:tc>
          <w:tcPr>
            <w:tcW w:w="5157" w:type="dxa"/>
            <w:shd w:val="clear" w:color="auto" w:fill="auto"/>
            <w:vAlign w:val="center"/>
          </w:tcPr>
          <w:p w14:paraId="0D78730C" w14:textId="77777777" w:rsidR="00D4594F" w:rsidRDefault="00D93D63">
            <w:pPr>
              <w:ind w:firstLine="0"/>
              <w:rPr>
                <w:sz w:val="16"/>
                <w:szCs w:val="16"/>
              </w:rPr>
            </w:pPr>
            <w:r>
              <w:rPr>
                <w:sz w:val="16"/>
                <w:szCs w:val="16"/>
              </w:rPr>
              <w:t>(  ) Não se aplica</w:t>
            </w:r>
          </w:p>
        </w:tc>
      </w:tr>
    </w:tbl>
    <w:p w14:paraId="634E76B7" w14:textId="77777777" w:rsidR="00D4594F" w:rsidRPr="005E19DA" w:rsidRDefault="00D93D63">
      <w:pPr>
        <w:pStyle w:val="Ttulo1"/>
        <w:rPr>
          <w:sz w:val="16"/>
          <w:szCs w:val="16"/>
        </w:rPr>
      </w:pPr>
      <w:r w:rsidRPr="005E19DA">
        <w:rPr>
          <w:sz w:val="16"/>
          <w:szCs w:val="16"/>
        </w:rPr>
        <w:t>Estimativa de Despesa</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D4594F" w14:paraId="6518F577" w14:textId="77777777">
        <w:trPr>
          <w:trHeight w:val="320"/>
        </w:trPr>
        <w:tc>
          <w:tcPr>
            <w:tcW w:w="10314" w:type="dxa"/>
            <w:shd w:val="clear" w:color="auto" w:fill="auto"/>
            <w:vAlign w:val="center"/>
          </w:tcPr>
          <w:p w14:paraId="542D3361" w14:textId="66357447" w:rsidR="00D4594F" w:rsidRDefault="00D93D63">
            <w:pPr>
              <w:ind w:firstLine="0"/>
              <w:jc w:val="left"/>
              <w:rPr>
                <w:sz w:val="16"/>
                <w:szCs w:val="16"/>
              </w:rPr>
            </w:pPr>
            <w:r>
              <w:rPr>
                <w:sz w:val="16"/>
                <w:szCs w:val="16"/>
              </w:rPr>
              <w:t xml:space="preserve">Valor total estimado: R$ </w:t>
            </w:r>
            <w:r w:rsidR="005E19DA">
              <w:rPr>
                <w:sz w:val="16"/>
                <w:szCs w:val="16"/>
              </w:rPr>
              <w:t>16.400,00</w:t>
            </w:r>
          </w:p>
        </w:tc>
      </w:tr>
    </w:tbl>
    <w:p w14:paraId="098DBF49" w14:textId="77777777" w:rsidR="00D4594F" w:rsidRDefault="00D93D63">
      <w:pPr>
        <w:pStyle w:val="Ttulo1"/>
        <w:rPr>
          <w:sz w:val="16"/>
          <w:szCs w:val="16"/>
        </w:rPr>
      </w:pPr>
      <w:r>
        <w:rPr>
          <w:sz w:val="16"/>
          <w:szCs w:val="16"/>
        </w:rPr>
        <w:t>Compatibilidade da Previsão de Recursos Orçamentários com o Compromisso a Ser Assumido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4082"/>
      </w:tblGrid>
      <w:tr w:rsidR="00D4594F" w14:paraId="4BD9551D" w14:textId="77777777" w:rsidTr="00112E2E">
        <w:trPr>
          <w:trHeight w:val="274"/>
        </w:trPr>
        <w:tc>
          <w:tcPr>
            <w:tcW w:w="6232" w:type="dxa"/>
            <w:shd w:val="clear" w:color="auto" w:fill="D0CECE" w:themeFill="background2" w:themeFillShade="E6"/>
            <w:vAlign w:val="center"/>
          </w:tcPr>
          <w:p w14:paraId="1DEFF9F6" w14:textId="37D8C942" w:rsidR="00D4594F" w:rsidRDefault="00D93D63">
            <w:pPr>
              <w:ind w:firstLine="0"/>
              <w:rPr>
                <w:sz w:val="16"/>
                <w:szCs w:val="16"/>
              </w:rPr>
            </w:pPr>
            <w:r>
              <w:rPr>
                <w:sz w:val="16"/>
                <w:szCs w:val="16"/>
              </w:rPr>
              <w:t xml:space="preserve">( X ) Cfe. demonstrado por meio da documentação anexa (dotações orçamentárias) </w:t>
            </w:r>
          </w:p>
        </w:tc>
        <w:tc>
          <w:tcPr>
            <w:tcW w:w="4082" w:type="dxa"/>
            <w:shd w:val="clear" w:color="auto" w:fill="auto"/>
            <w:vAlign w:val="center"/>
          </w:tcPr>
          <w:p w14:paraId="1A550CD0" w14:textId="77777777" w:rsidR="00D4594F" w:rsidRDefault="00D93D63">
            <w:pPr>
              <w:ind w:firstLine="0"/>
              <w:rPr>
                <w:sz w:val="16"/>
                <w:szCs w:val="16"/>
              </w:rPr>
            </w:pPr>
            <w:r>
              <w:rPr>
                <w:sz w:val="16"/>
                <w:szCs w:val="16"/>
              </w:rPr>
              <w:t>(  ) Não se aplica por ser SRP</w:t>
            </w:r>
          </w:p>
        </w:tc>
      </w:tr>
    </w:tbl>
    <w:p w14:paraId="6BA3134C" w14:textId="77777777" w:rsidR="00D4594F" w:rsidRDefault="00D93D63">
      <w:pPr>
        <w:pStyle w:val="Ttulo1"/>
        <w:rPr>
          <w:sz w:val="16"/>
          <w:szCs w:val="16"/>
        </w:rPr>
      </w:pPr>
      <w:r>
        <w:rPr>
          <w:sz w:val="16"/>
          <w:szCs w:val="16"/>
        </w:rPr>
        <w:t>Publicidade do Orçamento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D4594F" w14:paraId="4C562C25" w14:textId="77777777" w:rsidTr="00112E2E">
        <w:tc>
          <w:tcPr>
            <w:tcW w:w="5157" w:type="dxa"/>
            <w:shd w:val="clear" w:color="auto" w:fill="D0CECE" w:themeFill="background2" w:themeFillShade="E6"/>
            <w:vAlign w:val="center"/>
          </w:tcPr>
          <w:p w14:paraId="6A283BAD" w14:textId="69E27EAE" w:rsidR="00D4594F" w:rsidRDefault="00D93D63">
            <w:pPr>
              <w:ind w:firstLine="0"/>
              <w:jc w:val="left"/>
              <w:rPr>
                <w:sz w:val="16"/>
                <w:szCs w:val="16"/>
              </w:rPr>
            </w:pPr>
            <w:r>
              <w:rPr>
                <w:sz w:val="16"/>
                <w:szCs w:val="16"/>
              </w:rPr>
              <w:t xml:space="preserve">( X ) Público. </w:t>
            </w:r>
          </w:p>
        </w:tc>
        <w:tc>
          <w:tcPr>
            <w:tcW w:w="5157" w:type="dxa"/>
            <w:shd w:val="clear" w:color="auto" w:fill="auto"/>
            <w:vAlign w:val="center"/>
          </w:tcPr>
          <w:p w14:paraId="2486396F" w14:textId="77777777" w:rsidR="00D4594F" w:rsidRDefault="00D93D63">
            <w:pPr>
              <w:ind w:firstLine="0"/>
              <w:jc w:val="left"/>
              <w:rPr>
                <w:sz w:val="16"/>
                <w:szCs w:val="16"/>
              </w:rPr>
            </w:pPr>
            <w:r>
              <w:rPr>
                <w:sz w:val="16"/>
                <w:szCs w:val="16"/>
              </w:rPr>
              <w:t>(  ) Sigiloso, cfe. § 10 do Art. 37 da Dec. Munic. 2.130/23</w:t>
            </w:r>
          </w:p>
        </w:tc>
      </w:tr>
      <w:tr w:rsidR="00D4594F" w14:paraId="4AEA03D6" w14:textId="77777777">
        <w:trPr>
          <w:trHeight w:val="274"/>
        </w:trPr>
        <w:tc>
          <w:tcPr>
            <w:tcW w:w="10314" w:type="dxa"/>
            <w:gridSpan w:val="2"/>
            <w:shd w:val="clear" w:color="auto" w:fill="auto"/>
            <w:vAlign w:val="center"/>
          </w:tcPr>
          <w:p w14:paraId="20E85299" w14:textId="77777777" w:rsidR="00D4594F" w:rsidRDefault="00D93D63">
            <w:pPr>
              <w:ind w:firstLine="0"/>
              <w:rPr>
                <w:b/>
                <w:bCs/>
                <w:sz w:val="16"/>
                <w:szCs w:val="16"/>
              </w:rPr>
            </w:pPr>
            <w:r>
              <w:rPr>
                <w:b/>
                <w:bCs/>
                <w:sz w:val="16"/>
                <w:szCs w:val="16"/>
              </w:rPr>
              <w:t>Justificativa para o(s) valor(es) estimado(s) ser(em) considerado(s) sigiloso(s)</w:t>
            </w:r>
          </w:p>
          <w:p w14:paraId="0BB5722E" w14:textId="77777777" w:rsidR="00D4594F" w:rsidRDefault="00D4594F">
            <w:pPr>
              <w:ind w:firstLine="0"/>
              <w:rPr>
                <w:sz w:val="16"/>
                <w:szCs w:val="16"/>
              </w:rPr>
            </w:pPr>
          </w:p>
        </w:tc>
      </w:tr>
    </w:tbl>
    <w:p w14:paraId="0EA1FA44" w14:textId="77777777" w:rsidR="00D4594F" w:rsidRDefault="00D93D63">
      <w:pPr>
        <w:pStyle w:val="Ttulo1"/>
        <w:rPr>
          <w:sz w:val="16"/>
          <w:szCs w:val="16"/>
        </w:rPr>
      </w:pPr>
      <w:r>
        <w:rPr>
          <w:sz w:val="16"/>
          <w:szCs w:val="16"/>
        </w:rPr>
        <w:t xml:space="preserve">Agente(s) Responsável(is) pela pesquisa de preços e/ou estimativa de valor(es)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3260"/>
      </w:tblGrid>
      <w:tr w:rsidR="00D4594F" w14:paraId="6013EA27" w14:textId="77777777">
        <w:tc>
          <w:tcPr>
            <w:tcW w:w="7083" w:type="dxa"/>
            <w:shd w:val="clear" w:color="auto" w:fill="auto"/>
            <w:vAlign w:val="center"/>
          </w:tcPr>
          <w:p w14:paraId="770ACE27" w14:textId="77777777" w:rsidR="00D4594F" w:rsidRDefault="00D93D63">
            <w:pPr>
              <w:ind w:firstLine="0"/>
              <w:jc w:val="center"/>
              <w:rPr>
                <w:b/>
                <w:bCs/>
                <w:sz w:val="16"/>
                <w:szCs w:val="16"/>
              </w:rPr>
            </w:pPr>
            <w:r>
              <w:rPr>
                <w:b/>
                <w:bCs/>
                <w:sz w:val="16"/>
                <w:szCs w:val="16"/>
              </w:rPr>
              <w:t>Agente(s) Responsável(</w:t>
            </w:r>
            <w:proofErr w:type="spellStart"/>
            <w:r>
              <w:rPr>
                <w:b/>
                <w:bCs/>
                <w:sz w:val="16"/>
                <w:szCs w:val="16"/>
              </w:rPr>
              <w:t>is</w:t>
            </w:r>
            <w:proofErr w:type="spellEnd"/>
            <w:r>
              <w:rPr>
                <w:b/>
                <w:bCs/>
                <w:sz w:val="16"/>
                <w:szCs w:val="16"/>
              </w:rPr>
              <w:t>) pela(s) Pesquisa(s)</w:t>
            </w:r>
          </w:p>
        </w:tc>
        <w:tc>
          <w:tcPr>
            <w:tcW w:w="3260" w:type="dxa"/>
            <w:shd w:val="clear" w:color="auto" w:fill="auto"/>
            <w:vAlign w:val="center"/>
          </w:tcPr>
          <w:p w14:paraId="7493AAFF" w14:textId="77777777" w:rsidR="00D4594F" w:rsidRDefault="00D93D63">
            <w:pPr>
              <w:ind w:firstLine="0"/>
              <w:jc w:val="center"/>
              <w:rPr>
                <w:b/>
                <w:bCs/>
                <w:sz w:val="16"/>
                <w:szCs w:val="16"/>
              </w:rPr>
            </w:pPr>
            <w:r>
              <w:rPr>
                <w:b/>
                <w:bCs/>
                <w:sz w:val="16"/>
                <w:szCs w:val="16"/>
              </w:rPr>
              <w:t>Rubrica da Confirmação</w:t>
            </w:r>
          </w:p>
        </w:tc>
      </w:tr>
      <w:tr w:rsidR="00D4594F" w14:paraId="66071218" w14:textId="77777777">
        <w:trPr>
          <w:trHeight w:val="395"/>
        </w:trPr>
        <w:tc>
          <w:tcPr>
            <w:tcW w:w="7083" w:type="dxa"/>
            <w:shd w:val="clear" w:color="auto" w:fill="auto"/>
            <w:vAlign w:val="center"/>
          </w:tcPr>
          <w:p w14:paraId="770ABB32" w14:textId="0786A6B1" w:rsidR="00D4594F" w:rsidRDefault="00D93D63">
            <w:pPr>
              <w:ind w:firstLine="0"/>
              <w:rPr>
                <w:sz w:val="16"/>
                <w:szCs w:val="16"/>
              </w:rPr>
            </w:pPr>
            <w:r>
              <w:rPr>
                <w:sz w:val="16"/>
                <w:szCs w:val="16"/>
              </w:rPr>
              <w:t>Dandara Mirele Vocke Brauwers</w:t>
            </w:r>
          </w:p>
        </w:tc>
        <w:tc>
          <w:tcPr>
            <w:tcW w:w="3260" w:type="dxa"/>
            <w:shd w:val="clear" w:color="auto" w:fill="auto"/>
            <w:vAlign w:val="center"/>
          </w:tcPr>
          <w:p w14:paraId="71BC75FB" w14:textId="77777777" w:rsidR="00D4594F" w:rsidRDefault="00D4594F">
            <w:pPr>
              <w:ind w:firstLine="0"/>
              <w:rPr>
                <w:sz w:val="16"/>
                <w:szCs w:val="16"/>
              </w:rPr>
            </w:pPr>
          </w:p>
        </w:tc>
      </w:tr>
    </w:tbl>
    <w:p w14:paraId="384E22EC" w14:textId="77777777" w:rsidR="00D4594F" w:rsidRDefault="00D4594F">
      <w:pPr>
        <w:jc w:val="right"/>
        <w:rPr>
          <w:sz w:val="16"/>
          <w:szCs w:val="16"/>
        </w:rPr>
      </w:pPr>
    </w:p>
    <w:tbl>
      <w:tblPr>
        <w:tblpPr w:leftFromText="141" w:rightFromText="141" w:vertAnchor="text" w:horzAnchor="margin" w:tblpXSpec="center" w:tblpY="83"/>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204"/>
      </w:tblGrid>
      <w:tr w:rsidR="00D4594F" w14:paraId="650A342B" w14:textId="77777777">
        <w:tc>
          <w:tcPr>
            <w:tcW w:w="6204" w:type="dxa"/>
            <w:tcBorders>
              <w:bottom w:val="single" w:sz="4" w:space="0" w:color="auto"/>
            </w:tcBorders>
            <w:shd w:val="clear" w:color="auto" w:fill="auto"/>
          </w:tcPr>
          <w:p w14:paraId="289E8968" w14:textId="77777777" w:rsidR="00D4594F" w:rsidRDefault="00D4594F">
            <w:pPr>
              <w:tabs>
                <w:tab w:val="left" w:pos="1935"/>
              </w:tabs>
              <w:ind w:left="-142" w:firstLine="0"/>
              <w:rPr>
                <w:sz w:val="16"/>
                <w:szCs w:val="16"/>
              </w:rPr>
            </w:pPr>
          </w:p>
        </w:tc>
      </w:tr>
      <w:tr w:rsidR="00D4594F" w14:paraId="7BABC55E" w14:textId="77777777">
        <w:tc>
          <w:tcPr>
            <w:tcW w:w="6204" w:type="dxa"/>
            <w:tcBorders>
              <w:top w:val="single" w:sz="4" w:space="0" w:color="auto"/>
            </w:tcBorders>
            <w:shd w:val="clear" w:color="auto" w:fill="auto"/>
            <w:vAlign w:val="center"/>
          </w:tcPr>
          <w:p w14:paraId="53804A35" w14:textId="4FB989EF" w:rsidR="00D4594F" w:rsidRDefault="00D93D63">
            <w:pPr>
              <w:tabs>
                <w:tab w:val="left" w:pos="1935"/>
              </w:tabs>
              <w:ind w:firstLine="0"/>
              <w:jc w:val="center"/>
              <w:rPr>
                <w:b/>
                <w:bCs/>
                <w:sz w:val="16"/>
                <w:szCs w:val="16"/>
              </w:rPr>
            </w:pPr>
            <w:proofErr w:type="spellStart"/>
            <w:r>
              <w:rPr>
                <w:b/>
                <w:bCs/>
                <w:sz w:val="16"/>
                <w:szCs w:val="16"/>
              </w:rPr>
              <w:t>Jóice</w:t>
            </w:r>
            <w:proofErr w:type="spellEnd"/>
            <w:r>
              <w:rPr>
                <w:b/>
                <w:bCs/>
                <w:sz w:val="16"/>
                <w:szCs w:val="16"/>
              </w:rPr>
              <w:t xml:space="preserve"> Cristina Horst</w:t>
            </w:r>
          </w:p>
        </w:tc>
      </w:tr>
      <w:tr w:rsidR="00D4594F" w14:paraId="5C703171" w14:textId="77777777">
        <w:tc>
          <w:tcPr>
            <w:tcW w:w="6204" w:type="dxa"/>
            <w:shd w:val="clear" w:color="auto" w:fill="auto"/>
            <w:vAlign w:val="center"/>
          </w:tcPr>
          <w:p w14:paraId="07BF997E" w14:textId="31F7B698" w:rsidR="00D4594F" w:rsidRDefault="00D93D63">
            <w:pPr>
              <w:tabs>
                <w:tab w:val="left" w:pos="1935"/>
              </w:tabs>
              <w:ind w:firstLine="0"/>
              <w:jc w:val="center"/>
              <w:rPr>
                <w:sz w:val="16"/>
                <w:szCs w:val="16"/>
              </w:rPr>
            </w:pPr>
            <w:r>
              <w:rPr>
                <w:sz w:val="16"/>
                <w:szCs w:val="16"/>
              </w:rPr>
              <w:t>Secretária Municipal da Saúde e Assistência Social</w:t>
            </w:r>
          </w:p>
        </w:tc>
      </w:tr>
    </w:tbl>
    <w:p w14:paraId="57259E81" w14:textId="77777777" w:rsidR="00D4594F" w:rsidRDefault="00D4594F">
      <w:pPr>
        <w:spacing w:after="160" w:line="259" w:lineRule="auto"/>
        <w:ind w:firstLine="0"/>
        <w:rPr>
          <w:rFonts w:eastAsiaTheme="majorEastAsia" w:cstheme="majorBidi"/>
          <w:b/>
          <w:caps/>
          <w:sz w:val="16"/>
          <w:szCs w:val="16"/>
        </w:rPr>
      </w:pPr>
    </w:p>
    <w:p w14:paraId="593EAEA0" w14:textId="77777777" w:rsidR="00D4594F" w:rsidRDefault="00D4594F">
      <w:pPr>
        <w:spacing w:after="160" w:line="259" w:lineRule="auto"/>
        <w:ind w:firstLine="0"/>
        <w:rPr>
          <w:rFonts w:eastAsiaTheme="majorEastAsia" w:cstheme="majorBidi"/>
          <w:b/>
          <w:caps/>
          <w:sz w:val="16"/>
          <w:szCs w:val="16"/>
        </w:rPr>
      </w:pPr>
    </w:p>
    <w:p w14:paraId="54BE2251" w14:textId="77777777" w:rsidR="00D4594F" w:rsidRDefault="00D4594F">
      <w:pPr>
        <w:spacing w:after="160" w:line="259" w:lineRule="auto"/>
        <w:ind w:firstLine="0"/>
        <w:rPr>
          <w:rFonts w:eastAsiaTheme="majorEastAsia" w:cstheme="majorBidi"/>
          <w:b/>
          <w:caps/>
          <w:sz w:val="16"/>
          <w:szCs w:val="16"/>
        </w:rPr>
      </w:pPr>
    </w:p>
    <w:sectPr w:rsidR="00D4594F">
      <w:headerReference w:type="default" r:id="rId8"/>
      <w:footerReference w:type="default" r:id="rId9"/>
      <w:headerReference w:type="first" r:id="rId10"/>
      <w:footerReference w:type="first" r:id="rId11"/>
      <w:pgSz w:w="11906" w:h="16838"/>
      <w:pgMar w:top="1418" w:right="851" w:bottom="851" w:left="851" w:header="11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46336" w14:textId="77777777" w:rsidR="00D4594F" w:rsidRDefault="00D93D63">
      <w:r>
        <w:separator/>
      </w:r>
    </w:p>
  </w:endnote>
  <w:endnote w:type="continuationSeparator" w:id="0">
    <w:p w14:paraId="399379C5" w14:textId="77777777" w:rsidR="00D4594F" w:rsidRDefault="00D9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charset w:val="00"/>
    <w:family w:val="roman"/>
    <w:pitch w:val="default"/>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923525474"/>
      <w:docPartObj>
        <w:docPartGallery w:val="AutoText"/>
      </w:docPartObj>
    </w:sdtPr>
    <w:sdtEndPr/>
    <w:sdtContent>
      <w:sdt>
        <w:sdtPr>
          <w:rPr>
            <w:sz w:val="14"/>
            <w:szCs w:val="14"/>
          </w:rPr>
          <w:id w:val="-1769616900"/>
          <w:docPartObj>
            <w:docPartGallery w:val="AutoText"/>
          </w:docPartObj>
        </w:sdtPr>
        <w:sdtEndPr/>
        <w:sdtContent>
          <w:p w14:paraId="54195F9F" w14:textId="77777777" w:rsidR="00D4594F" w:rsidRDefault="00D93D63">
            <w:pPr>
              <w:pStyle w:val="Rodap"/>
              <w:jc w:val="right"/>
              <w:rPr>
                <w:sz w:val="14"/>
                <w:szCs w:val="14"/>
              </w:rPr>
            </w:pPr>
            <w:r>
              <w:rPr>
                <w:sz w:val="14"/>
                <w:szCs w:val="14"/>
              </w:rPr>
              <w:t xml:space="preserve">Página </w:t>
            </w:r>
            <w:r>
              <w:rPr>
                <w:b/>
                <w:bCs/>
                <w:sz w:val="14"/>
                <w:szCs w:val="14"/>
              </w:rPr>
              <w:fldChar w:fldCharType="begin"/>
            </w:r>
            <w:r>
              <w:rPr>
                <w:b/>
                <w:bCs/>
                <w:sz w:val="14"/>
                <w:szCs w:val="14"/>
              </w:rPr>
              <w:instrText>PAGE</w:instrText>
            </w:r>
            <w:r>
              <w:rPr>
                <w:b/>
                <w:bCs/>
                <w:sz w:val="14"/>
                <w:szCs w:val="14"/>
              </w:rPr>
              <w:fldChar w:fldCharType="separate"/>
            </w:r>
            <w:r>
              <w:rPr>
                <w:b/>
                <w:bCs/>
                <w:sz w:val="14"/>
                <w:szCs w:val="14"/>
              </w:rPr>
              <w:t>2</w:t>
            </w:r>
            <w:r>
              <w:rPr>
                <w:b/>
                <w:bCs/>
                <w:sz w:val="14"/>
                <w:szCs w:val="14"/>
              </w:rPr>
              <w:fldChar w:fldCharType="end"/>
            </w:r>
            <w:r>
              <w:rPr>
                <w:sz w:val="14"/>
                <w:szCs w:val="14"/>
              </w:rPr>
              <w:t xml:space="preserve"> de </w:t>
            </w:r>
            <w:r>
              <w:rPr>
                <w:b/>
                <w:bCs/>
                <w:sz w:val="14"/>
                <w:szCs w:val="14"/>
              </w:rPr>
              <w:fldChar w:fldCharType="begin"/>
            </w:r>
            <w:r>
              <w:rPr>
                <w:b/>
                <w:bCs/>
                <w:sz w:val="14"/>
                <w:szCs w:val="14"/>
              </w:rPr>
              <w:instrText>NUMPAGES</w:instrText>
            </w:r>
            <w:r>
              <w:rPr>
                <w:b/>
                <w:bCs/>
                <w:sz w:val="14"/>
                <w:szCs w:val="14"/>
              </w:rPr>
              <w:fldChar w:fldCharType="separate"/>
            </w:r>
            <w:r>
              <w:rPr>
                <w:b/>
                <w:bCs/>
                <w:sz w:val="14"/>
                <w:szCs w:val="14"/>
              </w:rPr>
              <w:t>2</w:t>
            </w:r>
            <w:r>
              <w:rPr>
                <w:b/>
                <w:bCs/>
                <w:sz w:val="14"/>
                <w:szCs w:val="14"/>
              </w:rPr>
              <w:fldChar w:fldCharType="end"/>
            </w:r>
          </w:p>
        </w:sdtContent>
      </w:sdt>
    </w:sdtContent>
  </w:sdt>
  <w:p w14:paraId="6C763266" w14:textId="77777777" w:rsidR="00D4594F" w:rsidRDefault="00D4594F">
    <w:pPr>
      <w:pStyle w:val="Rodap"/>
      <w:ind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535726081"/>
      <w:docPartObj>
        <w:docPartGallery w:val="AutoText"/>
      </w:docPartObj>
    </w:sdtPr>
    <w:sdtEndPr/>
    <w:sdtContent>
      <w:p w14:paraId="58398BBE" w14:textId="77777777" w:rsidR="00D4594F" w:rsidRDefault="00D93D63">
        <w:pPr>
          <w:pStyle w:val="Rodap"/>
          <w:jc w:val="right"/>
          <w:rPr>
            <w:sz w:val="14"/>
            <w:szCs w:val="14"/>
          </w:rPr>
        </w:pPr>
        <w:r>
          <w:rPr>
            <w:sz w:val="14"/>
            <w:szCs w:val="14"/>
          </w:rPr>
          <w:t xml:space="preserve">Página </w:t>
        </w:r>
        <w:r>
          <w:rPr>
            <w:b/>
            <w:bCs/>
            <w:sz w:val="14"/>
            <w:szCs w:val="14"/>
          </w:rPr>
          <w:fldChar w:fldCharType="begin"/>
        </w:r>
        <w:r>
          <w:rPr>
            <w:b/>
            <w:bCs/>
            <w:sz w:val="14"/>
            <w:szCs w:val="14"/>
          </w:rPr>
          <w:instrText>PAGE</w:instrText>
        </w:r>
        <w:r>
          <w:rPr>
            <w:b/>
            <w:bCs/>
            <w:sz w:val="14"/>
            <w:szCs w:val="14"/>
          </w:rPr>
          <w:fldChar w:fldCharType="separate"/>
        </w:r>
        <w:r>
          <w:rPr>
            <w:b/>
            <w:bCs/>
            <w:sz w:val="14"/>
            <w:szCs w:val="14"/>
          </w:rPr>
          <w:t>2</w:t>
        </w:r>
        <w:r>
          <w:rPr>
            <w:b/>
            <w:bCs/>
            <w:sz w:val="14"/>
            <w:szCs w:val="14"/>
          </w:rPr>
          <w:fldChar w:fldCharType="end"/>
        </w:r>
        <w:r>
          <w:rPr>
            <w:sz w:val="14"/>
            <w:szCs w:val="14"/>
          </w:rPr>
          <w:t xml:space="preserve"> de </w:t>
        </w:r>
        <w:r>
          <w:rPr>
            <w:b/>
            <w:bCs/>
            <w:sz w:val="14"/>
            <w:szCs w:val="14"/>
          </w:rPr>
          <w:fldChar w:fldCharType="begin"/>
        </w:r>
        <w:r>
          <w:rPr>
            <w:b/>
            <w:bCs/>
            <w:sz w:val="14"/>
            <w:szCs w:val="14"/>
          </w:rPr>
          <w:instrText>NUMPAGES</w:instrText>
        </w:r>
        <w:r>
          <w:rPr>
            <w:b/>
            <w:bCs/>
            <w:sz w:val="14"/>
            <w:szCs w:val="14"/>
          </w:rPr>
          <w:fldChar w:fldCharType="separate"/>
        </w:r>
        <w:r>
          <w:rPr>
            <w:b/>
            <w:bCs/>
            <w:sz w:val="14"/>
            <w:szCs w:val="14"/>
          </w:rPr>
          <w:t>8</w:t>
        </w:r>
        <w:r>
          <w:rPr>
            <w:b/>
            <w:bCs/>
            <w:sz w:val="14"/>
            <w:szCs w:val="14"/>
          </w:rPr>
          <w:fldChar w:fldCharType="end"/>
        </w:r>
      </w:p>
    </w:sdtContent>
  </w:sdt>
  <w:p w14:paraId="32B2E02D" w14:textId="77777777" w:rsidR="00D4594F" w:rsidRDefault="00D4594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75060" w14:textId="77777777" w:rsidR="00D4594F" w:rsidRDefault="00D93D63">
      <w:pPr>
        <w:spacing w:after="0"/>
      </w:pPr>
      <w:r>
        <w:separator/>
      </w:r>
    </w:p>
  </w:footnote>
  <w:footnote w:type="continuationSeparator" w:id="0">
    <w:p w14:paraId="70233752" w14:textId="77777777" w:rsidR="00D4594F" w:rsidRDefault="00D93D6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28B11" w14:textId="77777777" w:rsidR="00D4594F" w:rsidRDefault="00D4594F">
    <w:pPr>
      <w:pStyle w:val="Cabealho"/>
    </w:pPr>
  </w:p>
  <w:tbl>
    <w:tblPr>
      <w:tblStyle w:val="Tabelacomgrade"/>
      <w:tblW w:w="102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38"/>
      <w:gridCol w:w="4961"/>
      <w:gridCol w:w="3402"/>
    </w:tblGrid>
    <w:tr w:rsidR="00D4594F" w14:paraId="5E36C69B" w14:textId="77777777">
      <w:trPr>
        <w:trHeight w:val="930"/>
      </w:trPr>
      <w:tc>
        <w:tcPr>
          <w:tcW w:w="1838" w:type="dxa"/>
          <w:vAlign w:val="center"/>
        </w:tcPr>
        <w:p w14:paraId="055DD835" w14:textId="77777777" w:rsidR="00D4594F" w:rsidRDefault="00D93D63">
          <w:pPr>
            <w:pStyle w:val="Cabealho"/>
            <w:ind w:firstLine="0"/>
            <w:jc w:val="center"/>
          </w:pPr>
          <w:r>
            <w:rPr>
              <w:noProof/>
            </w:rPr>
            <w:drawing>
              <wp:inline distT="0" distB="0" distL="0" distR="0" wp14:anchorId="52B6D3A5" wp14:editId="4AE23E9A">
                <wp:extent cx="571500" cy="584200"/>
                <wp:effectExtent l="0" t="0" r="0" b="635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71500" cy="584342"/>
                        </a:xfrm>
                        <a:prstGeom prst="rect">
                          <a:avLst/>
                        </a:prstGeom>
                        <a:noFill/>
                        <a:ln>
                          <a:noFill/>
                        </a:ln>
                      </pic:spPr>
                    </pic:pic>
                  </a:graphicData>
                </a:graphic>
              </wp:inline>
            </w:drawing>
          </w:r>
        </w:p>
      </w:tc>
      <w:tc>
        <w:tcPr>
          <w:tcW w:w="4961" w:type="dxa"/>
          <w:vAlign w:val="center"/>
        </w:tcPr>
        <w:p w14:paraId="7C3C123D" w14:textId="77777777" w:rsidR="00D4594F" w:rsidRDefault="00D93D63">
          <w:pPr>
            <w:pStyle w:val="Cabealho"/>
            <w:ind w:firstLine="0"/>
          </w:pPr>
          <w:r>
            <w:t>ESTADO DO RIO GRANDE DO SUL</w:t>
          </w:r>
        </w:p>
        <w:p w14:paraId="279495B6" w14:textId="77777777" w:rsidR="00D4594F" w:rsidRDefault="00D93D63">
          <w:pPr>
            <w:pStyle w:val="Cabealho"/>
            <w:ind w:firstLine="0"/>
            <w:rPr>
              <w:b/>
              <w:bCs/>
            </w:rPr>
          </w:pPr>
          <w:r>
            <w:rPr>
              <w:b/>
              <w:bCs/>
            </w:rPr>
            <w:t>MUNICÍPIO DE IMIGRANTE</w:t>
          </w:r>
        </w:p>
      </w:tc>
      <w:tc>
        <w:tcPr>
          <w:tcW w:w="3402" w:type="dxa"/>
          <w:vAlign w:val="center"/>
        </w:tcPr>
        <w:p w14:paraId="0A404229" w14:textId="77777777" w:rsidR="00D4594F" w:rsidRDefault="00D4594F">
          <w:pPr>
            <w:pStyle w:val="Cabealho"/>
            <w:ind w:firstLine="0"/>
            <w:jc w:val="center"/>
          </w:pPr>
        </w:p>
      </w:tc>
    </w:tr>
  </w:tbl>
  <w:p w14:paraId="766E0C7C" w14:textId="77777777" w:rsidR="00D4594F" w:rsidRDefault="00D4594F">
    <w:pPr>
      <w:pStyle w:val="Cabealho"/>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5550" w14:textId="77777777" w:rsidR="00D4594F" w:rsidRDefault="00D4594F">
    <w:pPr>
      <w:pStyle w:val="Cabealho"/>
    </w:pPr>
  </w:p>
  <w:tbl>
    <w:tblPr>
      <w:tblStyle w:val="Tabelacomgrade"/>
      <w:tblW w:w="102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38"/>
      <w:gridCol w:w="4961"/>
      <w:gridCol w:w="3402"/>
    </w:tblGrid>
    <w:tr w:rsidR="00D4594F" w14:paraId="49E66C01" w14:textId="77777777">
      <w:trPr>
        <w:trHeight w:val="930"/>
      </w:trPr>
      <w:tc>
        <w:tcPr>
          <w:tcW w:w="1838" w:type="dxa"/>
          <w:vAlign w:val="center"/>
        </w:tcPr>
        <w:p w14:paraId="608FC337" w14:textId="77777777" w:rsidR="00D4594F" w:rsidRDefault="00D93D63">
          <w:pPr>
            <w:pStyle w:val="Cabealho"/>
            <w:ind w:firstLine="0"/>
            <w:jc w:val="center"/>
          </w:pPr>
          <w:r>
            <w:rPr>
              <w:noProof/>
            </w:rPr>
            <w:drawing>
              <wp:inline distT="0" distB="0" distL="0" distR="0" wp14:anchorId="648875BB" wp14:editId="62197454">
                <wp:extent cx="571500" cy="584200"/>
                <wp:effectExtent l="0" t="0" r="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71500" cy="584342"/>
                        </a:xfrm>
                        <a:prstGeom prst="rect">
                          <a:avLst/>
                        </a:prstGeom>
                        <a:noFill/>
                        <a:ln>
                          <a:noFill/>
                        </a:ln>
                      </pic:spPr>
                    </pic:pic>
                  </a:graphicData>
                </a:graphic>
              </wp:inline>
            </w:drawing>
          </w:r>
        </w:p>
      </w:tc>
      <w:tc>
        <w:tcPr>
          <w:tcW w:w="4961" w:type="dxa"/>
          <w:vAlign w:val="center"/>
        </w:tcPr>
        <w:p w14:paraId="0640F711" w14:textId="77777777" w:rsidR="00D4594F" w:rsidRDefault="00D93D63">
          <w:pPr>
            <w:pStyle w:val="Cabealho"/>
            <w:ind w:firstLine="0"/>
          </w:pPr>
          <w:r>
            <w:t>ESTADO DO RIO GRANDE DO SUL</w:t>
          </w:r>
        </w:p>
        <w:p w14:paraId="0552F1BD" w14:textId="77777777" w:rsidR="00D4594F" w:rsidRDefault="00D93D63">
          <w:pPr>
            <w:pStyle w:val="Cabealho"/>
            <w:ind w:firstLine="0"/>
            <w:rPr>
              <w:b/>
              <w:bCs/>
            </w:rPr>
          </w:pPr>
          <w:r>
            <w:rPr>
              <w:b/>
              <w:bCs/>
            </w:rPr>
            <w:t>MUNICÍPIO DE IMIGRANTE</w:t>
          </w:r>
        </w:p>
      </w:tc>
      <w:tc>
        <w:tcPr>
          <w:tcW w:w="3402" w:type="dxa"/>
          <w:vAlign w:val="center"/>
        </w:tcPr>
        <w:p w14:paraId="5A1099BA" w14:textId="77777777" w:rsidR="00D4594F" w:rsidRDefault="00D4594F">
          <w:pPr>
            <w:pStyle w:val="Cabealho"/>
            <w:ind w:firstLine="0"/>
            <w:jc w:val="center"/>
          </w:pPr>
        </w:p>
      </w:tc>
    </w:tr>
  </w:tbl>
  <w:p w14:paraId="27CA50BC" w14:textId="77777777" w:rsidR="00D4594F" w:rsidRDefault="00D459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none"/>
      <w:pStyle w:val="EmentaLicitao"/>
      <w:suff w:val="nothing"/>
      <w:lvlText w:val=""/>
      <w:lvlJc w:val="left"/>
      <w:pPr>
        <w:tabs>
          <w:tab w:val="left" w:pos="0"/>
        </w:tabs>
        <w:ind w:left="432" w:hanging="432"/>
      </w:pPr>
      <w:rPr>
        <w:rFonts w:ascii="Cambria" w:hAnsi="Cambria" w:cs="Cambria"/>
        <w:i/>
        <w:sz w:val="24"/>
        <w:szCs w:val="24"/>
      </w:rPr>
    </w:lvl>
    <w:lvl w:ilvl="1">
      <w:start w:val="1"/>
      <w:numFmt w:val="none"/>
      <w:suff w:val="nothing"/>
      <w:lvlText w:val=""/>
      <w:lvlJc w:val="left"/>
      <w:pPr>
        <w:tabs>
          <w:tab w:val="left" w:pos="0"/>
        </w:tabs>
        <w:ind w:left="576" w:hanging="576"/>
      </w:pPr>
    </w:lvl>
    <w:lvl w:ilvl="2">
      <w:start w:val="1"/>
      <w:numFmt w:val="none"/>
      <w:suff w:val="nothing"/>
      <w:lvlText w:val=""/>
      <w:lvlJc w:val="left"/>
      <w:pPr>
        <w:tabs>
          <w:tab w:val="left" w:pos="0"/>
        </w:tabs>
        <w:ind w:left="720" w:hanging="720"/>
      </w:p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abstractNum w:abstractNumId="1" w15:restartNumberingAfterBreak="0">
    <w:nsid w:val="2ED554C0"/>
    <w:multiLevelType w:val="multilevel"/>
    <w:tmpl w:val="2ED554C0"/>
    <w:lvl w:ilvl="0">
      <w:start w:val="1"/>
      <w:numFmt w:val="decimal"/>
      <w:pStyle w:val="Ttulo1"/>
      <w:lvlText w:val="%1"/>
      <w:lvlJc w:val="left"/>
      <w:pPr>
        <w:ind w:left="432" w:hanging="432"/>
      </w:pPr>
      <w:rPr>
        <w:u w:val="words"/>
      </w:rPr>
    </w:lvl>
    <w:lvl w:ilvl="1">
      <w:start w:val="1"/>
      <w:numFmt w:val="decimal"/>
      <w:pStyle w:val="Ttulo2"/>
      <w:lvlText w:val="%1.%2"/>
      <w:lvlJc w:val="left"/>
      <w:pPr>
        <w:ind w:left="5822" w:hanging="576"/>
      </w:pPr>
      <w:rPr>
        <w:u w:val="words"/>
      </w:rPr>
    </w:lvl>
    <w:lvl w:ilvl="2">
      <w:start w:val="1"/>
      <w:numFmt w:val="decimal"/>
      <w:pStyle w:val="Ttulo3"/>
      <w:lvlText w:val="%1.%2.%3"/>
      <w:lvlJc w:val="left"/>
      <w:pPr>
        <w:ind w:left="720" w:hanging="720"/>
      </w:pPr>
    </w:lvl>
    <w:lvl w:ilvl="3">
      <w:start w:val="1"/>
      <w:numFmt w:val="decimal"/>
      <w:pStyle w:val="Ttulo4"/>
      <w:lvlText w:val="%1.%2.%3.%4"/>
      <w:lvlJc w:val="left"/>
      <w:pPr>
        <w:ind w:left="3275"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D5E"/>
    <w:rsid w:val="00000FCC"/>
    <w:rsid w:val="00001EF4"/>
    <w:rsid w:val="000020B2"/>
    <w:rsid w:val="00002791"/>
    <w:rsid w:val="000034ED"/>
    <w:rsid w:val="00003B3B"/>
    <w:rsid w:val="00004973"/>
    <w:rsid w:val="00005DA8"/>
    <w:rsid w:val="00006300"/>
    <w:rsid w:val="0000702D"/>
    <w:rsid w:val="00011497"/>
    <w:rsid w:val="000126DA"/>
    <w:rsid w:val="000137E9"/>
    <w:rsid w:val="00014D34"/>
    <w:rsid w:val="00016749"/>
    <w:rsid w:val="000169A1"/>
    <w:rsid w:val="00016A1E"/>
    <w:rsid w:val="00020DE0"/>
    <w:rsid w:val="000212AF"/>
    <w:rsid w:val="0002143C"/>
    <w:rsid w:val="000219E1"/>
    <w:rsid w:val="00021EB3"/>
    <w:rsid w:val="00023291"/>
    <w:rsid w:val="0002484E"/>
    <w:rsid w:val="000263A4"/>
    <w:rsid w:val="00027CAC"/>
    <w:rsid w:val="0003344D"/>
    <w:rsid w:val="00033BD0"/>
    <w:rsid w:val="00037DA5"/>
    <w:rsid w:val="00037F83"/>
    <w:rsid w:val="000424DD"/>
    <w:rsid w:val="000453CF"/>
    <w:rsid w:val="000468D8"/>
    <w:rsid w:val="000477DA"/>
    <w:rsid w:val="00047C7B"/>
    <w:rsid w:val="00053AEE"/>
    <w:rsid w:val="00055ACC"/>
    <w:rsid w:val="00056B79"/>
    <w:rsid w:val="0005728A"/>
    <w:rsid w:val="000607E0"/>
    <w:rsid w:val="00064F48"/>
    <w:rsid w:val="000665D5"/>
    <w:rsid w:val="00066A34"/>
    <w:rsid w:val="000670F3"/>
    <w:rsid w:val="00070EE3"/>
    <w:rsid w:val="00071A93"/>
    <w:rsid w:val="00072DA4"/>
    <w:rsid w:val="0007381D"/>
    <w:rsid w:val="00083A8D"/>
    <w:rsid w:val="000853A7"/>
    <w:rsid w:val="00085A65"/>
    <w:rsid w:val="00087E7E"/>
    <w:rsid w:val="00090831"/>
    <w:rsid w:val="00090F2D"/>
    <w:rsid w:val="00091960"/>
    <w:rsid w:val="0009253A"/>
    <w:rsid w:val="00093581"/>
    <w:rsid w:val="00093E1D"/>
    <w:rsid w:val="00094376"/>
    <w:rsid w:val="00096D63"/>
    <w:rsid w:val="00097B9A"/>
    <w:rsid w:val="00097B9E"/>
    <w:rsid w:val="00097C59"/>
    <w:rsid w:val="000A1A79"/>
    <w:rsid w:val="000A1BB9"/>
    <w:rsid w:val="000A1C6C"/>
    <w:rsid w:val="000A2CA1"/>
    <w:rsid w:val="000A35A5"/>
    <w:rsid w:val="000A7503"/>
    <w:rsid w:val="000B0DA9"/>
    <w:rsid w:val="000B1148"/>
    <w:rsid w:val="000B1A1B"/>
    <w:rsid w:val="000B1C67"/>
    <w:rsid w:val="000B2D3D"/>
    <w:rsid w:val="000B392C"/>
    <w:rsid w:val="000B4579"/>
    <w:rsid w:val="000B50A7"/>
    <w:rsid w:val="000B59B9"/>
    <w:rsid w:val="000B6DFC"/>
    <w:rsid w:val="000B71A7"/>
    <w:rsid w:val="000C0A86"/>
    <w:rsid w:val="000C3EBA"/>
    <w:rsid w:val="000C44C7"/>
    <w:rsid w:val="000C4B43"/>
    <w:rsid w:val="000C706D"/>
    <w:rsid w:val="000C7951"/>
    <w:rsid w:val="000C7DBC"/>
    <w:rsid w:val="000D0DAF"/>
    <w:rsid w:val="000D3B27"/>
    <w:rsid w:val="000D478B"/>
    <w:rsid w:val="000D512C"/>
    <w:rsid w:val="000E3599"/>
    <w:rsid w:val="000E4804"/>
    <w:rsid w:val="000E563C"/>
    <w:rsid w:val="000E6B10"/>
    <w:rsid w:val="000E7C5C"/>
    <w:rsid w:val="000F0BE7"/>
    <w:rsid w:val="000F3F04"/>
    <w:rsid w:val="000F498F"/>
    <w:rsid w:val="000F7797"/>
    <w:rsid w:val="00100262"/>
    <w:rsid w:val="0010036D"/>
    <w:rsid w:val="00100AEC"/>
    <w:rsid w:val="00102299"/>
    <w:rsid w:val="0010404D"/>
    <w:rsid w:val="00106483"/>
    <w:rsid w:val="0010773D"/>
    <w:rsid w:val="001116DA"/>
    <w:rsid w:val="00112E2E"/>
    <w:rsid w:val="00114696"/>
    <w:rsid w:val="00114881"/>
    <w:rsid w:val="001162A0"/>
    <w:rsid w:val="00116958"/>
    <w:rsid w:val="00117EC2"/>
    <w:rsid w:val="00117F7E"/>
    <w:rsid w:val="00121005"/>
    <w:rsid w:val="00121CC2"/>
    <w:rsid w:val="00121F6B"/>
    <w:rsid w:val="001229E9"/>
    <w:rsid w:val="00125F6B"/>
    <w:rsid w:val="00127BF5"/>
    <w:rsid w:val="00135A72"/>
    <w:rsid w:val="00136A50"/>
    <w:rsid w:val="0014054A"/>
    <w:rsid w:val="001412DF"/>
    <w:rsid w:val="00143919"/>
    <w:rsid w:val="00145761"/>
    <w:rsid w:val="00146176"/>
    <w:rsid w:val="00146509"/>
    <w:rsid w:val="001467FB"/>
    <w:rsid w:val="00147A26"/>
    <w:rsid w:val="00150821"/>
    <w:rsid w:val="00150D3C"/>
    <w:rsid w:val="001510D9"/>
    <w:rsid w:val="00152B20"/>
    <w:rsid w:val="00154C9D"/>
    <w:rsid w:val="001557BF"/>
    <w:rsid w:val="00155C57"/>
    <w:rsid w:val="00160E0E"/>
    <w:rsid w:val="001627A9"/>
    <w:rsid w:val="0016288B"/>
    <w:rsid w:val="00163DCB"/>
    <w:rsid w:val="00165058"/>
    <w:rsid w:val="00167607"/>
    <w:rsid w:val="001676AE"/>
    <w:rsid w:val="00172BED"/>
    <w:rsid w:val="00175CAE"/>
    <w:rsid w:val="001767AE"/>
    <w:rsid w:val="001768AF"/>
    <w:rsid w:val="00180744"/>
    <w:rsid w:val="001812AB"/>
    <w:rsid w:val="0018195C"/>
    <w:rsid w:val="001821B2"/>
    <w:rsid w:val="00183158"/>
    <w:rsid w:val="00184172"/>
    <w:rsid w:val="001841C5"/>
    <w:rsid w:val="001853CB"/>
    <w:rsid w:val="0018610C"/>
    <w:rsid w:val="00191391"/>
    <w:rsid w:val="001915BB"/>
    <w:rsid w:val="00192130"/>
    <w:rsid w:val="001921FB"/>
    <w:rsid w:val="0019273D"/>
    <w:rsid w:val="0019540B"/>
    <w:rsid w:val="00195CAA"/>
    <w:rsid w:val="001963AA"/>
    <w:rsid w:val="001A16EE"/>
    <w:rsid w:val="001A1AA9"/>
    <w:rsid w:val="001A3388"/>
    <w:rsid w:val="001A3AD1"/>
    <w:rsid w:val="001A4894"/>
    <w:rsid w:val="001A6FC7"/>
    <w:rsid w:val="001B01A3"/>
    <w:rsid w:val="001B03B7"/>
    <w:rsid w:val="001B2D5B"/>
    <w:rsid w:val="001C0C32"/>
    <w:rsid w:val="001C2428"/>
    <w:rsid w:val="001C4B1F"/>
    <w:rsid w:val="001C6615"/>
    <w:rsid w:val="001D6147"/>
    <w:rsid w:val="001E1AD8"/>
    <w:rsid w:val="001E1D78"/>
    <w:rsid w:val="001E384F"/>
    <w:rsid w:val="001E38E7"/>
    <w:rsid w:val="001E422E"/>
    <w:rsid w:val="001E48AB"/>
    <w:rsid w:val="001E5EAF"/>
    <w:rsid w:val="001E6A8D"/>
    <w:rsid w:val="001E72AC"/>
    <w:rsid w:val="001E73E4"/>
    <w:rsid w:val="001F0503"/>
    <w:rsid w:val="001F10CC"/>
    <w:rsid w:val="001F21F3"/>
    <w:rsid w:val="001F2BF2"/>
    <w:rsid w:val="001F2E9E"/>
    <w:rsid w:val="001F3188"/>
    <w:rsid w:val="001F583D"/>
    <w:rsid w:val="001F63CE"/>
    <w:rsid w:val="00200ABF"/>
    <w:rsid w:val="002025A0"/>
    <w:rsid w:val="0020306A"/>
    <w:rsid w:val="00204028"/>
    <w:rsid w:val="0020554E"/>
    <w:rsid w:val="0021018F"/>
    <w:rsid w:val="00211FE4"/>
    <w:rsid w:val="00212C1D"/>
    <w:rsid w:val="00213AD4"/>
    <w:rsid w:val="00213C72"/>
    <w:rsid w:val="00214C5A"/>
    <w:rsid w:val="00216CDE"/>
    <w:rsid w:val="00216D17"/>
    <w:rsid w:val="00222D5C"/>
    <w:rsid w:val="002268C7"/>
    <w:rsid w:val="00231E3A"/>
    <w:rsid w:val="002338BA"/>
    <w:rsid w:val="00233B50"/>
    <w:rsid w:val="002344C9"/>
    <w:rsid w:val="00234917"/>
    <w:rsid w:val="002474FB"/>
    <w:rsid w:val="00251212"/>
    <w:rsid w:val="00253093"/>
    <w:rsid w:val="00253690"/>
    <w:rsid w:val="00253FF3"/>
    <w:rsid w:val="00254CC1"/>
    <w:rsid w:val="002551EF"/>
    <w:rsid w:val="002607FE"/>
    <w:rsid w:val="00262A51"/>
    <w:rsid w:val="00263C53"/>
    <w:rsid w:val="002652F8"/>
    <w:rsid w:val="00266B88"/>
    <w:rsid w:val="00267E42"/>
    <w:rsid w:val="0027155B"/>
    <w:rsid w:val="002718D9"/>
    <w:rsid w:val="00273F4D"/>
    <w:rsid w:val="00274806"/>
    <w:rsid w:val="00275845"/>
    <w:rsid w:val="002772E1"/>
    <w:rsid w:val="00280D8F"/>
    <w:rsid w:val="00282158"/>
    <w:rsid w:val="00283D04"/>
    <w:rsid w:val="00283DCC"/>
    <w:rsid w:val="0028585B"/>
    <w:rsid w:val="002876CF"/>
    <w:rsid w:val="00290373"/>
    <w:rsid w:val="00290CEA"/>
    <w:rsid w:val="00292E4A"/>
    <w:rsid w:val="002932D7"/>
    <w:rsid w:val="0029480D"/>
    <w:rsid w:val="002A07F4"/>
    <w:rsid w:val="002A1878"/>
    <w:rsid w:val="002A26CD"/>
    <w:rsid w:val="002A604F"/>
    <w:rsid w:val="002A6CFB"/>
    <w:rsid w:val="002A6FFB"/>
    <w:rsid w:val="002A7366"/>
    <w:rsid w:val="002B042F"/>
    <w:rsid w:val="002B0FEB"/>
    <w:rsid w:val="002B2262"/>
    <w:rsid w:val="002B2931"/>
    <w:rsid w:val="002B2B80"/>
    <w:rsid w:val="002B594D"/>
    <w:rsid w:val="002B6D52"/>
    <w:rsid w:val="002B771D"/>
    <w:rsid w:val="002C0976"/>
    <w:rsid w:val="002C236C"/>
    <w:rsid w:val="002C2790"/>
    <w:rsid w:val="002C3A18"/>
    <w:rsid w:val="002C65DB"/>
    <w:rsid w:val="002D0BBB"/>
    <w:rsid w:val="002D16B7"/>
    <w:rsid w:val="002D41EE"/>
    <w:rsid w:val="002D52D3"/>
    <w:rsid w:val="002D6570"/>
    <w:rsid w:val="002D65CF"/>
    <w:rsid w:val="002D7EDA"/>
    <w:rsid w:val="002E3A79"/>
    <w:rsid w:val="002E46A9"/>
    <w:rsid w:val="002E7D38"/>
    <w:rsid w:val="002F2904"/>
    <w:rsid w:val="002F4949"/>
    <w:rsid w:val="002F65C1"/>
    <w:rsid w:val="002F7AFA"/>
    <w:rsid w:val="002F7FC3"/>
    <w:rsid w:val="0030166E"/>
    <w:rsid w:val="00303043"/>
    <w:rsid w:val="00304062"/>
    <w:rsid w:val="00304D7A"/>
    <w:rsid w:val="00307B5B"/>
    <w:rsid w:val="003107C3"/>
    <w:rsid w:val="00310BE6"/>
    <w:rsid w:val="00313D8C"/>
    <w:rsid w:val="003142B3"/>
    <w:rsid w:val="00317F81"/>
    <w:rsid w:val="003203F1"/>
    <w:rsid w:val="00320C8F"/>
    <w:rsid w:val="00321992"/>
    <w:rsid w:val="00322A43"/>
    <w:rsid w:val="003237AB"/>
    <w:rsid w:val="003237D0"/>
    <w:rsid w:val="00323F13"/>
    <w:rsid w:val="00325C26"/>
    <w:rsid w:val="00326CFC"/>
    <w:rsid w:val="0033136D"/>
    <w:rsid w:val="00332C0A"/>
    <w:rsid w:val="00337C40"/>
    <w:rsid w:val="00340559"/>
    <w:rsid w:val="00341D11"/>
    <w:rsid w:val="003430F4"/>
    <w:rsid w:val="00343734"/>
    <w:rsid w:val="00344386"/>
    <w:rsid w:val="00345BDE"/>
    <w:rsid w:val="00345E08"/>
    <w:rsid w:val="00347140"/>
    <w:rsid w:val="00347888"/>
    <w:rsid w:val="00347D92"/>
    <w:rsid w:val="0035022B"/>
    <w:rsid w:val="00350542"/>
    <w:rsid w:val="00352A88"/>
    <w:rsid w:val="0035321E"/>
    <w:rsid w:val="00353C51"/>
    <w:rsid w:val="00354772"/>
    <w:rsid w:val="00355078"/>
    <w:rsid w:val="00355842"/>
    <w:rsid w:val="00356C3D"/>
    <w:rsid w:val="00357DE1"/>
    <w:rsid w:val="0036597A"/>
    <w:rsid w:val="0037060B"/>
    <w:rsid w:val="00371634"/>
    <w:rsid w:val="003722EF"/>
    <w:rsid w:val="00376212"/>
    <w:rsid w:val="00377F0E"/>
    <w:rsid w:val="00380601"/>
    <w:rsid w:val="00381119"/>
    <w:rsid w:val="00386B80"/>
    <w:rsid w:val="00387366"/>
    <w:rsid w:val="003901F2"/>
    <w:rsid w:val="00391297"/>
    <w:rsid w:val="00391F9D"/>
    <w:rsid w:val="00396F87"/>
    <w:rsid w:val="003971C8"/>
    <w:rsid w:val="003A1B17"/>
    <w:rsid w:val="003A42DB"/>
    <w:rsid w:val="003A43EC"/>
    <w:rsid w:val="003A6E91"/>
    <w:rsid w:val="003A772A"/>
    <w:rsid w:val="003B0BD9"/>
    <w:rsid w:val="003B24BD"/>
    <w:rsid w:val="003B2AA9"/>
    <w:rsid w:val="003B2DD1"/>
    <w:rsid w:val="003B2E21"/>
    <w:rsid w:val="003C00E8"/>
    <w:rsid w:val="003C0D48"/>
    <w:rsid w:val="003C320E"/>
    <w:rsid w:val="003C4CA2"/>
    <w:rsid w:val="003C713D"/>
    <w:rsid w:val="003C790D"/>
    <w:rsid w:val="003D15E2"/>
    <w:rsid w:val="003D379D"/>
    <w:rsid w:val="003D4F2F"/>
    <w:rsid w:val="003D50B6"/>
    <w:rsid w:val="003E1137"/>
    <w:rsid w:val="003E197D"/>
    <w:rsid w:val="003E3409"/>
    <w:rsid w:val="003E383E"/>
    <w:rsid w:val="003E4C59"/>
    <w:rsid w:val="003E6632"/>
    <w:rsid w:val="003E6FF8"/>
    <w:rsid w:val="003F143E"/>
    <w:rsid w:val="003F1787"/>
    <w:rsid w:val="003F1C65"/>
    <w:rsid w:val="003F30DF"/>
    <w:rsid w:val="003F6F7A"/>
    <w:rsid w:val="0040046A"/>
    <w:rsid w:val="00403D8E"/>
    <w:rsid w:val="00404EA3"/>
    <w:rsid w:val="00410CC6"/>
    <w:rsid w:val="00411249"/>
    <w:rsid w:val="00411945"/>
    <w:rsid w:val="004121C1"/>
    <w:rsid w:val="0041287F"/>
    <w:rsid w:val="00413565"/>
    <w:rsid w:val="00413CE7"/>
    <w:rsid w:val="00414EE5"/>
    <w:rsid w:val="0041537C"/>
    <w:rsid w:val="004176D6"/>
    <w:rsid w:val="00420D38"/>
    <w:rsid w:val="00422230"/>
    <w:rsid w:val="00422FE7"/>
    <w:rsid w:val="00425AF3"/>
    <w:rsid w:val="00427AD4"/>
    <w:rsid w:val="0043009B"/>
    <w:rsid w:val="004318CF"/>
    <w:rsid w:val="004328CE"/>
    <w:rsid w:val="004337BE"/>
    <w:rsid w:val="0043464E"/>
    <w:rsid w:val="004360E1"/>
    <w:rsid w:val="004372CE"/>
    <w:rsid w:val="004377A3"/>
    <w:rsid w:val="00440376"/>
    <w:rsid w:val="00441D8F"/>
    <w:rsid w:val="0044349E"/>
    <w:rsid w:val="0044382F"/>
    <w:rsid w:val="00447230"/>
    <w:rsid w:val="00451CF6"/>
    <w:rsid w:val="00452663"/>
    <w:rsid w:val="00452B4F"/>
    <w:rsid w:val="00454337"/>
    <w:rsid w:val="00455501"/>
    <w:rsid w:val="004556F1"/>
    <w:rsid w:val="0046099A"/>
    <w:rsid w:val="00463066"/>
    <w:rsid w:val="00464441"/>
    <w:rsid w:val="00466149"/>
    <w:rsid w:val="004661FE"/>
    <w:rsid w:val="004669B9"/>
    <w:rsid w:val="00470BB5"/>
    <w:rsid w:val="00471358"/>
    <w:rsid w:val="00472CA3"/>
    <w:rsid w:val="0047365C"/>
    <w:rsid w:val="00473ED2"/>
    <w:rsid w:val="0047405F"/>
    <w:rsid w:val="00475BE8"/>
    <w:rsid w:val="004768A6"/>
    <w:rsid w:val="00476A12"/>
    <w:rsid w:val="00476EA7"/>
    <w:rsid w:val="00481226"/>
    <w:rsid w:val="004832BE"/>
    <w:rsid w:val="00483D8A"/>
    <w:rsid w:val="004847CA"/>
    <w:rsid w:val="00485348"/>
    <w:rsid w:val="00485A20"/>
    <w:rsid w:val="00491E8D"/>
    <w:rsid w:val="00495DA2"/>
    <w:rsid w:val="0049620C"/>
    <w:rsid w:val="004A073E"/>
    <w:rsid w:val="004A2859"/>
    <w:rsid w:val="004A353F"/>
    <w:rsid w:val="004A5675"/>
    <w:rsid w:val="004A69A9"/>
    <w:rsid w:val="004B06CD"/>
    <w:rsid w:val="004B486C"/>
    <w:rsid w:val="004B74C3"/>
    <w:rsid w:val="004C1182"/>
    <w:rsid w:val="004D26E5"/>
    <w:rsid w:val="004D3D32"/>
    <w:rsid w:val="004D4B49"/>
    <w:rsid w:val="004D754B"/>
    <w:rsid w:val="004D77B6"/>
    <w:rsid w:val="004D7D7A"/>
    <w:rsid w:val="004E003A"/>
    <w:rsid w:val="004E2EDE"/>
    <w:rsid w:val="004E3BB1"/>
    <w:rsid w:val="004E61BC"/>
    <w:rsid w:val="004E6CC2"/>
    <w:rsid w:val="004F1A8F"/>
    <w:rsid w:val="004F232A"/>
    <w:rsid w:val="004F304F"/>
    <w:rsid w:val="004F47D4"/>
    <w:rsid w:val="004F494E"/>
    <w:rsid w:val="004F4E09"/>
    <w:rsid w:val="004F7059"/>
    <w:rsid w:val="004F70F8"/>
    <w:rsid w:val="004F7D0A"/>
    <w:rsid w:val="00501F34"/>
    <w:rsid w:val="005036FE"/>
    <w:rsid w:val="0050534E"/>
    <w:rsid w:val="00511015"/>
    <w:rsid w:val="00511694"/>
    <w:rsid w:val="0051220D"/>
    <w:rsid w:val="005166DE"/>
    <w:rsid w:val="00517880"/>
    <w:rsid w:val="00517A23"/>
    <w:rsid w:val="00517E90"/>
    <w:rsid w:val="00520175"/>
    <w:rsid w:val="00522A62"/>
    <w:rsid w:val="00523620"/>
    <w:rsid w:val="005250A5"/>
    <w:rsid w:val="005255FA"/>
    <w:rsid w:val="00525DB7"/>
    <w:rsid w:val="0052646A"/>
    <w:rsid w:val="0052701A"/>
    <w:rsid w:val="00530232"/>
    <w:rsid w:val="0053168A"/>
    <w:rsid w:val="005318D9"/>
    <w:rsid w:val="00533E63"/>
    <w:rsid w:val="00534E75"/>
    <w:rsid w:val="00536EA9"/>
    <w:rsid w:val="00537ED8"/>
    <w:rsid w:val="005402D8"/>
    <w:rsid w:val="00540C45"/>
    <w:rsid w:val="00540CCB"/>
    <w:rsid w:val="00541B12"/>
    <w:rsid w:val="005423A5"/>
    <w:rsid w:val="005428F2"/>
    <w:rsid w:val="00543C5C"/>
    <w:rsid w:val="00544B6D"/>
    <w:rsid w:val="00545219"/>
    <w:rsid w:val="005457E7"/>
    <w:rsid w:val="005507F4"/>
    <w:rsid w:val="00551AD6"/>
    <w:rsid w:val="005521E7"/>
    <w:rsid w:val="005552DE"/>
    <w:rsid w:val="00555EAD"/>
    <w:rsid w:val="005560EB"/>
    <w:rsid w:val="005573C4"/>
    <w:rsid w:val="00561178"/>
    <w:rsid w:val="00561EB6"/>
    <w:rsid w:val="00562E6B"/>
    <w:rsid w:val="005660ED"/>
    <w:rsid w:val="005668B3"/>
    <w:rsid w:val="00566ED5"/>
    <w:rsid w:val="00571780"/>
    <w:rsid w:val="00572CB5"/>
    <w:rsid w:val="00573102"/>
    <w:rsid w:val="00573197"/>
    <w:rsid w:val="00573CD8"/>
    <w:rsid w:val="00573DE4"/>
    <w:rsid w:val="00575321"/>
    <w:rsid w:val="005767BB"/>
    <w:rsid w:val="00576FF1"/>
    <w:rsid w:val="005773A7"/>
    <w:rsid w:val="00577DB7"/>
    <w:rsid w:val="00577F57"/>
    <w:rsid w:val="005803CA"/>
    <w:rsid w:val="00581B73"/>
    <w:rsid w:val="00583D79"/>
    <w:rsid w:val="005840BE"/>
    <w:rsid w:val="005842A8"/>
    <w:rsid w:val="00586579"/>
    <w:rsid w:val="00592834"/>
    <w:rsid w:val="00592EB3"/>
    <w:rsid w:val="0059315D"/>
    <w:rsid w:val="00593340"/>
    <w:rsid w:val="005951DB"/>
    <w:rsid w:val="005956F5"/>
    <w:rsid w:val="005A17CE"/>
    <w:rsid w:val="005A2E32"/>
    <w:rsid w:val="005A3B9B"/>
    <w:rsid w:val="005A3BF8"/>
    <w:rsid w:val="005A641F"/>
    <w:rsid w:val="005A6D1E"/>
    <w:rsid w:val="005B05C6"/>
    <w:rsid w:val="005B0F19"/>
    <w:rsid w:val="005B1FB3"/>
    <w:rsid w:val="005B25E4"/>
    <w:rsid w:val="005B3CB3"/>
    <w:rsid w:val="005C01BA"/>
    <w:rsid w:val="005C04C7"/>
    <w:rsid w:val="005C11A4"/>
    <w:rsid w:val="005C2703"/>
    <w:rsid w:val="005C481E"/>
    <w:rsid w:val="005C4D5B"/>
    <w:rsid w:val="005D0942"/>
    <w:rsid w:val="005D22AB"/>
    <w:rsid w:val="005D4D7F"/>
    <w:rsid w:val="005E19DA"/>
    <w:rsid w:val="005E6FA5"/>
    <w:rsid w:val="005E715C"/>
    <w:rsid w:val="005E7D3A"/>
    <w:rsid w:val="005F08FC"/>
    <w:rsid w:val="005F2ABD"/>
    <w:rsid w:val="005F362B"/>
    <w:rsid w:val="005F3B43"/>
    <w:rsid w:val="005F52E3"/>
    <w:rsid w:val="005F595B"/>
    <w:rsid w:val="005F5E39"/>
    <w:rsid w:val="005F65B8"/>
    <w:rsid w:val="006020BC"/>
    <w:rsid w:val="00603421"/>
    <w:rsid w:val="00605EAB"/>
    <w:rsid w:val="00610026"/>
    <w:rsid w:val="00611D04"/>
    <w:rsid w:val="00614923"/>
    <w:rsid w:val="00615FF7"/>
    <w:rsid w:val="00616AE8"/>
    <w:rsid w:val="006173BA"/>
    <w:rsid w:val="00617D2C"/>
    <w:rsid w:val="006208B3"/>
    <w:rsid w:val="00620B2C"/>
    <w:rsid w:val="0062225F"/>
    <w:rsid w:val="00622C59"/>
    <w:rsid w:val="006254B1"/>
    <w:rsid w:val="00626220"/>
    <w:rsid w:val="00626D9A"/>
    <w:rsid w:val="006270F6"/>
    <w:rsid w:val="00627578"/>
    <w:rsid w:val="0063080A"/>
    <w:rsid w:val="0063089D"/>
    <w:rsid w:val="00630959"/>
    <w:rsid w:val="00630A1D"/>
    <w:rsid w:val="00632B6B"/>
    <w:rsid w:val="006366A0"/>
    <w:rsid w:val="00641214"/>
    <w:rsid w:val="006417F2"/>
    <w:rsid w:val="00643950"/>
    <w:rsid w:val="00643C10"/>
    <w:rsid w:val="00650843"/>
    <w:rsid w:val="00650973"/>
    <w:rsid w:val="00653EF0"/>
    <w:rsid w:val="00654068"/>
    <w:rsid w:val="0065448B"/>
    <w:rsid w:val="006554ED"/>
    <w:rsid w:val="00657AA9"/>
    <w:rsid w:val="006611A8"/>
    <w:rsid w:val="00661AAC"/>
    <w:rsid w:val="006623C1"/>
    <w:rsid w:val="00662A60"/>
    <w:rsid w:val="00665AC0"/>
    <w:rsid w:val="00665D73"/>
    <w:rsid w:val="006675A8"/>
    <w:rsid w:val="0067348D"/>
    <w:rsid w:val="006750FC"/>
    <w:rsid w:val="00675D7D"/>
    <w:rsid w:val="00682663"/>
    <w:rsid w:val="00690058"/>
    <w:rsid w:val="00690134"/>
    <w:rsid w:val="00692556"/>
    <w:rsid w:val="00692A0D"/>
    <w:rsid w:val="00692F59"/>
    <w:rsid w:val="00694964"/>
    <w:rsid w:val="00694C39"/>
    <w:rsid w:val="006A05D7"/>
    <w:rsid w:val="006A15E4"/>
    <w:rsid w:val="006A1732"/>
    <w:rsid w:val="006A36D9"/>
    <w:rsid w:val="006A36F8"/>
    <w:rsid w:val="006A52D4"/>
    <w:rsid w:val="006B1672"/>
    <w:rsid w:val="006B267E"/>
    <w:rsid w:val="006B4015"/>
    <w:rsid w:val="006B6B06"/>
    <w:rsid w:val="006C0B33"/>
    <w:rsid w:val="006C1D6F"/>
    <w:rsid w:val="006C22F0"/>
    <w:rsid w:val="006C2884"/>
    <w:rsid w:val="006C2E1F"/>
    <w:rsid w:val="006C469D"/>
    <w:rsid w:val="006C6532"/>
    <w:rsid w:val="006D15C9"/>
    <w:rsid w:val="006D1BBD"/>
    <w:rsid w:val="006D467C"/>
    <w:rsid w:val="006D5EFE"/>
    <w:rsid w:val="006D714F"/>
    <w:rsid w:val="006D7B63"/>
    <w:rsid w:val="006D7DF9"/>
    <w:rsid w:val="006E2B25"/>
    <w:rsid w:val="006E2FA8"/>
    <w:rsid w:val="006E31A5"/>
    <w:rsid w:val="006E58FA"/>
    <w:rsid w:val="006E5FBE"/>
    <w:rsid w:val="006F06C8"/>
    <w:rsid w:val="006F1329"/>
    <w:rsid w:val="006F17D3"/>
    <w:rsid w:val="006F18C6"/>
    <w:rsid w:val="006F260B"/>
    <w:rsid w:val="006F299E"/>
    <w:rsid w:val="006F4D4F"/>
    <w:rsid w:val="006F57A7"/>
    <w:rsid w:val="006F5EAB"/>
    <w:rsid w:val="00701A97"/>
    <w:rsid w:val="00702AC5"/>
    <w:rsid w:val="00703827"/>
    <w:rsid w:val="00706890"/>
    <w:rsid w:val="007069E7"/>
    <w:rsid w:val="00706C4B"/>
    <w:rsid w:val="00707DC4"/>
    <w:rsid w:val="00710F63"/>
    <w:rsid w:val="0071579A"/>
    <w:rsid w:val="00715DCA"/>
    <w:rsid w:val="00716FDA"/>
    <w:rsid w:val="007173A3"/>
    <w:rsid w:val="00717950"/>
    <w:rsid w:val="00720A59"/>
    <w:rsid w:val="00722943"/>
    <w:rsid w:val="00722AEB"/>
    <w:rsid w:val="00723FD7"/>
    <w:rsid w:val="00724DF3"/>
    <w:rsid w:val="007259F3"/>
    <w:rsid w:val="00733662"/>
    <w:rsid w:val="0073372A"/>
    <w:rsid w:val="0073587A"/>
    <w:rsid w:val="007413BD"/>
    <w:rsid w:val="00745815"/>
    <w:rsid w:val="00746871"/>
    <w:rsid w:val="00746B76"/>
    <w:rsid w:val="0074707F"/>
    <w:rsid w:val="00747F86"/>
    <w:rsid w:val="007551DA"/>
    <w:rsid w:val="0075526F"/>
    <w:rsid w:val="00755400"/>
    <w:rsid w:val="00756224"/>
    <w:rsid w:val="00760AAF"/>
    <w:rsid w:val="00760B68"/>
    <w:rsid w:val="00763737"/>
    <w:rsid w:val="00765B88"/>
    <w:rsid w:val="00765CFC"/>
    <w:rsid w:val="00767193"/>
    <w:rsid w:val="007679F9"/>
    <w:rsid w:val="0077017B"/>
    <w:rsid w:val="007706A4"/>
    <w:rsid w:val="007711F7"/>
    <w:rsid w:val="007725AD"/>
    <w:rsid w:val="00772AA5"/>
    <w:rsid w:val="00775924"/>
    <w:rsid w:val="00775FE0"/>
    <w:rsid w:val="00776F77"/>
    <w:rsid w:val="00780200"/>
    <w:rsid w:val="00780785"/>
    <w:rsid w:val="00783806"/>
    <w:rsid w:val="007841B8"/>
    <w:rsid w:val="007855CE"/>
    <w:rsid w:val="00786BC9"/>
    <w:rsid w:val="00787247"/>
    <w:rsid w:val="00790725"/>
    <w:rsid w:val="00792E88"/>
    <w:rsid w:val="00793F57"/>
    <w:rsid w:val="007954CE"/>
    <w:rsid w:val="00796B79"/>
    <w:rsid w:val="007A063B"/>
    <w:rsid w:val="007A4FDD"/>
    <w:rsid w:val="007A7286"/>
    <w:rsid w:val="007A7890"/>
    <w:rsid w:val="007B0580"/>
    <w:rsid w:val="007B1104"/>
    <w:rsid w:val="007B13FC"/>
    <w:rsid w:val="007B19F6"/>
    <w:rsid w:val="007B435F"/>
    <w:rsid w:val="007B48CD"/>
    <w:rsid w:val="007B630E"/>
    <w:rsid w:val="007B669C"/>
    <w:rsid w:val="007C0FE1"/>
    <w:rsid w:val="007C10FC"/>
    <w:rsid w:val="007C1F98"/>
    <w:rsid w:val="007C2309"/>
    <w:rsid w:val="007C2BFE"/>
    <w:rsid w:val="007C4709"/>
    <w:rsid w:val="007C68AE"/>
    <w:rsid w:val="007D02A6"/>
    <w:rsid w:val="007D099E"/>
    <w:rsid w:val="007D39FB"/>
    <w:rsid w:val="007D638E"/>
    <w:rsid w:val="007D6998"/>
    <w:rsid w:val="007D6D34"/>
    <w:rsid w:val="007D76BE"/>
    <w:rsid w:val="007E1F0E"/>
    <w:rsid w:val="007E4364"/>
    <w:rsid w:val="007E4E1D"/>
    <w:rsid w:val="007E6F7E"/>
    <w:rsid w:val="007F02C4"/>
    <w:rsid w:val="007F304F"/>
    <w:rsid w:val="007F485F"/>
    <w:rsid w:val="008009E4"/>
    <w:rsid w:val="008104AE"/>
    <w:rsid w:val="00811C7D"/>
    <w:rsid w:val="00811E0F"/>
    <w:rsid w:val="00811F2E"/>
    <w:rsid w:val="0081363B"/>
    <w:rsid w:val="00816082"/>
    <w:rsid w:val="00816BCA"/>
    <w:rsid w:val="00816EDC"/>
    <w:rsid w:val="00817388"/>
    <w:rsid w:val="00825817"/>
    <w:rsid w:val="008258E8"/>
    <w:rsid w:val="008260AC"/>
    <w:rsid w:val="00826AD6"/>
    <w:rsid w:val="008276E9"/>
    <w:rsid w:val="00827D22"/>
    <w:rsid w:val="00830160"/>
    <w:rsid w:val="00830722"/>
    <w:rsid w:val="00830E11"/>
    <w:rsid w:val="008334DB"/>
    <w:rsid w:val="008408AE"/>
    <w:rsid w:val="008425F2"/>
    <w:rsid w:val="00843508"/>
    <w:rsid w:val="0084400C"/>
    <w:rsid w:val="008455C1"/>
    <w:rsid w:val="008501F0"/>
    <w:rsid w:val="00850B14"/>
    <w:rsid w:val="00850D2A"/>
    <w:rsid w:val="008512D1"/>
    <w:rsid w:val="00855EF6"/>
    <w:rsid w:val="00856455"/>
    <w:rsid w:val="00857403"/>
    <w:rsid w:val="00857DB5"/>
    <w:rsid w:val="00861394"/>
    <w:rsid w:val="00862C5F"/>
    <w:rsid w:val="008637AB"/>
    <w:rsid w:val="00864499"/>
    <w:rsid w:val="00865CB9"/>
    <w:rsid w:val="00867E2C"/>
    <w:rsid w:val="0087017E"/>
    <w:rsid w:val="008704A6"/>
    <w:rsid w:val="008704BC"/>
    <w:rsid w:val="0087359C"/>
    <w:rsid w:val="00874393"/>
    <w:rsid w:val="008748CD"/>
    <w:rsid w:val="00875CE0"/>
    <w:rsid w:val="00876877"/>
    <w:rsid w:val="00880443"/>
    <w:rsid w:val="00881063"/>
    <w:rsid w:val="00881BBA"/>
    <w:rsid w:val="00881CEF"/>
    <w:rsid w:val="0088247B"/>
    <w:rsid w:val="0088606A"/>
    <w:rsid w:val="008865A6"/>
    <w:rsid w:val="008918D7"/>
    <w:rsid w:val="00891AC9"/>
    <w:rsid w:val="008970F0"/>
    <w:rsid w:val="008977B4"/>
    <w:rsid w:val="008A032D"/>
    <w:rsid w:val="008A0E5B"/>
    <w:rsid w:val="008A1CFE"/>
    <w:rsid w:val="008A260E"/>
    <w:rsid w:val="008A27C7"/>
    <w:rsid w:val="008A2D9D"/>
    <w:rsid w:val="008A3D58"/>
    <w:rsid w:val="008A4C80"/>
    <w:rsid w:val="008B08F2"/>
    <w:rsid w:val="008B0EBB"/>
    <w:rsid w:val="008B133E"/>
    <w:rsid w:val="008B1A9F"/>
    <w:rsid w:val="008B2C70"/>
    <w:rsid w:val="008B3920"/>
    <w:rsid w:val="008B3D32"/>
    <w:rsid w:val="008B4A94"/>
    <w:rsid w:val="008B4FE2"/>
    <w:rsid w:val="008B7C09"/>
    <w:rsid w:val="008C2A4E"/>
    <w:rsid w:val="008C32CC"/>
    <w:rsid w:val="008C34D8"/>
    <w:rsid w:val="008C72D3"/>
    <w:rsid w:val="008C7A9C"/>
    <w:rsid w:val="008D0DB6"/>
    <w:rsid w:val="008D1DA7"/>
    <w:rsid w:val="008D52C7"/>
    <w:rsid w:val="008D5999"/>
    <w:rsid w:val="008D672E"/>
    <w:rsid w:val="008D7C87"/>
    <w:rsid w:val="008E013C"/>
    <w:rsid w:val="008E0403"/>
    <w:rsid w:val="008E1684"/>
    <w:rsid w:val="008E5A60"/>
    <w:rsid w:val="008F01B6"/>
    <w:rsid w:val="008F35F5"/>
    <w:rsid w:val="008F428D"/>
    <w:rsid w:val="008F4F2D"/>
    <w:rsid w:val="008F707C"/>
    <w:rsid w:val="00900B6A"/>
    <w:rsid w:val="00901AF5"/>
    <w:rsid w:val="009050B5"/>
    <w:rsid w:val="009131F5"/>
    <w:rsid w:val="009136DE"/>
    <w:rsid w:val="009141EF"/>
    <w:rsid w:val="0091421F"/>
    <w:rsid w:val="00914331"/>
    <w:rsid w:val="0091455C"/>
    <w:rsid w:val="009149E9"/>
    <w:rsid w:val="00914BFA"/>
    <w:rsid w:val="00916BE8"/>
    <w:rsid w:val="00916F60"/>
    <w:rsid w:val="0091776D"/>
    <w:rsid w:val="009209B3"/>
    <w:rsid w:val="00920B28"/>
    <w:rsid w:val="0092159C"/>
    <w:rsid w:val="00921BB5"/>
    <w:rsid w:val="009300CA"/>
    <w:rsid w:val="009310B3"/>
    <w:rsid w:val="009314AF"/>
    <w:rsid w:val="009331F7"/>
    <w:rsid w:val="00933DC2"/>
    <w:rsid w:val="009345B7"/>
    <w:rsid w:val="009345D7"/>
    <w:rsid w:val="009358B1"/>
    <w:rsid w:val="0093743A"/>
    <w:rsid w:val="00937EB0"/>
    <w:rsid w:val="00940DAD"/>
    <w:rsid w:val="00941E0D"/>
    <w:rsid w:val="009427CA"/>
    <w:rsid w:val="00943A6B"/>
    <w:rsid w:val="00943AC3"/>
    <w:rsid w:val="00950169"/>
    <w:rsid w:val="009530DA"/>
    <w:rsid w:val="00954363"/>
    <w:rsid w:val="00954A82"/>
    <w:rsid w:val="00954C83"/>
    <w:rsid w:val="00955A25"/>
    <w:rsid w:val="009633AE"/>
    <w:rsid w:val="0096612E"/>
    <w:rsid w:val="00966FD9"/>
    <w:rsid w:val="0097177B"/>
    <w:rsid w:val="009731F6"/>
    <w:rsid w:val="00974F33"/>
    <w:rsid w:val="009753CF"/>
    <w:rsid w:val="0097575B"/>
    <w:rsid w:val="009757C8"/>
    <w:rsid w:val="009777D9"/>
    <w:rsid w:val="00977ECA"/>
    <w:rsid w:val="009822E6"/>
    <w:rsid w:val="0098255B"/>
    <w:rsid w:val="0098465A"/>
    <w:rsid w:val="00986D05"/>
    <w:rsid w:val="0098711E"/>
    <w:rsid w:val="00987BFA"/>
    <w:rsid w:val="0099130C"/>
    <w:rsid w:val="00995960"/>
    <w:rsid w:val="0099737C"/>
    <w:rsid w:val="009A04AB"/>
    <w:rsid w:val="009A229A"/>
    <w:rsid w:val="009A30D2"/>
    <w:rsid w:val="009A5D98"/>
    <w:rsid w:val="009A7AEA"/>
    <w:rsid w:val="009B2A0E"/>
    <w:rsid w:val="009B2BE9"/>
    <w:rsid w:val="009B427E"/>
    <w:rsid w:val="009B483B"/>
    <w:rsid w:val="009B48D9"/>
    <w:rsid w:val="009B65B4"/>
    <w:rsid w:val="009C1DBC"/>
    <w:rsid w:val="009C210E"/>
    <w:rsid w:val="009C29F2"/>
    <w:rsid w:val="009C45B1"/>
    <w:rsid w:val="009C673E"/>
    <w:rsid w:val="009C7E12"/>
    <w:rsid w:val="009D120B"/>
    <w:rsid w:val="009D20D5"/>
    <w:rsid w:val="009D43DC"/>
    <w:rsid w:val="009D46D1"/>
    <w:rsid w:val="009D4998"/>
    <w:rsid w:val="009D5B95"/>
    <w:rsid w:val="009D65F7"/>
    <w:rsid w:val="009D67C4"/>
    <w:rsid w:val="009D6B58"/>
    <w:rsid w:val="009E1F07"/>
    <w:rsid w:val="009E3675"/>
    <w:rsid w:val="009E3D15"/>
    <w:rsid w:val="009E48F3"/>
    <w:rsid w:val="009E4C13"/>
    <w:rsid w:val="009E4F7B"/>
    <w:rsid w:val="009E4FF8"/>
    <w:rsid w:val="009E50BE"/>
    <w:rsid w:val="009E5664"/>
    <w:rsid w:val="009E56DF"/>
    <w:rsid w:val="009F0357"/>
    <w:rsid w:val="009F1519"/>
    <w:rsid w:val="009F2D5E"/>
    <w:rsid w:val="009F5037"/>
    <w:rsid w:val="009F61E9"/>
    <w:rsid w:val="009F6579"/>
    <w:rsid w:val="009F6622"/>
    <w:rsid w:val="00A01827"/>
    <w:rsid w:val="00A01831"/>
    <w:rsid w:val="00A03D96"/>
    <w:rsid w:val="00A04DAD"/>
    <w:rsid w:val="00A06040"/>
    <w:rsid w:val="00A07624"/>
    <w:rsid w:val="00A12F83"/>
    <w:rsid w:val="00A15240"/>
    <w:rsid w:val="00A163D2"/>
    <w:rsid w:val="00A21392"/>
    <w:rsid w:val="00A24F2C"/>
    <w:rsid w:val="00A2677B"/>
    <w:rsid w:val="00A27E7D"/>
    <w:rsid w:val="00A31A37"/>
    <w:rsid w:val="00A32909"/>
    <w:rsid w:val="00A334EA"/>
    <w:rsid w:val="00A361E8"/>
    <w:rsid w:val="00A37032"/>
    <w:rsid w:val="00A3703F"/>
    <w:rsid w:val="00A375C8"/>
    <w:rsid w:val="00A37CAC"/>
    <w:rsid w:val="00A4186A"/>
    <w:rsid w:val="00A420D3"/>
    <w:rsid w:val="00A4244A"/>
    <w:rsid w:val="00A42D8F"/>
    <w:rsid w:val="00A435EC"/>
    <w:rsid w:val="00A446CA"/>
    <w:rsid w:val="00A45345"/>
    <w:rsid w:val="00A45525"/>
    <w:rsid w:val="00A45CF3"/>
    <w:rsid w:val="00A4762B"/>
    <w:rsid w:val="00A507D9"/>
    <w:rsid w:val="00A50BFC"/>
    <w:rsid w:val="00A532A5"/>
    <w:rsid w:val="00A54BAD"/>
    <w:rsid w:val="00A55A37"/>
    <w:rsid w:val="00A5617F"/>
    <w:rsid w:val="00A5662D"/>
    <w:rsid w:val="00A575C7"/>
    <w:rsid w:val="00A578BA"/>
    <w:rsid w:val="00A57986"/>
    <w:rsid w:val="00A63F75"/>
    <w:rsid w:val="00A6616D"/>
    <w:rsid w:val="00A6707C"/>
    <w:rsid w:val="00A679EE"/>
    <w:rsid w:val="00A70007"/>
    <w:rsid w:val="00A71AA0"/>
    <w:rsid w:val="00A71C3B"/>
    <w:rsid w:val="00A742C5"/>
    <w:rsid w:val="00A750EF"/>
    <w:rsid w:val="00A763FE"/>
    <w:rsid w:val="00A80AEB"/>
    <w:rsid w:val="00A818BB"/>
    <w:rsid w:val="00A8352F"/>
    <w:rsid w:val="00A8486D"/>
    <w:rsid w:val="00A85335"/>
    <w:rsid w:val="00A862AF"/>
    <w:rsid w:val="00A876AD"/>
    <w:rsid w:val="00A87932"/>
    <w:rsid w:val="00A87A3F"/>
    <w:rsid w:val="00A90901"/>
    <w:rsid w:val="00A91A70"/>
    <w:rsid w:val="00A950BC"/>
    <w:rsid w:val="00A9532D"/>
    <w:rsid w:val="00A97115"/>
    <w:rsid w:val="00A9775D"/>
    <w:rsid w:val="00AA036D"/>
    <w:rsid w:val="00AA2C63"/>
    <w:rsid w:val="00AA5108"/>
    <w:rsid w:val="00AA5A06"/>
    <w:rsid w:val="00AA5B51"/>
    <w:rsid w:val="00AA5FB7"/>
    <w:rsid w:val="00AA615D"/>
    <w:rsid w:val="00AB094D"/>
    <w:rsid w:val="00AB1171"/>
    <w:rsid w:val="00AB2CA3"/>
    <w:rsid w:val="00AB509A"/>
    <w:rsid w:val="00AB56B2"/>
    <w:rsid w:val="00AB58BD"/>
    <w:rsid w:val="00AB5E5F"/>
    <w:rsid w:val="00AB65FB"/>
    <w:rsid w:val="00AB74EC"/>
    <w:rsid w:val="00AC15B0"/>
    <w:rsid w:val="00AC523F"/>
    <w:rsid w:val="00AC52AA"/>
    <w:rsid w:val="00AC5E0F"/>
    <w:rsid w:val="00AC6149"/>
    <w:rsid w:val="00AC63A6"/>
    <w:rsid w:val="00AD0D7D"/>
    <w:rsid w:val="00AD0E07"/>
    <w:rsid w:val="00AD481E"/>
    <w:rsid w:val="00AD6F11"/>
    <w:rsid w:val="00AD7E36"/>
    <w:rsid w:val="00AD7EE0"/>
    <w:rsid w:val="00AE03C6"/>
    <w:rsid w:val="00AE0D68"/>
    <w:rsid w:val="00AE225B"/>
    <w:rsid w:val="00AE2CAF"/>
    <w:rsid w:val="00AE2E30"/>
    <w:rsid w:val="00AE32C4"/>
    <w:rsid w:val="00AE359E"/>
    <w:rsid w:val="00AE494C"/>
    <w:rsid w:val="00AE6CD8"/>
    <w:rsid w:val="00AE6EE7"/>
    <w:rsid w:val="00AF37B5"/>
    <w:rsid w:val="00AF3D1C"/>
    <w:rsid w:val="00AF4E26"/>
    <w:rsid w:val="00AF50D3"/>
    <w:rsid w:val="00AF549C"/>
    <w:rsid w:val="00AF7EC9"/>
    <w:rsid w:val="00B01CD3"/>
    <w:rsid w:val="00B01CDA"/>
    <w:rsid w:val="00B04061"/>
    <w:rsid w:val="00B048B6"/>
    <w:rsid w:val="00B04A6A"/>
    <w:rsid w:val="00B05701"/>
    <w:rsid w:val="00B05BAF"/>
    <w:rsid w:val="00B0604A"/>
    <w:rsid w:val="00B064CB"/>
    <w:rsid w:val="00B172D7"/>
    <w:rsid w:val="00B22742"/>
    <w:rsid w:val="00B230B1"/>
    <w:rsid w:val="00B25D83"/>
    <w:rsid w:val="00B25DD9"/>
    <w:rsid w:val="00B2642E"/>
    <w:rsid w:val="00B26F05"/>
    <w:rsid w:val="00B27FD2"/>
    <w:rsid w:val="00B31657"/>
    <w:rsid w:val="00B35904"/>
    <w:rsid w:val="00B374D7"/>
    <w:rsid w:val="00B406BE"/>
    <w:rsid w:val="00B414FF"/>
    <w:rsid w:val="00B531ED"/>
    <w:rsid w:val="00B538FD"/>
    <w:rsid w:val="00B54828"/>
    <w:rsid w:val="00B54E5F"/>
    <w:rsid w:val="00B54F86"/>
    <w:rsid w:val="00B5576B"/>
    <w:rsid w:val="00B67CD8"/>
    <w:rsid w:val="00B70A10"/>
    <w:rsid w:val="00B71331"/>
    <w:rsid w:val="00B716B9"/>
    <w:rsid w:val="00B72F0C"/>
    <w:rsid w:val="00B73E55"/>
    <w:rsid w:val="00B74DEC"/>
    <w:rsid w:val="00B7629E"/>
    <w:rsid w:val="00B77F3E"/>
    <w:rsid w:val="00B8047C"/>
    <w:rsid w:val="00B80FA5"/>
    <w:rsid w:val="00B82ADC"/>
    <w:rsid w:val="00B83AC3"/>
    <w:rsid w:val="00B84989"/>
    <w:rsid w:val="00B85927"/>
    <w:rsid w:val="00B87479"/>
    <w:rsid w:val="00B90CFD"/>
    <w:rsid w:val="00B91F28"/>
    <w:rsid w:val="00B93954"/>
    <w:rsid w:val="00B947B5"/>
    <w:rsid w:val="00B970FE"/>
    <w:rsid w:val="00B971D8"/>
    <w:rsid w:val="00BA1009"/>
    <w:rsid w:val="00BA1280"/>
    <w:rsid w:val="00BA1722"/>
    <w:rsid w:val="00BA550A"/>
    <w:rsid w:val="00BA555B"/>
    <w:rsid w:val="00BA6101"/>
    <w:rsid w:val="00BA7566"/>
    <w:rsid w:val="00BA774A"/>
    <w:rsid w:val="00BB0508"/>
    <w:rsid w:val="00BB29BC"/>
    <w:rsid w:val="00BB2ACE"/>
    <w:rsid w:val="00BB312F"/>
    <w:rsid w:val="00BB44E7"/>
    <w:rsid w:val="00BB65AB"/>
    <w:rsid w:val="00BB6A88"/>
    <w:rsid w:val="00BC0AF1"/>
    <w:rsid w:val="00BC0BE5"/>
    <w:rsid w:val="00BC1BEB"/>
    <w:rsid w:val="00BC3266"/>
    <w:rsid w:val="00BC429E"/>
    <w:rsid w:val="00BC5C5C"/>
    <w:rsid w:val="00BC78A0"/>
    <w:rsid w:val="00BD1024"/>
    <w:rsid w:val="00BD10E4"/>
    <w:rsid w:val="00BD1FAC"/>
    <w:rsid w:val="00BD21DF"/>
    <w:rsid w:val="00BD3CC5"/>
    <w:rsid w:val="00BD5E48"/>
    <w:rsid w:val="00BD6F99"/>
    <w:rsid w:val="00BE1F61"/>
    <w:rsid w:val="00BE3846"/>
    <w:rsid w:val="00BE55F0"/>
    <w:rsid w:val="00BE5C20"/>
    <w:rsid w:val="00BE5FBE"/>
    <w:rsid w:val="00BE603F"/>
    <w:rsid w:val="00BE6DFF"/>
    <w:rsid w:val="00BE77FF"/>
    <w:rsid w:val="00BF01B9"/>
    <w:rsid w:val="00BF0C37"/>
    <w:rsid w:val="00BF0E89"/>
    <w:rsid w:val="00BF2294"/>
    <w:rsid w:val="00BF3D63"/>
    <w:rsid w:val="00BF3E33"/>
    <w:rsid w:val="00BF4953"/>
    <w:rsid w:val="00BF5986"/>
    <w:rsid w:val="00BF6729"/>
    <w:rsid w:val="00BF7584"/>
    <w:rsid w:val="00BF7BF2"/>
    <w:rsid w:val="00C000BC"/>
    <w:rsid w:val="00C02561"/>
    <w:rsid w:val="00C028BF"/>
    <w:rsid w:val="00C041F6"/>
    <w:rsid w:val="00C04691"/>
    <w:rsid w:val="00C11534"/>
    <w:rsid w:val="00C11AC0"/>
    <w:rsid w:val="00C12107"/>
    <w:rsid w:val="00C12AC7"/>
    <w:rsid w:val="00C13E12"/>
    <w:rsid w:val="00C173BF"/>
    <w:rsid w:val="00C22C49"/>
    <w:rsid w:val="00C261E5"/>
    <w:rsid w:val="00C26954"/>
    <w:rsid w:val="00C30395"/>
    <w:rsid w:val="00C326A0"/>
    <w:rsid w:val="00C32CE3"/>
    <w:rsid w:val="00C3377D"/>
    <w:rsid w:val="00C415BF"/>
    <w:rsid w:val="00C42E24"/>
    <w:rsid w:val="00C45565"/>
    <w:rsid w:val="00C46884"/>
    <w:rsid w:val="00C46C95"/>
    <w:rsid w:val="00C472DE"/>
    <w:rsid w:val="00C47509"/>
    <w:rsid w:val="00C47B90"/>
    <w:rsid w:val="00C47D4F"/>
    <w:rsid w:val="00C5222C"/>
    <w:rsid w:val="00C54401"/>
    <w:rsid w:val="00C55181"/>
    <w:rsid w:val="00C56026"/>
    <w:rsid w:val="00C56374"/>
    <w:rsid w:val="00C5747F"/>
    <w:rsid w:val="00C612F4"/>
    <w:rsid w:val="00C61765"/>
    <w:rsid w:val="00C6258A"/>
    <w:rsid w:val="00C66814"/>
    <w:rsid w:val="00C67B7C"/>
    <w:rsid w:val="00C7060C"/>
    <w:rsid w:val="00C71218"/>
    <w:rsid w:val="00C72130"/>
    <w:rsid w:val="00C73438"/>
    <w:rsid w:val="00C73568"/>
    <w:rsid w:val="00C73B49"/>
    <w:rsid w:val="00C767D1"/>
    <w:rsid w:val="00C777D1"/>
    <w:rsid w:val="00C83FBD"/>
    <w:rsid w:val="00C84BA1"/>
    <w:rsid w:val="00C8501D"/>
    <w:rsid w:val="00C8509C"/>
    <w:rsid w:val="00C87E2C"/>
    <w:rsid w:val="00C907A4"/>
    <w:rsid w:val="00C90A36"/>
    <w:rsid w:val="00C916EA"/>
    <w:rsid w:val="00CA602D"/>
    <w:rsid w:val="00CA6C71"/>
    <w:rsid w:val="00CA7BAF"/>
    <w:rsid w:val="00CA7BB0"/>
    <w:rsid w:val="00CB3F07"/>
    <w:rsid w:val="00CB5E3F"/>
    <w:rsid w:val="00CB6B7E"/>
    <w:rsid w:val="00CB7A32"/>
    <w:rsid w:val="00CB7C62"/>
    <w:rsid w:val="00CC0501"/>
    <w:rsid w:val="00CC3627"/>
    <w:rsid w:val="00CC5C6A"/>
    <w:rsid w:val="00CC627D"/>
    <w:rsid w:val="00CC6D8A"/>
    <w:rsid w:val="00CC73CB"/>
    <w:rsid w:val="00CD11C7"/>
    <w:rsid w:val="00CD1285"/>
    <w:rsid w:val="00CD6C2D"/>
    <w:rsid w:val="00CD7484"/>
    <w:rsid w:val="00CD7C6E"/>
    <w:rsid w:val="00CE1525"/>
    <w:rsid w:val="00CE1A10"/>
    <w:rsid w:val="00CE1B11"/>
    <w:rsid w:val="00CE22EC"/>
    <w:rsid w:val="00CE28F9"/>
    <w:rsid w:val="00CE2D51"/>
    <w:rsid w:val="00CE5C0B"/>
    <w:rsid w:val="00CE7D1E"/>
    <w:rsid w:val="00CF47F0"/>
    <w:rsid w:val="00CF5DE2"/>
    <w:rsid w:val="00CF6165"/>
    <w:rsid w:val="00CF6EAB"/>
    <w:rsid w:val="00D0015A"/>
    <w:rsid w:val="00D003D3"/>
    <w:rsid w:val="00D02277"/>
    <w:rsid w:val="00D0340A"/>
    <w:rsid w:val="00D10C3D"/>
    <w:rsid w:val="00D10FE0"/>
    <w:rsid w:val="00D126A0"/>
    <w:rsid w:val="00D14634"/>
    <w:rsid w:val="00D14958"/>
    <w:rsid w:val="00D15024"/>
    <w:rsid w:val="00D15CBE"/>
    <w:rsid w:val="00D20C54"/>
    <w:rsid w:val="00D21989"/>
    <w:rsid w:val="00D21E27"/>
    <w:rsid w:val="00D22258"/>
    <w:rsid w:val="00D25478"/>
    <w:rsid w:val="00D27F28"/>
    <w:rsid w:val="00D31263"/>
    <w:rsid w:val="00D32CB2"/>
    <w:rsid w:val="00D3426A"/>
    <w:rsid w:val="00D3481A"/>
    <w:rsid w:val="00D34BA4"/>
    <w:rsid w:val="00D36406"/>
    <w:rsid w:val="00D375A8"/>
    <w:rsid w:val="00D43FC7"/>
    <w:rsid w:val="00D453C2"/>
    <w:rsid w:val="00D458A0"/>
    <w:rsid w:val="00D4594F"/>
    <w:rsid w:val="00D503B7"/>
    <w:rsid w:val="00D5276A"/>
    <w:rsid w:val="00D53ADC"/>
    <w:rsid w:val="00D603DE"/>
    <w:rsid w:val="00D60ADC"/>
    <w:rsid w:val="00D60BDE"/>
    <w:rsid w:val="00D62531"/>
    <w:rsid w:val="00D62C29"/>
    <w:rsid w:val="00D63AF8"/>
    <w:rsid w:val="00D6508A"/>
    <w:rsid w:val="00D67408"/>
    <w:rsid w:val="00D71F02"/>
    <w:rsid w:val="00D72E85"/>
    <w:rsid w:val="00D74853"/>
    <w:rsid w:val="00D74E04"/>
    <w:rsid w:val="00D75D84"/>
    <w:rsid w:val="00D76E6B"/>
    <w:rsid w:val="00D7777E"/>
    <w:rsid w:val="00D80523"/>
    <w:rsid w:val="00D84701"/>
    <w:rsid w:val="00D850D7"/>
    <w:rsid w:val="00D862DF"/>
    <w:rsid w:val="00D86A1F"/>
    <w:rsid w:val="00D8720B"/>
    <w:rsid w:val="00D91354"/>
    <w:rsid w:val="00D932C4"/>
    <w:rsid w:val="00D93D63"/>
    <w:rsid w:val="00D944F5"/>
    <w:rsid w:val="00D95A77"/>
    <w:rsid w:val="00D96941"/>
    <w:rsid w:val="00D96FC6"/>
    <w:rsid w:val="00D97516"/>
    <w:rsid w:val="00DA1435"/>
    <w:rsid w:val="00DA1A2E"/>
    <w:rsid w:val="00DA1F30"/>
    <w:rsid w:val="00DA291D"/>
    <w:rsid w:val="00DA2BEF"/>
    <w:rsid w:val="00DA3E8D"/>
    <w:rsid w:val="00DA5683"/>
    <w:rsid w:val="00DB0072"/>
    <w:rsid w:val="00DB00B5"/>
    <w:rsid w:val="00DB00DD"/>
    <w:rsid w:val="00DB0C36"/>
    <w:rsid w:val="00DB21CA"/>
    <w:rsid w:val="00DB426A"/>
    <w:rsid w:val="00DB4296"/>
    <w:rsid w:val="00DB5A96"/>
    <w:rsid w:val="00DB7655"/>
    <w:rsid w:val="00DC159B"/>
    <w:rsid w:val="00DC26F9"/>
    <w:rsid w:val="00DC28D0"/>
    <w:rsid w:val="00DC4204"/>
    <w:rsid w:val="00DC4477"/>
    <w:rsid w:val="00DC5BD8"/>
    <w:rsid w:val="00DC6007"/>
    <w:rsid w:val="00DC6859"/>
    <w:rsid w:val="00DC6AC3"/>
    <w:rsid w:val="00DC7EE9"/>
    <w:rsid w:val="00DD098B"/>
    <w:rsid w:val="00DD13C7"/>
    <w:rsid w:val="00DD1CD6"/>
    <w:rsid w:val="00DD24A2"/>
    <w:rsid w:val="00DD473B"/>
    <w:rsid w:val="00DD73A3"/>
    <w:rsid w:val="00DD7E56"/>
    <w:rsid w:val="00DD7EA2"/>
    <w:rsid w:val="00DE06E0"/>
    <w:rsid w:val="00DE2091"/>
    <w:rsid w:val="00DE20DE"/>
    <w:rsid w:val="00DE2921"/>
    <w:rsid w:val="00DE4292"/>
    <w:rsid w:val="00DE49F2"/>
    <w:rsid w:val="00DE67FF"/>
    <w:rsid w:val="00DF024E"/>
    <w:rsid w:val="00DF2199"/>
    <w:rsid w:val="00DF30F7"/>
    <w:rsid w:val="00DF4EC3"/>
    <w:rsid w:val="00DF5001"/>
    <w:rsid w:val="00DF61BB"/>
    <w:rsid w:val="00DF7772"/>
    <w:rsid w:val="00E01A73"/>
    <w:rsid w:val="00E02030"/>
    <w:rsid w:val="00E02521"/>
    <w:rsid w:val="00E02B62"/>
    <w:rsid w:val="00E03DAC"/>
    <w:rsid w:val="00E07E30"/>
    <w:rsid w:val="00E10DA1"/>
    <w:rsid w:val="00E12B61"/>
    <w:rsid w:val="00E143AD"/>
    <w:rsid w:val="00E15F7A"/>
    <w:rsid w:val="00E174C0"/>
    <w:rsid w:val="00E2220D"/>
    <w:rsid w:val="00E2678B"/>
    <w:rsid w:val="00E27627"/>
    <w:rsid w:val="00E30235"/>
    <w:rsid w:val="00E32010"/>
    <w:rsid w:val="00E32F6D"/>
    <w:rsid w:val="00E3611C"/>
    <w:rsid w:val="00E37FCE"/>
    <w:rsid w:val="00E4084F"/>
    <w:rsid w:val="00E445F7"/>
    <w:rsid w:val="00E44C46"/>
    <w:rsid w:val="00E47A40"/>
    <w:rsid w:val="00E47AAE"/>
    <w:rsid w:val="00E5102E"/>
    <w:rsid w:val="00E511F3"/>
    <w:rsid w:val="00E5173B"/>
    <w:rsid w:val="00E51A40"/>
    <w:rsid w:val="00E51D84"/>
    <w:rsid w:val="00E53787"/>
    <w:rsid w:val="00E540D1"/>
    <w:rsid w:val="00E557E1"/>
    <w:rsid w:val="00E57767"/>
    <w:rsid w:val="00E60B7B"/>
    <w:rsid w:val="00E61B1B"/>
    <w:rsid w:val="00E63440"/>
    <w:rsid w:val="00E66365"/>
    <w:rsid w:val="00E66EE3"/>
    <w:rsid w:val="00E67BD2"/>
    <w:rsid w:val="00E67FD4"/>
    <w:rsid w:val="00E709BE"/>
    <w:rsid w:val="00E70C32"/>
    <w:rsid w:val="00E7307B"/>
    <w:rsid w:val="00E745D1"/>
    <w:rsid w:val="00E74D0D"/>
    <w:rsid w:val="00E75273"/>
    <w:rsid w:val="00E76749"/>
    <w:rsid w:val="00E76DBB"/>
    <w:rsid w:val="00E80E15"/>
    <w:rsid w:val="00E81189"/>
    <w:rsid w:val="00E826CF"/>
    <w:rsid w:val="00E829D0"/>
    <w:rsid w:val="00E8335F"/>
    <w:rsid w:val="00E85B3A"/>
    <w:rsid w:val="00E86100"/>
    <w:rsid w:val="00E86D12"/>
    <w:rsid w:val="00E87755"/>
    <w:rsid w:val="00E91742"/>
    <w:rsid w:val="00E939C4"/>
    <w:rsid w:val="00E94048"/>
    <w:rsid w:val="00E943D3"/>
    <w:rsid w:val="00E9633C"/>
    <w:rsid w:val="00EA008C"/>
    <w:rsid w:val="00EA42C7"/>
    <w:rsid w:val="00EA501C"/>
    <w:rsid w:val="00EA5537"/>
    <w:rsid w:val="00EA5C8F"/>
    <w:rsid w:val="00EA6B66"/>
    <w:rsid w:val="00EA760F"/>
    <w:rsid w:val="00EB0DF7"/>
    <w:rsid w:val="00EB0EAD"/>
    <w:rsid w:val="00EB151D"/>
    <w:rsid w:val="00EB1CD0"/>
    <w:rsid w:val="00EB2703"/>
    <w:rsid w:val="00EB3AC0"/>
    <w:rsid w:val="00EB3C08"/>
    <w:rsid w:val="00EC0614"/>
    <w:rsid w:val="00EC0BC0"/>
    <w:rsid w:val="00EC1F26"/>
    <w:rsid w:val="00EC289A"/>
    <w:rsid w:val="00EC3A30"/>
    <w:rsid w:val="00EC4156"/>
    <w:rsid w:val="00EC62CD"/>
    <w:rsid w:val="00EC6C06"/>
    <w:rsid w:val="00ED3442"/>
    <w:rsid w:val="00ED35ED"/>
    <w:rsid w:val="00ED4621"/>
    <w:rsid w:val="00ED710B"/>
    <w:rsid w:val="00EE27AA"/>
    <w:rsid w:val="00EE498D"/>
    <w:rsid w:val="00EE54F1"/>
    <w:rsid w:val="00EE6F47"/>
    <w:rsid w:val="00EE7E4F"/>
    <w:rsid w:val="00EF209C"/>
    <w:rsid w:val="00EF2BC4"/>
    <w:rsid w:val="00EF375C"/>
    <w:rsid w:val="00EF379A"/>
    <w:rsid w:val="00EF6E0C"/>
    <w:rsid w:val="00EF7F63"/>
    <w:rsid w:val="00F0166E"/>
    <w:rsid w:val="00F01B3F"/>
    <w:rsid w:val="00F0670E"/>
    <w:rsid w:val="00F06C18"/>
    <w:rsid w:val="00F072DC"/>
    <w:rsid w:val="00F119AA"/>
    <w:rsid w:val="00F11D25"/>
    <w:rsid w:val="00F123E8"/>
    <w:rsid w:val="00F127A6"/>
    <w:rsid w:val="00F1394A"/>
    <w:rsid w:val="00F20FAF"/>
    <w:rsid w:val="00F21276"/>
    <w:rsid w:val="00F21487"/>
    <w:rsid w:val="00F22B2F"/>
    <w:rsid w:val="00F30D61"/>
    <w:rsid w:val="00F36F6F"/>
    <w:rsid w:val="00F37AF6"/>
    <w:rsid w:val="00F4280F"/>
    <w:rsid w:val="00F434D2"/>
    <w:rsid w:val="00F43623"/>
    <w:rsid w:val="00F44F75"/>
    <w:rsid w:val="00F45F3D"/>
    <w:rsid w:val="00F50080"/>
    <w:rsid w:val="00F5071E"/>
    <w:rsid w:val="00F51865"/>
    <w:rsid w:val="00F532AC"/>
    <w:rsid w:val="00F549C6"/>
    <w:rsid w:val="00F6011C"/>
    <w:rsid w:val="00F60260"/>
    <w:rsid w:val="00F62490"/>
    <w:rsid w:val="00F62A49"/>
    <w:rsid w:val="00F62B09"/>
    <w:rsid w:val="00F64D99"/>
    <w:rsid w:val="00F67726"/>
    <w:rsid w:val="00F67B2E"/>
    <w:rsid w:val="00F67D54"/>
    <w:rsid w:val="00F70236"/>
    <w:rsid w:val="00F7188C"/>
    <w:rsid w:val="00F71B0D"/>
    <w:rsid w:val="00F72D23"/>
    <w:rsid w:val="00F734E4"/>
    <w:rsid w:val="00F73D5C"/>
    <w:rsid w:val="00F744CE"/>
    <w:rsid w:val="00F74D60"/>
    <w:rsid w:val="00F77E58"/>
    <w:rsid w:val="00F809C4"/>
    <w:rsid w:val="00F8322E"/>
    <w:rsid w:val="00F867FA"/>
    <w:rsid w:val="00F87DC6"/>
    <w:rsid w:val="00F93493"/>
    <w:rsid w:val="00F9351F"/>
    <w:rsid w:val="00FA0A7D"/>
    <w:rsid w:val="00FA14E4"/>
    <w:rsid w:val="00FA1BA3"/>
    <w:rsid w:val="00FA1E29"/>
    <w:rsid w:val="00FA583F"/>
    <w:rsid w:val="00FA5B09"/>
    <w:rsid w:val="00FA7AC5"/>
    <w:rsid w:val="00FB13A7"/>
    <w:rsid w:val="00FB2F61"/>
    <w:rsid w:val="00FB513F"/>
    <w:rsid w:val="00FB5ACC"/>
    <w:rsid w:val="00FB6255"/>
    <w:rsid w:val="00FB7990"/>
    <w:rsid w:val="00FC024C"/>
    <w:rsid w:val="00FC38EF"/>
    <w:rsid w:val="00FC4622"/>
    <w:rsid w:val="00FC6A54"/>
    <w:rsid w:val="00FD01DD"/>
    <w:rsid w:val="00FD025F"/>
    <w:rsid w:val="00FD0899"/>
    <w:rsid w:val="00FD108E"/>
    <w:rsid w:val="00FD1109"/>
    <w:rsid w:val="00FD1339"/>
    <w:rsid w:val="00FD29D7"/>
    <w:rsid w:val="00FD334D"/>
    <w:rsid w:val="00FE08B5"/>
    <w:rsid w:val="00FE20DF"/>
    <w:rsid w:val="00FE2667"/>
    <w:rsid w:val="00FE47FF"/>
    <w:rsid w:val="00FE58AD"/>
    <w:rsid w:val="00FE6DC2"/>
    <w:rsid w:val="00FF1EE6"/>
    <w:rsid w:val="00FF22CE"/>
    <w:rsid w:val="00FF251B"/>
    <w:rsid w:val="00FF2B9C"/>
    <w:rsid w:val="00FF3447"/>
    <w:rsid w:val="00FF364B"/>
    <w:rsid w:val="00FF40BA"/>
    <w:rsid w:val="00FF46F1"/>
    <w:rsid w:val="00FF5400"/>
    <w:rsid w:val="00FF6088"/>
    <w:rsid w:val="00FF6462"/>
    <w:rsid w:val="00FF69AB"/>
    <w:rsid w:val="00FF7F33"/>
    <w:rsid w:val="218E0F7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7ABCD"/>
  <w15:docId w15:val="{9582BAD6-A2D1-473E-82E1-1F79F52B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ind w:firstLine="284"/>
      <w:contextualSpacing/>
      <w:jc w:val="both"/>
    </w:pPr>
    <w:rPr>
      <w:rFonts w:ascii="Tahoma" w:hAnsi="Tahoma"/>
      <w:sz w:val="18"/>
      <w:szCs w:val="22"/>
      <w:lang w:eastAsia="en-US"/>
    </w:rPr>
  </w:style>
  <w:style w:type="paragraph" w:styleId="Ttulo1">
    <w:name w:val="heading 1"/>
    <w:basedOn w:val="Normal"/>
    <w:next w:val="Normal"/>
    <w:link w:val="Ttulo1Char"/>
    <w:autoRedefine/>
    <w:uiPriority w:val="9"/>
    <w:qFormat/>
    <w:pPr>
      <w:keepNext/>
      <w:keepLines/>
      <w:numPr>
        <w:numId w:val="1"/>
      </w:numPr>
      <w:spacing w:before="300" w:after="100"/>
      <w:ind w:left="850" w:hanging="425"/>
      <w:outlineLvl w:val="0"/>
    </w:pPr>
    <w:rPr>
      <w:rFonts w:eastAsiaTheme="majorEastAsia" w:cstheme="majorBidi"/>
      <w:b/>
      <w:i/>
      <w:caps/>
      <w:szCs w:val="32"/>
      <w:u w:val="words"/>
    </w:rPr>
  </w:style>
  <w:style w:type="paragraph" w:styleId="Ttulo2">
    <w:name w:val="heading 2"/>
    <w:basedOn w:val="Ttulo1"/>
    <w:next w:val="Normal"/>
    <w:link w:val="Ttulo2Char"/>
    <w:autoRedefine/>
    <w:uiPriority w:val="9"/>
    <w:unhideWhenUsed/>
    <w:qFormat/>
    <w:pPr>
      <w:numPr>
        <w:ilvl w:val="1"/>
      </w:numPr>
      <w:spacing w:before="240"/>
      <w:ind w:left="992" w:hanging="425"/>
      <w:outlineLvl w:val="1"/>
    </w:pPr>
    <w:rPr>
      <w:sz w:val="16"/>
    </w:rPr>
  </w:style>
  <w:style w:type="paragraph" w:styleId="Ttulo3">
    <w:name w:val="heading 3"/>
    <w:basedOn w:val="Normal"/>
    <w:next w:val="Normal"/>
    <w:link w:val="Ttulo3Char"/>
    <w:uiPriority w:val="9"/>
    <w:unhideWhenUsed/>
    <w:qFormat/>
    <w:pPr>
      <w:keepNext/>
      <w:keepLines/>
      <w:numPr>
        <w:ilvl w:val="2"/>
        <w:numId w:val="1"/>
      </w:numPr>
      <w:spacing w:before="240" w:after="100"/>
      <w:ind w:left="1134" w:hanging="425"/>
      <w:outlineLvl w:val="2"/>
    </w:pPr>
    <w:rPr>
      <w:rFonts w:eastAsiaTheme="majorEastAsia" w:cstheme="majorBidi"/>
      <w:b/>
      <w:smallCaps/>
      <w:sz w:val="16"/>
      <w:szCs w:val="24"/>
      <w:u w:val="single"/>
    </w:rPr>
  </w:style>
  <w:style w:type="paragraph" w:styleId="Ttulo4">
    <w:name w:val="heading 4"/>
    <w:basedOn w:val="Normal"/>
    <w:next w:val="Normal"/>
    <w:link w:val="Ttulo4Char"/>
    <w:uiPriority w:val="9"/>
    <w:unhideWhenUsed/>
    <w:qFormat/>
    <w:pPr>
      <w:keepNext/>
      <w:keepLines/>
      <w:numPr>
        <w:ilvl w:val="3"/>
        <w:numId w:val="1"/>
      </w:numPr>
      <w:spacing w:before="360" w:after="240"/>
      <w:ind w:left="1701" w:firstLine="0"/>
      <w:outlineLvl w:val="3"/>
    </w:pPr>
    <w:rPr>
      <w:rFonts w:eastAsiaTheme="majorEastAsia" w:cstheme="majorBidi"/>
      <w:i/>
      <w:iCs/>
    </w:rPr>
  </w:style>
  <w:style w:type="paragraph" w:styleId="Ttulo5">
    <w:name w:val="heading 5"/>
    <w:basedOn w:val="Normal"/>
    <w:next w:val="Normal"/>
    <w:link w:val="Ttulo5Char"/>
    <w:uiPriority w:val="9"/>
    <w:semiHidden/>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Ttulo7">
    <w:name w:val="heading 7"/>
    <w:basedOn w:val="Normal"/>
    <w:next w:val="Normal"/>
    <w:link w:val="Ttulo7Char"/>
    <w:uiPriority w:val="9"/>
    <w:semiHidden/>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Ttulo8">
    <w:name w:val="heading 8"/>
    <w:basedOn w:val="Normal"/>
    <w:next w:val="Normal"/>
    <w:link w:val="Ttulo8Char"/>
    <w:uiPriority w:val="9"/>
    <w:semiHidden/>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Ttulo9">
    <w:name w:val="heading 9"/>
    <w:basedOn w:val="Normal"/>
    <w:next w:val="Normal"/>
    <w:link w:val="Ttulo9Char"/>
    <w:uiPriority w:val="9"/>
    <w:semiHidden/>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Pr>
      <w:sz w:val="16"/>
      <w:szCs w:val="16"/>
    </w:rPr>
  </w:style>
  <w:style w:type="character" w:styleId="Refdenotaderodap">
    <w:name w:val="footnote reference"/>
    <w:basedOn w:val="Fontepargpadro"/>
    <w:uiPriority w:val="99"/>
    <w:semiHidden/>
    <w:unhideWhenUsed/>
    <w:rPr>
      <w:vertAlign w:val="superscript"/>
    </w:rPr>
  </w:style>
  <w:style w:type="character" w:styleId="Hyperlink">
    <w:name w:val="Hyperlink"/>
    <w:basedOn w:val="Fontepargpadro"/>
    <w:uiPriority w:val="99"/>
    <w:unhideWhenUsed/>
    <w:rPr>
      <w:color w:val="0563C1" w:themeColor="hyperlink"/>
      <w:u w:val="single"/>
    </w:rPr>
  </w:style>
  <w:style w:type="paragraph" w:styleId="Sumrio2">
    <w:name w:val="toc 2"/>
    <w:basedOn w:val="Normal"/>
    <w:next w:val="Normal"/>
    <w:autoRedefine/>
    <w:uiPriority w:val="39"/>
    <w:unhideWhenUsed/>
    <w:pPr>
      <w:spacing w:after="100" w:line="259" w:lineRule="auto"/>
      <w:ind w:left="220" w:firstLine="0"/>
    </w:pPr>
    <w:rPr>
      <w:rFonts w:asciiTheme="minorHAnsi" w:eastAsiaTheme="minorEastAsia" w:hAnsiTheme="minorHAnsi" w:cs="Times New Roman"/>
      <w:sz w:val="22"/>
      <w:lang w:eastAsia="pt-BR"/>
    </w:rPr>
  </w:style>
  <w:style w:type="paragraph" w:styleId="Textodecomentrio">
    <w:name w:val="annotation text"/>
    <w:basedOn w:val="Normal"/>
    <w:link w:val="TextodecomentrioChar"/>
    <w:uiPriority w:val="99"/>
    <w:semiHidden/>
    <w:unhideWhenUsed/>
    <w:rPr>
      <w:szCs w:val="20"/>
    </w:rPr>
  </w:style>
  <w:style w:type="paragraph" w:styleId="Cabealho">
    <w:name w:val="header"/>
    <w:basedOn w:val="Normal"/>
    <w:link w:val="CabealhoChar"/>
    <w:uiPriority w:val="99"/>
    <w:unhideWhenUsed/>
    <w:pPr>
      <w:tabs>
        <w:tab w:val="center" w:pos="4252"/>
        <w:tab w:val="right" w:pos="8504"/>
      </w:tabs>
      <w:spacing w:after="0"/>
    </w:p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pacing w:after="0"/>
    </w:pPr>
  </w:style>
  <w:style w:type="paragraph" w:styleId="Sumrio3">
    <w:name w:val="toc 3"/>
    <w:basedOn w:val="Normal"/>
    <w:next w:val="Normal"/>
    <w:autoRedefine/>
    <w:uiPriority w:val="39"/>
    <w:unhideWhenUsed/>
    <w:pPr>
      <w:spacing w:after="100" w:line="259" w:lineRule="auto"/>
      <w:ind w:left="440" w:firstLine="0"/>
    </w:pPr>
    <w:rPr>
      <w:rFonts w:asciiTheme="minorHAnsi" w:eastAsiaTheme="minorEastAsia" w:hAnsiTheme="minorHAnsi" w:cs="Times New Roman"/>
      <w:sz w:val="22"/>
      <w:lang w:eastAsia="pt-BR"/>
    </w:rPr>
  </w:style>
  <w:style w:type="paragraph" w:styleId="Textodebalo">
    <w:name w:val="Balloon Text"/>
    <w:basedOn w:val="Normal"/>
    <w:link w:val="TextodebaloChar"/>
    <w:uiPriority w:val="99"/>
    <w:semiHidden/>
    <w:unhideWhenUsed/>
    <w:pPr>
      <w:spacing w:after="0"/>
    </w:pPr>
    <w:rPr>
      <w:rFonts w:ascii="Segoe UI" w:hAnsi="Segoe UI" w:cs="Segoe UI"/>
      <w:szCs w:val="18"/>
    </w:rPr>
  </w:style>
  <w:style w:type="paragraph" w:styleId="Textodenotaderodap">
    <w:name w:val="footnote text"/>
    <w:basedOn w:val="Normal"/>
    <w:link w:val="TextodenotaderodapChar"/>
    <w:uiPriority w:val="99"/>
    <w:semiHidden/>
    <w:unhideWhenUsed/>
    <w:pPr>
      <w:spacing w:after="0"/>
      <w:ind w:firstLine="0"/>
    </w:pPr>
    <w:rPr>
      <w:rFonts w:asciiTheme="minorHAnsi" w:hAnsiTheme="minorHAnsi"/>
      <w:szCs w:val="20"/>
    </w:rPr>
  </w:style>
  <w:style w:type="paragraph" w:styleId="Sumrio1">
    <w:name w:val="toc 1"/>
    <w:basedOn w:val="Normal"/>
    <w:next w:val="Normal"/>
    <w:autoRedefine/>
    <w:uiPriority w:val="39"/>
    <w:unhideWhenUsed/>
    <w:pPr>
      <w:spacing w:after="100" w:line="259" w:lineRule="auto"/>
      <w:ind w:firstLine="0"/>
    </w:pPr>
    <w:rPr>
      <w:rFonts w:asciiTheme="minorHAnsi" w:eastAsiaTheme="minorEastAsia" w:hAnsiTheme="minorHAnsi" w:cs="Times New Roman"/>
      <w:sz w:val="22"/>
      <w:lang w:eastAsia="pt-BR"/>
    </w:rPr>
  </w:style>
  <w:style w:type="table" w:styleId="Tabelacomgrade">
    <w:name w:val="Table Grid"/>
    <w:basedOn w:val="Tabe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rPr>
      <w:rFonts w:ascii="Tahoma" w:hAnsi="Tahoma"/>
      <w:sz w:val="20"/>
    </w:rPr>
  </w:style>
  <w:style w:type="character" w:customStyle="1" w:styleId="RodapChar">
    <w:name w:val="Rodapé Char"/>
    <w:basedOn w:val="Fontepargpadro"/>
    <w:link w:val="Rodap"/>
    <w:uiPriority w:val="99"/>
    <w:rPr>
      <w:rFonts w:ascii="Tahoma" w:hAnsi="Tahoma"/>
      <w:sz w:val="20"/>
    </w:rPr>
  </w:style>
  <w:style w:type="character" w:customStyle="1" w:styleId="Ttulo1Char">
    <w:name w:val="Título 1 Char"/>
    <w:basedOn w:val="Fontepargpadro"/>
    <w:link w:val="Ttulo1"/>
    <w:uiPriority w:val="9"/>
    <w:rPr>
      <w:rFonts w:ascii="Tahoma" w:eastAsiaTheme="majorEastAsia" w:hAnsi="Tahoma" w:cstheme="majorBidi"/>
      <w:b/>
      <w:i/>
      <w:caps/>
      <w:sz w:val="18"/>
      <w:szCs w:val="32"/>
      <w:u w:val="words"/>
    </w:rPr>
  </w:style>
  <w:style w:type="paragraph" w:styleId="PargrafodaLista">
    <w:name w:val="List Paragraph"/>
    <w:basedOn w:val="Normal"/>
    <w:uiPriority w:val="34"/>
    <w:qFormat/>
    <w:pPr>
      <w:ind w:left="720"/>
    </w:p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Ttulo2Char">
    <w:name w:val="Título 2 Char"/>
    <w:basedOn w:val="Fontepargpadro"/>
    <w:link w:val="Ttulo2"/>
    <w:uiPriority w:val="9"/>
    <w:rPr>
      <w:rFonts w:ascii="Tahoma" w:eastAsiaTheme="majorEastAsia" w:hAnsi="Tahoma" w:cstheme="majorBidi"/>
      <w:b/>
      <w:i/>
      <w:caps/>
      <w:sz w:val="16"/>
      <w:szCs w:val="32"/>
      <w:u w:val="words"/>
    </w:rPr>
  </w:style>
  <w:style w:type="character" w:customStyle="1" w:styleId="TextodebaloChar">
    <w:name w:val="Texto de balão Char"/>
    <w:basedOn w:val="Fontepargpadro"/>
    <w:link w:val="Textodebalo"/>
    <w:uiPriority w:val="99"/>
    <w:semiHidden/>
    <w:rPr>
      <w:rFonts w:ascii="Segoe UI" w:hAnsi="Segoe UI" w:cs="Segoe UI"/>
      <w:sz w:val="18"/>
      <w:szCs w:val="18"/>
    </w:rPr>
  </w:style>
  <w:style w:type="character" w:customStyle="1" w:styleId="TextodecomentrioChar">
    <w:name w:val="Texto de comentário Char"/>
    <w:basedOn w:val="Fontepargpadro"/>
    <w:link w:val="Textodecomentrio"/>
    <w:uiPriority w:val="99"/>
    <w:semiHidden/>
    <w:rPr>
      <w:rFonts w:ascii="Tahoma" w:hAnsi="Tahoma"/>
      <w:sz w:val="20"/>
      <w:szCs w:val="20"/>
    </w:rPr>
  </w:style>
  <w:style w:type="character" w:customStyle="1" w:styleId="AssuntodocomentrioChar">
    <w:name w:val="Assunto do comentário Char"/>
    <w:basedOn w:val="TextodecomentrioChar"/>
    <w:link w:val="Assuntodocomentrio"/>
    <w:uiPriority w:val="99"/>
    <w:semiHidden/>
    <w:rPr>
      <w:rFonts w:ascii="Tahoma" w:hAnsi="Tahoma"/>
      <w:b/>
      <w:bCs/>
      <w:sz w:val="20"/>
      <w:szCs w:val="20"/>
    </w:rPr>
  </w:style>
  <w:style w:type="character" w:customStyle="1" w:styleId="Ttulo3Char">
    <w:name w:val="Título 3 Char"/>
    <w:basedOn w:val="Fontepargpadro"/>
    <w:link w:val="Ttulo3"/>
    <w:uiPriority w:val="9"/>
    <w:rPr>
      <w:rFonts w:ascii="Tahoma" w:eastAsiaTheme="majorEastAsia" w:hAnsi="Tahoma" w:cstheme="majorBidi"/>
      <w:b/>
      <w:smallCaps/>
      <w:sz w:val="16"/>
      <w:szCs w:val="24"/>
      <w:u w:val="single"/>
    </w:rPr>
  </w:style>
  <w:style w:type="character" w:customStyle="1" w:styleId="TextodenotaderodapChar">
    <w:name w:val="Texto de nota de rodapé Char"/>
    <w:basedOn w:val="Fontepargpadro"/>
    <w:link w:val="Textodenotaderodap"/>
    <w:uiPriority w:val="99"/>
    <w:semiHidden/>
    <w:rPr>
      <w:sz w:val="20"/>
      <w:szCs w:val="20"/>
    </w:rPr>
  </w:style>
  <w:style w:type="paragraph" w:styleId="Citao">
    <w:name w:val="Quote"/>
    <w:basedOn w:val="Normal"/>
    <w:next w:val="Normal"/>
    <w:link w:val="CitaoChar"/>
    <w:autoRedefine/>
    <w:uiPriority w:val="29"/>
    <w:qFormat/>
    <w:pPr>
      <w:spacing w:before="200" w:after="200"/>
      <w:ind w:left="2268" w:firstLine="0"/>
    </w:pPr>
    <w:rPr>
      <w:rFonts w:cs="Arial"/>
      <w:i/>
      <w:iCs/>
      <w:color w:val="000000"/>
      <w:szCs w:val="20"/>
      <w:shd w:val="clear" w:color="auto" w:fill="FFFFFF"/>
    </w:rPr>
  </w:style>
  <w:style w:type="character" w:customStyle="1" w:styleId="CitaoChar">
    <w:name w:val="Citação Char"/>
    <w:basedOn w:val="Fontepargpadro"/>
    <w:link w:val="Citao"/>
    <w:uiPriority w:val="29"/>
    <w:rPr>
      <w:rFonts w:ascii="Tahoma" w:hAnsi="Tahoma" w:cs="Arial"/>
      <w:i/>
      <w:iCs/>
      <w:color w:val="000000"/>
      <w:sz w:val="18"/>
      <w:szCs w:val="20"/>
    </w:rPr>
  </w:style>
  <w:style w:type="paragraph" w:styleId="SemEspaamento">
    <w:name w:val="No Spacing"/>
    <w:link w:val="SemEspaamentoChar"/>
    <w:uiPriority w:val="1"/>
    <w:qFormat/>
    <w:rPr>
      <w:rFonts w:eastAsiaTheme="minorEastAsia"/>
      <w:sz w:val="22"/>
      <w:szCs w:val="22"/>
    </w:rPr>
  </w:style>
  <w:style w:type="character" w:customStyle="1" w:styleId="SemEspaamentoChar">
    <w:name w:val="Sem Espaçamento Char"/>
    <w:basedOn w:val="Fontepargpadro"/>
    <w:link w:val="SemEspaamento"/>
    <w:uiPriority w:val="1"/>
    <w:rPr>
      <w:rFonts w:eastAsiaTheme="minorEastAsia"/>
      <w:lang w:eastAsia="pt-BR"/>
    </w:rPr>
  </w:style>
  <w:style w:type="paragraph" w:customStyle="1" w:styleId="CabealhodoSumrio1">
    <w:name w:val="Cabeçalho do Sumário1"/>
    <w:basedOn w:val="Ttulo1"/>
    <w:next w:val="Normal"/>
    <w:uiPriority w:val="39"/>
    <w:unhideWhenUsed/>
    <w:qFormat/>
    <w:pPr>
      <w:spacing w:line="259" w:lineRule="auto"/>
      <w:outlineLvl w:val="9"/>
    </w:pPr>
    <w:rPr>
      <w:rFonts w:asciiTheme="majorHAnsi" w:hAnsiTheme="majorHAnsi"/>
      <w:b w:val="0"/>
      <w:color w:val="2F5496" w:themeColor="accent1" w:themeShade="BF"/>
      <w:sz w:val="32"/>
      <w:lang w:eastAsia="pt-BR"/>
    </w:rPr>
  </w:style>
  <w:style w:type="character" w:customStyle="1" w:styleId="Ttulo4Char">
    <w:name w:val="Título 4 Char"/>
    <w:basedOn w:val="Fontepargpadro"/>
    <w:link w:val="Ttulo4"/>
    <w:uiPriority w:val="9"/>
    <w:rPr>
      <w:rFonts w:ascii="Tahoma" w:eastAsiaTheme="majorEastAsia" w:hAnsi="Tahoma" w:cstheme="majorBidi"/>
      <w:i/>
      <w:iCs/>
      <w:sz w:val="18"/>
    </w:rPr>
  </w:style>
  <w:style w:type="character" w:customStyle="1" w:styleId="Ttulo5Char">
    <w:name w:val="Título 5 Char"/>
    <w:basedOn w:val="Fontepargpadro"/>
    <w:link w:val="Ttulo5"/>
    <w:uiPriority w:val="9"/>
    <w:semiHidden/>
    <w:rPr>
      <w:rFonts w:asciiTheme="majorHAnsi" w:eastAsiaTheme="majorEastAsia" w:hAnsiTheme="majorHAnsi" w:cstheme="majorBidi"/>
      <w:color w:val="2F5496" w:themeColor="accent1" w:themeShade="BF"/>
      <w:sz w:val="18"/>
    </w:rPr>
  </w:style>
  <w:style w:type="character" w:customStyle="1" w:styleId="Ttulo6Char">
    <w:name w:val="Título 6 Char"/>
    <w:basedOn w:val="Fontepargpadro"/>
    <w:link w:val="Ttulo6"/>
    <w:uiPriority w:val="9"/>
    <w:semiHidden/>
    <w:rPr>
      <w:rFonts w:asciiTheme="majorHAnsi" w:eastAsiaTheme="majorEastAsia" w:hAnsiTheme="majorHAnsi" w:cstheme="majorBidi"/>
      <w:color w:val="1F3864" w:themeColor="accent1" w:themeShade="80"/>
      <w:sz w:val="18"/>
    </w:rPr>
  </w:style>
  <w:style w:type="character" w:customStyle="1" w:styleId="Ttulo7Char">
    <w:name w:val="Título 7 Char"/>
    <w:basedOn w:val="Fontepargpadro"/>
    <w:link w:val="Ttulo7"/>
    <w:uiPriority w:val="9"/>
    <w:semiHidden/>
    <w:rPr>
      <w:rFonts w:asciiTheme="majorHAnsi" w:eastAsiaTheme="majorEastAsia" w:hAnsiTheme="majorHAnsi" w:cstheme="majorBidi"/>
      <w:i/>
      <w:iCs/>
      <w:color w:val="1F3864" w:themeColor="accent1" w:themeShade="80"/>
      <w:sz w:val="18"/>
    </w:rPr>
  </w:style>
  <w:style w:type="character" w:customStyle="1" w:styleId="Ttulo8Char">
    <w:name w:val="Título 8 Char"/>
    <w:basedOn w:val="Fontepargpadro"/>
    <w:link w:val="Ttulo8"/>
    <w:uiPriority w:val="9"/>
    <w:semiHidden/>
    <w:rPr>
      <w:rFonts w:asciiTheme="majorHAnsi" w:eastAsiaTheme="majorEastAsia" w:hAnsiTheme="majorHAnsi" w:cstheme="majorBidi"/>
      <w:color w:val="262626" w:themeColor="text1" w:themeTint="D9"/>
      <w:sz w:val="21"/>
      <w:szCs w:val="21"/>
    </w:rPr>
  </w:style>
  <w:style w:type="character" w:customStyle="1" w:styleId="Ttulo9Char">
    <w:name w:val="Título 9 Char"/>
    <w:basedOn w:val="Fontepargpadro"/>
    <w:link w:val="Ttulo9"/>
    <w:uiPriority w:val="9"/>
    <w:semiHidden/>
    <w:rPr>
      <w:rFonts w:asciiTheme="majorHAnsi" w:eastAsiaTheme="majorEastAsia" w:hAnsiTheme="majorHAnsi" w:cstheme="majorBidi"/>
      <w:i/>
      <w:iCs/>
      <w:color w:val="262626" w:themeColor="text1" w:themeTint="D9"/>
      <w:sz w:val="21"/>
      <w:szCs w:val="21"/>
    </w:rPr>
  </w:style>
  <w:style w:type="character" w:customStyle="1" w:styleId="fontstyle01">
    <w:name w:val="fontstyle01"/>
    <w:basedOn w:val="Fontepargpadro"/>
    <w:rPr>
      <w:rFonts w:ascii="Arial-BoldMT" w:hAnsi="Arial-BoldMT" w:hint="default"/>
      <w:b/>
      <w:bCs/>
      <w:color w:val="0000FF"/>
      <w:sz w:val="18"/>
      <w:szCs w:val="18"/>
    </w:rPr>
  </w:style>
  <w:style w:type="character" w:customStyle="1" w:styleId="fontstyle21">
    <w:name w:val="fontstyle21"/>
    <w:basedOn w:val="Fontepargpadro"/>
    <w:rPr>
      <w:rFonts w:ascii="ArialMT" w:hAnsi="ArialMT" w:hint="default"/>
      <w:color w:val="000000"/>
      <w:sz w:val="18"/>
      <w:szCs w:val="18"/>
    </w:rPr>
  </w:style>
  <w:style w:type="paragraph" w:styleId="CitaoIntensa">
    <w:name w:val="Intense Quote"/>
    <w:basedOn w:val="Normal"/>
    <w:next w:val="Normal"/>
    <w:link w:val="CitaoIntensa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oIntensaChar">
    <w:name w:val="Citação Intensa Char"/>
    <w:basedOn w:val="Fontepargpadro"/>
    <w:link w:val="CitaoIntensa"/>
    <w:uiPriority w:val="30"/>
    <w:rPr>
      <w:rFonts w:ascii="Tahoma" w:hAnsi="Tahoma"/>
      <w:i/>
      <w:iCs/>
      <w:color w:val="4472C4" w:themeColor="accent1"/>
      <w:sz w:val="20"/>
    </w:rPr>
  </w:style>
  <w:style w:type="paragraph" w:customStyle="1" w:styleId="EmentaLicitao">
    <w:name w:val="Ementa Licitação"/>
    <w:basedOn w:val="Normal"/>
    <w:qFormat/>
    <w:pPr>
      <w:numPr>
        <w:numId w:val="2"/>
      </w:numPr>
      <w:suppressAutoHyphens/>
      <w:spacing w:before="280" w:after="200"/>
      <w:ind w:left="4253" w:right="284" w:firstLine="0"/>
      <w:contextualSpacing w:val="0"/>
    </w:pPr>
    <w:rPr>
      <w:rFonts w:eastAsia="Times New Roman" w:cs="Arial"/>
      <w:b/>
      <w:i/>
      <w:iCs/>
      <w:lang w:eastAsia="zh-CN"/>
    </w:rPr>
  </w:style>
  <w:style w:type="paragraph" w:customStyle="1" w:styleId="Reviso1">
    <w:name w:val="Revisão1"/>
    <w:hidden/>
    <w:uiPriority w:val="99"/>
    <w:semiHidden/>
    <w:rPr>
      <w:rFonts w:ascii="Tahoma" w:hAnsi="Tahoma"/>
      <w:sz w:val="18"/>
      <w:szCs w:val="22"/>
      <w:lang w:eastAsia="en-US"/>
    </w:rPr>
  </w:style>
  <w:style w:type="paragraph" w:customStyle="1" w:styleId="Default">
    <w:name w:val="Default"/>
    <w:pPr>
      <w:autoSpaceDE w:val="0"/>
      <w:autoSpaceDN w:val="0"/>
      <w:adjustRightInd w:val="0"/>
    </w:pPr>
    <w:rPr>
      <w:rFonts w:ascii="Tahoma"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47B08-5663-446A-BE62-70F173B7FDC9}">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1561</Words>
  <Characters>8434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TL</dc:creator>
  <cp:lastModifiedBy>Dandara Mirele Vocke Brauwers</cp:lastModifiedBy>
  <cp:revision>7</cp:revision>
  <cp:lastPrinted>2023-09-15T19:22:00Z</cp:lastPrinted>
  <dcterms:created xsi:type="dcterms:W3CDTF">2024-01-24T19:40:00Z</dcterms:created>
  <dcterms:modified xsi:type="dcterms:W3CDTF">2026-04-24T14:25:00Z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2AAA0665A3F847B0A39DB7479540B2A5_12</vt:lpwstr>
  </property>
</Properties>
</file>