
<file path=[Content_Types].xml><?xml version="1.0" encoding="utf-8"?>
<Types xmlns="http://schemas.openxmlformats.org/package/2006/content-types">
  <Default Extension="png" ContentType="image/png"/>
  <Override PartName="/word/footnotes.xml" ContentType="application/vnd.openxmlformats-officedocument.wordprocessingml.footnot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1FA2" w:rsidRPr="008C1FA2" w:rsidRDefault="008C61C3" w:rsidP="008A18CA">
      <w:pPr>
        <w:keepNext/>
        <w:keepLines/>
        <w:spacing w:after="0" w:line="240" w:lineRule="auto"/>
        <w:jc w:val="center"/>
        <w:outlineLvl w:val="1"/>
        <w:rPr>
          <w:rFonts w:ascii="Calibri" w:eastAsia="Times New Roman" w:hAnsi="Calibri" w:cs="Calibri"/>
          <w:b/>
          <w:bCs/>
        </w:rPr>
      </w:pPr>
      <w:r w:rsidRPr="008C1FA2">
        <w:rPr>
          <w:rFonts w:ascii="Calibri" w:eastAsia="Times New Roman" w:hAnsi="Calibri" w:cs="Calibri"/>
          <w:b/>
          <w:bCs/>
        </w:rPr>
        <w:t>ESTUDO TÉCNICO PRELIMINAR</w:t>
      </w:r>
      <w:r>
        <w:rPr>
          <w:rFonts w:ascii="Calibri" w:eastAsia="Times New Roman" w:hAnsi="Calibri" w:cs="Calibri"/>
          <w:b/>
          <w:bCs/>
        </w:rPr>
        <w:t xml:space="preserve"> 03</w:t>
      </w:r>
      <w:r w:rsidRPr="008C1FA2">
        <w:rPr>
          <w:rFonts w:ascii="Calibri" w:eastAsia="Times New Roman" w:hAnsi="Calibri" w:cs="Calibri"/>
          <w:b/>
          <w:bCs/>
        </w:rPr>
        <w:t>/202</w:t>
      </w:r>
      <w:r>
        <w:rPr>
          <w:rFonts w:ascii="Calibri" w:eastAsia="Times New Roman" w:hAnsi="Calibri" w:cs="Calibri"/>
          <w:b/>
          <w:bCs/>
        </w:rPr>
        <w:t>6</w:t>
      </w:r>
    </w:p>
    <w:p w:rsidR="008C1FA2" w:rsidRPr="008C1FA2" w:rsidRDefault="008C1FA2" w:rsidP="008A18CA">
      <w:pPr>
        <w:widowControl w:val="0"/>
        <w:autoSpaceDE w:val="0"/>
        <w:autoSpaceDN w:val="0"/>
        <w:spacing w:after="0" w:line="240" w:lineRule="auto"/>
        <w:ind w:right="-49"/>
        <w:jc w:val="center"/>
        <w:rPr>
          <w:rFonts w:ascii="Calibri" w:eastAsia="Times New Roman" w:hAnsi="Calibri" w:cs="Calibri"/>
          <w:b/>
          <w:bCs/>
        </w:rPr>
      </w:pPr>
      <w:r w:rsidRPr="008C1FA2">
        <w:rPr>
          <w:rFonts w:ascii="Calibri" w:eastAsia="Times New Roman" w:hAnsi="Calibri" w:cs="Calibri"/>
          <w:b/>
          <w:bCs/>
        </w:rPr>
        <w:t>ÁREA REQUISITANTE: Secretaria</w:t>
      </w:r>
      <w:r w:rsidR="001C5D3A">
        <w:rPr>
          <w:rFonts w:ascii="Calibri" w:eastAsia="Times New Roman" w:hAnsi="Calibri" w:cs="Calibri"/>
          <w:b/>
          <w:bCs/>
        </w:rPr>
        <w:t xml:space="preserve"> Municipal de Assistência Social e Habitação</w:t>
      </w:r>
    </w:p>
    <w:p w:rsidR="008C1FA2" w:rsidRPr="008C1FA2" w:rsidRDefault="008C1FA2" w:rsidP="008A18CA">
      <w:pPr>
        <w:suppressAutoHyphens/>
        <w:spacing w:after="0" w:line="240" w:lineRule="auto"/>
        <w:jc w:val="both"/>
        <w:textAlignment w:val="baseline"/>
        <w:rPr>
          <w:rFonts w:ascii="Calibri" w:eastAsia="NSimSun" w:hAnsi="Calibri" w:cs="Calibri"/>
          <w:color w:val="FF0000"/>
          <w:kern w:val="3"/>
          <w:lang w:eastAsia="zh-CN" w:bidi="hi-IN"/>
        </w:rPr>
      </w:pPr>
    </w:p>
    <w:p w:rsidR="008C1FA2" w:rsidRDefault="008C1FA2" w:rsidP="008A18CA">
      <w:pPr>
        <w:shd w:val="clear" w:color="auto" w:fill="999999"/>
        <w:suppressAutoHyphens/>
        <w:spacing w:after="0" w:line="240" w:lineRule="auto"/>
        <w:jc w:val="both"/>
        <w:textAlignment w:val="baseline"/>
        <w:rPr>
          <w:rFonts w:ascii="Calibri" w:eastAsia="NSimSun" w:hAnsi="Calibri" w:cs="Calibri"/>
          <w:b/>
          <w:bCs/>
          <w:kern w:val="3"/>
          <w:lang w:eastAsia="zh-CN" w:bidi="hi-IN"/>
        </w:rPr>
      </w:pPr>
      <w:r w:rsidRPr="008C1FA2">
        <w:rPr>
          <w:rFonts w:ascii="Calibri" w:eastAsia="NSimSun" w:hAnsi="Calibri" w:cs="Calibri"/>
          <w:b/>
          <w:bCs/>
          <w:kern w:val="3"/>
          <w:lang w:eastAsia="zh-CN" w:bidi="hi-IN"/>
        </w:rPr>
        <w:t>1. DESCRIÇÃO DA NECESSIDADE</w:t>
      </w:r>
    </w:p>
    <w:p w:rsidR="001C5D3A" w:rsidRPr="004C1675" w:rsidRDefault="00773D52" w:rsidP="001C5D3A">
      <w:pPr>
        <w:suppressAutoHyphens/>
        <w:spacing w:after="0" w:line="240" w:lineRule="auto"/>
        <w:jc w:val="both"/>
        <w:textAlignment w:val="baseline"/>
        <w:rPr>
          <w:rFonts w:ascii="Times New Roman" w:eastAsia="NSimSun" w:hAnsi="Times New Roman" w:cs="Times New Roman"/>
          <w:i/>
          <w:iCs/>
          <w:color w:val="2A6099"/>
          <w:kern w:val="3"/>
          <w:sz w:val="24"/>
          <w:szCs w:val="24"/>
          <w:lang w:eastAsia="zh-CN" w:bidi="hi-IN"/>
        </w:rPr>
      </w:pPr>
      <w:r>
        <w:t xml:space="preserve">Tendo em vista que, </w:t>
      </w:r>
      <w:r w:rsidR="00D7667B">
        <w:t>a cinemateca será desenvolvida</w:t>
      </w:r>
      <w:r>
        <w:t xml:space="preserve"> pela Secretaria de Assistência Social e Habitação e pelo C</w:t>
      </w:r>
      <w:r w:rsidR="00A04407">
        <w:t xml:space="preserve">entro de </w:t>
      </w:r>
      <w:r>
        <w:t>R</w:t>
      </w:r>
      <w:r w:rsidR="00A04407">
        <w:t xml:space="preserve">eferência e </w:t>
      </w:r>
      <w:r>
        <w:t>A</w:t>
      </w:r>
      <w:r w:rsidR="00A04407">
        <w:t xml:space="preserve">ssistência </w:t>
      </w:r>
      <w:r>
        <w:t>S</w:t>
      </w:r>
      <w:r w:rsidR="00A04407">
        <w:t>ocial</w:t>
      </w:r>
      <w:r w:rsidR="00D7667B">
        <w:t xml:space="preserve">, para o </w:t>
      </w:r>
      <w:r w:rsidR="004E3287">
        <w:t xml:space="preserve">projeto cabelos de prata </w:t>
      </w:r>
      <w:r w:rsidR="00D7667B">
        <w:t xml:space="preserve">com grupos de usuários de idosos, </w:t>
      </w:r>
      <w:r w:rsidR="004E3287">
        <w:t xml:space="preserve">sendo que na maioria das vezes, </w:t>
      </w:r>
      <w:r w:rsidR="006A7311">
        <w:t>estas pessoas não têm</w:t>
      </w:r>
      <w:r w:rsidR="004E3287">
        <w:t xml:space="preserve"> acesso às diferentes formas de lazer, seja pelas condições financeiras, seja pelas condições da própria idade. É </w:t>
      </w:r>
      <w:r w:rsidR="00C814F8">
        <w:t>de extrema relevância lembrar que o lazer é um fenômeno social de grande importância e um direito social como qualquer outro.</w:t>
      </w:r>
    </w:p>
    <w:p w:rsidR="00926779" w:rsidRPr="008C1FA2" w:rsidRDefault="00926779" w:rsidP="008A18CA">
      <w:pPr>
        <w:shd w:val="clear" w:color="auto" w:fill="999999"/>
        <w:suppressAutoHyphens/>
        <w:spacing w:after="0" w:line="240" w:lineRule="auto"/>
        <w:jc w:val="both"/>
        <w:textAlignment w:val="baseline"/>
        <w:rPr>
          <w:rFonts w:ascii="Calibri" w:eastAsia="NSimSun" w:hAnsi="Calibri" w:cs="Calibri"/>
          <w:b/>
          <w:bCs/>
          <w:kern w:val="3"/>
          <w:lang w:eastAsia="zh-CN" w:bidi="hi-IN"/>
        </w:rPr>
      </w:pPr>
    </w:p>
    <w:p w:rsidR="008C1FA2" w:rsidRPr="008C1FA2" w:rsidRDefault="008C1FA2" w:rsidP="008A18CA">
      <w:pPr>
        <w:shd w:val="clear" w:color="auto" w:fill="999999"/>
        <w:suppressAutoHyphens/>
        <w:spacing w:after="0" w:line="240" w:lineRule="auto"/>
        <w:jc w:val="both"/>
        <w:textAlignment w:val="baseline"/>
        <w:rPr>
          <w:rFonts w:ascii="Calibri" w:eastAsia="NSimSun" w:hAnsi="Calibri" w:cs="Calibri"/>
          <w:b/>
          <w:bCs/>
          <w:kern w:val="3"/>
          <w:lang w:eastAsia="zh-CN" w:bidi="hi-IN"/>
        </w:rPr>
      </w:pPr>
      <w:r w:rsidRPr="008C1FA2">
        <w:rPr>
          <w:rFonts w:ascii="Calibri" w:eastAsia="NSimSun" w:hAnsi="Calibri" w:cs="Calibri"/>
          <w:b/>
          <w:bCs/>
          <w:kern w:val="3"/>
          <w:lang w:eastAsia="zh-CN" w:bidi="hi-IN"/>
        </w:rPr>
        <w:t>2. ANÁLISE DA CONTRATAÇÃO ANTERIOR</w:t>
      </w:r>
    </w:p>
    <w:p w:rsidR="008C1FA2" w:rsidRPr="008653F1" w:rsidRDefault="00775729" w:rsidP="008A18CA">
      <w:pPr>
        <w:suppressAutoHyphens/>
        <w:spacing w:after="0" w:line="240" w:lineRule="auto"/>
        <w:jc w:val="both"/>
        <w:textAlignment w:val="baseline"/>
        <w:rPr>
          <w:rFonts w:ascii="Times New Roman" w:eastAsia="NSimSun" w:hAnsi="Times New Roman" w:cs="Times New Roman"/>
          <w:iCs/>
          <w:kern w:val="3"/>
          <w:sz w:val="24"/>
          <w:szCs w:val="24"/>
          <w:lang w:eastAsia="zh-CN" w:bidi="hi-IN"/>
        </w:rPr>
      </w:pPr>
      <w:r>
        <w:rPr>
          <w:rFonts w:ascii="Times New Roman" w:eastAsia="NSimSun" w:hAnsi="Times New Roman" w:cs="Times New Roman"/>
          <w:iCs/>
          <w:kern w:val="3"/>
          <w:sz w:val="24"/>
          <w:szCs w:val="24"/>
          <w:lang w:eastAsia="zh-CN" w:bidi="hi-IN"/>
        </w:rPr>
        <w:t xml:space="preserve"> </w:t>
      </w:r>
      <w:r w:rsidR="006A7311">
        <w:rPr>
          <w:rFonts w:ascii="Times New Roman" w:eastAsia="NSimSun" w:hAnsi="Times New Roman" w:cs="Times New Roman"/>
          <w:iCs/>
          <w:kern w:val="3"/>
          <w:sz w:val="24"/>
          <w:szCs w:val="24"/>
          <w:lang w:eastAsia="zh-CN" w:bidi="hi-IN"/>
        </w:rPr>
        <w:t>Não foi feita</w:t>
      </w:r>
      <w:r>
        <w:rPr>
          <w:rFonts w:ascii="Times New Roman" w:eastAsia="NSimSun" w:hAnsi="Times New Roman" w:cs="Times New Roman"/>
          <w:iCs/>
          <w:kern w:val="3"/>
          <w:sz w:val="24"/>
          <w:szCs w:val="24"/>
          <w:lang w:eastAsia="zh-CN" w:bidi="hi-IN"/>
        </w:rPr>
        <w:t xml:space="preserve"> </w:t>
      </w:r>
      <w:r w:rsidR="006A7311">
        <w:rPr>
          <w:rFonts w:ascii="Times New Roman" w:eastAsia="NSimSun" w:hAnsi="Times New Roman" w:cs="Times New Roman"/>
          <w:iCs/>
          <w:kern w:val="3"/>
          <w:sz w:val="24"/>
          <w:szCs w:val="24"/>
          <w:lang w:eastAsia="zh-CN" w:bidi="hi-IN"/>
        </w:rPr>
        <w:t>aquisição anterior destes materiais por esta secretaria.</w:t>
      </w:r>
      <w:r w:rsidR="00CD279B" w:rsidRPr="008653F1">
        <w:rPr>
          <w:rFonts w:ascii="Times New Roman" w:eastAsia="NSimSun" w:hAnsi="Times New Roman" w:cs="Times New Roman"/>
          <w:iCs/>
          <w:kern w:val="3"/>
          <w:sz w:val="24"/>
          <w:szCs w:val="24"/>
          <w:lang w:eastAsia="zh-CN" w:bidi="hi-IN"/>
        </w:rPr>
        <w:t xml:space="preserve"> </w:t>
      </w:r>
    </w:p>
    <w:p w:rsidR="008C1FA2" w:rsidRPr="008C1FA2" w:rsidRDefault="008C1FA2" w:rsidP="008A18CA">
      <w:pPr>
        <w:shd w:val="clear" w:color="auto" w:fill="999999"/>
        <w:suppressAutoHyphens/>
        <w:spacing w:after="0" w:line="240" w:lineRule="auto"/>
        <w:jc w:val="both"/>
        <w:textAlignment w:val="baseline"/>
        <w:rPr>
          <w:rFonts w:ascii="Calibri" w:eastAsia="NSimSun" w:hAnsi="Calibri" w:cs="Calibri"/>
          <w:b/>
          <w:bCs/>
          <w:kern w:val="3"/>
          <w:lang w:eastAsia="zh-CN" w:bidi="hi-IN"/>
        </w:rPr>
      </w:pPr>
      <w:r w:rsidRPr="008C1FA2">
        <w:rPr>
          <w:rFonts w:ascii="Calibri" w:eastAsia="NSimSun" w:hAnsi="Calibri" w:cs="Calibri"/>
          <w:b/>
          <w:bCs/>
          <w:kern w:val="3"/>
          <w:lang w:eastAsia="zh-CN" w:bidi="hi-IN"/>
        </w:rPr>
        <w:t>3. JUSTIFICATIVA DA NECESSIDADE DA AQUISIÇÃO OU CONTRATAÇÃO</w:t>
      </w:r>
    </w:p>
    <w:p w:rsidR="00CD279B" w:rsidRPr="0058637E" w:rsidRDefault="00607714" w:rsidP="008A18CA">
      <w:pPr>
        <w:suppressAutoHyphens/>
        <w:spacing w:after="0" w:line="240" w:lineRule="auto"/>
        <w:jc w:val="both"/>
        <w:textAlignment w:val="baseline"/>
        <w:rPr>
          <w:rFonts w:ascii="Times New Roman" w:eastAsia="NSimSun" w:hAnsi="Times New Roman" w:cs="Times New Roman"/>
          <w:i/>
          <w:iCs/>
          <w:color w:val="2A6099"/>
          <w:kern w:val="3"/>
          <w:sz w:val="24"/>
          <w:szCs w:val="24"/>
          <w:lang w:eastAsia="zh-CN" w:bidi="hi-IN"/>
        </w:rPr>
      </w:pPr>
      <w:bookmarkStart w:id="0" w:name="1._Informações_Básicas"/>
      <w:bookmarkStart w:id="1" w:name="5._Área_requisitante"/>
      <w:bookmarkStart w:id="2" w:name="Estudo_Técnico_Preliminar_80/2021"/>
      <w:bookmarkEnd w:id="0"/>
      <w:bookmarkEnd w:id="1"/>
      <w:bookmarkEnd w:id="2"/>
      <w:r>
        <w:rPr>
          <w:rFonts w:ascii="Times New Roman" w:hAnsi="Times New Roman"/>
          <w:bCs/>
          <w:sz w:val="24"/>
          <w:szCs w:val="24"/>
        </w:rPr>
        <w:t>A presente aquisição se justifica pela necessidade dos idosos na maioria das vezes, não terem acesso às diferentes formas de lazer, seja por condições financeiras, seja pelas condições da própria idade. Busca-se introduzir o cinema aos idosos atendidos nos grupos de serviço de convivência e fortalecimento de vínculos do CRAS Conviver com sessões que ocorrerão quinzenalmente. Tem como finalidade ofertar ao público filmes relacionados às experiências de vida, visto tratar-se de uma parcela excluída deste tipo de atividade. Como o cinema é uma atividade de lazer que proporciona desenvolvimento social, humano e intelectual, e ainda mexe com o imaginário das pessoas acredita-se alcançar benefícios para a qualidade de vida destas.</w:t>
      </w:r>
      <w:r>
        <w:t xml:space="preserve"> </w:t>
      </w:r>
    </w:p>
    <w:p w:rsidR="008C1FA2" w:rsidRPr="008C1FA2" w:rsidRDefault="008C1FA2" w:rsidP="008A18CA">
      <w:pPr>
        <w:shd w:val="clear" w:color="auto" w:fill="999999"/>
        <w:suppressAutoHyphens/>
        <w:spacing w:after="0" w:line="240" w:lineRule="auto"/>
        <w:jc w:val="both"/>
        <w:textAlignment w:val="baseline"/>
        <w:rPr>
          <w:rFonts w:ascii="Calibri" w:eastAsia="NSimSun" w:hAnsi="Calibri" w:cs="Calibri"/>
          <w:b/>
          <w:bCs/>
          <w:kern w:val="3"/>
          <w:lang w:eastAsia="zh-CN" w:bidi="hi-IN"/>
        </w:rPr>
      </w:pPr>
      <w:r w:rsidRPr="008C1FA2">
        <w:rPr>
          <w:rFonts w:ascii="Calibri" w:eastAsia="NSimSun" w:hAnsi="Calibri" w:cs="Calibri"/>
          <w:b/>
          <w:bCs/>
          <w:kern w:val="3"/>
          <w:lang w:eastAsia="zh-CN" w:bidi="hi-IN"/>
        </w:rPr>
        <w:t>4. REQUISITOS DA CONTRATAÇÃO</w:t>
      </w:r>
    </w:p>
    <w:p w:rsidR="00D43132" w:rsidRPr="00D43132" w:rsidRDefault="00F24168" w:rsidP="00D43132">
      <w:pPr>
        <w:suppressAutoHyphens/>
        <w:spacing w:after="0" w:line="240" w:lineRule="auto"/>
        <w:jc w:val="both"/>
        <w:textAlignment w:val="baseline"/>
        <w:rPr>
          <w:rFonts w:ascii="Times New Roman" w:hAnsi="Times New Roman" w:cs="Times New Roman"/>
          <w:sz w:val="24"/>
          <w:szCs w:val="24"/>
        </w:rPr>
      </w:pPr>
      <w:r w:rsidRPr="004C1675">
        <w:rPr>
          <w:rFonts w:ascii="Times New Roman" w:hAnsi="Times New Roman" w:cs="Times New Roman"/>
          <w:sz w:val="24"/>
          <w:szCs w:val="24"/>
        </w:rPr>
        <w:t>O licitante deve proporcionar e</w:t>
      </w:r>
      <w:r w:rsidR="00D7667B">
        <w:rPr>
          <w:rFonts w:ascii="Times New Roman" w:hAnsi="Times New Roman" w:cs="Times New Roman"/>
          <w:sz w:val="24"/>
          <w:szCs w:val="24"/>
        </w:rPr>
        <w:t>ntrega de material permanente</w:t>
      </w:r>
      <w:r w:rsidRPr="004C1675">
        <w:rPr>
          <w:rFonts w:ascii="Times New Roman" w:hAnsi="Times New Roman" w:cs="Times New Roman"/>
          <w:sz w:val="24"/>
          <w:szCs w:val="24"/>
        </w:rPr>
        <w:t xml:space="preserve">, para atender necessidades administrativas da </w:t>
      </w:r>
      <w:r w:rsidR="003E2F6F">
        <w:rPr>
          <w:rFonts w:ascii="Times New Roman" w:hAnsi="Times New Roman" w:cs="Times New Roman"/>
          <w:sz w:val="24"/>
          <w:szCs w:val="24"/>
        </w:rPr>
        <w:t>Secretaria Municipal de Assistência Social e H</w:t>
      </w:r>
      <w:r w:rsidR="003E2F6F" w:rsidRPr="004C1675">
        <w:rPr>
          <w:rFonts w:ascii="Times New Roman" w:hAnsi="Times New Roman" w:cs="Times New Roman"/>
          <w:sz w:val="24"/>
          <w:szCs w:val="24"/>
        </w:rPr>
        <w:t>abitação</w:t>
      </w:r>
      <w:r w:rsidR="00AA4818">
        <w:rPr>
          <w:rFonts w:ascii="Times New Roman" w:hAnsi="Times New Roman" w:cs="Times New Roman"/>
          <w:sz w:val="24"/>
          <w:szCs w:val="24"/>
        </w:rPr>
        <w:t xml:space="preserve"> e</w:t>
      </w:r>
      <w:r w:rsidR="003E2F6F">
        <w:rPr>
          <w:rFonts w:ascii="Times New Roman" w:hAnsi="Times New Roman" w:cs="Times New Roman"/>
          <w:sz w:val="24"/>
          <w:szCs w:val="24"/>
        </w:rPr>
        <w:t xml:space="preserve"> do C</w:t>
      </w:r>
      <w:r w:rsidR="00AA4818">
        <w:rPr>
          <w:rFonts w:ascii="Times New Roman" w:hAnsi="Times New Roman" w:cs="Times New Roman"/>
          <w:sz w:val="24"/>
          <w:szCs w:val="24"/>
        </w:rPr>
        <w:t xml:space="preserve">entro de </w:t>
      </w:r>
      <w:r w:rsidR="003E2F6F">
        <w:rPr>
          <w:rFonts w:ascii="Times New Roman" w:hAnsi="Times New Roman" w:cs="Times New Roman"/>
          <w:sz w:val="24"/>
          <w:szCs w:val="24"/>
        </w:rPr>
        <w:t>R</w:t>
      </w:r>
      <w:r w:rsidR="00AA4818">
        <w:rPr>
          <w:rFonts w:ascii="Times New Roman" w:hAnsi="Times New Roman" w:cs="Times New Roman"/>
          <w:sz w:val="24"/>
          <w:szCs w:val="24"/>
        </w:rPr>
        <w:t xml:space="preserve">eferência e </w:t>
      </w:r>
      <w:r w:rsidR="003E2F6F">
        <w:rPr>
          <w:rFonts w:ascii="Times New Roman" w:hAnsi="Times New Roman" w:cs="Times New Roman"/>
          <w:sz w:val="24"/>
          <w:szCs w:val="24"/>
        </w:rPr>
        <w:t>A</w:t>
      </w:r>
      <w:r w:rsidR="00AA4818">
        <w:rPr>
          <w:rFonts w:ascii="Times New Roman" w:hAnsi="Times New Roman" w:cs="Times New Roman"/>
          <w:sz w:val="24"/>
          <w:szCs w:val="24"/>
        </w:rPr>
        <w:t xml:space="preserve">ssistência </w:t>
      </w:r>
      <w:r w:rsidR="003E2F6F">
        <w:rPr>
          <w:rFonts w:ascii="Times New Roman" w:hAnsi="Times New Roman" w:cs="Times New Roman"/>
          <w:sz w:val="24"/>
          <w:szCs w:val="24"/>
        </w:rPr>
        <w:t>S</w:t>
      </w:r>
      <w:r w:rsidR="00AA4818">
        <w:rPr>
          <w:rFonts w:ascii="Times New Roman" w:hAnsi="Times New Roman" w:cs="Times New Roman"/>
          <w:sz w:val="24"/>
          <w:szCs w:val="24"/>
        </w:rPr>
        <w:t>ocial</w:t>
      </w:r>
      <w:r w:rsidRPr="004C1675">
        <w:rPr>
          <w:rFonts w:ascii="Times New Roman" w:hAnsi="Times New Roman" w:cs="Times New Roman"/>
          <w:sz w:val="24"/>
          <w:szCs w:val="24"/>
        </w:rPr>
        <w:t>, conforme condições, quantidades, exigências e estimativas a serem es</w:t>
      </w:r>
      <w:r w:rsidR="00A04407">
        <w:rPr>
          <w:rFonts w:ascii="Times New Roman" w:hAnsi="Times New Roman" w:cs="Times New Roman"/>
          <w:sz w:val="24"/>
          <w:szCs w:val="24"/>
        </w:rPr>
        <w:t>tabelecidas neste instrumento.</w:t>
      </w:r>
      <w:r w:rsidR="00020B3A">
        <w:rPr>
          <w:rFonts w:ascii="Times New Roman" w:hAnsi="Times New Roman" w:cs="Times New Roman"/>
          <w:sz w:val="24"/>
          <w:szCs w:val="24"/>
        </w:rPr>
        <w:t xml:space="preserve"> </w:t>
      </w:r>
      <w:r w:rsidRPr="004C1675">
        <w:rPr>
          <w:rFonts w:ascii="Times New Roman" w:hAnsi="Times New Roman" w:cs="Times New Roman"/>
          <w:sz w:val="24"/>
          <w:szCs w:val="24"/>
        </w:rPr>
        <w:t>Efetuar a entrega do</w:t>
      </w:r>
      <w:r w:rsidR="00D7667B">
        <w:rPr>
          <w:rFonts w:ascii="Times New Roman" w:hAnsi="Times New Roman" w:cs="Times New Roman"/>
          <w:sz w:val="24"/>
          <w:szCs w:val="24"/>
        </w:rPr>
        <w:t>s</w:t>
      </w:r>
      <w:r w:rsidRPr="004C1675">
        <w:rPr>
          <w:rFonts w:ascii="Times New Roman" w:hAnsi="Times New Roman" w:cs="Times New Roman"/>
          <w:sz w:val="24"/>
          <w:szCs w:val="24"/>
        </w:rPr>
        <w:t xml:space="preserve"> objeto</w:t>
      </w:r>
      <w:r w:rsidR="00D7667B">
        <w:rPr>
          <w:rFonts w:ascii="Times New Roman" w:hAnsi="Times New Roman" w:cs="Times New Roman"/>
          <w:sz w:val="24"/>
          <w:szCs w:val="24"/>
        </w:rPr>
        <w:t>s</w:t>
      </w:r>
      <w:r w:rsidRPr="004C1675">
        <w:rPr>
          <w:rFonts w:ascii="Times New Roman" w:hAnsi="Times New Roman" w:cs="Times New Roman"/>
          <w:sz w:val="24"/>
          <w:szCs w:val="24"/>
        </w:rPr>
        <w:t xml:space="preserve"> em perfeitas condições, conforme especificações, prazo</w:t>
      </w:r>
      <w:r w:rsidR="00D7667B">
        <w:rPr>
          <w:rFonts w:ascii="Times New Roman" w:hAnsi="Times New Roman" w:cs="Times New Roman"/>
          <w:sz w:val="24"/>
          <w:szCs w:val="24"/>
        </w:rPr>
        <w:t>, garantias</w:t>
      </w:r>
      <w:r w:rsidRPr="004C1675">
        <w:rPr>
          <w:rFonts w:ascii="Times New Roman" w:hAnsi="Times New Roman" w:cs="Times New Roman"/>
          <w:sz w:val="24"/>
          <w:szCs w:val="24"/>
        </w:rPr>
        <w:t xml:space="preserve"> e local constantes no Termo de Referência e seus anexos, acompanhado da</w:t>
      </w:r>
      <w:r w:rsidR="00D7667B">
        <w:rPr>
          <w:rFonts w:ascii="Times New Roman" w:hAnsi="Times New Roman" w:cs="Times New Roman"/>
          <w:sz w:val="24"/>
          <w:szCs w:val="24"/>
        </w:rPr>
        <w:t>s</w:t>
      </w:r>
      <w:r w:rsidRPr="004C1675">
        <w:rPr>
          <w:rFonts w:ascii="Times New Roman" w:hAnsi="Times New Roman" w:cs="Times New Roman"/>
          <w:sz w:val="24"/>
          <w:szCs w:val="24"/>
        </w:rPr>
        <w:t xml:space="preserve"> respectiva</w:t>
      </w:r>
      <w:r w:rsidR="00D7667B">
        <w:rPr>
          <w:rFonts w:ascii="Times New Roman" w:hAnsi="Times New Roman" w:cs="Times New Roman"/>
          <w:sz w:val="24"/>
          <w:szCs w:val="24"/>
        </w:rPr>
        <w:t>s</w:t>
      </w:r>
      <w:r w:rsidRPr="004C1675">
        <w:rPr>
          <w:rFonts w:ascii="Times New Roman" w:hAnsi="Times New Roman" w:cs="Times New Roman"/>
          <w:sz w:val="24"/>
          <w:szCs w:val="24"/>
        </w:rPr>
        <w:t xml:space="preserve"> nota</w:t>
      </w:r>
      <w:r w:rsidR="00D7667B">
        <w:rPr>
          <w:rFonts w:ascii="Times New Roman" w:hAnsi="Times New Roman" w:cs="Times New Roman"/>
          <w:sz w:val="24"/>
          <w:szCs w:val="24"/>
        </w:rPr>
        <w:t>s</w:t>
      </w:r>
      <w:r w:rsidRPr="004C1675">
        <w:rPr>
          <w:rFonts w:ascii="Times New Roman" w:hAnsi="Times New Roman" w:cs="Times New Roman"/>
          <w:sz w:val="24"/>
          <w:szCs w:val="24"/>
        </w:rPr>
        <w:t xml:space="preserve"> fisca</w:t>
      </w:r>
      <w:r w:rsidR="00D7667B">
        <w:rPr>
          <w:rFonts w:ascii="Times New Roman" w:hAnsi="Times New Roman" w:cs="Times New Roman"/>
          <w:sz w:val="24"/>
          <w:szCs w:val="24"/>
        </w:rPr>
        <w:t>is</w:t>
      </w:r>
      <w:r w:rsidRPr="004C1675">
        <w:rPr>
          <w:rFonts w:ascii="Times New Roman" w:hAnsi="Times New Roman" w:cs="Times New Roman"/>
          <w:sz w:val="24"/>
          <w:szCs w:val="24"/>
        </w:rPr>
        <w:t>, na qual constarão as indicações referentes a: marca, fabricante, modelo, procedência e prazo de garantia ou validade</w:t>
      </w:r>
      <w:r w:rsidR="008F6EC6">
        <w:rPr>
          <w:rFonts w:ascii="Times New Roman" w:hAnsi="Times New Roman" w:cs="Times New Roman"/>
          <w:sz w:val="24"/>
          <w:szCs w:val="24"/>
        </w:rPr>
        <w:t>.</w:t>
      </w:r>
    </w:p>
    <w:p w:rsidR="00D43132" w:rsidRPr="00E86D65" w:rsidRDefault="00D43132" w:rsidP="00D43132">
      <w:pPr>
        <w:shd w:val="clear" w:color="auto" w:fill="999999"/>
        <w:suppressAutoHyphens/>
        <w:spacing w:after="0" w:line="240" w:lineRule="auto"/>
        <w:jc w:val="both"/>
        <w:textAlignment w:val="baseline"/>
        <w:rPr>
          <w:rFonts w:eastAsia="NSimSun" w:cstheme="minorHAnsi"/>
          <w:kern w:val="3"/>
          <w:sz w:val="24"/>
          <w:szCs w:val="24"/>
          <w:lang w:eastAsia="zh-CN" w:bidi="hi-IN"/>
        </w:rPr>
      </w:pPr>
      <w:r w:rsidRPr="00E86D65">
        <w:rPr>
          <w:rFonts w:eastAsia="NSimSun" w:cstheme="minorHAnsi"/>
          <w:b/>
          <w:bCs/>
          <w:kern w:val="3"/>
          <w:sz w:val="24"/>
          <w:szCs w:val="24"/>
          <w:lang w:eastAsia="zh-CN" w:bidi="hi-IN"/>
        </w:rPr>
        <w:t>5. LEVANTAMENTO DAS SOLUÇÕES EXISTENTES E VIABILIDADE DE MERCADO, ECONÔMICA E OPERACIONAL</w:t>
      </w:r>
    </w:p>
    <w:p w:rsidR="00D43132" w:rsidRPr="00E86D65" w:rsidRDefault="00D43132" w:rsidP="00D43132">
      <w:pPr>
        <w:suppressAutoHyphens/>
        <w:spacing w:after="0" w:line="240" w:lineRule="auto"/>
        <w:jc w:val="both"/>
        <w:textAlignment w:val="baseline"/>
        <w:rPr>
          <w:rFonts w:eastAsia="NSimSun" w:cstheme="minorHAnsi"/>
          <w:i/>
          <w:iCs/>
          <w:color w:val="2A6099"/>
          <w:kern w:val="3"/>
          <w:sz w:val="24"/>
          <w:szCs w:val="24"/>
          <w:lang w:eastAsia="zh-CN" w:bidi="hi-IN"/>
        </w:rPr>
      </w:pPr>
      <w:r w:rsidRPr="00E86D65">
        <w:rPr>
          <w:rFonts w:eastAsia="NSimSun" w:cstheme="minorHAnsi"/>
          <w:b/>
          <w:bCs/>
          <w:kern w:val="3"/>
          <w:sz w:val="24"/>
          <w:szCs w:val="24"/>
          <w:lang w:eastAsia="zh-CN" w:bidi="hi-IN"/>
        </w:rPr>
        <w:t>a) Solução 1</w:t>
      </w:r>
    </w:p>
    <w:p w:rsidR="00D43132" w:rsidRPr="00E86D65" w:rsidRDefault="00D43132" w:rsidP="00D43132">
      <w:pPr>
        <w:suppressAutoHyphens/>
        <w:spacing w:after="0" w:line="240" w:lineRule="auto"/>
        <w:jc w:val="both"/>
        <w:textAlignment w:val="baseline"/>
        <w:rPr>
          <w:rFonts w:eastAsia="NSimSun" w:cstheme="minorHAnsi"/>
          <w:i/>
          <w:iCs/>
          <w:color w:val="2A6099"/>
          <w:kern w:val="3"/>
          <w:sz w:val="24"/>
          <w:szCs w:val="24"/>
          <w:lang w:eastAsia="zh-CN" w:bidi="hi-IN"/>
        </w:rPr>
      </w:pPr>
      <w:r w:rsidRPr="00E86D65">
        <w:rPr>
          <w:rFonts w:eastAsia="NSimSun" w:cstheme="minorHAnsi"/>
          <w:kern w:val="3"/>
          <w:sz w:val="24"/>
          <w:szCs w:val="24"/>
          <w:lang w:eastAsia="zh-CN" w:bidi="hi-IN"/>
        </w:rPr>
        <w:tab/>
      </w:r>
      <w:r w:rsidRPr="00763E56">
        <w:rPr>
          <w:rFonts w:eastAsia="NSimSun" w:cstheme="minorHAnsi"/>
          <w:kern w:val="3"/>
          <w:sz w:val="24"/>
          <w:szCs w:val="24"/>
          <w:lang w:eastAsia="zh-CN" w:bidi="hi-IN"/>
        </w:rPr>
        <w:t>a.1) Viabilidade de mercado</w:t>
      </w:r>
      <w:r w:rsidRPr="00763E56">
        <w:rPr>
          <w:rFonts w:eastAsia="NSimSun" w:cstheme="minorHAnsi"/>
          <w:color w:val="000000" w:themeColor="text1"/>
          <w:kern w:val="3"/>
          <w:sz w:val="24"/>
          <w:szCs w:val="24"/>
          <w:lang w:eastAsia="zh-CN" w:bidi="hi-IN"/>
        </w:rPr>
        <w:t>:</w:t>
      </w:r>
      <w:r w:rsidRPr="004E7D50">
        <w:rPr>
          <w:rFonts w:eastAsia="NSimSun" w:cstheme="minorHAnsi"/>
          <w:iCs/>
          <w:color w:val="000000" w:themeColor="text1"/>
          <w:kern w:val="3"/>
          <w:sz w:val="24"/>
          <w:szCs w:val="24"/>
          <w:lang w:eastAsia="zh-CN" w:bidi="hi-IN"/>
        </w:rPr>
        <w:t xml:space="preserve"> </w:t>
      </w:r>
      <w:r w:rsidR="00763E56">
        <w:rPr>
          <w:rFonts w:eastAsia="NSimSun" w:cstheme="minorHAnsi"/>
          <w:iCs/>
          <w:color w:val="000000" w:themeColor="text1"/>
          <w:kern w:val="3"/>
          <w:sz w:val="24"/>
          <w:szCs w:val="24"/>
          <w:lang w:eastAsia="zh-CN" w:bidi="hi-IN"/>
        </w:rPr>
        <w:t xml:space="preserve">buscou-se </w:t>
      </w:r>
      <w:r>
        <w:rPr>
          <w:rFonts w:eastAsia="NSimSun" w:cstheme="minorHAnsi"/>
          <w:iCs/>
          <w:color w:val="000000" w:themeColor="text1"/>
          <w:kern w:val="3"/>
          <w:sz w:val="24"/>
          <w:szCs w:val="24"/>
          <w:lang w:eastAsia="zh-CN" w:bidi="hi-IN"/>
        </w:rPr>
        <w:t xml:space="preserve">em </w:t>
      </w:r>
      <w:r w:rsidR="00763E56">
        <w:rPr>
          <w:rFonts w:eastAsia="NSimSun" w:cstheme="minorHAnsi"/>
          <w:iCs/>
          <w:color w:val="000000" w:themeColor="text1"/>
          <w:kern w:val="3"/>
          <w:sz w:val="24"/>
          <w:szCs w:val="24"/>
          <w:lang w:eastAsia="zh-CN" w:bidi="hi-IN"/>
        </w:rPr>
        <w:t>orçamento local</w:t>
      </w:r>
      <w:r w:rsidR="006E5BD7">
        <w:rPr>
          <w:rFonts w:eastAsia="NSimSun" w:cstheme="minorHAnsi"/>
          <w:iCs/>
          <w:color w:val="000000" w:themeColor="text1"/>
          <w:kern w:val="3"/>
          <w:sz w:val="24"/>
          <w:szCs w:val="24"/>
          <w:lang w:eastAsia="zh-CN" w:bidi="hi-IN"/>
        </w:rPr>
        <w:t>, calculando em todos os produtos a mediana dos valores</w:t>
      </w:r>
      <w:r>
        <w:rPr>
          <w:rFonts w:eastAsia="NSimSun" w:cstheme="minorHAnsi"/>
          <w:iCs/>
          <w:color w:val="000000" w:themeColor="text1"/>
          <w:kern w:val="3"/>
          <w:sz w:val="24"/>
          <w:szCs w:val="24"/>
          <w:lang w:eastAsia="zh-CN" w:bidi="hi-IN"/>
        </w:rPr>
        <w:t xml:space="preserve">. </w:t>
      </w:r>
    </w:p>
    <w:p w:rsidR="00D43132" w:rsidRPr="00F67E92" w:rsidRDefault="00D43132" w:rsidP="00D43132">
      <w:pPr>
        <w:suppressAutoHyphens/>
        <w:spacing w:after="0" w:line="240" w:lineRule="auto"/>
        <w:jc w:val="both"/>
        <w:textAlignment w:val="baseline"/>
        <w:rPr>
          <w:rFonts w:eastAsia="NSimSun" w:cstheme="minorHAnsi"/>
          <w:color w:val="000000" w:themeColor="text1"/>
          <w:kern w:val="3"/>
          <w:sz w:val="24"/>
          <w:szCs w:val="24"/>
          <w:lang w:eastAsia="zh-CN" w:bidi="hi-IN"/>
        </w:rPr>
      </w:pPr>
      <w:r w:rsidRPr="00E86D65">
        <w:rPr>
          <w:rFonts w:eastAsia="NSimSun" w:cstheme="minorHAnsi"/>
          <w:i/>
          <w:iCs/>
          <w:color w:val="2A6099"/>
          <w:kern w:val="3"/>
          <w:sz w:val="24"/>
          <w:szCs w:val="24"/>
          <w:lang w:eastAsia="zh-CN" w:bidi="hi-IN"/>
        </w:rPr>
        <w:tab/>
      </w:r>
      <w:r w:rsidRPr="00763E56">
        <w:rPr>
          <w:rFonts w:eastAsia="NSimSun" w:cstheme="minorHAnsi"/>
          <w:iCs/>
          <w:kern w:val="3"/>
          <w:sz w:val="24"/>
          <w:szCs w:val="24"/>
          <w:lang w:eastAsia="zh-CN" w:bidi="hi-IN"/>
        </w:rPr>
        <w:t>a.2) Viabilidade econômica:</w:t>
      </w:r>
      <w:r w:rsidRPr="00E86D65">
        <w:rPr>
          <w:rFonts w:eastAsia="NSimSun" w:cstheme="minorHAnsi"/>
          <w:i/>
          <w:iCs/>
          <w:kern w:val="3"/>
          <w:sz w:val="24"/>
          <w:szCs w:val="24"/>
          <w:lang w:eastAsia="zh-CN" w:bidi="hi-IN"/>
        </w:rPr>
        <w:t xml:space="preserve"> </w:t>
      </w:r>
      <w:r w:rsidRPr="00F67E92">
        <w:rPr>
          <w:rFonts w:eastAsia="NSimSun" w:cstheme="minorHAnsi"/>
          <w:iCs/>
          <w:color w:val="000000" w:themeColor="text1"/>
          <w:kern w:val="3"/>
          <w:sz w:val="24"/>
          <w:szCs w:val="24"/>
          <w:lang w:eastAsia="zh-CN" w:bidi="hi-IN"/>
        </w:rPr>
        <w:t>com base nos quantitativos e valores de referência, a S</w:t>
      </w:r>
      <w:r w:rsidR="00763E56">
        <w:rPr>
          <w:rFonts w:eastAsia="NSimSun" w:cstheme="minorHAnsi"/>
          <w:iCs/>
          <w:color w:val="000000" w:themeColor="text1"/>
          <w:kern w:val="3"/>
          <w:sz w:val="24"/>
          <w:szCs w:val="24"/>
          <w:lang w:eastAsia="zh-CN" w:bidi="hi-IN"/>
        </w:rPr>
        <w:t xml:space="preserve">ecretaria de Assistência Social e Habitação e o Centro de Referência e Assistência Social </w:t>
      </w:r>
      <w:r w:rsidRPr="00F67E92">
        <w:rPr>
          <w:rFonts w:eastAsia="NSimSun" w:cstheme="minorHAnsi"/>
          <w:iCs/>
          <w:color w:val="000000" w:themeColor="text1"/>
          <w:kern w:val="3"/>
          <w:sz w:val="24"/>
          <w:szCs w:val="24"/>
          <w:lang w:eastAsia="zh-CN" w:bidi="hi-IN"/>
        </w:rPr>
        <w:t>dispõe do recurso para realizar a aquisição.</w:t>
      </w:r>
    </w:p>
    <w:p w:rsidR="00D43132" w:rsidRPr="0032290D" w:rsidRDefault="00D43132" w:rsidP="0032290D">
      <w:pPr>
        <w:suppressAutoHyphens/>
        <w:spacing w:after="0" w:line="240" w:lineRule="auto"/>
        <w:ind w:firstLine="707"/>
        <w:jc w:val="both"/>
        <w:textAlignment w:val="baseline"/>
        <w:rPr>
          <w:rFonts w:eastAsia="NSimSun" w:cstheme="minorHAnsi"/>
          <w:kern w:val="3"/>
          <w:sz w:val="24"/>
          <w:szCs w:val="24"/>
          <w:lang w:eastAsia="zh-CN" w:bidi="hi-IN"/>
        </w:rPr>
      </w:pPr>
      <w:r w:rsidRPr="00763E56">
        <w:rPr>
          <w:rFonts w:eastAsia="NSimSun" w:cstheme="minorHAnsi"/>
          <w:kern w:val="3"/>
          <w:sz w:val="24"/>
          <w:szCs w:val="24"/>
          <w:lang w:eastAsia="zh-CN" w:bidi="hi-IN"/>
        </w:rPr>
        <w:t>a.3) Viabilidade operacional:</w:t>
      </w:r>
      <w:r>
        <w:rPr>
          <w:rFonts w:eastAsia="NSimSun" w:cstheme="minorHAnsi"/>
          <w:kern w:val="3"/>
          <w:sz w:val="24"/>
          <w:szCs w:val="24"/>
          <w:lang w:eastAsia="zh-CN" w:bidi="hi-IN"/>
        </w:rPr>
        <w:t xml:space="preserve"> O método que vem sendo utilizado pela Prefeitura Municipal de Ivorá é a compra através de </w:t>
      </w:r>
      <w:r w:rsidR="00E37D45">
        <w:rPr>
          <w:rFonts w:eastAsia="NSimSun" w:cstheme="minorHAnsi"/>
          <w:kern w:val="3"/>
          <w:sz w:val="24"/>
          <w:szCs w:val="24"/>
          <w:lang w:eastAsia="zh-CN" w:bidi="hi-IN"/>
        </w:rPr>
        <w:t>Pregão eletrônico</w:t>
      </w:r>
      <w:r w:rsidR="006A7311">
        <w:rPr>
          <w:rFonts w:eastAsia="NSimSun" w:cstheme="minorHAnsi"/>
          <w:kern w:val="3"/>
          <w:sz w:val="24"/>
          <w:szCs w:val="24"/>
          <w:lang w:eastAsia="zh-CN" w:bidi="hi-IN"/>
        </w:rPr>
        <w:t xml:space="preserve"> único</w:t>
      </w:r>
      <w:r>
        <w:rPr>
          <w:rFonts w:eastAsia="NSimSun" w:cstheme="minorHAnsi"/>
          <w:kern w:val="3"/>
          <w:sz w:val="24"/>
          <w:szCs w:val="24"/>
          <w:lang w:eastAsia="zh-CN" w:bidi="hi-IN"/>
        </w:rPr>
        <w:t xml:space="preserve"> e tem se mostrado satisfatório.</w:t>
      </w:r>
    </w:p>
    <w:tbl>
      <w:tblPr>
        <w:tblStyle w:val="Tabelacomgrade"/>
        <w:tblW w:w="10598" w:type="dxa"/>
        <w:tblLayout w:type="fixed"/>
        <w:tblLook w:val="04A0"/>
      </w:tblPr>
      <w:tblGrid>
        <w:gridCol w:w="5211"/>
        <w:gridCol w:w="1134"/>
        <w:gridCol w:w="1559"/>
        <w:gridCol w:w="2694"/>
      </w:tblGrid>
      <w:tr w:rsidR="00E37D45" w:rsidRPr="00A519FF" w:rsidTr="00E37D45">
        <w:trPr>
          <w:trHeight w:val="616"/>
        </w:trPr>
        <w:tc>
          <w:tcPr>
            <w:tcW w:w="5211" w:type="dxa"/>
          </w:tcPr>
          <w:p w:rsidR="00E37D45" w:rsidRPr="0065526D" w:rsidRDefault="00E37D45" w:rsidP="00A114A5">
            <w:pPr>
              <w:suppressLineNumbers/>
              <w:suppressAutoHyphens/>
              <w:spacing w:after="0" w:line="240" w:lineRule="auto"/>
              <w:jc w:val="center"/>
              <w:textAlignment w:val="baseline"/>
              <w:rPr>
                <w:rFonts w:ascii="Times New Roman" w:eastAsia="NSimSun" w:hAnsi="Times New Roman" w:cs="Times New Roman"/>
                <w:b/>
                <w:kern w:val="3"/>
                <w:sz w:val="24"/>
                <w:szCs w:val="24"/>
                <w:lang w:eastAsia="zh-CN" w:bidi="hi-IN"/>
              </w:rPr>
            </w:pPr>
            <w:r w:rsidRPr="0065526D">
              <w:rPr>
                <w:rFonts w:ascii="Times New Roman" w:eastAsia="NSimSun" w:hAnsi="Times New Roman" w:cs="Times New Roman"/>
                <w:b/>
                <w:kern w:val="3"/>
                <w:sz w:val="24"/>
                <w:szCs w:val="24"/>
                <w:lang w:eastAsia="zh-CN" w:bidi="hi-IN"/>
              </w:rPr>
              <w:t>PRODUTO</w:t>
            </w:r>
          </w:p>
        </w:tc>
        <w:tc>
          <w:tcPr>
            <w:tcW w:w="1134" w:type="dxa"/>
          </w:tcPr>
          <w:p w:rsidR="00E37D45" w:rsidRPr="0065526D" w:rsidRDefault="00E37D45" w:rsidP="000739E4">
            <w:pPr>
              <w:suppressLineNumbers/>
              <w:suppressAutoHyphens/>
              <w:spacing w:after="0" w:line="240" w:lineRule="auto"/>
              <w:jc w:val="center"/>
              <w:textAlignment w:val="baseline"/>
              <w:rPr>
                <w:rFonts w:ascii="Times New Roman" w:eastAsia="NSimSun" w:hAnsi="Times New Roman" w:cs="Times New Roman"/>
                <w:b/>
                <w:kern w:val="3"/>
                <w:sz w:val="24"/>
                <w:szCs w:val="24"/>
                <w:lang w:eastAsia="zh-CN" w:bidi="hi-IN"/>
              </w:rPr>
            </w:pPr>
            <w:r w:rsidRPr="0065526D">
              <w:rPr>
                <w:rFonts w:ascii="Times New Roman" w:eastAsia="NSimSun" w:hAnsi="Times New Roman" w:cs="Times New Roman"/>
                <w:b/>
                <w:kern w:val="3"/>
                <w:sz w:val="24"/>
                <w:szCs w:val="24"/>
                <w:lang w:eastAsia="zh-CN" w:bidi="hi-IN"/>
              </w:rPr>
              <w:t>QUANT.</w:t>
            </w:r>
          </w:p>
        </w:tc>
        <w:tc>
          <w:tcPr>
            <w:tcW w:w="1559" w:type="dxa"/>
          </w:tcPr>
          <w:p w:rsidR="00E37D45" w:rsidRPr="007821F2" w:rsidRDefault="00E37D45" w:rsidP="000739E4">
            <w:pPr>
              <w:suppressLineNumbers/>
              <w:suppressAutoHyphens/>
              <w:spacing w:after="0" w:line="240" w:lineRule="auto"/>
              <w:jc w:val="center"/>
              <w:textAlignment w:val="baseline"/>
              <w:rPr>
                <w:rFonts w:ascii="Times New Roman" w:eastAsia="NSimSun" w:hAnsi="Times New Roman" w:cs="Times New Roman"/>
                <w:b/>
                <w:kern w:val="3"/>
                <w:sz w:val="24"/>
                <w:szCs w:val="24"/>
                <w:lang w:eastAsia="zh-CN" w:bidi="hi-IN"/>
              </w:rPr>
            </w:pPr>
            <w:r w:rsidRPr="007821F2">
              <w:rPr>
                <w:rFonts w:ascii="Times New Roman" w:eastAsia="NSimSun" w:hAnsi="Times New Roman" w:cs="Times New Roman"/>
                <w:b/>
                <w:kern w:val="3"/>
                <w:sz w:val="24"/>
                <w:szCs w:val="24"/>
                <w:lang w:eastAsia="zh-CN" w:bidi="hi-IN"/>
              </w:rPr>
              <w:t>VALOR UNITÁRIO</w:t>
            </w:r>
          </w:p>
        </w:tc>
        <w:tc>
          <w:tcPr>
            <w:tcW w:w="2694" w:type="dxa"/>
          </w:tcPr>
          <w:p w:rsidR="00E37D45" w:rsidRPr="007821F2" w:rsidRDefault="00E37D45" w:rsidP="000739E4">
            <w:pPr>
              <w:suppressLineNumbers/>
              <w:suppressAutoHyphens/>
              <w:spacing w:after="0" w:line="240" w:lineRule="auto"/>
              <w:jc w:val="center"/>
              <w:textAlignment w:val="baseline"/>
              <w:rPr>
                <w:rFonts w:ascii="Times New Roman" w:eastAsia="NSimSun" w:hAnsi="Times New Roman" w:cs="Times New Roman"/>
                <w:b/>
                <w:kern w:val="3"/>
                <w:sz w:val="24"/>
                <w:szCs w:val="24"/>
                <w:lang w:eastAsia="zh-CN" w:bidi="hi-IN"/>
              </w:rPr>
            </w:pPr>
            <w:r w:rsidRPr="007821F2">
              <w:rPr>
                <w:rFonts w:ascii="Times New Roman" w:eastAsia="NSimSun" w:hAnsi="Times New Roman" w:cs="Times New Roman"/>
                <w:b/>
                <w:kern w:val="3"/>
                <w:sz w:val="24"/>
                <w:szCs w:val="24"/>
                <w:lang w:eastAsia="zh-CN" w:bidi="hi-IN"/>
              </w:rPr>
              <w:t>VALOR TOTAL</w:t>
            </w:r>
          </w:p>
        </w:tc>
      </w:tr>
      <w:tr w:rsidR="00E37D45" w:rsidTr="00E37D45">
        <w:tc>
          <w:tcPr>
            <w:tcW w:w="5211" w:type="dxa"/>
          </w:tcPr>
          <w:p w:rsidR="00E37D45" w:rsidRPr="003D3555" w:rsidRDefault="00E37D45" w:rsidP="00216AEA">
            <w:pPr>
              <w:jc w:val="both"/>
              <w:rPr>
                <w:sz w:val="24"/>
                <w:szCs w:val="24"/>
              </w:rPr>
            </w:pPr>
            <w:bookmarkStart w:id="3" w:name="_Hlk220067181"/>
            <w:r w:rsidRPr="003D3555">
              <w:rPr>
                <w:rFonts w:ascii="Times New Roman" w:hAnsi="Times New Roman"/>
                <w:sz w:val="24"/>
                <w:szCs w:val="24"/>
                <w:lang w:val="pt-PT"/>
              </w:rPr>
              <w:t>01 unidade bebedouro de garrafão inox fabricado com tampa base injetados, reservatório em material polietileno atóxico serpentina externa, armazenamento de 2 litros, controle de temperatura com regulagem, gabinete sem emendas pingadeira removivel, torneiras em ABS ecocompressor, refrigeração balanceada, baixo consumo de energia, fornece água gelada e natural, largura 300mm. Altura 930mm, profundidade 360mm, tensão 127 ou 220 V.</w:t>
            </w:r>
            <w:bookmarkEnd w:id="3"/>
          </w:p>
        </w:tc>
        <w:tc>
          <w:tcPr>
            <w:tcW w:w="1134" w:type="dxa"/>
          </w:tcPr>
          <w:p w:rsidR="00E37D45" w:rsidRPr="00E37D45" w:rsidRDefault="00E37D45" w:rsidP="006E5BD7">
            <w:pPr>
              <w:jc w:val="center"/>
              <w:rPr>
                <w:rFonts w:ascii="Times New Roman" w:hAnsi="Times New Roman"/>
                <w:sz w:val="24"/>
                <w:szCs w:val="24"/>
              </w:rPr>
            </w:pPr>
            <w:r w:rsidRPr="00E37D45">
              <w:rPr>
                <w:rFonts w:ascii="Times New Roman" w:hAnsi="Times New Roman"/>
                <w:sz w:val="24"/>
                <w:szCs w:val="24"/>
              </w:rPr>
              <w:t>01</w:t>
            </w:r>
          </w:p>
        </w:tc>
        <w:tc>
          <w:tcPr>
            <w:tcW w:w="1559" w:type="dxa"/>
          </w:tcPr>
          <w:p w:rsidR="00E37D45" w:rsidRPr="007A3259" w:rsidRDefault="006A7311" w:rsidP="001A32BA">
            <w:pPr>
              <w:suppressAutoHyphens/>
              <w:spacing w:after="0" w:line="240" w:lineRule="auto"/>
              <w:ind w:left="34"/>
              <w:textAlignment w:val="baseline"/>
              <w:rPr>
                <w:rFonts w:ascii="Times New Roman" w:eastAsia="NSimSun" w:hAnsi="Times New Roman" w:cs="Times New Roman"/>
                <w:iCs/>
                <w:kern w:val="3"/>
                <w:sz w:val="24"/>
                <w:szCs w:val="24"/>
                <w:lang w:eastAsia="zh-CN" w:bidi="hi-IN"/>
              </w:rPr>
            </w:pPr>
            <w:r>
              <w:rPr>
                <w:rFonts w:ascii="Times New Roman" w:eastAsia="NSimSun" w:hAnsi="Times New Roman" w:cs="Times New Roman"/>
                <w:iCs/>
                <w:kern w:val="3"/>
                <w:sz w:val="24"/>
                <w:szCs w:val="24"/>
                <w:lang w:eastAsia="zh-CN" w:bidi="hi-IN"/>
              </w:rPr>
              <w:t>R$   1.384,44</w:t>
            </w:r>
          </w:p>
        </w:tc>
        <w:tc>
          <w:tcPr>
            <w:tcW w:w="2694" w:type="dxa"/>
          </w:tcPr>
          <w:p w:rsidR="00E37D45" w:rsidRPr="007A3259" w:rsidRDefault="006A7311" w:rsidP="003066E4">
            <w:pPr>
              <w:suppressAutoHyphens/>
              <w:spacing w:after="0" w:line="240" w:lineRule="auto"/>
              <w:jc w:val="both"/>
              <w:textAlignment w:val="baseline"/>
              <w:rPr>
                <w:rFonts w:ascii="Times New Roman" w:eastAsia="NSimSun" w:hAnsi="Times New Roman" w:cs="Times New Roman"/>
                <w:iCs/>
                <w:kern w:val="3"/>
                <w:sz w:val="24"/>
                <w:szCs w:val="24"/>
                <w:lang w:eastAsia="zh-CN" w:bidi="hi-IN"/>
              </w:rPr>
            </w:pPr>
            <w:r>
              <w:rPr>
                <w:rFonts w:ascii="Times New Roman" w:eastAsia="NSimSun" w:hAnsi="Times New Roman" w:cs="Times New Roman"/>
                <w:iCs/>
                <w:kern w:val="3"/>
                <w:sz w:val="24"/>
                <w:szCs w:val="24"/>
                <w:lang w:eastAsia="zh-CN" w:bidi="hi-IN"/>
              </w:rPr>
              <w:t>R$   1.384,44</w:t>
            </w:r>
          </w:p>
        </w:tc>
      </w:tr>
      <w:tr w:rsidR="00E37D45" w:rsidRPr="005D2114" w:rsidTr="00E37D45">
        <w:tc>
          <w:tcPr>
            <w:tcW w:w="5211" w:type="dxa"/>
          </w:tcPr>
          <w:p w:rsidR="00E37D45" w:rsidRPr="003D3555" w:rsidRDefault="00E37D45" w:rsidP="00216AEA">
            <w:pPr>
              <w:jc w:val="both"/>
              <w:rPr>
                <w:rFonts w:ascii="Times New Roman" w:hAnsi="Times New Roman" w:cs="Times New Roman"/>
                <w:sz w:val="24"/>
                <w:szCs w:val="24"/>
              </w:rPr>
            </w:pPr>
            <w:r w:rsidRPr="003D3555">
              <w:rPr>
                <w:rFonts w:ascii="Times New Roman" w:hAnsi="Times New Roman" w:cs="Times New Roman"/>
                <w:sz w:val="24"/>
                <w:szCs w:val="24"/>
              </w:rPr>
              <w:t xml:space="preserve">15 unidades de longarina diretor de 04 lugares de braço de tecido preto, assento e encosto madeira compensada com espuma injetada, com densidade </w:t>
            </w:r>
            <w:r w:rsidRPr="003D3555">
              <w:rPr>
                <w:rFonts w:ascii="Times New Roman" w:hAnsi="Times New Roman" w:cs="Times New Roman"/>
                <w:sz w:val="24"/>
                <w:szCs w:val="24"/>
              </w:rPr>
              <w:lastRenderedPageBreak/>
              <w:t>média de 55kg/m³, em tecido polipropileno azul com preto. Braços fixos em polipropileno base confeccionada em tubo de aço carbono 50 x 30; medidas do assento: 49cm de largura x 48cm de profundidade x 70cm de espessura; encosto: 46cm de largura x 48cm de altura x 70cm de espessura; altura do assento até o chão de 45cm; altura do braço até o chão de 68cm; altura total até o chão de 91cm. Dimensões aproximadas do produto montado: 251cm de largura x 60 cm de profundidade x 91cm de altura. Peso aproximado do produto 43 kg, peso recomendado até 120 kg por lugar.</w:t>
            </w:r>
          </w:p>
        </w:tc>
        <w:tc>
          <w:tcPr>
            <w:tcW w:w="1134" w:type="dxa"/>
          </w:tcPr>
          <w:p w:rsidR="00E37D45" w:rsidRPr="00E37D45" w:rsidRDefault="00E37D45" w:rsidP="006E5BD7">
            <w:pPr>
              <w:jc w:val="center"/>
              <w:rPr>
                <w:rFonts w:ascii="Times New Roman" w:hAnsi="Times New Roman"/>
                <w:sz w:val="24"/>
                <w:szCs w:val="24"/>
              </w:rPr>
            </w:pPr>
            <w:r w:rsidRPr="00E37D45">
              <w:rPr>
                <w:rFonts w:ascii="Times New Roman" w:hAnsi="Times New Roman"/>
                <w:sz w:val="24"/>
                <w:szCs w:val="24"/>
              </w:rPr>
              <w:lastRenderedPageBreak/>
              <w:t>15</w:t>
            </w:r>
          </w:p>
        </w:tc>
        <w:tc>
          <w:tcPr>
            <w:tcW w:w="1559" w:type="dxa"/>
          </w:tcPr>
          <w:p w:rsidR="00E37D45" w:rsidRDefault="006A7311">
            <w:r>
              <w:rPr>
                <w:rFonts w:ascii="Times New Roman" w:eastAsia="NSimSun" w:hAnsi="Times New Roman" w:cs="Times New Roman"/>
                <w:iCs/>
                <w:kern w:val="3"/>
                <w:sz w:val="24"/>
                <w:szCs w:val="24"/>
                <w:lang w:eastAsia="zh-CN" w:bidi="hi-IN"/>
              </w:rPr>
              <w:t>R$   1.158,33</w:t>
            </w:r>
          </w:p>
        </w:tc>
        <w:tc>
          <w:tcPr>
            <w:tcW w:w="2694" w:type="dxa"/>
          </w:tcPr>
          <w:p w:rsidR="00E37D45" w:rsidRDefault="006A7311">
            <w:r>
              <w:rPr>
                <w:rFonts w:ascii="Times New Roman" w:eastAsia="NSimSun" w:hAnsi="Times New Roman" w:cs="Times New Roman"/>
                <w:iCs/>
                <w:kern w:val="3"/>
                <w:sz w:val="24"/>
                <w:szCs w:val="24"/>
                <w:lang w:eastAsia="zh-CN" w:bidi="hi-IN"/>
              </w:rPr>
              <w:t>R$ 17.374,95</w:t>
            </w:r>
          </w:p>
        </w:tc>
      </w:tr>
      <w:tr w:rsidR="00E37D45" w:rsidRPr="005D2114" w:rsidTr="00E37D45">
        <w:tc>
          <w:tcPr>
            <w:tcW w:w="5211" w:type="dxa"/>
          </w:tcPr>
          <w:p w:rsidR="00E37D45" w:rsidRPr="003D3555" w:rsidRDefault="00E37D45" w:rsidP="00216AEA">
            <w:pPr>
              <w:jc w:val="both"/>
              <w:rPr>
                <w:rFonts w:ascii="Times New Roman" w:hAnsi="Times New Roman" w:cs="Times New Roman"/>
                <w:sz w:val="24"/>
                <w:szCs w:val="24"/>
              </w:rPr>
            </w:pPr>
            <w:r w:rsidRPr="003D3555">
              <w:rPr>
                <w:rFonts w:ascii="Times New Roman" w:hAnsi="Times New Roman" w:cs="Times New Roman"/>
                <w:sz w:val="24"/>
                <w:szCs w:val="24"/>
              </w:rPr>
              <w:lastRenderedPageBreak/>
              <w:t>Uma (01) unidade cafeteira elétrica 4 litros em aço inox, 220V, sistema de cozinha: ar quente com utensílios de medição, potência 1200W, com botão liga/desliga.</w:t>
            </w:r>
          </w:p>
        </w:tc>
        <w:tc>
          <w:tcPr>
            <w:tcW w:w="1134" w:type="dxa"/>
          </w:tcPr>
          <w:p w:rsidR="00E37D45" w:rsidRPr="00E37D45" w:rsidRDefault="00E37D45" w:rsidP="006E5BD7">
            <w:pPr>
              <w:jc w:val="center"/>
              <w:rPr>
                <w:rFonts w:ascii="Times New Roman" w:hAnsi="Times New Roman"/>
                <w:sz w:val="24"/>
                <w:szCs w:val="24"/>
              </w:rPr>
            </w:pPr>
            <w:r w:rsidRPr="00E37D45">
              <w:rPr>
                <w:rFonts w:ascii="Times New Roman" w:hAnsi="Times New Roman"/>
                <w:sz w:val="24"/>
                <w:szCs w:val="24"/>
              </w:rPr>
              <w:t>01</w:t>
            </w:r>
          </w:p>
        </w:tc>
        <w:tc>
          <w:tcPr>
            <w:tcW w:w="1559" w:type="dxa"/>
          </w:tcPr>
          <w:p w:rsidR="00E37D45" w:rsidRDefault="006A7311" w:rsidP="006A7311">
            <w:pPr>
              <w:ind w:right="-109"/>
            </w:pPr>
            <w:r>
              <w:rPr>
                <w:rFonts w:ascii="Times New Roman" w:eastAsia="NSimSun" w:hAnsi="Times New Roman" w:cs="Times New Roman"/>
                <w:iCs/>
                <w:kern w:val="3"/>
                <w:sz w:val="24"/>
                <w:szCs w:val="24"/>
                <w:lang w:eastAsia="zh-CN" w:bidi="hi-IN"/>
              </w:rPr>
              <w:t>R$     539,67</w:t>
            </w:r>
          </w:p>
        </w:tc>
        <w:tc>
          <w:tcPr>
            <w:tcW w:w="2694" w:type="dxa"/>
          </w:tcPr>
          <w:p w:rsidR="00E37D45" w:rsidRDefault="006A7311" w:rsidP="006A7311">
            <w:pPr>
              <w:ind w:right="-108"/>
            </w:pPr>
            <w:r>
              <w:rPr>
                <w:rFonts w:ascii="Times New Roman" w:eastAsia="NSimSun" w:hAnsi="Times New Roman" w:cs="Times New Roman"/>
                <w:iCs/>
                <w:kern w:val="3"/>
                <w:sz w:val="24"/>
                <w:szCs w:val="24"/>
                <w:lang w:eastAsia="zh-CN" w:bidi="hi-IN"/>
              </w:rPr>
              <w:t>R$      539,67</w:t>
            </w:r>
          </w:p>
        </w:tc>
      </w:tr>
      <w:tr w:rsidR="006A7311" w:rsidRPr="00647C8C" w:rsidTr="00E37D45">
        <w:tc>
          <w:tcPr>
            <w:tcW w:w="5211" w:type="dxa"/>
          </w:tcPr>
          <w:p w:rsidR="006A7311" w:rsidRPr="003D3555" w:rsidRDefault="006A7311" w:rsidP="00216AEA">
            <w:pPr>
              <w:jc w:val="both"/>
              <w:rPr>
                <w:rFonts w:ascii="Times New Roman" w:hAnsi="Times New Roman" w:cs="Times New Roman"/>
                <w:sz w:val="24"/>
                <w:szCs w:val="24"/>
              </w:rPr>
            </w:pPr>
            <w:r w:rsidRPr="003D3555">
              <w:rPr>
                <w:rFonts w:ascii="Times New Roman" w:hAnsi="Times New Roman" w:cs="Times New Roman"/>
                <w:sz w:val="24"/>
                <w:szCs w:val="24"/>
              </w:rPr>
              <w:t>Uma (01) unidade pipoqueira elétrica, sem necessidade de uso de óleo, bocal direcionador, peso bruto 828g. Voltagem 220V, 50/60Hz, branca, potência 1200W, com capacidade aproximadamente 100g, base antiderrapante. Dimensões e peso: altura 35 cm, largura 23,7 cm, profundidade 16,5 cm, peso 950 g. Itens inclusos: 01 pipoqueira elétrica, 01 colher dosadora e 01 manual de instrução.</w:t>
            </w:r>
          </w:p>
        </w:tc>
        <w:tc>
          <w:tcPr>
            <w:tcW w:w="1134" w:type="dxa"/>
          </w:tcPr>
          <w:p w:rsidR="006A7311" w:rsidRPr="00E37D45" w:rsidRDefault="006A7311" w:rsidP="006E5BD7">
            <w:pPr>
              <w:jc w:val="center"/>
              <w:rPr>
                <w:rFonts w:ascii="Times New Roman" w:hAnsi="Times New Roman"/>
                <w:sz w:val="24"/>
                <w:szCs w:val="24"/>
              </w:rPr>
            </w:pPr>
            <w:r w:rsidRPr="00E37D45">
              <w:rPr>
                <w:rFonts w:ascii="Times New Roman" w:hAnsi="Times New Roman"/>
                <w:sz w:val="24"/>
                <w:szCs w:val="24"/>
              </w:rPr>
              <w:t>01</w:t>
            </w:r>
          </w:p>
        </w:tc>
        <w:tc>
          <w:tcPr>
            <w:tcW w:w="1559" w:type="dxa"/>
          </w:tcPr>
          <w:p w:rsidR="006A7311" w:rsidRDefault="006A7311">
            <w:r w:rsidRPr="009943CB">
              <w:rPr>
                <w:rFonts w:ascii="Times New Roman" w:eastAsia="NSimSun" w:hAnsi="Times New Roman" w:cs="Times New Roman"/>
                <w:iCs/>
                <w:kern w:val="3"/>
                <w:sz w:val="24"/>
                <w:szCs w:val="24"/>
                <w:lang w:eastAsia="zh-CN" w:bidi="hi-IN"/>
              </w:rPr>
              <w:t>R$</w:t>
            </w:r>
            <w:r>
              <w:rPr>
                <w:rFonts w:ascii="Times New Roman" w:eastAsia="NSimSun" w:hAnsi="Times New Roman" w:cs="Times New Roman"/>
                <w:iCs/>
                <w:kern w:val="3"/>
                <w:sz w:val="24"/>
                <w:szCs w:val="24"/>
                <w:lang w:eastAsia="zh-CN" w:bidi="hi-IN"/>
              </w:rPr>
              <w:t xml:space="preserve">     370,94</w:t>
            </w:r>
          </w:p>
        </w:tc>
        <w:tc>
          <w:tcPr>
            <w:tcW w:w="2694" w:type="dxa"/>
          </w:tcPr>
          <w:p w:rsidR="006A7311" w:rsidRDefault="006A7311">
            <w:r w:rsidRPr="009943CB">
              <w:rPr>
                <w:rFonts w:ascii="Times New Roman" w:eastAsia="NSimSun" w:hAnsi="Times New Roman" w:cs="Times New Roman"/>
                <w:iCs/>
                <w:kern w:val="3"/>
                <w:sz w:val="24"/>
                <w:szCs w:val="24"/>
                <w:lang w:eastAsia="zh-CN" w:bidi="hi-IN"/>
              </w:rPr>
              <w:t>R$</w:t>
            </w:r>
            <w:r>
              <w:rPr>
                <w:rFonts w:ascii="Times New Roman" w:eastAsia="NSimSun" w:hAnsi="Times New Roman" w:cs="Times New Roman"/>
                <w:iCs/>
                <w:kern w:val="3"/>
                <w:sz w:val="24"/>
                <w:szCs w:val="24"/>
                <w:lang w:eastAsia="zh-CN" w:bidi="hi-IN"/>
              </w:rPr>
              <w:t xml:space="preserve">      370,94</w:t>
            </w:r>
          </w:p>
        </w:tc>
      </w:tr>
      <w:tr w:rsidR="006A7311" w:rsidRPr="005D2114" w:rsidTr="00E37D45">
        <w:tc>
          <w:tcPr>
            <w:tcW w:w="5211" w:type="dxa"/>
          </w:tcPr>
          <w:p w:rsidR="006A7311" w:rsidRPr="003D3555" w:rsidRDefault="006A7311" w:rsidP="00216AEA">
            <w:pPr>
              <w:jc w:val="both"/>
              <w:rPr>
                <w:rFonts w:ascii="Times New Roman" w:hAnsi="Times New Roman" w:cs="Times New Roman"/>
                <w:sz w:val="24"/>
                <w:szCs w:val="24"/>
              </w:rPr>
            </w:pPr>
            <w:r w:rsidRPr="003D3555">
              <w:rPr>
                <w:rFonts w:ascii="Times New Roman" w:hAnsi="Times New Roman" w:cs="Times New Roman"/>
                <w:sz w:val="24"/>
                <w:szCs w:val="24"/>
              </w:rPr>
              <w:t>Uma (01) lixeira em aço inox com tampa vai e vêm, 100 litros, medida e dimensões: altura 695 mm, largura 405 mm, profundidade 405 mm.</w:t>
            </w:r>
          </w:p>
        </w:tc>
        <w:tc>
          <w:tcPr>
            <w:tcW w:w="1134" w:type="dxa"/>
          </w:tcPr>
          <w:p w:rsidR="006A7311" w:rsidRPr="00E37D45" w:rsidRDefault="006A7311" w:rsidP="006E5BD7">
            <w:pPr>
              <w:jc w:val="center"/>
              <w:rPr>
                <w:rFonts w:ascii="Times New Roman" w:hAnsi="Times New Roman"/>
                <w:sz w:val="24"/>
                <w:szCs w:val="24"/>
              </w:rPr>
            </w:pPr>
            <w:r w:rsidRPr="00E37D45">
              <w:rPr>
                <w:rFonts w:ascii="Times New Roman" w:hAnsi="Times New Roman"/>
                <w:sz w:val="24"/>
                <w:szCs w:val="24"/>
              </w:rPr>
              <w:t>01</w:t>
            </w:r>
          </w:p>
        </w:tc>
        <w:tc>
          <w:tcPr>
            <w:tcW w:w="1559" w:type="dxa"/>
          </w:tcPr>
          <w:p w:rsidR="006A7311" w:rsidRDefault="006A7311">
            <w:r w:rsidRPr="009943CB">
              <w:rPr>
                <w:rFonts w:ascii="Times New Roman" w:eastAsia="NSimSun" w:hAnsi="Times New Roman" w:cs="Times New Roman"/>
                <w:iCs/>
                <w:kern w:val="3"/>
                <w:sz w:val="24"/>
                <w:szCs w:val="24"/>
                <w:lang w:eastAsia="zh-CN" w:bidi="hi-IN"/>
              </w:rPr>
              <w:t>R$</w:t>
            </w:r>
            <w:r>
              <w:rPr>
                <w:rFonts w:ascii="Times New Roman" w:eastAsia="NSimSun" w:hAnsi="Times New Roman" w:cs="Times New Roman"/>
                <w:iCs/>
                <w:kern w:val="3"/>
                <w:sz w:val="24"/>
                <w:szCs w:val="24"/>
                <w:lang w:eastAsia="zh-CN" w:bidi="hi-IN"/>
              </w:rPr>
              <w:t xml:space="preserve">     772,18</w:t>
            </w:r>
          </w:p>
        </w:tc>
        <w:tc>
          <w:tcPr>
            <w:tcW w:w="2694" w:type="dxa"/>
          </w:tcPr>
          <w:p w:rsidR="006A7311" w:rsidRDefault="006A7311">
            <w:r w:rsidRPr="009943CB">
              <w:rPr>
                <w:rFonts w:ascii="Times New Roman" w:eastAsia="NSimSun" w:hAnsi="Times New Roman" w:cs="Times New Roman"/>
                <w:iCs/>
                <w:kern w:val="3"/>
                <w:sz w:val="24"/>
                <w:szCs w:val="24"/>
                <w:lang w:eastAsia="zh-CN" w:bidi="hi-IN"/>
              </w:rPr>
              <w:t>R$</w:t>
            </w:r>
            <w:r>
              <w:rPr>
                <w:rFonts w:ascii="Times New Roman" w:eastAsia="NSimSun" w:hAnsi="Times New Roman" w:cs="Times New Roman"/>
                <w:iCs/>
                <w:kern w:val="3"/>
                <w:sz w:val="24"/>
                <w:szCs w:val="24"/>
                <w:lang w:eastAsia="zh-CN" w:bidi="hi-IN"/>
              </w:rPr>
              <w:t xml:space="preserve">      772,18</w:t>
            </w:r>
          </w:p>
        </w:tc>
      </w:tr>
      <w:tr w:rsidR="006A7311" w:rsidRPr="00647C8C" w:rsidTr="00E37D45">
        <w:tc>
          <w:tcPr>
            <w:tcW w:w="5211" w:type="dxa"/>
          </w:tcPr>
          <w:p w:rsidR="006A7311" w:rsidRPr="003D3555" w:rsidRDefault="006A7311" w:rsidP="00216AEA">
            <w:pPr>
              <w:jc w:val="both"/>
              <w:rPr>
                <w:rFonts w:ascii="Times New Roman" w:hAnsi="Times New Roman" w:cs="Times New Roman"/>
                <w:sz w:val="24"/>
                <w:szCs w:val="24"/>
              </w:rPr>
            </w:pPr>
            <w:r w:rsidRPr="003D3555">
              <w:rPr>
                <w:rFonts w:ascii="Times New Roman" w:hAnsi="Times New Roman" w:cs="Times New Roman"/>
                <w:sz w:val="24"/>
                <w:szCs w:val="24"/>
              </w:rPr>
              <w:t>Um (01) ar-condicionado 24.000 Btu’s, voltagem 220V, classificação energética “A”, ciclo quente e frio, cor da evaporadora: branco, tipo de condensadora: horizontal, tecnologia inverter, indicador de temperatura na evaporadora, controle remoto, regulagem de velocidade de ventilação, sleep, swing, timer, turbo, desumidificador, aviso limpa filtro, filtro anti bactérias, gás R-32, corrente monofásica, serpentina de cobre, tecnologia wi-fi, peso evaporadora 14 kg, altura evaporadora: 330 mm, largura da evaporadora: 222 mm, profundidade 1100 mm, peso condensadora 31kg, altura da condensadora: 602 mm, largura condensadora: 349 mm, profundidade condensadora: 853 mm, garantia 24 meses.</w:t>
            </w:r>
          </w:p>
        </w:tc>
        <w:tc>
          <w:tcPr>
            <w:tcW w:w="1134" w:type="dxa"/>
          </w:tcPr>
          <w:p w:rsidR="006A7311" w:rsidRPr="00E37D45" w:rsidRDefault="006A7311" w:rsidP="006E5BD7">
            <w:pPr>
              <w:jc w:val="center"/>
              <w:rPr>
                <w:rFonts w:ascii="Times New Roman" w:hAnsi="Times New Roman"/>
                <w:sz w:val="24"/>
                <w:szCs w:val="24"/>
              </w:rPr>
            </w:pPr>
            <w:r w:rsidRPr="00E37D45">
              <w:rPr>
                <w:rFonts w:ascii="Times New Roman" w:hAnsi="Times New Roman"/>
                <w:sz w:val="24"/>
                <w:szCs w:val="24"/>
              </w:rPr>
              <w:t>01</w:t>
            </w:r>
          </w:p>
        </w:tc>
        <w:tc>
          <w:tcPr>
            <w:tcW w:w="1559" w:type="dxa"/>
          </w:tcPr>
          <w:p w:rsidR="006A7311" w:rsidRDefault="006A7311">
            <w:r w:rsidRPr="009943CB">
              <w:rPr>
                <w:rFonts w:ascii="Times New Roman" w:eastAsia="NSimSun" w:hAnsi="Times New Roman" w:cs="Times New Roman"/>
                <w:iCs/>
                <w:kern w:val="3"/>
                <w:sz w:val="24"/>
                <w:szCs w:val="24"/>
                <w:lang w:eastAsia="zh-CN" w:bidi="hi-IN"/>
              </w:rPr>
              <w:t>R$</w:t>
            </w:r>
            <w:r>
              <w:rPr>
                <w:rFonts w:ascii="Times New Roman" w:eastAsia="NSimSun" w:hAnsi="Times New Roman" w:cs="Times New Roman"/>
                <w:iCs/>
                <w:kern w:val="3"/>
                <w:sz w:val="24"/>
                <w:szCs w:val="24"/>
                <w:lang w:eastAsia="zh-CN" w:bidi="hi-IN"/>
              </w:rPr>
              <w:t xml:space="preserve">  4.312,00</w:t>
            </w:r>
          </w:p>
        </w:tc>
        <w:tc>
          <w:tcPr>
            <w:tcW w:w="2694" w:type="dxa"/>
          </w:tcPr>
          <w:p w:rsidR="006A7311" w:rsidRDefault="006A7311">
            <w:r w:rsidRPr="009943CB">
              <w:rPr>
                <w:rFonts w:ascii="Times New Roman" w:eastAsia="NSimSun" w:hAnsi="Times New Roman" w:cs="Times New Roman"/>
                <w:iCs/>
                <w:kern w:val="3"/>
                <w:sz w:val="24"/>
                <w:szCs w:val="24"/>
                <w:lang w:eastAsia="zh-CN" w:bidi="hi-IN"/>
              </w:rPr>
              <w:t>R$</w:t>
            </w:r>
            <w:r>
              <w:rPr>
                <w:rFonts w:ascii="Times New Roman" w:eastAsia="NSimSun" w:hAnsi="Times New Roman" w:cs="Times New Roman"/>
                <w:iCs/>
                <w:kern w:val="3"/>
                <w:sz w:val="24"/>
                <w:szCs w:val="24"/>
                <w:lang w:eastAsia="zh-CN" w:bidi="hi-IN"/>
              </w:rPr>
              <w:t xml:space="preserve">   4.312,00</w:t>
            </w:r>
          </w:p>
        </w:tc>
      </w:tr>
      <w:tr w:rsidR="00E37D45" w:rsidTr="00E37D45">
        <w:trPr>
          <w:trHeight w:val="464"/>
        </w:trPr>
        <w:tc>
          <w:tcPr>
            <w:tcW w:w="5211" w:type="dxa"/>
          </w:tcPr>
          <w:p w:rsidR="00E37D45" w:rsidRPr="003D3555" w:rsidRDefault="00E37D45" w:rsidP="00216AEA">
            <w:pPr>
              <w:jc w:val="both"/>
              <w:rPr>
                <w:rFonts w:ascii="Times New Roman" w:hAnsi="Times New Roman" w:cs="Times New Roman"/>
                <w:sz w:val="24"/>
                <w:szCs w:val="24"/>
              </w:rPr>
            </w:pPr>
            <w:r w:rsidRPr="003D3555">
              <w:rPr>
                <w:rFonts w:ascii="Times New Roman" w:hAnsi="Times New Roman" w:cs="Times New Roman"/>
                <w:sz w:val="24"/>
                <w:szCs w:val="24"/>
              </w:rPr>
              <w:lastRenderedPageBreak/>
              <w:t>Uma (01) TV 75”, 4 K, Ultra HD, tecnologia LED, Smart TV, freqüência 60 HZ, conectividade wi-fi, Bluetooth, conexões: 3 HDMI 2.0, 2 USB, Cabo óptico. Entrada: LAN, processador A5, AI, Processador: Gen5 4K, controle remoto; Smart Magic, assistente virtual, Alexia, Google assistente, formato de tela 16:09, resolução de tela: 3840 x 2260. Dimensões do produto com embalagem: altura: 112 cm, largura 182 cm, profundidade: 20 cm.</w:t>
            </w:r>
          </w:p>
        </w:tc>
        <w:tc>
          <w:tcPr>
            <w:tcW w:w="1134" w:type="dxa"/>
          </w:tcPr>
          <w:p w:rsidR="00E37D45" w:rsidRPr="00E37D45" w:rsidRDefault="00E37D45" w:rsidP="006E5BD7">
            <w:pPr>
              <w:jc w:val="center"/>
              <w:rPr>
                <w:rFonts w:ascii="Times New Roman" w:hAnsi="Times New Roman"/>
                <w:sz w:val="24"/>
                <w:szCs w:val="24"/>
              </w:rPr>
            </w:pPr>
            <w:r w:rsidRPr="00E37D45">
              <w:rPr>
                <w:rFonts w:ascii="Times New Roman" w:hAnsi="Times New Roman"/>
                <w:sz w:val="24"/>
                <w:szCs w:val="24"/>
              </w:rPr>
              <w:t>01</w:t>
            </w:r>
          </w:p>
        </w:tc>
        <w:tc>
          <w:tcPr>
            <w:tcW w:w="1559" w:type="dxa"/>
          </w:tcPr>
          <w:p w:rsidR="00E37D45" w:rsidRDefault="006A7311">
            <w:r>
              <w:rPr>
                <w:rFonts w:ascii="Times New Roman" w:eastAsia="NSimSun" w:hAnsi="Times New Roman" w:cs="Times New Roman"/>
                <w:iCs/>
                <w:kern w:val="3"/>
                <w:sz w:val="24"/>
                <w:szCs w:val="24"/>
                <w:lang w:eastAsia="zh-CN" w:bidi="hi-IN"/>
              </w:rPr>
              <w:t>R$  5.273,25</w:t>
            </w:r>
          </w:p>
        </w:tc>
        <w:tc>
          <w:tcPr>
            <w:tcW w:w="2694" w:type="dxa"/>
          </w:tcPr>
          <w:p w:rsidR="00E37D45" w:rsidRDefault="006A7311" w:rsidP="00123ADF">
            <w:r>
              <w:rPr>
                <w:rFonts w:ascii="Times New Roman" w:eastAsia="NSimSun" w:hAnsi="Times New Roman" w:cs="Times New Roman"/>
                <w:iCs/>
                <w:kern w:val="3"/>
                <w:sz w:val="24"/>
                <w:szCs w:val="24"/>
                <w:lang w:eastAsia="zh-CN" w:bidi="hi-IN"/>
              </w:rPr>
              <w:t>R$  5.273,25</w:t>
            </w:r>
          </w:p>
        </w:tc>
      </w:tr>
    </w:tbl>
    <w:p w:rsidR="008C1FA2" w:rsidRPr="008C1FA2" w:rsidRDefault="008C1FA2" w:rsidP="008A18CA">
      <w:pPr>
        <w:shd w:val="clear" w:color="auto" w:fill="999999"/>
        <w:suppressAutoHyphens/>
        <w:spacing w:after="0" w:line="240" w:lineRule="auto"/>
        <w:jc w:val="both"/>
        <w:textAlignment w:val="baseline"/>
        <w:rPr>
          <w:rFonts w:ascii="Calibri" w:eastAsia="NSimSun" w:hAnsi="Calibri" w:cs="Calibri"/>
          <w:b/>
          <w:bCs/>
          <w:kern w:val="3"/>
          <w:lang w:eastAsia="zh-CN" w:bidi="hi-IN"/>
        </w:rPr>
      </w:pPr>
      <w:r>
        <w:rPr>
          <w:rFonts w:ascii="Calibri" w:eastAsia="NSimSun" w:hAnsi="Calibri" w:cs="Calibri"/>
          <w:b/>
          <w:bCs/>
          <w:kern w:val="3"/>
          <w:lang w:eastAsia="zh-CN" w:bidi="hi-IN"/>
        </w:rPr>
        <w:t>6</w:t>
      </w:r>
      <w:r w:rsidRPr="008C1FA2">
        <w:rPr>
          <w:rFonts w:ascii="Calibri" w:eastAsia="NSimSun" w:hAnsi="Calibri" w:cs="Calibri"/>
          <w:b/>
          <w:bCs/>
          <w:kern w:val="3"/>
          <w:lang w:eastAsia="zh-CN" w:bidi="hi-IN"/>
        </w:rPr>
        <w:t>. ANÁLISE E COMPARAÇÃO DAS SOLUÇÕES EXISTENTES E JUSTIFICATIVA DA SOLUÇÃO ELEITA DE ACORDO COM A VIABILIDADE DE MERCADO, ECONÔMICA E OPERACIONAL.</w:t>
      </w:r>
    </w:p>
    <w:p w:rsidR="002F24E2" w:rsidRPr="00E151D6" w:rsidRDefault="00D233A7" w:rsidP="008A18CA">
      <w:pPr>
        <w:suppressAutoHyphens/>
        <w:spacing w:after="0" w:line="240" w:lineRule="auto"/>
        <w:jc w:val="both"/>
        <w:textAlignment w:val="baseline"/>
        <w:rPr>
          <w:rFonts w:ascii="Times New Roman" w:hAnsi="Times New Roman" w:cs="Times New Roman"/>
          <w:b/>
          <w:sz w:val="24"/>
          <w:szCs w:val="24"/>
        </w:rPr>
      </w:pPr>
      <w:r>
        <w:rPr>
          <w:rFonts w:ascii="Times New Roman" w:eastAsia="NSimSun" w:hAnsi="Times New Roman" w:cs="Times New Roman"/>
          <w:iCs/>
          <w:kern w:val="3"/>
          <w:sz w:val="24"/>
          <w:szCs w:val="24"/>
          <w:lang w:eastAsia="zh-CN" w:bidi="hi-IN"/>
        </w:rPr>
        <w:t xml:space="preserve">A melhor alternativa </w:t>
      </w:r>
      <w:r w:rsidR="00F01D3D">
        <w:rPr>
          <w:rFonts w:ascii="Times New Roman" w:eastAsia="NSimSun" w:hAnsi="Times New Roman" w:cs="Times New Roman"/>
          <w:iCs/>
          <w:kern w:val="3"/>
          <w:sz w:val="24"/>
          <w:szCs w:val="24"/>
          <w:lang w:eastAsia="zh-CN" w:bidi="hi-IN"/>
        </w:rPr>
        <w:t>é a aquisição de por meio de Licitação</w:t>
      </w:r>
      <w:r w:rsidR="002F24E2" w:rsidRPr="00E151D6">
        <w:rPr>
          <w:rFonts w:ascii="Times New Roman" w:eastAsia="NSimSun" w:hAnsi="Times New Roman" w:cs="Times New Roman"/>
          <w:iCs/>
          <w:kern w:val="3"/>
          <w:sz w:val="24"/>
          <w:szCs w:val="24"/>
          <w:lang w:eastAsia="zh-CN" w:bidi="hi-IN"/>
        </w:rPr>
        <w:t>, em função</w:t>
      </w:r>
      <w:r w:rsidR="00C56B2D">
        <w:rPr>
          <w:rFonts w:ascii="Times New Roman" w:eastAsia="NSimSun" w:hAnsi="Times New Roman" w:cs="Times New Roman"/>
          <w:iCs/>
          <w:kern w:val="3"/>
          <w:sz w:val="24"/>
          <w:szCs w:val="24"/>
          <w:lang w:eastAsia="zh-CN" w:bidi="hi-IN"/>
        </w:rPr>
        <w:t xml:space="preserve"> da</w:t>
      </w:r>
      <w:r w:rsidR="002F24E2" w:rsidRPr="00E151D6">
        <w:rPr>
          <w:rFonts w:ascii="Times New Roman" w:eastAsia="NSimSun" w:hAnsi="Times New Roman" w:cs="Times New Roman"/>
          <w:iCs/>
          <w:kern w:val="3"/>
          <w:sz w:val="24"/>
          <w:szCs w:val="24"/>
          <w:lang w:eastAsia="zh-CN" w:bidi="hi-IN"/>
        </w:rPr>
        <w:t xml:space="preserve"> </w:t>
      </w:r>
      <w:r w:rsidR="002F24E2" w:rsidRPr="00E151D6">
        <w:rPr>
          <w:rFonts w:ascii="Times New Roman" w:eastAsia="NSimSun" w:hAnsi="Times New Roman" w:cs="Times New Roman"/>
          <w:kern w:val="3"/>
          <w:sz w:val="24"/>
          <w:szCs w:val="24"/>
          <w:lang w:eastAsia="zh-CN" w:bidi="hi-IN"/>
        </w:rPr>
        <w:t>ampliação da concorrência, de forma que mais empresas podem participar e mais itens serem cotados; além de se conseguir o melhor valor.</w:t>
      </w:r>
    </w:p>
    <w:p w:rsidR="00E91421" w:rsidRDefault="00051FB6" w:rsidP="008A18CA">
      <w:pPr>
        <w:shd w:val="clear" w:color="auto" w:fill="999999"/>
        <w:suppressAutoHyphens/>
        <w:spacing w:after="0" w:line="240" w:lineRule="auto"/>
        <w:jc w:val="both"/>
        <w:textAlignment w:val="baseline"/>
        <w:rPr>
          <w:rFonts w:ascii="Calibri" w:eastAsia="NSimSun" w:hAnsi="Calibri" w:cs="Calibri"/>
          <w:b/>
          <w:bCs/>
          <w:kern w:val="3"/>
          <w:lang w:eastAsia="zh-CN" w:bidi="hi-IN"/>
        </w:rPr>
      </w:pPr>
      <w:r>
        <w:rPr>
          <w:rFonts w:ascii="Calibri" w:eastAsia="NSimSun" w:hAnsi="Calibri" w:cs="Calibri"/>
          <w:b/>
          <w:bCs/>
          <w:kern w:val="3"/>
          <w:lang w:eastAsia="zh-CN" w:bidi="hi-IN"/>
        </w:rPr>
        <w:t>7</w:t>
      </w:r>
      <w:r w:rsidR="008C1FA2" w:rsidRPr="008C1FA2">
        <w:rPr>
          <w:rFonts w:ascii="Calibri" w:eastAsia="NSimSun" w:hAnsi="Calibri" w:cs="Calibri"/>
          <w:b/>
          <w:bCs/>
          <w:kern w:val="3"/>
          <w:lang w:eastAsia="zh-CN" w:bidi="hi-IN"/>
        </w:rPr>
        <w:t>. DESCRIÇÃO DETALHADA DO PRODUTO E/OU SERVIÇO</w:t>
      </w:r>
    </w:p>
    <w:p w:rsidR="00764B41" w:rsidRPr="004C1675" w:rsidRDefault="00D233A7" w:rsidP="00E91421">
      <w:pPr>
        <w:spacing w:after="0"/>
        <w:rPr>
          <w:rFonts w:ascii="Times New Roman" w:hAnsi="Times New Roman" w:cs="Times New Roman"/>
          <w:sz w:val="24"/>
          <w:szCs w:val="24"/>
        </w:rPr>
      </w:pPr>
      <w:r w:rsidRPr="00D233A7">
        <w:rPr>
          <w:b/>
          <w:u w:val="single"/>
        </w:rPr>
        <w:t>Produtos:</w:t>
      </w:r>
      <w:r>
        <w:t xml:space="preserve"> </w:t>
      </w:r>
    </w:p>
    <w:tbl>
      <w:tblPr>
        <w:tblStyle w:val="Tabelacomgrade"/>
        <w:tblW w:w="10314" w:type="dxa"/>
        <w:tblLayout w:type="fixed"/>
        <w:tblLook w:val="04A0"/>
      </w:tblPr>
      <w:tblGrid>
        <w:gridCol w:w="10314"/>
      </w:tblGrid>
      <w:tr w:rsidR="00F01D3D" w:rsidRPr="00EA1FDC" w:rsidTr="00B43F10">
        <w:tc>
          <w:tcPr>
            <w:tcW w:w="10314" w:type="dxa"/>
          </w:tcPr>
          <w:p w:rsidR="00F01D3D" w:rsidRPr="00EA1FDC" w:rsidRDefault="00E37D45" w:rsidP="00F259A0">
            <w:pPr>
              <w:suppressAutoHyphens/>
              <w:spacing w:after="0" w:line="240" w:lineRule="auto"/>
              <w:jc w:val="both"/>
              <w:textAlignment w:val="baseline"/>
              <w:rPr>
                <w:rFonts w:ascii="Times New Roman" w:eastAsia="NSimSun" w:hAnsi="Times New Roman" w:cs="Times New Roman"/>
                <w:iCs/>
                <w:kern w:val="3"/>
                <w:sz w:val="24"/>
                <w:szCs w:val="24"/>
                <w:lang w:eastAsia="zh-CN" w:bidi="hi-IN"/>
              </w:rPr>
            </w:pPr>
            <w:r w:rsidRPr="003D3555">
              <w:rPr>
                <w:rFonts w:ascii="Times New Roman" w:hAnsi="Times New Roman"/>
                <w:sz w:val="24"/>
                <w:szCs w:val="24"/>
                <w:lang w:val="pt-PT"/>
              </w:rPr>
              <w:t>01 unidade bebedouro de garrafão inox fabricado com tampa base injetados, reservatório em material polietileno atóxico serpentina externa, armazenamento de 2 litros, controle de temperatura com regulagem, gabinete sem emendas pingadeira removivel, torneiras em ABS ecocompressor, refrigeração balanceada, baixo consumo de energia, fornece água gelada e natural, largura 300mm. Altura 930mm, profundidade 360mm, tensão 127 ou 220 V.</w:t>
            </w:r>
          </w:p>
        </w:tc>
      </w:tr>
      <w:tr w:rsidR="00660E8F" w:rsidRPr="009F2F6D" w:rsidTr="00B43F10">
        <w:tc>
          <w:tcPr>
            <w:tcW w:w="10314" w:type="dxa"/>
          </w:tcPr>
          <w:p w:rsidR="00660E8F" w:rsidRPr="009F2F6D" w:rsidRDefault="00E37D45" w:rsidP="003066E4">
            <w:pPr>
              <w:spacing w:after="0" w:line="240" w:lineRule="auto"/>
              <w:jc w:val="both"/>
              <w:rPr>
                <w:rFonts w:ascii="Times New Roman" w:hAnsi="Times New Roman" w:cs="Times New Roman"/>
                <w:sz w:val="24"/>
                <w:szCs w:val="24"/>
              </w:rPr>
            </w:pPr>
            <w:r w:rsidRPr="003D3555">
              <w:rPr>
                <w:rFonts w:ascii="Times New Roman" w:hAnsi="Times New Roman" w:cs="Times New Roman"/>
                <w:sz w:val="24"/>
                <w:szCs w:val="24"/>
              </w:rPr>
              <w:t>15 unidades de longarina diretor de 04 lugares de braço de tecido preto, assento e encosto madeira compensada com espuma injetada, com densidade média de 55kg/m³, em tecido polipropileno azul com preto. Braços fixos em polipropileno base confeccionada em tubo de aço carbono 50 x 30; medidas do assento: 49cm de largura x 48cm de profundidade x 70cm de espessura; encosto: 46cm de largura x 48cm de altura x 70cm de espessura; altura do assento até o chão de 45cm; altura do braço até o chão de 68cm; altura total até o chão de 91cm. Dimensões aproximadas do produto montado: 251cm de largura x 60 cm de profundidade x 91cm de altura. Peso aproximado do produto 43 kg, peso recomendado até 120 kg por lugar.</w:t>
            </w:r>
          </w:p>
        </w:tc>
      </w:tr>
      <w:tr w:rsidR="00660E8F" w:rsidRPr="009F2F6D" w:rsidTr="00660E8F">
        <w:trPr>
          <w:trHeight w:val="374"/>
        </w:trPr>
        <w:tc>
          <w:tcPr>
            <w:tcW w:w="10314" w:type="dxa"/>
          </w:tcPr>
          <w:p w:rsidR="00660E8F" w:rsidRPr="00660E8F" w:rsidRDefault="00E37D45" w:rsidP="00660E8F">
            <w:pPr>
              <w:jc w:val="both"/>
              <w:rPr>
                <w:rFonts w:ascii="Times New Roman" w:hAnsi="Times New Roman"/>
                <w:sz w:val="20"/>
                <w:szCs w:val="20"/>
              </w:rPr>
            </w:pPr>
            <w:r w:rsidRPr="003D3555">
              <w:rPr>
                <w:rFonts w:ascii="Times New Roman" w:hAnsi="Times New Roman" w:cs="Times New Roman"/>
                <w:sz w:val="24"/>
                <w:szCs w:val="24"/>
              </w:rPr>
              <w:t>Uma (01) unidade cafeteira elétrica 4 litros em aço inox, 220V, sistema de cozinha: ar quente com utensílios de medição, potência 1200W, com botão liga/desliga.</w:t>
            </w:r>
          </w:p>
        </w:tc>
      </w:tr>
      <w:tr w:rsidR="00660E8F" w:rsidTr="00B43F10">
        <w:tc>
          <w:tcPr>
            <w:tcW w:w="10314" w:type="dxa"/>
          </w:tcPr>
          <w:p w:rsidR="00660E8F" w:rsidRPr="007E3F1B" w:rsidRDefault="00E37D45" w:rsidP="003066E4">
            <w:pPr>
              <w:suppressAutoHyphens/>
              <w:autoSpaceDN w:val="0"/>
              <w:spacing w:after="0" w:line="240" w:lineRule="auto"/>
              <w:jc w:val="both"/>
              <w:textAlignment w:val="baseline"/>
              <w:rPr>
                <w:rFonts w:eastAsia="Arial" w:cstheme="minorHAnsi"/>
                <w:kern w:val="3"/>
                <w:lang w:val="pt-PT" w:eastAsia="ar-SA" w:bidi="hi-IN"/>
              </w:rPr>
            </w:pPr>
            <w:r w:rsidRPr="003D3555">
              <w:rPr>
                <w:rFonts w:ascii="Times New Roman" w:hAnsi="Times New Roman" w:cs="Times New Roman"/>
                <w:sz w:val="24"/>
                <w:szCs w:val="24"/>
              </w:rPr>
              <w:t>Uma (01) unidade pipoqueira elétrica, sem necessidade de uso de óleo, bocal direcionador, peso bruto 828g. Voltagem 220V, 50/60Hz, branca, potência 1200W, com capacidade aproximadamente 100g, base antiderrapante. Dimensões e peso: altura 35 cm, largura 23,7 cm, profundidade 16,5 cm, peso 950 g. Itens inclusos: 01 pipoqueira elétrica, 01 colher dosadora e 01 manual de instrução.</w:t>
            </w:r>
          </w:p>
        </w:tc>
      </w:tr>
      <w:tr w:rsidR="00660E8F" w:rsidRPr="009F2F6D" w:rsidTr="00B43F10">
        <w:tc>
          <w:tcPr>
            <w:tcW w:w="10314" w:type="dxa"/>
          </w:tcPr>
          <w:p w:rsidR="00660E8F" w:rsidRPr="009F2F6D" w:rsidRDefault="00B8451B" w:rsidP="003066E4">
            <w:pPr>
              <w:spacing w:after="0" w:line="240" w:lineRule="auto"/>
              <w:jc w:val="both"/>
              <w:rPr>
                <w:rFonts w:ascii="Times New Roman" w:hAnsi="Times New Roman" w:cs="Times New Roman"/>
                <w:sz w:val="24"/>
                <w:szCs w:val="24"/>
              </w:rPr>
            </w:pPr>
            <w:r w:rsidRPr="003D3555">
              <w:rPr>
                <w:rFonts w:ascii="Times New Roman" w:hAnsi="Times New Roman" w:cs="Times New Roman"/>
                <w:sz w:val="24"/>
                <w:szCs w:val="24"/>
              </w:rPr>
              <w:t>Uma (01) lixeira em aço inox com tampa vai e vêm, 100 litros, medida e dimensões: altura 695 mm, largura 405 mm, profundidade 405 mm.</w:t>
            </w:r>
          </w:p>
        </w:tc>
      </w:tr>
      <w:tr w:rsidR="00B8451B" w:rsidRPr="00647C8C" w:rsidTr="00B43F10">
        <w:tc>
          <w:tcPr>
            <w:tcW w:w="10314" w:type="dxa"/>
          </w:tcPr>
          <w:p w:rsidR="00B8451B" w:rsidRPr="003D3555" w:rsidRDefault="00B8451B" w:rsidP="00216AEA">
            <w:pPr>
              <w:jc w:val="both"/>
              <w:rPr>
                <w:rFonts w:ascii="Times New Roman" w:hAnsi="Times New Roman" w:cs="Times New Roman"/>
                <w:sz w:val="24"/>
                <w:szCs w:val="24"/>
              </w:rPr>
            </w:pPr>
            <w:r w:rsidRPr="003D3555">
              <w:rPr>
                <w:rFonts w:ascii="Times New Roman" w:hAnsi="Times New Roman" w:cs="Times New Roman"/>
                <w:sz w:val="24"/>
                <w:szCs w:val="24"/>
              </w:rPr>
              <w:t>Um (01) ar-condicionado 24.000 Btu’s, voltagem 220V, classificação energética “A”, ciclo quente e frio, cor da evaporadora: branco, tipo de condensadora: horizontal, tecnologia inverter, indicador de temperatura na evaporadora, controle remoto, regulagem de velocidade de ventilação, sleep, swing, timer, turbo, desumidificador, aviso limpa filtro, filtro anti bactérias, gás R-32, corrente monofásica, serpentina de cobre, tecnologia wi-fi, peso evaporadora 14 kg, altura evaporadora: 330 mm, largura da evaporadora: 222 mm, profundidade 1100 mm, peso condensadora 31kg, altura da condensadora: 602 mm, largura condensadora: 349 mm, profundidade condensadora: 853 mm, garantia 24 meses.</w:t>
            </w:r>
          </w:p>
        </w:tc>
      </w:tr>
      <w:tr w:rsidR="00B8451B" w:rsidTr="00B43F10">
        <w:tc>
          <w:tcPr>
            <w:tcW w:w="10314" w:type="dxa"/>
          </w:tcPr>
          <w:p w:rsidR="00B8451B" w:rsidRPr="003D3555" w:rsidRDefault="00B8451B" w:rsidP="00216AEA">
            <w:pPr>
              <w:jc w:val="both"/>
              <w:rPr>
                <w:rFonts w:ascii="Times New Roman" w:hAnsi="Times New Roman" w:cs="Times New Roman"/>
                <w:sz w:val="24"/>
                <w:szCs w:val="24"/>
              </w:rPr>
            </w:pPr>
            <w:r w:rsidRPr="003D3555">
              <w:rPr>
                <w:rFonts w:ascii="Times New Roman" w:hAnsi="Times New Roman" w:cs="Times New Roman"/>
                <w:sz w:val="24"/>
                <w:szCs w:val="24"/>
              </w:rPr>
              <w:t xml:space="preserve">Uma (01) TV 75”, 4 K, Ultra HD, tecnologia LED, Smart TV, freqüência 60 HZ, conectividade wi-fi, Bluetooth, conexões: 3 HDMI 2.0, 2 USB, Cabo óptico. Entrada: LAN, processador A5, AI, Processador: Gen5 4K, controle remoto; Smart Magic, assistente virtual, Alexia, Google assistente, formato de tela 16:09, resolução de tela: 3840 x 2260. Dimensões do produto com embalagem: altura: </w:t>
            </w:r>
            <w:r w:rsidRPr="003D3555">
              <w:rPr>
                <w:rFonts w:ascii="Times New Roman" w:hAnsi="Times New Roman" w:cs="Times New Roman"/>
                <w:sz w:val="24"/>
                <w:szCs w:val="24"/>
              </w:rPr>
              <w:lastRenderedPageBreak/>
              <w:t>112 cm, largura 182 cm, profundidade: 20 cm.</w:t>
            </w:r>
          </w:p>
        </w:tc>
      </w:tr>
    </w:tbl>
    <w:p w:rsidR="00E91421" w:rsidRDefault="00E91421" w:rsidP="00E91421">
      <w:pPr>
        <w:spacing w:after="0"/>
      </w:pPr>
      <w:r w:rsidRPr="00E91421">
        <w:rPr>
          <w:rFonts w:ascii="Calibri" w:eastAsia="NSimSun" w:hAnsi="Calibri" w:cs="Calibri"/>
          <w:b/>
          <w:bCs/>
          <w:kern w:val="3"/>
          <w:highlight w:val="darkGray"/>
          <w:lang w:eastAsia="zh-CN" w:bidi="hi-IN"/>
        </w:rPr>
        <w:lastRenderedPageBreak/>
        <w:t>8. DECLARAÇÃO DA VIABILIDADE DA CONTRATAÇÃO</w:t>
      </w:r>
    </w:p>
    <w:p w:rsidR="00A21666" w:rsidRPr="00E91421" w:rsidRDefault="00A21666" w:rsidP="00E91421">
      <w:pPr>
        <w:spacing w:after="0"/>
      </w:pPr>
      <w:r w:rsidRPr="008653F1">
        <w:rPr>
          <w:rFonts w:ascii="Times New Roman" w:eastAsia="NSimSun" w:hAnsi="Times New Roman" w:cs="Times New Roman"/>
          <w:kern w:val="3"/>
          <w:sz w:val="24"/>
          <w:szCs w:val="24"/>
          <w:lang w:eastAsia="zh-CN" w:bidi="hi-IN"/>
        </w:rPr>
        <w:t>Com base nas informações levantadas ao longo do ETP, declaramos a viabilidade de contratação da s</w:t>
      </w:r>
      <w:r w:rsidR="0044442B" w:rsidRPr="008653F1">
        <w:rPr>
          <w:rFonts w:ascii="Times New Roman" w:eastAsia="NSimSun" w:hAnsi="Times New Roman" w:cs="Times New Roman"/>
          <w:kern w:val="3"/>
          <w:sz w:val="24"/>
          <w:szCs w:val="24"/>
          <w:lang w:eastAsia="zh-CN" w:bidi="hi-IN"/>
        </w:rPr>
        <w:t xml:space="preserve">olução na compra de materiais </w:t>
      </w:r>
      <w:r w:rsidR="00F5465A">
        <w:rPr>
          <w:rFonts w:ascii="Times New Roman" w:eastAsia="NSimSun" w:hAnsi="Times New Roman" w:cs="Times New Roman"/>
          <w:kern w:val="3"/>
          <w:sz w:val="24"/>
          <w:szCs w:val="24"/>
          <w:lang w:eastAsia="zh-CN" w:bidi="hi-IN"/>
        </w:rPr>
        <w:t>de artesanato</w:t>
      </w:r>
      <w:r w:rsidR="0044442B" w:rsidRPr="008653F1">
        <w:rPr>
          <w:rFonts w:ascii="Times New Roman" w:eastAsia="NSimSun" w:hAnsi="Times New Roman" w:cs="Times New Roman"/>
          <w:kern w:val="3"/>
          <w:sz w:val="24"/>
          <w:szCs w:val="24"/>
          <w:lang w:eastAsia="zh-CN" w:bidi="hi-IN"/>
        </w:rPr>
        <w:t>.</w:t>
      </w:r>
    </w:p>
    <w:p w:rsidR="00A21666" w:rsidRPr="008653F1" w:rsidRDefault="00A21666" w:rsidP="008A18CA">
      <w:pPr>
        <w:suppressAutoHyphens/>
        <w:spacing w:after="0" w:line="240" w:lineRule="auto"/>
        <w:jc w:val="both"/>
        <w:textAlignment w:val="baseline"/>
        <w:rPr>
          <w:rFonts w:ascii="Times New Roman" w:eastAsia="NSimSun" w:hAnsi="Times New Roman" w:cs="Times New Roman"/>
          <w:kern w:val="3"/>
          <w:sz w:val="24"/>
          <w:szCs w:val="24"/>
          <w:lang w:eastAsia="zh-CN" w:bidi="hi-IN"/>
        </w:rPr>
      </w:pPr>
      <w:r w:rsidRPr="008653F1">
        <w:rPr>
          <w:rFonts w:ascii="Times New Roman" w:eastAsia="NSimSun" w:hAnsi="Times New Roman" w:cs="Times New Roman"/>
          <w:kern w:val="3"/>
          <w:sz w:val="24"/>
          <w:szCs w:val="24"/>
          <w:lang w:eastAsia="zh-CN" w:bidi="hi-IN"/>
        </w:rPr>
        <w:t>Realizadas as tarefas pertinentes ao ETP, encaminho o documento solicitando ciência e aprovação pa</w:t>
      </w:r>
      <w:r w:rsidR="00E91421">
        <w:rPr>
          <w:rFonts w:ascii="Times New Roman" w:eastAsia="NSimSun" w:hAnsi="Times New Roman" w:cs="Times New Roman"/>
          <w:kern w:val="3"/>
          <w:sz w:val="24"/>
          <w:szCs w:val="24"/>
          <w:lang w:eastAsia="zh-CN" w:bidi="hi-IN"/>
        </w:rPr>
        <w:t>ra posterior elaboração do TR/PB</w:t>
      </w:r>
      <w:r w:rsidRPr="008653F1">
        <w:rPr>
          <w:rFonts w:ascii="Times New Roman" w:eastAsia="NSimSun" w:hAnsi="Times New Roman" w:cs="Times New Roman"/>
          <w:kern w:val="3"/>
          <w:sz w:val="24"/>
          <w:szCs w:val="24"/>
          <w:lang w:eastAsia="zh-CN" w:bidi="hi-IN"/>
        </w:rPr>
        <w:t>.</w:t>
      </w:r>
    </w:p>
    <w:p w:rsidR="009A783F" w:rsidRPr="008653F1" w:rsidRDefault="009A783F" w:rsidP="008A18CA">
      <w:pPr>
        <w:suppressAutoHyphens/>
        <w:spacing w:after="0" w:line="240" w:lineRule="auto"/>
        <w:jc w:val="both"/>
        <w:textAlignment w:val="baseline"/>
        <w:rPr>
          <w:rFonts w:ascii="Times New Roman" w:eastAsia="NSimSun" w:hAnsi="Times New Roman" w:cs="Times New Roman"/>
          <w:kern w:val="3"/>
          <w:sz w:val="24"/>
          <w:szCs w:val="24"/>
          <w:lang w:eastAsia="zh-CN" w:bidi="hi-IN"/>
        </w:rPr>
      </w:pPr>
    </w:p>
    <w:p w:rsidR="009A783F" w:rsidRDefault="009A783F" w:rsidP="008A18CA">
      <w:pPr>
        <w:suppressAutoHyphens/>
        <w:spacing w:after="0" w:line="240" w:lineRule="auto"/>
        <w:jc w:val="both"/>
        <w:textAlignment w:val="baseline"/>
        <w:rPr>
          <w:rFonts w:ascii="Times New Roman" w:eastAsia="NSimSun" w:hAnsi="Times New Roman" w:cs="Times New Roman"/>
          <w:kern w:val="3"/>
          <w:lang w:eastAsia="zh-CN" w:bidi="hi-IN"/>
        </w:rPr>
      </w:pPr>
    </w:p>
    <w:p w:rsidR="009A783F" w:rsidRDefault="009A783F" w:rsidP="008A18CA">
      <w:pPr>
        <w:suppressAutoHyphens/>
        <w:spacing w:after="0" w:line="240" w:lineRule="auto"/>
        <w:jc w:val="both"/>
        <w:textAlignment w:val="baseline"/>
        <w:rPr>
          <w:rFonts w:ascii="Times New Roman" w:eastAsia="NSimSun" w:hAnsi="Times New Roman" w:cs="Times New Roman"/>
          <w:kern w:val="3"/>
          <w:lang w:eastAsia="zh-CN" w:bidi="hi-IN"/>
        </w:rPr>
      </w:pPr>
    </w:p>
    <w:p w:rsidR="009A783F" w:rsidRDefault="009A783F" w:rsidP="008A18CA">
      <w:pPr>
        <w:suppressAutoHyphens/>
        <w:spacing w:after="0" w:line="240" w:lineRule="auto"/>
        <w:jc w:val="both"/>
        <w:textAlignment w:val="baseline"/>
        <w:rPr>
          <w:rFonts w:ascii="Times New Roman" w:eastAsia="NSimSun" w:hAnsi="Times New Roman" w:cs="Times New Roman"/>
          <w:kern w:val="3"/>
          <w:lang w:eastAsia="zh-CN" w:bidi="hi-IN"/>
        </w:rPr>
      </w:pPr>
    </w:p>
    <w:p w:rsidR="009A783F" w:rsidRDefault="009A783F" w:rsidP="008A18CA">
      <w:pPr>
        <w:suppressAutoHyphens/>
        <w:spacing w:after="0" w:line="240" w:lineRule="auto"/>
        <w:jc w:val="both"/>
        <w:textAlignment w:val="baseline"/>
        <w:rPr>
          <w:rFonts w:ascii="Times New Roman" w:eastAsia="NSimSun" w:hAnsi="Times New Roman" w:cs="Times New Roman"/>
          <w:kern w:val="3"/>
          <w:lang w:eastAsia="zh-CN" w:bidi="hi-IN"/>
        </w:rPr>
      </w:pPr>
    </w:p>
    <w:p w:rsidR="008C1FA2" w:rsidRPr="00D233A7" w:rsidRDefault="00EF6C12" w:rsidP="00D233A7">
      <w:pPr>
        <w:widowControl w:val="0"/>
        <w:autoSpaceDE w:val="0"/>
        <w:autoSpaceDN w:val="0"/>
        <w:spacing w:after="0" w:line="240" w:lineRule="auto"/>
        <w:ind w:right="-49"/>
        <w:rPr>
          <w:rFonts w:ascii="Calibri" w:eastAsia="Times New Roman" w:hAnsi="Calibri" w:cs="Calibri"/>
        </w:rPr>
      </w:pPr>
      <w:r w:rsidRPr="00EF6C12">
        <w:rPr>
          <w:rFonts w:ascii="Calibri" w:eastAsia="Calibri" w:hAnsi="Calibri" w:cs="Calibri"/>
          <w:noProof/>
          <w:lang w:eastAsia="pt-BR"/>
        </w:rPr>
        <w:pict>
          <v:rect id="Retângulo 3" o:spid="_x0000_s1026" style="position:absolute;margin-left:278pt;margin-top:12.1pt;width:13pt;height:11pt;z-index:251666432;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" filled="f" strokecolor="black [3213]" strokeweight="1pt">
            <v:path arrowok="t"/>
          </v:rect>
        </w:pict>
      </w:r>
      <w:r w:rsidRPr="00EF6C12">
        <w:rPr>
          <w:rFonts w:ascii="Calibri" w:eastAsia="Calibri" w:hAnsi="Calibri" w:cs="Calibri"/>
          <w:noProof/>
          <w:lang w:eastAsia="pt-BR"/>
        </w:rPr>
        <w:pict>
          <v:shapetype id="_x0000_t202" coordsize="21600,21600" o:spt="202" path="m,l,21600r21600,l21600,xe">
            <v:stroke joinstyle="miter"/>
            <v:path gradientshapeok="t" o:connecttype="rect"/>
          </v:shapetype>
          <v:shape id="Caixa de Texto 2" o:spid="_x0000_s1028" type="#_x0000_t202" style="position:absolute;margin-left:266.5pt;margin-top:.6pt;width:207.7pt;height:162.15pt;z-index:251665408;visibility:visible;mso-width-percent:400;mso-height-percent:200;mso-wrap-distance-top:3.6pt;mso-wrap-distance-bottom:3.6pt;mso-width-percent:4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" filled="f">
            <v:textbox style="mso-fit-shape-to-text:t">
              <w:txbxContent>
                <w:p w:rsidR="00D7667B" w:rsidRPr="008653F1" w:rsidRDefault="00D7667B" w:rsidP="00A47979">
                  <w:pPr>
                    <w:spacing w:before="120" w:after="120" w:line="240" w:lineRule="auto"/>
                    <w:ind w:firstLine="360"/>
                    <w:rPr>
                      <w:rFonts w:ascii="Times New Roman" w:hAnsi="Times New Roman" w:cs="Times New Roman"/>
                      <w:sz w:val="24"/>
                      <w:szCs w:val="24"/>
                    </w:rPr>
                  </w:pPr>
                  <w:r w:rsidRPr="008653F1">
                    <w:rPr>
                      <w:rFonts w:ascii="Times New Roman" w:hAnsi="Times New Roman" w:cs="Times New Roman"/>
                      <w:sz w:val="24"/>
                      <w:szCs w:val="24"/>
                    </w:rPr>
                    <w:t>Defiro</w:t>
                  </w:r>
                </w:p>
                <w:p w:rsidR="00D7667B" w:rsidRPr="008653F1" w:rsidRDefault="00D7667B" w:rsidP="000D2909">
                  <w:pPr>
                    <w:spacing w:before="120" w:after="120" w:line="240" w:lineRule="auto"/>
                    <w:ind w:left="360" w:firstLine="66"/>
                    <w:rPr>
                      <w:rFonts w:ascii="Times New Roman" w:hAnsi="Times New Roman" w:cs="Times New Roman"/>
                      <w:sz w:val="24"/>
                      <w:szCs w:val="24"/>
                    </w:rPr>
                  </w:pPr>
                  <w:r w:rsidRPr="008653F1">
                    <w:rPr>
                      <w:rFonts w:ascii="Times New Roman" w:hAnsi="Times New Roman" w:cs="Times New Roman"/>
                      <w:sz w:val="24"/>
                      <w:szCs w:val="24"/>
                    </w:rPr>
                    <w:t>Indefiro. Motivar: ___________________________</w:t>
                  </w:r>
                </w:p>
                <w:p w:rsidR="00D7667B" w:rsidRPr="008653F1" w:rsidRDefault="00D7667B" w:rsidP="00A47979">
                  <w:pPr>
                    <w:spacing w:before="120" w:after="120" w:line="240" w:lineRule="auto"/>
                    <w:ind w:left="360"/>
                    <w:rPr>
                      <w:rFonts w:ascii="Times New Roman" w:hAnsi="Times New Roman" w:cs="Times New Roman"/>
                      <w:sz w:val="24"/>
                      <w:szCs w:val="24"/>
                    </w:rPr>
                  </w:pPr>
                  <w:r w:rsidRPr="008653F1">
                    <w:rPr>
                      <w:rFonts w:ascii="Times New Roman" w:hAnsi="Times New Roman" w:cs="Times New Roman"/>
                      <w:sz w:val="24"/>
                      <w:szCs w:val="24"/>
                    </w:rPr>
                    <w:t>____________________________</w:t>
                  </w:r>
                </w:p>
                <w:p w:rsidR="00D7667B" w:rsidRPr="008653F1" w:rsidRDefault="00D7667B" w:rsidP="000D2909">
                  <w:pPr>
                    <w:spacing w:before="120" w:after="120" w:line="240" w:lineRule="auto"/>
                    <w:rPr>
                      <w:rFonts w:ascii="Times New Roman" w:hAnsi="Times New Roman" w:cs="Times New Roman"/>
                      <w:sz w:val="24"/>
                      <w:szCs w:val="24"/>
                    </w:rPr>
                  </w:pPr>
                  <w:r w:rsidRPr="008653F1">
                    <w:rPr>
                      <w:rFonts w:ascii="Times New Roman" w:hAnsi="Times New Roman" w:cs="Times New Roman"/>
                      <w:sz w:val="24"/>
                      <w:szCs w:val="24"/>
                    </w:rPr>
                    <w:t>Data ___/___/20___</w:t>
                  </w:r>
                </w:p>
                <w:p w:rsidR="00D7667B" w:rsidRPr="008653F1" w:rsidRDefault="00D7667B" w:rsidP="00A47979">
                  <w:pPr>
                    <w:spacing w:after="0" w:line="240" w:lineRule="auto"/>
                    <w:jc w:val="center"/>
                    <w:rPr>
                      <w:rFonts w:ascii="Times New Roman" w:hAnsi="Times New Roman" w:cs="Times New Roman"/>
                      <w:sz w:val="24"/>
                      <w:szCs w:val="24"/>
                    </w:rPr>
                  </w:pPr>
                </w:p>
                <w:p w:rsidR="00D7667B" w:rsidRPr="008653F1" w:rsidRDefault="00D7667B" w:rsidP="00A47979">
                  <w:pPr>
                    <w:spacing w:after="0" w:line="240" w:lineRule="auto"/>
                    <w:jc w:val="center"/>
                    <w:rPr>
                      <w:rFonts w:ascii="Times New Roman" w:hAnsi="Times New Roman" w:cs="Times New Roman"/>
                      <w:sz w:val="24"/>
                      <w:szCs w:val="24"/>
                    </w:rPr>
                  </w:pPr>
                  <w:r w:rsidRPr="008653F1">
                    <w:rPr>
                      <w:rFonts w:ascii="Times New Roman" w:hAnsi="Times New Roman" w:cs="Times New Roman"/>
                      <w:sz w:val="24"/>
                      <w:szCs w:val="24"/>
                    </w:rPr>
                    <w:t>______________________</w:t>
                  </w:r>
                </w:p>
                <w:p w:rsidR="00D7667B" w:rsidRDefault="00D7667B" w:rsidP="00A47979">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Josemar Zorzi Osmari</w:t>
                  </w:r>
                </w:p>
                <w:p w:rsidR="00D7667B" w:rsidRPr="008653F1" w:rsidRDefault="00D7667B" w:rsidP="00A47979">
                  <w:pPr>
                    <w:spacing w:after="0" w:line="240" w:lineRule="auto"/>
                    <w:jc w:val="center"/>
                    <w:rPr>
                      <w:rFonts w:ascii="Times New Roman" w:hAnsi="Times New Roman" w:cs="Times New Roman"/>
                      <w:sz w:val="24"/>
                      <w:szCs w:val="24"/>
                    </w:rPr>
                  </w:pPr>
                  <w:r>
                    <w:rPr>
                      <w:rFonts w:ascii="Times New Roman" w:eastAsia="Calibri" w:hAnsi="Times New Roman" w:cs="Times New Roman"/>
                      <w:sz w:val="24"/>
                      <w:szCs w:val="24"/>
                    </w:rPr>
                    <w:t>Prefeito Municipal</w:t>
                  </w:r>
                </w:p>
              </w:txbxContent>
            </v:textbox>
          </v:shape>
        </w:pict>
      </w:r>
      <w:bookmarkStart w:id="4" w:name="6._Descrição_dos_Requisitos_da_Contrataç"/>
      <w:bookmarkEnd w:id="4"/>
      <w:r w:rsidR="008C1FA2" w:rsidRPr="008653F1">
        <w:rPr>
          <w:rFonts w:ascii="Times New Roman" w:eastAsia="Calibri" w:hAnsi="Times New Roman" w:cs="Times New Roman"/>
          <w:sz w:val="24"/>
          <w:szCs w:val="24"/>
        </w:rPr>
        <w:t>Ivorá/RS,</w:t>
      </w:r>
      <w:r w:rsidR="007F4B30">
        <w:rPr>
          <w:rFonts w:ascii="Times New Roman" w:eastAsia="Calibri" w:hAnsi="Times New Roman" w:cs="Times New Roman"/>
          <w:sz w:val="24"/>
          <w:szCs w:val="24"/>
        </w:rPr>
        <w:t xml:space="preserve"> </w:t>
      </w:r>
      <w:r w:rsidR="006A7311">
        <w:rPr>
          <w:rFonts w:ascii="Times New Roman" w:eastAsia="Calibri" w:hAnsi="Times New Roman" w:cs="Times New Roman"/>
          <w:sz w:val="24"/>
          <w:szCs w:val="24"/>
        </w:rPr>
        <w:t>09</w:t>
      </w:r>
      <w:r w:rsidR="008C1FA2" w:rsidRPr="008653F1">
        <w:rPr>
          <w:rFonts w:ascii="Times New Roman" w:eastAsia="Calibri" w:hAnsi="Times New Roman" w:cs="Times New Roman"/>
          <w:sz w:val="24"/>
          <w:szCs w:val="24"/>
        </w:rPr>
        <w:t>/</w:t>
      </w:r>
      <w:r w:rsidR="006A7311">
        <w:rPr>
          <w:rFonts w:ascii="Times New Roman" w:eastAsia="Calibri" w:hAnsi="Times New Roman" w:cs="Times New Roman"/>
          <w:sz w:val="24"/>
          <w:szCs w:val="24"/>
        </w:rPr>
        <w:t>03</w:t>
      </w:r>
      <w:r w:rsidR="008C1FA2" w:rsidRPr="008653F1">
        <w:rPr>
          <w:rFonts w:ascii="Times New Roman" w:eastAsia="Calibri" w:hAnsi="Times New Roman" w:cs="Times New Roman"/>
          <w:sz w:val="24"/>
          <w:szCs w:val="24"/>
        </w:rPr>
        <w:t>/</w:t>
      </w:r>
      <w:r w:rsidR="00B8451B">
        <w:rPr>
          <w:rFonts w:ascii="Times New Roman" w:eastAsia="Calibri" w:hAnsi="Times New Roman" w:cs="Times New Roman"/>
          <w:sz w:val="24"/>
          <w:szCs w:val="24"/>
        </w:rPr>
        <w:t>2026</w:t>
      </w:r>
      <w:r w:rsidR="00A21666" w:rsidRPr="008653F1">
        <w:rPr>
          <w:rFonts w:ascii="Times New Roman" w:eastAsia="Calibri" w:hAnsi="Times New Roman" w:cs="Times New Roman"/>
          <w:sz w:val="24"/>
          <w:szCs w:val="24"/>
        </w:rPr>
        <w:t>.</w:t>
      </w:r>
    </w:p>
    <w:p w:rsidR="009A783F" w:rsidRDefault="009A783F" w:rsidP="008A18CA">
      <w:pPr>
        <w:spacing w:after="0" w:line="240" w:lineRule="auto"/>
        <w:ind w:right="-49"/>
        <w:rPr>
          <w:rFonts w:ascii="Calibri" w:eastAsia="Calibri" w:hAnsi="Calibri" w:cs="Calibri"/>
        </w:rPr>
      </w:pPr>
    </w:p>
    <w:p w:rsidR="009A783F" w:rsidRDefault="009A783F" w:rsidP="008A18CA">
      <w:pPr>
        <w:spacing w:after="0" w:line="240" w:lineRule="auto"/>
        <w:ind w:right="-49"/>
        <w:rPr>
          <w:rFonts w:ascii="Calibri" w:eastAsia="Calibri" w:hAnsi="Calibri" w:cs="Calibri"/>
        </w:rPr>
      </w:pPr>
    </w:p>
    <w:p w:rsidR="009A783F" w:rsidRDefault="009A783F" w:rsidP="008A18CA">
      <w:pPr>
        <w:spacing w:after="0" w:line="240" w:lineRule="auto"/>
        <w:ind w:right="-49"/>
        <w:rPr>
          <w:rFonts w:ascii="Calibri" w:eastAsia="Calibri" w:hAnsi="Calibri" w:cs="Calibri"/>
        </w:rPr>
      </w:pPr>
    </w:p>
    <w:p w:rsidR="009A783F" w:rsidRDefault="009A783F" w:rsidP="008A18CA">
      <w:pPr>
        <w:spacing w:after="0" w:line="240" w:lineRule="auto"/>
        <w:ind w:right="-49"/>
        <w:rPr>
          <w:rFonts w:ascii="Calibri" w:eastAsia="Calibri" w:hAnsi="Calibri" w:cs="Calibri"/>
        </w:rPr>
      </w:pPr>
    </w:p>
    <w:p w:rsidR="009A783F" w:rsidRPr="008C1FA2" w:rsidRDefault="009A783F" w:rsidP="008A18CA">
      <w:pPr>
        <w:spacing w:after="0" w:line="240" w:lineRule="auto"/>
        <w:ind w:right="-49"/>
        <w:rPr>
          <w:rFonts w:ascii="Calibri" w:eastAsia="Calibri" w:hAnsi="Calibri" w:cs="Calibri"/>
        </w:rPr>
      </w:pPr>
    </w:p>
    <w:tbl>
      <w:tblPr>
        <w:tblStyle w:val="Tabelacomgrade1"/>
        <w:tblpPr w:leftFromText="141" w:rightFromText="141" w:vertAnchor="text" w:horzAnchor="margin" w:tblpY="15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539"/>
        <w:gridCol w:w="1139"/>
      </w:tblGrid>
      <w:tr w:rsidR="008C1FA2" w:rsidRPr="008C1FA2" w:rsidTr="00EA1FDC">
        <w:tc>
          <w:tcPr>
            <w:tcW w:w="3539" w:type="dxa"/>
            <w:tcBorders>
              <w:bottom w:val="single" w:sz="4" w:space="0" w:color="auto"/>
            </w:tcBorders>
          </w:tcPr>
          <w:p w:rsidR="008C1FA2" w:rsidRPr="008C1FA2" w:rsidRDefault="008C1FA2" w:rsidP="008A18CA">
            <w:pPr>
              <w:spacing w:after="0" w:line="240" w:lineRule="auto"/>
              <w:ind w:right="-49"/>
              <w:jc w:val="center"/>
              <w:rPr>
                <w:rFonts w:ascii="Calibri" w:eastAsia="Calibri" w:hAnsi="Calibri" w:cs="Calibri"/>
              </w:rPr>
            </w:pPr>
          </w:p>
        </w:tc>
        <w:tc>
          <w:tcPr>
            <w:tcW w:w="1139" w:type="dxa"/>
          </w:tcPr>
          <w:p w:rsidR="008C1FA2" w:rsidRPr="008C1FA2" w:rsidRDefault="008C1FA2" w:rsidP="008A18CA">
            <w:pPr>
              <w:spacing w:after="0" w:line="240" w:lineRule="auto"/>
              <w:ind w:right="-49"/>
              <w:jc w:val="center"/>
              <w:rPr>
                <w:rFonts w:ascii="Calibri" w:eastAsia="Calibri" w:hAnsi="Calibri" w:cs="Calibri"/>
              </w:rPr>
            </w:pPr>
          </w:p>
        </w:tc>
      </w:tr>
      <w:tr w:rsidR="008C1FA2" w:rsidRPr="008C1FA2" w:rsidTr="00EA1FDC">
        <w:tc>
          <w:tcPr>
            <w:tcW w:w="3539" w:type="dxa"/>
            <w:tcBorders>
              <w:top w:val="single" w:sz="4" w:space="0" w:color="auto"/>
            </w:tcBorders>
          </w:tcPr>
          <w:p w:rsidR="00A21666" w:rsidRPr="008653F1" w:rsidRDefault="00A21666" w:rsidP="008A18CA">
            <w:pPr>
              <w:spacing w:after="0" w:line="240" w:lineRule="auto"/>
              <w:ind w:right="-51"/>
              <w:jc w:val="center"/>
              <w:rPr>
                <w:rFonts w:ascii="Times New Roman" w:eastAsia="Calibri" w:hAnsi="Times New Roman" w:cs="Times New Roman"/>
                <w:sz w:val="24"/>
                <w:szCs w:val="24"/>
              </w:rPr>
            </w:pPr>
            <w:r w:rsidRPr="008653F1">
              <w:rPr>
                <w:rFonts w:ascii="Times New Roman" w:eastAsia="Calibri" w:hAnsi="Times New Roman" w:cs="Times New Roman"/>
                <w:sz w:val="24"/>
                <w:szCs w:val="24"/>
              </w:rPr>
              <w:t xml:space="preserve">RESPONSÁVEL PELA ELABORAÇÃO </w:t>
            </w:r>
          </w:p>
          <w:p w:rsidR="008A18CA" w:rsidRPr="008653F1" w:rsidRDefault="00E91421" w:rsidP="008A18CA">
            <w:pPr>
              <w:spacing w:after="0" w:line="240" w:lineRule="auto"/>
              <w:ind w:right="-51"/>
              <w:jc w:val="center"/>
              <w:rPr>
                <w:rFonts w:ascii="Times New Roman" w:eastAsia="Calibri" w:hAnsi="Times New Roman" w:cs="Times New Roman"/>
                <w:sz w:val="24"/>
                <w:szCs w:val="24"/>
              </w:rPr>
            </w:pPr>
            <w:r>
              <w:rPr>
                <w:rFonts w:ascii="Times New Roman" w:eastAsia="Calibri" w:hAnsi="Times New Roman" w:cs="Times New Roman"/>
                <w:sz w:val="24"/>
                <w:szCs w:val="24"/>
              </w:rPr>
              <w:t>Luciano B. Moraes</w:t>
            </w:r>
          </w:p>
          <w:p w:rsidR="00A21666" w:rsidRPr="008653F1" w:rsidRDefault="00A21666" w:rsidP="008A18CA">
            <w:pPr>
              <w:spacing w:after="0" w:line="240" w:lineRule="auto"/>
              <w:ind w:right="-51"/>
              <w:jc w:val="center"/>
              <w:rPr>
                <w:rFonts w:ascii="Times New Roman" w:eastAsia="Calibri" w:hAnsi="Times New Roman" w:cs="Times New Roman"/>
                <w:sz w:val="24"/>
                <w:szCs w:val="24"/>
              </w:rPr>
            </w:pPr>
            <w:r w:rsidRPr="008653F1">
              <w:rPr>
                <w:rFonts w:ascii="Times New Roman" w:eastAsia="Calibri" w:hAnsi="Times New Roman" w:cs="Times New Roman"/>
                <w:sz w:val="24"/>
                <w:szCs w:val="24"/>
              </w:rPr>
              <w:t>Auxiliar de Administração</w:t>
            </w:r>
          </w:p>
          <w:p w:rsidR="008C1FA2" w:rsidRPr="008C1FA2" w:rsidRDefault="008C1FA2" w:rsidP="008A18CA">
            <w:pPr>
              <w:spacing w:after="0" w:line="240" w:lineRule="auto"/>
              <w:ind w:right="-49"/>
              <w:jc w:val="center"/>
              <w:rPr>
                <w:rFonts w:ascii="Calibri" w:eastAsia="Calibri" w:hAnsi="Calibri" w:cs="Calibri"/>
              </w:rPr>
            </w:pPr>
          </w:p>
        </w:tc>
        <w:tc>
          <w:tcPr>
            <w:tcW w:w="1139" w:type="dxa"/>
          </w:tcPr>
          <w:p w:rsidR="008C1FA2" w:rsidRPr="008C1FA2" w:rsidRDefault="008C1FA2" w:rsidP="008A18CA">
            <w:pPr>
              <w:spacing w:after="0" w:line="240" w:lineRule="auto"/>
              <w:ind w:right="-49"/>
              <w:jc w:val="center"/>
              <w:rPr>
                <w:rFonts w:ascii="Calibri" w:eastAsia="Calibri" w:hAnsi="Calibri" w:cs="Calibri"/>
              </w:rPr>
            </w:pPr>
          </w:p>
          <w:p w:rsidR="008C1FA2" w:rsidRPr="008C1FA2" w:rsidRDefault="008C1FA2" w:rsidP="008A18CA">
            <w:pPr>
              <w:spacing w:after="0" w:line="240" w:lineRule="auto"/>
              <w:ind w:right="-49"/>
              <w:jc w:val="center"/>
              <w:rPr>
                <w:rFonts w:ascii="Calibri" w:eastAsia="Calibri" w:hAnsi="Calibri" w:cs="Calibri"/>
              </w:rPr>
            </w:pPr>
          </w:p>
          <w:p w:rsidR="008C1FA2" w:rsidRPr="008C1FA2" w:rsidRDefault="008C1FA2" w:rsidP="008A18CA">
            <w:pPr>
              <w:spacing w:after="0" w:line="240" w:lineRule="auto"/>
              <w:ind w:right="-49"/>
              <w:jc w:val="center"/>
              <w:rPr>
                <w:rFonts w:ascii="Calibri" w:eastAsia="Calibri" w:hAnsi="Calibri" w:cs="Calibri"/>
              </w:rPr>
            </w:pPr>
          </w:p>
        </w:tc>
      </w:tr>
    </w:tbl>
    <w:p w:rsidR="008C1FA2" w:rsidRPr="008C1FA2" w:rsidRDefault="00EF6C12" w:rsidP="008C1FA2">
      <w:pPr>
        <w:spacing w:after="0" w:line="240" w:lineRule="auto"/>
        <w:ind w:right="-49"/>
        <w:rPr>
          <w:rFonts w:ascii="Calibri" w:eastAsia="Calibri" w:hAnsi="Calibri" w:cs="Calibri"/>
        </w:rPr>
      </w:pPr>
      <w:r>
        <w:rPr>
          <w:rFonts w:ascii="Calibri" w:eastAsia="Calibri" w:hAnsi="Calibri" w:cs="Calibri"/>
          <w:noProof/>
          <w:lang w:eastAsia="pt-BR"/>
        </w:rPr>
        <w:pict>
          <v:rect id="Retângulo 1" o:spid="_x0000_s1027" style="position:absolute;margin-left:278pt;margin-top:3.25pt;width:13pt;height:11pt;z-index:251668480;visibility:visible;mso-position-horizontal-relative:text;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" filled="f" strokecolor="black [3213]" strokeweight="1pt">
            <v:path arrowok="t"/>
          </v:rect>
        </w:pict>
      </w:r>
    </w:p>
    <w:sectPr w:rsidR="008C1FA2" w:rsidRPr="008C1FA2" w:rsidSect="00A47979">
      <w:headerReference w:type="default" r:id="rId7"/>
      <w:pgSz w:w="11906" w:h="16838"/>
      <w:pgMar w:top="720" w:right="720" w:bottom="720" w:left="720" w:header="142"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775E9" w:rsidRDefault="00F775E9" w:rsidP="008C1FA2">
      <w:pPr>
        <w:spacing w:after="0" w:line="240" w:lineRule="auto"/>
      </w:pPr>
      <w:r>
        <w:separator/>
      </w:r>
    </w:p>
  </w:endnote>
  <w:endnote w:type="continuationSeparator" w:id="1">
    <w:p w:rsidR="00F775E9" w:rsidRDefault="00F775E9" w:rsidP="008C1FA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erlin Sans FB Demi">
    <w:panose1 w:val="020E0802020502020306"/>
    <w:charset w:val="00"/>
    <w:family w:val="swiss"/>
    <w:pitch w:val="variable"/>
    <w:sig w:usb0="00000003"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775E9" w:rsidRDefault="00F775E9" w:rsidP="008C1FA2">
      <w:pPr>
        <w:spacing w:after="0" w:line="240" w:lineRule="auto"/>
      </w:pPr>
      <w:r>
        <w:separator/>
      </w:r>
    </w:p>
  </w:footnote>
  <w:footnote w:type="continuationSeparator" w:id="1">
    <w:p w:rsidR="00F775E9" w:rsidRDefault="00F775E9" w:rsidP="008C1FA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667B" w:rsidRPr="00837E15" w:rsidRDefault="00D7667B" w:rsidP="00EA1FDC">
    <w:pPr>
      <w:tabs>
        <w:tab w:val="center" w:pos="4252"/>
        <w:tab w:val="right" w:pos="8504"/>
      </w:tabs>
      <w:spacing w:after="0" w:line="240" w:lineRule="aut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6" type="#_x0000_t75" style="width:576.75pt;height:346.5pt" o:bullet="t">
        <v:imagedata r:id="rId1" o:title="marca d'água"/>
      </v:shape>
    </w:pict>
  </w:numPicBullet>
  <w:numPicBullet w:numPicBulletId="1">
    <w:pict>
      <v:shape id="_x0000_i1047" type="#_x0000_t75" style="width:12pt;height:11.25pt;visibility:visible;mso-wrap-style:square" o:bullet="t">
        <v:imagedata r:id="rId2" o:title=""/>
      </v:shape>
    </w:pict>
  </w:numPicBullet>
  <w:abstractNum w:abstractNumId="0">
    <w:nsid w:val="263C1491"/>
    <w:multiLevelType w:val="hybridMultilevel"/>
    <w:tmpl w:val="2B5E3344"/>
    <w:lvl w:ilvl="0" w:tplc="FDE498A6">
      <w:start w:val="1"/>
      <w:numFmt w:val="bullet"/>
      <w:pStyle w:val="Estilo2"/>
      <w:lvlText w:val=""/>
      <w:lvlPicBulletId w:val="0"/>
      <w:lvlJc w:val="left"/>
      <w:pPr>
        <w:ind w:left="1287" w:hanging="360"/>
      </w:pPr>
      <w:rPr>
        <w:rFonts w:ascii="Symbol" w:hAnsi="Symbol" w:hint="default"/>
        <w:color w:val="auto"/>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1">
    <w:nsid w:val="72D81FF5"/>
    <w:multiLevelType w:val="hybridMultilevel"/>
    <w:tmpl w:val="4B1852A0"/>
    <w:lvl w:ilvl="0" w:tplc="19E6D0D0">
      <w:start w:val="1"/>
      <w:numFmt w:val="bullet"/>
      <w:lvlText w:val=""/>
      <w:lvlPicBulletId w:val="1"/>
      <w:lvlJc w:val="left"/>
      <w:pPr>
        <w:tabs>
          <w:tab w:val="num" w:pos="720"/>
        </w:tabs>
        <w:ind w:left="720" w:hanging="360"/>
      </w:pPr>
      <w:rPr>
        <w:rFonts w:ascii="Symbol" w:hAnsi="Symbol" w:hint="default"/>
      </w:rPr>
    </w:lvl>
    <w:lvl w:ilvl="1" w:tplc="59F2FFFC" w:tentative="1">
      <w:start w:val="1"/>
      <w:numFmt w:val="bullet"/>
      <w:lvlText w:val=""/>
      <w:lvlJc w:val="left"/>
      <w:pPr>
        <w:tabs>
          <w:tab w:val="num" w:pos="1440"/>
        </w:tabs>
        <w:ind w:left="1440" w:hanging="360"/>
      </w:pPr>
      <w:rPr>
        <w:rFonts w:ascii="Symbol" w:hAnsi="Symbol" w:hint="default"/>
      </w:rPr>
    </w:lvl>
    <w:lvl w:ilvl="2" w:tplc="30627288" w:tentative="1">
      <w:start w:val="1"/>
      <w:numFmt w:val="bullet"/>
      <w:lvlText w:val=""/>
      <w:lvlJc w:val="left"/>
      <w:pPr>
        <w:tabs>
          <w:tab w:val="num" w:pos="2160"/>
        </w:tabs>
        <w:ind w:left="2160" w:hanging="360"/>
      </w:pPr>
      <w:rPr>
        <w:rFonts w:ascii="Symbol" w:hAnsi="Symbol" w:hint="default"/>
      </w:rPr>
    </w:lvl>
    <w:lvl w:ilvl="3" w:tplc="5934A032" w:tentative="1">
      <w:start w:val="1"/>
      <w:numFmt w:val="bullet"/>
      <w:lvlText w:val=""/>
      <w:lvlJc w:val="left"/>
      <w:pPr>
        <w:tabs>
          <w:tab w:val="num" w:pos="2880"/>
        </w:tabs>
        <w:ind w:left="2880" w:hanging="360"/>
      </w:pPr>
      <w:rPr>
        <w:rFonts w:ascii="Symbol" w:hAnsi="Symbol" w:hint="default"/>
      </w:rPr>
    </w:lvl>
    <w:lvl w:ilvl="4" w:tplc="48F6609C" w:tentative="1">
      <w:start w:val="1"/>
      <w:numFmt w:val="bullet"/>
      <w:lvlText w:val=""/>
      <w:lvlJc w:val="left"/>
      <w:pPr>
        <w:tabs>
          <w:tab w:val="num" w:pos="3600"/>
        </w:tabs>
        <w:ind w:left="3600" w:hanging="360"/>
      </w:pPr>
      <w:rPr>
        <w:rFonts w:ascii="Symbol" w:hAnsi="Symbol" w:hint="default"/>
      </w:rPr>
    </w:lvl>
    <w:lvl w:ilvl="5" w:tplc="D39ECEF6" w:tentative="1">
      <w:start w:val="1"/>
      <w:numFmt w:val="bullet"/>
      <w:lvlText w:val=""/>
      <w:lvlJc w:val="left"/>
      <w:pPr>
        <w:tabs>
          <w:tab w:val="num" w:pos="4320"/>
        </w:tabs>
        <w:ind w:left="4320" w:hanging="360"/>
      </w:pPr>
      <w:rPr>
        <w:rFonts w:ascii="Symbol" w:hAnsi="Symbol" w:hint="default"/>
      </w:rPr>
    </w:lvl>
    <w:lvl w:ilvl="6" w:tplc="6D5E450C" w:tentative="1">
      <w:start w:val="1"/>
      <w:numFmt w:val="bullet"/>
      <w:lvlText w:val=""/>
      <w:lvlJc w:val="left"/>
      <w:pPr>
        <w:tabs>
          <w:tab w:val="num" w:pos="5040"/>
        </w:tabs>
        <w:ind w:left="5040" w:hanging="360"/>
      </w:pPr>
      <w:rPr>
        <w:rFonts w:ascii="Symbol" w:hAnsi="Symbol" w:hint="default"/>
      </w:rPr>
    </w:lvl>
    <w:lvl w:ilvl="7" w:tplc="41CA4B94" w:tentative="1">
      <w:start w:val="1"/>
      <w:numFmt w:val="bullet"/>
      <w:lvlText w:val=""/>
      <w:lvlJc w:val="left"/>
      <w:pPr>
        <w:tabs>
          <w:tab w:val="num" w:pos="5760"/>
        </w:tabs>
        <w:ind w:left="5760" w:hanging="360"/>
      </w:pPr>
      <w:rPr>
        <w:rFonts w:ascii="Symbol" w:hAnsi="Symbol" w:hint="default"/>
      </w:rPr>
    </w:lvl>
    <w:lvl w:ilvl="8" w:tplc="FDDC8E6E" w:tentative="1">
      <w:start w:val="1"/>
      <w:numFmt w:val="bullet"/>
      <w:lvlText w:val=""/>
      <w:lvlJc w:val="left"/>
      <w:pPr>
        <w:tabs>
          <w:tab w:val="num" w:pos="6480"/>
        </w:tabs>
        <w:ind w:left="6480" w:hanging="360"/>
      </w:pPr>
      <w:rPr>
        <w:rFonts w:ascii="Symbol" w:hAnsi="Symbol"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54274"/>
  </w:hdrShapeDefaults>
  <w:footnotePr>
    <w:footnote w:id="0"/>
    <w:footnote w:id="1"/>
  </w:footnotePr>
  <w:endnotePr>
    <w:endnote w:id="0"/>
    <w:endnote w:id="1"/>
  </w:endnotePr>
  <w:compat/>
  <w:rsids>
    <w:rsidRoot w:val="0074433E"/>
    <w:rsid w:val="00000D03"/>
    <w:rsid w:val="000066A7"/>
    <w:rsid w:val="000103A6"/>
    <w:rsid w:val="00020B3A"/>
    <w:rsid w:val="000464A4"/>
    <w:rsid w:val="00051FB6"/>
    <w:rsid w:val="00055E67"/>
    <w:rsid w:val="000635DC"/>
    <w:rsid w:val="00063FB0"/>
    <w:rsid w:val="000739E4"/>
    <w:rsid w:val="00074670"/>
    <w:rsid w:val="000868F3"/>
    <w:rsid w:val="00090A56"/>
    <w:rsid w:val="0009130A"/>
    <w:rsid w:val="00093DE3"/>
    <w:rsid w:val="000B2647"/>
    <w:rsid w:val="000C01D8"/>
    <w:rsid w:val="000C0ADD"/>
    <w:rsid w:val="000C3D34"/>
    <w:rsid w:val="000D10A4"/>
    <w:rsid w:val="000D2909"/>
    <w:rsid w:val="000D4029"/>
    <w:rsid w:val="000D63C8"/>
    <w:rsid w:val="001218D9"/>
    <w:rsid w:val="00123ADF"/>
    <w:rsid w:val="00123D74"/>
    <w:rsid w:val="0015763F"/>
    <w:rsid w:val="00163C22"/>
    <w:rsid w:val="0016581F"/>
    <w:rsid w:val="00175B3E"/>
    <w:rsid w:val="00177024"/>
    <w:rsid w:val="00187607"/>
    <w:rsid w:val="00194B67"/>
    <w:rsid w:val="001A32BA"/>
    <w:rsid w:val="001C5D3A"/>
    <w:rsid w:val="001E347C"/>
    <w:rsid w:val="001E3EBA"/>
    <w:rsid w:val="001E682F"/>
    <w:rsid w:val="00207358"/>
    <w:rsid w:val="0022049A"/>
    <w:rsid w:val="00233B60"/>
    <w:rsid w:val="00242D44"/>
    <w:rsid w:val="002469E7"/>
    <w:rsid w:val="00256F3C"/>
    <w:rsid w:val="00284E89"/>
    <w:rsid w:val="002927A3"/>
    <w:rsid w:val="002A7484"/>
    <w:rsid w:val="002C4B7A"/>
    <w:rsid w:val="002D0E18"/>
    <w:rsid w:val="002D111D"/>
    <w:rsid w:val="002D6A81"/>
    <w:rsid w:val="002E7D51"/>
    <w:rsid w:val="002F24E2"/>
    <w:rsid w:val="002F49B2"/>
    <w:rsid w:val="003066E4"/>
    <w:rsid w:val="00312A04"/>
    <w:rsid w:val="0032290D"/>
    <w:rsid w:val="00322F76"/>
    <w:rsid w:val="00323B20"/>
    <w:rsid w:val="00324251"/>
    <w:rsid w:val="003434BA"/>
    <w:rsid w:val="00346F33"/>
    <w:rsid w:val="00364B35"/>
    <w:rsid w:val="00370B7D"/>
    <w:rsid w:val="003928AA"/>
    <w:rsid w:val="00394EF8"/>
    <w:rsid w:val="003958F0"/>
    <w:rsid w:val="003B0ED1"/>
    <w:rsid w:val="003B4B70"/>
    <w:rsid w:val="003C1E3D"/>
    <w:rsid w:val="003C5C84"/>
    <w:rsid w:val="003D277E"/>
    <w:rsid w:val="003E198D"/>
    <w:rsid w:val="003E2F6F"/>
    <w:rsid w:val="00407442"/>
    <w:rsid w:val="0041244B"/>
    <w:rsid w:val="0041706B"/>
    <w:rsid w:val="004248E0"/>
    <w:rsid w:val="0044442B"/>
    <w:rsid w:val="004518EC"/>
    <w:rsid w:val="004B3C28"/>
    <w:rsid w:val="004C1675"/>
    <w:rsid w:val="004C64D8"/>
    <w:rsid w:val="004D7836"/>
    <w:rsid w:val="004E3287"/>
    <w:rsid w:val="004E3AF6"/>
    <w:rsid w:val="004E5B74"/>
    <w:rsid w:val="004E74AB"/>
    <w:rsid w:val="004F220F"/>
    <w:rsid w:val="004F5776"/>
    <w:rsid w:val="005356BD"/>
    <w:rsid w:val="00551243"/>
    <w:rsid w:val="00556087"/>
    <w:rsid w:val="005602EF"/>
    <w:rsid w:val="005670C1"/>
    <w:rsid w:val="00584C15"/>
    <w:rsid w:val="0058637E"/>
    <w:rsid w:val="00586C66"/>
    <w:rsid w:val="005C2C9F"/>
    <w:rsid w:val="005C5E8E"/>
    <w:rsid w:val="005D51EA"/>
    <w:rsid w:val="005D73A7"/>
    <w:rsid w:val="005E1C2F"/>
    <w:rsid w:val="005E7138"/>
    <w:rsid w:val="005F0039"/>
    <w:rsid w:val="005F2423"/>
    <w:rsid w:val="005F5BE2"/>
    <w:rsid w:val="0060134D"/>
    <w:rsid w:val="00602E0E"/>
    <w:rsid w:val="00607714"/>
    <w:rsid w:val="006176B3"/>
    <w:rsid w:val="0062254A"/>
    <w:rsid w:val="00624624"/>
    <w:rsid w:val="00647FF8"/>
    <w:rsid w:val="006502DE"/>
    <w:rsid w:val="0065526D"/>
    <w:rsid w:val="00660E8F"/>
    <w:rsid w:val="00667B87"/>
    <w:rsid w:val="00694D10"/>
    <w:rsid w:val="00696D89"/>
    <w:rsid w:val="006A7311"/>
    <w:rsid w:val="006B2056"/>
    <w:rsid w:val="006C11A2"/>
    <w:rsid w:val="006D2C24"/>
    <w:rsid w:val="006E5BD7"/>
    <w:rsid w:val="00702991"/>
    <w:rsid w:val="007122B1"/>
    <w:rsid w:val="00717DD4"/>
    <w:rsid w:val="0073749C"/>
    <w:rsid w:val="007440C4"/>
    <w:rsid w:val="0074433E"/>
    <w:rsid w:val="00750FE9"/>
    <w:rsid w:val="00763E56"/>
    <w:rsid w:val="00764B41"/>
    <w:rsid w:val="00772AA9"/>
    <w:rsid w:val="00773D52"/>
    <w:rsid w:val="00775729"/>
    <w:rsid w:val="007821F2"/>
    <w:rsid w:val="0079649C"/>
    <w:rsid w:val="007A3259"/>
    <w:rsid w:val="007B6666"/>
    <w:rsid w:val="007D219E"/>
    <w:rsid w:val="007E3F1B"/>
    <w:rsid w:val="007F4B30"/>
    <w:rsid w:val="007F7942"/>
    <w:rsid w:val="008027BF"/>
    <w:rsid w:val="008109B5"/>
    <w:rsid w:val="00816278"/>
    <w:rsid w:val="008200F9"/>
    <w:rsid w:val="00853282"/>
    <w:rsid w:val="008619B8"/>
    <w:rsid w:val="008653F1"/>
    <w:rsid w:val="008757CF"/>
    <w:rsid w:val="00884CB7"/>
    <w:rsid w:val="008A18CA"/>
    <w:rsid w:val="008A5F01"/>
    <w:rsid w:val="008A6678"/>
    <w:rsid w:val="008A704E"/>
    <w:rsid w:val="008C1FA2"/>
    <w:rsid w:val="008C2646"/>
    <w:rsid w:val="008C3198"/>
    <w:rsid w:val="008C61C3"/>
    <w:rsid w:val="008D276E"/>
    <w:rsid w:val="008E5510"/>
    <w:rsid w:val="008F6EC6"/>
    <w:rsid w:val="009154F7"/>
    <w:rsid w:val="00922161"/>
    <w:rsid w:val="00926779"/>
    <w:rsid w:val="009275DF"/>
    <w:rsid w:val="00945B6D"/>
    <w:rsid w:val="00964581"/>
    <w:rsid w:val="00981EA3"/>
    <w:rsid w:val="00983541"/>
    <w:rsid w:val="00995334"/>
    <w:rsid w:val="009A7176"/>
    <w:rsid w:val="009A783F"/>
    <w:rsid w:val="009C5B56"/>
    <w:rsid w:val="009E11F7"/>
    <w:rsid w:val="009E3031"/>
    <w:rsid w:val="00A00072"/>
    <w:rsid w:val="00A04407"/>
    <w:rsid w:val="00A114A5"/>
    <w:rsid w:val="00A13435"/>
    <w:rsid w:val="00A21666"/>
    <w:rsid w:val="00A262DA"/>
    <w:rsid w:val="00A47979"/>
    <w:rsid w:val="00A519FF"/>
    <w:rsid w:val="00A6581A"/>
    <w:rsid w:val="00A659AB"/>
    <w:rsid w:val="00A71D37"/>
    <w:rsid w:val="00A80D6C"/>
    <w:rsid w:val="00A83B1E"/>
    <w:rsid w:val="00A93374"/>
    <w:rsid w:val="00A938C3"/>
    <w:rsid w:val="00AA4818"/>
    <w:rsid w:val="00AA770F"/>
    <w:rsid w:val="00AB0191"/>
    <w:rsid w:val="00AB6D65"/>
    <w:rsid w:val="00AC20DE"/>
    <w:rsid w:val="00AD3452"/>
    <w:rsid w:val="00AD7664"/>
    <w:rsid w:val="00B2554C"/>
    <w:rsid w:val="00B27C4A"/>
    <w:rsid w:val="00B43F10"/>
    <w:rsid w:val="00B448BF"/>
    <w:rsid w:val="00B471B3"/>
    <w:rsid w:val="00B554EB"/>
    <w:rsid w:val="00B60B98"/>
    <w:rsid w:val="00B84011"/>
    <w:rsid w:val="00B8451B"/>
    <w:rsid w:val="00BA1022"/>
    <w:rsid w:val="00BB160B"/>
    <w:rsid w:val="00BC716D"/>
    <w:rsid w:val="00BD1861"/>
    <w:rsid w:val="00BF09A2"/>
    <w:rsid w:val="00BF395F"/>
    <w:rsid w:val="00BF3A5A"/>
    <w:rsid w:val="00BF61F1"/>
    <w:rsid w:val="00C00D0D"/>
    <w:rsid w:val="00C01E79"/>
    <w:rsid w:val="00C163AB"/>
    <w:rsid w:val="00C2268C"/>
    <w:rsid w:val="00C22D53"/>
    <w:rsid w:val="00C2461D"/>
    <w:rsid w:val="00C34664"/>
    <w:rsid w:val="00C3693A"/>
    <w:rsid w:val="00C402F6"/>
    <w:rsid w:val="00C53580"/>
    <w:rsid w:val="00C56AC5"/>
    <w:rsid w:val="00C56B2D"/>
    <w:rsid w:val="00C60412"/>
    <w:rsid w:val="00C8006D"/>
    <w:rsid w:val="00C814F8"/>
    <w:rsid w:val="00C92274"/>
    <w:rsid w:val="00CA5986"/>
    <w:rsid w:val="00CA7B87"/>
    <w:rsid w:val="00CB76CE"/>
    <w:rsid w:val="00CD279B"/>
    <w:rsid w:val="00CD7339"/>
    <w:rsid w:val="00CE2B6F"/>
    <w:rsid w:val="00CE75DE"/>
    <w:rsid w:val="00CF31E1"/>
    <w:rsid w:val="00CF546F"/>
    <w:rsid w:val="00D03570"/>
    <w:rsid w:val="00D11518"/>
    <w:rsid w:val="00D14C03"/>
    <w:rsid w:val="00D233A7"/>
    <w:rsid w:val="00D309C4"/>
    <w:rsid w:val="00D41DAD"/>
    <w:rsid w:val="00D43132"/>
    <w:rsid w:val="00D46F7A"/>
    <w:rsid w:val="00D7667B"/>
    <w:rsid w:val="00D87B81"/>
    <w:rsid w:val="00D907C7"/>
    <w:rsid w:val="00DD60B7"/>
    <w:rsid w:val="00E1014C"/>
    <w:rsid w:val="00E12F5A"/>
    <w:rsid w:val="00E151D6"/>
    <w:rsid w:val="00E313F9"/>
    <w:rsid w:val="00E37D45"/>
    <w:rsid w:val="00E55781"/>
    <w:rsid w:val="00E62F41"/>
    <w:rsid w:val="00E75649"/>
    <w:rsid w:val="00E82B29"/>
    <w:rsid w:val="00E91421"/>
    <w:rsid w:val="00E91924"/>
    <w:rsid w:val="00EA1FDC"/>
    <w:rsid w:val="00EB1287"/>
    <w:rsid w:val="00EB54FB"/>
    <w:rsid w:val="00EC07C3"/>
    <w:rsid w:val="00ED4E5F"/>
    <w:rsid w:val="00ED7F27"/>
    <w:rsid w:val="00EF6C12"/>
    <w:rsid w:val="00F005AF"/>
    <w:rsid w:val="00F00A8A"/>
    <w:rsid w:val="00F01D3D"/>
    <w:rsid w:val="00F05C30"/>
    <w:rsid w:val="00F24168"/>
    <w:rsid w:val="00F24B65"/>
    <w:rsid w:val="00F259A0"/>
    <w:rsid w:val="00F3513B"/>
    <w:rsid w:val="00F4478C"/>
    <w:rsid w:val="00F47397"/>
    <w:rsid w:val="00F5010F"/>
    <w:rsid w:val="00F51B3A"/>
    <w:rsid w:val="00F537CD"/>
    <w:rsid w:val="00F5465A"/>
    <w:rsid w:val="00F56A52"/>
    <w:rsid w:val="00F71BE7"/>
    <w:rsid w:val="00F775E9"/>
    <w:rsid w:val="00F77E36"/>
    <w:rsid w:val="00F93637"/>
    <w:rsid w:val="00F97CB3"/>
    <w:rsid w:val="00FC4381"/>
    <w:rsid w:val="00FC688C"/>
    <w:rsid w:val="00FE0606"/>
    <w:rsid w:val="00FE4442"/>
    <w:rsid w:val="00FE4C60"/>
    <w:rsid w:val="00FE673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542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433E"/>
    <w:pPr>
      <w:spacing w:after="200" w:line="276" w:lineRule="auto"/>
    </w:pPr>
  </w:style>
  <w:style w:type="paragraph" w:styleId="Ttulo2">
    <w:name w:val="heading 2"/>
    <w:basedOn w:val="Normal"/>
    <w:next w:val="Normal"/>
    <w:link w:val="Ttulo2Char"/>
    <w:uiPriority w:val="9"/>
    <w:semiHidden/>
    <w:unhideWhenUsed/>
    <w:qFormat/>
    <w:rsid w:val="0074433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Estilo2">
    <w:name w:val="Estilo2"/>
    <w:basedOn w:val="Ttulo2"/>
    <w:next w:val="Ttulo2"/>
    <w:qFormat/>
    <w:rsid w:val="0074433E"/>
    <w:pPr>
      <w:numPr>
        <w:numId w:val="1"/>
      </w:numPr>
      <w:spacing w:before="200"/>
    </w:pPr>
    <w:rPr>
      <w:rFonts w:ascii="Berlin Sans FB Demi" w:eastAsiaTheme="minorHAnsi" w:hAnsi="Berlin Sans FB Demi" w:cstheme="minorBidi"/>
      <w:b/>
      <w:color w:val="0070C0"/>
      <w:sz w:val="28"/>
      <w:szCs w:val="22"/>
    </w:rPr>
  </w:style>
  <w:style w:type="paragraph" w:customStyle="1" w:styleId="Estilo1">
    <w:name w:val="Estilo1"/>
    <w:basedOn w:val="Estilo2"/>
    <w:link w:val="Estilo1Char"/>
    <w:qFormat/>
    <w:rsid w:val="0074433E"/>
    <w:rPr>
      <w:color w:val="990000"/>
    </w:rPr>
  </w:style>
  <w:style w:type="character" w:customStyle="1" w:styleId="Estilo1Char">
    <w:name w:val="Estilo1 Char"/>
    <w:basedOn w:val="Fontepargpadro"/>
    <w:link w:val="Estilo1"/>
    <w:rsid w:val="0074433E"/>
    <w:rPr>
      <w:rFonts w:ascii="Berlin Sans FB Demi" w:hAnsi="Berlin Sans FB Demi"/>
      <w:b/>
      <w:color w:val="990000"/>
      <w:sz w:val="28"/>
    </w:rPr>
  </w:style>
  <w:style w:type="character" w:customStyle="1" w:styleId="Ttulo2Char">
    <w:name w:val="Título 2 Char"/>
    <w:basedOn w:val="Fontepargpadro"/>
    <w:link w:val="Ttulo2"/>
    <w:uiPriority w:val="9"/>
    <w:semiHidden/>
    <w:rsid w:val="0074433E"/>
    <w:rPr>
      <w:rFonts w:asciiTheme="majorHAnsi" w:eastAsiaTheme="majorEastAsia" w:hAnsiTheme="majorHAnsi" w:cstheme="majorBidi"/>
      <w:color w:val="2F5496" w:themeColor="accent1" w:themeShade="BF"/>
      <w:sz w:val="26"/>
      <w:szCs w:val="26"/>
    </w:rPr>
  </w:style>
  <w:style w:type="table" w:styleId="Tabelacomgrade">
    <w:name w:val="Table Grid"/>
    <w:basedOn w:val="Tabelanormal"/>
    <w:uiPriority w:val="39"/>
    <w:rsid w:val="007443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Rodap">
    <w:name w:val="footer"/>
    <w:basedOn w:val="Normal"/>
    <w:link w:val="RodapChar"/>
    <w:uiPriority w:val="99"/>
    <w:unhideWhenUsed/>
    <w:rsid w:val="008C1FA2"/>
    <w:pPr>
      <w:tabs>
        <w:tab w:val="center" w:pos="4252"/>
        <w:tab w:val="right" w:pos="8504"/>
      </w:tabs>
      <w:spacing w:after="0" w:line="240" w:lineRule="auto"/>
    </w:pPr>
  </w:style>
  <w:style w:type="character" w:customStyle="1" w:styleId="RodapChar">
    <w:name w:val="Rodapé Char"/>
    <w:basedOn w:val="Fontepargpadro"/>
    <w:link w:val="Rodap"/>
    <w:uiPriority w:val="99"/>
    <w:rsid w:val="008C1FA2"/>
  </w:style>
  <w:style w:type="table" w:customStyle="1" w:styleId="Tabelacomgrade1">
    <w:name w:val="Tabela com grade1"/>
    <w:basedOn w:val="Tabelanormal"/>
    <w:next w:val="Tabelacomgrade"/>
    <w:uiPriority w:val="39"/>
    <w:rsid w:val="008C1FA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bealho">
    <w:name w:val="header"/>
    <w:basedOn w:val="Normal"/>
    <w:link w:val="CabealhoChar"/>
    <w:uiPriority w:val="99"/>
    <w:unhideWhenUsed/>
    <w:rsid w:val="008C1FA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C1FA2"/>
  </w:style>
  <w:style w:type="paragraph" w:styleId="PargrafodaLista">
    <w:name w:val="List Paragraph"/>
    <w:basedOn w:val="Normal"/>
    <w:uiPriority w:val="34"/>
    <w:qFormat/>
    <w:rsid w:val="00A47979"/>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numbering.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1945</TotalTime>
  <Pages>4</Pages>
  <Words>1531</Words>
  <Characters>8272</Characters>
  <Application>Microsoft Office Word</Application>
  <DocSecurity>0</DocSecurity>
  <Lines>68</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9784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LICITOCON CONSULTORIA</dc:creator>
  <cp:lastModifiedBy>Microsoft User</cp:lastModifiedBy>
  <cp:revision>90</cp:revision>
  <cp:lastPrinted>2025-08-12T12:40:00Z</cp:lastPrinted>
  <dcterms:created xsi:type="dcterms:W3CDTF">2023-08-31T17:51:00Z</dcterms:created>
  <dcterms:modified xsi:type="dcterms:W3CDTF">2026-03-11T14:21:00Z</dcterms:modified>
</cp:coreProperties>
</file>