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7AD6" w:rsidRDefault="00517AD6" w:rsidP="00517AD6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b/>
          <w:kern w:val="0"/>
          <w:lang w:eastAsia="pt-BR"/>
          <w14:ligatures w14:val="none"/>
        </w:rPr>
        <w:t xml:space="preserve">ESTUDO TÉCNICO PRELIMINAR </w:t>
      </w:r>
    </w:p>
    <w:p w:rsidR="00517AD6" w:rsidRPr="00BA4708" w:rsidRDefault="00517AD6" w:rsidP="00517AD6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lang w:eastAsia="pt-BR"/>
          <w14:ligatures w14:val="none"/>
        </w:rPr>
      </w:pPr>
    </w:p>
    <w:p w:rsidR="00517AD6" w:rsidRPr="005E4A2A" w:rsidRDefault="00517AD6" w:rsidP="00517AD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A4708">
        <w:rPr>
          <w:rFonts w:ascii="Times New Roman" w:eastAsia="Calibri" w:hAnsi="Times New Roman" w:cs="Times New Roman"/>
          <w:b/>
          <w:bCs/>
          <w:kern w:val="0"/>
          <w:lang w:eastAsia="pt-BR"/>
          <w14:ligatures w14:val="none"/>
        </w:rPr>
        <w:t>Objeto:</w:t>
      </w:r>
      <w:r w:rsidRPr="00875CA1">
        <w:t xml:space="preserve"> </w:t>
      </w:r>
      <w:r w:rsidRPr="00517AD6">
        <w:rPr>
          <w:rFonts w:ascii="Times New Roman" w:hAnsi="Times New Roman" w:cs="Times New Roman"/>
        </w:rPr>
        <w:t>Aquisição de sorvete tipo Moreninha, destinado às crianças do Município de Alegria/RS, para distribuição durante o evento em comemoração ao Dia das Crianças, promovido pelo Município.</w:t>
      </w:r>
    </w:p>
    <w:p w:rsidR="00517AD6" w:rsidRPr="00BA4708" w:rsidRDefault="00517AD6" w:rsidP="00517AD6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b/>
          <w:bCs/>
          <w:kern w:val="0"/>
          <w:lang w:eastAsia="pt-BR"/>
          <w14:ligatures w14:val="none"/>
        </w:rPr>
        <w:t>Unidade Requisitante:</w:t>
      </w:r>
      <w:r w:rsidRPr="00BA4708">
        <w:rPr>
          <w:rFonts w:ascii="Times New Roman" w:eastAsia="Calibri" w:hAnsi="Times New Roman" w:cs="Times New Roman"/>
          <w:kern w:val="0"/>
          <w:lang w:eastAsia="pt-BR"/>
          <w14:ligatures w14:val="none"/>
        </w:rPr>
        <w:t xml:space="preserve"> Secretaria Municipal de Assistência Social e Habitação.</w:t>
      </w:r>
    </w:p>
    <w:p w:rsidR="00517AD6" w:rsidRPr="00BA4708" w:rsidRDefault="00517AD6" w:rsidP="00517AD6">
      <w:pPr>
        <w:shd w:val="clear" w:color="auto" w:fill="D9D9D9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b/>
          <w:bCs/>
          <w:kern w:val="0"/>
          <w:lang w:eastAsia="pt-BR"/>
          <w14:ligatures w14:val="none"/>
        </w:rPr>
        <w:t>1 - INTRODUÇÃO</w:t>
      </w:r>
    </w:p>
    <w:p w:rsidR="00517AD6" w:rsidRPr="00517AD6" w:rsidRDefault="00517AD6" w:rsidP="00517AD6">
      <w:p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517AD6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O presente Estudo Técnico Preliminar tem por finalidade subsidiar a aquisição de sorvete tipo Moreninha, destinado às crianças do Município de Alegria/RS, para distribuição durante o evento em comemoração ao Dia das Crianças.</w:t>
      </w:r>
    </w:p>
    <w:p w:rsidR="00517AD6" w:rsidRPr="00BA4708" w:rsidRDefault="00517AD6" w:rsidP="00517AD6">
      <w:p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517AD6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 aquisição visa proporcionar um momento de confraternização, lazer e integração entre as crianças participantes do evento, contribuindo para a realização da programação e para a valorização das ações promovidas pelo Município</w:t>
      </w:r>
      <w:r w:rsidRPr="00875CA1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.</w:t>
      </w:r>
    </w:p>
    <w:p w:rsidR="00517AD6" w:rsidRPr="00876D83" w:rsidRDefault="00517AD6" w:rsidP="00517AD6">
      <w:pPr>
        <w:shd w:val="clear" w:color="auto" w:fill="D9D9D9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b/>
          <w:bCs/>
          <w:kern w:val="0"/>
          <w:lang w:eastAsia="pt-BR"/>
          <w14:ligatures w14:val="none"/>
        </w:rPr>
        <w:t>2 - DESCRIÇÃO DA NECESSIDADE</w:t>
      </w:r>
    </w:p>
    <w:p w:rsidR="00517AD6" w:rsidRPr="00517AD6" w:rsidRDefault="00517AD6" w:rsidP="00517AD6">
      <w:p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517AD6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Foi identificada a necessidade de aquisição de sorvete tipo Moreninha, destinado às crianças do Município de Alegria/RS durante o evento em comemoração ao Dia das Crianças, promovido pelo Município.</w:t>
      </w:r>
    </w:p>
    <w:p w:rsidR="00517AD6" w:rsidRPr="00517AD6" w:rsidRDefault="00517AD6" w:rsidP="00517AD6">
      <w:p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517AD6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 aquisição busca proporcionar um momento de lazer, confraternização e integração entre as crianças participantes, contribuindo para a realização das atividades previstas na programação do evento.</w:t>
      </w:r>
    </w:p>
    <w:p w:rsidR="00517AD6" w:rsidRPr="00BA4708" w:rsidRDefault="00517AD6" w:rsidP="00517AD6">
      <w:p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517AD6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Considerando a realização do evento e a participação das crianças, a aquisição do sorvete apresenta-se como medida necessária para complementar a programação e proporcionar um momento de convivência e diversão.</w:t>
      </w:r>
    </w:p>
    <w:p w:rsidR="00517AD6" w:rsidRPr="00BA4708" w:rsidRDefault="00517AD6" w:rsidP="00517AD6">
      <w:pPr>
        <w:shd w:val="clear" w:color="auto" w:fill="D9D9D9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  <w:t>3 - PREVISÃO NO PLANO DE CONTRATAÇÕES ANUAL</w:t>
      </w:r>
    </w:p>
    <w:p w:rsidR="00517AD6" w:rsidRPr="00BA4708" w:rsidRDefault="00517AD6" w:rsidP="00517AD6">
      <w:pPr>
        <w:spacing w:after="120" w:line="360" w:lineRule="auto"/>
        <w:jc w:val="both"/>
        <w:rPr>
          <w:rFonts w:ascii="Times New Roman" w:eastAsia="Calibri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kern w:val="0"/>
          <w:lang w:eastAsia="pt-BR"/>
          <w14:ligatures w14:val="none"/>
        </w:rPr>
        <w:t>A presente contratação não consta</w:t>
      </w:r>
      <w:r>
        <w:rPr>
          <w:rFonts w:ascii="Times New Roman" w:eastAsia="Calibri" w:hAnsi="Times New Roman" w:cs="Times New Roman"/>
          <w:kern w:val="0"/>
          <w:lang w:eastAsia="pt-BR"/>
          <w14:ligatures w14:val="none"/>
        </w:rPr>
        <w:t xml:space="preserve"> </w:t>
      </w:r>
      <w:r w:rsidRPr="00BA4708">
        <w:rPr>
          <w:rFonts w:ascii="Times New Roman" w:eastAsia="Calibri" w:hAnsi="Times New Roman" w:cs="Times New Roman"/>
          <w:kern w:val="0"/>
          <w:lang w:eastAsia="pt-BR"/>
          <w14:ligatures w14:val="none"/>
        </w:rPr>
        <w:t>no Plano Anual de Contratações</w:t>
      </w:r>
      <w:r>
        <w:rPr>
          <w:rFonts w:ascii="Times New Roman" w:eastAsia="Calibri" w:hAnsi="Times New Roman" w:cs="Times New Roman"/>
          <w:kern w:val="0"/>
          <w:lang w:eastAsia="pt-BR"/>
          <w14:ligatures w14:val="none"/>
        </w:rPr>
        <w:t>.</w:t>
      </w:r>
    </w:p>
    <w:p w:rsidR="00517AD6" w:rsidRPr="008A79A0" w:rsidRDefault="00517AD6" w:rsidP="00517AD6">
      <w:pPr>
        <w:shd w:val="clear" w:color="auto" w:fill="D9D9D9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b/>
          <w:bCs/>
          <w:color w:val="000000"/>
          <w:kern w:val="0"/>
          <w:shd w:val="clear" w:color="auto" w:fill="D9D9D9"/>
          <w:lang w:eastAsia="pt-BR"/>
          <w14:ligatures w14:val="none"/>
        </w:rPr>
        <w:t>4 - LEVANTAMENTO DE MERCADO</w:t>
      </w:r>
    </w:p>
    <w:p w:rsidR="00517AD6" w:rsidRPr="00517AD6" w:rsidRDefault="00517AD6" w:rsidP="00517AD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</w:pPr>
      <w:r w:rsidRPr="00517AD6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 xml:space="preserve">Alternativa 1 – Aquisição de sorvete em embalagem de maior quantidade: </w:t>
      </w:r>
      <w:r w:rsidRPr="00517AD6"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  <w:t>mostra-se inadequada, pois seria necessário realizar a distribuição das porções, dificultando a organização e o atendimento das crianças durante o evento.</w:t>
      </w:r>
    </w:p>
    <w:p w:rsidR="00517AD6" w:rsidRPr="00517AD6" w:rsidRDefault="00517AD6" w:rsidP="00517AD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</w:p>
    <w:p w:rsidR="00517AD6" w:rsidRPr="00517AD6" w:rsidRDefault="00517AD6" w:rsidP="00517AD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</w:pPr>
      <w:r w:rsidRPr="00517AD6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lastRenderedPageBreak/>
        <w:t xml:space="preserve">Alternativa 2 – Aquisição de sorvete tipo Moreninha em unidade individual: </w:t>
      </w:r>
      <w:r w:rsidRPr="00517AD6"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  <w:t>apresenta-se como a solução mais adequada, pois possibilita a distribuição de forma prática e organizada, atendendo às necessidades do evento e das crianças participantes.</w:t>
      </w:r>
    </w:p>
    <w:p w:rsidR="00517AD6" w:rsidRPr="00517AD6" w:rsidRDefault="00517AD6" w:rsidP="00517AD6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517AD6"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  <w:t>Foram realizadas pesquisas de preços com base em valores praticados no mercado, visando verificar a compatibilidade dos preços estimados e assegurar a economicidade da aquisição, bem como o adequado atendimento das necessidades identificadas pela Secretaria Municipal de Assistência Social e Habitação.</w:t>
      </w:r>
    </w:p>
    <w:p w:rsidR="00517AD6" w:rsidRPr="00814917" w:rsidRDefault="00517AD6" w:rsidP="00517AD6">
      <w:pPr>
        <w:shd w:val="clear" w:color="auto" w:fill="D9D9D9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  <w:t>5 - REQUISITOS DA CONTRATAÇÃO</w:t>
      </w:r>
    </w:p>
    <w:p w:rsidR="00517AD6" w:rsidRPr="00517AD6" w:rsidRDefault="00517AD6" w:rsidP="00517AD6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517AD6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 empresa contratada deverá atender integralmente aos seguintes requisitos:</w:t>
      </w:r>
    </w:p>
    <w:p w:rsidR="00517AD6" w:rsidRPr="00517AD6" w:rsidRDefault="00517AD6" w:rsidP="00517AD6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517AD6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Qualidade do Produto:</w:t>
      </w:r>
      <w:r w:rsidRPr="00517AD6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Fornecer sorvetes de boa qualidade, próprios para consumo e dentro do prazo de validade, conforme especificações estabelecidas pela Administração Municipal;</w:t>
      </w:r>
    </w:p>
    <w:p w:rsidR="00517AD6" w:rsidRPr="00517AD6" w:rsidRDefault="00517AD6" w:rsidP="00517AD6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517AD6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Tipo do Produto:</w:t>
      </w:r>
      <w:r w:rsidRPr="00517AD6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O sorvete deverá ser do tipo Moreninha, em unidade individual, adequado para distribuição durante o evento;</w:t>
      </w:r>
    </w:p>
    <w:p w:rsidR="00517AD6" w:rsidRPr="00517AD6" w:rsidRDefault="00517AD6" w:rsidP="00517AD6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517AD6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Quantidade: Fornecer os sorvetes na quantidade solicitada pela Administração Municipal, conforme relação encaminhada pela Secretaria;</w:t>
      </w:r>
    </w:p>
    <w:p w:rsidR="00517AD6" w:rsidRPr="00517AD6" w:rsidRDefault="00517AD6" w:rsidP="00517AD6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517AD6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Prazo de Entrega:</w:t>
      </w:r>
      <w:r w:rsidRPr="00517AD6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Realizar a entrega dos sorvetes no prazo estabelecido pela Administração Municipal;</w:t>
      </w:r>
    </w:p>
    <w:p w:rsidR="00517AD6" w:rsidRDefault="00517AD6" w:rsidP="00517AD6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517AD6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Responsabilidade pelo Produto:</w:t>
      </w:r>
      <w:r w:rsidRPr="00517AD6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Responsabilizar-se pela qualidade dos sorvetes fornecidos, realizando, sem custos adicionais, a substituição dos itens que apresentarem problemas ou estiverem em desacordo com o contratado;</w:t>
      </w:r>
    </w:p>
    <w:p w:rsidR="00517AD6" w:rsidRPr="00BA4708" w:rsidRDefault="00517AD6" w:rsidP="00517AD6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57E1C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Habilitação e Regularidade: </w:t>
      </w:r>
      <w:r w:rsidRPr="00C57E1C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Atender a todos os requisitos de habilitação jurídica e de regularidade fiscal e trabalhista vigentes, mediante apresentação de documentação pertinente, como comprovação da habilitação jurídica, fiscal e trabalhista da empresa contratada, mediante a apresentação de comprovante de inscrição no Cadastro Nacional da Pessoa Jurídica – CNPJ, contrato social, estatuto ou ato constitutivo em vigor, alvará de licença ou funcionamento municipal, certidão negativa ou positiva com efeito de negativa de débitos municipais, estaduais e federais, certificado de regularidade do FGTS e certidão negativa de débitos trabalhistas.</w:t>
      </w:r>
    </w:p>
    <w:p w:rsidR="00517AD6" w:rsidRPr="00814917" w:rsidRDefault="00517AD6" w:rsidP="00517AD6">
      <w:pPr>
        <w:shd w:val="clear" w:color="auto" w:fill="D9D9D9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lang w:eastAsia="pt-BR"/>
          <w14:ligatures w14:val="none"/>
        </w:rPr>
      </w:pPr>
      <w:r w:rsidRPr="00814917">
        <w:rPr>
          <w:rFonts w:ascii="Times New Roman" w:eastAsia="Times New Roman" w:hAnsi="Times New Roman" w:cs="Times New Roman"/>
          <w:b/>
          <w:bCs/>
          <w:color w:val="000000"/>
          <w:kern w:val="0"/>
          <w:lang w:eastAsia="pt-BR"/>
          <w14:ligatures w14:val="none"/>
        </w:rPr>
        <w:t>6 – ESTIMATIVA DAS QUANTIDADES</w:t>
      </w:r>
    </w:p>
    <w:p w:rsidR="00517AD6" w:rsidRDefault="00517AD6" w:rsidP="00517AD6">
      <w:pPr>
        <w:spacing w:after="120" w:line="360" w:lineRule="auto"/>
        <w:jc w:val="both"/>
        <w:rPr>
          <w:rFonts w:ascii="Times New Roman" w:eastAsia="Calibri" w:hAnsi="Times New Roman" w:cs="Times New Roman"/>
          <w:kern w:val="0"/>
          <w:lang w:eastAsia="pt-BR"/>
          <w14:ligatures w14:val="none"/>
        </w:rPr>
      </w:pPr>
      <w:r w:rsidRPr="00517AD6">
        <w:rPr>
          <w:rFonts w:ascii="Times New Roman" w:eastAsia="Calibri" w:hAnsi="Times New Roman" w:cs="Times New Roman"/>
          <w:kern w:val="0"/>
          <w:lang w:eastAsia="pt-BR"/>
          <w14:ligatures w14:val="none"/>
        </w:rPr>
        <w:t>A estimativa de custos foi elaborada mediante pesquisa de preços junto ao mercado, considerando a quantidade de sorvetes necessária para atender às crianças participantes do evento do Dia das Crianças.</w:t>
      </w:r>
    </w:p>
    <w:p w:rsidR="00517AD6" w:rsidRPr="00EC7C84" w:rsidRDefault="00517AD6" w:rsidP="00517AD6">
      <w:pPr>
        <w:spacing w:after="120" w:line="360" w:lineRule="auto"/>
        <w:jc w:val="both"/>
        <w:rPr>
          <w:rFonts w:ascii="Times New Roman" w:eastAsia="Calibri" w:hAnsi="Times New Roman" w:cs="Times New Roman"/>
          <w:kern w:val="0"/>
          <w:lang w:eastAsia="pt-BR"/>
          <w14:ligatures w14:val="none"/>
        </w:rPr>
      </w:pPr>
      <w:r w:rsidRPr="00517AD6">
        <w:rPr>
          <w:rFonts w:ascii="Times New Roman" w:eastAsia="Calibri" w:hAnsi="Times New Roman" w:cs="Times New Roman"/>
          <w:kern w:val="0"/>
          <w:lang w:eastAsia="pt-BR"/>
          <w14:ligatures w14:val="none"/>
        </w:rPr>
        <w:lastRenderedPageBreak/>
        <w:t>O procedimento observa o disposto no art. 23, §1º, da Lei nº 14.133/2021, buscando assegurar a compatibilidade dos valores estimados com os preços praticados no mercado e a economicidade da aquisição.</w:t>
      </w:r>
    </w:p>
    <w:tbl>
      <w:tblPr>
        <w:tblStyle w:val="Tabelacomgrade"/>
        <w:tblW w:w="10349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678"/>
        <w:gridCol w:w="678"/>
        <w:gridCol w:w="814"/>
        <w:gridCol w:w="3501"/>
        <w:gridCol w:w="1134"/>
        <w:gridCol w:w="1134"/>
        <w:gridCol w:w="1134"/>
        <w:gridCol w:w="1276"/>
      </w:tblGrid>
      <w:tr w:rsidR="006D202F" w:rsidRPr="006D202F" w:rsidTr="00B3751E">
        <w:trPr>
          <w:trHeight w:val="59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AD6" w:rsidRPr="006D202F" w:rsidRDefault="00517AD6" w:rsidP="00B3751E">
            <w:pPr>
              <w:rPr>
                <w:rFonts w:ascii="Times New Roman" w:eastAsia="Arial" w:hAnsi="Times New Roman" w:cs="Times New Roman"/>
                <w:b/>
                <w:bCs/>
                <w:sz w:val="22"/>
                <w:szCs w:val="22"/>
              </w:rPr>
            </w:pPr>
            <w:r w:rsidRPr="006D202F">
              <w:rPr>
                <w:rFonts w:ascii="Times New Roman" w:eastAsia="Arial" w:hAnsi="Times New Roman" w:cs="Times New Roman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AD6" w:rsidRPr="006D202F" w:rsidRDefault="00517AD6" w:rsidP="00B3751E">
            <w:pPr>
              <w:rPr>
                <w:rFonts w:ascii="Times New Roman" w:eastAsia="Arial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6D202F">
              <w:rPr>
                <w:rFonts w:ascii="Times New Roman" w:eastAsia="Arial" w:hAnsi="Times New Roman" w:cs="Times New Roman"/>
                <w:b/>
                <w:bCs/>
                <w:sz w:val="22"/>
                <w:szCs w:val="22"/>
              </w:rPr>
              <w:t>UnidMed</w:t>
            </w:r>
            <w:proofErr w:type="spellEnd"/>
            <w:r w:rsidRPr="006D202F">
              <w:rPr>
                <w:rFonts w:ascii="Times New Roman" w:eastAsia="Arial" w:hAnsi="Times New Roman" w:cs="Times New Roman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AD6" w:rsidRPr="006D202F" w:rsidRDefault="00517AD6" w:rsidP="00B3751E">
            <w:pPr>
              <w:jc w:val="both"/>
              <w:rPr>
                <w:rFonts w:ascii="Times New Roman" w:eastAsia="Arial" w:hAnsi="Times New Roman" w:cs="Times New Roman"/>
                <w:b/>
                <w:bCs/>
                <w:sz w:val="22"/>
                <w:szCs w:val="22"/>
              </w:rPr>
            </w:pPr>
            <w:r w:rsidRPr="006D202F">
              <w:rPr>
                <w:rFonts w:ascii="Times New Roman" w:eastAsia="Arial" w:hAnsi="Times New Roman" w:cs="Times New Roman"/>
                <w:b/>
                <w:bCs/>
                <w:sz w:val="22"/>
                <w:szCs w:val="22"/>
              </w:rPr>
              <w:t>Quant.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AD6" w:rsidRPr="006D202F" w:rsidRDefault="00517AD6" w:rsidP="00B3751E">
            <w:pPr>
              <w:rPr>
                <w:rFonts w:ascii="Times New Roman" w:eastAsia="Arial" w:hAnsi="Times New Roman" w:cs="Times New Roman"/>
                <w:b/>
                <w:bCs/>
                <w:sz w:val="22"/>
                <w:szCs w:val="22"/>
              </w:rPr>
            </w:pPr>
            <w:r w:rsidRPr="006D202F">
              <w:rPr>
                <w:rFonts w:ascii="Times New Roman" w:eastAsia="Arial" w:hAnsi="Times New Roman" w:cs="Times New Roman"/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AD6" w:rsidRPr="006D202F" w:rsidRDefault="00517AD6" w:rsidP="00B3751E">
            <w:pPr>
              <w:rPr>
                <w:rFonts w:ascii="Times New Roman" w:eastAsia="Arial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6D202F">
              <w:rPr>
                <w:rFonts w:ascii="Times New Roman" w:eastAsia="Arial" w:hAnsi="Times New Roman" w:cs="Times New Roman"/>
                <w:b/>
                <w:bCs/>
                <w:sz w:val="22"/>
                <w:szCs w:val="22"/>
              </w:rPr>
              <w:t>Fornec</w:t>
            </w:r>
            <w:proofErr w:type="spellEnd"/>
            <w:r w:rsidRPr="006D202F">
              <w:rPr>
                <w:rFonts w:ascii="Times New Roman" w:eastAsia="Arial" w:hAnsi="Times New Roman" w:cs="Times New Roman"/>
                <w:b/>
                <w:bCs/>
                <w:sz w:val="22"/>
                <w:szCs w:val="22"/>
              </w:rPr>
              <w:t xml:space="preserve"> 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AD6" w:rsidRPr="006D202F" w:rsidRDefault="00517AD6" w:rsidP="00B3751E">
            <w:pPr>
              <w:rPr>
                <w:rFonts w:ascii="Times New Roman" w:eastAsia="Arial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6D202F">
              <w:rPr>
                <w:rFonts w:ascii="Times New Roman" w:eastAsia="Arial" w:hAnsi="Times New Roman" w:cs="Times New Roman"/>
                <w:b/>
                <w:bCs/>
                <w:sz w:val="22"/>
                <w:szCs w:val="22"/>
              </w:rPr>
              <w:t>Fornec</w:t>
            </w:r>
            <w:proofErr w:type="spellEnd"/>
            <w:r w:rsidRPr="006D202F">
              <w:rPr>
                <w:rFonts w:ascii="Times New Roman" w:eastAsia="Arial" w:hAnsi="Times New Roman" w:cs="Times New Roman"/>
                <w:b/>
                <w:bCs/>
                <w:sz w:val="22"/>
                <w:szCs w:val="22"/>
              </w:rPr>
              <w:t xml:space="preserve"> 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AD6" w:rsidRPr="006D202F" w:rsidRDefault="00517AD6" w:rsidP="00B3751E">
            <w:pPr>
              <w:rPr>
                <w:rFonts w:ascii="Times New Roman" w:eastAsia="Arial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6D202F">
              <w:rPr>
                <w:rFonts w:ascii="Times New Roman" w:eastAsia="Arial" w:hAnsi="Times New Roman" w:cs="Times New Roman"/>
                <w:b/>
                <w:bCs/>
                <w:sz w:val="22"/>
                <w:szCs w:val="22"/>
              </w:rPr>
              <w:t>Fornec</w:t>
            </w:r>
            <w:proofErr w:type="spellEnd"/>
            <w:r w:rsidRPr="006D202F">
              <w:rPr>
                <w:rFonts w:ascii="Times New Roman" w:eastAsia="Arial" w:hAnsi="Times New Roman" w:cs="Times New Roman"/>
                <w:b/>
                <w:bCs/>
                <w:sz w:val="22"/>
                <w:szCs w:val="22"/>
              </w:rPr>
              <w:t xml:space="preserve"> 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AD6" w:rsidRPr="006D202F" w:rsidRDefault="00517AD6" w:rsidP="00B3751E">
            <w:pPr>
              <w:rPr>
                <w:rFonts w:ascii="Times New Roman" w:eastAsia="Arial" w:hAnsi="Times New Roman" w:cs="Times New Roman"/>
                <w:b/>
                <w:bCs/>
                <w:sz w:val="22"/>
                <w:szCs w:val="22"/>
              </w:rPr>
            </w:pPr>
            <w:r w:rsidRPr="006D202F">
              <w:rPr>
                <w:rFonts w:ascii="Times New Roman" w:eastAsia="Arial" w:hAnsi="Times New Roman" w:cs="Times New Roman"/>
                <w:b/>
                <w:bCs/>
                <w:sz w:val="22"/>
                <w:szCs w:val="22"/>
              </w:rPr>
              <w:t>Valor Referência</w:t>
            </w:r>
          </w:p>
        </w:tc>
      </w:tr>
      <w:tr w:rsidR="006D202F" w:rsidRPr="006D202F" w:rsidTr="00B3751E">
        <w:trPr>
          <w:trHeight w:val="1471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AD6" w:rsidRPr="006D202F" w:rsidRDefault="00517AD6" w:rsidP="00B3751E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  <w:r w:rsidRPr="006D202F">
              <w:rPr>
                <w:rFonts w:ascii="Times New Roman" w:eastAsia="Arial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AD6" w:rsidRPr="006D202F" w:rsidRDefault="00517AD6" w:rsidP="00B3751E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  <w:r w:rsidRPr="006D202F">
              <w:rPr>
                <w:rFonts w:ascii="Times New Roman" w:eastAsia="Arial" w:hAnsi="Times New Roman" w:cs="Times New Roman"/>
                <w:sz w:val="22"/>
                <w:szCs w:val="22"/>
              </w:rPr>
              <w:t>UN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AD6" w:rsidRPr="006D202F" w:rsidRDefault="00517AD6" w:rsidP="00B3751E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  <w:r w:rsidRPr="006D202F">
              <w:rPr>
                <w:rFonts w:ascii="Times New Roman" w:eastAsia="Arial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AD6" w:rsidRPr="006D202F" w:rsidRDefault="00517AD6" w:rsidP="00517AD6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D202F">
              <w:rPr>
                <w:rStyle w:val="Forte"/>
                <w:rFonts w:ascii="Times New Roman" w:eastAsia="Times New Roman" w:hAnsi="Times New Roman" w:cs="Times New Roman"/>
                <w:b w:val="0"/>
              </w:rPr>
              <w:t>Sorvete tipo Moreninha.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AD6" w:rsidRPr="006D202F" w:rsidRDefault="00517AD6" w:rsidP="00B3751E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  <w:r w:rsidRPr="006D202F">
              <w:rPr>
                <w:rFonts w:ascii="Times New Roman" w:eastAsia="Arial" w:hAnsi="Times New Roman" w:cs="Times New Roman"/>
                <w:sz w:val="22"/>
                <w:szCs w:val="22"/>
              </w:rPr>
              <w:t>R$ 3,99</w:t>
            </w:r>
          </w:p>
          <w:p w:rsidR="00517AD6" w:rsidRPr="006D202F" w:rsidRDefault="00517AD6" w:rsidP="00B3751E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517AD6" w:rsidRPr="006D202F" w:rsidRDefault="00517AD6" w:rsidP="00B3751E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517AD6" w:rsidRPr="006D202F" w:rsidRDefault="00517AD6" w:rsidP="00B3751E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517AD6" w:rsidRPr="006D202F" w:rsidRDefault="00517AD6" w:rsidP="00B3751E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517AD6" w:rsidRPr="006D202F" w:rsidRDefault="00517AD6" w:rsidP="00B3751E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517AD6" w:rsidRPr="006D202F" w:rsidRDefault="00517AD6" w:rsidP="00B3751E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517AD6" w:rsidRPr="006D202F" w:rsidRDefault="00517AD6" w:rsidP="00B3751E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  <w:r w:rsidRPr="006D202F">
              <w:rPr>
                <w:rFonts w:ascii="Times New Roman" w:eastAsia="Arial" w:hAnsi="Times New Roman" w:cs="Times New Roman"/>
                <w:sz w:val="18"/>
                <w:szCs w:val="18"/>
              </w:rPr>
              <w:t>(2.793,00)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AD6" w:rsidRPr="006D202F" w:rsidRDefault="00517AD6" w:rsidP="00B3751E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  <w:r w:rsidRPr="006D202F">
              <w:rPr>
                <w:rFonts w:ascii="Times New Roman" w:eastAsia="Arial" w:hAnsi="Times New Roman" w:cs="Times New Roman"/>
                <w:sz w:val="22"/>
                <w:szCs w:val="22"/>
              </w:rPr>
              <w:t>R$ 4,69</w:t>
            </w:r>
          </w:p>
          <w:p w:rsidR="00517AD6" w:rsidRPr="006D202F" w:rsidRDefault="00517AD6" w:rsidP="00B3751E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517AD6" w:rsidRPr="006D202F" w:rsidRDefault="00517AD6" w:rsidP="00B3751E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517AD6" w:rsidRPr="006D202F" w:rsidRDefault="00517AD6" w:rsidP="00B3751E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517AD6" w:rsidRPr="006D202F" w:rsidRDefault="00517AD6" w:rsidP="00B3751E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517AD6" w:rsidRPr="006D202F" w:rsidRDefault="00517AD6" w:rsidP="00B3751E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517AD6" w:rsidRPr="006D202F" w:rsidRDefault="00517AD6" w:rsidP="00B3751E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517AD6" w:rsidRPr="006D202F" w:rsidRDefault="00517AD6" w:rsidP="00B3751E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6D202F">
              <w:rPr>
                <w:rFonts w:ascii="Times New Roman" w:eastAsia="Arial" w:hAnsi="Times New Roman" w:cs="Times New Roman"/>
                <w:sz w:val="18"/>
                <w:szCs w:val="18"/>
              </w:rPr>
              <w:t>(3.283,00)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AD6" w:rsidRPr="006D202F" w:rsidRDefault="00517AD6" w:rsidP="00B3751E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  <w:r w:rsidRPr="006D202F">
              <w:rPr>
                <w:rFonts w:ascii="Times New Roman" w:eastAsia="Arial" w:hAnsi="Times New Roman" w:cs="Times New Roman"/>
                <w:sz w:val="22"/>
                <w:szCs w:val="22"/>
              </w:rPr>
              <w:t>R$ 4,85</w:t>
            </w:r>
          </w:p>
          <w:p w:rsidR="00517AD6" w:rsidRPr="006D202F" w:rsidRDefault="00517AD6" w:rsidP="00B3751E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517AD6" w:rsidRPr="006D202F" w:rsidRDefault="00517AD6" w:rsidP="00B3751E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517AD6" w:rsidRPr="006D202F" w:rsidRDefault="00517AD6" w:rsidP="00B3751E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517AD6" w:rsidRPr="006D202F" w:rsidRDefault="00517AD6" w:rsidP="00B3751E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517AD6" w:rsidRPr="006D202F" w:rsidRDefault="00517AD6" w:rsidP="00B3751E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517AD6" w:rsidRPr="006D202F" w:rsidRDefault="00517AD6" w:rsidP="00B3751E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517AD6" w:rsidRPr="006D202F" w:rsidRDefault="00517AD6" w:rsidP="00B3751E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6D202F">
              <w:rPr>
                <w:rFonts w:ascii="Times New Roman" w:eastAsia="Arial" w:hAnsi="Times New Roman" w:cs="Times New Roman"/>
                <w:sz w:val="18"/>
                <w:szCs w:val="18"/>
              </w:rPr>
              <w:t>(3.395,00)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AD6" w:rsidRPr="006D202F" w:rsidRDefault="00517AD6" w:rsidP="00B3751E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  <w:r w:rsidRPr="006D202F">
              <w:rPr>
                <w:rFonts w:ascii="Times New Roman" w:eastAsia="Arial" w:hAnsi="Times New Roman" w:cs="Times New Roman"/>
                <w:sz w:val="22"/>
                <w:szCs w:val="22"/>
              </w:rPr>
              <w:t>R$ 4,51</w:t>
            </w:r>
          </w:p>
          <w:p w:rsidR="00517AD6" w:rsidRPr="006D202F" w:rsidRDefault="00517AD6" w:rsidP="00B3751E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517AD6" w:rsidRPr="006D202F" w:rsidRDefault="00517AD6" w:rsidP="00B3751E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517AD6" w:rsidRPr="006D202F" w:rsidRDefault="00517AD6" w:rsidP="00B3751E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517AD6" w:rsidRPr="006D202F" w:rsidRDefault="00517AD6" w:rsidP="00B3751E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517AD6" w:rsidRPr="006D202F" w:rsidRDefault="00517AD6" w:rsidP="00B3751E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517AD6" w:rsidRPr="006D202F" w:rsidRDefault="00517AD6" w:rsidP="00B3751E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517AD6" w:rsidRPr="006D202F" w:rsidRDefault="00517AD6" w:rsidP="00B3751E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6D202F">
              <w:rPr>
                <w:rFonts w:ascii="Times New Roman" w:eastAsia="Arial" w:hAnsi="Times New Roman" w:cs="Times New Roman"/>
                <w:sz w:val="18"/>
                <w:szCs w:val="18"/>
              </w:rPr>
              <w:t>(3.157,00)</w:t>
            </w:r>
          </w:p>
        </w:tc>
      </w:tr>
    </w:tbl>
    <w:p w:rsidR="00517AD6" w:rsidRPr="006D202F" w:rsidRDefault="00517AD6" w:rsidP="00517AD6">
      <w:pPr>
        <w:spacing w:after="120" w:line="360" w:lineRule="auto"/>
        <w:jc w:val="both"/>
        <w:rPr>
          <w:rFonts w:ascii="Times New Roman" w:eastAsia="Calibri" w:hAnsi="Times New Roman" w:cs="Times New Roman"/>
          <w:bCs/>
          <w:kern w:val="0"/>
          <w:lang w:eastAsia="pt-BR"/>
          <w14:ligatures w14:val="none"/>
        </w:rPr>
      </w:pPr>
      <w:r w:rsidRPr="006D202F">
        <w:rPr>
          <w:rFonts w:ascii="Times New Roman" w:eastAsia="Calibri" w:hAnsi="Times New Roman" w:cs="Times New Roman"/>
          <w:b/>
          <w:bCs/>
          <w:kern w:val="0"/>
          <w:lang w:eastAsia="pt-BR"/>
          <w14:ligatures w14:val="none"/>
        </w:rPr>
        <w:t xml:space="preserve">Valor estimado: </w:t>
      </w:r>
      <w:r w:rsidRPr="006D202F">
        <w:rPr>
          <w:rFonts w:ascii="Times New Roman" w:eastAsia="Calibri" w:hAnsi="Times New Roman" w:cs="Times New Roman"/>
          <w:bCs/>
          <w:kern w:val="0"/>
          <w:lang w:eastAsia="pt-BR"/>
          <w14:ligatures w14:val="none"/>
        </w:rPr>
        <w:t xml:space="preserve">A definição do valor referencial baseou-se nas propostas apresentadas, que demonstraram ser as mais vantajosas para a Administração Pública por estarem abaixo da </w:t>
      </w:r>
      <w:bookmarkStart w:id="0" w:name="_Hlk232584218"/>
      <w:r w:rsidRPr="006D202F">
        <w:rPr>
          <w:rFonts w:ascii="Times New Roman" w:eastAsia="Calibri" w:hAnsi="Times New Roman" w:cs="Times New Roman"/>
          <w:bCs/>
          <w:kern w:val="0"/>
          <w:lang w:eastAsia="pt-BR"/>
          <w14:ligatures w14:val="none"/>
        </w:rPr>
        <w:t>média obtida na pesquisa de mercado</w:t>
      </w:r>
      <w:bookmarkEnd w:id="0"/>
      <w:r w:rsidRPr="006D202F">
        <w:rPr>
          <w:rFonts w:ascii="Times New Roman" w:eastAsia="Calibri" w:hAnsi="Times New Roman" w:cs="Times New Roman"/>
          <w:bCs/>
          <w:kern w:val="0"/>
          <w:lang w:eastAsia="pt-BR"/>
          <w14:ligatures w14:val="none"/>
        </w:rPr>
        <w:t xml:space="preserve">, a qual resultou no valor total estimado de </w:t>
      </w:r>
      <w:r w:rsidRPr="006D202F">
        <w:rPr>
          <w:rFonts w:ascii="Times New Roman" w:eastAsia="Calibri" w:hAnsi="Times New Roman" w:cs="Times New Roman"/>
          <w:b/>
          <w:bCs/>
          <w:kern w:val="0"/>
          <w:lang w:eastAsia="pt-BR"/>
          <w14:ligatures w14:val="none"/>
        </w:rPr>
        <w:t xml:space="preserve">R$ </w:t>
      </w:r>
      <w:r w:rsidR="006D202F" w:rsidRPr="006D202F">
        <w:rPr>
          <w:rFonts w:ascii="Times New Roman" w:eastAsia="Calibri" w:hAnsi="Times New Roman" w:cs="Times New Roman"/>
          <w:b/>
          <w:bCs/>
          <w:kern w:val="0"/>
          <w:lang w:eastAsia="pt-BR"/>
          <w14:ligatures w14:val="none"/>
        </w:rPr>
        <w:t>3.157,00</w:t>
      </w:r>
      <w:r w:rsidRPr="006D202F">
        <w:rPr>
          <w:rFonts w:ascii="Times New Roman" w:eastAsia="Calibri" w:hAnsi="Times New Roman" w:cs="Times New Roman"/>
          <w:b/>
          <w:bCs/>
          <w:kern w:val="0"/>
          <w:lang w:eastAsia="pt-BR"/>
          <w14:ligatures w14:val="none"/>
        </w:rPr>
        <w:t xml:space="preserve"> (</w:t>
      </w:r>
      <w:r w:rsidR="006D202F" w:rsidRPr="006D202F">
        <w:rPr>
          <w:rFonts w:ascii="Times New Roman" w:eastAsia="Calibri" w:hAnsi="Times New Roman" w:cs="Times New Roman"/>
          <w:b/>
          <w:bCs/>
          <w:kern w:val="0"/>
          <w:lang w:eastAsia="pt-BR"/>
          <w14:ligatures w14:val="none"/>
        </w:rPr>
        <w:t>três</w:t>
      </w:r>
      <w:r w:rsidRPr="006D202F">
        <w:rPr>
          <w:rFonts w:ascii="Times New Roman" w:eastAsia="Calibri" w:hAnsi="Times New Roman" w:cs="Times New Roman"/>
          <w:b/>
          <w:bCs/>
          <w:kern w:val="0"/>
          <w:lang w:eastAsia="pt-BR"/>
          <w14:ligatures w14:val="none"/>
        </w:rPr>
        <w:t xml:space="preserve"> mil e </w:t>
      </w:r>
      <w:r w:rsidR="006D202F" w:rsidRPr="006D202F">
        <w:rPr>
          <w:rFonts w:ascii="Times New Roman" w:eastAsia="Calibri" w:hAnsi="Times New Roman" w:cs="Times New Roman"/>
          <w:b/>
          <w:bCs/>
          <w:kern w:val="0"/>
          <w:lang w:eastAsia="pt-BR"/>
          <w14:ligatures w14:val="none"/>
        </w:rPr>
        <w:t>cento e cinquenta e sete</w:t>
      </w:r>
      <w:r w:rsidRPr="006D202F">
        <w:rPr>
          <w:rFonts w:ascii="Times New Roman" w:eastAsia="Calibri" w:hAnsi="Times New Roman" w:cs="Times New Roman"/>
          <w:b/>
          <w:bCs/>
          <w:kern w:val="0"/>
          <w:lang w:eastAsia="pt-BR"/>
          <w14:ligatures w14:val="none"/>
        </w:rPr>
        <w:t xml:space="preserve"> reais)</w:t>
      </w:r>
      <w:r w:rsidR="006D202F" w:rsidRPr="006D202F">
        <w:rPr>
          <w:rFonts w:ascii="Times New Roman" w:eastAsia="Calibri" w:hAnsi="Times New Roman" w:cs="Times New Roman"/>
          <w:b/>
          <w:bCs/>
          <w:kern w:val="0"/>
          <w:lang w:eastAsia="pt-BR"/>
          <w14:ligatures w14:val="none"/>
        </w:rPr>
        <w:t>.</w:t>
      </w:r>
    </w:p>
    <w:p w:rsidR="00517AD6" w:rsidRPr="00BA4708" w:rsidRDefault="00517AD6" w:rsidP="00517AD6">
      <w:pPr>
        <w:shd w:val="clear" w:color="auto" w:fill="D9D9D9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  <w:t>7 - DESCRIÇÃO DA SOLUÇÃO COMO UM TODO</w:t>
      </w:r>
    </w:p>
    <w:p w:rsidR="006D202F" w:rsidRPr="006D202F" w:rsidRDefault="006D202F" w:rsidP="006D202F">
      <w:p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6D202F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Tendo em vista as características do objeto e o valor estimado da aquisição, sugere-se a realização de Dispensa de Licitação, nos termos do art. 75, inciso II, da Lei nº 14.133/2021, por se tratar de aquisição com valor dentro do limite legal estabelecido.</w:t>
      </w:r>
    </w:p>
    <w:p w:rsidR="006D202F" w:rsidRPr="006D202F" w:rsidRDefault="006D202F" w:rsidP="006D202F">
      <w:p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6D202F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 aquisição será formalizada por meio de instrumento contratual específico, contemplando o fornecimento de sorvetes tipo Moreninha, conforme quantidade e especificações definidas pela Administração Municipal.</w:t>
      </w:r>
    </w:p>
    <w:p w:rsidR="00517AD6" w:rsidRPr="00BA4708" w:rsidRDefault="006D202F" w:rsidP="006D202F">
      <w:p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6D202F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 solução adotada visa proporcionar um momento de lazer e confraternização às crianças durante o evento do Dia das Crianças promovido pelo Município</w:t>
      </w:r>
      <w:r w:rsidR="00517AD6" w:rsidRPr="008E7C97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.</w:t>
      </w:r>
    </w:p>
    <w:p w:rsidR="00517AD6" w:rsidRPr="00BA4708" w:rsidRDefault="00517AD6" w:rsidP="00517AD6">
      <w:pPr>
        <w:shd w:val="clear" w:color="auto" w:fill="BFBFBF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  <w:t>8 - JUSTIFICATIVA PARA PARCELAMENTO</w:t>
      </w:r>
    </w:p>
    <w:p w:rsidR="00517AD6" w:rsidRPr="00BA4708" w:rsidRDefault="00517AD6" w:rsidP="00517AD6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kern w:val="0"/>
          <w:lang w:eastAsia="pt-BR"/>
          <w14:ligatures w14:val="none"/>
        </w:rPr>
        <w:t>Considerando as características da solução eleita, entende-se que o objeto</w:t>
      </w:r>
      <w:r w:rsidR="006D202F">
        <w:rPr>
          <w:rFonts w:ascii="Times New Roman" w:eastAsia="Calibri" w:hAnsi="Times New Roman" w:cs="Times New Roman"/>
          <w:kern w:val="0"/>
          <w:lang w:eastAsia="pt-BR"/>
          <w14:ligatures w14:val="none"/>
        </w:rPr>
        <w:t xml:space="preserve"> não</w:t>
      </w:r>
      <w:r w:rsidRPr="00BA4708">
        <w:rPr>
          <w:rFonts w:ascii="Times New Roman" w:eastAsia="Calibri" w:hAnsi="Times New Roman" w:cs="Times New Roman"/>
          <w:kern w:val="0"/>
          <w:lang w:eastAsia="pt-BR"/>
          <w14:ligatures w14:val="none"/>
        </w:rPr>
        <w:t xml:space="preserve"> comporta parcelamento</w:t>
      </w:r>
      <w:r>
        <w:rPr>
          <w:rFonts w:ascii="Times New Roman" w:eastAsia="Calibri" w:hAnsi="Times New Roman" w:cs="Times New Roman"/>
          <w:kern w:val="0"/>
          <w:lang w:eastAsia="pt-BR"/>
          <w14:ligatures w14:val="none"/>
        </w:rPr>
        <w:t>.</w:t>
      </w:r>
    </w:p>
    <w:p w:rsidR="00517AD6" w:rsidRPr="00BA4708" w:rsidRDefault="00517AD6" w:rsidP="00517AD6">
      <w:pPr>
        <w:shd w:val="clear" w:color="auto" w:fill="BFBFBF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  <w:t>9 - DEMONSTRATIVO DOS RESULTADOS PRETENDIDOS</w:t>
      </w:r>
    </w:p>
    <w:p w:rsidR="006D202F" w:rsidRPr="006D202F" w:rsidRDefault="006D202F" w:rsidP="006D202F">
      <w:p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6D202F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 aquisição objetiva proporcionar um momento de lazer e confraternização às crianças durante o evento do Dia das Crianças.</w:t>
      </w:r>
    </w:p>
    <w:p w:rsidR="006D202F" w:rsidRPr="006D202F" w:rsidRDefault="006D202F" w:rsidP="006D202F">
      <w:p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6D202F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lastRenderedPageBreak/>
        <w:t>Espera-se que a distribuição dos sorvetes contribua para a integração e participação das crianças durante o evento.</w:t>
      </w:r>
    </w:p>
    <w:p w:rsidR="00517AD6" w:rsidRPr="00BA4708" w:rsidRDefault="006D202F" w:rsidP="006D202F">
      <w:p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6D202F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Pretende-se ainda proporcionar uma atividade agradável e promover a convivência entre as crianças participantes</w:t>
      </w:r>
      <w:r w:rsidR="00517AD6" w:rsidRPr="008E7C97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.</w:t>
      </w:r>
    </w:p>
    <w:p w:rsidR="00517AD6" w:rsidRPr="00BA4708" w:rsidRDefault="00517AD6" w:rsidP="00517AD6">
      <w:pPr>
        <w:shd w:val="clear" w:color="auto" w:fill="BFBFBF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  <w:t>10 - PROVIDÊNCIAS PRÉVIAS AO CONTRATO</w:t>
      </w:r>
    </w:p>
    <w:p w:rsidR="006D202F" w:rsidRPr="006D202F" w:rsidRDefault="006D202F" w:rsidP="006D202F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6D202F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a) Elaboração do Estudo Técnico Preliminar;</w:t>
      </w:r>
    </w:p>
    <w:p w:rsidR="006D202F" w:rsidRPr="006D202F" w:rsidRDefault="006D202F" w:rsidP="006D202F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6D202F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b) Elaboração do Termo de Referência;</w:t>
      </w:r>
    </w:p>
    <w:p w:rsidR="006D202F" w:rsidRPr="006D202F" w:rsidRDefault="006D202F" w:rsidP="006D202F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6D202F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c) Certificação de disponibilidade orçamentária para o exercício de 2026;</w:t>
      </w:r>
    </w:p>
    <w:p w:rsidR="006D202F" w:rsidRPr="006D202F" w:rsidRDefault="006D202F" w:rsidP="006D202F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6D202F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d) Designação de fiscal para acompanhamento contratual;</w:t>
      </w:r>
    </w:p>
    <w:p w:rsidR="006D202F" w:rsidRPr="006D202F" w:rsidRDefault="006D202F" w:rsidP="006D202F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6D202F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e) Definição da quantidade e especificações dos sorvetes;</w:t>
      </w:r>
    </w:p>
    <w:p w:rsidR="006D202F" w:rsidRPr="006D202F" w:rsidRDefault="006D202F" w:rsidP="006D202F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6D202F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f) Verificação das condições dos produtos antes da distribuição;</w:t>
      </w:r>
    </w:p>
    <w:p w:rsidR="00517AD6" w:rsidRPr="00BA4708" w:rsidRDefault="006D202F" w:rsidP="006D202F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6D202F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g) Caso haja prorrogação contratual, poderá ser aplicado reajuste conforme índice do INPC, quando cabível</w:t>
      </w:r>
      <w:r w:rsidR="00517AD6" w:rsidRPr="00AE461B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.</w:t>
      </w:r>
    </w:p>
    <w:p w:rsidR="00517AD6" w:rsidRPr="00BA4708" w:rsidRDefault="00517AD6" w:rsidP="00517AD6">
      <w:pPr>
        <w:shd w:val="clear" w:color="auto" w:fill="BFBFBF"/>
        <w:spacing w:after="0" w:line="360" w:lineRule="auto"/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  <w:t>11 - CONTRATAÇÕES CORRELATAS/INTERDEPENDENTES</w:t>
      </w:r>
    </w:p>
    <w:p w:rsidR="00517AD6" w:rsidRPr="004F371E" w:rsidRDefault="006D202F" w:rsidP="00517AD6">
      <w:p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6D202F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Nesta contratação específica, não existem contratações correlatas e/ou interdependentes obrigatórias, uma vez que a aquisição dos sorvetes atende de forma direta e suficiente à necessidade identificada para a realização do evento do Dia das Crianças</w:t>
      </w:r>
      <w:r w:rsidR="00517AD6" w:rsidRPr="00647C1D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.</w:t>
      </w:r>
    </w:p>
    <w:p w:rsidR="00517AD6" w:rsidRPr="00BA4708" w:rsidRDefault="00517AD6" w:rsidP="00517AD6">
      <w:pPr>
        <w:shd w:val="clear" w:color="auto" w:fill="BFBFBF"/>
        <w:spacing w:after="0" w:line="360" w:lineRule="auto"/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  <w:t>12 - IMPACTOS AMBIENTAIS</w:t>
      </w:r>
    </w:p>
    <w:p w:rsidR="00517AD6" w:rsidRPr="00BA4708" w:rsidRDefault="00517AD6" w:rsidP="00517AD6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A contratação </w:t>
      </w:r>
      <w:r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não </w:t>
      </w: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apresenta impacto ambiental</w:t>
      </w:r>
      <w:r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.</w:t>
      </w:r>
    </w:p>
    <w:p w:rsidR="00517AD6" w:rsidRPr="00BA4708" w:rsidRDefault="00517AD6" w:rsidP="00517AD6">
      <w:pPr>
        <w:shd w:val="clear" w:color="auto" w:fill="BFBFBF"/>
        <w:spacing w:after="0" w:line="360" w:lineRule="auto"/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  <w:t>13 - VIABILIDADE DA CONTRATAÇÃO</w:t>
      </w:r>
    </w:p>
    <w:p w:rsidR="00517AD6" w:rsidRPr="00BA4708" w:rsidRDefault="00517AD6" w:rsidP="00517AD6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Este ETP analisou a necessidade de contratação, os requisitos técnicos, legais, ambientais e operacionais, bem como o mercado fornecedor e demais aspectos necessários para caracterização da demanda.</w:t>
      </w:r>
    </w:p>
    <w:p w:rsidR="00517AD6" w:rsidRPr="00462C9C" w:rsidRDefault="00517AD6" w:rsidP="00517AD6">
      <w:pPr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Considera-se </w:t>
      </w:r>
      <w:r w:rsidRPr="00BA4708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>VIÁVEL</w:t>
      </w: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a contratação, conforme inciso XIII do art. 18 da Lei nº 14.133/2021. Recomenda-se a elaboração do Termo de Referência para instrução do processo de Dispensa de Licitação.</w:t>
      </w:r>
    </w:p>
    <w:p w:rsidR="00517AD6" w:rsidRPr="00BA4708" w:rsidRDefault="00517AD6" w:rsidP="00517AD6">
      <w:pPr>
        <w:shd w:val="clear" w:color="auto" w:fill="D9D9D9"/>
        <w:spacing w:after="0" w:line="360" w:lineRule="auto"/>
        <w:jc w:val="both"/>
        <w:rPr>
          <w:rFonts w:ascii="Times New Roman" w:eastAsia="Calibri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>14. RESPONSÁVEIS</w:t>
      </w:r>
    </w:p>
    <w:p w:rsidR="00517AD6" w:rsidRPr="00BA4708" w:rsidRDefault="00517AD6" w:rsidP="00517AD6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kern w:val="0"/>
          <w:lang w:eastAsia="pt-BR"/>
          <w14:ligatures w14:val="none"/>
        </w:rPr>
        <w:t xml:space="preserve">Elaborado por: Emily Vitória Maidana </w:t>
      </w:r>
      <w:proofErr w:type="spellStart"/>
      <w:r w:rsidRPr="00BA4708">
        <w:rPr>
          <w:rFonts w:ascii="Times New Roman" w:eastAsia="Calibri" w:hAnsi="Times New Roman" w:cs="Times New Roman"/>
          <w:kern w:val="0"/>
          <w:lang w:eastAsia="pt-BR"/>
          <w14:ligatures w14:val="none"/>
        </w:rPr>
        <w:t>Dinkowski</w:t>
      </w:r>
      <w:proofErr w:type="spellEnd"/>
    </w:p>
    <w:p w:rsidR="00517AD6" w:rsidRDefault="00517AD6" w:rsidP="00517AD6">
      <w:pPr>
        <w:shd w:val="clear" w:color="auto" w:fill="FFFFFF"/>
        <w:spacing w:after="0" w:line="360" w:lineRule="auto"/>
        <w:jc w:val="center"/>
        <w:rPr>
          <w:rFonts w:ascii="Times New Roman" w:eastAsia="Calibri" w:hAnsi="Times New Roman" w:cs="Times New Roman"/>
          <w:color w:val="000000"/>
          <w:kern w:val="0"/>
          <w:lang w:eastAsia="pt-BR"/>
          <w14:ligatures w14:val="none"/>
        </w:rPr>
      </w:pPr>
    </w:p>
    <w:p w:rsidR="00517AD6" w:rsidRDefault="00517AD6" w:rsidP="00517AD6">
      <w:pPr>
        <w:shd w:val="clear" w:color="auto" w:fill="FFFFFF"/>
        <w:spacing w:after="0" w:line="360" w:lineRule="auto"/>
        <w:jc w:val="center"/>
        <w:rPr>
          <w:rFonts w:ascii="Times New Roman" w:eastAsia="Calibri" w:hAnsi="Times New Roman" w:cs="Times New Roman"/>
          <w:color w:val="000000"/>
          <w:kern w:val="0"/>
          <w:lang w:eastAsia="pt-BR"/>
          <w14:ligatures w14:val="none"/>
        </w:rPr>
      </w:pPr>
    </w:p>
    <w:p w:rsidR="006D202F" w:rsidRDefault="006D202F" w:rsidP="00517AD6">
      <w:pPr>
        <w:shd w:val="clear" w:color="auto" w:fill="FFFFFF"/>
        <w:spacing w:after="0" w:line="360" w:lineRule="auto"/>
        <w:jc w:val="center"/>
        <w:rPr>
          <w:rFonts w:ascii="Times New Roman" w:eastAsia="Calibri" w:hAnsi="Times New Roman" w:cs="Times New Roman"/>
          <w:color w:val="000000"/>
          <w:kern w:val="0"/>
          <w:lang w:eastAsia="pt-BR"/>
          <w14:ligatures w14:val="none"/>
        </w:rPr>
      </w:pPr>
    </w:p>
    <w:p w:rsidR="00517AD6" w:rsidRDefault="00517AD6" w:rsidP="00517AD6">
      <w:pPr>
        <w:shd w:val="clear" w:color="auto" w:fill="FFFFFF"/>
        <w:spacing w:after="0" w:line="360" w:lineRule="auto"/>
        <w:jc w:val="center"/>
        <w:rPr>
          <w:rFonts w:ascii="Times New Roman" w:eastAsia="Calibri" w:hAnsi="Times New Roman" w:cs="Times New Roman"/>
          <w:color w:val="000000"/>
          <w:kern w:val="0"/>
          <w:lang w:eastAsia="pt-BR"/>
          <w14:ligatures w14:val="none"/>
        </w:rPr>
      </w:pPr>
    </w:p>
    <w:p w:rsidR="00517AD6" w:rsidRPr="00BA4708" w:rsidRDefault="00517AD6" w:rsidP="00517AD6">
      <w:pPr>
        <w:shd w:val="clear" w:color="auto" w:fill="FFFFFF"/>
        <w:spacing w:after="0" w:line="360" w:lineRule="auto"/>
        <w:jc w:val="center"/>
        <w:rPr>
          <w:rFonts w:ascii="Times New Roman" w:eastAsia="Calibri" w:hAnsi="Times New Roman" w:cs="Times New Roman"/>
          <w:color w:val="000000"/>
          <w:kern w:val="0"/>
          <w:lang w:eastAsia="pt-BR"/>
          <w14:ligatures w14:val="none"/>
        </w:rPr>
      </w:pPr>
      <w:proofErr w:type="spellStart"/>
      <w:r w:rsidRPr="00BA4708">
        <w:rPr>
          <w:rFonts w:ascii="Times New Roman" w:eastAsia="Calibri" w:hAnsi="Times New Roman" w:cs="Times New Roman"/>
          <w:color w:val="000000"/>
          <w:kern w:val="0"/>
          <w:lang w:eastAsia="pt-BR"/>
          <w14:ligatures w14:val="none"/>
        </w:rPr>
        <w:lastRenderedPageBreak/>
        <w:t>Alegria-RS</w:t>
      </w:r>
      <w:proofErr w:type="spellEnd"/>
      <w:r w:rsidRPr="00BA4708">
        <w:rPr>
          <w:rFonts w:ascii="Times New Roman" w:eastAsia="Calibri" w:hAnsi="Times New Roman" w:cs="Times New Roman"/>
          <w:color w:val="000000"/>
          <w:kern w:val="0"/>
          <w:lang w:eastAsia="pt-BR"/>
          <w14:ligatures w14:val="none"/>
        </w:rPr>
        <w:t xml:space="preserve">, </w:t>
      </w:r>
      <w:r>
        <w:rPr>
          <w:rFonts w:ascii="Times New Roman" w:eastAsia="Calibri" w:hAnsi="Times New Roman" w:cs="Times New Roman"/>
          <w:color w:val="000000"/>
          <w:kern w:val="0"/>
          <w:lang w:eastAsia="pt-BR"/>
          <w14:ligatures w14:val="none"/>
        </w:rPr>
        <w:t>0</w:t>
      </w:r>
      <w:r w:rsidR="00D66CBD">
        <w:rPr>
          <w:rFonts w:ascii="Times New Roman" w:eastAsia="Calibri" w:hAnsi="Times New Roman" w:cs="Times New Roman"/>
          <w:color w:val="000000"/>
          <w:kern w:val="0"/>
          <w:lang w:eastAsia="pt-BR"/>
          <w14:ligatures w14:val="none"/>
        </w:rPr>
        <w:t>7</w:t>
      </w:r>
      <w:bookmarkStart w:id="1" w:name="_GoBack"/>
      <w:bookmarkEnd w:id="1"/>
      <w:r w:rsidRPr="00BA4708">
        <w:rPr>
          <w:rFonts w:ascii="Times New Roman" w:eastAsia="Calibri" w:hAnsi="Times New Roman" w:cs="Times New Roman"/>
          <w:color w:val="000000"/>
          <w:kern w:val="0"/>
          <w:lang w:eastAsia="pt-BR"/>
          <w14:ligatures w14:val="none"/>
        </w:rPr>
        <w:t xml:space="preserve"> de </w:t>
      </w:r>
      <w:r>
        <w:rPr>
          <w:rFonts w:ascii="Times New Roman" w:eastAsia="Calibri" w:hAnsi="Times New Roman" w:cs="Times New Roman"/>
          <w:color w:val="000000"/>
          <w:kern w:val="0"/>
          <w:lang w:eastAsia="pt-BR"/>
          <w14:ligatures w14:val="none"/>
        </w:rPr>
        <w:t>outubro</w:t>
      </w:r>
      <w:r w:rsidRPr="00BA4708">
        <w:rPr>
          <w:rFonts w:ascii="Times New Roman" w:eastAsia="Calibri" w:hAnsi="Times New Roman" w:cs="Times New Roman"/>
          <w:color w:val="000000"/>
          <w:kern w:val="0"/>
          <w:lang w:eastAsia="pt-BR"/>
          <w14:ligatures w14:val="none"/>
        </w:rPr>
        <w:t xml:space="preserve"> de 2026.</w:t>
      </w:r>
    </w:p>
    <w:p w:rsidR="00517AD6" w:rsidRDefault="00517AD6" w:rsidP="00517AD6">
      <w:pPr>
        <w:shd w:val="clear" w:color="auto" w:fill="FFFFFF"/>
        <w:spacing w:after="0" w:line="360" w:lineRule="auto"/>
        <w:jc w:val="center"/>
        <w:rPr>
          <w:rFonts w:ascii="Times New Roman" w:eastAsia="Calibri" w:hAnsi="Times New Roman" w:cs="Times New Roman"/>
          <w:color w:val="000000"/>
          <w:kern w:val="0"/>
          <w:lang w:eastAsia="pt-BR"/>
          <w14:ligatures w14:val="none"/>
        </w:rPr>
      </w:pPr>
    </w:p>
    <w:p w:rsidR="00517AD6" w:rsidRDefault="00517AD6" w:rsidP="00517AD6">
      <w:pPr>
        <w:shd w:val="clear" w:color="auto" w:fill="FFFFFF"/>
        <w:spacing w:after="0" w:line="360" w:lineRule="auto"/>
        <w:jc w:val="center"/>
        <w:rPr>
          <w:rFonts w:ascii="Times New Roman" w:eastAsia="Calibri" w:hAnsi="Times New Roman" w:cs="Times New Roman"/>
          <w:color w:val="000000"/>
          <w:kern w:val="0"/>
          <w:lang w:eastAsia="pt-BR"/>
          <w14:ligatures w14:val="none"/>
        </w:rPr>
      </w:pPr>
    </w:p>
    <w:p w:rsidR="00517AD6" w:rsidRDefault="00517AD6" w:rsidP="00517AD6">
      <w:pPr>
        <w:shd w:val="clear" w:color="auto" w:fill="FFFFFF"/>
        <w:spacing w:after="0" w:line="360" w:lineRule="auto"/>
        <w:jc w:val="center"/>
        <w:rPr>
          <w:rFonts w:ascii="Times New Roman" w:eastAsia="Calibri" w:hAnsi="Times New Roman" w:cs="Times New Roman"/>
          <w:color w:val="000000"/>
          <w:kern w:val="0"/>
          <w:lang w:eastAsia="pt-BR"/>
          <w14:ligatures w14:val="none"/>
        </w:rPr>
      </w:pPr>
    </w:p>
    <w:p w:rsidR="00517AD6" w:rsidRDefault="00517AD6" w:rsidP="00517AD6">
      <w:pPr>
        <w:shd w:val="clear" w:color="auto" w:fill="FFFFFF"/>
        <w:spacing w:after="0" w:line="360" w:lineRule="auto"/>
        <w:jc w:val="center"/>
        <w:rPr>
          <w:rFonts w:ascii="Times New Roman" w:eastAsia="Calibri" w:hAnsi="Times New Roman" w:cs="Times New Roman"/>
          <w:color w:val="000000"/>
          <w:kern w:val="0"/>
          <w:lang w:eastAsia="pt-BR"/>
          <w14:ligatures w14:val="none"/>
        </w:rPr>
      </w:pPr>
    </w:p>
    <w:p w:rsidR="00517AD6" w:rsidRPr="00BA4708" w:rsidRDefault="00517AD6" w:rsidP="00517AD6">
      <w:pPr>
        <w:shd w:val="clear" w:color="auto" w:fill="FFFFFF"/>
        <w:spacing w:after="0" w:line="360" w:lineRule="auto"/>
        <w:jc w:val="center"/>
        <w:rPr>
          <w:rFonts w:ascii="Times New Roman" w:eastAsia="Calibri" w:hAnsi="Times New Roman" w:cs="Times New Roman"/>
          <w:color w:val="000000"/>
          <w:kern w:val="0"/>
          <w:lang w:eastAsia="pt-BR"/>
          <w14:ligatures w14:val="none"/>
        </w:rPr>
      </w:pPr>
    </w:p>
    <w:p w:rsidR="00517AD6" w:rsidRPr="00BA4708" w:rsidRDefault="00517AD6" w:rsidP="00517AD6">
      <w:pPr>
        <w:spacing w:after="0" w:line="240" w:lineRule="auto"/>
        <w:jc w:val="center"/>
        <w:rPr>
          <w:rFonts w:ascii="Times New Roman" w:eastAsia="Arial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Arial" w:hAnsi="Times New Roman" w:cs="Times New Roman"/>
          <w:kern w:val="0"/>
          <w:lang w:eastAsia="pt-BR"/>
          <w14:ligatures w14:val="none"/>
        </w:rPr>
        <w:t>________________________________________________</w:t>
      </w:r>
    </w:p>
    <w:p w:rsidR="00517AD6" w:rsidRPr="00BA4708" w:rsidRDefault="00517AD6" w:rsidP="00517AD6">
      <w:pPr>
        <w:spacing w:after="0" w:line="240" w:lineRule="auto"/>
        <w:jc w:val="center"/>
        <w:rPr>
          <w:rFonts w:ascii="Times New Roman" w:eastAsia="Arial" w:hAnsi="Times New Roman" w:cs="Times New Roman"/>
          <w:kern w:val="0"/>
          <w:lang w:eastAsia="pt-BR"/>
          <w14:ligatures w14:val="none"/>
        </w:rPr>
      </w:pPr>
      <w:proofErr w:type="spellStart"/>
      <w:r w:rsidRPr="00BA4708">
        <w:rPr>
          <w:rFonts w:ascii="Times New Roman" w:eastAsia="Arial" w:hAnsi="Times New Roman" w:cs="Times New Roman"/>
          <w:kern w:val="0"/>
          <w:lang w:eastAsia="pt-BR"/>
          <w14:ligatures w14:val="none"/>
        </w:rPr>
        <w:t>Juceléia</w:t>
      </w:r>
      <w:proofErr w:type="spellEnd"/>
      <w:r w:rsidRPr="00BA4708">
        <w:rPr>
          <w:rFonts w:ascii="Times New Roman" w:eastAsia="Arial" w:hAnsi="Times New Roman" w:cs="Times New Roman"/>
          <w:kern w:val="0"/>
          <w:lang w:eastAsia="pt-BR"/>
          <w14:ligatures w14:val="none"/>
        </w:rPr>
        <w:t xml:space="preserve"> Soares Santos</w:t>
      </w:r>
    </w:p>
    <w:p w:rsidR="00517AD6" w:rsidRPr="00BA4708" w:rsidRDefault="00517AD6" w:rsidP="00517AD6">
      <w:pPr>
        <w:spacing w:after="0" w:line="240" w:lineRule="auto"/>
        <w:jc w:val="center"/>
        <w:rPr>
          <w:rFonts w:ascii="Times New Roman" w:eastAsia="Arial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Arial" w:hAnsi="Times New Roman" w:cs="Times New Roman"/>
          <w:kern w:val="0"/>
          <w:lang w:eastAsia="pt-BR"/>
          <w14:ligatures w14:val="none"/>
        </w:rPr>
        <w:t>Secretária Municipal de Assistência Social e Habitação</w:t>
      </w:r>
    </w:p>
    <w:p w:rsidR="00517AD6" w:rsidRDefault="00517AD6" w:rsidP="00517AD6"/>
    <w:p w:rsidR="00517AD6" w:rsidRDefault="00517AD6" w:rsidP="00517AD6"/>
    <w:p w:rsidR="00517AD6" w:rsidRDefault="00517AD6" w:rsidP="00517AD6"/>
    <w:p w:rsidR="00517AD6" w:rsidRDefault="00517AD6" w:rsidP="00517AD6"/>
    <w:p w:rsidR="001117D4" w:rsidRDefault="001117D4"/>
    <w:sectPr w:rsidR="001117D4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0987" w:rsidRDefault="000A0987">
      <w:pPr>
        <w:spacing w:after="0" w:line="240" w:lineRule="auto"/>
      </w:pPr>
      <w:r>
        <w:separator/>
      </w:r>
    </w:p>
  </w:endnote>
  <w:endnote w:type="continuationSeparator" w:id="0">
    <w:p w:rsidR="000A0987" w:rsidRDefault="000A09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5CA1" w:rsidRPr="00624A3A" w:rsidRDefault="006D202F" w:rsidP="00875CA1">
    <w:pPr>
      <w:pStyle w:val="Rodap"/>
      <w:jc w:val="center"/>
      <w:rPr>
        <w:rFonts w:ascii="Times New Roman" w:hAnsi="Times New Roman" w:cs="Times New Roman"/>
      </w:rPr>
    </w:pPr>
    <w:r w:rsidRPr="00624A3A">
      <w:rPr>
        <w:rFonts w:ascii="Times New Roman" w:hAnsi="Times New Roman" w:cs="Times New Roman"/>
      </w:rPr>
      <w:t>Rua 7 de Setembro, nº 1171 – Centro – CEP 98.905-000 – Alegria/RS</w:t>
    </w:r>
  </w:p>
  <w:p w:rsidR="00BD306E" w:rsidRPr="00875CA1" w:rsidRDefault="006D202F" w:rsidP="00875CA1">
    <w:pPr>
      <w:pStyle w:val="Rodap"/>
      <w:jc w:val="center"/>
      <w:rPr>
        <w:rFonts w:ascii="Times New Roman" w:hAnsi="Times New Roman" w:cs="Times New Roman"/>
      </w:rPr>
    </w:pPr>
    <w:r w:rsidRPr="00624A3A">
      <w:rPr>
        <w:rFonts w:ascii="Times New Roman" w:hAnsi="Times New Roman" w:cs="Times New Roman"/>
      </w:rPr>
      <w:t>Fone: (55) 3195-0685 | E-mail: pmalegrialicitacoes@gmail.com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0987" w:rsidRDefault="000A0987">
      <w:pPr>
        <w:spacing w:after="0" w:line="240" w:lineRule="auto"/>
      </w:pPr>
      <w:r>
        <w:separator/>
      </w:r>
    </w:p>
  </w:footnote>
  <w:footnote w:type="continuationSeparator" w:id="0">
    <w:p w:rsidR="000A0987" w:rsidRDefault="000A09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306E" w:rsidRDefault="006D202F">
    <w:pPr>
      <w:pStyle w:val="Cabealho"/>
    </w:pPr>
    <w:r w:rsidRPr="00EC70FF">
      <w:rPr>
        <w:noProof/>
      </w:rPr>
      <w:drawing>
        <wp:inline distT="0" distB="0" distL="0" distR="0" wp14:anchorId="326B141A" wp14:editId="50EEEEFA">
          <wp:extent cx="5400040" cy="70866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08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AD6"/>
    <w:rsid w:val="000A0987"/>
    <w:rsid w:val="001117D4"/>
    <w:rsid w:val="001410FE"/>
    <w:rsid w:val="00517AD6"/>
    <w:rsid w:val="006D202F"/>
    <w:rsid w:val="00D66CBD"/>
    <w:rsid w:val="00EB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9219A"/>
  <w15:chartTrackingRefBased/>
  <w15:docId w15:val="{39EC0C91-A07A-4062-BE69-B2C1A9D3C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17AD6"/>
    <w:pPr>
      <w:spacing w:line="278" w:lineRule="auto"/>
    </w:pPr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17AD6"/>
    <w:pPr>
      <w:spacing w:after="0" w:line="240" w:lineRule="auto"/>
    </w:pPr>
    <w:rPr>
      <w:rFonts w:ascii="Calibri" w:eastAsia="Calibri" w:hAnsi="Calibri" w:cs="Calibri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517A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7AD6"/>
    <w:rPr>
      <w:sz w:val="24"/>
      <w:szCs w:val="24"/>
    </w:rPr>
  </w:style>
  <w:style w:type="character" w:styleId="Forte">
    <w:name w:val="Strong"/>
    <w:basedOn w:val="Fontepargpadro"/>
    <w:uiPriority w:val="22"/>
    <w:qFormat/>
    <w:rsid w:val="00517AD6"/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517A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7AD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0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8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3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2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1171</Words>
  <Characters>6326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2026-10-02T14:17:00Z</dcterms:created>
  <dcterms:modified xsi:type="dcterms:W3CDTF">2026-10-07T10:35:00Z</dcterms:modified>
</cp:coreProperties>
</file>