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5B53D" w14:textId="6AA2B6DB" w:rsidR="00C21273" w:rsidRPr="00C21273" w:rsidRDefault="00261EB2" w:rsidP="00C21273">
      <w:pPr>
        <w:spacing w:after="0" w:line="240" w:lineRule="auto"/>
        <w:ind w:left="-567" w:right="1"/>
        <w:jc w:val="center"/>
        <w:rPr>
          <w:rFonts w:ascii="Times New Roman" w:hAnsi="Times New Roman" w:cs="Times New Roman"/>
          <w:b/>
          <w:spacing w:val="-2"/>
          <w:sz w:val="22"/>
          <w:szCs w:val="22"/>
          <w:u w:val="single"/>
        </w:rPr>
      </w:pPr>
      <w:r w:rsidRPr="00C21273">
        <w:rPr>
          <w:rFonts w:ascii="Times New Roman" w:hAnsi="Times New Roman" w:cs="Times New Roman"/>
          <w:b/>
          <w:sz w:val="22"/>
          <w:szCs w:val="22"/>
          <w:u w:val="single"/>
        </w:rPr>
        <w:t>TERMO</w:t>
      </w:r>
      <w:r w:rsidRPr="00C21273">
        <w:rPr>
          <w:rFonts w:ascii="Times New Roman" w:hAnsi="Times New Roman" w:cs="Times New Roman"/>
          <w:b/>
          <w:spacing w:val="-4"/>
          <w:sz w:val="22"/>
          <w:szCs w:val="22"/>
          <w:u w:val="single"/>
        </w:rPr>
        <w:t xml:space="preserve"> </w:t>
      </w:r>
      <w:r w:rsidRPr="00C21273">
        <w:rPr>
          <w:rFonts w:ascii="Times New Roman" w:hAnsi="Times New Roman" w:cs="Times New Roman"/>
          <w:b/>
          <w:sz w:val="22"/>
          <w:szCs w:val="22"/>
          <w:u w:val="single"/>
        </w:rPr>
        <w:t>DE</w:t>
      </w:r>
      <w:r w:rsidRPr="00C21273">
        <w:rPr>
          <w:rFonts w:ascii="Times New Roman" w:hAnsi="Times New Roman" w:cs="Times New Roman"/>
          <w:b/>
          <w:spacing w:val="-6"/>
          <w:sz w:val="22"/>
          <w:szCs w:val="22"/>
          <w:u w:val="single"/>
        </w:rPr>
        <w:t xml:space="preserve"> </w:t>
      </w:r>
      <w:r w:rsidRPr="00C21273">
        <w:rPr>
          <w:rFonts w:ascii="Times New Roman" w:hAnsi="Times New Roman" w:cs="Times New Roman"/>
          <w:b/>
          <w:spacing w:val="-2"/>
          <w:sz w:val="22"/>
          <w:szCs w:val="22"/>
          <w:u w:val="single"/>
        </w:rPr>
        <w:t>CREDENCIAMENTO</w:t>
      </w:r>
      <w:r w:rsidR="00B11421" w:rsidRPr="00C21273">
        <w:rPr>
          <w:rFonts w:ascii="Times New Roman" w:hAnsi="Times New Roman" w:cs="Times New Roman"/>
          <w:b/>
          <w:spacing w:val="-2"/>
          <w:sz w:val="22"/>
          <w:szCs w:val="22"/>
          <w:u w:val="single"/>
        </w:rPr>
        <w:t xml:space="preserve"> N º </w:t>
      </w:r>
      <w:r w:rsidR="00216777" w:rsidRPr="00C21273">
        <w:rPr>
          <w:rFonts w:ascii="Times New Roman" w:hAnsi="Times New Roman" w:cs="Times New Roman"/>
          <w:b/>
          <w:spacing w:val="-2"/>
          <w:sz w:val="22"/>
          <w:szCs w:val="22"/>
          <w:u w:val="single"/>
        </w:rPr>
        <w:t>0</w:t>
      </w:r>
      <w:r w:rsidR="00C21273">
        <w:rPr>
          <w:rFonts w:ascii="Times New Roman" w:hAnsi="Times New Roman" w:cs="Times New Roman"/>
          <w:b/>
          <w:spacing w:val="-2"/>
          <w:sz w:val="22"/>
          <w:szCs w:val="22"/>
          <w:u w:val="single"/>
        </w:rPr>
        <w:t>2</w:t>
      </w:r>
      <w:r w:rsidR="0023297F" w:rsidRPr="00C21273">
        <w:rPr>
          <w:rFonts w:ascii="Times New Roman" w:hAnsi="Times New Roman" w:cs="Times New Roman"/>
          <w:b/>
          <w:spacing w:val="-2"/>
          <w:sz w:val="22"/>
          <w:szCs w:val="22"/>
          <w:u w:val="single"/>
        </w:rPr>
        <w:t>/</w:t>
      </w:r>
      <w:r w:rsidR="008B726A" w:rsidRPr="00C21273">
        <w:rPr>
          <w:rFonts w:ascii="Times New Roman" w:hAnsi="Times New Roman" w:cs="Times New Roman"/>
          <w:b/>
          <w:spacing w:val="-2"/>
          <w:sz w:val="22"/>
          <w:szCs w:val="22"/>
          <w:u w:val="single"/>
        </w:rPr>
        <w:t>2026</w:t>
      </w:r>
    </w:p>
    <w:p w14:paraId="5CDF3893" w14:textId="77777777" w:rsidR="00C21273" w:rsidRPr="00C21273" w:rsidRDefault="00C21273" w:rsidP="00C21273">
      <w:pPr>
        <w:spacing w:after="0" w:line="240" w:lineRule="auto"/>
        <w:ind w:left="-567" w:right="1"/>
        <w:jc w:val="center"/>
        <w:rPr>
          <w:rFonts w:ascii="Times New Roman" w:hAnsi="Times New Roman" w:cs="Times New Roman"/>
          <w:b/>
          <w:spacing w:val="-2"/>
          <w:sz w:val="22"/>
          <w:szCs w:val="22"/>
          <w:u w:val="single"/>
        </w:rPr>
      </w:pPr>
    </w:p>
    <w:p w14:paraId="3EA1942B" w14:textId="77777777" w:rsidR="00261EB2" w:rsidRPr="00C21273" w:rsidRDefault="00261EB2" w:rsidP="00C21273">
      <w:pPr>
        <w:pStyle w:val="Corpodetexto"/>
        <w:ind w:left="-567"/>
        <w:rPr>
          <w:b/>
          <w:sz w:val="22"/>
          <w:szCs w:val="22"/>
        </w:rPr>
      </w:pPr>
    </w:p>
    <w:p w14:paraId="5C3FC10D" w14:textId="6DA9D723" w:rsidR="00261EB2" w:rsidRPr="00C21273" w:rsidRDefault="0023297F" w:rsidP="00C21273">
      <w:pPr>
        <w:pStyle w:val="Corpodetexto"/>
        <w:tabs>
          <w:tab w:val="left" w:pos="2596"/>
          <w:tab w:val="left" w:pos="5710"/>
          <w:tab w:val="left" w:pos="8442"/>
        </w:tabs>
        <w:ind w:left="-567"/>
        <w:rPr>
          <w:sz w:val="22"/>
          <w:szCs w:val="22"/>
        </w:rPr>
      </w:pPr>
      <w:r w:rsidRPr="00C21273">
        <w:rPr>
          <w:sz w:val="22"/>
          <w:szCs w:val="22"/>
        </w:rPr>
        <w:t>A empresa</w:t>
      </w:r>
      <w:r w:rsidR="00216777" w:rsidRPr="00C21273">
        <w:rPr>
          <w:sz w:val="22"/>
          <w:szCs w:val="22"/>
        </w:rPr>
        <w:t xml:space="preserve"> </w:t>
      </w:r>
      <w:r w:rsidR="00216777" w:rsidRPr="00C21273">
        <w:rPr>
          <w:b/>
          <w:bCs/>
          <w:sz w:val="22"/>
          <w:szCs w:val="22"/>
        </w:rPr>
        <w:t>62.845.404 ADEMIR KINALSKI</w:t>
      </w:r>
      <w:r w:rsidR="00216777" w:rsidRPr="00C21273">
        <w:rPr>
          <w:rFonts w:eastAsia="Arial"/>
          <w:sz w:val="22"/>
          <w:szCs w:val="22"/>
        </w:rPr>
        <w:t>,</w:t>
      </w:r>
      <w:r w:rsidR="00216777" w:rsidRPr="00C21273">
        <w:rPr>
          <w:rFonts w:eastAsia="Arial"/>
          <w:b/>
          <w:sz w:val="22"/>
          <w:szCs w:val="22"/>
        </w:rPr>
        <w:t xml:space="preserve"> </w:t>
      </w:r>
      <w:r w:rsidR="00216777" w:rsidRPr="00C21273">
        <w:rPr>
          <w:rFonts w:eastAsia="Arial"/>
          <w:sz w:val="22"/>
          <w:szCs w:val="22"/>
        </w:rPr>
        <w:t xml:space="preserve">inscrita no CNPJ nº </w:t>
      </w:r>
      <w:r w:rsidR="00216777" w:rsidRPr="00C21273">
        <w:rPr>
          <w:b/>
          <w:bCs/>
          <w:sz w:val="22"/>
          <w:szCs w:val="22"/>
        </w:rPr>
        <w:t>62.845.404/0001-33</w:t>
      </w:r>
      <w:r w:rsidR="00216777" w:rsidRPr="00C21273">
        <w:rPr>
          <w:sz w:val="22"/>
          <w:szCs w:val="22"/>
        </w:rPr>
        <w:t>, com endereço na Rua São Luís, Nº 978, Centro, CEP: 98.905-000 na cidade de Alegria/RS</w:t>
      </w:r>
      <w:r w:rsidR="00216777" w:rsidRPr="00C21273">
        <w:rPr>
          <w:color w:val="000000"/>
          <w:sz w:val="22"/>
          <w:szCs w:val="22"/>
        </w:rPr>
        <w:t>,</w:t>
      </w:r>
      <w:r w:rsidR="00216777" w:rsidRPr="00C21273">
        <w:rPr>
          <w:sz w:val="22"/>
          <w:szCs w:val="22"/>
        </w:rPr>
        <w:t xml:space="preserve"> representado pelo Senhor Ademir Kinalski, brasileiro, portador do CPF sob nº 009.266.790-23, residente e domiciliado na Rua São Luís, Nº 978, Centro</w:t>
      </w:r>
      <w:r w:rsidR="00216777" w:rsidRPr="00C21273">
        <w:rPr>
          <w:color w:val="000000"/>
          <w:sz w:val="22"/>
          <w:szCs w:val="22"/>
        </w:rPr>
        <w:t>, na cidade de Alegria/RS</w:t>
      </w:r>
      <w:r w:rsidR="00261EB2" w:rsidRPr="00C21273">
        <w:rPr>
          <w:sz w:val="22"/>
          <w:szCs w:val="22"/>
        </w:rPr>
        <w:t xml:space="preserve">, pelo presente, atendendo ao EDITAL DE </w:t>
      </w:r>
      <w:r w:rsidR="00E93348" w:rsidRPr="00C21273">
        <w:rPr>
          <w:sz w:val="22"/>
          <w:szCs w:val="22"/>
        </w:rPr>
        <w:t xml:space="preserve">CHAMADA PUBLICA PARA </w:t>
      </w:r>
      <w:r w:rsidR="00A247C7" w:rsidRPr="00C21273">
        <w:rPr>
          <w:sz w:val="22"/>
          <w:szCs w:val="22"/>
        </w:rPr>
        <w:t>CREDENCIAMENTO N°. 0</w:t>
      </w:r>
      <w:r w:rsidR="00FC401C" w:rsidRPr="00C21273">
        <w:rPr>
          <w:sz w:val="22"/>
          <w:szCs w:val="22"/>
        </w:rPr>
        <w:t>1</w:t>
      </w:r>
      <w:r w:rsidR="00B11421" w:rsidRPr="00C21273">
        <w:rPr>
          <w:sz w:val="22"/>
          <w:szCs w:val="22"/>
        </w:rPr>
        <w:t>/</w:t>
      </w:r>
      <w:r w:rsidR="008B726A" w:rsidRPr="00C21273">
        <w:rPr>
          <w:sz w:val="22"/>
          <w:szCs w:val="22"/>
        </w:rPr>
        <w:t>2026</w:t>
      </w:r>
      <w:r w:rsidR="00FC401C" w:rsidRPr="00C21273">
        <w:rPr>
          <w:sz w:val="22"/>
          <w:szCs w:val="22"/>
        </w:rPr>
        <w:t>, apresentou toda a documentação conforme consta no edital e está</w:t>
      </w:r>
      <w:r w:rsidR="00261EB2" w:rsidRPr="00C21273">
        <w:rPr>
          <w:spacing w:val="66"/>
          <w:sz w:val="22"/>
          <w:szCs w:val="22"/>
        </w:rPr>
        <w:t xml:space="preserve">   </w:t>
      </w:r>
      <w:r w:rsidR="00FC401C" w:rsidRPr="00C21273">
        <w:rPr>
          <w:sz w:val="22"/>
          <w:szCs w:val="22"/>
        </w:rPr>
        <w:t>CREDENCIADO</w:t>
      </w:r>
      <w:r w:rsidR="00261EB2" w:rsidRPr="00C21273">
        <w:rPr>
          <w:spacing w:val="66"/>
          <w:sz w:val="22"/>
          <w:szCs w:val="22"/>
        </w:rPr>
        <w:t xml:space="preserve">   </w:t>
      </w:r>
      <w:r w:rsidR="00261EB2" w:rsidRPr="00C21273">
        <w:rPr>
          <w:sz w:val="22"/>
          <w:szCs w:val="22"/>
        </w:rPr>
        <w:t>junto</w:t>
      </w:r>
      <w:r w:rsidR="00261EB2" w:rsidRPr="00C21273">
        <w:rPr>
          <w:spacing w:val="66"/>
          <w:sz w:val="22"/>
          <w:szCs w:val="22"/>
        </w:rPr>
        <w:t xml:space="preserve">   </w:t>
      </w:r>
      <w:r w:rsidR="00261EB2" w:rsidRPr="00C21273">
        <w:rPr>
          <w:sz w:val="22"/>
          <w:szCs w:val="22"/>
        </w:rPr>
        <w:t>ao</w:t>
      </w:r>
      <w:r w:rsidR="00261EB2" w:rsidRPr="00C21273">
        <w:rPr>
          <w:spacing w:val="67"/>
          <w:sz w:val="22"/>
          <w:szCs w:val="22"/>
        </w:rPr>
        <w:t xml:space="preserve">   </w:t>
      </w:r>
      <w:r w:rsidR="00261EB2" w:rsidRPr="00C21273">
        <w:rPr>
          <w:sz w:val="22"/>
          <w:szCs w:val="22"/>
        </w:rPr>
        <w:t>Município</w:t>
      </w:r>
      <w:r w:rsidR="00261EB2" w:rsidRPr="00C21273">
        <w:rPr>
          <w:spacing w:val="66"/>
          <w:sz w:val="22"/>
          <w:szCs w:val="22"/>
        </w:rPr>
        <w:t xml:space="preserve">   </w:t>
      </w:r>
      <w:r w:rsidR="00261EB2" w:rsidRPr="00C21273">
        <w:rPr>
          <w:sz w:val="22"/>
          <w:szCs w:val="22"/>
        </w:rPr>
        <w:t>de</w:t>
      </w:r>
      <w:r w:rsidR="00261EB2" w:rsidRPr="00C21273">
        <w:rPr>
          <w:spacing w:val="66"/>
          <w:sz w:val="22"/>
          <w:szCs w:val="22"/>
        </w:rPr>
        <w:t xml:space="preserve">   </w:t>
      </w:r>
      <w:r w:rsidR="00FC401C" w:rsidRPr="00C21273">
        <w:rPr>
          <w:sz w:val="22"/>
          <w:szCs w:val="22"/>
        </w:rPr>
        <w:t>Alegria</w:t>
      </w:r>
      <w:r w:rsidR="00261EB2" w:rsidRPr="00C21273">
        <w:rPr>
          <w:sz w:val="22"/>
          <w:szCs w:val="22"/>
        </w:rPr>
        <w:t>/RS,</w:t>
      </w:r>
      <w:r w:rsidR="00261EB2" w:rsidRPr="00C21273">
        <w:rPr>
          <w:spacing w:val="66"/>
          <w:sz w:val="22"/>
          <w:szCs w:val="22"/>
        </w:rPr>
        <w:t xml:space="preserve">   </w:t>
      </w:r>
      <w:r w:rsidR="00261EB2" w:rsidRPr="00C21273">
        <w:rPr>
          <w:spacing w:val="-4"/>
          <w:sz w:val="22"/>
          <w:szCs w:val="22"/>
        </w:rPr>
        <w:t>para</w:t>
      </w:r>
      <w:r w:rsidR="00FC401C" w:rsidRPr="00C21273">
        <w:rPr>
          <w:spacing w:val="-4"/>
          <w:sz w:val="22"/>
          <w:szCs w:val="22"/>
        </w:rPr>
        <w:t xml:space="preserve"> </w:t>
      </w:r>
      <w:r w:rsidR="00FC401C" w:rsidRPr="00C21273">
        <w:rPr>
          <w:b/>
          <w:spacing w:val="-4"/>
          <w:sz w:val="22"/>
          <w:szCs w:val="22"/>
        </w:rPr>
        <w:t xml:space="preserve">O FORNECIMENTO DE </w:t>
      </w:r>
      <w:r w:rsidR="00FC401C" w:rsidRPr="00C21273">
        <w:rPr>
          <w:rFonts w:eastAsia="Calibri"/>
          <w:b/>
          <w:sz w:val="22"/>
          <w:szCs w:val="22"/>
        </w:rPr>
        <w:t>SERVIÇOS DE CONSERTOS E MONTAGENS DE PNEUS, LUBRIFICAÇÕES, LIMPEZA E LAVAGEM DOS VEÍCULOS E MÁQUINAS QUE COMPÕE A FROTA MUNICIPAL DO MUNICÍPIO DE ALEGRIA, RS</w:t>
      </w:r>
      <w:r w:rsidR="00261EB2" w:rsidRPr="00C21273">
        <w:rPr>
          <w:sz w:val="22"/>
          <w:szCs w:val="22"/>
        </w:rPr>
        <w:t>, de acordo com a necessidade e demanda gerada, nos valores fixados na TABELA ABAIXO, conforme discriminação, aprovação, solicitação mediante emissão de cada Autorização de Fornecimento e quantidades aqui meramente estimadas.</w:t>
      </w:r>
    </w:p>
    <w:p w14:paraId="63AB6C8E" w14:textId="77777777" w:rsidR="00C21273" w:rsidRPr="00C21273" w:rsidRDefault="00C21273" w:rsidP="00C21273">
      <w:pPr>
        <w:pStyle w:val="Corpodetexto"/>
        <w:tabs>
          <w:tab w:val="left" w:pos="2596"/>
          <w:tab w:val="left" w:pos="5710"/>
          <w:tab w:val="left" w:pos="8442"/>
        </w:tabs>
        <w:ind w:left="-567"/>
        <w:rPr>
          <w:sz w:val="21"/>
          <w:szCs w:val="21"/>
        </w:rPr>
      </w:pPr>
    </w:p>
    <w:p w14:paraId="5CDF79AD" w14:textId="77777777" w:rsidR="009D7879" w:rsidRPr="00C21273" w:rsidRDefault="009D7879" w:rsidP="00C21273">
      <w:pPr>
        <w:pStyle w:val="Corpodetexto"/>
        <w:tabs>
          <w:tab w:val="left" w:pos="2596"/>
          <w:tab w:val="left" w:pos="5710"/>
          <w:tab w:val="left" w:pos="8442"/>
        </w:tabs>
        <w:ind w:left="-567"/>
        <w:rPr>
          <w:sz w:val="21"/>
          <w:szCs w:val="21"/>
        </w:rPr>
      </w:pPr>
    </w:p>
    <w:tbl>
      <w:tblPr>
        <w:tblStyle w:val="Tabelacomgrade"/>
        <w:tblW w:w="9923" w:type="dxa"/>
        <w:tblInd w:w="-572" w:type="dxa"/>
        <w:tblLook w:val="04A0" w:firstRow="1" w:lastRow="0" w:firstColumn="1" w:lastColumn="0" w:noHBand="0" w:noVBand="1"/>
      </w:tblPr>
      <w:tblGrid>
        <w:gridCol w:w="709"/>
        <w:gridCol w:w="1559"/>
        <w:gridCol w:w="6804"/>
        <w:gridCol w:w="851"/>
      </w:tblGrid>
      <w:tr w:rsidR="00C21273" w:rsidRPr="00C21273" w14:paraId="7ED393B2" w14:textId="77777777" w:rsidTr="00C21273">
        <w:tc>
          <w:tcPr>
            <w:tcW w:w="709" w:type="dxa"/>
          </w:tcPr>
          <w:p w14:paraId="78616B4A" w14:textId="0EF6260E" w:rsidR="00C21273" w:rsidRPr="00C21273" w:rsidRDefault="00C21273" w:rsidP="00C21273">
            <w:pPr>
              <w:rPr>
                <w:b/>
                <w:bCs/>
                <w:sz w:val="21"/>
                <w:szCs w:val="21"/>
              </w:rPr>
            </w:pPr>
            <w:r w:rsidRPr="00C21273">
              <w:rPr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559" w:type="dxa"/>
          </w:tcPr>
          <w:p w14:paraId="4C5DF017" w14:textId="7DC73460" w:rsidR="00C21273" w:rsidRPr="00C21273" w:rsidRDefault="00C21273" w:rsidP="00C21273">
            <w:pPr>
              <w:ind w:right="-108"/>
              <w:rPr>
                <w:b/>
                <w:bCs/>
                <w:color w:val="000000"/>
                <w:sz w:val="21"/>
                <w:szCs w:val="21"/>
              </w:rPr>
            </w:pPr>
            <w:r w:rsidRPr="00C21273">
              <w:rPr>
                <w:b/>
                <w:bCs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6804" w:type="dxa"/>
            <w:vAlign w:val="bottom"/>
          </w:tcPr>
          <w:p w14:paraId="4AD08616" w14:textId="266A0B9C" w:rsidR="00C21273" w:rsidRPr="00C21273" w:rsidRDefault="00C21273" w:rsidP="00C21273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C21273">
              <w:rPr>
                <w:b/>
                <w:bCs/>
                <w:color w:val="000000"/>
                <w:sz w:val="21"/>
                <w:szCs w:val="21"/>
              </w:rPr>
              <w:t>Descrição Adicional</w:t>
            </w:r>
          </w:p>
        </w:tc>
        <w:tc>
          <w:tcPr>
            <w:tcW w:w="851" w:type="dxa"/>
          </w:tcPr>
          <w:p w14:paraId="3CB4CAC4" w14:textId="07A8F4FD" w:rsidR="00C21273" w:rsidRPr="00C21273" w:rsidRDefault="00C21273" w:rsidP="00C21273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C21273">
              <w:rPr>
                <w:b/>
                <w:bCs/>
                <w:color w:val="000000"/>
                <w:sz w:val="21"/>
                <w:szCs w:val="21"/>
              </w:rPr>
              <w:t>Valor Unit. R$</w:t>
            </w:r>
          </w:p>
        </w:tc>
      </w:tr>
      <w:tr w:rsidR="00C21273" w:rsidRPr="00C21273" w14:paraId="60956109" w14:textId="77777777" w:rsidTr="00C21273">
        <w:tc>
          <w:tcPr>
            <w:tcW w:w="709" w:type="dxa"/>
          </w:tcPr>
          <w:p w14:paraId="4A94398E" w14:textId="5F9B561E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sz w:val="21"/>
                <w:szCs w:val="21"/>
              </w:rPr>
              <w:t>5</w:t>
            </w:r>
            <w:r w:rsidRPr="00C21273">
              <w:rPr>
                <w:sz w:val="21"/>
                <w:szCs w:val="21"/>
              </w:rPr>
              <w:t>.</w:t>
            </w:r>
          </w:p>
        </w:tc>
        <w:tc>
          <w:tcPr>
            <w:tcW w:w="1559" w:type="dxa"/>
          </w:tcPr>
          <w:p w14:paraId="3370D587" w14:textId="77777777" w:rsidR="00C21273" w:rsidRPr="00C21273" w:rsidRDefault="00C21273" w:rsidP="00C21273">
            <w:pPr>
              <w:ind w:right="-108"/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Instalação de ar-condicionado</w:t>
            </w:r>
          </w:p>
        </w:tc>
        <w:tc>
          <w:tcPr>
            <w:tcW w:w="6804" w:type="dxa"/>
            <w:vAlign w:val="bottom"/>
          </w:tcPr>
          <w:p w14:paraId="0ABC66D3" w14:textId="77777777" w:rsidR="00C21273" w:rsidRPr="00C21273" w:rsidRDefault="00C21273" w:rsidP="00C21273">
            <w:pPr>
              <w:jc w:val="both"/>
              <w:rPr>
                <w:color w:val="000000"/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Instalação completa de ar-condicionado tipo split, capacidade de 9.000 btus, envolvendo a fixação da unidade interna (evaporadora) e da unidade externa (condensadora), conforme especificações do fabricante, incluindo o correto posicionamento, nivelamento e ancoragem dos equipamentos.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78C16AC4" w14:textId="77777777" w:rsidR="00C21273" w:rsidRPr="00C21273" w:rsidRDefault="00C21273" w:rsidP="00C21273">
            <w:pPr>
              <w:jc w:val="both"/>
              <w:rPr>
                <w:color w:val="000000"/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Obs: incluso suporte e tubos de cobre de até 2 metros.</w:t>
            </w:r>
          </w:p>
          <w:p w14:paraId="2F29D14C" w14:textId="77777777" w:rsidR="00C21273" w:rsidRPr="00C21273" w:rsidRDefault="00C21273" w:rsidP="00C21273">
            <w:pPr>
              <w:rPr>
                <w:sz w:val="21"/>
                <w:szCs w:val="21"/>
              </w:rPr>
            </w:pPr>
          </w:p>
        </w:tc>
        <w:tc>
          <w:tcPr>
            <w:tcW w:w="851" w:type="dxa"/>
          </w:tcPr>
          <w:p w14:paraId="724F2041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b/>
                <w:color w:val="000000"/>
                <w:sz w:val="21"/>
                <w:szCs w:val="21"/>
                <w:u w:val="single"/>
              </w:rPr>
              <w:t>376,48</w:t>
            </w:r>
          </w:p>
        </w:tc>
      </w:tr>
      <w:tr w:rsidR="00C21273" w:rsidRPr="00C21273" w14:paraId="7D80CE2F" w14:textId="77777777" w:rsidTr="00C21273">
        <w:tc>
          <w:tcPr>
            <w:tcW w:w="709" w:type="dxa"/>
          </w:tcPr>
          <w:p w14:paraId="5DB8872F" w14:textId="275AC098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sz w:val="21"/>
                <w:szCs w:val="21"/>
              </w:rPr>
              <w:t>6</w:t>
            </w:r>
            <w:r w:rsidRPr="00C21273">
              <w:rPr>
                <w:sz w:val="21"/>
                <w:szCs w:val="21"/>
              </w:rPr>
              <w:t>.</w:t>
            </w:r>
          </w:p>
        </w:tc>
        <w:tc>
          <w:tcPr>
            <w:tcW w:w="1559" w:type="dxa"/>
          </w:tcPr>
          <w:p w14:paraId="0B270C04" w14:textId="77777777" w:rsidR="00C21273" w:rsidRPr="00C21273" w:rsidRDefault="00C21273" w:rsidP="00C21273">
            <w:pPr>
              <w:ind w:right="-108"/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Instalação de ar-condicionado de split 12.000 btus</w:t>
            </w:r>
          </w:p>
        </w:tc>
        <w:tc>
          <w:tcPr>
            <w:tcW w:w="6804" w:type="dxa"/>
            <w:vAlign w:val="bottom"/>
          </w:tcPr>
          <w:p w14:paraId="7404A52E" w14:textId="77777777" w:rsidR="00C21273" w:rsidRPr="00C21273" w:rsidRDefault="00C21273" w:rsidP="00C21273">
            <w:pPr>
              <w:jc w:val="both"/>
              <w:rPr>
                <w:color w:val="000000"/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Instalação completa de ar-condicionado tipo split, capacidade de 12.000 btus, envolvendo a fixação da unidade interna (evaporadora) e da unidade externa (condensadora), conforme especificações do fabricante, incluindo o correto posicionamento, nivelamento e ancoragem dos equipamentos.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7141CA99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Obs: incluso suporte e tubos de cobre de até 2 metros.</w:t>
            </w:r>
          </w:p>
        </w:tc>
        <w:tc>
          <w:tcPr>
            <w:tcW w:w="851" w:type="dxa"/>
          </w:tcPr>
          <w:p w14:paraId="04063736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b/>
                <w:color w:val="000000"/>
                <w:sz w:val="21"/>
                <w:szCs w:val="21"/>
              </w:rPr>
              <w:t>406,89</w:t>
            </w:r>
          </w:p>
        </w:tc>
      </w:tr>
      <w:tr w:rsidR="00C21273" w:rsidRPr="00C21273" w14:paraId="12D4A003" w14:textId="77777777" w:rsidTr="00C21273">
        <w:tc>
          <w:tcPr>
            <w:tcW w:w="709" w:type="dxa"/>
          </w:tcPr>
          <w:p w14:paraId="5172CA6C" w14:textId="5453A12B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sz w:val="21"/>
                <w:szCs w:val="21"/>
              </w:rPr>
              <w:t>7</w:t>
            </w:r>
            <w:r w:rsidRPr="00C21273">
              <w:rPr>
                <w:sz w:val="21"/>
                <w:szCs w:val="21"/>
              </w:rPr>
              <w:t>.</w:t>
            </w:r>
          </w:p>
        </w:tc>
        <w:tc>
          <w:tcPr>
            <w:tcW w:w="1559" w:type="dxa"/>
          </w:tcPr>
          <w:p w14:paraId="3BCC7A0F" w14:textId="77777777" w:rsidR="00C21273" w:rsidRPr="00C21273" w:rsidRDefault="00C21273" w:rsidP="00C21273">
            <w:pPr>
              <w:ind w:right="-108"/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Instalação de ar condicionado de 18.000 btus</w:t>
            </w:r>
          </w:p>
        </w:tc>
        <w:tc>
          <w:tcPr>
            <w:tcW w:w="6804" w:type="dxa"/>
            <w:vAlign w:val="bottom"/>
          </w:tcPr>
          <w:p w14:paraId="2E736FB6" w14:textId="77777777" w:rsidR="00C21273" w:rsidRPr="00C21273" w:rsidRDefault="00C21273" w:rsidP="00C21273">
            <w:pPr>
              <w:jc w:val="both"/>
              <w:rPr>
                <w:color w:val="000000"/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Instalação completa de ar-condicionado tipo split, capacidade de 18.000 btus, envolvendo a fixação da unidade interna (evaporadora) e da unidade externa (condensadora), conforme especificações do fabricante, incluindo o correto posicionamento, nivelamento e ancoragem dos equipamentos.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lastRenderedPageBreak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1D915FED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Obs: incluso suporte e tubos de cobre de até 2 metros.</w:t>
            </w:r>
          </w:p>
        </w:tc>
        <w:tc>
          <w:tcPr>
            <w:tcW w:w="851" w:type="dxa"/>
          </w:tcPr>
          <w:p w14:paraId="6D19D386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b/>
                <w:color w:val="000000"/>
                <w:sz w:val="21"/>
                <w:szCs w:val="21"/>
                <w:u w:val="single"/>
              </w:rPr>
              <w:lastRenderedPageBreak/>
              <w:t>466,82</w:t>
            </w:r>
          </w:p>
        </w:tc>
      </w:tr>
      <w:tr w:rsidR="00C21273" w:rsidRPr="00C21273" w14:paraId="2E9405E2" w14:textId="77777777" w:rsidTr="00C21273">
        <w:tc>
          <w:tcPr>
            <w:tcW w:w="709" w:type="dxa"/>
          </w:tcPr>
          <w:p w14:paraId="020B4EF6" w14:textId="644C0B1F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sz w:val="21"/>
                <w:szCs w:val="21"/>
              </w:rPr>
              <w:t>8</w:t>
            </w:r>
            <w:r w:rsidRPr="00C21273">
              <w:rPr>
                <w:sz w:val="21"/>
                <w:szCs w:val="21"/>
              </w:rPr>
              <w:t>.</w:t>
            </w:r>
          </w:p>
        </w:tc>
        <w:tc>
          <w:tcPr>
            <w:tcW w:w="1559" w:type="dxa"/>
          </w:tcPr>
          <w:p w14:paraId="06E0EBDE" w14:textId="77777777" w:rsidR="00C21273" w:rsidRPr="00C21273" w:rsidRDefault="00C21273" w:rsidP="00C21273">
            <w:pPr>
              <w:ind w:right="-108"/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Instalação de ar condicionado 24.000 btus</w:t>
            </w:r>
          </w:p>
        </w:tc>
        <w:tc>
          <w:tcPr>
            <w:tcW w:w="6804" w:type="dxa"/>
            <w:vAlign w:val="bottom"/>
          </w:tcPr>
          <w:p w14:paraId="7DC5557A" w14:textId="77777777" w:rsidR="00C21273" w:rsidRPr="00C21273" w:rsidRDefault="00C21273" w:rsidP="00C21273">
            <w:pPr>
              <w:jc w:val="both"/>
              <w:rPr>
                <w:color w:val="000000"/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Instalação completa de ar-condicionado tipo split, capacidade de 24.000 btus, envolvendo a fixação da unidade interna (evaporadora) e da unidade externa (condensadora), conforme especificações do fabricante, incluindo o correto posicionamento, nivelamento e ancoragem dos equipamentos.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166D1223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Obs: incluso suporte e tubos de cobre de até 2 metros.</w:t>
            </w:r>
          </w:p>
        </w:tc>
        <w:tc>
          <w:tcPr>
            <w:tcW w:w="851" w:type="dxa"/>
          </w:tcPr>
          <w:p w14:paraId="715D97C3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b/>
                <w:color w:val="000000"/>
                <w:sz w:val="21"/>
                <w:szCs w:val="21"/>
                <w:u w:val="single"/>
              </w:rPr>
              <w:t>522,46</w:t>
            </w:r>
          </w:p>
        </w:tc>
      </w:tr>
      <w:tr w:rsidR="00C21273" w:rsidRPr="00C21273" w14:paraId="1BF69443" w14:textId="77777777" w:rsidTr="00C21273">
        <w:tc>
          <w:tcPr>
            <w:tcW w:w="709" w:type="dxa"/>
          </w:tcPr>
          <w:p w14:paraId="7FB27442" w14:textId="10D55C8B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sz w:val="21"/>
                <w:szCs w:val="21"/>
              </w:rPr>
              <w:t>9</w:t>
            </w:r>
            <w:r w:rsidRPr="00C21273">
              <w:rPr>
                <w:sz w:val="21"/>
                <w:szCs w:val="21"/>
              </w:rPr>
              <w:t>.</w:t>
            </w:r>
          </w:p>
        </w:tc>
        <w:tc>
          <w:tcPr>
            <w:tcW w:w="1559" w:type="dxa"/>
          </w:tcPr>
          <w:p w14:paraId="7C22FAEA" w14:textId="77777777" w:rsidR="00C21273" w:rsidRPr="00C21273" w:rsidRDefault="00C21273" w:rsidP="00C21273">
            <w:pPr>
              <w:ind w:right="-108"/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Prestação de serviço 1</w:t>
            </w:r>
          </w:p>
        </w:tc>
        <w:tc>
          <w:tcPr>
            <w:tcW w:w="6804" w:type="dxa"/>
            <w:vAlign w:val="bottom"/>
          </w:tcPr>
          <w:p w14:paraId="6500D56C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Remanejamento (troca de local) ar condicionado 9.000 btus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o serviço compreende o remanejamento (desinstalação e reinstalação em novo local) de aparelho de ar-condicionado tipo split, com capacidade de 9.000 btus, incluindo todas as etapas necessárias para o correto funcionamento do equipamento. Os serviços a serem executados consistem em: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remoção das tubulações de cobre, cabos elétricos, isolamento térmico e sistema de drenagem existentes;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fixação da unidade interna no novo local definido pela administração, com suporte adequado, nivelamento e observância das normas técnicas vigentes;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execução de vácuo no sistema, pressurização, carga ou complementação de gás refrigerante, se necessário;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testes de funcionamento, verificação de vazamentos, aferição de desempenho e ajustes finais;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limpeza do local após a conclusão dos serviços.</w:t>
            </w:r>
          </w:p>
        </w:tc>
        <w:tc>
          <w:tcPr>
            <w:tcW w:w="851" w:type="dxa"/>
          </w:tcPr>
          <w:p w14:paraId="6C087828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b/>
                <w:color w:val="000000"/>
                <w:sz w:val="21"/>
                <w:szCs w:val="21"/>
                <w:u w:val="single"/>
              </w:rPr>
              <w:t>464,66</w:t>
            </w:r>
          </w:p>
        </w:tc>
      </w:tr>
      <w:tr w:rsidR="00C21273" w:rsidRPr="00C21273" w14:paraId="3F329FE1" w14:textId="77777777" w:rsidTr="00C21273">
        <w:tc>
          <w:tcPr>
            <w:tcW w:w="709" w:type="dxa"/>
          </w:tcPr>
          <w:p w14:paraId="5DA2A063" w14:textId="24880285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sz w:val="21"/>
                <w:szCs w:val="21"/>
              </w:rPr>
              <w:lastRenderedPageBreak/>
              <w:t>10</w:t>
            </w:r>
            <w:r w:rsidRPr="00C21273">
              <w:rPr>
                <w:sz w:val="21"/>
                <w:szCs w:val="21"/>
              </w:rPr>
              <w:t>.</w:t>
            </w:r>
          </w:p>
        </w:tc>
        <w:tc>
          <w:tcPr>
            <w:tcW w:w="1559" w:type="dxa"/>
          </w:tcPr>
          <w:p w14:paraId="42EFCBD5" w14:textId="77777777" w:rsidR="00C21273" w:rsidRPr="00C21273" w:rsidRDefault="00C21273" w:rsidP="00C21273">
            <w:pPr>
              <w:ind w:right="-108"/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Prestação de serviço 2</w:t>
            </w:r>
          </w:p>
        </w:tc>
        <w:tc>
          <w:tcPr>
            <w:tcW w:w="6804" w:type="dxa"/>
            <w:vAlign w:val="bottom"/>
          </w:tcPr>
          <w:p w14:paraId="046B8A5E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Remanejamento (troca de local) ar condicionado 12.000 btus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o serviço compreende o remanejamento (desinstalação e reinstalação em novo local) de aparelho de ar-condicionado tipo split, com capacidade de 12.000 btus, incluindo todas as etapas necessárias para o correto funcionamento do equipamento. Os serviços a serem executados consistem em: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remoção das tubulações de cobre, cabos elétricos, isolamento térmico e sistema de drenagem existentes;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fixação da unidade interna no novo local definido pela administração, com suporte adequado, nivelamento e observância das normas técnicas vigentes;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execução de vácuo no sistema, pressurização, carga ou complementação de gás refrigerante, se necessário;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testes de funcionamento, verificação de vazamentos, aferição de desempenho e ajustes finais;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limpeza do local após a conclusão dos serviços.</w:t>
            </w:r>
          </w:p>
        </w:tc>
        <w:tc>
          <w:tcPr>
            <w:tcW w:w="851" w:type="dxa"/>
          </w:tcPr>
          <w:p w14:paraId="2CA7DF6A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b/>
                <w:bCs/>
                <w:color w:val="000000"/>
                <w:sz w:val="21"/>
                <w:szCs w:val="21"/>
                <w:u w:val="single"/>
              </w:rPr>
              <w:t>500,00</w:t>
            </w:r>
          </w:p>
        </w:tc>
      </w:tr>
      <w:tr w:rsidR="00C21273" w:rsidRPr="00C21273" w14:paraId="7C2B0336" w14:textId="77777777" w:rsidTr="00C21273">
        <w:tc>
          <w:tcPr>
            <w:tcW w:w="709" w:type="dxa"/>
          </w:tcPr>
          <w:p w14:paraId="142C4153" w14:textId="715D54B8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sz w:val="21"/>
                <w:szCs w:val="21"/>
              </w:rPr>
              <w:t>11</w:t>
            </w:r>
            <w:r w:rsidRPr="00C21273">
              <w:rPr>
                <w:sz w:val="21"/>
                <w:szCs w:val="21"/>
              </w:rPr>
              <w:t>.</w:t>
            </w:r>
          </w:p>
        </w:tc>
        <w:tc>
          <w:tcPr>
            <w:tcW w:w="1559" w:type="dxa"/>
          </w:tcPr>
          <w:p w14:paraId="00D2C4AE" w14:textId="77777777" w:rsidR="00C21273" w:rsidRPr="00C21273" w:rsidRDefault="00C21273" w:rsidP="00C21273">
            <w:pPr>
              <w:ind w:right="-108"/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Prestação de serviço 3</w:t>
            </w:r>
          </w:p>
        </w:tc>
        <w:tc>
          <w:tcPr>
            <w:tcW w:w="6804" w:type="dxa"/>
            <w:vAlign w:val="bottom"/>
          </w:tcPr>
          <w:p w14:paraId="30CFEB2E" w14:textId="77777777" w:rsidR="00C21273" w:rsidRPr="00C21273" w:rsidRDefault="00C21273" w:rsidP="00C21273">
            <w:pPr>
              <w:jc w:val="both"/>
              <w:rPr>
                <w:color w:val="000000"/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Remanejamento (troca de local) ar condicionado 18.000 btus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o serviço compreende o remanejamento (desinstalação e reinstalação em novo local) de aparelho de ar-condicionado tipo split, com capacidade de 18.000 btus, incluindo todas as etapas necessárias para o correto funcionamento do equipamento. Os serviços a serem executados consistem em: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remoção das tubulações de cobre, cabos elétricos, isolamento térmico e sistema de drenagem existentes;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fixação da unidade interna no novo local definido pela administração, com suporte adequado, nivelamento e observância das normas técnicas vigentes;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execução de vácuo no sistema, pressurização, carga ou complementação de gás refrigerante, se necessário;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lastRenderedPageBreak/>
              <w:t>testes de funcionamento, verificação de vazamentos, aferição de desempenho e ajustes finais;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limpeza do local após a conclusão dos serviços.</w:t>
            </w:r>
          </w:p>
          <w:p w14:paraId="337DFE62" w14:textId="77777777" w:rsidR="00C21273" w:rsidRPr="00C21273" w:rsidRDefault="00C21273" w:rsidP="00C21273">
            <w:pPr>
              <w:rPr>
                <w:sz w:val="21"/>
                <w:szCs w:val="21"/>
              </w:rPr>
            </w:pPr>
          </w:p>
        </w:tc>
        <w:tc>
          <w:tcPr>
            <w:tcW w:w="851" w:type="dxa"/>
          </w:tcPr>
          <w:p w14:paraId="0394BD33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b/>
                <w:color w:val="000000"/>
                <w:sz w:val="21"/>
                <w:szCs w:val="21"/>
                <w:u w:val="single"/>
              </w:rPr>
              <w:lastRenderedPageBreak/>
              <w:t>510,00</w:t>
            </w:r>
          </w:p>
        </w:tc>
      </w:tr>
      <w:tr w:rsidR="00C21273" w:rsidRPr="00C21273" w14:paraId="6F057CC5" w14:textId="77777777" w:rsidTr="00C21273">
        <w:tc>
          <w:tcPr>
            <w:tcW w:w="709" w:type="dxa"/>
          </w:tcPr>
          <w:p w14:paraId="19272139" w14:textId="31B46A43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sz w:val="21"/>
                <w:szCs w:val="21"/>
              </w:rPr>
              <w:t>12</w:t>
            </w:r>
            <w:r w:rsidRPr="00C21273">
              <w:rPr>
                <w:sz w:val="21"/>
                <w:szCs w:val="21"/>
              </w:rPr>
              <w:t>.</w:t>
            </w:r>
          </w:p>
        </w:tc>
        <w:tc>
          <w:tcPr>
            <w:tcW w:w="1559" w:type="dxa"/>
          </w:tcPr>
          <w:p w14:paraId="0D324779" w14:textId="77777777" w:rsidR="00C21273" w:rsidRPr="00C21273" w:rsidRDefault="00C21273" w:rsidP="00C21273">
            <w:pPr>
              <w:ind w:right="-108"/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Prestação de serviço 4</w:t>
            </w:r>
          </w:p>
        </w:tc>
        <w:tc>
          <w:tcPr>
            <w:tcW w:w="6804" w:type="dxa"/>
            <w:vAlign w:val="bottom"/>
          </w:tcPr>
          <w:p w14:paraId="5CECB689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color w:val="000000"/>
                <w:sz w:val="21"/>
                <w:szCs w:val="21"/>
              </w:rPr>
              <w:t>Remanejamento (troca de local) ar-condicionado 24.000 btus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o serviço compreende o remanejamento (desinstalação e reinstalação em novo local) de aparelho de ar-condicionado tipo split, com capacidade de 24.000 btus, incluindo todas as etapas necessárias para o correto funcionamento do equipamento. Os serviços a serem executados consistem em: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remoção das tubulações de cobre, cabos elétricos, isolamento térmico e sistema de drenagem existentes;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fixação da unidade interna no novo local definido pela administração, com suporte adequado, nivelamento e observância das normas técnicas vigentes;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execução de vácuo no sistema, pressurização, carga ou complementação de gás refrigerante, se necessário;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testes de funcionamento, verificação de vazamentos, aferição de desempenho e ajustes finais;</w:t>
            </w:r>
            <w:r w:rsidRPr="00C21273">
              <w:rPr>
                <w:color w:val="000000"/>
                <w:sz w:val="21"/>
                <w:szCs w:val="21"/>
              </w:rPr>
              <w:br/>
            </w:r>
            <w:r w:rsidRPr="00C21273">
              <w:rPr>
                <w:color w:val="000000"/>
                <w:sz w:val="21"/>
                <w:szCs w:val="21"/>
              </w:rPr>
              <w:br/>
              <w:t>limpeza do local após a conclusão dos serviços.</w:t>
            </w:r>
          </w:p>
        </w:tc>
        <w:tc>
          <w:tcPr>
            <w:tcW w:w="851" w:type="dxa"/>
          </w:tcPr>
          <w:p w14:paraId="00238DD9" w14:textId="77777777" w:rsidR="00C21273" w:rsidRPr="00C21273" w:rsidRDefault="00C21273" w:rsidP="00C21273">
            <w:pPr>
              <w:rPr>
                <w:sz w:val="21"/>
                <w:szCs w:val="21"/>
              </w:rPr>
            </w:pPr>
            <w:r w:rsidRPr="00C21273">
              <w:rPr>
                <w:b/>
                <w:color w:val="000000"/>
                <w:sz w:val="21"/>
                <w:szCs w:val="21"/>
                <w:u w:val="single"/>
              </w:rPr>
              <w:t>550,00</w:t>
            </w:r>
          </w:p>
        </w:tc>
      </w:tr>
    </w:tbl>
    <w:p w14:paraId="080D8AFF" w14:textId="77777777" w:rsidR="00261EB2" w:rsidRPr="00C21273" w:rsidRDefault="00261EB2" w:rsidP="00C21273">
      <w:pPr>
        <w:pStyle w:val="Corpodetexto"/>
        <w:spacing w:before="9"/>
        <w:rPr>
          <w:b/>
          <w:sz w:val="21"/>
          <w:szCs w:val="21"/>
        </w:rPr>
      </w:pPr>
    </w:p>
    <w:p w14:paraId="0A9A1C27" w14:textId="77777777" w:rsidR="00261EB2" w:rsidRDefault="00261EB2" w:rsidP="00C21273">
      <w:pPr>
        <w:pStyle w:val="Ttulo1"/>
        <w:keepNext w:val="0"/>
        <w:keepLines w:val="0"/>
        <w:widowControl w:val="0"/>
        <w:numPr>
          <w:ilvl w:val="0"/>
          <w:numId w:val="3"/>
        </w:numPr>
        <w:tabs>
          <w:tab w:val="left" w:pos="821"/>
        </w:tabs>
        <w:spacing w:before="0" w:after="0" w:line="240" w:lineRule="auto"/>
        <w:ind w:left="-142"/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</w:pPr>
      <w:r w:rsidRPr="00C21273">
        <w:rPr>
          <w:rFonts w:ascii="Times New Roman" w:hAnsi="Times New Roman" w:cs="Times New Roman"/>
          <w:b/>
          <w:color w:val="auto"/>
          <w:sz w:val="22"/>
          <w:szCs w:val="22"/>
        </w:rPr>
        <w:t>CONDIÇÕES</w:t>
      </w:r>
      <w:r w:rsidRPr="00C21273">
        <w:rPr>
          <w:rFonts w:ascii="Times New Roman" w:hAnsi="Times New Roman" w:cs="Times New Roman"/>
          <w:b/>
          <w:color w:val="auto"/>
          <w:spacing w:val="-12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ESPECÍFICAS</w:t>
      </w:r>
    </w:p>
    <w:p w14:paraId="129FF961" w14:textId="77777777" w:rsidR="00C21273" w:rsidRPr="00C21273" w:rsidRDefault="00C21273" w:rsidP="00C21273"/>
    <w:p w14:paraId="5536AA88" w14:textId="367BA858" w:rsidR="00261EB2" w:rsidRPr="00C21273" w:rsidRDefault="00261EB2" w:rsidP="00C21273">
      <w:pPr>
        <w:pStyle w:val="PargrafodaLista"/>
        <w:widowControl w:val="0"/>
        <w:numPr>
          <w:ilvl w:val="1"/>
          <w:numId w:val="3"/>
        </w:numPr>
        <w:tabs>
          <w:tab w:val="left" w:pos="819"/>
        </w:tabs>
        <w:spacing w:before="115" w:after="0" w:line="240" w:lineRule="auto"/>
        <w:ind w:left="-567" w:right="156" w:firstLine="0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21273">
        <w:rPr>
          <w:rFonts w:ascii="Times New Roman" w:hAnsi="Times New Roman" w:cs="Times New Roman"/>
          <w:sz w:val="22"/>
          <w:szCs w:val="22"/>
        </w:rPr>
        <w:t>As quantidades consideradas na tabela acima e custos visam somente oferecer às empresas interessadas elementos</w:t>
      </w:r>
      <w:r w:rsidRPr="00C21273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para</w:t>
      </w:r>
      <w:r w:rsidRPr="00C21273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avaliação</w:t>
      </w:r>
      <w:r w:rsidRPr="00C2127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do</w:t>
      </w:r>
      <w:r w:rsidRPr="00C2127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potencial</w:t>
      </w:r>
      <w:r w:rsidRPr="00C21273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de</w:t>
      </w:r>
      <w:r w:rsidRPr="00C21273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serviços</w:t>
      </w:r>
      <w:r w:rsidR="008668B9" w:rsidRPr="00C21273">
        <w:rPr>
          <w:rFonts w:ascii="Times New Roman" w:hAnsi="Times New Roman" w:cs="Times New Roman"/>
          <w:sz w:val="22"/>
          <w:szCs w:val="22"/>
        </w:rPr>
        <w:t>/fornecimento</w:t>
      </w:r>
      <w:r w:rsidRPr="00C21273">
        <w:rPr>
          <w:rFonts w:ascii="Times New Roman" w:hAnsi="Times New Roman" w:cs="Times New Roman"/>
          <w:sz w:val="22"/>
          <w:szCs w:val="22"/>
        </w:rPr>
        <w:t>.</w:t>
      </w:r>
      <w:r w:rsidRPr="00C21273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Estas</w:t>
      </w:r>
      <w:r w:rsidRPr="00C21273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quantidades,</w:t>
      </w:r>
      <w:r w:rsidRPr="00C21273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não</w:t>
      </w:r>
      <w:r w:rsidRPr="00C2127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constituem</w:t>
      </w:r>
      <w:r w:rsidRPr="00C21273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sob</w:t>
      </w:r>
      <w:r w:rsidRPr="00C2127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nenhuma</w:t>
      </w:r>
      <w:r w:rsidRPr="00C21273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hipótese,</w:t>
      </w:r>
      <w:r w:rsidRPr="00C21273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sz w:val="22"/>
          <w:szCs w:val="22"/>
        </w:rPr>
        <w:t>garantia de volume de serviço</w:t>
      </w:r>
      <w:r w:rsidR="008668B9" w:rsidRPr="00C21273">
        <w:rPr>
          <w:rFonts w:ascii="Times New Roman" w:hAnsi="Times New Roman" w:cs="Times New Roman"/>
          <w:sz w:val="22"/>
          <w:szCs w:val="22"/>
        </w:rPr>
        <w:t>/fornecimento</w:t>
      </w:r>
      <w:r w:rsidRPr="00C21273">
        <w:rPr>
          <w:rFonts w:ascii="Times New Roman" w:hAnsi="Times New Roman" w:cs="Times New Roman"/>
          <w:sz w:val="22"/>
          <w:szCs w:val="22"/>
        </w:rPr>
        <w:t xml:space="preserve"> a ser requisitado, reservando-se a Administração do Município de </w:t>
      </w:r>
      <w:r w:rsidR="00901D32" w:rsidRPr="00C21273">
        <w:rPr>
          <w:rFonts w:ascii="Times New Roman" w:hAnsi="Times New Roman" w:cs="Times New Roman"/>
          <w:sz w:val="22"/>
          <w:szCs w:val="22"/>
        </w:rPr>
        <w:t>Alegria</w:t>
      </w:r>
      <w:r w:rsidRPr="00C21273">
        <w:rPr>
          <w:rFonts w:ascii="Times New Roman" w:hAnsi="Times New Roman" w:cs="Times New Roman"/>
          <w:sz w:val="22"/>
          <w:szCs w:val="22"/>
        </w:rPr>
        <w:t xml:space="preserve"> /RS, o direito de adaptação às suas necessidades conforme a demanda gerada.</w:t>
      </w:r>
    </w:p>
    <w:p w14:paraId="0757358C" w14:textId="77777777" w:rsidR="009D7879" w:rsidRPr="00C21273" w:rsidRDefault="009D7879" w:rsidP="00C21273">
      <w:pPr>
        <w:pStyle w:val="PargrafodaLista"/>
        <w:widowControl w:val="0"/>
        <w:tabs>
          <w:tab w:val="left" w:pos="819"/>
        </w:tabs>
        <w:spacing w:before="115" w:after="0" w:line="240" w:lineRule="auto"/>
        <w:ind w:left="-567" w:right="15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</w:p>
    <w:p w14:paraId="2D38FD3F" w14:textId="77777777" w:rsidR="00261EB2" w:rsidRPr="00C21273" w:rsidRDefault="00261EB2" w:rsidP="00C21273">
      <w:pPr>
        <w:pStyle w:val="Corpodetexto"/>
        <w:ind w:left="-567"/>
        <w:rPr>
          <w:sz w:val="22"/>
          <w:szCs w:val="22"/>
        </w:rPr>
      </w:pPr>
    </w:p>
    <w:p w14:paraId="178BE657" w14:textId="77777777" w:rsidR="00261EB2" w:rsidRPr="00C21273" w:rsidRDefault="00261EB2" w:rsidP="00C21273">
      <w:pPr>
        <w:pStyle w:val="Ttulo1"/>
        <w:keepNext w:val="0"/>
        <w:keepLines w:val="0"/>
        <w:widowControl w:val="0"/>
        <w:numPr>
          <w:ilvl w:val="0"/>
          <w:numId w:val="3"/>
        </w:numPr>
        <w:tabs>
          <w:tab w:val="left" w:pos="821"/>
        </w:tabs>
        <w:spacing w:before="0" w:after="0" w:line="240" w:lineRule="auto"/>
        <w:ind w:left="-142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C21273">
        <w:rPr>
          <w:rFonts w:ascii="Times New Roman" w:hAnsi="Times New Roman" w:cs="Times New Roman"/>
          <w:b/>
          <w:color w:val="auto"/>
          <w:sz w:val="22"/>
          <w:szCs w:val="22"/>
        </w:rPr>
        <w:t>A</w:t>
      </w:r>
      <w:r w:rsidRPr="00C21273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 xml:space="preserve"> VIGÊNCIA</w:t>
      </w:r>
    </w:p>
    <w:p w14:paraId="6D1065E7" w14:textId="1F865D17" w:rsidR="00261EB2" w:rsidRPr="00C21273" w:rsidRDefault="00261EB2" w:rsidP="00C21273">
      <w:pPr>
        <w:pStyle w:val="PargrafodaLista"/>
        <w:widowControl w:val="0"/>
        <w:numPr>
          <w:ilvl w:val="1"/>
          <w:numId w:val="3"/>
        </w:numPr>
        <w:tabs>
          <w:tab w:val="left" w:pos="819"/>
        </w:tabs>
        <w:spacing w:before="118" w:after="0" w:line="240" w:lineRule="auto"/>
        <w:ind w:left="-567" w:right="153" w:firstLine="0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21273">
        <w:rPr>
          <w:rFonts w:ascii="Times New Roman" w:hAnsi="Times New Roman" w:cs="Times New Roman"/>
          <w:sz w:val="22"/>
          <w:szCs w:val="22"/>
        </w:rPr>
        <w:t xml:space="preserve">O prazo de vigência deste </w:t>
      </w:r>
      <w:r w:rsidR="00901D32" w:rsidRPr="00C21273">
        <w:rPr>
          <w:rFonts w:ascii="Times New Roman" w:hAnsi="Times New Roman" w:cs="Times New Roman"/>
          <w:sz w:val="22"/>
          <w:szCs w:val="22"/>
        </w:rPr>
        <w:t>termo</w:t>
      </w:r>
      <w:r w:rsidRPr="00C21273">
        <w:rPr>
          <w:rFonts w:ascii="Times New Roman" w:hAnsi="Times New Roman" w:cs="Times New Roman"/>
          <w:sz w:val="22"/>
          <w:szCs w:val="22"/>
        </w:rPr>
        <w:t xml:space="preserve"> será </w:t>
      </w:r>
      <w:r w:rsidR="008668B9" w:rsidRPr="00C21273">
        <w:rPr>
          <w:rFonts w:ascii="Times New Roman" w:hAnsi="Times New Roman" w:cs="Times New Roman"/>
          <w:sz w:val="22"/>
          <w:szCs w:val="22"/>
        </w:rPr>
        <w:t>de 12</w:t>
      </w:r>
      <w:r w:rsidRPr="00C21273">
        <w:rPr>
          <w:rFonts w:ascii="Times New Roman" w:hAnsi="Times New Roman" w:cs="Times New Roman"/>
          <w:sz w:val="22"/>
          <w:szCs w:val="22"/>
        </w:rPr>
        <w:t xml:space="preserve"> meses, a c</w:t>
      </w:r>
      <w:r w:rsidR="00FC401C" w:rsidRPr="00C21273">
        <w:rPr>
          <w:rFonts w:ascii="Times New Roman" w:hAnsi="Times New Roman" w:cs="Times New Roman"/>
          <w:sz w:val="22"/>
          <w:szCs w:val="22"/>
        </w:rPr>
        <w:t>ontar da data da sua assinatura.</w:t>
      </w:r>
    </w:p>
    <w:p w14:paraId="00ADEC96" w14:textId="0DC06A8C" w:rsidR="00FC401C" w:rsidRPr="00C21273" w:rsidRDefault="00FC401C" w:rsidP="00C21273">
      <w:pPr>
        <w:pStyle w:val="PargrafodaLista"/>
        <w:widowControl w:val="0"/>
        <w:numPr>
          <w:ilvl w:val="1"/>
          <w:numId w:val="3"/>
        </w:numPr>
        <w:tabs>
          <w:tab w:val="left" w:pos="819"/>
        </w:tabs>
        <w:spacing w:before="118" w:after="0" w:line="240" w:lineRule="auto"/>
        <w:ind w:left="-567" w:right="153" w:firstLine="0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21273">
        <w:rPr>
          <w:rFonts w:ascii="Times New Roman" w:hAnsi="Times New Roman" w:cs="Times New Roman"/>
          <w:sz w:val="22"/>
          <w:szCs w:val="22"/>
        </w:rPr>
        <w:t>Decorridos os 12 meses o credenciado deverá apresentar toda documentação conforme o edital de credenciamento para formalização de novo termo de credenciamento.</w:t>
      </w:r>
    </w:p>
    <w:p w14:paraId="35CB9453" w14:textId="77777777" w:rsidR="009D7879" w:rsidRPr="00C21273" w:rsidRDefault="009D7879" w:rsidP="00C21273">
      <w:pPr>
        <w:pStyle w:val="PargrafodaLista"/>
        <w:widowControl w:val="0"/>
        <w:tabs>
          <w:tab w:val="left" w:pos="819"/>
        </w:tabs>
        <w:spacing w:before="118" w:after="0" w:line="240" w:lineRule="auto"/>
        <w:ind w:left="-567" w:right="153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</w:p>
    <w:p w14:paraId="29224801" w14:textId="77777777" w:rsidR="00261EB2" w:rsidRPr="00C21273" w:rsidRDefault="00261EB2" w:rsidP="00C21273">
      <w:pPr>
        <w:pStyle w:val="Corpodetexto"/>
        <w:ind w:left="-567"/>
        <w:rPr>
          <w:sz w:val="22"/>
          <w:szCs w:val="22"/>
        </w:rPr>
      </w:pPr>
    </w:p>
    <w:p w14:paraId="2D2E439A" w14:textId="77777777" w:rsidR="00261EB2" w:rsidRPr="00C21273" w:rsidRDefault="00261EB2" w:rsidP="00C21273">
      <w:pPr>
        <w:pStyle w:val="Ttulo1"/>
        <w:keepNext w:val="0"/>
        <w:keepLines w:val="0"/>
        <w:widowControl w:val="0"/>
        <w:numPr>
          <w:ilvl w:val="0"/>
          <w:numId w:val="3"/>
        </w:numPr>
        <w:tabs>
          <w:tab w:val="left" w:pos="821"/>
        </w:tabs>
        <w:spacing w:before="0" w:after="0" w:line="240" w:lineRule="auto"/>
        <w:ind w:left="-142"/>
        <w:jc w:val="both"/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</w:pPr>
      <w:r w:rsidRPr="00C21273">
        <w:rPr>
          <w:rFonts w:ascii="Times New Roman" w:hAnsi="Times New Roman" w:cs="Times New Roman"/>
          <w:b/>
          <w:color w:val="auto"/>
          <w:sz w:val="22"/>
          <w:szCs w:val="22"/>
        </w:rPr>
        <w:t>DAS</w:t>
      </w:r>
      <w:r w:rsidRPr="00C21273">
        <w:rPr>
          <w:rFonts w:ascii="Times New Roman" w:hAnsi="Times New Roman" w:cs="Times New Roman"/>
          <w:b/>
          <w:color w:val="auto"/>
          <w:spacing w:val="-8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b/>
          <w:color w:val="auto"/>
          <w:sz w:val="22"/>
          <w:szCs w:val="22"/>
        </w:rPr>
        <w:t>DISPOSIÇÕES</w:t>
      </w:r>
      <w:r w:rsidRPr="00C21273">
        <w:rPr>
          <w:rFonts w:ascii="Times New Roman" w:hAnsi="Times New Roman" w:cs="Times New Roman"/>
          <w:b/>
          <w:color w:val="auto"/>
          <w:spacing w:val="-5"/>
          <w:sz w:val="22"/>
          <w:szCs w:val="22"/>
        </w:rPr>
        <w:t xml:space="preserve"> </w:t>
      </w:r>
      <w:r w:rsidRPr="00C21273">
        <w:rPr>
          <w:rFonts w:ascii="Times New Roman" w:hAnsi="Times New Roman" w:cs="Times New Roman"/>
          <w:b/>
          <w:color w:val="auto"/>
          <w:spacing w:val="-2"/>
          <w:sz w:val="22"/>
          <w:szCs w:val="22"/>
        </w:rPr>
        <w:t>GERAIS</w:t>
      </w:r>
    </w:p>
    <w:p w14:paraId="550B043F" w14:textId="77777777" w:rsidR="00127094" w:rsidRPr="00C21273" w:rsidRDefault="00127094" w:rsidP="00C21273">
      <w:pPr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14:paraId="6C592497" w14:textId="07D145CA" w:rsidR="00261EB2" w:rsidRPr="00C21273" w:rsidRDefault="008668B9" w:rsidP="00C21273">
      <w:pPr>
        <w:pStyle w:val="PargrafodaLista"/>
        <w:widowControl w:val="0"/>
        <w:tabs>
          <w:tab w:val="left" w:pos="819"/>
        </w:tabs>
        <w:spacing w:before="1" w:after="0" w:line="240" w:lineRule="auto"/>
        <w:ind w:left="-567" w:right="-1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21273">
        <w:rPr>
          <w:rFonts w:ascii="Times New Roman" w:hAnsi="Times New Roman" w:cs="Times New Roman"/>
          <w:sz w:val="22"/>
          <w:szCs w:val="22"/>
        </w:rPr>
        <w:lastRenderedPageBreak/>
        <w:t xml:space="preserve">3.1 </w:t>
      </w:r>
      <w:r w:rsidR="00261EB2" w:rsidRPr="00C21273">
        <w:rPr>
          <w:rFonts w:ascii="Times New Roman" w:hAnsi="Times New Roman" w:cs="Times New Roman"/>
          <w:sz w:val="22"/>
          <w:szCs w:val="22"/>
        </w:rPr>
        <w:t>O</w:t>
      </w:r>
      <w:r w:rsidR="00261EB2" w:rsidRPr="00C21273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261EB2" w:rsidRPr="00C21273">
        <w:rPr>
          <w:rFonts w:ascii="Times New Roman" w:hAnsi="Times New Roman" w:cs="Times New Roman"/>
          <w:sz w:val="22"/>
          <w:szCs w:val="22"/>
        </w:rPr>
        <w:t>EDITAL</w:t>
      </w:r>
      <w:r w:rsidR="00261EB2" w:rsidRPr="00C21273">
        <w:rPr>
          <w:rFonts w:ascii="Times New Roman" w:hAnsi="Times New Roman" w:cs="Times New Roman"/>
          <w:spacing w:val="6"/>
          <w:sz w:val="22"/>
          <w:szCs w:val="22"/>
        </w:rPr>
        <w:t xml:space="preserve"> </w:t>
      </w:r>
      <w:r w:rsidR="00261EB2" w:rsidRPr="00C21273">
        <w:rPr>
          <w:rFonts w:ascii="Times New Roman" w:hAnsi="Times New Roman" w:cs="Times New Roman"/>
          <w:sz w:val="22"/>
          <w:szCs w:val="22"/>
        </w:rPr>
        <w:t>DA</w:t>
      </w:r>
      <w:r w:rsidR="00261EB2" w:rsidRPr="00C21273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="00261EB2" w:rsidRPr="00C21273">
        <w:rPr>
          <w:rFonts w:ascii="Times New Roman" w:hAnsi="Times New Roman" w:cs="Times New Roman"/>
          <w:sz w:val="22"/>
          <w:szCs w:val="22"/>
        </w:rPr>
        <w:t>LICITAÇÃO</w:t>
      </w:r>
      <w:r w:rsidR="00261EB2" w:rsidRPr="00C21273"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 w:rsidR="00261EB2" w:rsidRPr="00C21273">
        <w:rPr>
          <w:rFonts w:ascii="Times New Roman" w:hAnsi="Times New Roman" w:cs="Times New Roman"/>
          <w:sz w:val="22"/>
          <w:szCs w:val="22"/>
        </w:rPr>
        <w:t>NA</w:t>
      </w:r>
      <w:r w:rsidR="00261EB2" w:rsidRPr="00C21273">
        <w:rPr>
          <w:rFonts w:ascii="Times New Roman" w:hAnsi="Times New Roman" w:cs="Times New Roman"/>
          <w:spacing w:val="6"/>
          <w:sz w:val="22"/>
          <w:szCs w:val="22"/>
        </w:rPr>
        <w:t xml:space="preserve"> </w:t>
      </w:r>
      <w:r w:rsidR="00261EB2" w:rsidRPr="00C21273">
        <w:rPr>
          <w:rFonts w:ascii="Times New Roman" w:hAnsi="Times New Roman" w:cs="Times New Roman"/>
          <w:sz w:val="22"/>
          <w:szCs w:val="22"/>
        </w:rPr>
        <w:t>MODALIDADE</w:t>
      </w:r>
      <w:r w:rsidR="00261EB2" w:rsidRPr="00C21273"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 w:rsidR="00E93348" w:rsidRPr="00C21273">
        <w:rPr>
          <w:rFonts w:ascii="Times New Roman" w:hAnsi="Times New Roman" w:cs="Times New Roman"/>
          <w:spacing w:val="10"/>
          <w:sz w:val="22"/>
          <w:szCs w:val="22"/>
        </w:rPr>
        <w:t xml:space="preserve">CHAMADA PUBLICA </w:t>
      </w:r>
      <w:r w:rsidR="00261EB2" w:rsidRPr="00C21273">
        <w:rPr>
          <w:rFonts w:ascii="Times New Roman" w:hAnsi="Times New Roman" w:cs="Times New Roman"/>
          <w:sz w:val="22"/>
          <w:szCs w:val="22"/>
        </w:rPr>
        <w:t>na</w:t>
      </w:r>
      <w:r w:rsidR="00261EB2" w:rsidRPr="00C21273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261EB2" w:rsidRPr="00C21273">
        <w:rPr>
          <w:rFonts w:ascii="Times New Roman" w:hAnsi="Times New Roman" w:cs="Times New Roman"/>
          <w:sz w:val="22"/>
          <w:szCs w:val="22"/>
        </w:rPr>
        <w:t>íntegra</w:t>
      </w:r>
      <w:r w:rsidR="00261EB2" w:rsidRPr="00C21273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="00261EB2" w:rsidRPr="00C21273">
        <w:rPr>
          <w:rFonts w:ascii="Times New Roman" w:hAnsi="Times New Roman" w:cs="Times New Roman"/>
          <w:sz w:val="22"/>
          <w:szCs w:val="22"/>
        </w:rPr>
        <w:t>e</w:t>
      </w:r>
      <w:r w:rsidR="00261EB2" w:rsidRPr="00C21273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="00261EB2" w:rsidRPr="00C21273">
        <w:rPr>
          <w:rFonts w:ascii="Times New Roman" w:hAnsi="Times New Roman" w:cs="Times New Roman"/>
          <w:spacing w:val="-4"/>
          <w:sz w:val="22"/>
          <w:szCs w:val="22"/>
        </w:rPr>
        <w:t>seus a</w:t>
      </w:r>
      <w:r w:rsidR="00261EB2" w:rsidRPr="00C21273">
        <w:rPr>
          <w:rFonts w:ascii="Times New Roman" w:hAnsi="Times New Roman" w:cs="Times New Roman"/>
          <w:sz w:val="22"/>
          <w:szCs w:val="22"/>
        </w:rPr>
        <w:t xml:space="preserve">nexos constituem parte integrante deste TERMO DE </w:t>
      </w:r>
      <w:r w:rsidR="00901D32" w:rsidRPr="00C21273">
        <w:rPr>
          <w:rFonts w:ascii="Times New Roman" w:hAnsi="Times New Roman" w:cs="Times New Roman"/>
          <w:sz w:val="22"/>
          <w:szCs w:val="22"/>
        </w:rPr>
        <w:t>CR</w:t>
      </w:r>
      <w:r w:rsidR="00261EB2" w:rsidRPr="00C21273">
        <w:rPr>
          <w:rFonts w:ascii="Times New Roman" w:hAnsi="Times New Roman" w:cs="Times New Roman"/>
          <w:sz w:val="22"/>
          <w:szCs w:val="22"/>
        </w:rPr>
        <w:t>EDENCIAMENTO, independentemente de transcrição, dele não podendo se afastar durante a sua plena vigência.</w:t>
      </w:r>
    </w:p>
    <w:p w14:paraId="6AB6898A" w14:textId="77777777" w:rsidR="002D2604" w:rsidRPr="00C21273" w:rsidRDefault="002D2604" w:rsidP="00C21273">
      <w:pPr>
        <w:pStyle w:val="PargrafodaLista"/>
        <w:widowControl w:val="0"/>
        <w:tabs>
          <w:tab w:val="left" w:pos="819"/>
        </w:tabs>
        <w:spacing w:before="1" w:after="0" w:line="240" w:lineRule="auto"/>
        <w:ind w:left="396" w:right="-1"/>
        <w:contextualSpacing w:val="0"/>
        <w:rPr>
          <w:rFonts w:ascii="Times New Roman" w:hAnsi="Times New Roman" w:cs="Times New Roman"/>
          <w:sz w:val="21"/>
          <w:szCs w:val="21"/>
        </w:rPr>
      </w:pPr>
    </w:p>
    <w:p w14:paraId="77C762EC" w14:textId="6E018ECB" w:rsidR="002D2604" w:rsidRPr="00C21273" w:rsidRDefault="002D2604" w:rsidP="00C21273">
      <w:pPr>
        <w:pStyle w:val="PargrafodaLista"/>
        <w:widowControl w:val="0"/>
        <w:tabs>
          <w:tab w:val="left" w:pos="819"/>
          <w:tab w:val="left" w:pos="2268"/>
        </w:tabs>
        <w:spacing w:before="1" w:after="0" w:line="240" w:lineRule="auto"/>
        <w:ind w:left="-567" w:right="-1"/>
        <w:contextualSpacing w:val="0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 xml:space="preserve">Alegria, RS. </w:t>
      </w:r>
      <w:r w:rsidR="00C21273" w:rsidRPr="00C21273">
        <w:rPr>
          <w:rFonts w:ascii="Times New Roman" w:hAnsi="Times New Roman" w:cs="Times New Roman"/>
          <w:sz w:val="21"/>
          <w:szCs w:val="21"/>
        </w:rPr>
        <w:t>05</w:t>
      </w:r>
      <w:r w:rsidRPr="00C21273">
        <w:rPr>
          <w:rFonts w:ascii="Times New Roman" w:hAnsi="Times New Roman" w:cs="Times New Roman"/>
          <w:sz w:val="21"/>
          <w:szCs w:val="21"/>
        </w:rPr>
        <w:t xml:space="preserve"> de </w:t>
      </w:r>
      <w:r w:rsidR="00523869">
        <w:rPr>
          <w:rFonts w:ascii="Times New Roman" w:hAnsi="Times New Roman" w:cs="Times New Roman"/>
          <w:sz w:val="21"/>
          <w:szCs w:val="21"/>
        </w:rPr>
        <w:t>março</w:t>
      </w:r>
      <w:r w:rsidRPr="00C21273">
        <w:rPr>
          <w:rFonts w:ascii="Times New Roman" w:hAnsi="Times New Roman" w:cs="Times New Roman"/>
          <w:sz w:val="21"/>
          <w:szCs w:val="21"/>
        </w:rPr>
        <w:t xml:space="preserve"> de </w:t>
      </w:r>
      <w:r w:rsidR="008B726A" w:rsidRPr="00C21273">
        <w:rPr>
          <w:rFonts w:ascii="Times New Roman" w:hAnsi="Times New Roman" w:cs="Times New Roman"/>
          <w:sz w:val="21"/>
          <w:szCs w:val="21"/>
        </w:rPr>
        <w:t>2026</w:t>
      </w:r>
      <w:r w:rsidRPr="00C21273">
        <w:rPr>
          <w:rFonts w:ascii="Times New Roman" w:hAnsi="Times New Roman" w:cs="Times New Roman"/>
          <w:sz w:val="21"/>
          <w:szCs w:val="21"/>
        </w:rPr>
        <w:t>.</w:t>
      </w:r>
    </w:p>
    <w:p w14:paraId="6AB7DA13" w14:textId="77777777" w:rsidR="009D7879" w:rsidRPr="00C21273" w:rsidRDefault="009D7879" w:rsidP="00C21273">
      <w:pPr>
        <w:spacing w:line="240" w:lineRule="auto"/>
        <w:ind w:right="-1"/>
        <w:rPr>
          <w:rFonts w:ascii="Times New Roman" w:hAnsi="Times New Roman" w:cs="Times New Roman"/>
          <w:sz w:val="21"/>
          <w:szCs w:val="21"/>
        </w:rPr>
      </w:pPr>
    </w:p>
    <w:p w14:paraId="2685D2AC" w14:textId="77777777" w:rsidR="00C21273" w:rsidRPr="00C21273" w:rsidRDefault="00C21273" w:rsidP="00C21273">
      <w:pPr>
        <w:spacing w:line="240" w:lineRule="auto"/>
        <w:ind w:right="-1"/>
        <w:rPr>
          <w:rFonts w:ascii="Times New Roman" w:hAnsi="Times New Roman" w:cs="Times New Roman"/>
          <w:sz w:val="21"/>
          <w:szCs w:val="21"/>
        </w:rPr>
      </w:pPr>
    </w:p>
    <w:p w14:paraId="38876B97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21273">
        <w:rPr>
          <w:rFonts w:ascii="Times New Roman" w:hAnsi="Times New Roman" w:cs="Times New Roman"/>
          <w:b/>
          <w:sz w:val="21"/>
          <w:szCs w:val="21"/>
        </w:rPr>
        <w:t>MUNICÍPIO DE ALEGRIA</w:t>
      </w:r>
    </w:p>
    <w:p w14:paraId="3E374098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>FÁBIO LUCIANO SCHAKOFSKI</w:t>
      </w:r>
    </w:p>
    <w:p w14:paraId="68B5DEA8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>PREFEITO MUNICIPAL</w:t>
      </w:r>
    </w:p>
    <w:p w14:paraId="242BD243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>CONTRATANTE</w:t>
      </w:r>
    </w:p>
    <w:p w14:paraId="43615268" w14:textId="77777777" w:rsidR="005D656B" w:rsidRPr="00C21273" w:rsidRDefault="005D656B" w:rsidP="00C21273">
      <w:pPr>
        <w:tabs>
          <w:tab w:val="left" w:pos="930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07A32924" w14:textId="77777777" w:rsidR="005D656B" w:rsidRPr="00C21273" w:rsidRDefault="005D656B" w:rsidP="00C21273">
      <w:pPr>
        <w:tabs>
          <w:tab w:val="left" w:pos="930"/>
        </w:tabs>
        <w:spacing w:after="0" w:line="240" w:lineRule="auto"/>
        <w:ind w:left="-567" w:right="-1"/>
        <w:rPr>
          <w:rFonts w:ascii="Times New Roman" w:hAnsi="Times New Roman" w:cs="Times New Roman"/>
          <w:sz w:val="21"/>
          <w:szCs w:val="21"/>
        </w:rPr>
      </w:pPr>
    </w:p>
    <w:p w14:paraId="196DF6E3" w14:textId="77777777" w:rsidR="005D656B" w:rsidRPr="00C21273" w:rsidRDefault="005D656B" w:rsidP="00C21273">
      <w:pPr>
        <w:spacing w:after="0" w:line="240" w:lineRule="auto"/>
        <w:ind w:left="-567" w:right="-1"/>
        <w:contextualSpacing/>
        <w:rPr>
          <w:rFonts w:ascii="Times New Roman" w:hAnsi="Times New Roman" w:cs="Times New Roman"/>
          <w:b/>
          <w:sz w:val="21"/>
          <w:szCs w:val="21"/>
        </w:rPr>
      </w:pPr>
    </w:p>
    <w:p w14:paraId="2AA52DC5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contextualSpacing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b/>
          <w:sz w:val="21"/>
          <w:szCs w:val="21"/>
        </w:rPr>
        <w:t xml:space="preserve">       MUNICÍPIO DE ALEGRIA</w:t>
      </w:r>
    </w:p>
    <w:p w14:paraId="1DD9A719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contextualSpacing/>
        <w:jc w:val="center"/>
        <w:rPr>
          <w:rFonts w:ascii="Times New Roman" w:eastAsia="Calibri" w:hAnsi="Times New Roman" w:cs="Times New Roman"/>
          <w:sz w:val="21"/>
          <w:szCs w:val="21"/>
        </w:rPr>
      </w:pPr>
      <w:r w:rsidRPr="00C21273">
        <w:rPr>
          <w:rFonts w:ascii="Times New Roman" w:eastAsia="Calibri" w:hAnsi="Times New Roman" w:cs="Times New Roman"/>
          <w:sz w:val="21"/>
          <w:szCs w:val="21"/>
        </w:rPr>
        <w:t>LUCAS G. SKLAR KLIPSTEIN</w:t>
      </w:r>
    </w:p>
    <w:p w14:paraId="41EC3D54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contextualSpacing/>
        <w:jc w:val="center"/>
        <w:rPr>
          <w:rFonts w:ascii="Times New Roman" w:eastAsia="Calibri" w:hAnsi="Times New Roman" w:cs="Times New Roman"/>
          <w:sz w:val="21"/>
          <w:szCs w:val="21"/>
        </w:rPr>
      </w:pPr>
      <w:r w:rsidRPr="00C21273">
        <w:rPr>
          <w:rFonts w:ascii="Times New Roman" w:eastAsia="Calibri" w:hAnsi="Times New Roman" w:cs="Times New Roman"/>
          <w:sz w:val="21"/>
          <w:szCs w:val="21"/>
        </w:rPr>
        <w:t>ASSESSOR JURÍDICO OAB/RS 130.114</w:t>
      </w:r>
    </w:p>
    <w:p w14:paraId="1FE42289" w14:textId="37ADE7D8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>CONTRATANTE</w:t>
      </w:r>
    </w:p>
    <w:p w14:paraId="22C09855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1F8C2D03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61EA15BA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64721FBE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39D83833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0E0D9DA4" w14:textId="77777777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eastAsia="Arial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b/>
          <w:bCs/>
          <w:sz w:val="21"/>
          <w:szCs w:val="21"/>
        </w:rPr>
        <w:t>62.845.404 ADEMIR KINALSKI</w:t>
      </w:r>
    </w:p>
    <w:p w14:paraId="3B655513" w14:textId="77777777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C21273">
        <w:rPr>
          <w:rFonts w:ascii="Times New Roman" w:eastAsia="Arial" w:hAnsi="Times New Roman" w:cs="Times New Roman"/>
          <w:sz w:val="21"/>
          <w:szCs w:val="21"/>
        </w:rPr>
        <w:t xml:space="preserve">CNPJ nº </w:t>
      </w:r>
      <w:r w:rsidRPr="00C21273">
        <w:rPr>
          <w:rFonts w:ascii="Times New Roman" w:hAnsi="Times New Roman" w:cs="Times New Roman"/>
          <w:b/>
          <w:bCs/>
          <w:sz w:val="21"/>
          <w:szCs w:val="21"/>
        </w:rPr>
        <w:t>62.845.404/0001-33</w:t>
      </w:r>
    </w:p>
    <w:p w14:paraId="14B0ADAE" w14:textId="4B6956E2" w:rsidR="00E93348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>CONTRATADA</w:t>
      </w:r>
    </w:p>
    <w:p w14:paraId="18C95E63" w14:textId="77777777" w:rsidR="009D7879" w:rsidRPr="00C21273" w:rsidRDefault="009D7879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4DAA6B93" w14:textId="77777777" w:rsidR="009D7879" w:rsidRPr="00C21273" w:rsidRDefault="009D7879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15EC981F" w14:textId="77777777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4F0B6E20" w14:textId="67F095E0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b/>
          <w:sz w:val="21"/>
          <w:szCs w:val="21"/>
        </w:rPr>
        <w:t>MUNICÍPIO DE ALEGRIA</w:t>
      </w:r>
    </w:p>
    <w:p w14:paraId="6CDB9703" w14:textId="59CCE64A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Cs/>
          <w:sz w:val="21"/>
          <w:szCs w:val="21"/>
        </w:rPr>
        <w:t>ELIZANDRO E. MELLER</w:t>
      </w:r>
    </w:p>
    <w:p w14:paraId="4639BBF8" w14:textId="3EEEEE19" w:rsidR="009D7879" w:rsidRPr="00C21273" w:rsidRDefault="009D7879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Cs/>
          <w:sz w:val="21"/>
          <w:szCs w:val="21"/>
        </w:rPr>
        <w:t>COMISSÃO DE LICITAÇÃO</w:t>
      </w:r>
    </w:p>
    <w:p w14:paraId="755DC561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>CONTRATANTE</w:t>
      </w:r>
    </w:p>
    <w:p w14:paraId="70D55521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021911C9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40C58A77" w14:textId="77777777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</w:p>
    <w:p w14:paraId="47578202" w14:textId="03236FDB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/>
          <w:sz w:val="21"/>
          <w:szCs w:val="21"/>
        </w:rPr>
        <w:t>MUNICÍPIO DE ALEGRIA</w:t>
      </w:r>
    </w:p>
    <w:p w14:paraId="6570AB1D" w14:textId="701B8B9B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Cs/>
          <w:sz w:val="21"/>
          <w:szCs w:val="21"/>
        </w:rPr>
        <w:t>EDUARDA ISABÉLI BREUNLING WISCH</w:t>
      </w:r>
    </w:p>
    <w:p w14:paraId="534A083C" w14:textId="77777777" w:rsidR="009D7879" w:rsidRPr="00C21273" w:rsidRDefault="009D7879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Cs/>
          <w:sz w:val="21"/>
          <w:szCs w:val="21"/>
        </w:rPr>
        <w:t>COMISSÃO DE LICITAÇÃO</w:t>
      </w:r>
    </w:p>
    <w:p w14:paraId="13B34111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>CONTRATANTE</w:t>
      </w:r>
    </w:p>
    <w:p w14:paraId="679D0C3C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6BBFCB43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635D7736" w14:textId="77777777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</w:p>
    <w:p w14:paraId="2C31CD6C" w14:textId="0DA266CC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/>
          <w:sz w:val="21"/>
          <w:szCs w:val="21"/>
        </w:rPr>
        <w:t>MUNICÍPIO DE ALEGRIA</w:t>
      </w:r>
    </w:p>
    <w:p w14:paraId="1AE4F7DA" w14:textId="7F4395AA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Cs/>
          <w:sz w:val="21"/>
          <w:szCs w:val="21"/>
        </w:rPr>
        <w:t>NOICI LAUSCHNER</w:t>
      </w:r>
    </w:p>
    <w:p w14:paraId="0328BED7" w14:textId="77777777" w:rsidR="009D7879" w:rsidRPr="00C21273" w:rsidRDefault="009D7879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Cs/>
          <w:sz w:val="21"/>
          <w:szCs w:val="21"/>
        </w:rPr>
        <w:t>COMISSÃO DE LICITAÇÃO</w:t>
      </w:r>
    </w:p>
    <w:p w14:paraId="6144C876" w14:textId="77777777" w:rsidR="005D656B" w:rsidRPr="00C21273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  <w:r w:rsidRPr="00C21273">
        <w:rPr>
          <w:rFonts w:ascii="Times New Roman" w:hAnsi="Times New Roman" w:cs="Times New Roman"/>
          <w:sz w:val="21"/>
          <w:szCs w:val="21"/>
        </w:rPr>
        <w:t>CONTRATANTE</w:t>
      </w:r>
    </w:p>
    <w:p w14:paraId="2C20D0C9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2C40A838" w14:textId="77777777" w:rsidR="009D7879" w:rsidRPr="00C21273" w:rsidRDefault="009D7879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1"/>
          <w:szCs w:val="21"/>
        </w:rPr>
      </w:pPr>
    </w:p>
    <w:p w14:paraId="2C6607C5" w14:textId="77777777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</w:p>
    <w:p w14:paraId="1C43E7D6" w14:textId="5FBA230F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/>
          <w:sz w:val="21"/>
          <w:szCs w:val="21"/>
        </w:rPr>
        <w:t>MUNICÍPIO DE ALEGRIA</w:t>
      </w:r>
      <w:r w:rsidRPr="00C21273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203DC107" w14:textId="4482E6C3" w:rsidR="005D656B" w:rsidRPr="00C21273" w:rsidRDefault="005D656B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Cs/>
          <w:sz w:val="21"/>
          <w:szCs w:val="21"/>
        </w:rPr>
        <w:t>PATRICIA REGINA DA MOTTA RECKTENWALD</w:t>
      </w:r>
    </w:p>
    <w:p w14:paraId="61A8D1AA" w14:textId="77777777" w:rsidR="009D7879" w:rsidRPr="00C21273" w:rsidRDefault="009D7879" w:rsidP="00C21273">
      <w:pPr>
        <w:spacing w:after="0" w:line="240" w:lineRule="auto"/>
        <w:ind w:left="-567" w:right="-1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C21273">
        <w:rPr>
          <w:rFonts w:ascii="Times New Roman" w:hAnsi="Times New Roman" w:cs="Times New Roman"/>
          <w:bCs/>
          <w:sz w:val="21"/>
          <w:szCs w:val="21"/>
        </w:rPr>
        <w:t>COMISSÃO DE LICITAÇÃO</w:t>
      </w:r>
    </w:p>
    <w:p w14:paraId="0934C44F" w14:textId="4E799F3B" w:rsidR="00E93348" w:rsidRPr="009D7879" w:rsidRDefault="005D656B" w:rsidP="00C21273">
      <w:pPr>
        <w:tabs>
          <w:tab w:val="left" w:pos="9214"/>
        </w:tabs>
        <w:spacing w:after="0" w:line="240" w:lineRule="auto"/>
        <w:ind w:left="-567" w:right="-1"/>
        <w:jc w:val="center"/>
        <w:rPr>
          <w:rFonts w:ascii="Times New Roman" w:hAnsi="Times New Roman" w:cs="Times New Roman"/>
          <w:sz w:val="20"/>
          <w:szCs w:val="20"/>
        </w:rPr>
      </w:pPr>
      <w:r w:rsidRPr="00C21273">
        <w:rPr>
          <w:rFonts w:ascii="Times New Roman" w:hAnsi="Times New Roman" w:cs="Times New Roman"/>
          <w:sz w:val="21"/>
          <w:szCs w:val="21"/>
        </w:rPr>
        <w:t>CONTRATAN</w:t>
      </w:r>
      <w:r w:rsidRPr="009D7879">
        <w:rPr>
          <w:rFonts w:ascii="Times New Roman" w:hAnsi="Times New Roman" w:cs="Times New Roman"/>
          <w:sz w:val="20"/>
          <w:szCs w:val="20"/>
        </w:rPr>
        <w:t>TE</w:t>
      </w:r>
    </w:p>
    <w:sectPr w:rsidR="00E93348" w:rsidRPr="009D7879" w:rsidSect="00127094">
      <w:headerReference w:type="default" r:id="rId8"/>
      <w:footerReference w:type="default" r:id="rId9"/>
      <w:pgSz w:w="11906" w:h="16838"/>
      <w:pgMar w:top="1417" w:right="1133" w:bottom="1134" w:left="1418" w:header="454" w:footer="113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95B78" w14:textId="77777777" w:rsidR="00DE3BFE" w:rsidRDefault="00DE3BFE" w:rsidP="009A61A4">
      <w:pPr>
        <w:spacing w:after="0" w:line="240" w:lineRule="auto"/>
      </w:pPr>
      <w:r>
        <w:separator/>
      </w:r>
    </w:p>
  </w:endnote>
  <w:endnote w:type="continuationSeparator" w:id="0">
    <w:p w14:paraId="71FA4C22" w14:textId="77777777" w:rsidR="00DE3BFE" w:rsidRDefault="00DE3BFE" w:rsidP="009A6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74EFD" w14:textId="0B181C04" w:rsidR="00A338BB" w:rsidRPr="005E45EC" w:rsidRDefault="00A338BB" w:rsidP="009D7879">
    <w:pPr>
      <w:spacing w:before="120" w:after="120"/>
      <w:ind w:left="-142" w:right="113"/>
      <w:jc w:val="center"/>
      <w:rPr>
        <w:rFonts w:ascii="Arial Narrow" w:eastAsia="Arial" w:hAnsi="Arial Narrow"/>
      </w:rPr>
    </w:pPr>
    <w:r w:rsidRPr="005E45EC">
      <w:rPr>
        <w:rFonts w:ascii="Arial Narrow" w:eastAsia="Arial" w:hAnsi="Arial Narrow"/>
      </w:rPr>
      <w:t xml:space="preserve">Rua 7 de Setembro, 1171 - Fone: (55) </w:t>
    </w:r>
    <w:r>
      <w:rPr>
        <w:rFonts w:ascii="Arial Narrow" w:eastAsia="Arial" w:hAnsi="Arial Narrow"/>
      </w:rPr>
      <w:t>3195-0685</w:t>
    </w:r>
    <w:r w:rsidRPr="005E45EC">
      <w:rPr>
        <w:rFonts w:ascii="Arial Narrow" w:eastAsia="Arial" w:hAnsi="Arial Narrow"/>
      </w:rPr>
      <w:t xml:space="preserve"> - CEP 98</w:t>
    </w:r>
    <w:r w:rsidR="008B726A">
      <w:rPr>
        <w:rFonts w:ascii="Arial Narrow" w:eastAsia="Arial" w:hAnsi="Arial Narrow"/>
      </w:rPr>
      <w:t>.</w:t>
    </w:r>
    <w:r w:rsidRPr="005E45EC">
      <w:rPr>
        <w:rFonts w:ascii="Arial Narrow" w:eastAsia="Arial" w:hAnsi="Arial Narrow"/>
      </w:rPr>
      <w:t>905</w:t>
    </w:r>
    <w:r w:rsidR="008B726A">
      <w:rPr>
        <w:rFonts w:ascii="Arial Narrow" w:eastAsia="Arial" w:hAnsi="Arial Narrow"/>
      </w:rPr>
      <w:t>-</w:t>
    </w:r>
    <w:r w:rsidRPr="005E45EC">
      <w:rPr>
        <w:rFonts w:ascii="Arial Narrow" w:eastAsia="Arial" w:hAnsi="Arial Narrow"/>
      </w:rPr>
      <w:t>000 – ALEGRIA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E4478" w14:textId="77777777" w:rsidR="00DE3BFE" w:rsidRDefault="00DE3BFE" w:rsidP="009A61A4">
      <w:pPr>
        <w:spacing w:after="0" w:line="240" w:lineRule="auto"/>
      </w:pPr>
      <w:r>
        <w:separator/>
      </w:r>
    </w:p>
  </w:footnote>
  <w:footnote w:type="continuationSeparator" w:id="0">
    <w:p w14:paraId="5B8EBDA7" w14:textId="77777777" w:rsidR="00DE3BFE" w:rsidRDefault="00DE3BFE" w:rsidP="009A6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C4D2A" w14:textId="77777777" w:rsidR="00A338BB" w:rsidRPr="008B726A" w:rsidRDefault="00A338BB" w:rsidP="00127094">
    <w:pPr>
      <w:spacing w:after="0" w:line="240" w:lineRule="auto"/>
      <w:ind w:left="567"/>
      <w:rPr>
        <w:rFonts w:ascii="Arial" w:eastAsia="Arial" w:hAnsi="Arial"/>
        <w:b/>
        <w:i/>
        <w:iCs/>
      </w:rPr>
    </w:pPr>
    <w:r w:rsidRPr="008B726A">
      <w:rPr>
        <w:rFonts w:ascii="Arial" w:eastAsia="Arial" w:hAnsi="Arial"/>
        <w:b/>
        <w:i/>
        <w:iCs/>
        <w:noProof/>
      </w:rPr>
      <w:drawing>
        <wp:anchor distT="0" distB="0" distL="114300" distR="114300" simplePos="0" relativeHeight="251659264" behindDoc="0" locked="0" layoutInCell="1" allowOverlap="1" wp14:anchorId="506DDAF8" wp14:editId="68535D75">
          <wp:simplePos x="0" y="0"/>
          <wp:positionH relativeFrom="column">
            <wp:posOffset>-531495</wp:posOffset>
          </wp:positionH>
          <wp:positionV relativeFrom="paragraph">
            <wp:posOffset>-165735</wp:posOffset>
          </wp:positionV>
          <wp:extent cx="791210" cy="814705"/>
          <wp:effectExtent l="0" t="0" r="8890" b="4445"/>
          <wp:wrapSquare wrapText="bothSides"/>
          <wp:docPr id="7" name="Imagem 7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814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726A">
      <w:rPr>
        <w:rFonts w:ascii="Arial" w:eastAsia="Arial" w:hAnsi="Arial"/>
        <w:b/>
        <w:i/>
        <w:iCs/>
      </w:rPr>
      <w:t>ESTADO DO RIO GRANDE DO SUL</w:t>
    </w:r>
  </w:p>
  <w:p w14:paraId="057A0692" w14:textId="5E17CD15" w:rsidR="008B726A" w:rsidRPr="008B726A" w:rsidRDefault="00A338BB" w:rsidP="00127094">
    <w:pPr>
      <w:spacing w:after="0" w:line="240" w:lineRule="auto"/>
      <w:ind w:left="567"/>
      <w:rPr>
        <w:rFonts w:ascii="Arial" w:eastAsia="Arial" w:hAnsi="Arial"/>
        <w:i/>
        <w:iCs/>
      </w:rPr>
    </w:pPr>
    <w:r w:rsidRPr="008B726A">
      <w:rPr>
        <w:rFonts w:ascii="Arial" w:eastAsia="Arial" w:hAnsi="Arial"/>
        <w:i/>
        <w:iCs/>
      </w:rPr>
      <w:t>PREFEITURA MUNICIPAL DE ALEGRIA</w:t>
    </w:r>
  </w:p>
  <w:p w14:paraId="268827DC" w14:textId="79607BCB" w:rsidR="00A338BB" w:rsidRPr="008B726A" w:rsidRDefault="00A338BB" w:rsidP="00127094">
    <w:pPr>
      <w:spacing w:after="0" w:line="240" w:lineRule="auto"/>
      <w:ind w:left="567"/>
      <w:rPr>
        <w:rFonts w:ascii="Arial" w:eastAsia="Arial" w:hAnsi="Arial"/>
        <w:i/>
        <w:iCs/>
      </w:rPr>
    </w:pPr>
    <w:r w:rsidRPr="008B726A">
      <w:rPr>
        <w:rFonts w:ascii="Arial" w:eastAsia="Arial" w:hAnsi="Arial"/>
        <w:i/>
        <w:iCs/>
      </w:rPr>
      <w:t>CNPJ: 92.465.228/0001-75</w:t>
    </w:r>
  </w:p>
  <w:p w14:paraId="5500E817" w14:textId="77777777" w:rsidR="00A338BB" w:rsidRDefault="00A338B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4B5D9F5"/>
    <w:multiLevelType w:val="multilevel"/>
    <w:tmpl w:val="F4B5D9F5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0B137C8"/>
    <w:multiLevelType w:val="hybridMultilevel"/>
    <w:tmpl w:val="6D864008"/>
    <w:lvl w:ilvl="0" w:tplc="42CCE55A">
      <w:start w:val="1"/>
      <w:numFmt w:val="lowerLetter"/>
      <w:lvlText w:val="%1)"/>
      <w:lvlJc w:val="left"/>
      <w:pPr>
        <w:ind w:left="169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16" w:hanging="360"/>
      </w:pPr>
    </w:lvl>
    <w:lvl w:ilvl="2" w:tplc="0416001B" w:tentative="1">
      <w:start w:val="1"/>
      <w:numFmt w:val="lowerRoman"/>
      <w:lvlText w:val="%3."/>
      <w:lvlJc w:val="right"/>
      <w:pPr>
        <w:ind w:left="3136" w:hanging="180"/>
      </w:pPr>
    </w:lvl>
    <w:lvl w:ilvl="3" w:tplc="0416000F" w:tentative="1">
      <w:start w:val="1"/>
      <w:numFmt w:val="decimal"/>
      <w:lvlText w:val="%4."/>
      <w:lvlJc w:val="left"/>
      <w:pPr>
        <w:ind w:left="3856" w:hanging="360"/>
      </w:pPr>
    </w:lvl>
    <w:lvl w:ilvl="4" w:tplc="04160019" w:tentative="1">
      <w:start w:val="1"/>
      <w:numFmt w:val="lowerLetter"/>
      <w:lvlText w:val="%5."/>
      <w:lvlJc w:val="left"/>
      <w:pPr>
        <w:ind w:left="4576" w:hanging="360"/>
      </w:pPr>
    </w:lvl>
    <w:lvl w:ilvl="5" w:tplc="0416001B" w:tentative="1">
      <w:start w:val="1"/>
      <w:numFmt w:val="lowerRoman"/>
      <w:lvlText w:val="%6."/>
      <w:lvlJc w:val="right"/>
      <w:pPr>
        <w:ind w:left="5296" w:hanging="180"/>
      </w:pPr>
    </w:lvl>
    <w:lvl w:ilvl="6" w:tplc="0416000F" w:tentative="1">
      <w:start w:val="1"/>
      <w:numFmt w:val="decimal"/>
      <w:lvlText w:val="%7."/>
      <w:lvlJc w:val="left"/>
      <w:pPr>
        <w:ind w:left="6016" w:hanging="360"/>
      </w:pPr>
    </w:lvl>
    <w:lvl w:ilvl="7" w:tplc="04160019" w:tentative="1">
      <w:start w:val="1"/>
      <w:numFmt w:val="lowerLetter"/>
      <w:lvlText w:val="%8."/>
      <w:lvlJc w:val="left"/>
      <w:pPr>
        <w:ind w:left="6736" w:hanging="360"/>
      </w:pPr>
    </w:lvl>
    <w:lvl w:ilvl="8" w:tplc="0416001B" w:tentative="1">
      <w:start w:val="1"/>
      <w:numFmt w:val="lowerRoman"/>
      <w:lvlText w:val="%9."/>
      <w:lvlJc w:val="right"/>
      <w:pPr>
        <w:ind w:left="7456" w:hanging="180"/>
      </w:pPr>
    </w:lvl>
  </w:abstractNum>
  <w:abstractNum w:abstractNumId="2" w15:restartNumberingAfterBreak="0">
    <w:nsid w:val="046E21A4"/>
    <w:multiLevelType w:val="hybridMultilevel"/>
    <w:tmpl w:val="AF92F1E4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05467C7E"/>
    <w:multiLevelType w:val="multilevel"/>
    <w:tmpl w:val="3152A5E0"/>
    <w:lvl w:ilvl="0">
      <w:start w:val="9"/>
      <w:numFmt w:val="decimal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33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7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64" w:hanging="1800"/>
      </w:pPr>
      <w:rPr>
        <w:rFonts w:hint="default"/>
      </w:rPr>
    </w:lvl>
  </w:abstractNum>
  <w:abstractNum w:abstractNumId="4" w15:restartNumberingAfterBreak="0">
    <w:nsid w:val="0F4C7EA1"/>
    <w:multiLevelType w:val="hybridMultilevel"/>
    <w:tmpl w:val="84701AF0"/>
    <w:lvl w:ilvl="0" w:tplc="E696CDF8">
      <w:start w:val="1"/>
      <w:numFmt w:val="lowerLetter"/>
      <w:lvlText w:val="%1)"/>
      <w:lvlJc w:val="left"/>
      <w:pPr>
        <w:ind w:left="92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F2CCC2A">
      <w:start w:val="1"/>
      <w:numFmt w:val="decimal"/>
      <w:lvlText w:val="%2)"/>
      <w:lvlJc w:val="left"/>
      <w:pPr>
        <w:ind w:left="13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17183922">
      <w:start w:val="1"/>
      <w:numFmt w:val="decimal"/>
      <w:lvlText w:val="%3)"/>
      <w:lvlJc w:val="left"/>
      <w:pPr>
        <w:ind w:left="174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 w:tplc="2E5C07C0">
      <w:numFmt w:val="bullet"/>
      <w:lvlText w:val="•"/>
      <w:lvlJc w:val="left"/>
      <w:pPr>
        <w:ind w:left="2826" w:hanging="360"/>
      </w:pPr>
      <w:rPr>
        <w:lang w:val="pt-PT" w:eastAsia="en-US" w:bidi="ar-SA"/>
      </w:rPr>
    </w:lvl>
    <w:lvl w:ilvl="4" w:tplc="8E46BA4E">
      <w:numFmt w:val="bullet"/>
      <w:lvlText w:val="•"/>
      <w:lvlJc w:val="left"/>
      <w:pPr>
        <w:ind w:left="3912" w:hanging="360"/>
      </w:pPr>
      <w:rPr>
        <w:lang w:val="pt-PT" w:eastAsia="en-US" w:bidi="ar-SA"/>
      </w:rPr>
    </w:lvl>
    <w:lvl w:ilvl="5" w:tplc="F580F9D0">
      <w:numFmt w:val="bullet"/>
      <w:lvlText w:val="•"/>
      <w:lvlJc w:val="left"/>
      <w:pPr>
        <w:ind w:left="4999" w:hanging="360"/>
      </w:pPr>
      <w:rPr>
        <w:lang w:val="pt-PT" w:eastAsia="en-US" w:bidi="ar-SA"/>
      </w:rPr>
    </w:lvl>
    <w:lvl w:ilvl="6" w:tplc="4D3EB062">
      <w:numFmt w:val="bullet"/>
      <w:lvlText w:val="•"/>
      <w:lvlJc w:val="left"/>
      <w:pPr>
        <w:ind w:left="6085" w:hanging="360"/>
      </w:pPr>
      <w:rPr>
        <w:lang w:val="pt-PT" w:eastAsia="en-US" w:bidi="ar-SA"/>
      </w:rPr>
    </w:lvl>
    <w:lvl w:ilvl="7" w:tplc="0D46AEA0">
      <w:numFmt w:val="bullet"/>
      <w:lvlText w:val="•"/>
      <w:lvlJc w:val="left"/>
      <w:pPr>
        <w:ind w:left="7172" w:hanging="360"/>
      </w:pPr>
      <w:rPr>
        <w:lang w:val="pt-PT" w:eastAsia="en-US" w:bidi="ar-SA"/>
      </w:rPr>
    </w:lvl>
    <w:lvl w:ilvl="8" w:tplc="9F7A99FE">
      <w:numFmt w:val="bullet"/>
      <w:lvlText w:val="•"/>
      <w:lvlJc w:val="left"/>
      <w:pPr>
        <w:ind w:left="8258" w:hanging="360"/>
      </w:pPr>
      <w:rPr>
        <w:lang w:val="pt-PT" w:eastAsia="en-US" w:bidi="ar-SA"/>
      </w:rPr>
    </w:lvl>
  </w:abstractNum>
  <w:abstractNum w:abstractNumId="5" w15:restartNumberingAfterBreak="0">
    <w:nsid w:val="13780AB9"/>
    <w:multiLevelType w:val="multilevel"/>
    <w:tmpl w:val="1E888D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eastAsia="Arial" w:hAnsi="Times New Roman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Arial" w:eastAsia="Arial" w:hAnsi="Arial" w:cs="Arial"/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ascii="Arial" w:eastAsia="Arial" w:hAnsi="Arial" w:cs="Arial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1633694F"/>
    <w:multiLevelType w:val="hybridMultilevel"/>
    <w:tmpl w:val="A7ECA96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A9A4A9A"/>
    <w:multiLevelType w:val="multilevel"/>
    <w:tmpl w:val="A4D4CB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2465" w:hanging="48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469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  <w:color w:val="000000"/>
      </w:rPr>
    </w:lvl>
  </w:abstractNum>
  <w:abstractNum w:abstractNumId="8" w15:restartNumberingAfterBreak="0">
    <w:nsid w:val="1BAA71AC"/>
    <w:multiLevelType w:val="hybridMultilevel"/>
    <w:tmpl w:val="246A459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35F9A"/>
    <w:multiLevelType w:val="hybridMultilevel"/>
    <w:tmpl w:val="C6A65DB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364234"/>
    <w:multiLevelType w:val="multilevel"/>
    <w:tmpl w:val="F7065D2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22C81CEE"/>
    <w:multiLevelType w:val="multilevel"/>
    <w:tmpl w:val="6770AEC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24" w:hanging="1800"/>
      </w:pPr>
      <w:rPr>
        <w:rFonts w:hint="default"/>
      </w:rPr>
    </w:lvl>
  </w:abstractNum>
  <w:abstractNum w:abstractNumId="12" w15:restartNumberingAfterBreak="0">
    <w:nsid w:val="23AC2B35"/>
    <w:multiLevelType w:val="multilevel"/>
    <w:tmpl w:val="4258894A"/>
    <w:lvl w:ilvl="0">
      <w:start w:val="1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304" w:hanging="1440"/>
      </w:pPr>
      <w:rPr>
        <w:rFonts w:eastAsia="Arial" w:hint="default"/>
      </w:rPr>
    </w:lvl>
  </w:abstractNum>
  <w:abstractNum w:abstractNumId="13" w15:restartNumberingAfterBreak="0">
    <w:nsid w:val="24115EDF"/>
    <w:multiLevelType w:val="hybridMultilevel"/>
    <w:tmpl w:val="637AD338"/>
    <w:lvl w:ilvl="0" w:tplc="D0C228FA">
      <w:start w:val="1"/>
      <w:numFmt w:val="lowerLetter"/>
      <w:lvlText w:val="%1)"/>
      <w:lvlJc w:val="left"/>
      <w:pPr>
        <w:ind w:left="1719" w:hanging="58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86572F6"/>
    <w:multiLevelType w:val="multilevel"/>
    <w:tmpl w:val="FD44B0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5" w15:restartNumberingAfterBreak="0">
    <w:nsid w:val="29DA4B79"/>
    <w:multiLevelType w:val="multilevel"/>
    <w:tmpl w:val="B7DA9DBA"/>
    <w:lvl w:ilvl="0">
      <w:start w:val="14"/>
      <w:numFmt w:val="decimal"/>
      <w:lvlText w:val="%1."/>
      <w:lvlJc w:val="left"/>
      <w:pPr>
        <w:ind w:left="652" w:hanging="51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2" w:hanging="754"/>
        <w:jc w:val="right"/>
      </w:pPr>
      <w:rPr>
        <w:rFonts w:hint="default"/>
        <w:b/>
        <w:bCs/>
        <w:color w:val="auto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3" w:hanging="754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21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2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4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5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7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754"/>
      </w:pPr>
      <w:rPr>
        <w:rFonts w:hint="default"/>
        <w:lang w:val="pt-PT" w:eastAsia="en-US" w:bidi="ar-SA"/>
      </w:rPr>
    </w:lvl>
  </w:abstractNum>
  <w:abstractNum w:abstractNumId="16" w15:restartNumberingAfterBreak="0">
    <w:nsid w:val="2A9D75A8"/>
    <w:multiLevelType w:val="hybridMultilevel"/>
    <w:tmpl w:val="031A65F8"/>
    <w:lvl w:ilvl="0" w:tplc="48485802">
      <w:start w:val="1"/>
      <w:numFmt w:val="lowerLetter"/>
      <w:lvlText w:val="%1)"/>
      <w:lvlJc w:val="left"/>
      <w:pPr>
        <w:ind w:left="1694" w:hanging="248"/>
      </w:pPr>
      <w:rPr>
        <w:rFonts w:ascii="Verdana" w:eastAsia="Verdana" w:hAnsi="Verdana" w:cs="Verdana" w:hint="default"/>
        <w:b/>
        <w:bCs/>
        <w:spacing w:val="-4"/>
        <w:w w:val="99"/>
        <w:sz w:val="18"/>
        <w:szCs w:val="18"/>
        <w:lang w:val="pt-PT" w:eastAsia="en-US" w:bidi="ar-SA"/>
      </w:rPr>
    </w:lvl>
    <w:lvl w:ilvl="1" w:tplc="C4E652DC">
      <w:numFmt w:val="bullet"/>
      <w:lvlText w:val="•"/>
      <w:lvlJc w:val="left"/>
      <w:pPr>
        <w:ind w:left="2573" w:hanging="248"/>
      </w:pPr>
      <w:rPr>
        <w:rFonts w:hint="default"/>
        <w:lang w:val="pt-PT" w:eastAsia="en-US" w:bidi="ar-SA"/>
      </w:rPr>
    </w:lvl>
    <w:lvl w:ilvl="2" w:tplc="4BCEA9C0">
      <w:numFmt w:val="bullet"/>
      <w:lvlText w:val="•"/>
      <w:lvlJc w:val="left"/>
      <w:pPr>
        <w:ind w:left="3446" w:hanging="248"/>
      </w:pPr>
      <w:rPr>
        <w:rFonts w:hint="default"/>
        <w:lang w:val="pt-PT" w:eastAsia="en-US" w:bidi="ar-SA"/>
      </w:rPr>
    </w:lvl>
    <w:lvl w:ilvl="3" w:tplc="AC4EDBDC">
      <w:numFmt w:val="bullet"/>
      <w:lvlText w:val="•"/>
      <w:lvlJc w:val="left"/>
      <w:pPr>
        <w:ind w:left="4319" w:hanging="248"/>
      </w:pPr>
      <w:rPr>
        <w:rFonts w:hint="default"/>
        <w:lang w:val="pt-PT" w:eastAsia="en-US" w:bidi="ar-SA"/>
      </w:rPr>
    </w:lvl>
    <w:lvl w:ilvl="4" w:tplc="4A74B4B4">
      <w:numFmt w:val="bullet"/>
      <w:lvlText w:val="•"/>
      <w:lvlJc w:val="left"/>
      <w:pPr>
        <w:ind w:left="5192" w:hanging="248"/>
      </w:pPr>
      <w:rPr>
        <w:rFonts w:hint="default"/>
        <w:lang w:val="pt-PT" w:eastAsia="en-US" w:bidi="ar-SA"/>
      </w:rPr>
    </w:lvl>
    <w:lvl w:ilvl="5" w:tplc="DEA0604A">
      <w:numFmt w:val="bullet"/>
      <w:lvlText w:val="•"/>
      <w:lvlJc w:val="left"/>
      <w:pPr>
        <w:ind w:left="6065" w:hanging="248"/>
      </w:pPr>
      <w:rPr>
        <w:rFonts w:hint="default"/>
        <w:lang w:val="pt-PT" w:eastAsia="en-US" w:bidi="ar-SA"/>
      </w:rPr>
    </w:lvl>
    <w:lvl w:ilvl="6" w:tplc="656087C2">
      <w:numFmt w:val="bullet"/>
      <w:lvlText w:val="•"/>
      <w:lvlJc w:val="left"/>
      <w:pPr>
        <w:ind w:left="6938" w:hanging="248"/>
      </w:pPr>
      <w:rPr>
        <w:rFonts w:hint="default"/>
        <w:lang w:val="pt-PT" w:eastAsia="en-US" w:bidi="ar-SA"/>
      </w:rPr>
    </w:lvl>
    <w:lvl w:ilvl="7" w:tplc="8C401FA4">
      <w:numFmt w:val="bullet"/>
      <w:lvlText w:val="•"/>
      <w:lvlJc w:val="left"/>
      <w:pPr>
        <w:ind w:left="7811" w:hanging="248"/>
      </w:pPr>
      <w:rPr>
        <w:rFonts w:hint="default"/>
        <w:lang w:val="pt-PT" w:eastAsia="en-US" w:bidi="ar-SA"/>
      </w:rPr>
    </w:lvl>
    <w:lvl w:ilvl="8" w:tplc="5FACABC0">
      <w:numFmt w:val="bullet"/>
      <w:lvlText w:val="•"/>
      <w:lvlJc w:val="left"/>
      <w:pPr>
        <w:ind w:left="8684" w:hanging="248"/>
      </w:pPr>
      <w:rPr>
        <w:rFonts w:hint="default"/>
        <w:lang w:val="pt-PT" w:eastAsia="en-US" w:bidi="ar-SA"/>
      </w:rPr>
    </w:lvl>
  </w:abstractNum>
  <w:abstractNum w:abstractNumId="17" w15:restartNumberingAfterBreak="0">
    <w:nsid w:val="2AD72828"/>
    <w:multiLevelType w:val="hybridMultilevel"/>
    <w:tmpl w:val="C8923A3A"/>
    <w:lvl w:ilvl="0" w:tplc="AAD680C6">
      <w:start w:val="1"/>
      <w:numFmt w:val="lowerLetter"/>
      <w:lvlText w:val="%1)"/>
      <w:lvlJc w:val="left"/>
      <w:pPr>
        <w:ind w:left="1719" w:hanging="58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2D8F127E"/>
    <w:multiLevelType w:val="multilevel"/>
    <w:tmpl w:val="EDC8CD8E"/>
    <w:lvl w:ilvl="0">
      <w:start w:val="1"/>
      <w:numFmt w:val="decimal"/>
      <w:lvlText w:val="%1."/>
      <w:lvlJc w:val="left"/>
      <w:pPr>
        <w:ind w:left="821" w:hanging="425"/>
      </w:pPr>
      <w:rPr>
        <w:rFonts w:hint="default"/>
        <w:spacing w:val="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6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1829" w:hanging="42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2839" w:hanging="42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858" w:hanging="42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868" w:hanging="42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6877" w:hanging="42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7887" w:hanging="425"/>
      </w:pPr>
      <w:rPr>
        <w:rFonts w:hint="default"/>
        <w:lang w:val="pt-PT" w:eastAsia="en-US" w:bidi="ar-SA"/>
      </w:rPr>
    </w:lvl>
  </w:abstractNum>
  <w:abstractNum w:abstractNumId="19" w15:restartNumberingAfterBreak="0">
    <w:nsid w:val="345C780E"/>
    <w:multiLevelType w:val="multilevel"/>
    <w:tmpl w:val="33A0E086"/>
    <w:lvl w:ilvl="0">
      <w:start w:val="1"/>
      <w:numFmt w:val="decimal"/>
      <w:lvlText w:val="%1."/>
      <w:lvlJc w:val="left"/>
      <w:pPr>
        <w:ind w:left="906" w:hanging="279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24" w:hanging="754"/>
        <w:jc w:val="right"/>
      </w:pPr>
      <w:rPr>
        <w:rFonts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52" w:hanging="754"/>
      </w:pPr>
      <w:rPr>
        <w:rFonts w:ascii="Times New Roman" w:eastAsia="Times New Roman" w:hAnsi="Times New Roman" w:cs="Times New Roman" w:hint="default"/>
        <w:i/>
        <w:i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6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0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20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00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760" w:hanging="754"/>
      </w:pPr>
      <w:rPr>
        <w:rFonts w:hint="default"/>
        <w:lang w:val="pt-PT" w:eastAsia="en-US" w:bidi="ar-SA"/>
      </w:rPr>
    </w:lvl>
  </w:abstractNum>
  <w:abstractNum w:abstractNumId="20" w15:restartNumberingAfterBreak="0">
    <w:nsid w:val="3DCD1060"/>
    <w:multiLevelType w:val="multilevel"/>
    <w:tmpl w:val="61BE32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39329AA"/>
    <w:multiLevelType w:val="multilevel"/>
    <w:tmpl w:val="4534644C"/>
    <w:lvl w:ilvl="0">
      <w:start w:val="6"/>
      <w:numFmt w:val="decimal"/>
      <w:lvlText w:val="%1."/>
      <w:lvlJc w:val="left"/>
      <w:pPr>
        <w:ind w:left="946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711"/>
      </w:pPr>
      <w:rPr>
        <w:rFonts w:ascii="Times New Roman" w:eastAsia="Times New Roman" w:hAnsi="Times New Roman" w:cs="Times New Roman"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29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9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8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8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7" w:hanging="711"/>
      </w:pPr>
      <w:rPr>
        <w:rFonts w:hint="default"/>
        <w:lang w:val="pt-PT" w:eastAsia="en-US" w:bidi="ar-SA"/>
      </w:rPr>
    </w:lvl>
  </w:abstractNum>
  <w:abstractNum w:abstractNumId="22" w15:restartNumberingAfterBreak="0">
    <w:nsid w:val="4A845FE9"/>
    <w:multiLevelType w:val="multilevel"/>
    <w:tmpl w:val="CA7A5826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b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3" w15:restartNumberingAfterBreak="0">
    <w:nsid w:val="4E1D7E08"/>
    <w:multiLevelType w:val="multilevel"/>
    <w:tmpl w:val="ACAE1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2A19C1"/>
    <w:multiLevelType w:val="hybridMultilevel"/>
    <w:tmpl w:val="0D141BAE"/>
    <w:lvl w:ilvl="0" w:tplc="D2407014">
      <w:numFmt w:val="bullet"/>
      <w:lvlText w:val=""/>
      <w:lvlJc w:val="left"/>
      <w:pPr>
        <w:ind w:left="1068" w:hanging="360"/>
      </w:pPr>
      <w:rPr>
        <w:rFonts w:ascii="Symbol" w:eastAsia="Calibri" w:hAnsi="Symbol" w:cstheme="minorHAnsi" w:hint="default"/>
        <w:b w:val="0"/>
        <w:color w:val="auto"/>
        <w:sz w:val="22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7731C43"/>
    <w:multiLevelType w:val="multilevel"/>
    <w:tmpl w:val="83DC06BE"/>
    <w:lvl w:ilvl="0">
      <w:start w:val="5"/>
      <w:numFmt w:val="decimal"/>
      <w:lvlText w:val="%1"/>
      <w:lvlJc w:val="left"/>
      <w:pPr>
        <w:ind w:left="1371" w:hanging="99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71" w:hanging="99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1" w:hanging="994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01" w:hanging="992"/>
        <w:jc w:val="right"/>
      </w:pPr>
      <w:rPr>
        <w:rFonts w:hint="default"/>
        <w:i/>
        <w:iCs/>
        <w:w w:val="10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4775" w:hanging="1080"/>
      </w:pPr>
      <w:rPr>
        <w:rFonts w:ascii="Times New Roman" w:eastAsia="Times New Roman" w:hAnsi="Times New Roman" w:cs="Times New Roman" w:hint="default"/>
        <w:b/>
        <w:bCs/>
        <w:i/>
        <w:iCs/>
        <w:color w:val="auto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6227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5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8" w:hanging="1080"/>
      </w:pPr>
      <w:rPr>
        <w:rFonts w:hint="default"/>
        <w:lang w:val="pt-PT" w:eastAsia="en-US" w:bidi="ar-SA"/>
      </w:rPr>
    </w:lvl>
  </w:abstractNum>
  <w:abstractNum w:abstractNumId="26" w15:restartNumberingAfterBreak="0">
    <w:nsid w:val="5929549E"/>
    <w:multiLevelType w:val="hybridMultilevel"/>
    <w:tmpl w:val="DB76CB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236AA1"/>
    <w:multiLevelType w:val="multilevel"/>
    <w:tmpl w:val="BC9E8B4C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eastAsia="Arial"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/>
        <w:sz w:val="24"/>
      </w:rPr>
    </w:lvl>
  </w:abstractNum>
  <w:abstractNum w:abstractNumId="28" w15:restartNumberingAfterBreak="0">
    <w:nsid w:val="66075CBB"/>
    <w:multiLevelType w:val="hybridMultilevel"/>
    <w:tmpl w:val="C50E22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C555D3"/>
    <w:multiLevelType w:val="hybridMultilevel"/>
    <w:tmpl w:val="D924BA14"/>
    <w:lvl w:ilvl="0" w:tplc="BFACDA12">
      <w:start w:val="2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71A06A3F"/>
    <w:multiLevelType w:val="hybridMultilevel"/>
    <w:tmpl w:val="99DCF6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F0CFA"/>
    <w:multiLevelType w:val="hybridMultilevel"/>
    <w:tmpl w:val="B4B0387E"/>
    <w:lvl w:ilvl="0" w:tplc="86D4FEA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2130931864">
    <w:abstractNumId w:val="5"/>
  </w:num>
  <w:num w:numId="2" w16cid:durableId="484203131">
    <w:abstractNumId w:val="10"/>
  </w:num>
  <w:num w:numId="3" w16cid:durableId="521208025">
    <w:abstractNumId w:val="18"/>
  </w:num>
  <w:num w:numId="4" w16cid:durableId="2138334221">
    <w:abstractNumId w:val="28"/>
  </w:num>
  <w:num w:numId="5" w16cid:durableId="1630743727">
    <w:abstractNumId w:val="0"/>
  </w:num>
  <w:num w:numId="6" w16cid:durableId="364672304">
    <w:abstractNumId w:val="24"/>
  </w:num>
  <w:num w:numId="7" w16cid:durableId="1242760819">
    <w:abstractNumId w:val="6"/>
  </w:num>
  <w:num w:numId="8" w16cid:durableId="1247837950">
    <w:abstractNumId w:val="26"/>
  </w:num>
  <w:num w:numId="9" w16cid:durableId="2099398292">
    <w:abstractNumId w:val="19"/>
  </w:num>
  <w:num w:numId="10" w16cid:durableId="1176117664">
    <w:abstractNumId w:val="1"/>
  </w:num>
  <w:num w:numId="11" w16cid:durableId="2119787016">
    <w:abstractNumId w:val="7"/>
  </w:num>
  <w:num w:numId="12" w16cid:durableId="1467308798">
    <w:abstractNumId w:val="3"/>
  </w:num>
  <w:num w:numId="13" w16cid:durableId="2093964390">
    <w:abstractNumId w:val="17"/>
  </w:num>
  <w:num w:numId="14" w16cid:durableId="455606528">
    <w:abstractNumId w:val="20"/>
  </w:num>
  <w:num w:numId="15" w16cid:durableId="1441876635">
    <w:abstractNumId w:val="25"/>
  </w:num>
  <w:num w:numId="16" w16cid:durableId="9803791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 w16cid:durableId="70201388">
    <w:abstractNumId w:val="21"/>
  </w:num>
  <w:num w:numId="18" w16cid:durableId="1913201696">
    <w:abstractNumId w:val="15"/>
  </w:num>
  <w:num w:numId="19" w16cid:durableId="714893419">
    <w:abstractNumId w:val="30"/>
  </w:num>
  <w:num w:numId="20" w16cid:durableId="892423056">
    <w:abstractNumId w:val="11"/>
  </w:num>
  <w:num w:numId="21" w16cid:durableId="1591810914">
    <w:abstractNumId w:val="14"/>
  </w:num>
  <w:num w:numId="22" w16cid:durableId="1462113306">
    <w:abstractNumId w:val="16"/>
  </w:num>
  <w:num w:numId="23" w16cid:durableId="1348485796">
    <w:abstractNumId w:val="29"/>
  </w:num>
  <w:num w:numId="24" w16cid:durableId="932709538">
    <w:abstractNumId w:val="13"/>
  </w:num>
  <w:num w:numId="25" w16cid:durableId="1302417359">
    <w:abstractNumId w:val="12"/>
  </w:num>
  <w:num w:numId="26" w16cid:durableId="1696225863">
    <w:abstractNumId w:val="31"/>
  </w:num>
  <w:num w:numId="27" w16cid:durableId="1829595986">
    <w:abstractNumId w:val="8"/>
  </w:num>
  <w:num w:numId="28" w16cid:durableId="1951426398">
    <w:abstractNumId w:val="22"/>
  </w:num>
  <w:num w:numId="29" w16cid:durableId="165412933">
    <w:abstractNumId w:val="27"/>
  </w:num>
  <w:num w:numId="30" w16cid:durableId="76485933">
    <w:abstractNumId w:val="23"/>
  </w:num>
  <w:num w:numId="31" w16cid:durableId="1113750035">
    <w:abstractNumId w:val="2"/>
  </w:num>
  <w:num w:numId="32" w16cid:durableId="17963681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295"/>
    <w:rsid w:val="0000237A"/>
    <w:rsid w:val="00006530"/>
    <w:rsid w:val="000209EC"/>
    <w:rsid w:val="00035B2B"/>
    <w:rsid w:val="0003794E"/>
    <w:rsid w:val="00051E15"/>
    <w:rsid w:val="00052ADA"/>
    <w:rsid w:val="0008563F"/>
    <w:rsid w:val="000B498F"/>
    <w:rsid w:val="000D2CE4"/>
    <w:rsid w:val="000E6181"/>
    <w:rsid w:val="0011583A"/>
    <w:rsid w:val="00127094"/>
    <w:rsid w:val="00160816"/>
    <w:rsid w:val="00170601"/>
    <w:rsid w:val="00177739"/>
    <w:rsid w:val="001A347C"/>
    <w:rsid w:val="001B0D24"/>
    <w:rsid w:val="001C3618"/>
    <w:rsid w:val="001C6B35"/>
    <w:rsid w:val="001E0634"/>
    <w:rsid w:val="001E2D7F"/>
    <w:rsid w:val="001E4F61"/>
    <w:rsid w:val="001F23CD"/>
    <w:rsid w:val="00216777"/>
    <w:rsid w:val="0023297F"/>
    <w:rsid w:val="00261EB2"/>
    <w:rsid w:val="002B3B27"/>
    <w:rsid w:val="002B4F63"/>
    <w:rsid w:val="002C558B"/>
    <w:rsid w:val="002D110F"/>
    <w:rsid w:val="002D2604"/>
    <w:rsid w:val="002D7D69"/>
    <w:rsid w:val="002E3C04"/>
    <w:rsid w:val="002E55E6"/>
    <w:rsid w:val="002F1739"/>
    <w:rsid w:val="002F6F2B"/>
    <w:rsid w:val="00306D41"/>
    <w:rsid w:val="0033558D"/>
    <w:rsid w:val="00346E08"/>
    <w:rsid w:val="003511AC"/>
    <w:rsid w:val="0035453E"/>
    <w:rsid w:val="00355FEB"/>
    <w:rsid w:val="00362A4D"/>
    <w:rsid w:val="00377AD7"/>
    <w:rsid w:val="00382038"/>
    <w:rsid w:val="0038203B"/>
    <w:rsid w:val="00384313"/>
    <w:rsid w:val="0039159B"/>
    <w:rsid w:val="003A1834"/>
    <w:rsid w:val="003C6745"/>
    <w:rsid w:val="003C7ED8"/>
    <w:rsid w:val="003E15D2"/>
    <w:rsid w:val="003E4944"/>
    <w:rsid w:val="00407393"/>
    <w:rsid w:val="00430C0F"/>
    <w:rsid w:val="00442F5D"/>
    <w:rsid w:val="00463671"/>
    <w:rsid w:val="0048119A"/>
    <w:rsid w:val="00523869"/>
    <w:rsid w:val="00561EB1"/>
    <w:rsid w:val="00582C1A"/>
    <w:rsid w:val="005C5BD8"/>
    <w:rsid w:val="005D656B"/>
    <w:rsid w:val="00603D7E"/>
    <w:rsid w:val="00635876"/>
    <w:rsid w:val="00674A54"/>
    <w:rsid w:val="006B2E3A"/>
    <w:rsid w:val="006C5D86"/>
    <w:rsid w:val="006D5F7D"/>
    <w:rsid w:val="006D79E4"/>
    <w:rsid w:val="006E4BBE"/>
    <w:rsid w:val="006F2C13"/>
    <w:rsid w:val="006F4954"/>
    <w:rsid w:val="00720D25"/>
    <w:rsid w:val="00721960"/>
    <w:rsid w:val="00730136"/>
    <w:rsid w:val="00755B4A"/>
    <w:rsid w:val="00776BBB"/>
    <w:rsid w:val="00782E50"/>
    <w:rsid w:val="007830D4"/>
    <w:rsid w:val="007A1003"/>
    <w:rsid w:val="007A2694"/>
    <w:rsid w:val="007A6F1D"/>
    <w:rsid w:val="007C2701"/>
    <w:rsid w:val="00801C66"/>
    <w:rsid w:val="00856C24"/>
    <w:rsid w:val="00860295"/>
    <w:rsid w:val="008668B9"/>
    <w:rsid w:val="008B726A"/>
    <w:rsid w:val="008C5710"/>
    <w:rsid w:val="008D613E"/>
    <w:rsid w:val="008E10C5"/>
    <w:rsid w:val="008F23A7"/>
    <w:rsid w:val="008F30FA"/>
    <w:rsid w:val="008F72AF"/>
    <w:rsid w:val="00901D32"/>
    <w:rsid w:val="00925B20"/>
    <w:rsid w:val="00982076"/>
    <w:rsid w:val="00982BAE"/>
    <w:rsid w:val="009A61A4"/>
    <w:rsid w:val="009B1DAD"/>
    <w:rsid w:val="009C02DF"/>
    <w:rsid w:val="009C2BA0"/>
    <w:rsid w:val="009C5694"/>
    <w:rsid w:val="009C63EC"/>
    <w:rsid w:val="009C72A9"/>
    <w:rsid w:val="009D7879"/>
    <w:rsid w:val="009D798C"/>
    <w:rsid w:val="00A060B7"/>
    <w:rsid w:val="00A247C7"/>
    <w:rsid w:val="00A338BB"/>
    <w:rsid w:val="00AA23CC"/>
    <w:rsid w:val="00AD78F6"/>
    <w:rsid w:val="00AF3CD1"/>
    <w:rsid w:val="00AF7715"/>
    <w:rsid w:val="00B11421"/>
    <w:rsid w:val="00BA1B29"/>
    <w:rsid w:val="00BC1A5E"/>
    <w:rsid w:val="00BC5F33"/>
    <w:rsid w:val="00BF413B"/>
    <w:rsid w:val="00C21273"/>
    <w:rsid w:val="00C340AA"/>
    <w:rsid w:val="00C46F10"/>
    <w:rsid w:val="00C54995"/>
    <w:rsid w:val="00C60994"/>
    <w:rsid w:val="00C9312C"/>
    <w:rsid w:val="00CB39D7"/>
    <w:rsid w:val="00CC5FD0"/>
    <w:rsid w:val="00D1327B"/>
    <w:rsid w:val="00D23A3D"/>
    <w:rsid w:val="00D51AEE"/>
    <w:rsid w:val="00D564B0"/>
    <w:rsid w:val="00D73A88"/>
    <w:rsid w:val="00D8273B"/>
    <w:rsid w:val="00D91636"/>
    <w:rsid w:val="00D96172"/>
    <w:rsid w:val="00DA0DA9"/>
    <w:rsid w:val="00DC4971"/>
    <w:rsid w:val="00DE3BFE"/>
    <w:rsid w:val="00E067B7"/>
    <w:rsid w:val="00E43D51"/>
    <w:rsid w:val="00E50A34"/>
    <w:rsid w:val="00E61C85"/>
    <w:rsid w:val="00E83A8E"/>
    <w:rsid w:val="00E83CC9"/>
    <w:rsid w:val="00E8516E"/>
    <w:rsid w:val="00E93348"/>
    <w:rsid w:val="00E967A0"/>
    <w:rsid w:val="00E96873"/>
    <w:rsid w:val="00EA10D3"/>
    <w:rsid w:val="00EE2AF8"/>
    <w:rsid w:val="00EE75D4"/>
    <w:rsid w:val="00F16147"/>
    <w:rsid w:val="00F22F9E"/>
    <w:rsid w:val="00F2535C"/>
    <w:rsid w:val="00F27D6F"/>
    <w:rsid w:val="00F464C6"/>
    <w:rsid w:val="00F67CFF"/>
    <w:rsid w:val="00F73B0C"/>
    <w:rsid w:val="00F86B36"/>
    <w:rsid w:val="00F913A1"/>
    <w:rsid w:val="00F92E64"/>
    <w:rsid w:val="00FC401C"/>
    <w:rsid w:val="00FC70DD"/>
    <w:rsid w:val="00FD2F21"/>
    <w:rsid w:val="00FE2729"/>
    <w:rsid w:val="00FE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E144C"/>
  <w15:docId w15:val="{B2A811ED-3C96-438A-9785-2D7C9793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A5A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5A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5A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5A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5A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5A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5A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5A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5A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A5A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9A5A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5A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5A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5A1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5A1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5A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5A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5A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5A18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9A5A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A5A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A5A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A5A18"/>
    <w:rPr>
      <w:i/>
      <w:iCs/>
      <w:color w:val="404040" w:themeColor="text1" w:themeTint="BF"/>
    </w:rPr>
  </w:style>
  <w:style w:type="paragraph" w:styleId="PargrafodaLista">
    <w:name w:val="List Paragraph"/>
    <w:aliases w:val="Segundo,List I Paragraph,Marcadores PDTI,Texto,SheParágrafo da Lista,Marca 1"/>
    <w:basedOn w:val="Normal"/>
    <w:link w:val="PargrafodaListaChar"/>
    <w:uiPriority w:val="34"/>
    <w:qFormat/>
    <w:rsid w:val="009A5A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A5A1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5A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5A1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A5A18"/>
    <w:rPr>
      <w:b/>
      <w:bCs/>
      <w:smallCaps/>
      <w:color w:val="0F4761" w:themeColor="accent1" w:themeShade="BF"/>
      <w:spacing w:val="5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A5A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A5A18"/>
    <w:rPr>
      <w:sz w:val="20"/>
      <w:szCs w:val="20"/>
    </w:rPr>
  </w:style>
  <w:style w:type="character" w:styleId="Refdecomentrio">
    <w:name w:val="annotation reference"/>
    <w:uiPriority w:val="99"/>
    <w:semiHidden/>
    <w:unhideWhenUsed/>
    <w:qFormat/>
    <w:rsid w:val="009A5A18"/>
    <w:rPr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1A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A61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1A4"/>
  </w:style>
  <w:style w:type="paragraph" w:styleId="Rodap">
    <w:name w:val="footer"/>
    <w:basedOn w:val="Normal"/>
    <w:link w:val="RodapChar"/>
    <w:uiPriority w:val="99"/>
    <w:unhideWhenUsed/>
    <w:rsid w:val="009A61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1A4"/>
  </w:style>
  <w:style w:type="character" w:styleId="Hyperlink">
    <w:name w:val="Hyperlink"/>
    <w:basedOn w:val="Fontepargpadro"/>
    <w:uiPriority w:val="99"/>
    <w:unhideWhenUsed/>
    <w:rsid w:val="009C63EC"/>
    <w:rPr>
      <w:color w:val="467886" w:themeColor="hyperlink"/>
      <w:u w:val="single"/>
    </w:rPr>
  </w:style>
  <w:style w:type="paragraph" w:customStyle="1" w:styleId="LO-normal">
    <w:name w:val="LO-normal"/>
    <w:qFormat/>
    <w:rsid w:val="00925B20"/>
    <w:pPr>
      <w:widowControl w:val="0"/>
      <w:suppressAutoHyphens/>
      <w:spacing w:after="0" w:line="240" w:lineRule="auto"/>
    </w:pPr>
    <w:rPr>
      <w:rFonts w:ascii="Liberation Serif" w:eastAsia="Liberation Serif" w:hAnsi="Liberation Serif" w:cs="Liberation Serif"/>
      <w:lang w:eastAsia="zh-CN" w:bidi="hi-IN"/>
    </w:rPr>
  </w:style>
  <w:style w:type="paragraph" w:styleId="Corpodetexto">
    <w:name w:val="Body Text"/>
    <w:basedOn w:val="Normal"/>
    <w:link w:val="CorpodetextoChar"/>
    <w:rsid w:val="00A060B7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A060B7"/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uiPriority w:val="39"/>
    <w:qFormat/>
    <w:rsid w:val="00A06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A06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261E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E50A34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lang w:eastAsia="en-US"/>
    </w:rPr>
  </w:style>
  <w:style w:type="character" w:customStyle="1" w:styleId="PargrafodaListaChar">
    <w:name w:val="Parágrafo da Lista Char"/>
    <w:aliases w:val="Segundo Char,List I Paragraph Char,Marcadores PDTI Char,Texto Char,SheParágrafo da Lista Char,Marca 1 Char"/>
    <w:link w:val="PargrafodaLista"/>
    <w:uiPriority w:val="34"/>
    <w:qFormat/>
    <w:locked/>
    <w:rsid w:val="00355FEB"/>
  </w:style>
  <w:style w:type="paragraph" w:customStyle="1" w:styleId="textojustificadorecuoprimeiralinha">
    <w:name w:val="textojustificadorecuoprimeiralinha"/>
    <w:basedOn w:val="Normal"/>
    <w:rsid w:val="007C2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dark-mode-color-black">
    <w:name w:val="dark-mode-color-black"/>
    <w:basedOn w:val="Fontepargpadro"/>
    <w:rsid w:val="007A1003"/>
  </w:style>
  <w:style w:type="character" w:customStyle="1" w:styleId="fontstyle01">
    <w:name w:val="fontstyle01"/>
    <w:basedOn w:val="Fontepargpadro"/>
    <w:rsid w:val="002B3B27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Forte">
    <w:name w:val="Strong"/>
    <w:uiPriority w:val="22"/>
    <w:qFormat/>
    <w:rsid w:val="00F913A1"/>
    <w:rPr>
      <w:b/>
      <w:bCs/>
    </w:rPr>
  </w:style>
  <w:style w:type="character" w:styleId="nfase">
    <w:name w:val="Emphasis"/>
    <w:qFormat/>
    <w:rsid w:val="005D65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ErY2VETbRQs0l+dV9CVhm9X3UQ==">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Doninelli</dc:creator>
  <cp:lastModifiedBy>Licitações</cp:lastModifiedBy>
  <cp:revision>3</cp:revision>
  <cp:lastPrinted>2026-03-05T11:35:00Z</cp:lastPrinted>
  <dcterms:created xsi:type="dcterms:W3CDTF">2026-03-05T11:35:00Z</dcterms:created>
  <dcterms:modified xsi:type="dcterms:W3CDTF">2026-03-05T11:46:00Z</dcterms:modified>
</cp:coreProperties>
</file>