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11A98" w14:textId="77777777" w:rsidR="00622DF5" w:rsidRPr="00426873" w:rsidRDefault="00622DF5" w:rsidP="00622D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2A604AC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F01506" w14:textId="0F84DCC9" w:rsidR="00AF4094" w:rsidRPr="00AF4094" w:rsidRDefault="00622DF5" w:rsidP="00FB4B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Objeto:</w:t>
      </w:r>
      <w:r>
        <w:rPr>
          <w:rFonts w:ascii="Times New Roman" w:hAnsi="Times New Roman" w:cs="Times New Roman"/>
          <w:sz w:val="24"/>
          <w:szCs w:val="24"/>
        </w:rPr>
        <w:t xml:space="preserve"> Contratação de empresa especializada para fornecimento de peças e execução de serviços de manutenção e reparos no micro-ônibus </w:t>
      </w:r>
      <w:r w:rsidRPr="00095A15">
        <w:rPr>
          <w:rFonts w:ascii="Times New Roman" w:hAnsi="Times New Roman" w:cs="Times New Roman"/>
          <w:sz w:val="24"/>
          <w:szCs w:val="24"/>
        </w:rPr>
        <w:t xml:space="preserve">placa </w:t>
      </w:r>
      <w:r w:rsidR="00095A15" w:rsidRPr="00095A15">
        <w:rPr>
          <w:rFonts w:ascii="Times New Roman" w:hAnsi="Times New Roman" w:cs="Times New Roman"/>
          <w:sz w:val="24"/>
          <w:szCs w:val="24"/>
        </w:rPr>
        <w:t>IVQ0247, ano 2014</w:t>
      </w:r>
      <w:r w:rsidRPr="00095A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utilizado no transporte escolar da rede municipal e estadual de ensino.</w:t>
      </w:r>
    </w:p>
    <w:p w14:paraId="14AD2BA6" w14:textId="365DA0D6" w:rsidR="00622DF5" w:rsidRPr="00426873" w:rsidRDefault="00622DF5" w:rsidP="00FB4BE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Unidade Requisitante:</w:t>
      </w:r>
      <w:r>
        <w:rPr>
          <w:rFonts w:ascii="Times New Roman" w:hAnsi="Times New Roman" w:cs="Times New Roman"/>
          <w:sz w:val="24"/>
          <w:szCs w:val="24"/>
        </w:rPr>
        <w:t xml:space="preserve"> Secretaria Municipal de Educação, Cultura e Desporto.</w:t>
      </w:r>
    </w:p>
    <w:p w14:paraId="52702C09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1 - INTRODUÇÃO</w:t>
      </w:r>
    </w:p>
    <w:p w14:paraId="445DCE29" w14:textId="5A9C74EF" w:rsidR="00AF4094" w:rsidRPr="00AF4094" w:rsidRDefault="00AF4094" w:rsidP="00AF409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presente Estudo Técnico Preliminar tem por finalidade subsidiar a contratação de empresa especializada para o fornecimento de peças automotivas e a execução de serviços de manutenção corretiva no micro-ônibus placa I</w:t>
      </w:r>
      <w:r w:rsidR="00095A15">
        <w:rPr>
          <w:rFonts w:ascii="Times New Roman" w:eastAsia="Times New Roman" w:hAnsi="Times New Roman" w:cs="Times New Roman"/>
          <w:sz w:val="24"/>
          <w:szCs w:val="24"/>
        </w:rPr>
        <w:t>VQ0247, ano 2014</w:t>
      </w:r>
      <w:r>
        <w:rPr>
          <w:rFonts w:ascii="Times New Roman" w:eastAsia="Times New Roman" w:hAnsi="Times New Roman" w:cs="Times New Roman"/>
          <w:sz w:val="24"/>
          <w:szCs w:val="24"/>
        </w:rPr>
        <w:t>, pertencente à frota da Secretaria Municipal de Educação, Cultura e Desporto.</w:t>
      </w:r>
    </w:p>
    <w:p w14:paraId="60066EC3" w14:textId="2C353575" w:rsidR="00AF4094" w:rsidRPr="00E759B1" w:rsidRDefault="00AF4094" w:rsidP="00AF4094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contratação busca assegurar o adequado funcionamento do veículo utilizado no transporte escolar da rede municipal e estadual de ensino, garantindo a segurança dos usuários, a continuidade dos serviços educacionais e a preservação do patrimônio público.</w:t>
      </w:r>
    </w:p>
    <w:p w14:paraId="2C0E4742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2 - DESCRIÇÃO DA NECESSIDADE</w:t>
      </w:r>
    </w:p>
    <w:p w14:paraId="47B1AF82" w14:textId="23B925EF" w:rsidR="00095A15" w:rsidRPr="00095A15" w:rsidRDefault="00095A15" w:rsidP="00095A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A15">
        <w:rPr>
          <w:rFonts w:ascii="Times New Roman" w:hAnsi="Times New Roman" w:cs="Times New Roman"/>
          <w:sz w:val="24"/>
          <w:szCs w:val="24"/>
        </w:rPr>
        <w:t>O micro-ônibus placa IVQ0247, ano 2014, é utilizado no transporte escolar diário, atendendo rotas da rede municipal e estadual de ensino. Foram identificadas necessidades urgentes de manutenção corretiva envolvendo componentes críticos: sistema de transmissão com substituição de retentor de pinhão e suporte de rolamento do cardan, manutenção completa do sistema de suspensão dianteira e traseira com substituição de grampos, buchas, pino centro, pivôs e amortecedores, revisão de cubos dianteiros com substituição de rolamentos e retentores, manutenção do sistema de freios com substituição de catraca, além de manutenção preventiva com troca de filtros de ar, óleo e combustível, essenciais para assegurar as condições adequadas de operação e segurança no transporte de estudantes.</w:t>
      </w:r>
    </w:p>
    <w:p w14:paraId="687C9690" w14:textId="046A94E0" w:rsidR="00095A15" w:rsidRPr="00095A15" w:rsidRDefault="00095A15" w:rsidP="00095A15">
      <w:pPr>
        <w:pStyle w:val="Corpodetex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A15">
        <w:rPr>
          <w:rFonts w:ascii="Times New Roman" w:hAnsi="Times New Roman" w:cs="Times New Roman"/>
          <w:sz w:val="24"/>
          <w:szCs w:val="24"/>
        </w:rPr>
        <w:t>A ausência de manutenção compromete a segurança dos estudantes e pode ocasionar a interrupção do serviço público essencial, razão pela qual se torna necessária a contratação de empresa especializada, considerando que o Município não dispõe de estrutura técnica e operacional própria para a execução dos serviços demandados.</w:t>
      </w:r>
    </w:p>
    <w:p w14:paraId="13D1BD5D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3 - PREVISÃO NO PLANO DE CONTRATAÇÕES ANUAL</w:t>
      </w:r>
    </w:p>
    <w:p w14:paraId="68957F4A" w14:textId="57753B26" w:rsidR="00771A8B" w:rsidRPr="002F2883" w:rsidRDefault="00771A8B" w:rsidP="005405EC">
      <w:pPr>
        <w:pStyle w:val="font-claude-response-body"/>
        <w:spacing w:before="0" w:beforeAutospacing="0" w:after="120" w:afterAutospacing="0" w:line="360" w:lineRule="auto"/>
        <w:jc w:val="both"/>
      </w:pPr>
      <w:r>
        <w:lastRenderedPageBreak/>
        <w:t>A presente contratação não está prevista no Plano Anual de Contratações, tratando-se de demanda superveniente decorrente da necessidade de manutenção do veículo da frota escolar.</w:t>
      </w:r>
    </w:p>
    <w:p w14:paraId="1732BE23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D9D9D9" w:themeFill="background1" w:themeFillShade="D9"/>
        </w:rPr>
        <w:t>4 - LEVANTAMENTO DE MERCADO</w:t>
      </w:r>
    </w:p>
    <w:p w14:paraId="44D84E79" w14:textId="77777777" w:rsidR="00771A8B" w:rsidRPr="00771A8B" w:rsidRDefault="002F2883" w:rsidP="00771A8B">
      <w:pPr>
        <w:pStyle w:val="font-claude-response-body"/>
        <w:spacing w:before="0" w:beforeAutospacing="0" w:after="0" w:afterAutospacing="0" w:line="360" w:lineRule="auto"/>
        <w:jc w:val="both"/>
      </w:pPr>
      <w:r>
        <w:rPr>
          <w:b/>
          <w:bCs/>
        </w:rPr>
        <w:t>Alternativa 1</w:t>
      </w:r>
      <w:r>
        <w:t xml:space="preserve"> - Execução interna: inviável por ausência de estoque de peças e estrutura técnica adequada.</w:t>
      </w:r>
    </w:p>
    <w:p w14:paraId="39474EBA" w14:textId="77777777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Alternativa 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 Contratação especializada: viável e vantajosa, incluindo fornecimento de peças e serviços com garantia.</w:t>
      </w:r>
    </w:p>
    <w:p w14:paraId="02C4FF2B" w14:textId="53732965" w:rsidR="00771A8B" w:rsidRPr="00771A8B" w:rsidRDefault="00771A8B" w:rsidP="00771A8B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Realizaram-se pesquisas de mercado regional e análise de práticas de outros órgãos públicos para validar a viabilidade da contratação.</w:t>
      </w:r>
    </w:p>
    <w:p w14:paraId="11488E0E" w14:textId="77777777" w:rsidR="00622DF5" w:rsidRPr="00426873" w:rsidRDefault="00622DF5" w:rsidP="00F64651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5 - REQUISITOS DA CONTRATAÇÃO</w:t>
      </w:r>
    </w:p>
    <w:p w14:paraId="3352FFF9" w14:textId="77777777" w:rsidR="00FB4BE6" w:rsidRPr="00771A8B" w:rsidRDefault="002F2883" w:rsidP="00771A8B">
      <w:pPr>
        <w:pStyle w:val="font-claude-response-body"/>
        <w:spacing w:before="0" w:beforeAutospacing="0" w:after="0" w:afterAutospacing="0" w:line="360" w:lineRule="auto"/>
        <w:jc w:val="both"/>
      </w:pPr>
      <w:r>
        <w:t>A contratada deverá:</w:t>
      </w:r>
    </w:p>
    <w:p w14:paraId="7835E0F1" w14:textId="1C4E110B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Possuir e manter, durante toda a execução do contrato, as estruturas físicas, materiais e operacionais necessárias para a adequada prestação dos serviços; </w:t>
      </w:r>
    </w:p>
    <w:p w14:paraId="4603719D" w14:textId="7FC14DFF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Executar os serviços solicitados no prazo máximo de 10 (dez) dias úteis, contados da ciência formal da solicitação emitida pelo responsável designado pela Administração; </w:t>
      </w:r>
    </w:p>
    <w:p w14:paraId="0D2A7BD0" w14:textId="6A79FB95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Efetuar, sem qualquer ônus para a Administração, a reparação de falhas, vícios ou defeitos constatados nos serviços prestados ou materiais fornecidos, no prazo máximo de 5 (cinco) dias úteis a partir da solicitação do responsável, de forma a garantir a plena funcionalidade do objeto contratado; </w:t>
      </w:r>
    </w:p>
    <w:p w14:paraId="31DCA3FE" w14:textId="1A3C50B6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Assegurar a garantia mínima de 90 (noventa) dias para os serviços e materiais fornecidos, em conformidade com o art. 26, inciso II, da Lei nº 8.078/90 (Código de Defesa do Consumidor), contados a partir do recebimento definitivo do objeto, atestado pela Secretaria responsável; </w:t>
      </w:r>
    </w:p>
    <w:p w14:paraId="788C2169" w14:textId="30CF0B79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Assumir integralmente todos os custos decorrentes das reparações necessárias durante o período de garantia, inclusive transporte, materiais e mão de obra, não cabendo qualquer encargo adicional à Administração; </w:t>
      </w:r>
    </w:p>
    <w:p w14:paraId="32EAA6B1" w14:textId="688227C1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Utilizar peças originais ou de primeira linha, conforme especificações do fabricante; </w:t>
      </w:r>
    </w:p>
    <w:p w14:paraId="6F099D5A" w14:textId="0AAE999C" w:rsidR="00771A8B" w:rsidRPr="00771A8B" w:rsidRDefault="00771A8B" w:rsidP="00771A8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Apresentar orçamento detalhado das peças e serviços antes da execução; </w:t>
      </w:r>
    </w:p>
    <w:p w14:paraId="673F484D" w14:textId="483B3F0E" w:rsidR="00771A8B" w:rsidRPr="00771A8B" w:rsidRDefault="00771A8B" w:rsidP="00771A8B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Cumprir requisitos de habilitação jurídica, regularidade fiscal e trabalhista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CNPJ, contrato social, alvará de licença municipal, certidões negativas municipal e estadual, FGTS, certidão negativa de débitos da União e certidão negativa de débitos trabalhista.</w:t>
      </w:r>
    </w:p>
    <w:p w14:paraId="76CFC4B5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</w:rPr>
        <w:t>6 – ESTIMATIVA DAS QUANTIDADES</w:t>
      </w:r>
    </w:p>
    <w:p w14:paraId="0320690E" w14:textId="1FEA875F" w:rsidR="0021015A" w:rsidRPr="00771A8B" w:rsidRDefault="00E759B1" w:rsidP="002F2883">
      <w:pPr>
        <w:spacing w:after="120" w:line="360" w:lineRule="auto"/>
        <w:rPr>
          <w:rFonts w:ascii="Times New Roman" w:eastAsia="Arial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estimativa das quantidades foi elaborada com base no levantamento das peças e serviços necessários no micro-ônibus placa I</w:t>
      </w:r>
      <w:r w:rsidR="00095A15">
        <w:rPr>
          <w:rFonts w:ascii="Times New Roman" w:hAnsi="Times New Roman" w:cs="Times New Roman"/>
          <w:sz w:val="24"/>
          <w:szCs w:val="24"/>
        </w:rPr>
        <w:t>VQ0247</w:t>
      </w:r>
      <w:r>
        <w:rPr>
          <w:rFonts w:ascii="Times New Roman" w:hAnsi="Times New Roman" w:cs="Times New Roman"/>
          <w:sz w:val="24"/>
          <w:szCs w:val="24"/>
        </w:rPr>
        <w:t>, considerando diagnóstico técnico prévio e parâmetros previstos no art. 23, § 1º, da Lei nº 14.133/2021.</w:t>
      </w:r>
    </w:p>
    <w:tbl>
      <w:tblPr>
        <w:tblStyle w:val="Tabelacomgrade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851"/>
        <w:gridCol w:w="3402"/>
        <w:gridCol w:w="992"/>
        <w:gridCol w:w="992"/>
        <w:gridCol w:w="992"/>
        <w:gridCol w:w="1276"/>
      </w:tblGrid>
      <w:tr w:rsidR="00BF278E" w:rsidRPr="00426873" w14:paraId="3865DB24" w14:textId="77777777" w:rsidTr="00BF27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A64F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4F65F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UnidMed.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73E6" w14:textId="77777777" w:rsidR="00BF278E" w:rsidRPr="009C0BAB" w:rsidRDefault="00BF278E" w:rsidP="00E45D2F">
            <w:pPr>
              <w:jc w:val="both"/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3325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DE32" w14:textId="0FD32658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F023" w14:textId="2409DE7B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75F7" w14:textId="2437FFE2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Fornec 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E3FA" w14:textId="77777777" w:rsidR="00BF278E" w:rsidRPr="009C0BAB" w:rsidRDefault="00BF278E" w:rsidP="00E45D2F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000000" w:themeColor="text1"/>
                <w:sz w:val="22"/>
                <w:szCs w:val="22"/>
              </w:rPr>
              <w:t>Valor Referência</w:t>
            </w:r>
          </w:p>
        </w:tc>
      </w:tr>
      <w:tr w:rsidR="00C5119E" w:rsidRPr="00426873" w14:paraId="7434B389" w14:textId="77777777" w:rsidTr="001363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CE84" w14:textId="77777777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8103" w14:textId="034CA7AE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0883" w14:textId="0CDF353E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5ACF" w14:textId="6A0A44FE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Rolamento cubo interno dianteiro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B380" w14:textId="519E0D60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205,00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42E5" w14:textId="0621E9A0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F55F" w14:textId="164F2A22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197,50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75D9" w14:textId="1AEA0046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200,83</w:t>
            </w:r>
          </w:p>
        </w:tc>
      </w:tr>
      <w:tr w:rsidR="00C5119E" w:rsidRPr="00426873" w14:paraId="5FFC6990" w14:textId="77777777" w:rsidTr="001363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8755" w14:textId="77777777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8566" w14:textId="3839AC3B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5267" w14:textId="2705AA54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03AC" w14:textId="1F641B21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Rolamento cubo externo dianteiro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B78C" w14:textId="1EACF8EB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188,00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5C70" w14:textId="4941FF48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190,00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01B7" w14:textId="53EF0881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185,00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E491" w14:textId="48776945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187,67</w:t>
            </w:r>
          </w:p>
        </w:tc>
      </w:tr>
      <w:tr w:rsidR="00C5119E" w:rsidRPr="00426873" w14:paraId="2C9DFFFD" w14:textId="77777777" w:rsidTr="001363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9FD0" w14:textId="77777777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DAFC" w14:textId="5344BA17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C917" w14:textId="5E7186D2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6581" w14:textId="444E0B38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Bucha de mola dianteira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B9CB" w14:textId="3F646305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4F80" w14:textId="0E746C00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C887" w14:textId="435AEAE8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49,50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ABF1" w14:textId="6792FD74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50,50</w:t>
            </w:r>
          </w:p>
        </w:tc>
      </w:tr>
      <w:tr w:rsidR="00C5119E" w:rsidRPr="00426873" w14:paraId="169E5285" w14:textId="77777777" w:rsidTr="001363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252AB" w14:textId="77777777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4814" w14:textId="34056EEF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1EEE" w14:textId="01113086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4715" w14:textId="0B7F3B9B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Retentor de cubo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DA6E" w14:textId="3F04C659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7F2E" w14:textId="0B2006AB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0404" w14:textId="59FB2DAF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127,50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E328" w14:textId="49573310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129,17</w:t>
            </w:r>
          </w:p>
        </w:tc>
      </w:tr>
      <w:tr w:rsidR="00C5119E" w:rsidRPr="00426873" w14:paraId="1F2E9C7F" w14:textId="77777777" w:rsidTr="001363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07BC0" w14:textId="77777777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60E0" w14:textId="4E71F1C5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28F8" w14:textId="2B1E6242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A9C1" w14:textId="47AC3EC0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Filtro de ar interno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2E07" w14:textId="39BFD644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7F03" w14:textId="4B09B6C4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110,00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5FF9" w14:textId="7A9071EA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105,00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8254" w14:textId="5A7B077F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108,33</w:t>
            </w:r>
          </w:p>
        </w:tc>
      </w:tr>
      <w:tr w:rsidR="00C5119E" w:rsidRPr="00426873" w14:paraId="710A36D3" w14:textId="77777777" w:rsidTr="001363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CD80" w14:textId="2B1EB8E5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944C" w14:textId="71949D2A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F78E" w14:textId="35F039DC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4FB86" w14:textId="5BE87081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Parafuso mola 16x140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FDC0" w14:textId="471F96D8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7FD2" w14:textId="18C06C6C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89A8" w14:textId="15C31A1D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E13A" w14:textId="4E19169F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27,00</w:t>
            </w:r>
          </w:p>
        </w:tc>
      </w:tr>
      <w:tr w:rsidR="00C5119E" w:rsidRPr="00426873" w14:paraId="6791CC74" w14:textId="77777777" w:rsidTr="001363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1FA3" w14:textId="2020EF04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AB2D" w14:textId="06389A3A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9399" w14:textId="7F30FEEB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1B8A" w14:textId="15B07975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Porca de pressão 16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577E" w14:textId="24EA0742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6,50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7F39" w14:textId="07D41E48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90AF" w14:textId="3E8D71F4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87C2" w14:textId="2744E189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5,83</w:t>
            </w:r>
          </w:p>
        </w:tc>
      </w:tr>
      <w:tr w:rsidR="00C5119E" w:rsidRPr="00426873" w14:paraId="7933F626" w14:textId="77777777" w:rsidTr="001363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D3A7" w14:textId="47D90C9C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2DC" w14:textId="43667D9E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88B2" w14:textId="2E302930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E609" w14:textId="08A8EC4F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Grampo de mola 5/8x82x360 - Grampo de mola dianteiro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CB25" w14:textId="3433C627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74,00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4F83" w14:textId="667473AD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75,00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4534" w14:textId="22B81E01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DC52" w14:textId="00888209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73,00</w:t>
            </w:r>
          </w:p>
        </w:tc>
      </w:tr>
      <w:tr w:rsidR="00C5119E" w:rsidRPr="00426873" w14:paraId="007F9E24" w14:textId="77777777" w:rsidTr="001363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94C2" w14:textId="1ED5D6FC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CC7D" w14:textId="5F29FF60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B479" w14:textId="537E4C51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F505C" w14:textId="2F42B36B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Porca dupla 5/8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C16D" w14:textId="416A2922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2A92" w14:textId="13DD8FA8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F0D1" w14:textId="46F0B990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7,50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4A3C" w14:textId="6F7C0971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7,83</w:t>
            </w:r>
          </w:p>
        </w:tc>
      </w:tr>
      <w:tr w:rsidR="00C5119E" w:rsidRPr="00426873" w14:paraId="0D83AC21" w14:textId="77777777" w:rsidTr="001363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948B" w14:textId="7BB46E4A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50EA" w14:textId="5C75EB7F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1897" w14:textId="2CE9CA3E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552A" w14:textId="2000731C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Filtro de óleo lubrificante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ECEC" w14:textId="345D139C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114,00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EA35" w14:textId="4F9A8819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112,00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D03E" w14:textId="6DBE7AE9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9DF6" w14:textId="66C5EF2D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112,00</w:t>
            </w:r>
          </w:p>
        </w:tc>
      </w:tr>
      <w:tr w:rsidR="00C5119E" w:rsidRPr="00426873" w14:paraId="7143B596" w14:textId="77777777" w:rsidTr="001363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379BD" w14:textId="677ED62C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0794" w14:textId="219CAE62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69EB" w14:textId="4C4CB0B1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3C34" w14:textId="352366FE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Filtro combustível blindado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7CF2" w14:textId="4433C8A1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1287" w14:textId="4EF40501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8AE0" w14:textId="60936C5E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266,00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984D" w14:textId="5D7484DF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268,67</w:t>
            </w:r>
          </w:p>
        </w:tc>
      </w:tr>
      <w:tr w:rsidR="00C5119E" w:rsidRPr="00426873" w14:paraId="4CB68BC9" w14:textId="77777777" w:rsidTr="001363D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B910" w14:textId="65A973F6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57BB" w14:textId="0CCB3982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6E43" w14:textId="2A32FF4F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C532" w14:textId="017935CC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Bucha barra estabilizadora dianteira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C98" w14:textId="4361B17B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FF9B" w14:textId="66C5E426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B5B9" w14:textId="49ED6A2F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60EF" w14:textId="20891D2B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23,00</w:t>
            </w:r>
          </w:p>
        </w:tc>
      </w:tr>
      <w:tr w:rsidR="00C5119E" w:rsidRPr="00426873" w14:paraId="758C93C9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D36C" w14:textId="196CC254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915B" w14:textId="6AC41262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0F99" w14:textId="22117A26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3B9E" w14:textId="1387CFA3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Bucha do amortecedor - Amortecedores traseiros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10D6" w14:textId="26561583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C613" w14:textId="7D6FF445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82C5" w14:textId="66B8CAD3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13,20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9E6D" w14:textId="522BCE1F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14,73</w:t>
            </w:r>
          </w:p>
        </w:tc>
      </w:tr>
      <w:tr w:rsidR="00C5119E" w:rsidRPr="00426873" w14:paraId="4095AE6B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81FF" w14:textId="33D5BCD6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F92A" w14:textId="08318DAD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9ED2" w14:textId="5C35584C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9A9B" w14:textId="05894706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Filtro combustível separador d’água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0E9D" w14:textId="47275D9B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82DD" w14:textId="3F4AEF25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135,00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2C5C" w14:textId="3D9FC592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7140" w14:textId="11525DA3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133,33</w:t>
            </w:r>
          </w:p>
        </w:tc>
      </w:tr>
      <w:tr w:rsidR="00C5119E" w:rsidRPr="00426873" w14:paraId="7732EC82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6284" w14:textId="380ED217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723F6" w14:textId="31935032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958C" w14:textId="7E766015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4D508" w14:textId="1E50FA98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Filtro de ar externo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5E16" w14:textId="068E1BEB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4516" w14:textId="42CBF063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138,00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47B0" w14:textId="6E727343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1DF4" w14:textId="3B9D46CA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137,33</w:t>
            </w:r>
          </w:p>
        </w:tc>
      </w:tr>
      <w:tr w:rsidR="00C5119E" w:rsidRPr="00426873" w14:paraId="56EF04A0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DCE0" w14:textId="46E08259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4BC1" w14:textId="45684F24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DE70" w14:textId="23AA6187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58C9" w14:textId="5A6C3662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Retentor pinhão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F8A7" w14:textId="09575CD6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3EC37" w14:textId="2440717B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FA1C" w14:textId="3A83EDD8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CF07" w14:textId="4305D7D6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25089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52,33</w:t>
            </w:r>
          </w:p>
        </w:tc>
      </w:tr>
      <w:tr w:rsidR="00C5119E" w:rsidRPr="00426873" w14:paraId="5A68C004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1E3D" w14:textId="1E2B4FFD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BDA3" w14:textId="4DB0E6E7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E7E2" w14:textId="046F2C3D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7C8DB" w14:textId="3800E372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Kit pivô suspensão dianteira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47DB" w14:textId="263E22AE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870,00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E95A4" w14:textId="708A153C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860,00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A2CC" w14:textId="18EBB10C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850,00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4D71" w14:textId="5532FF3B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A6458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860,00</w:t>
            </w:r>
          </w:p>
        </w:tc>
      </w:tr>
      <w:tr w:rsidR="00C5119E" w:rsidRPr="00426873" w14:paraId="6DF6B910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F417" w14:textId="2D90B9E0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lastRenderedPageBreak/>
              <w:t>18.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1CC6" w14:textId="1697090F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D309" w14:textId="15226A9A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EAD2" w14:textId="646055C8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Pino centro dianteiro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3900" w14:textId="4170EBE5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37,00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B67A" w14:textId="6A7AFD65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37,00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3B5E" w14:textId="5EE6DCBC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3ED7" w14:textId="1DDB82AC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A6458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36,33</w:t>
            </w:r>
          </w:p>
        </w:tc>
      </w:tr>
      <w:tr w:rsidR="00C5119E" w:rsidRPr="00426873" w14:paraId="5672D42B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180F" w14:textId="44B9CE82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19.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DC73" w14:textId="3B432F75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224A" w14:textId="5EC7D091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23B0" w14:textId="32992EA2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Suporte rolamento cardan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7D042" w14:textId="25736D10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158,00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4C18" w14:textId="0112709B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155,00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CFF92" w14:textId="2F98614D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6F7D" w14:textId="051BD459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A6458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154,33</w:t>
            </w:r>
          </w:p>
        </w:tc>
      </w:tr>
      <w:tr w:rsidR="00C5119E" w:rsidRPr="00426873" w14:paraId="4815F7DC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C9BB" w14:textId="3DB29BA2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C26A" w14:textId="1B807F63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5CE7" w14:textId="399EBC2B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B381" w14:textId="19A583C2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Catraca de freio dianteira lado esquerdo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2E70" w14:textId="7E29BB48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270,00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389B" w14:textId="379150AC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7BD0" w14:textId="6AB770C6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8473" w14:textId="460C6257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590CC1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265</w:t>
            </w:r>
          </w:p>
        </w:tc>
      </w:tr>
      <w:tr w:rsidR="00C5119E" w:rsidRPr="00426873" w14:paraId="4B762A7F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B6405" w14:textId="20947FD9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F54C" w14:textId="2BA3B150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4A97" w14:textId="7DBC5D8C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3E7F" w14:textId="3E5DCD47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Amortecedor dianteiro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7E75" w14:textId="1785D177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0CB2" w14:textId="0066B7FD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D95D" w14:textId="687ED3A1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514,80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9051" w14:textId="6925462E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590CC1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265,00</w:t>
            </w:r>
          </w:p>
        </w:tc>
      </w:tr>
      <w:tr w:rsidR="00C5119E" w:rsidRPr="00426873" w14:paraId="7BBE9111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462E" w14:textId="3B21A105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22.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1C85" w14:textId="6340D32B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Lt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7CA93" w14:textId="2F98FBBA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1BFB" w14:textId="1AFDEDBB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Óleo para transmissão 80W90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4276" w14:textId="18B4740B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6DFE" w14:textId="3EF21D4D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5F30" w14:textId="19F64AEA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6F39" w14:textId="18B70D11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590CC1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54,00</w:t>
            </w:r>
          </w:p>
        </w:tc>
      </w:tr>
      <w:tr w:rsidR="00C5119E" w:rsidRPr="00426873" w14:paraId="1C244F6A" w14:textId="77777777" w:rsidTr="00E4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08C3" w14:textId="76B466B4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DF67" w14:textId="0A3964A2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Un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65F6" w14:textId="1A95ECA3" w:rsidR="00C5119E" w:rsidRPr="00C5119E" w:rsidRDefault="00C5119E" w:rsidP="00C5119E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454A" w14:textId="04A3EA8E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11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Prestação de serviço</w:t>
            </w:r>
            <w:r w:rsidRPr="00C5119E">
              <w:rPr>
                <w:rFonts w:ascii="Times New Roman" w:hAnsi="Times New Roman" w:cs="Times New Roman"/>
                <w:sz w:val="24"/>
                <w:szCs w:val="24"/>
              </w:rPr>
              <w:t xml:space="preserve"> - Mão de obra especializada compreendendo: troca de óleo da caixa de câmbio, do motor e do diferencial, com substituição de filtros; manutenção do sistema de suspensão dianteira e traseira, com substituição de buchas, grampos, pino centro, pivôs, amortecedores e componentes do estabilizador; revisão de cubos dianteiros, com substituição de rolamentos e retentores; manutenção do sistema de transmissão, com substituição de retentor do pinhão e adaptação de cardan junto ao diferencial (serviços de torno, corte e solda); manutenção do sistema de freios, com substituição de catraca e diafragma de cuíca; e ajuste de porta.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0732" w14:textId="7ECBB7F4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D777A6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3.900,00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BE70" w14:textId="75B6D2AC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3.800,00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AE25" w14:textId="3EE2E096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8D5469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3.780,00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AB2B" w14:textId="2A51BAC4" w:rsidR="00C5119E" w:rsidRPr="00C5119E" w:rsidRDefault="00C5119E" w:rsidP="00C511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4EC0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R$ </w:t>
            </w:r>
            <w:r w:rsidR="00590CC1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3.826,67</w:t>
            </w:r>
          </w:p>
        </w:tc>
      </w:tr>
    </w:tbl>
    <w:p w14:paraId="3772D614" w14:textId="77777777" w:rsidR="00622DF5" w:rsidRPr="00426873" w:rsidRDefault="00622DF5" w:rsidP="00622DF5">
      <w:pPr>
        <w:spacing w:line="360" w:lineRule="auto"/>
        <w:jc w:val="both"/>
        <w:rPr>
          <w:rFonts w:ascii="Times New Roman" w:hAnsi="Times New Roman" w:cs="Times New Roman"/>
          <w:b/>
          <w:color w:val="EE0000"/>
        </w:rPr>
      </w:pPr>
    </w:p>
    <w:p w14:paraId="19F8360E" w14:textId="17BAA1D9" w:rsidR="00613833" w:rsidRPr="00613833" w:rsidRDefault="00622DF5" w:rsidP="0041225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Valor estimado total: </w:t>
      </w:r>
      <w:r w:rsidRPr="00533F70">
        <w:rPr>
          <w:rFonts w:ascii="Times New Roman" w:hAnsi="Times New Roman" w:cs="Times New Roman"/>
          <w:b/>
          <w:bCs/>
          <w:sz w:val="24"/>
          <w:szCs w:val="24"/>
        </w:rPr>
        <w:t xml:space="preserve">R$ </w:t>
      </w:r>
      <w:r w:rsidR="00590CC1" w:rsidRPr="00533F70">
        <w:rPr>
          <w:rFonts w:ascii="Times New Roman" w:hAnsi="Times New Roman" w:cs="Times New Roman"/>
          <w:b/>
          <w:bCs/>
          <w:sz w:val="24"/>
          <w:szCs w:val="24"/>
        </w:rPr>
        <w:t>9.098,85</w:t>
      </w:r>
      <w:r w:rsidRPr="00533F70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590CC1" w:rsidRPr="00533F70">
        <w:rPr>
          <w:rFonts w:ascii="Times New Roman" w:hAnsi="Times New Roman" w:cs="Times New Roman"/>
          <w:b/>
          <w:bCs/>
          <w:sz w:val="24"/>
          <w:szCs w:val="24"/>
        </w:rPr>
        <w:t>Nove mil e noventa e oito reais e oitenta e cinco centavos</w:t>
      </w:r>
      <w:r w:rsidRPr="00533F70">
        <w:rPr>
          <w:rFonts w:ascii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correspondente ao menor preço obtido após pesquisa junto a fornecedores especializados em peças automotivas e serviços de manutenção de veículos, compatível com os valores praticados no mercado regional.</w:t>
      </w:r>
    </w:p>
    <w:p w14:paraId="4145859E" w14:textId="77777777" w:rsidR="00622DF5" w:rsidRPr="0042687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7 - DESCRIÇÃO DA SOLUÇÃO COMO UM TODO</w:t>
      </w:r>
    </w:p>
    <w:p w14:paraId="0A4C85BF" w14:textId="69CB8495" w:rsidR="006613A6" w:rsidRPr="006613A6" w:rsidRDefault="00622DF5" w:rsidP="006613A6">
      <w:pPr>
        <w:spacing w:after="120"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</w:rPr>
        <w:t xml:space="preserve">Tendo em vista as características do objeto, sugere-se que a contratação seja realizada por meio de Dispensa de Licitação, nos termos do art. 75, § 7° da Lei nº 14.133/2021, pois o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menor preço encontrado será inferior a R$ </w:t>
      </w:r>
      <w:r>
        <w:rPr>
          <w:rFonts w:ascii="Times New Roman" w:hAnsi="Times New Roman" w:cs="Times New Roman"/>
          <w:color w:val="000000"/>
          <w:sz w:val="24"/>
          <w:szCs w:val="24"/>
        </w:rPr>
        <w:t>10.478,74 (dez mil quatrocentos e setenta e oito reais e setenta e quatro centavos).</w:t>
      </w:r>
    </w:p>
    <w:p w14:paraId="2E2BF05D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8 - JUSTIFICATIVA PARA PARCELAMENTO</w:t>
      </w:r>
    </w:p>
    <w:p w14:paraId="66B0ECF6" w14:textId="77777777" w:rsidR="00622DF5" w:rsidRPr="00426873" w:rsidRDefault="00622DF5" w:rsidP="00622DF5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as características relativas à solução eleita, entende-se que o parcelamento do objeto se mostra técnica e economicamente viável.</w:t>
      </w:r>
    </w:p>
    <w:p w14:paraId="2C7F76A8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9 - DEMONSTRATIVO DOS RESULTADOS PRETENDIDOS</w:t>
      </w:r>
    </w:p>
    <w:p w14:paraId="1EE4A6D1" w14:textId="77777777" w:rsidR="00771A8B" w:rsidRDefault="00770476" w:rsidP="00771A8B">
      <w:pPr>
        <w:pStyle w:val="font-claude-response-body"/>
        <w:spacing w:before="0" w:beforeAutospacing="0" w:after="0" w:afterAutospacing="0" w:line="360" w:lineRule="auto"/>
        <w:jc w:val="both"/>
      </w:pPr>
      <w:r>
        <w:t>A contratação objetiva:</w:t>
      </w:r>
    </w:p>
    <w:p w14:paraId="44E05041" w14:textId="5960AAC5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Melhoria das condições operacionais do veículo;</w:t>
      </w:r>
    </w:p>
    <w:p w14:paraId="6C73AD85" w14:textId="23616BB3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Garantia de transporte seguro aos usuários;</w:t>
      </w:r>
    </w:p>
    <w:p w14:paraId="2CD4B457" w14:textId="5EE75704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Preservação do patrimônio público;</w:t>
      </w:r>
    </w:p>
    <w:p w14:paraId="77172C2B" w14:textId="2926FFAC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Prolongamento da vida útil veicular;</w:t>
      </w:r>
    </w:p>
    <w:p w14:paraId="4F066129" w14:textId="0F131535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Manutenção do acesso dos alunos à educação;</w:t>
      </w:r>
    </w:p>
    <w:p w14:paraId="441F7FF0" w14:textId="07E8742B" w:rsidR="00771A8B" w:rsidRPr="00770476" w:rsidRDefault="00771A8B" w:rsidP="00771A8B">
      <w:pPr>
        <w:pStyle w:val="whitespace-normal"/>
        <w:spacing w:before="0" w:beforeAutospacing="0" w:after="120" w:afterAutospacing="0" w:line="360" w:lineRule="auto"/>
        <w:jc w:val="both"/>
      </w:pPr>
      <w:r>
        <w:t>- Redução de custos com manutenções emergenciais futuras.</w:t>
      </w:r>
    </w:p>
    <w:p w14:paraId="1C8D3551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10 - PROVIDÊNCIAS PRÉVIAS AO CONTRATO</w:t>
      </w:r>
    </w:p>
    <w:p w14:paraId="7043290F" w14:textId="77777777" w:rsidR="00622DF5" w:rsidRPr="00426873" w:rsidRDefault="00622DF5" w:rsidP="00622DF5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Para a adequada execução do objeto a ser contratado, serão necessárias as seguintes providências:</w:t>
      </w:r>
    </w:p>
    <w:p w14:paraId="5B8B0CF9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a)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Realização da certificação de disponibilidade orçamentária;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b)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Designação do fiscal do contrato.</w:t>
      </w:r>
    </w:p>
    <w:p w14:paraId="007D9549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11 - CONTRATAÇÕES CORRELATAS/INTERDEPENDENTES</w:t>
      </w:r>
    </w:p>
    <w:p w14:paraId="6CD4C96A" w14:textId="77777777" w:rsidR="00622DF5" w:rsidRPr="00426873" w:rsidRDefault="00622DF5" w:rsidP="00622DF5">
      <w:pPr>
        <w:shd w:val="clear" w:color="auto" w:fill="FFFFFF" w:themeFill="background1"/>
        <w:spacing w:after="12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Nesta contratação específica, não existem contratações correlatas e/ou interdependentes.</w:t>
      </w:r>
    </w:p>
    <w:p w14:paraId="3A3FD4A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12 - IMPACTOS AMBIENTAIS</w:t>
      </w:r>
    </w:p>
    <w:p w14:paraId="62E82279" w14:textId="77777777" w:rsidR="00771A8B" w:rsidRDefault="007B235F" w:rsidP="00771A8B">
      <w:pPr>
        <w:pStyle w:val="font-claude-response-body"/>
        <w:spacing w:before="0" w:beforeAutospacing="0" w:after="0" w:afterAutospacing="0" w:line="360" w:lineRule="auto"/>
        <w:jc w:val="both"/>
      </w:pPr>
      <w:r>
        <w:rPr>
          <w:bCs/>
          <w:color w:val="000000" w:themeColor="text1"/>
        </w:rPr>
        <w:t xml:space="preserve">A </w:t>
      </w:r>
      <w:r>
        <w:t>contratação apresenta impactos ambientais positivos:</w:t>
      </w:r>
    </w:p>
    <w:p w14:paraId="7E7F65FA" w14:textId="6C612F7C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Melhoria da eficiência energética através de manutenção adequada;</w:t>
      </w:r>
    </w:p>
    <w:p w14:paraId="787828D8" w14:textId="0C1F0E7D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Redução de emissões através do adequado funcionamento do motor;</w:t>
      </w:r>
    </w:p>
    <w:p w14:paraId="34C3DE94" w14:textId="01B48084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Prolongamento da vida útil veicular, evitando descarte prematuro;</w:t>
      </w:r>
    </w:p>
    <w:p w14:paraId="593EB432" w14:textId="12D9BF66" w:rsidR="00771A8B" w:rsidRDefault="00771A8B" w:rsidP="00771A8B">
      <w:pPr>
        <w:pStyle w:val="whitespace-normal"/>
        <w:spacing w:before="0" w:beforeAutospacing="0" w:after="0" w:afterAutospacing="0" w:line="360" w:lineRule="auto"/>
        <w:jc w:val="both"/>
      </w:pPr>
      <w:r>
        <w:t>- Adequada destinação de peças substituídas e resíduos automotivos.</w:t>
      </w:r>
    </w:p>
    <w:p w14:paraId="29942FB5" w14:textId="5E66EF0D" w:rsidR="00771A8B" w:rsidRPr="006613A6" w:rsidRDefault="00771A8B" w:rsidP="00771A8B">
      <w:pPr>
        <w:pStyle w:val="font-claude-response-body"/>
        <w:spacing w:before="0" w:beforeAutospacing="0" w:after="120" w:afterAutospacing="0" w:line="360" w:lineRule="auto"/>
        <w:jc w:val="both"/>
      </w:pPr>
      <w:r>
        <w:t>A empresa contratada deverá observar as normas ambientais para destinação adequada de resíduos automotivos, utilização de peças conforme legislação ambiental e medidas de controle de poluição.</w:t>
      </w:r>
    </w:p>
    <w:p w14:paraId="66B21ECE" w14:textId="77777777" w:rsidR="00622DF5" w:rsidRPr="00426873" w:rsidRDefault="00622DF5" w:rsidP="00622DF5">
      <w:pPr>
        <w:shd w:val="clear" w:color="auto" w:fill="BFBFBF" w:themeFill="background1" w:themeFillShade="BF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13 - VIABILIDADE DA CONTRATAÇÃO</w:t>
      </w:r>
    </w:p>
    <w:p w14:paraId="643F4E73" w14:textId="77777777" w:rsidR="00771A8B" w:rsidRPr="00771A8B" w:rsidRDefault="007B235F" w:rsidP="00771A8B">
      <w:pPr>
        <w:pStyle w:val="font-claude-response-body"/>
        <w:spacing w:before="0" w:beforeAutospacing="0" w:after="0" w:afterAutospacing="0" w:line="360" w:lineRule="auto"/>
        <w:jc w:val="both"/>
      </w:pPr>
      <w:r>
        <w:rPr>
          <w:bCs/>
          <w:color w:val="000000" w:themeColor="text1"/>
        </w:rPr>
        <w:lastRenderedPageBreak/>
        <w:t xml:space="preserve">Este </w:t>
      </w:r>
      <w:r>
        <w:t>Estudo Técnico Preliminar analisou a necessidade de contratação, os requisitos técnicos, legais, ambientais e operacionais, bem como o mercado fornecedor e demais aspectos necessários para caracterização da demanda.</w:t>
      </w:r>
    </w:p>
    <w:p w14:paraId="2F008FCD" w14:textId="79E07950" w:rsidR="00771A8B" w:rsidRPr="009C50EB" w:rsidRDefault="00771A8B" w:rsidP="00771A8B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Considera-se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VIÁVEL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contratação, conforme inciso XIII do art. 18 da Lei nº 14.133/2021. Recomenda-se a elaboração do Termo de Referência para instrução do processo.</w:t>
      </w:r>
    </w:p>
    <w:p w14:paraId="68FD949D" w14:textId="77777777" w:rsidR="00622DF5" w:rsidRPr="00AB4A03" w:rsidRDefault="00622DF5" w:rsidP="00622DF5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633B2805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Elaborado por: Marcus Renato Bayer </w:t>
      </w:r>
    </w:p>
    <w:p w14:paraId="6F7B4000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Aprovado por:</w:t>
      </w:r>
    </w:p>
    <w:p w14:paraId="66532753" w14:textId="77777777" w:rsidR="00622DF5" w:rsidRPr="00AB4A03" w:rsidRDefault="00622DF5" w:rsidP="00622DF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188793" w14:textId="2D213620" w:rsidR="00622DF5" w:rsidRPr="00AB4A03" w:rsidRDefault="00622DF5" w:rsidP="00622DF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Alegria-RS, </w:t>
      </w:r>
      <w:r w:rsidR="00533F70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C5119E">
        <w:rPr>
          <w:rFonts w:ascii="Times New Roman" w:hAnsi="Times New Roman" w:cs="Times New Roman"/>
          <w:color w:val="000000" w:themeColor="text1"/>
          <w:sz w:val="24"/>
          <w:szCs w:val="24"/>
        </w:rPr>
        <w:t>fevereiro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2026.</w:t>
      </w:r>
    </w:p>
    <w:p w14:paraId="744ECB82" w14:textId="42F0783A" w:rsidR="00760435" w:rsidRPr="00622DF5" w:rsidRDefault="00760435" w:rsidP="00622DF5"/>
    <w:sectPr w:rsidR="00760435" w:rsidRPr="00622DF5" w:rsidSect="003A49F0">
      <w:headerReference w:type="default" r:id="rId9"/>
      <w:footerReference w:type="default" r:id="rId10"/>
      <w:pgSz w:w="11906" w:h="16838" w:code="9"/>
      <w:pgMar w:top="1417" w:right="1701" w:bottom="1417" w:left="1701" w:header="709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60167" w14:textId="77777777" w:rsidR="00101A5E" w:rsidRDefault="00101A5E">
      <w:r>
        <w:separator/>
      </w:r>
    </w:p>
  </w:endnote>
  <w:endnote w:type="continuationSeparator" w:id="0">
    <w:p w14:paraId="061158CA" w14:textId="77777777" w:rsidR="00101A5E" w:rsidRDefault="00101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E081" w14:textId="0834A9B4" w:rsidR="00CE4B7D" w:rsidRDefault="00CE4B7D">
    <w:pPr>
      <w:spacing w:before="120" w:after="120"/>
      <w:ind w:left="-1134" w:right="113"/>
      <w:jc w:val="both"/>
      <w:rPr>
        <w:rFonts w:ascii="Arial Narrow" w:eastAsia="Arial Narrow" w:hAnsi="Arial Narrow" w:cs="Arial Narrow"/>
        <w:sz w:val="26"/>
        <w:szCs w:val="26"/>
      </w:rPr>
    </w:pPr>
    <w:r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 w:rsidR="00595BE5" w:rsidRPr="00595BE5">
      <w:rPr>
        <w:rFonts w:ascii="Arial Narrow" w:eastAsia="Arial Narrow" w:hAnsi="Arial Narrow" w:cs="Arial Narrow"/>
        <w:sz w:val="26"/>
        <w:szCs w:val="26"/>
      </w:rPr>
      <w:t>55 3195 0685</w:t>
    </w:r>
    <w:r>
      <w:rPr>
        <w:rFonts w:ascii="Arial Narrow" w:eastAsia="Arial Narrow" w:hAnsi="Arial Narrow" w:cs="Arial Narrow"/>
        <w:sz w:val="26"/>
        <w:szCs w:val="26"/>
      </w:rPr>
      <w:t>- CEP 98905 – 000  –  ALEGRIA-RS</w:t>
    </w:r>
  </w:p>
  <w:p w14:paraId="24689A3E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001F0" w14:textId="77777777" w:rsidR="00101A5E" w:rsidRDefault="00101A5E">
      <w:r>
        <w:separator/>
      </w:r>
    </w:p>
  </w:footnote>
  <w:footnote w:type="continuationSeparator" w:id="0">
    <w:p w14:paraId="2E94A3BC" w14:textId="77777777" w:rsidR="00101A5E" w:rsidRDefault="00101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D907D" w14:textId="77777777" w:rsidR="00CE4B7D" w:rsidRDefault="00CE4B7D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5F8E457" wp14:editId="785CCA9F">
          <wp:simplePos x="0" y="0"/>
          <wp:positionH relativeFrom="column">
            <wp:posOffset>-744849</wp:posOffset>
          </wp:positionH>
          <wp:positionV relativeFrom="paragraph">
            <wp:posOffset>-288285</wp:posOffset>
          </wp:positionV>
          <wp:extent cx="1076325" cy="1108075"/>
          <wp:effectExtent l="0" t="0" r="0" b="0"/>
          <wp:wrapSquare wrapText="bothSides" distT="0" distB="0" distL="114300" distR="114300"/>
          <wp:docPr id="1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CEBC4" w14:textId="77777777" w:rsidR="00CE4B7D" w:rsidRDefault="00CE4B7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ESTADO DO RIO GRANDE DO SUL</w:t>
    </w:r>
  </w:p>
  <w:p w14:paraId="7C8DAEAB" w14:textId="77777777" w:rsidR="00CE4B7D" w:rsidRDefault="00CE4B7D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  PREFEITURA MUNICIPAL DE ALEGRIA</w:t>
    </w:r>
  </w:p>
  <w:p w14:paraId="6272C8AF" w14:textId="5BEEB5FD" w:rsidR="00CE4B7D" w:rsidRDefault="00CE4B7D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CNPJ: 92.465.228/0001-75</w:t>
    </w:r>
  </w:p>
  <w:p w14:paraId="6889D76F" w14:textId="77777777" w:rsidR="00CE4B7D" w:rsidRDefault="00CE4B7D">
    <w:pPr>
      <w:spacing w:line="239" w:lineRule="auto"/>
      <w:jc w:val="both"/>
      <w:rPr>
        <w:rFonts w:ascii="Arial" w:eastAsia="Arial" w:hAnsi="Arial"/>
        <w:sz w:val="22"/>
        <w:szCs w:val="22"/>
      </w:rPr>
    </w:pPr>
  </w:p>
  <w:p w14:paraId="0B1AB2D1" w14:textId="77777777" w:rsidR="00CE4B7D" w:rsidRDefault="00CE4B7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Calibri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0CB1"/>
    <w:multiLevelType w:val="multilevel"/>
    <w:tmpl w:val="13005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96390"/>
    <w:multiLevelType w:val="multilevel"/>
    <w:tmpl w:val="BDF2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1D04A6"/>
    <w:multiLevelType w:val="multilevel"/>
    <w:tmpl w:val="0ECE7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8F0B24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08DA428D"/>
    <w:multiLevelType w:val="multilevel"/>
    <w:tmpl w:val="CA244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74088A"/>
    <w:multiLevelType w:val="multilevel"/>
    <w:tmpl w:val="6F80D9D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0F4B66D0"/>
    <w:multiLevelType w:val="multilevel"/>
    <w:tmpl w:val="F6827F9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Arial" w:hAnsi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Arial" w:hAnsi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Arial" w:hAnsi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Arial" w:hAnsi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Arial" w:hAnsi="Times New Roman" w:hint="default"/>
        <w:sz w:val="22"/>
      </w:rPr>
    </w:lvl>
  </w:abstractNum>
  <w:abstractNum w:abstractNumId="7" w15:restartNumberingAfterBreak="0">
    <w:nsid w:val="10AD6BCD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8" w15:restartNumberingAfterBreak="0">
    <w:nsid w:val="11BD45AF"/>
    <w:multiLevelType w:val="multilevel"/>
    <w:tmpl w:val="3BBC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8748A4"/>
    <w:multiLevelType w:val="multilevel"/>
    <w:tmpl w:val="DFEE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387C7E"/>
    <w:multiLevelType w:val="multilevel"/>
    <w:tmpl w:val="84F0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7E5B1E"/>
    <w:multiLevelType w:val="multilevel"/>
    <w:tmpl w:val="1E40E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41A30AE"/>
    <w:multiLevelType w:val="hybridMultilevel"/>
    <w:tmpl w:val="15E2C0C6"/>
    <w:lvl w:ilvl="0" w:tplc="C48A9574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11E3D"/>
    <w:multiLevelType w:val="hybridMultilevel"/>
    <w:tmpl w:val="62DAA530"/>
    <w:lvl w:ilvl="0" w:tplc="5C84C6DC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31E6F"/>
    <w:multiLevelType w:val="multilevel"/>
    <w:tmpl w:val="0A5CEA7A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15" w15:restartNumberingAfterBreak="0">
    <w:nsid w:val="2C23052A"/>
    <w:multiLevelType w:val="hybridMultilevel"/>
    <w:tmpl w:val="E77AF0B6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F22DA8"/>
    <w:multiLevelType w:val="hybridMultilevel"/>
    <w:tmpl w:val="988CA4A8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735368C"/>
    <w:multiLevelType w:val="multilevel"/>
    <w:tmpl w:val="B680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FD10509"/>
    <w:multiLevelType w:val="hybridMultilevel"/>
    <w:tmpl w:val="A5C03262"/>
    <w:lvl w:ilvl="0" w:tplc="22B62818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C01B3C"/>
    <w:multiLevelType w:val="hybridMultilevel"/>
    <w:tmpl w:val="56346BC2"/>
    <w:lvl w:ilvl="0" w:tplc="5FCC6D8E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B3372"/>
    <w:multiLevelType w:val="multilevel"/>
    <w:tmpl w:val="A0BE2E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9661B9A"/>
    <w:multiLevelType w:val="multilevel"/>
    <w:tmpl w:val="18AA8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abstractNum w:abstractNumId="22" w15:restartNumberingAfterBreak="0">
    <w:nsid w:val="4A845FE9"/>
    <w:multiLevelType w:val="multilevel"/>
    <w:tmpl w:val="7ABCEE94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23" w15:restartNumberingAfterBreak="0">
    <w:nsid w:val="4E4571A2"/>
    <w:multiLevelType w:val="hybridMultilevel"/>
    <w:tmpl w:val="59B01504"/>
    <w:lvl w:ilvl="0" w:tplc="499E9144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527199"/>
    <w:multiLevelType w:val="multilevel"/>
    <w:tmpl w:val="9666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5575EB"/>
    <w:multiLevelType w:val="hybridMultilevel"/>
    <w:tmpl w:val="E13691DC"/>
    <w:lvl w:ilvl="0" w:tplc="6448A448">
      <w:start w:val="8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FA0F90"/>
    <w:multiLevelType w:val="multilevel"/>
    <w:tmpl w:val="88DAA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492979"/>
    <w:multiLevelType w:val="hybridMultilevel"/>
    <w:tmpl w:val="657C9B04"/>
    <w:lvl w:ilvl="0" w:tplc="58701F50">
      <w:start w:val="1"/>
      <w:numFmt w:val="decimal"/>
      <w:lvlText w:val="%1."/>
      <w:lvlJc w:val="left"/>
      <w:pPr>
        <w:ind w:left="351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080E826">
      <w:numFmt w:val="bullet"/>
      <w:lvlText w:val="•"/>
      <w:lvlJc w:val="left"/>
      <w:pPr>
        <w:ind w:left="1422" w:hanging="245"/>
      </w:pPr>
      <w:rPr>
        <w:rFonts w:hint="default"/>
        <w:lang w:val="pt-PT" w:eastAsia="en-US" w:bidi="ar-SA"/>
      </w:rPr>
    </w:lvl>
    <w:lvl w:ilvl="2" w:tplc="B2B0994C">
      <w:numFmt w:val="bullet"/>
      <w:lvlText w:val="•"/>
      <w:lvlJc w:val="left"/>
      <w:pPr>
        <w:ind w:left="2484" w:hanging="245"/>
      </w:pPr>
      <w:rPr>
        <w:rFonts w:hint="default"/>
        <w:lang w:val="pt-PT" w:eastAsia="en-US" w:bidi="ar-SA"/>
      </w:rPr>
    </w:lvl>
    <w:lvl w:ilvl="3" w:tplc="63ECBE2E">
      <w:numFmt w:val="bullet"/>
      <w:lvlText w:val="•"/>
      <w:lvlJc w:val="left"/>
      <w:pPr>
        <w:ind w:left="3546" w:hanging="245"/>
      </w:pPr>
      <w:rPr>
        <w:rFonts w:hint="default"/>
        <w:lang w:val="pt-PT" w:eastAsia="en-US" w:bidi="ar-SA"/>
      </w:rPr>
    </w:lvl>
    <w:lvl w:ilvl="4" w:tplc="7390DEE6">
      <w:numFmt w:val="bullet"/>
      <w:lvlText w:val="•"/>
      <w:lvlJc w:val="left"/>
      <w:pPr>
        <w:ind w:left="4608" w:hanging="245"/>
      </w:pPr>
      <w:rPr>
        <w:rFonts w:hint="default"/>
        <w:lang w:val="pt-PT" w:eastAsia="en-US" w:bidi="ar-SA"/>
      </w:rPr>
    </w:lvl>
    <w:lvl w:ilvl="5" w:tplc="B3BA7EE0">
      <w:numFmt w:val="bullet"/>
      <w:lvlText w:val="•"/>
      <w:lvlJc w:val="left"/>
      <w:pPr>
        <w:ind w:left="5670" w:hanging="245"/>
      </w:pPr>
      <w:rPr>
        <w:rFonts w:hint="default"/>
        <w:lang w:val="pt-PT" w:eastAsia="en-US" w:bidi="ar-SA"/>
      </w:rPr>
    </w:lvl>
    <w:lvl w:ilvl="6" w:tplc="C4441704">
      <w:numFmt w:val="bullet"/>
      <w:lvlText w:val="•"/>
      <w:lvlJc w:val="left"/>
      <w:pPr>
        <w:ind w:left="6732" w:hanging="245"/>
      </w:pPr>
      <w:rPr>
        <w:rFonts w:hint="default"/>
        <w:lang w:val="pt-PT" w:eastAsia="en-US" w:bidi="ar-SA"/>
      </w:rPr>
    </w:lvl>
    <w:lvl w:ilvl="7" w:tplc="7A3836F4">
      <w:numFmt w:val="bullet"/>
      <w:lvlText w:val="•"/>
      <w:lvlJc w:val="left"/>
      <w:pPr>
        <w:ind w:left="7794" w:hanging="245"/>
      </w:pPr>
      <w:rPr>
        <w:rFonts w:hint="default"/>
        <w:lang w:val="pt-PT" w:eastAsia="en-US" w:bidi="ar-SA"/>
      </w:rPr>
    </w:lvl>
    <w:lvl w:ilvl="8" w:tplc="7EA279A8">
      <w:numFmt w:val="bullet"/>
      <w:lvlText w:val="•"/>
      <w:lvlJc w:val="left"/>
      <w:pPr>
        <w:ind w:left="8856" w:hanging="245"/>
      </w:pPr>
      <w:rPr>
        <w:rFonts w:hint="default"/>
        <w:lang w:val="pt-PT" w:eastAsia="en-US" w:bidi="ar-SA"/>
      </w:rPr>
    </w:lvl>
  </w:abstractNum>
  <w:abstractNum w:abstractNumId="28" w15:restartNumberingAfterBreak="0">
    <w:nsid w:val="5A1233B9"/>
    <w:multiLevelType w:val="hybridMultilevel"/>
    <w:tmpl w:val="E682AAB2"/>
    <w:lvl w:ilvl="0" w:tplc="C5DAE7B0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4C4C3D"/>
    <w:multiLevelType w:val="multilevel"/>
    <w:tmpl w:val="1B063A4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4236AA1"/>
    <w:multiLevelType w:val="multilevel"/>
    <w:tmpl w:val="9D5EA7FE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4F02618"/>
    <w:multiLevelType w:val="multilevel"/>
    <w:tmpl w:val="62D61B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</w:rPr>
    </w:lvl>
  </w:abstractNum>
  <w:abstractNum w:abstractNumId="32" w15:restartNumberingAfterBreak="0">
    <w:nsid w:val="656E7252"/>
    <w:multiLevelType w:val="multilevel"/>
    <w:tmpl w:val="EBEA2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902550"/>
    <w:multiLevelType w:val="hybridMultilevel"/>
    <w:tmpl w:val="BAE0AC2C"/>
    <w:lvl w:ilvl="0" w:tplc="043603D0">
      <w:start w:val="6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B5457C"/>
    <w:multiLevelType w:val="multilevel"/>
    <w:tmpl w:val="D60068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5DE1CAE"/>
    <w:multiLevelType w:val="multilevel"/>
    <w:tmpl w:val="D30AC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7456BE"/>
    <w:multiLevelType w:val="hybridMultilevel"/>
    <w:tmpl w:val="01A436A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95B7569"/>
    <w:multiLevelType w:val="hybridMultilevel"/>
    <w:tmpl w:val="3F52B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39" w15:restartNumberingAfterBreak="0">
    <w:nsid w:val="7DDC30AC"/>
    <w:multiLevelType w:val="hybridMultilevel"/>
    <w:tmpl w:val="9D2AC6B0"/>
    <w:lvl w:ilvl="0" w:tplc="94786A6A">
      <w:start w:val="8"/>
      <w:numFmt w:val="decimal"/>
      <w:lvlText w:val="%1-"/>
      <w:lvlJc w:val="left"/>
      <w:pPr>
        <w:ind w:left="720" w:hanging="360"/>
      </w:pPr>
      <w:rPr>
        <w:rFonts w:eastAsia="Arial"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943024">
    <w:abstractNumId w:val="27"/>
  </w:num>
  <w:num w:numId="2" w16cid:durableId="620888697">
    <w:abstractNumId w:val="22"/>
  </w:num>
  <w:num w:numId="3" w16cid:durableId="952245601">
    <w:abstractNumId w:val="30"/>
  </w:num>
  <w:num w:numId="4" w16cid:durableId="1148325849">
    <w:abstractNumId w:val="21"/>
  </w:num>
  <w:num w:numId="5" w16cid:durableId="1419061392">
    <w:abstractNumId w:val="11"/>
  </w:num>
  <w:num w:numId="6" w16cid:durableId="1019552442">
    <w:abstractNumId w:val="20"/>
  </w:num>
  <w:num w:numId="7" w16cid:durableId="815948844">
    <w:abstractNumId w:val="34"/>
  </w:num>
  <w:num w:numId="8" w16cid:durableId="1002659265">
    <w:abstractNumId w:val="16"/>
  </w:num>
  <w:num w:numId="9" w16cid:durableId="1652445588">
    <w:abstractNumId w:val="36"/>
  </w:num>
  <w:num w:numId="10" w16cid:durableId="661740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51488030">
    <w:abstractNumId w:val="6"/>
  </w:num>
  <w:num w:numId="12" w16cid:durableId="896358764">
    <w:abstractNumId w:val="38"/>
  </w:num>
  <w:num w:numId="13" w16cid:durableId="1557811708">
    <w:abstractNumId w:val="3"/>
  </w:num>
  <w:num w:numId="14" w16cid:durableId="1767656372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73568438">
    <w:abstractNumId w:val="14"/>
  </w:num>
  <w:num w:numId="16" w16cid:durableId="1465922981">
    <w:abstractNumId w:val="33"/>
  </w:num>
  <w:num w:numId="17" w16cid:durableId="1859418362">
    <w:abstractNumId w:val="12"/>
  </w:num>
  <w:num w:numId="18" w16cid:durableId="677384897">
    <w:abstractNumId w:val="18"/>
  </w:num>
  <w:num w:numId="19" w16cid:durableId="1199929487">
    <w:abstractNumId w:val="23"/>
  </w:num>
  <w:num w:numId="20" w16cid:durableId="193470552">
    <w:abstractNumId w:val="25"/>
  </w:num>
  <w:num w:numId="21" w16cid:durableId="840700103">
    <w:abstractNumId w:val="13"/>
  </w:num>
  <w:num w:numId="22" w16cid:durableId="439303209">
    <w:abstractNumId w:val="31"/>
  </w:num>
  <w:num w:numId="23" w16cid:durableId="1022632015">
    <w:abstractNumId w:val="19"/>
  </w:num>
  <w:num w:numId="24" w16cid:durableId="1755473651">
    <w:abstractNumId w:val="28"/>
  </w:num>
  <w:num w:numId="25" w16cid:durableId="138885020">
    <w:abstractNumId w:val="37"/>
  </w:num>
  <w:num w:numId="26" w16cid:durableId="847598755">
    <w:abstractNumId w:val="15"/>
  </w:num>
  <w:num w:numId="27" w16cid:durableId="1065371388">
    <w:abstractNumId w:val="39"/>
  </w:num>
  <w:num w:numId="28" w16cid:durableId="1350371065">
    <w:abstractNumId w:val="29"/>
  </w:num>
  <w:num w:numId="29" w16cid:durableId="207767679">
    <w:abstractNumId w:val="36"/>
  </w:num>
  <w:num w:numId="30" w16cid:durableId="627779319">
    <w:abstractNumId w:val="5"/>
  </w:num>
  <w:num w:numId="31" w16cid:durableId="958688346">
    <w:abstractNumId w:val="10"/>
  </w:num>
  <w:num w:numId="32" w16cid:durableId="764232119">
    <w:abstractNumId w:val="2"/>
  </w:num>
  <w:num w:numId="33" w16cid:durableId="559482347">
    <w:abstractNumId w:val="17"/>
  </w:num>
  <w:num w:numId="34" w16cid:durableId="398284674">
    <w:abstractNumId w:val="26"/>
  </w:num>
  <w:num w:numId="35" w16cid:durableId="313485641">
    <w:abstractNumId w:val="0"/>
  </w:num>
  <w:num w:numId="36" w16cid:durableId="683942954">
    <w:abstractNumId w:val="4"/>
  </w:num>
  <w:num w:numId="37" w16cid:durableId="898513549">
    <w:abstractNumId w:val="24"/>
  </w:num>
  <w:num w:numId="38" w16cid:durableId="833691148">
    <w:abstractNumId w:val="9"/>
  </w:num>
  <w:num w:numId="39" w16cid:durableId="399981340">
    <w:abstractNumId w:val="8"/>
  </w:num>
  <w:num w:numId="40" w16cid:durableId="515312786">
    <w:abstractNumId w:val="1"/>
  </w:num>
  <w:num w:numId="41" w16cid:durableId="1922906669">
    <w:abstractNumId w:val="35"/>
  </w:num>
  <w:num w:numId="42" w16cid:durableId="1506284095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35"/>
    <w:rsid w:val="000160A4"/>
    <w:rsid w:val="00016162"/>
    <w:rsid w:val="00016681"/>
    <w:rsid w:val="0001705D"/>
    <w:rsid w:val="00026654"/>
    <w:rsid w:val="000321AF"/>
    <w:rsid w:val="0003652E"/>
    <w:rsid w:val="00040365"/>
    <w:rsid w:val="00053979"/>
    <w:rsid w:val="000713DB"/>
    <w:rsid w:val="00084208"/>
    <w:rsid w:val="00095A15"/>
    <w:rsid w:val="00096BE8"/>
    <w:rsid w:val="00097C01"/>
    <w:rsid w:val="000A4968"/>
    <w:rsid w:val="000B6A8C"/>
    <w:rsid w:val="000C3826"/>
    <w:rsid w:val="000C51EE"/>
    <w:rsid w:val="000D0ED1"/>
    <w:rsid w:val="000D1668"/>
    <w:rsid w:val="000D605C"/>
    <w:rsid w:val="000E1B3F"/>
    <w:rsid w:val="000E48EA"/>
    <w:rsid w:val="000E557E"/>
    <w:rsid w:val="000E68E9"/>
    <w:rsid w:val="00100159"/>
    <w:rsid w:val="00101A5E"/>
    <w:rsid w:val="001145BD"/>
    <w:rsid w:val="001161D2"/>
    <w:rsid w:val="001169C1"/>
    <w:rsid w:val="00121246"/>
    <w:rsid w:val="001342B2"/>
    <w:rsid w:val="00134BD8"/>
    <w:rsid w:val="001434EC"/>
    <w:rsid w:val="00151757"/>
    <w:rsid w:val="0016252E"/>
    <w:rsid w:val="00171B13"/>
    <w:rsid w:val="001818F8"/>
    <w:rsid w:val="00184709"/>
    <w:rsid w:val="00185FE1"/>
    <w:rsid w:val="00196A31"/>
    <w:rsid w:val="001A0C12"/>
    <w:rsid w:val="001B4603"/>
    <w:rsid w:val="001D3F68"/>
    <w:rsid w:val="001D584C"/>
    <w:rsid w:val="001E6259"/>
    <w:rsid w:val="001F0AD3"/>
    <w:rsid w:val="001F18C1"/>
    <w:rsid w:val="001F2129"/>
    <w:rsid w:val="001F27AC"/>
    <w:rsid w:val="001F49FE"/>
    <w:rsid w:val="0021015A"/>
    <w:rsid w:val="00214C2C"/>
    <w:rsid w:val="002208D6"/>
    <w:rsid w:val="00221D47"/>
    <w:rsid w:val="002302BD"/>
    <w:rsid w:val="00232FB0"/>
    <w:rsid w:val="0023476A"/>
    <w:rsid w:val="00234DBB"/>
    <w:rsid w:val="00246272"/>
    <w:rsid w:val="00250899"/>
    <w:rsid w:val="00252567"/>
    <w:rsid w:val="0027490F"/>
    <w:rsid w:val="0027690A"/>
    <w:rsid w:val="00277D19"/>
    <w:rsid w:val="00283D41"/>
    <w:rsid w:val="00284C54"/>
    <w:rsid w:val="002903DA"/>
    <w:rsid w:val="002A5689"/>
    <w:rsid w:val="002C4A5F"/>
    <w:rsid w:val="002D1CD6"/>
    <w:rsid w:val="002F153F"/>
    <w:rsid w:val="002F26A9"/>
    <w:rsid w:val="002F2883"/>
    <w:rsid w:val="0030537A"/>
    <w:rsid w:val="0031046D"/>
    <w:rsid w:val="003131BE"/>
    <w:rsid w:val="00333649"/>
    <w:rsid w:val="0033476F"/>
    <w:rsid w:val="0033788D"/>
    <w:rsid w:val="00337E34"/>
    <w:rsid w:val="00340D1B"/>
    <w:rsid w:val="00360BE6"/>
    <w:rsid w:val="00384021"/>
    <w:rsid w:val="00384384"/>
    <w:rsid w:val="003A49F0"/>
    <w:rsid w:val="003B56F6"/>
    <w:rsid w:val="003B5D34"/>
    <w:rsid w:val="003C6E02"/>
    <w:rsid w:val="003E3CC6"/>
    <w:rsid w:val="003F5CB6"/>
    <w:rsid w:val="003F6394"/>
    <w:rsid w:val="003F6B01"/>
    <w:rsid w:val="00404F41"/>
    <w:rsid w:val="00405570"/>
    <w:rsid w:val="00412254"/>
    <w:rsid w:val="00412AA8"/>
    <w:rsid w:val="004214FD"/>
    <w:rsid w:val="00426873"/>
    <w:rsid w:val="004304D1"/>
    <w:rsid w:val="00433405"/>
    <w:rsid w:val="00435C1F"/>
    <w:rsid w:val="00450BB8"/>
    <w:rsid w:val="00460894"/>
    <w:rsid w:val="004616C3"/>
    <w:rsid w:val="0046566E"/>
    <w:rsid w:val="00465C3D"/>
    <w:rsid w:val="00470EA1"/>
    <w:rsid w:val="00484F35"/>
    <w:rsid w:val="004A00B7"/>
    <w:rsid w:val="004A1CFA"/>
    <w:rsid w:val="004A6896"/>
    <w:rsid w:val="004A6BBE"/>
    <w:rsid w:val="004B4F7A"/>
    <w:rsid w:val="004C38CF"/>
    <w:rsid w:val="004D05E6"/>
    <w:rsid w:val="004D2DC5"/>
    <w:rsid w:val="004D387D"/>
    <w:rsid w:val="004E2B77"/>
    <w:rsid w:val="004E2F12"/>
    <w:rsid w:val="004F5836"/>
    <w:rsid w:val="00505513"/>
    <w:rsid w:val="00513A3A"/>
    <w:rsid w:val="00514A24"/>
    <w:rsid w:val="005225DC"/>
    <w:rsid w:val="00533F70"/>
    <w:rsid w:val="005405EC"/>
    <w:rsid w:val="00541DA4"/>
    <w:rsid w:val="00562317"/>
    <w:rsid w:val="005824C3"/>
    <w:rsid w:val="0058486F"/>
    <w:rsid w:val="00585D27"/>
    <w:rsid w:val="00590CC1"/>
    <w:rsid w:val="00591197"/>
    <w:rsid w:val="00591858"/>
    <w:rsid w:val="0059476C"/>
    <w:rsid w:val="00595BE5"/>
    <w:rsid w:val="005A2FA2"/>
    <w:rsid w:val="005A5111"/>
    <w:rsid w:val="005A637C"/>
    <w:rsid w:val="005B76AF"/>
    <w:rsid w:val="005C2E1B"/>
    <w:rsid w:val="005C5E1A"/>
    <w:rsid w:val="005C7D2B"/>
    <w:rsid w:val="005D6250"/>
    <w:rsid w:val="005F1F3C"/>
    <w:rsid w:val="005F3335"/>
    <w:rsid w:val="00611EA1"/>
    <w:rsid w:val="006133DD"/>
    <w:rsid w:val="00613833"/>
    <w:rsid w:val="0062147F"/>
    <w:rsid w:val="00622DF5"/>
    <w:rsid w:val="00632C06"/>
    <w:rsid w:val="00634924"/>
    <w:rsid w:val="00657BB4"/>
    <w:rsid w:val="00657C64"/>
    <w:rsid w:val="00660A4D"/>
    <w:rsid w:val="006613A6"/>
    <w:rsid w:val="00664D6E"/>
    <w:rsid w:val="006759D9"/>
    <w:rsid w:val="00677A4A"/>
    <w:rsid w:val="00682E01"/>
    <w:rsid w:val="00683CC0"/>
    <w:rsid w:val="0068416B"/>
    <w:rsid w:val="00685737"/>
    <w:rsid w:val="006B6680"/>
    <w:rsid w:val="006C064B"/>
    <w:rsid w:val="006C4AA2"/>
    <w:rsid w:val="006D685D"/>
    <w:rsid w:val="006E4D0C"/>
    <w:rsid w:val="006E7CA4"/>
    <w:rsid w:val="006F0458"/>
    <w:rsid w:val="006F105A"/>
    <w:rsid w:val="0071009B"/>
    <w:rsid w:val="007122D1"/>
    <w:rsid w:val="00730C22"/>
    <w:rsid w:val="00740239"/>
    <w:rsid w:val="00753805"/>
    <w:rsid w:val="00760435"/>
    <w:rsid w:val="00761478"/>
    <w:rsid w:val="00761D17"/>
    <w:rsid w:val="00770476"/>
    <w:rsid w:val="00771A8B"/>
    <w:rsid w:val="007810EC"/>
    <w:rsid w:val="00792CD1"/>
    <w:rsid w:val="00793978"/>
    <w:rsid w:val="00793BFC"/>
    <w:rsid w:val="007B216C"/>
    <w:rsid w:val="007B235F"/>
    <w:rsid w:val="007C0474"/>
    <w:rsid w:val="007C2F53"/>
    <w:rsid w:val="007C31CE"/>
    <w:rsid w:val="007E3697"/>
    <w:rsid w:val="007E4ADD"/>
    <w:rsid w:val="007E5462"/>
    <w:rsid w:val="008032C5"/>
    <w:rsid w:val="00805EF6"/>
    <w:rsid w:val="00806C65"/>
    <w:rsid w:val="008125A9"/>
    <w:rsid w:val="00813E70"/>
    <w:rsid w:val="00832495"/>
    <w:rsid w:val="008547E4"/>
    <w:rsid w:val="00856395"/>
    <w:rsid w:val="00860B29"/>
    <w:rsid w:val="00863353"/>
    <w:rsid w:val="00865BD8"/>
    <w:rsid w:val="008673A7"/>
    <w:rsid w:val="00872431"/>
    <w:rsid w:val="0087249B"/>
    <w:rsid w:val="00872C39"/>
    <w:rsid w:val="008837E1"/>
    <w:rsid w:val="008A59A5"/>
    <w:rsid w:val="008A6F2C"/>
    <w:rsid w:val="008B1A3A"/>
    <w:rsid w:val="008B2E6C"/>
    <w:rsid w:val="008D1042"/>
    <w:rsid w:val="008D446F"/>
    <w:rsid w:val="008D5469"/>
    <w:rsid w:val="008E6CD0"/>
    <w:rsid w:val="008F04CA"/>
    <w:rsid w:val="008F2115"/>
    <w:rsid w:val="008F72A2"/>
    <w:rsid w:val="009063E1"/>
    <w:rsid w:val="009101AA"/>
    <w:rsid w:val="00910626"/>
    <w:rsid w:val="009121C3"/>
    <w:rsid w:val="00914683"/>
    <w:rsid w:val="00920877"/>
    <w:rsid w:val="009279E4"/>
    <w:rsid w:val="00930C7E"/>
    <w:rsid w:val="0093466E"/>
    <w:rsid w:val="00935F6D"/>
    <w:rsid w:val="00944598"/>
    <w:rsid w:val="009511D6"/>
    <w:rsid w:val="00956979"/>
    <w:rsid w:val="009617AF"/>
    <w:rsid w:val="00962133"/>
    <w:rsid w:val="00962F99"/>
    <w:rsid w:val="0096708E"/>
    <w:rsid w:val="00967E9A"/>
    <w:rsid w:val="009760B4"/>
    <w:rsid w:val="009847D1"/>
    <w:rsid w:val="009968B0"/>
    <w:rsid w:val="009A1987"/>
    <w:rsid w:val="009B6573"/>
    <w:rsid w:val="009C0BAB"/>
    <w:rsid w:val="009C50EB"/>
    <w:rsid w:val="009D7866"/>
    <w:rsid w:val="009E1B04"/>
    <w:rsid w:val="009F78DB"/>
    <w:rsid w:val="00A03EF0"/>
    <w:rsid w:val="00A3649A"/>
    <w:rsid w:val="00A43EE9"/>
    <w:rsid w:val="00A621E3"/>
    <w:rsid w:val="00A640A8"/>
    <w:rsid w:val="00A64586"/>
    <w:rsid w:val="00A71744"/>
    <w:rsid w:val="00AA3ACA"/>
    <w:rsid w:val="00AB4A03"/>
    <w:rsid w:val="00AB7672"/>
    <w:rsid w:val="00AC7B6C"/>
    <w:rsid w:val="00AD6B6A"/>
    <w:rsid w:val="00AF3584"/>
    <w:rsid w:val="00AF3B09"/>
    <w:rsid w:val="00AF4094"/>
    <w:rsid w:val="00AF5C93"/>
    <w:rsid w:val="00AF767C"/>
    <w:rsid w:val="00B01F2E"/>
    <w:rsid w:val="00B16093"/>
    <w:rsid w:val="00B17BD4"/>
    <w:rsid w:val="00B4023A"/>
    <w:rsid w:val="00B403DD"/>
    <w:rsid w:val="00B527D5"/>
    <w:rsid w:val="00B547BF"/>
    <w:rsid w:val="00B56E8F"/>
    <w:rsid w:val="00B63027"/>
    <w:rsid w:val="00B74310"/>
    <w:rsid w:val="00B74543"/>
    <w:rsid w:val="00B97DFF"/>
    <w:rsid w:val="00BA7895"/>
    <w:rsid w:val="00BC34B8"/>
    <w:rsid w:val="00BD5727"/>
    <w:rsid w:val="00BD7FC9"/>
    <w:rsid w:val="00BF04A0"/>
    <w:rsid w:val="00BF2186"/>
    <w:rsid w:val="00BF278E"/>
    <w:rsid w:val="00C041C7"/>
    <w:rsid w:val="00C362C1"/>
    <w:rsid w:val="00C414D0"/>
    <w:rsid w:val="00C503FD"/>
    <w:rsid w:val="00C5119E"/>
    <w:rsid w:val="00C51259"/>
    <w:rsid w:val="00C72301"/>
    <w:rsid w:val="00C76BAF"/>
    <w:rsid w:val="00C86849"/>
    <w:rsid w:val="00C86CE9"/>
    <w:rsid w:val="00C871C2"/>
    <w:rsid w:val="00CA6A1A"/>
    <w:rsid w:val="00CB1FD2"/>
    <w:rsid w:val="00CB5068"/>
    <w:rsid w:val="00CC1769"/>
    <w:rsid w:val="00CC5584"/>
    <w:rsid w:val="00CC7514"/>
    <w:rsid w:val="00CD5B91"/>
    <w:rsid w:val="00CD72E6"/>
    <w:rsid w:val="00CE4B7D"/>
    <w:rsid w:val="00CE6655"/>
    <w:rsid w:val="00CF55A8"/>
    <w:rsid w:val="00CF658C"/>
    <w:rsid w:val="00D009DF"/>
    <w:rsid w:val="00D0614A"/>
    <w:rsid w:val="00D21CA6"/>
    <w:rsid w:val="00D2747B"/>
    <w:rsid w:val="00D47445"/>
    <w:rsid w:val="00D52027"/>
    <w:rsid w:val="00D63B7C"/>
    <w:rsid w:val="00D74F1C"/>
    <w:rsid w:val="00D777A6"/>
    <w:rsid w:val="00D86506"/>
    <w:rsid w:val="00D92F51"/>
    <w:rsid w:val="00DA0D54"/>
    <w:rsid w:val="00DA1417"/>
    <w:rsid w:val="00DC117A"/>
    <w:rsid w:val="00DC1AB3"/>
    <w:rsid w:val="00DD0DF6"/>
    <w:rsid w:val="00DD1B3F"/>
    <w:rsid w:val="00DD2ECA"/>
    <w:rsid w:val="00DE1939"/>
    <w:rsid w:val="00DE54ED"/>
    <w:rsid w:val="00DE6A9A"/>
    <w:rsid w:val="00DF05E7"/>
    <w:rsid w:val="00DF2DF3"/>
    <w:rsid w:val="00DF79C0"/>
    <w:rsid w:val="00E1555D"/>
    <w:rsid w:val="00E25F40"/>
    <w:rsid w:val="00E26D55"/>
    <w:rsid w:val="00E33A28"/>
    <w:rsid w:val="00E33FF2"/>
    <w:rsid w:val="00E41CB6"/>
    <w:rsid w:val="00E54946"/>
    <w:rsid w:val="00E55689"/>
    <w:rsid w:val="00E603C2"/>
    <w:rsid w:val="00E679A4"/>
    <w:rsid w:val="00E759B1"/>
    <w:rsid w:val="00E81D33"/>
    <w:rsid w:val="00E8307F"/>
    <w:rsid w:val="00EB2E1D"/>
    <w:rsid w:val="00EB7586"/>
    <w:rsid w:val="00EC5B1D"/>
    <w:rsid w:val="00EC65A1"/>
    <w:rsid w:val="00ED7E35"/>
    <w:rsid w:val="00EF0E1A"/>
    <w:rsid w:val="00EF3C1F"/>
    <w:rsid w:val="00EF6231"/>
    <w:rsid w:val="00F0396C"/>
    <w:rsid w:val="00F14D69"/>
    <w:rsid w:val="00F15315"/>
    <w:rsid w:val="00F24FFA"/>
    <w:rsid w:val="00F25249"/>
    <w:rsid w:val="00F271A7"/>
    <w:rsid w:val="00F30B50"/>
    <w:rsid w:val="00F366D6"/>
    <w:rsid w:val="00F373E0"/>
    <w:rsid w:val="00F4157A"/>
    <w:rsid w:val="00F57748"/>
    <w:rsid w:val="00F64651"/>
    <w:rsid w:val="00F72185"/>
    <w:rsid w:val="00F85718"/>
    <w:rsid w:val="00F91250"/>
    <w:rsid w:val="00F9436F"/>
    <w:rsid w:val="00FB0C62"/>
    <w:rsid w:val="00FB3EB5"/>
    <w:rsid w:val="00FB4BE6"/>
    <w:rsid w:val="00FC0547"/>
    <w:rsid w:val="00FD5036"/>
    <w:rsid w:val="00FD5A58"/>
    <w:rsid w:val="00FD6AAA"/>
    <w:rsid w:val="00FE2784"/>
    <w:rsid w:val="00FE3499"/>
    <w:rsid w:val="00FE7B88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A38B"/>
  <w15:docId w15:val="{FDF12697-7110-40D3-B9A4-830DBC1F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rPr>
      <w:rFonts w:cs="Arial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EC5B1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C5B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paragraph" w:styleId="SemEspaamento">
    <w:name w:val="No Spacing"/>
    <w:uiPriority w:val="1"/>
    <w:qFormat/>
    <w:rsid w:val="00C50E21"/>
    <w:rPr>
      <w:rFonts w:eastAsia="Times New Roman" w:cs="Times New Roman"/>
    </w:rPr>
  </w:style>
  <w:style w:type="paragraph" w:customStyle="1" w:styleId="Corpodetexto21">
    <w:name w:val="Corpo de texto 21"/>
    <w:basedOn w:val="Normal"/>
    <w:rsid w:val="00081E27"/>
    <w:pPr>
      <w:suppressAutoHyphens/>
      <w:jc w:val="both"/>
    </w:pPr>
    <w:rPr>
      <w:rFonts w:ascii="Bookman Old Style" w:eastAsia="Times New Roman" w:hAnsi="Bookman Old Style" w:cs="Calibri"/>
      <w:lang w:eastAsia="ar-SA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624743"/>
    <w:pPr>
      <w:ind w:left="720"/>
      <w:contextualSpacing/>
    </w:pPr>
  </w:style>
  <w:style w:type="table" w:styleId="Tabelacomgrade">
    <w:name w:val="Table Grid"/>
    <w:basedOn w:val="Tabelanormal"/>
    <w:uiPriority w:val="59"/>
    <w:rsid w:val="00E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EC5B1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C5B1D"/>
    <w:rPr>
      <w:rFonts w:cs="Arial"/>
    </w:rPr>
  </w:style>
  <w:style w:type="character" w:styleId="Hyperlink">
    <w:name w:val="Hyperlink"/>
    <w:basedOn w:val="Fontepargpadro"/>
    <w:uiPriority w:val="99"/>
    <w:semiHidden/>
    <w:unhideWhenUsed/>
    <w:rsid w:val="00EC5B1D"/>
    <w:rPr>
      <w:color w:val="0000FF"/>
      <w:u w:val="single"/>
    </w:rPr>
  </w:style>
  <w:style w:type="character" w:customStyle="1" w:styleId="Ttulo7Char">
    <w:name w:val="Título 7 Char"/>
    <w:basedOn w:val="Fontepargpadro"/>
    <w:link w:val="Ttulo7"/>
    <w:uiPriority w:val="9"/>
    <w:rsid w:val="00EC5B1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EC5B1D"/>
    <w:rPr>
      <w:rFonts w:asciiTheme="majorHAnsi" w:eastAsiaTheme="majorEastAsia" w:hAnsiTheme="majorHAnsi" w:cstheme="majorBidi"/>
      <w:color w:val="404040" w:themeColor="text1" w:themeTint="BF"/>
    </w:rPr>
  </w:style>
  <w:style w:type="character" w:styleId="HiperlinkVisitado">
    <w:name w:val="FollowedHyperlink"/>
    <w:basedOn w:val="Fontepargpadro"/>
    <w:uiPriority w:val="99"/>
    <w:semiHidden/>
    <w:unhideWhenUsed/>
    <w:rsid w:val="00484F35"/>
    <w:rPr>
      <w:color w:val="800080"/>
      <w:u w:val="single"/>
    </w:rPr>
  </w:style>
  <w:style w:type="paragraph" w:customStyle="1" w:styleId="msonormal0">
    <w:name w:val="msonormal"/>
    <w:basedOn w:val="Normal"/>
    <w:rsid w:val="00484F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0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64">
    <w:name w:val="xl64"/>
    <w:basedOn w:val="Normal"/>
    <w:rsid w:val="00484F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84F35"/>
    <w:pPr>
      <w:widowControl w:val="0"/>
      <w:autoSpaceDE w:val="0"/>
      <w:autoSpaceDN w:val="0"/>
      <w:spacing w:before="17"/>
      <w:ind w:left="36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1169C1"/>
    <w:rPr>
      <w:rFonts w:cs="Arial"/>
    </w:rPr>
  </w:style>
  <w:style w:type="paragraph" w:customStyle="1" w:styleId="Default">
    <w:name w:val="Default"/>
    <w:qFormat/>
    <w:rsid w:val="00D21CA6"/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1D584C"/>
    <w:rPr>
      <w:rFonts w:eastAsia="Segoe UI" w:cs="Tahom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38">
    <w:name w:val="ListLabel 38"/>
    <w:qFormat/>
    <w:rsid w:val="00053979"/>
    <w:rPr>
      <w:rFonts w:eastAsia="Liberation Serif" w:cs="Liberation Serif"/>
      <w:i w:val="0"/>
      <w:color w:val="000000"/>
      <w:position w:val="0"/>
      <w:sz w:val="22"/>
      <w:szCs w:val="22"/>
      <w:vertAlign w:val="baseline"/>
    </w:rPr>
  </w:style>
  <w:style w:type="character" w:customStyle="1" w:styleId="uv3um">
    <w:name w:val="uv3um"/>
    <w:basedOn w:val="Fontepargpadro"/>
    <w:rsid w:val="00F85718"/>
  </w:style>
  <w:style w:type="character" w:styleId="Forte">
    <w:name w:val="Strong"/>
    <w:basedOn w:val="Fontepargpadro"/>
    <w:uiPriority w:val="22"/>
    <w:qFormat/>
    <w:rsid w:val="00F85718"/>
    <w:rPr>
      <w:b/>
      <w:bCs/>
    </w:rPr>
  </w:style>
  <w:style w:type="paragraph" w:styleId="NormalWeb">
    <w:name w:val="Normal (Web)"/>
    <w:basedOn w:val="Normal"/>
    <w:uiPriority w:val="99"/>
    <w:unhideWhenUsed/>
    <w:rsid w:val="001818F8"/>
    <w:rPr>
      <w:rFonts w:ascii="Times New Roman" w:hAnsi="Times New Roman" w:cs="Times New Roman"/>
      <w:sz w:val="24"/>
      <w:szCs w:val="24"/>
    </w:rPr>
  </w:style>
  <w:style w:type="paragraph" w:customStyle="1" w:styleId="whitespace-normal">
    <w:name w:val="whitespace-normal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hitespace-pre-wrap">
    <w:name w:val="whitespace-pre-wrap"/>
    <w:basedOn w:val="Normal"/>
    <w:rsid w:val="00F271A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itation-141">
    <w:name w:val="citation-141"/>
    <w:basedOn w:val="Fontepargpadro"/>
    <w:rsid w:val="0001705D"/>
  </w:style>
  <w:style w:type="paragraph" w:customStyle="1" w:styleId="font-claude-response-body">
    <w:name w:val="font-claude-response-body"/>
    <w:basedOn w:val="Normal"/>
    <w:rsid w:val="00FB4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E759B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8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05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3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17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58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678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0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814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6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9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gLqrTIilLdIFWTGRUdXTZCYTug==">CgMxLjAyCGguZ2pkZ3hzOAByITFZem14eGJqNDdnbFBIUnJEM0lta3lhODczTHluRmprVQ==</go:docsCustomData>
</go:gDocsCustomXmlDataStorage>
</file>

<file path=customXml/itemProps1.xml><?xml version="1.0" encoding="utf-8"?>
<ds:datastoreItem xmlns:ds="http://schemas.openxmlformats.org/officeDocument/2006/customXml" ds:itemID="{BC33AEA3-6C41-45D7-A74C-B150C7D242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1968</TotalTime>
  <Pages>6</Pages>
  <Words>1509</Words>
  <Characters>8153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Marcus Renato Bayer</cp:lastModifiedBy>
  <cp:revision>83</cp:revision>
  <cp:lastPrinted>2025-08-27T16:19:00Z</cp:lastPrinted>
  <dcterms:created xsi:type="dcterms:W3CDTF">2025-03-24T19:26:00Z</dcterms:created>
  <dcterms:modified xsi:type="dcterms:W3CDTF">2026-02-11T12:52:00Z</dcterms:modified>
</cp:coreProperties>
</file>