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4C729" w14:textId="5C95E2A5" w:rsidR="00E36775" w:rsidRPr="00923F9C" w:rsidRDefault="00E36775" w:rsidP="00B05A09">
      <w:pPr>
        <w:widowControl w:val="0"/>
        <w:jc w:val="center"/>
        <w:rPr>
          <w:rFonts w:ascii="Times New Roman" w:eastAsia="Times New Roman" w:hAnsi="Times New Roman" w:cs="Times New Roman"/>
          <w:b/>
        </w:rPr>
      </w:pPr>
      <w:r w:rsidRPr="00923F9C">
        <w:rPr>
          <w:rFonts w:ascii="Times New Roman" w:eastAsia="Times New Roman" w:hAnsi="Times New Roman" w:cs="Times New Roman"/>
          <w:b/>
        </w:rPr>
        <w:t>ESTUDO TÉCNICO PRELIMINAR</w:t>
      </w:r>
    </w:p>
    <w:p w14:paraId="0BEB5511" w14:textId="091307B5" w:rsidR="007221F9" w:rsidRPr="00B05A09" w:rsidRDefault="00B05A09" w:rsidP="00B05A09">
      <w:pPr>
        <w:widowControl w:val="0"/>
        <w:jc w:val="center"/>
        <w:rPr>
          <w:rFonts w:ascii="Times New Roman" w:eastAsia="Times New Roman" w:hAnsi="Times New Roman" w:cs="Times New Roman"/>
          <w:bCs/>
        </w:rPr>
      </w:pPr>
      <w:r w:rsidRPr="00B05A09">
        <w:rPr>
          <w:rFonts w:ascii="Times New Roman" w:eastAsia="Times New Roman" w:hAnsi="Times New Roman" w:cs="Times New Roman"/>
          <w:bCs/>
        </w:rPr>
        <w:t>M</w:t>
      </w:r>
      <w:r w:rsidR="007221F9" w:rsidRPr="00B05A09">
        <w:rPr>
          <w:rFonts w:ascii="Times New Roman" w:eastAsia="Times New Roman" w:hAnsi="Times New Roman" w:cs="Times New Roman"/>
          <w:bCs/>
        </w:rPr>
        <w:t xml:space="preserve">ateriais </w:t>
      </w:r>
      <w:r w:rsidRPr="00B05A09">
        <w:rPr>
          <w:rFonts w:ascii="Times New Roman" w:eastAsia="Times New Roman" w:hAnsi="Times New Roman" w:cs="Times New Roman"/>
          <w:bCs/>
        </w:rPr>
        <w:t>O</w:t>
      </w:r>
      <w:r w:rsidR="007221F9" w:rsidRPr="00B05A09">
        <w:rPr>
          <w:rFonts w:ascii="Times New Roman" w:eastAsia="Times New Roman" w:hAnsi="Times New Roman" w:cs="Times New Roman"/>
          <w:bCs/>
        </w:rPr>
        <w:t>dontológicos</w:t>
      </w:r>
    </w:p>
    <w:p w14:paraId="55091E80" w14:textId="6B508AD7" w:rsidR="00E36775" w:rsidRPr="00B05A09" w:rsidRDefault="00E36775" w:rsidP="00B05A09">
      <w:pPr>
        <w:widowControl w:val="0"/>
        <w:jc w:val="center"/>
        <w:rPr>
          <w:rFonts w:ascii="Times New Roman" w:eastAsia="Times New Roman" w:hAnsi="Times New Roman" w:cs="Times New Roman"/>
          <w:bCs/>
        </w:rPr>
      </w:pPr>
      <w:r w:rsidRPr="00B05A09">
        <w:rPr>
          <w:rFonts w:ascii="Times New Roman" w:eastAsia="Times New Roman" w:hAnsi="Times New Roman" w:cs="Times New Roman"/>
          <w:bCs/>
        </w:rPr>
        <w:t>Secretaria Municipal de Saúde</w:t>
      </w:r>
    </w:p>
    <w:p w14:paraId="2A3FD1A3" w14:textId="77777777" w:rsidR="00B05A09" w:rsidRPr="00923F9C" w:rsidRDefault="00B05A09" w:rsidP="00B05A09">
      <w:pPr>
        <w:widowControl w:val="0"/>
        <w:jc w:val="center"/>
        <w:rPr>
          <w:rFonts w:ascii="Times New Roman" w:eastAsia="Times New Roman" w:hAnsi="Times New Roman" w:cs="Times New Roman"/>
          <w:b/>
        </w:rPr>
      </w:pPr>
    </w:p>
    <w:p w14:paraId="59E3ED97" w14:textId="77777777" w:rsidR="00E36775" w:rsidRPr="00923F9C" w:rsidRDefault="00E36775" w:rsidP="00B05A09">
      <w:pPr>
        <w:widowControl w:val="0"/>
        <w:jc w:val="both"/>
        <w:rPr>
          <w:rFonts w:ascii="Times New Roman" w:eastAsia="Times New Roman" w:hAnsi="Times New Roman" w:cs="Times New Roman"/>
        </w:rPr>
      </w:pPr>
    </w:p>
    <w:p w14:paraId="181EA994" w14:textId="77777777" w:rsidR="00E36775" w:rsidRPr="00923F9C" w:rsidRDefault="00E36775" w:rsidP="00B05A09">
      <w:pPr>
        <w:widowControl w:val="0"/>
        <w:shd w:val="clear" w:color="auto" w:fill="D9D9D9"/>
        <w:jc w:val="both"/>
        <w:rPr>
          <w:rFonts w:ascii="Times New Roman" w:eastAsia="Times New Roman" w:hAnsi="Times New Roman" w:cs="Times New Roman"/>
          <w:b/>
        </w:rPr>
      </w:pPr>
      <w:r w:rsidRPr="00923F9C">
        <w:rPr>
          <w:rFonts w:ascii="Times New Roman" w:eastAsia="Times New Roman" w:hAnsi="Times New Roman" w:cs="Times New Roman"/>
          <w:b/>
        </w:rPr>
        <w:t>INTRODUÇÃO</w:t>
      </w:r>
    </w:p>
    <w:p w14:paraId="3A032EB3" w14:textId="77777777" w:rsidR="00B05A09" w:rsidRDefault="00B05A09" w:rsidP="00B05A09">
      <w:pPr>
        <w:widowControl w:val="0"/>
        <w:jc w:val="both"/>
        <w:rPr>
          <w:rFonts w:ascii="Times New Roman" w:eastAsia="Times New Roman" w:hAnsi="Times New Roman" w:cs="Times New Roman"/>
        </w:rPr>
      </w:pPr>
    </w:p>
    <w:p w14:paraId="6B5C3F92" w14:textId="179B406C"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rPr>
        <w:t>O presente documento caracteriza a primeira etapa da fase de planejamento e apresenta os devidos estudos para a contratação de solução que atenderá à necessidade abaixo especificada.</w:t>
      </w:r>
    </w:p>
    <w:p w14:paraId="4CFFB5B4" w14:textId="77777777" w:rsidR="00E36775" w:rsidRPr="00923F9C" w:rsidRDefault="00E36775" w:rsidP="00B05A09">
      <w:pPr>
        <w:spacing w:before="280" w:after="280"/>
        <w:jc w:val="both"/>
        <w:rPr>
          <w:rFonts w:ascii="Times New Roman" w:eastAsia="Times New Roman" w:hAnsi="Times New Roman" w:cs="Times New Roman"/>
        </w:rPr>
      </w:pPr>
      <w:r w:rsidRPr="00923F9C">
        <w:rPr>
          <w:rFonts w:ascii="Times New Roman" w:eastAsia="Times New Roman" w:hAnsi="Times New Roman" w:cs="Times New Roman"/>
        </w:rPr>
        <w:t>O objetivo principal é estudar detalhadamente a necessidade e identificar no mercado a melhor solução para supri-la, em observância às normas vigentes e aos princípios que regem a Administração Pública, visando atender às necessidades assistenciais da população e garantir o funcionamento adequado da unidade.</w:t>
      </w:r>
    </w:p>
    <w:p w14:paraId="08EAA95D" w14:textId="4DD3B689" w:rsidR="00E36775" w:rsidRPr="00923F9C" w:rsidRDefault="00E36775" w:rsidP="00B05A09">
      <w:pPr>
        <w:widowControl w:val="0"/>
        <w:shd w:val="clear" w:color="auto" w:fill="D9D9D9"/>
        <w:jc w:val="both"/>
        <w:rPr>
          <w:rFonts w:ascii="Times New Roman" w:eastAsia="Times New Roman" w:hAnsi="Times New Roman" w:cs="Times New Roman"/>
        </w:rPr>
      </w:pPr>
      <w:r w:rsidRPr="00923F9C">
        <w:rPr>
          <w:rFonts w:ascii="Times New Roman" w:eastAsia="Times New Roman" w:hAnsi="Times New Roman" w:cs="Times New Roman"/>
          <w:b/>
        </w:rPr>
        <w:t>1 - DESCRIÇÃO DA NECESSIDADE</w:t>
      </w:r>
    </w:p>
    <w:p w14:paraId="56037AD9" w14:textId="0C4533EE" w:rsidR="00426354" w:rsidRPr="00923F9C" w:rsidRDefault="00426354" w:rsidP="00B05A09">
      <w:pPr>
        <w:pStyle w:val="NormalWeb"/>
        <w:jc w:val="both"/>
        <w:rPr>
          <w:sz w:val="20"/>
          <w:szCs w:val="20"/>
        </w:rPr>
      </w:pPr>
      <w:r w:rsidRPr="00923F9C">
        <w:rPr>
          <w:sz w:val="20"/>
          <w:szCs w:val="20"/>
        </w:rPr>
        <w:t>A presente aquisição de materiais odontológicos justifica-se pela necessidade de garantir a continuidade, qualidade e segurança dos atendimentos prestados pelos serviços de saúde bucal da Secretaria Municipal de Saúde. Os materiais são essenciais para a realização de procedimentos clínicos e preventivos nas Unidades Básicas de Saúde, bem como para o atendimento da demanda da população usuária do Sistema Único de Saúde (SUS)</w:t>
      </w:r>
      <w:r w:rsidR="00666C0A" w:rsidRPr="00923F9C">
        <w:rPr>
          <w:sz w:val="20"/>
          <w:szCs w:val="20"/>
        </w:rPr>
        <w:t xml:space="preserve"> e para continuidade do Programa Saúde na Escola.</w:t>
      </w:r>
    </w:p>
    <w:p w14:paraId="5E8CC174" w14:textId="77777777" w:rsidR="00426354" w:rsidRPr="00923F9C" w:rsidRDefault="00426354" w:rsidP="00B05A09">
      <w:pPr>
        <w:pStyle w:val="NormalWeb"/>
        <w:jc w:val="both"/>
        <w:rPr>
          <w:sz w:val="20"/>
          <w:szCs w:val="20"/>
        </w:rPr>
      </w:pPr>
      <w:r w:rsidRPr="00923F9C">
        <w:rPr>
          <w:sz w:val="20"/>
          <w:szCs w:val="20"/>
        </w:rPr>
        <w:t>A ausência ou insuficiência desses insumos compromete diretamente a prestação dos serviços odontológicos, podendo ocasionar a suspensão ou limitação de atendimentos, prejudicando ações de prevenção, diagnóstico e tratamento de problemas bucais, além de impactar negativamente nos indicadores de saúde da população.</w:t>
      </w:r>
    </w:p>
    <w:p w14:paraId="7A7BE884" w14:textId="39FC1AC1" w:rsidR="00E36775" w:rsidRPr="00B05A09" w:rsidRDefault="00426354" w:rsidP="00B05A09">
      <w:pPr>
        <w:pStyle w:val="NormalWeb"/>
        <w:jc w:val="both"/>
        <w:rPr>
          <w:sz w:val="20"/>
          <w:szCs w:val="20"/>
        </w:rPr>
      </w:pPr>
      <w:r w:rsidRPr="00923F9C">
        <w:rPr>
          <w:sz w:val="20"/>
          <w:szCs w:val="20"/>
        </w:rPr>
        <w:t>A contratação visa assegurar condições adequadas de trabalho aos profissionais da área e garantir atendimento contínuo, humanizado e de qualidade à população do município, atendendo aos princípios da eficiência, continuidade do serviço público e interesse público</w:t>
      </w:r>
      <w:r w:rsidR="00484929" w:rsidRPr="00923F9C">
        <w:rPr>
          <w:sz w:val="20"/>
          <w:szCs w:val="20"/>
        </w:rPr>
        <w:t>.</w:t>
      </w:r>
    </w:p>
    <w:p w14:paraId="7E93FB8C" w14:textId="77777777" w:rsidR="00E36775" w:rsidRPr="00923F9C" w:rsidRDefault="00E36775" w:rsidP="00B05A09">
      <w:pPr>
        <w:widowControl w:val="0"/>
        <w:shd w:val="clear" w:color="auto" w:fill="D9D9D9"/>
        <w:jc w:val="both"/>
        <w:rPr>
          <w:rFonts w:ascii="Times New Roman" w:eastAsia="Times New Roman" w:hAnsi="Times New Roman" w:cs="Times New Roman"/>
          <w:b/>
          <w:color w:val="000000"/>
        </w:rPr>
      </w:pPr>
      <w:r w:rsidRPr="00923F9C">
        <w:rPr>
          <w:rFonts w:ascii="Times New Roman" w:eastAsia="Times New Roman" w:hAnsi="Times New Roman" w:cs="Times New Roman"/>
          <w:b/>
          <w:color w:val="000000"/>
        </w:rPr>
        <w:t>2 – PREVISÃO NO PLANO DE CONTRATAÇÕES ANUAL</w:t>
      </w:r>
    </w:p>
    <w:p w14:paraId="0E2623C5" w14:textId="77777777" w:rsidR="00E36775" w:rsidRPr="00923F9C" w:rsidRDefault="00E36775" w:rsidP="00B05A09">
      <w:pPr>
        <w:jc w:val="both"/>
        <w:rPr>
          <w:rFonts w:ascii="Times New Roman" w:eastAsia="Times New Roman" w:hAnsi="Times New Roman" w:cs="Times New Roman"/>
          <w:color w:val="C00000"/>
        </w:rPr>
      </w:pPr>
      <w:r w:rsidRPr="00923F9C">
        <w:rPr>
          <w:rFonts w:ascii="Times New Roman" w:eastAsia="Times New Roman" w:hAnsi="Times New Roman" w:cs="Times New Roman"/>
        </w:rPr>
        <w:t>Os itens se encontram no Plano Anual de Contratações.</w:t>
      </w:r>
    </w:p>
    <w:p w14:paraId="6837046C" w14:textId="77777777" w:rsidR="00E36775" w:rsidRPr="00923F9C" w:rsidRDefault="00E36775" w:rsidP="00B05A09">
      <w:pPr>
        <w:widowControl w:val="0"/>
        <w:jc w:val="both"/>
        <w:rPr>
          <w:rFonts w:ascii="Times New Roman" w:eastAsia="Times New Roman" w:hAnsi="Times New Roman" w:cs="Times New Roman"/>
        </w:rPr>
      </w:pPr>
    </w:p>
    <w:p w14:paraId="21B1847E" w14:textId="77777777" w:rsidR="00E36775" w:rsidRPr="00923F9C" w:rsidRDefault="00E36775" w:rsidP="00B05A09">
      <w:pPr>
        <w:widowControl w:val="0"/>
        <w:shd w:val="clear" w:color="auto" w:fill="D9D9D9"/>
        <w:jc w:val="both"/>
        <w:rPr>
          <w:rFonts w:ascii="Times New Roman" w:eastAsia="Times New Roman" w:hAnsi="Times New Roman" w:cs="Times New Roman"/>
          <w:b/>
          <w:color w:val="000000"/>
        </w:rPr>
      </w:pPr>
      <w:r w:rsidRPr="00923F9C">
        <w:rPr>
          <w:rFonts w:ascii="Times New Roman" w:eastAsia="Times New Roman" w:hAnsi="Times New Roman" w:cs="Times New Roman"/>
          <w:b/>
          <w:color w:val="000000"/>
        </w:rPr>
        <w:t>3 – REQUISITOS DA CONTRATAÇÃO</w:t>
      </w:r>
    </w:p>
    <w:p w14:paraId="3234A6C6"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rPr>
        <w:t>- A empresa precisa apresentar a documentação conforme abaixo:</w:t>
      </w:r>
    </w:p>
    <w:p w14:paraId="28EEBAF8" w14:textId="77777777" w:rsidR="00E36775" w:rsidRPr="00923F9C" w:rsidRDefault="00E36775" w:rsidP="00B05A09">
      <w:pPr>
        <w:widowControl w:val="0"/>
        <w:jc w:val="both"/>
        <w:rPr>
          <w:rFonts w:ascii="Times New Roman" w:eastAsia="Times New Roman" w:hAnsi="Times New Roman" w:cs="Times New Roman"/>
        </w:rPr>
      </w:pPr>
    </w:p>
    <w:p w14:paraId="6987890B" w14:textId="77777777" w:rsidR="00E36775" w:rsidRPr="00923F9C" w:rsidRDefault="00E36775" w:rsidP="00B05A09">
      <w:pPr>
        <w:numPr>
          <w:ilvl w:val="1"/>
          <w:numId w:val="1"/>
        </w:numPr>
        <w:ind w:right="283"/>
        <w:jc w:val="both"/>
        <w:rPr>
          <w:rFonts w:ascii="Times New Roman" w:eastAsia="Times New Roman" w:hAnsi="Times New Roman" w:cs="Times New Roman"/>
          <w:b/>
        </w:rPr>
      </w:pPr>
      <w:r w:rsidRPr="00923F9C">
        <w:rPr>
          <w:rFonts w:ascii="Times New Roman" w:eastAsia="Times New Roman" w:hAnsi="Times New Roman" w:cs="Times New Roman"/>
          <w:b/>
        </w:rPr>
        <w:t>HABILITAÇÃO JURÍDICA</w:t>
      </w:r>
    </w:p>
    <w:p w14:paraId="0FA159BE" w14:textId="77777777" w:rsidR="00E36775" w:rsidRPr="00923F9C" w:rsidRDefault="00E36775" w:rsidP="00B05A09">
      <w:pPr>
        <w:widowControl w:val="0"/>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a) Registro comercial, no caso de empresário individual;</w:t>
      </w:r>
    </w:p>
    <w:p w14:paraId="3BFC9355" w14:textId="77777777" w:rsidR="00E36775" w:rsidRPr="00923F9C" w:rsidRDefault="00E36775" w:rsidP="00B05A09">
      <w:pPr>
        <w:widowControl w:val="0"/>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b) 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14:paraId="63ACFE64" w14:textId="77777777" w:rsidR="00E36775" w:rsidRPr="00923F9C" w:rsidRDefault="00E36775" w:rsidP="00B05A09">
      <w:pPr>
        <w:widowControl w:val="0"/>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c) Certificado da Condição de Microempreendedor Individual (CCMEI), no caso de microempreendedor individual.</w:t>
      </w:r>
    </w:p>
    <w:p w14:paraId="7EA82C59" w14:textId="77777777" w:rsidR="00E36775" w:rsidRPr="00923F9C" w:rsidRDefault="00E36775" w:rsidP="00B05A09">
      <w:pPr>
        <w:widowControl w:val="0"/>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d) Prova de inscrição no Cadastro Nacional de Pessoa Jurídica (CNPJ/MF);</w:t>
      </w:r>
    </w:p>
    <w:p w14:paraId="14BA535D" w14:textId="77777777" w:rsidR="00E36775" w:rsidRPr="00923F9C" w:rsidRDefault="00E36775" w:rsidP="00B05A09">
      <w:pPr>
        <w:widowControl w:val="0"/>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e) Decreto de autorização, em se tratando de empresa ou sociedade estrangeira em funcionamento no País, e ato de registro ou autorização para funcionamento expedido pelo órgão competente, quando a atividade assim o exigir.</w:t>
      </w:r>
    </w:p>
    <w:p w14:paraId="4B1CC22B" w14:textId="77777777" w:rsidR="00E36775" w:rsidRPr="00923F9C" w:rsidRDefault="00E36775" w:rsidP="00B05A09">
      <w:pPr>
        <w:spacing w:after="160"/>
        <w:ind w:right="283"/>
        <w:jc w:val="both"/>
        <w:rPr>
          <w:rFonts w:ascii="Times New Roman" w:eastAsia="Times New Roman" w:hAnsi="Times New Roman" w:cs="Times New Roman"/>
          <w:b/>
        </w:rPr>
      </w:pPr>
      <w:r w:rsidRPr="00923F9C">
        <w:rPr>
          <w:rFonts w:ascii="Times New Roman" w:eastAsia="Times New Roman" w:hAnsi="Times New Roman" w:cs="Times New Roman"/>
          <w:b/>
        </w:rPr>
        <w:t>3.2 REGULARIDADE FISCAL</w:t>
      </w:r>
    </w:p>
    <w:p w14:paraId="2951CBFB" w14:textId="77777777" w:rsidR="00E36775" w:rsidRPr="00923F9C" w:rsidRDefault="00E36775" w:rsidP="00B05A09">
      <w:pPr>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a) Prova de inscrição no Cadastro de Contribuintes Estadual e/ou municipal (alvará de localização) relativo ao domicílio ou sede do licitante, pertinente ao seu ramo de atividades;</w:t>
      </w:r>
    </w:p>
    <w:p w14:paraId="420B264A" w14:textId="77777777" w:rsidR="00E36775" w:rsidRPr="00923F9C" w:rsidRDefault="00E36775" w:rsidP="00B05A09">
      <w:pPr>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b) 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w:t>
      </w:r>
    </w:p>
    <w:p w14:paraId="40C8B103" w14:textId="77777777" w:rsidR="00E36775" w:rsidRPr="00923F9C" w:rsidRDefault="00E36775" w:rsidP="00B05A09">
      <w:pPr>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lastRenderedPageBreak/>
        <w:t>c)Prova de regularidade com a Fazenda Estadual, do domicílio ou sede da licitante;</w:t>
      </w:r>
    </w:p>
    <w:p w14:paraId="6E3B888B" w14:textId="77777777" w:rsidR="00E36775" w:rsidRPr="00923F9C" w:rsidRDefault="00E36775" w:rsidP="00B05A09">
      <w:pPr>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d) Prova de Regularidade com a Fazenda Municipal, do domicílio ou sede da licitante;</w:t>
      </w:r>
    </w:p>
    <w:p w14:paraId="7CF22F22" w14:textId="77777777" w:rsidR="00E36775" w:rsidRPr="00923F9C" w:rsidRDefault="00E36775" w:rsidP="00B05A09">
      <w:pPr>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e) Prova de regularidade junto ao Fundo de Garantia por Tempo de Serviço (FGTS).</w:t>
      </w:r>
    </w:p>
    <w:p w14:paraId="72072841" w14:textId="77777777" w:rsidR="00E36775" w:rsidRPr="00923F9C" w:rsidRDefault="00E36775" w:rsidP="00B05A09">
      <w:pPr>
        <w:widowControl w:val="0"/>
        <w:tabs>
          <w:tab w:val="left" w:pos="851"/>
        </w:tabs>
        <w:spacing w:after="160"/>
        <w:ind w:right="283"/>
        <w:jc w:val="both"/>
        <w:rPr>
          <w:rFonts w:ascii="Times New Roman" w:eastAsia="Times New Roman" w:hAnsi="Times New Roman" w:cs="Times New Roman"/>
          <w:b/>
        </w:rPr>
      </w:pPr>
      <w:r w:rsidRPr="00923F9C">
        <w:rPr>
          <w:rFonts w:ascii="Times New Roman" w:eastAsia="Times New Roman" w:hAnsi="Times New Roman" w:cs="Times New Roman"/>
          <w:b/>
        </w:rPr>
        <w:t>3.3 REGULARIDADE TRABALHISTA e QUALIFICAÇÃO TÉCNICA</w:t>
      </w:r>
    </w:p>
    <w:p w14:paraId="17A03E07" w14:textId="77777777" w:rsidR="00E36775" w:rsidRPr="00923F9C" w:rsidRDefault="00E36775" w:rsidP="00B05A09">
      <w:pPr>
        <w:widowControl w:val="0"/>
        <w:tabs>
          <w:tab w:val="left" w:pos="1560"/>
        </w:tabs>
        <w:spacing w:after="120"/>
        <w:ind w:right="283"/>
        <w:jc w:val="both"/>
        <w:rPr>
          <w:rFonts w:ascii="Times New Roman" w:eastAsia="Times New Roman" w:hAnsi="Times New Roman" w:cs="Times New Roman"/>
        </w:rPr>
      </w:pPr>
      <w:r w:rsidRPr="00923F9C">
        <w:rPr>
          <w:rFonts w:ascii="Times New Roman" w:eastAsia="Times New Roman" w:hAnsi="Times New Roman" w:cs="Times New Roman"/>
        </w:rPr>
        <w:t>Prova de inexistência de débitos inadimplidos perante a Justiça do Trabalho, mediante a apresentação de Certidão Negativa, nos termos do Título VIII-A da Consolidação das Leis do Trabalho, aprovada pelo Decreto-Lei nº 5.452, de 1º de maio de 1943.</w:t>
      </w:r>
    </w:p>
    <w:p w14:paraId="7978421F" w14:textId="77777777" w:rsidR="00E36775" w:rsidRPr="00923F9C" w:rsidRDefault="00E36775" w:rsidP="00B05A09">
      <w:pPr>
        <w:widowControl w:val="0"/>
        <w:tabs>
          <w:tab w:val="left" w:pos="1560"/>
        </w:tabs>
        <w:spacing w:after="120"/>
        <w:ind w:right="283"/>
        <w:jc w:val="both"/>
        <w:rPr>
          <w:rFonts w:ascii="Times New Roman" w:eastAsia="Times New Roman" w:hAnsi="Times New Roman" w:cs="Times New Roman"/>
        </w:rPr>
      </w:pPr>
    </w:p>
    <w:p w14:paraId="158D8637" w14:textId="77777777" w:rsidR="00E36775" w:rsidRPr="00923F9C" w:rsidRDefault="00E36775" w:rsidP="00B05A09">
      <w:pPr>
        <w:widowControl w:val="0"/>
        <w:numPr>
          <w:ilvl w:val="1"/>
          <w:numId w:val="2"/>
        </w:numPr>
        <w:tabs>
          <w:tab w:val="left" w:pos="993"/>
        </w:tabs>
        <w:ind w:right="283"/>
        <w:jc w:val="both"/>
        <w:rPr>
          <w:rFonts w:ascii="Times New Roman" w:eastAsia="Times New Roman" w:hAnsi="Times New Roman" w:cs="Times New Roman"/>
          <w:b/>
        </w:rPr>
      </w:pPr>
      <w:r w:rsidRPr="00923F9C">
        <w:rPr>
          <w:rFonts w:ascii="Times New Roman" w:eastAsia="Times New Roman" w:hAnsi="Times New Roman" w:cs="Times New Roman"/>
          <w:b/>
        </w:rPr>
        <w:t>QUALIFICAÇÃO ECONÔMICO-FINANCEIRA</w:t>
      </w:r>
    </w:p>
    <w:p w14:paraId="6EB29085" w14:textId="4E0E8DB2" w:rsidR="00E36775" w:rsidRPr="00923F9C" w:rsidRDefault="00E36775" w:rsidP="00B05A09">
      <w:pPr>
        <w:widowControl w:val="0"/>
        <w:tabs>
          <w:tab w:val="left" w:pos="7680"/>
        </w:tabs>
        <w:spacing w:after="160"/>
        <w:ind w:right="283"/>
        <w:jc w:val="both"/>
        <w:rPr>
          <w:rFonts w:ascii="Times New Roman" w:eastAsia="Times New Roman" w:hAnsi="Times New Roman" w:cs="Times New Roman"/>
        </w:rPr>
      </w:pPr>
      <w:r w:rsidRPr="00923F9C">
        <w:rPr>
          <w:rFonts w:ascii="Times New Roman" w:eastAsia="Times New Roman" w:hAnsi="Times New Roman" w:cs="Times New Roman"/>
        </w:rPr>
        <w:t xml:space="preserve">Certidão jurídica cível negativa (de falência) expedida pelo distribuidor da sede da pessoa jurídica, expedida a, no máximo, 90 (noventa) dias, da data de recebimento dos envelopes constante no preâmbulo deste </w:t>
      </w:r>
      <w:r w:rsidRPr="00923F9C">
        <w:rPr>
          <w:rFonts w:ascii="Times New Roman" w:eastAsia="Times New Roman" w:hAnsi="Times New Roman" w:cs="Times New Roman"/>
          <w:color w:val="000000"/>
        </w:rPr>
        <w:t>edital;</w:t>
      </w:r>
    </w:p>
    <w:p w14:paraId="535F3CB8" w14:textId="77777777" w:rsidR="00E36775" w:rsidRPr="00923F9C" w:rsidRDefault="00E36775" w:rsidP="00B05A09">
      <w:pPr>
        <w:widowControl w:val="0"/>
        <w:numPr>
          <w:ilvl w:val="1"/>
          <w:numId w:val="2"/>
        </w:numPr>
        <w:tabs>
          <w:tab w:val="left" w:pos="993"/>
        </w:tabs>
        <w:ind w:right="283"/>
        <w:jc w:val="both"/>
        <w:rPr>
          <w:rFonts w:ascii="Times New Roman" w:eastAsia="Times New Roman" w:hAnsi="Times New Roman" w:cs="Times New Roman"/>
          <w:u w:val="single"/>
        </w:rPr>
      </w:pPr>
      <w:r w:rsidRPr="00923F9C">
        <w:rPr>
          <w:rFonts w:ascii="Times New Roman" w:eastAsia="Times New Roman" w:hAnsi="Times New Roman" w:cs="Times New Roman"/>
          <w:b/>
          <w:color w:val="000000"/>
        </w:rPr>
        <w:t xml:space="preserve">DECLARAÇÃO: </w:t>
      </w:r>
      <w:r w:rsidRPr="00923F9C">
        <w:rPr>
          <w:rFonts w:ascii="Times New Roman" w:eastAsia="Times New Roman" w:hAnsi="Times New Roman" w:cs="Times New Roman"/>
          <w:u w:val="single"/>
        </w:rPr>
        <w:t xml:space="preserve">Os licitantes deverão apresentar, no momento do credenciamento, declaração de que aceitam as disposições do edital e que cumprem plenamente os requisitos de habilitação, e se tratando de Beneficiarias da Lei Complementar n° 123/2006 apresentar </w:t>
      </w:r>
      <w:r w:rsidRPr="00923F9C">
        <w:rPr>
          <w:rFonts w:ascii="Times New Roman" w:eastAsia="Times New Roman" w:hAnsi="Times New Roman" w:cs="Times New Roman"/>
          <w:b/>
          <w:u w:val="single"/>
        </w:rPr>
        <w:t>Declaração</w:t>
      </w:r>
      <w:r w:rsidRPr="00923F9C">
        <w:rPr>
          <w:rFonts w:ascii="Times New Roman" w:eastAsia="Times New Roman" w:hAnsi="Times New Roman" w:cs="Times New Roman"/>
          <w:u w:val="single"/>
        </w:rPr>
        <w:t>.</w:t>
      </w:r>
    </w:p>
    <w:p w14:paraId="07A9492C" w14:textId="77777777" w:rsidR="00E36775" w:rsidRPr="00923F9C" w:rsidRDefault="00E36775" w:rsidP="00B05A09">
      <w:pPr>
        <w:widowControl w:val="0"/>
        <w:tabs>
          <w:tab w:val="left" w:pos="1560"/>
          <w:tab w:val="left" w:pos="1635"/>
        </w:tabs>
        <w:ind w:left="567" w:right="283" w:firstLine="426"/>
        <w:jc w:val="both"/>
        <w:rPr>
          <w:rFonts w:ascii="Times New Roman" w:eastAsia="Times New Roman" w:hAnsi="Times New Roman" w:cs="Times New Roman"/>
          <w:b/>
        </w:rPr>
      </w:pPr>
      <w:r w:rsidRPr="00923F9C">
        <w:rPr>
          <w:rFonts w:ascii="Times New Roman" w:eastAsia="Times New Roman" w:hAnsi="Times New Roman" w:cs="Times New Roman"/>
        </w:rPr>
        <w:tab/>
      </w:r>
    </w:p>
    <w:p w14:paraId="0468C6CC" w14:textId="77777777" w:rsidR="00E36775" w:rsidRPr="00923F9C" w:rsidRDefault="00E36775" w:rsidP="00B05A09">
      <w:pPr>
        <w:widowControl w:val="0"/>
        <w:tabs>
          <w:tab w:val="left" w:pos="993"/>
          <w:tab w:val="left" w:pos="1560"/>
        </w:tabs>
        <w:spacing w:before="92"/>
        <w:ind w:right="283"/>
        <w:jc w:val="both"/>
        <w:rPr>
          <w:rFonts w:ascii="Times New Roman" w:eastAsia="Times New Roman" w:hAnsi="Times New Roman" w:cs="Times New Roman"/>
        </w:rPr>
      </w:pPr>
      <w:r w:rsidRPr="00923F9C">
        <w:rPr>
          <w:rFonts w:ascii="Times New Roman" w:eastAsia="Times New Roman" w:hAnsi="Times New Roman" w:cs="Times New Roman"/>
          <w:b/>
        </w:rPr>
        <w:t>3.6</w:t>
      </w:r>
      <w:r w:rsidRPr="00923F9C">
        <w:rPr>
          <w:rFonts w:ascii="Times New Roman" w:eastAsia="Times New Roman" w:hAnsi="Times New Roman" w:cs="Times New Roman"/>
        </w:rPr>
        <w:t xml:space="preserve"> Após emitida a ordem de fornecimento ou nota de empenho, a licitante vencedora deverá efetuar a entrega dos equipamentos/materiais, nos locais indicados pela Secretaria Municipal de Saúde, em, no máximo 20 dias (vinte dias).</w:t>
      </w:r>
    </w:p>
    <w:p w14:paraId="429F4139" w14:textId="77777777" w:rsidR="00E36775" w:rsidRPr="00923F9C" w:rsidRDefault="00E36775" w:rsidP="00B05A09">
      <w:pPr>
        <w:widowControl w:val="0"/>
        <w:tabs>
          <w:tab w:val="left" w:pos="1276"/>
          <w:tab w:val="left" w:pos="1560"/>
        </w:tabs>
        <w:ind w:right="283" w:firstLine="1134"/>
        <w:jc w:val="both"/>
        <w:rPr>
          <w:rFonts w:ascii="Times New Roman" w:eastAsia="Times New Roman" w:hAnsi="Times New Roman" w:cs="Times New Roman"/>
          <w:b/>
        </w:rPr>
      </w:pPr>
      <w:r w:rsidRPr="00923F9C">
        <w:rPr>
          <w:rFonts w:ascii="Times New Roman" w:eastAsia="Times New Roman" w:hAnsi="Times New Roman" w:cs="Times New Roman"/>
        </w:rPr>
        <w:tab/>
      </w:r>
    </w:p>
    <w:p w14:paraId="7295FBA0" w14:textId="01D75DF8" w:rsidR="00E36775" w:rsidRPr="00923F9C" w:rsidRDefault="00E36775" w:rsidP="00B05A09">
      <w:pPr>
        <w:widowControl w:val="0"/>
        <w:tabs>
          <w:tab w:val="left" w:pos="993"/>
          <w:tab w:val="left" w:pos="1560"/>
        </w:tabs>
        <w:spacing w:before="92"/>
        <w:ind w:right="283"/>
        <w:jc w:val="both"/>
        <w:rPr>
          <w:rFonts w:ascii="Times New Roman" w:eastAsia="Times New Roman" w:hAnsi="Times New Roman" w:cs="Times New Roman"/>
        </w:rPr>
      </w:pPr>
      <w:r w:rsidRPr="00923F9C">
        <w:rPr>
          <w:rFonts w:ascii="Times New Roman" w:eastAsia="Times New Roman" w:hAnsi="Times New Roman" w:cs="Times New Roman"/>
          <w:b/>
        </w:rPr>
        <w:t>3.7</w:t>
      </w:r>
      <w:r w:rsidRPr="00923F9C">
        <w:rPr>
          <w:rFonts w:ascii="Times New Roman" w:eastAsia="Times New Roman" w:hAnsi="Times New Roman" w:cs="Times New Roman"/>
        </w:rPr>
        <w:t xml:space="preserve"> O prazo poderá ser prorrogado, desde que solicitado e motivado pela contratada</w:t>
      </w:r>
      <w:r w:rsidRPr="00923F9C">
        <w:rPr>
          <w:rFonts w:ascii="Times New Roman" w:eastAsia="Times New Roman" w:hAnsi="Times New Roman" w:cs="Times New Roman"/>
          <w:b/>
        </w:rPr>
        <w:t xml:space="preserve">, </w:t>
      </w:r>
      <w:r w:rsidRPr="00923F9C">
        <w:rPr>
          <w:rFonts w:ascii="Times New Roman" w:eastAsia="Times New Roman" w:hAnsi="Times New Roman" w:cs="Times New Roman"/>
        </w:rPr>
        <w:t>e aceito pela Administração Municipal</w:t>
      </w:r>
      <w:r w:rsidRPr="00923F9C">
        <w:rPr>
          <w:rFonts w:ascii="Times New Roman" w:eastAsia="Times New Roman" w:hAnsi="Times New Roman" w:cs="Times New Roman"/>
          <w:b/>
        </w:rPr>
        <w:t xml:space="preserve">. </w:t>
      </w:r>
      <w:r w:rsidRPr="00923F9C">
        <w:rPr>
          <w:rFonts w:ascii="Times New Roman" w:eastAsia="Times New Roman" w:hAnsi="Times New Roman" w:cs="Times New Roman"/>
        </w:rPr>
        <w:t xml:space="preserve">A Ordem de Fornecimento será emitida pela Secretaria Municipal de Saúde, conforme a necessidade da mesma, e terá o seu teor repassado para a empresa por meio de </w:t>
      </w:r>
      <w:r w:rsidR="005E124C" w:rsidRPr="00923F9C">
        <w:rPr>
          <w:rFonts w:ascii="Times New Roman" w:eastAsia="Times New Roman" w:hAnsi="Times New Roman" w:cs="Times New Roman"/>
        </w:rPr>
        <w:t>telefone, pessoalmente</w:t>
      </w:r>
      <w:r w:rsidRPr="00923F9C">
        <w:rPr>
          <w:rFonts w:ascii="Times New Roman" w:eastAsia="Times New Roman" w:hAnsi="Times New Roman" w:cs="Times New Roman"/>
        </w:rPr>
        <w:t xml:space="preserve"> ou </w:t>
      </w:r>
      <w:r w:rsidR="005E124C" w:rsidRPr="00923F9C">
        <w:rPr>
          <w:rFonts w:ascii="Times New Roman" w:eastAsia="Times New Roman" w:hAnsi="Times New Roman" w:cs="Times New Roman"/>
        </w:rPr>
        <w:t>por e-mail</w:t>
      </w:r>
      <w:r w:rsidRPr="00923F9C">
        <w:rPr>
          <w:rFonts w:ascii="Times New Roman" w:eastAsia="Times New Roman" w:hAnsi="Times New Roman" w:cs="Times New Roman"/>
        </w:rPr>
        <w:t>.</w:t>
      </w:r>
    </w:p>
    <w:p w14:paraId="7EE313BF" w14:textId="77777777" w:rsidR="00E36775" w:rsidRPr="00923F9C" w:rsidRDefault="00E36775" w:rsidP="00B05A09">
      <w:pPr>
        <w:widowControl w:val="0"/>
        <w:tabs>
          <w:tab w:val="left" w:pos="1134"/>
          <w:tab w:val="left" w:pos="1560"/>
        </w:tabs>
        <w:ind w:right="283"/>
        <w:jc w:val="both"/>
        <w:rPr>
          <w:rFonts w:ascii="Times New Roman" w:eastAsia="Times New Roman" w:hAnsi="Times New Roman" w:cs="Times New Roman"/>
        </w:rPr>
      </w:pPr>
    </w:p>
    <w:p w14:paraId="68797282" w14:textId="77777777" w:rsidR="00E36775" w:rsidRPr="00923F9C" w:rsidRDefault="00E36775" w:rsidP="00B05A09">
      <w:pPr>
        <w:widowControl w:val="0"/>
        <w:tabs>
          <w:tab w:val="left" w:pos="1134"/>
          <w:tab w:val="left" w:pos="1560"/>
        </w:tabs>
        <w:ind w:right="283"/>
        <w:jc w:val="both"/>
        <w:rPr>
          <w:rFonts w:ascii="Times New Roman" w:eastAsia="Times New Roman" w:hAnsi="Times New Roman" w:cs="Times New Roman"/>
        </w:rPr>
      </w:pPr>
    </w:p>
    <w:p w14:paraId="162AC344" w14:textId="77777777" w:rsidR="00E36775" w:rsidRPr="00923F9C" w:rsidRDefault="00E36775" w:rsidP="00B05A09">
      <w:pPr>
        <w:widowControl w:val="0"/>
        <w:shd w:val="clear" w:color="auto" w:fill="D9D9D9"/>
        <w:jc w:val="both"/>
        <w:rPr>
          <w:rFonts w:ascii="Times New Roman" w:eastAsia="Times New Roman" w:hAnsi="Times New Roman" w:cs="Times New Roman"/>
          <w:b/>
          <w:color w:val="000000"/>
        </w:rPr>
      </w:pPr>
      <w:r w:rsidRPr="00923F9C">
        <w:rPr>
          <w:rFonts w:ascii="Times New Roman" w:eastAsia="Times New Roman" w:hAnsi="Times New Roman" w:cs="Times New Roman"/>
          <w:b/>
          <w:color w:val="000000"/>
        </w:rPr>
        <w:t>4 – ESTIMATIVA DAS QUANTIDADES</w:t>
      </w:r>
    </w:p>
    <w:p w14:paraId="0191B99C" w14:textId="77777777" w:rsidR="00E36775" w:rsidRPr="00923F9C" w:rsidRDefault="00E36775" w:rsidP="00B05A09">
      <w:pPr>
        <w:widowControl w:val="0"/>
        <w:ind w:right="95"/>
        <w:jc w:val="both"/>
        <w:rPr>
          <w:rFonts w:ascii="Times New Roman" w:eastAsia="Times New Roman" w:hAnsi="Times New Roman" w:cs="Times New Roman"/>
        </w:rPr>
      </w:pPr>
      <w:r w:rsidRPr="00923F9C">
        <w:rPr>
          <w:rFonts w:ascii="Times New Roman" w:eastAsia="Times New Roman" w:hAnsi="Times New Roman" w:cs="Times New Roman"/>
          <w:b/>
        </w:rPr>
        <w:t>4.1</w:t>
      </w:r>
      <w:r w:rsidRPr="00923F9C">
        <w:rPr>
          <w:rFonts w:ascii="Times New Roman" w:eastAsia="Times New Roman" w:hAnsi="Times New Roman" w:cs="Times New Roman"/>
        </w:rPr>
        <w:t xml:space="preserve"> Salientamos que após os levantamentos realizados, constatou-se a necessidade de aquisição dos</w:t>
      </w:r>
      <w:r w:rsidRPr="00923F9C">
        <w:rPr>
          <w:rFonts w:ascii="Times New Roman" w:eastAsia="Times New Roman" w:hAnsi="Times New Roman" w:cs="Times New Roman"/>
          <w:b/>
        </w:rPr>
        <w:t xml:space="preserve"> </w:t>
      </w:r>
      <w:r w:rsidRPr="00923F9C">
        <w:rPr>
          <w:rFonts w:ascii="Times New Roman" w:eastAsia="Times New Roman" w:hAnsi="Times New Roman" w:cs="Times New Roman"/>
        </w:rPr>
        <w:t>materiais e equipamentos ambulatoriais e foi elaborada uma planilha com a relação aos itens essenciais já cometidos para processo licitatório afim de suprir as demandas.</w:t>
      </w:r>
    </w:p>
    <w:p w14:paraId="4E8A4819" w14:textId="77777777" w:rsidR="00E36775" w:rsidRPr="00923F9C" w:rsidRDefault="00E36775" w:rsidP="00B05A09">
      <w:pPr>
        <w:widowControl w:val="0"/>
        <w:ind w:right="95"/>
        <w:jc w:val="both"/>
        <w:rPr>
          <w:rFonts w:ascii="Times New Roman" w:eastAsia="Times New Roman" w:hAnsi="Times New Roman" w:cs="Times New Roman"/>
        </w:rPr>
      </w:pPr>
    </w:p>
    <w:p w14:paraId="29FCCA4A" w14:textId="77777777" w:rsidR="00E36775" w:rsidRPr="00923F9C" w:rsidRDefault="00E36775" w:rsidP="00B05A09">
      <w:pPr>
        <w:widowControl w:val="0"/>
        <w:ind w:right="95"/>
        <w:jc w:val="both"/>
        <w:rPr>
          <w:rFonts w:ascii="Times New Roman" w:eastAsia="Times New Roman" w:hAnsi="Times New Roman" w:cs="Times New Roman"/>
        </w:rPr>
      </w:pPr>
      <w:r w:rsidRPr="00923F9C">
        <w:rPr>
          <w:rFonts w:ascii="Times New Roman" w:eastAsia="Times New Roman" w:hAnsi="Times New Roman" w:cs="Times New Roman"/>
        </w:rPr>
        <w:t>A relação da estimativa de quantidades a serem licitadas, encontram-se consignadas na tabela a seguir:</w:t>
      </w:r>
    </w:p>
    <w:p w14:paraId="61E94AB4" w14:textId="77777777" w:rsidR="00E36775" w:rsidRPr="00923F9C" w:rsidRDefault="00E36775" w:rsidP="00B05A09">
      <w:pPr>
        <w:widowControl w:val="0"/>
        <w:ind w:right="95" w:firstLine="1134"/>
        <w:jc w:val="both"/>
        <w:rPr>
          <w:rFonts w:ascii="Times New Roman" w:eastAsia="Times New Roman" w:hAnsi="Times New Roman" w:cs="Times New Roman"/>
        </w:rPr>
      </w:pPr>
    </w:p>
    <w:tbl>
      <w:tblPr>
        <w:tblStyle w:val="Style28"/>
        <w:tblpPr w:leftFromText="141" w:rightFromText="141" w:vertAnchor="text" w:tblpY="1"/>
        <w:tblOverlap w:val="never"/>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9"/>
        <w:gridCol w:w="709"/>
        <w:gridCol w:w="5812"/>
        <w:gridCol w:w="992"/>
      </w:tblGrid>
      <w:tr w:rsidR="00B05A09" w:rsidRPr="00923F9C" w14:paraId="7607EFF3" w14:textId="77777777" w:rsidTr="00B05A09">
        <w:tc>
          <w:tcPr>
            <w:tcW w:w="562" w:type="dxa"/>
            <w:tcBorders>
              <w:top w:val="single" w:sz="4" w:space="0" w:color="000000"/>
              <w:left w:val="single" w:sz="4" w:space="0" w:color="000000"/>
              <w:bottom w:val="single" w:sz="4" w:space="0" w:color="000000"/>
              <w:right w:val="single" w:sz="4" w:space="0" w:color="000000"/>
            </w:tcBorders>
          </w:tcPr>
          <w:p w14:paraId="4DE3C2B7" w14:textId="77777777" w:rsidR="00B05A09" w:rsidRPr="00923F9C" w:rsidRDefault="00B05A09" w:rsidP="003275F3">
            <w:pPr>
              <w:ind w:left="-120" w:right="-109"/>
              <w:jc w:val="both"/>
              <w:rPr>
                <w:rFonts w:ascii="Times New Roman" w:hAnsi="Times New Roman" w:cs="Times New Roman"/>
              </w:rPr>
            </w:pPr>
            <w:r w:rsidRPr="00923F9C">
              <w:rPr>
                <w:rFonts w:ascii="Times New Roman" w:hAnsi="Times New Roman" w:cs="Times New Roman"/>
              </w:rPr>
              <w:t xml:space="preserve">Item </w:t>
            </w:r>
          </w:p>
        </w:tc>
        <w:tc>
          <w:tcPr>
            <w:tcW w:w="709" w:type="dxa"/>
            <w:tcBorders>
              <w:top w:val="single" w:sz="4" w:space="0" w:color="000000"/>
              <w:left w:val="single" w:sz="4" w:space="0" w:color="000000"/>
              <w:bottom w:val="single" w:sz="4" w:space="0" w:color="000000"/>
              <w:right w:val="single" w:sz="4" w:space="0" w:color="000000"/>
            </w:tcBorders>
          </w:tcPr>
          <w:p w14:paraId="35B1D2D4" w14:textId="482001EA" w:rsidR="00B05A09" w:rsidRPr="00923F9C" w:rsidRDefault="00B05A09" w:rsidP="003275F3">
            <w:pPr>
              <w:jc w:val="both"/>
              <w:rPr>
                <w:rFonts w:ascii="Times New Roman" w:hAnsi="Times New Roman" w:cs="Times New Roman"/>
              </w:rPr>
            </w:pPr>
            <w:proofErr w:type="spellStart"/>
            <w:r w:rsidRPr="00923F9C">
              <w:rPr>
                <w:rFonts w:ascii="Times New Roman" w:hAnsi="Times New Roman" w:cs="Times New Roman"/>
              </w:rPr>
              <w:t>Qtd</w:t>
            </w:r>
            <w:proofErr w:type="spellEnd"/>
            <w:r w:rsidRPr="00923F9C">
              <w:rPr>
                <w:rFonts w:ascii="Times New Roman" w:hAnsi="Times New Roman" w:cs="Times New Roman"/>
              </w:rPr>
              <w:t xml:space="preserve"> mín</w:t>
            </w:r>
            <w:r>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14:paraId="01F1DB86" w14:textId="195D1F70" w:rsidR="00B05A09" w:rsidRPr="00923F9C" w:rsidRDefault="00B05A09" w:rsidP="003275F3">
            <w:pPr>
              <w:jc w:val="both"/>
              <w:rPr>
                <w:rFonts w:ascii="Times New Roman" w:hAnsi="Times New Roman" w:cs="Times New Roman"/>
              </w:rPr>
            </w:pPr>
            <w:proofErr w:type="spellStart"/>
            <w:r w:rsidRPr="00923F9C">
              <w:rPr>
                <w:rFonts w:ascii="Times New Roman" w:hAnsi="Times New Roman" w:cs="Times New Roman"/>
              </w:rPr>
              <w:t>Qtd</w:t>
            </w:r>
            <w:proofErr w:type="spellEnd"/>
            <w:r w:rsidRPr="00923F9C">
              <w:rPr>
                <w:rFonts w:ascii="Times New Roman" w:hAnsi="Times New Roman" w:cs="Times New Roman"/>
              </w:rPr>
              <w:t xml:space="preserve"> máx</w:t>
            </w:r>
            <w:r>
              <w:rPr>
                <w:rFonts w:ascii="Times New Roman" w:hAnsi="Times New Roman" w:cs="Times New Roman"/>
              </w:rPr>
              <w:t>.</w:t>
            </w:r>
          </w:p>
        </w:tc>
        <w:tc>
          <w:tcPr>
            <w:tcW w:w="5812" w:type="dxa"/>
            <w:tcBorders>
              <w:top w:val="single" w:sz="4" w:space="0" w:color="000000"/>
              <w:left w:val="single" w:sz="4" w:space="0" w:color="000000"/>
              <w:bottom w:val="single" w:sz="4" w:space="0" w:color="000000"/>
              <w:right w:val="single" w:sz="4" w:space="0" w:color="000000"/>
            </w:tcBorders>
          </w:tcPr>
          <w:p w14:paraId="367F4240" w14:textId="77777777"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Descrição </w:t>
            </w:r>
          </w:p>
        </w:tc>
        <w:tc>
          <w:tcPr>
            <w:tcW w:w="992" w:type="dxa"/>
            <w:tcBorders>
              <w:top w:val="single" w:sz="4" w:space="0" w:color="000000"/>
              <w:left w:val="single" w:sz="4" w:space="0" w:color="000000"/>
              <w:bottom w:val="single" w:sz="4" w:space="0" w:color="000000"/>
              <w:right w:val="single" w:sz="4" w:space="0" w:color="000000"/>
            </w:tcBorders>
          </w:tcPr>
          <w:p w14:paraId="4D279879" w14:textId="15204A3B" w:rsidR="00B05A09" w:rsidRPr="00923F9C" w:rsidRDefault="00B05A09" w:rsidP="003275F3">
            <w:pPr>
              <w:jc w:val="both"/>
              <w:rPr>
                <w:rFonts w:ascii="Times New Roman" w:hAnsi="Times New Roman" w:cs="Times New Roman"/>
              </w:rPr>
            </w:pPr>
            <w:r w:rsidRPr="00923F9C">
              <w:rPr>
                <w:rFonts w:ascii="Times New Roman" w:hAnsi="Times New Roman" w:cs="Times New Roman"/>
              </w:rPr>
              <w:t>Média</w:t>
            </w:r>
          </w:p>
        </w:tc>
      </w:tr>
      <w:tr w:rsidR="00B05A09" w:rsidRPr="00923F9C" w14:paraId="3AA1BB18"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3ECAE20" w14:textId="2464896F"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9E0B900" w14:textId="4A9EDD21"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un </w:t>
            </w:r>
          </w:p>
        </w:tc>
        <w:tc>
          <w:tcPr>
            <w:tcW w:w="709" w:type="dxa"/>
            <w:tcBorders>
              <w:top w:val="single" w:sz="4" w:space="0" w:color="000000"/>
              <w:left w:val="single" w:sz="4" w:space="0" w:color="000000"/>
              <w:bottom w:val="single" w:sz="4" w:space="0" w:color="000000"/>
              <w:right w:val="single" w:sz="4" w:space="0" w:color="000000"/>
            </w:tcBorders>
          </w:tcPr>
          <w:p w14:paraId="2D25F165" w14:textId="677C3256"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07F87EDF"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ADESIVO FOTOPOLIMERIZAVEL</w:t>
            </w:r>
          </w:p>
          <w:p w14:paraId="23AA729B" w14:textId="76D3C53C" w:rsidR="00B05A09" w:rsidRPr="00923F9C" w:rsidRDefault="00B05A09" w:rsidP="003275F3">
            <w:pPr>
              <w:jc w:val="both"/>
              <w:rPr>
                <w:rFonts w:ascii="Times New Roman" w:hAnsi="Times New Roman" w:cs="Times New Roman"/>
              </w:rPr>
            </w:pPr>
            <w:r w:rsidRPr="00923F9C">
              <w:rPr>
                <w:rFonts w:ascii="Times New Roman" w:hAnsi="Times New Roman" w:cs="Times New Roman"/>
              </w:rPr>
              <w:t>primer e adesivo em um só frasco. * Solvente à base de água e álcool: não evapora como a acetona. * Alto rendimento: o frasco de 6g rende até 280 gotas = 280 restaurações. </w:t>
            </w:r>
          </w:p>
        </w:tc>
        <w:tc>
          <w:tcPr>
            <w:tcW w:w="992" w:type="dxa"/>
            <w:tcBorders>
              <w:top w:val="single" w:sz="4" w:space="0" w:color="000000"/>
              <w:left w:val="single" w:sz="4" w:space="0" w:color="000000"/>
              <w:bottom w:val="single" w:sz="4" w:space="0" w:color="000000"/>
              <w:right w:val="single" w:sz="4" w:space="0" w:color="000000"/>
            </w:tcBorders>
          </w:tcPr>
          <w:p w14:paraId="44703CA1" w14:textId="32CF86EC" w:rsidR="00B05A09" w:rsidRPr="00923F9C" w:rsidRDefault="00B05A09" w:rsidP="003275F3">
            <w:pPr>
              <w:jc w:val="both"/>
              <w:rPr>
                <w:rFonts w:ascii="Times New Roman" w:hAnsi="Times New Roman" w:cs="Times New Roman"/>
              </w:rPr>
            </w:pPr>
            <w:r w:rsidRPr="00923F9C">
              <w:rPr>
                <w:rFonts w:ascii="Times New Roman" w:hAnsi="Times New Roman" w:cs="Times New Roman"/>
              </w:rPr>
              <w:t>152,04</w:t>
            </w:r>
          </w:p>
        </w:tc>
      </w:tr>
      <w:tr w:rsidR="00B05A09" w:rsidRPr="00923F9C" w14:paraId="67F538ED"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38AD239" w14:textId="285372B6"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FAF8555" w14:textId="4784A498"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emb</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0B9B09AA" w14:textId="1C12F540"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40 </w:t>
            </w:r>
            <w:proofErr w:type="spellStart"/>
            <w:r w:rsidRPr="00923F9C">
              <w:rPr>
                <w:rFonts w:ascii="Times New Roman" w:hAnsi="Times New Roman" w:cs="Times New Roman"/>
              </w:rPr>
              <w:t>emb</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15CF1245"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ALGODAO EM ROLETES EMBALAGEM COM 100 UNIDADES</w:t>
            </w:r>
          </w:p>
          <w:p w14:paraId="7ADB1BB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*Tipo macio com alta absorção</w:t>
            </w:r>
          </w:p>
          <w:p w14:paraId="55CE74EE" w14:textId="228F8451" w:rsidR="00B05A09" w:rsidRPr="00923F9C" w:rsidRDefault="00B05A09" w:rsidP="003275F3">
            <w:pPr>
              <w:pStyle w:val="NormalWeb"/>
              <w:spacing w:before="0" w:beforeAutospacing="0" w:after="0" w:afterAutospacing="0"/>
              <w:jc w:val="both"/>
              <w:rPr>
                <w:sz w:val="20"/>
                <w:szCs w:val="20"/>
              </w:rPr>
            </w:pPr>
            <w:r w:rsidRPr="00923F9C">
              <w:rPr>
                <w:sz w:val="20"/>
                <w:szCs w:val="20"/>
              </w:rPr>
              <w:t>*Pacote C/ 100 Unidades</w:t>
            </w:r>
          </w:p>
        </w:tc>
        <w:tc>
          <w:tcPr>
            <w:tcW w:w="992" w:type="dxa"/>
            <w:tcBorders>
              <w:top w:val="single" w:sz="4" w:space="0" w:color="000000"/>
              <w:left w:val="single" w:sz="4" w:space="0" w:color="000000"/>
              <w:bottom w:val="single" w:sz="4" w:space="0" w:color="000000"/>
              <w:right w:val="single" w:sz="4" w:space="0" w:color="000000"/>
            </w:tcBorders>
          </w:tcPr>
          <w:p w14:paraId="4FFB799B" w14:textId="5EEA234A" w:rsidR="00B05A09" w:rsidRPr="00923F9C" w:rsidRDefault="00B05A09" w:rsidP="003275F3">
            <w:pPr>
              <w:jc w:val="both"/>
              <w:rPr>
                <w:rFonts w:ascii="Times New Roman" w:hAnsi="Times New Roman" w:cs="Times New Roman"/>
              </w:rPr>
            </w:pPr>
            <w:r w:rsidRPr="00923F9C">
              <w:rPr>
                <w:rFonts w:ascii="Times New Roman" w:hAnsi="Times New Roman" w:cs="Times New Roman"/>
              </w:rPr>
              <w:t>4,37</w:t>
            </w:r>
          </w:p>
        </w:tc>
      </w:tr>
      <w:tr w:rsidR="00B05A09" w:rsidRPr="00923F9C" w14:paraId="5B4BA4E7"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195DA5B" w14:textId="523DCFA3"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1CE6DBEF" w14:textId="17082214"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cx</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5F901180" w14:textId="3926C61B"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15 </w:t>
            </w:r>
            <w:proofErr w:type="spellStart"/>
            <w:r w:rsidRPr="00923F9C">
              <w:rPr>
                <w:rFonts w:ascii="Times New Roman" w:hAnsi="Times New Roman" w:cs="Times New Roman"/>
              </w:rPr>
              <w:t>cx</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43E84CE3"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ANESTESICO ODONTOLOGICO</w:t>
            </w:r>
          </w:p>
          <w:p w14:paraId="79746F2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CLORIDRATO DE LIDOCAINA E FENILEFRINA 2% COM VASO CONSTRITOR</w:t>
            </w:r>
          </w:p>
          <w:p w14:paraId="34FC45C0" w14:textId="595ABDDA" w:rsidR="00B05A09" w:rsidRPr="00923F9C" w:rsidRDefault="00B05A09" w:rsidP="003275F3">
            <w:pPr>
              <w:pStyle w:val="NormalWeb"/>
              <w:spacing w:before="0" w:beforeAutospacing="0" w:after="0" w:afterAutospacing="0"/>
              <w:jc w:val="both"/>
              <w:rPr>
                <w:sz w:val="20"/>
                <w:szCs w:val="20"/>
              </w:rPr>
            </w:pPr>
            <w:r w:rsidRPr="00923F9C">
              <w:rPr>
                <w:sz w:val="20"/>
                <w:szCs w:val="20"/>
              </w:rPr>
              <w:t>*Caixa C/ 50 Unidades</w:t>
            </w:r>
          </w:p>
        </w:tc>
        <w:tc>
          <w:tcPr>
            <w:tcW w:w="992" w:type="dxa"/>
            <w:tcBorders>
              <w:top w:val="single" w:sz="4" w:space="0" w:color="000000"/>
              <w:left w:val="single" w:sz="4" w:space="0" w:color="000000"/>
              <w:bottom w:val="single" w:sz="4" w:space="0" w:color="000000"/>
              <w:right w:val="single" w:sz="4" w:space="0" w:color="000000"/>
            </w:tcBorders>
          </w:tcPr>
          <w:p w14:paraId="0E4BA436" w14:textId="358790C7" w:rsidR="00B05A09" w:rsidRPr="00923F9C" w:rsidRDefault="00B05A09" w:rsidP="003275F3">
            <w:pPr>
              <w:jc w:val="both"/>
              <w:rPr>
                <w:rFonts w:ascii="Times New Roman" w:hAnsi="Times New Roman" w:cs="Times New Roman"/>
              </w:rPr>
            </w:pPr>
            <w:r w:rsidRPr="00923F9C">
              <w:rPr>
                <w:rFonts w:ascii="Times New Roman" w:hAnsi="Times New Roman" w:cs="Times New Roman"/>
              </w:rPr>
              <w:t>128,02</w:t>
            </w:r>
          </w:p>
        </w:tc>
      </w:tr>
      <w:tr w:rsidR="00B05A09" w:rsidRPr="00923F9C" w14:paraId="212E7E1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17DAD51" w14:textId="4525B281"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D6EEE8B" w14:textId="57D862A2"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emb</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13C2167A" w14:textId="3B521ABC"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12 </w:t>
            </w:r>
            <w:proofErr w:type="spellStart"/>
            <w:r w:rsidRPr="00923F9C">
              <w:rPr>
                <w:rFonts w:ascii="Times New Roman" w:hAnsi="Times New Roman" w:cs="Times New Roman"/>
              </w:rPr>
              <w:t>emb</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09FA8316"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APLICADOR DESCARTAVEL MICROBRUSCH</w:t>
            </w:r>
          </w:p>
          <w:p w14:paraId="17E500D8" w14:textId="7AD717E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*Embalagem C/100 </w:t>
            </w:r>
            <w:proofErr w:type="gramStart"/>
            <w:r w:rsidRPr="00923F9C">
              <w:rPr>
                <w:sz w:val="20"/>
                <w:szCs w:val="20"/>
              </w:rPr>
              <w:t>Unidades.*</w:t>
            </w:r>
            <w:proofErr w:type="gramEnd"/>
            <w:r w:rsidRPr="00923F9C">
              <w:rPr>
                <w:sz w:val="20"/>
                <w:szCs w:val="20"/>
              </w:rPr>
              <w:t>Tamanho fino.</w:t>
            </w:r>
          </w:p>
        </w:tc>
        <w:tc>
          <w:tcPr>
            <w:tcW w:w="992" w:type="dxa"/>
            <w:tcBorders>
              <w:top w:val="single" w:sz="4" w:space="0" w:color="000000"/>
              <w:left w:val="single" w:sz="4" w:space="0" w:color="000000"/>
              <w:bottom w:val="single" w:sz="4" w:space="0" w:color="000000"/>
              <w:right w:val="single" w:sz="4" w:space="0" w:color="000000"/>
            </w:tcBorders>
          </w:tcPr>
          <w:p w14:paraId="77C74FE7" w14:textId="77C8A7ED" w:rsidR="00B05A09" w:rsidRPr="00923F9C" w:rsidRDefault="00B05A09" w:rsidP="003275F3">
            <w:pPr>
              <w:jc w:val="both"/>
              <w:rPr>
                <w:rFonts w:ascii="Times New Roman" w:hAnsi="Times New Roman" w:cs="Times New Roman"/>
              </w:rPr>
            </w:pPr>
            <w:r w:rsidRPr="00923F9C">
              <w:rPr>
                <w:rFonts w:ascii="Times New Roman" w:hAnsi="Times New Roman" w:cs="Times New Roman"/>
              </w:rPr>
              <w:t>20,38</w:t>
            </w:r>
          </w:p>
        </w:tc>
      </w:tr>
      <w:tr w:rsidR="00B05A09" w:rsidRPr="00923F9C" w14:paraId="44141C7F"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FD93882" w14:textId="2244D17F"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B59B681" w14:textId="1E068DE4"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3BBB7D8E" w14:textId="7A1AECDE" w:rsidR="00B05A09" w:rsidRPr="00923F9C" w:rsidRDefault="00B05A09" w:rsidP="003275F3">
            <w:pPr>
              <w:jc w:val="both"/>
              <w:rPr>
                <w:rFonts w:ascii="Times New Roman" w:hAnsi="Times New Roman" w:cs="Times New Roman"/>
              </w:rPr>
            </w:pPr>
            <w:r w:rsidRPr="00923F9C">
              <w:rPr>
                <w:rFonts w:ascii="Times New Roman" w:hAnsi="Times New Roman" w:cs="Times New Roman"/>
              </w:rPr>
              <w:t>02 un</w:t>
            </w:r>
          </w:p>
        </w:tc>
        <w:tc>
          <w:tcPr>
            <w:tcW w:w="5812" w:type="dxa"/>
            <w:tcBorders>
              <w:top w:val="single" w:sz="4" w:space="0" w:color="000000"/>
              <w:left w:val="single" w:sz="4" w:space="0" w:color="000000"/>
              <w:bottom w:val="single" w:sz="4" w:space="0" w:color="000000"/>
              <w:right w:val="single" w:sz="4" w:space="0" w:color="000000"/>
            </w:tcBorders>
          </w:tcPr>
          <w:p w14:paraId="38FD8D23"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CIRÚRGICA CÔNICA DE CORTE CRUZADO FG 25MM</w:t>
            </w:r>
          </w:p>
          <w:p w14:paraId="16A5E8A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*Broca Carbide cônica de corte cruzado;</w:t>
            </w:r>
          </w:p>
          <w:p w14:paraId="75DC4C9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*702, 25mm;</w:t>
            </w:r>
          </w:p>
          <w:p w14:paraId="1F729CCA" w14:textId="2BBE6504" w:rsidR="00B05A09" w:rsidRPr="00923F9C" w:rsidRDefault="00B05A09" w:rsidP="003275F3">
            <w:pPr>
              <w:pStyle w:val="NormalWeb"/>
              <w:spacing w:before="0" w:beforeAutospacing="0" w:after="0" w:afterAutospacing="0"/>
              <w:jc w:val="both"/>
              <w:rPr>
                <w:sz w:val="20"/>
                <w:szCs w:val="20"/>
              </w:rPr>
            </w:pPr>
            <w:r w:rsidRPr="00923F9C">
              <w:rPr>
                <w:sz w:val="20"/>
                <w:szCs w:val="20"/>
              </w:rPr>
              <w:t>*Alta rotação (</w:t>
            </w:r>
            <w:proofErr w:type="spellStart"/>
            <w:r w:rsidRPr="00923F9C">
              <w:rPr>
                <w:sz w:val="20"/>
                <w:szCs w:val="20"/>
              </w:rPr>
              <w:t>Fg</w:t>
            </w:r>
            <w:proofErr w:type="spellEnd"/>
            <w:r w:rsidRPr="00923F9C">
              <w:rPr>
                <w:sz w:val="20"/>
                <w:szCs w:val="20"/>
              </w:rPr>
              <w:t>)</w:t>
            </w:r>
          </w:p>
          <w:p w14:paraId="0AF5AEC1"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*100% </w:t>
            </w:r>
            <w:proofErr w:type="spellStart"/>
            <w:r w:rsidRPr="00923F9C">
              <w:rPr>
                <w:sz w:val="20"/>
                <w:szCs w:val="20"/>
              </w:rPr>
              <w:t>carbide</w:t>
            </w:r>
            <w:proofErr w:type="spellEnd"/>
            <w:r w:rsidRPr="00923F9C">
              <w:rPr>
                <w:sz w:val="20"/>
                <w:szCs w:val="20"/>
              </w:rPr>
              <w:t>;</w:t>
            </w:r>
          </w:p>
          <w:p w14:paraId="22CC92D2" w14:textId="4246F495" w:rsidR="00B05A09" w:rsidRPr="00923F9C" w:rsidRDefault="00B05A09" w:rsidP="003275F3">
            <w:pPr>
              <w:pStyle w:val="NormalWeb"/>
              <w:spacing w:before="0" w:beforeAutospacing="0" w:after="0" w:afterAutospacing="0"/>
              <w:jc w:val="both"/>
              <w:rPr>
                <w:sz w:val="20"/>
                <w:szCs w:val="20"/>
              </w:rPr>
            </w:pPr>
            <w:r w:rsidRPr="00923F9C">
              <w:rPr>
                <w:sz w:val="20"/>
                <w:szCs w:val="20"/>
              </w:rPr>
              <w:t>*Sem soldagem</w:t>
            </w:r>
          </w:p>
        </w:tc>
        <w:tc>
          <w:tcPr>
            <w:tcW w:w="992" w:type="dxa"/>
            <w:tcBorders>
              <w:top w:val="single" w:sz="4" w:space="0" w:color="000000"/>
              <w:left w:val="single" w:sz="4" w:space="0" w:color="000000"/>
              <w:bottom w:val="single" w:sz="4" w:space="0" w:color="000000"/>
              <w:right w:val="single" w:sz="4" w:space="0" w:color="000000"/>
            </w:tcBorders>
          </w:tcPr>
          <w:p w14:paraId="2BBC4560" w14:textId="1552F241" w:rsidR="00B05A09" w:rsidRPr="00923F9C" w:rsidRDefault="00B05A09" w:rsidP="003275F3">
            <w:pPr>
              <w:jc w:val="both"/>
              <w:rPr>
                <w:rFonts w:ascii="Times New Roman" w:hAnsi="Times New Roman" w:cs="Times New Roman"/>
              </w:rPr>
            </w:pPr>
            <w:r w:rsidRPr="00923F9C">
              <w:rPr>
                <w:rFonts w:ascii="Times New Roman" w:hAnsi="Times New Roman" w:cs="Times New Roman"/>
              </w:rPr>
              <w:t>15,41</w:t>
            </w:r>
          </w:p>
        </w:tc>
      </w:tr>
      <w:tr w:rsidR="00B05A09" w:rsidRPr="00923F9C" w14:paraId="751684BE"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BE71CEE" w14:textId="229DFECD"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C4DD40A" w14:textId="403B3EB6"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00CC6DF6" w14:textId="0AF66BAD" w:rsidR="00B05A09" w:rsidRPr="00923F9C" w:rsidRDefault="00B05A09" w:rsidP="003275F3">
            <w:pPr>
              <w:jc w:val="both"/>
              <w:rPr>
                <w:rFonts w:ascii="Times New Roman" w:hAnsi="Times New Roman" w:cs="Times New Roman"/>
              </w:rPr>
            </w:pPr>
            <w:r w:rsidRPr="00923F9C">
              <w:rPr>
                <w:rFonts w:ascii="Times New Roman" w:hAnsi="Times New Roman" w:cs="Times New Roman"/>
              </w:rPr>
              <w:t>02 un</w:t>
            </w:r>
          </w:p>
        </w:tc>
        <w:tc>
          <w:tcPr>
            <w:tcW w:w="5812" w:type="dxa"/>
            <w:tcBorders>
              <w:top w:val="single" w:sz="4" w:space="0" w:color="000000"/>
              <w:left w:val="single" w:sz="4" w:space="0" w:color="000000"/>
              <w:bottom w:val="single" w:sz="4" w:space="0" w:color="000000"/>
              <w:right w:val="single" w:sz="4" w:space="0" w:color="000000"/>
            </w:tcBorders>
          </w:tcPr>
          <w:p w14:paraId="6764E0AD"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CIRÚRGICA ESFÉRICA FG 25MM</w:t>
            </w:r>
          </w:p>
          <w:p w14:paraId="6AD63FF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*Broca Carbide Esférica FG nº1 25mm;</w:t>
            </w:r>
          </w:p>
          <w:p w14:paraId="3861A986"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*Alta rotação;</w:t>
            </w:r>
          </w:p>
          <w:p w14:paraId="15B140A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*100% </w:t>
            </w:r>
            <w:proofErr w:type="spellStart"/>
            <w:r w:rsidRPr="00923F9C">
              <w:rPr>
                <w:sz w:val="20"/>
                <w:szCs w:val="20"/>
              </w:rPr>
              <w:t>carbide</w:t>
            </w:r>
            <w:proofErr w:type="spellEnd"/>
            <w:r w:rsidRPr="00923F9C">
              <w:rPr>
                <w:sz w:val="20"/>
                <w:szCs w:val="20"/>
              </w:rPr>
              <w:t>;</w:t>
            </w:r>
          </w:p>
          <w:p w14:paraId="3DA32041" w14:textId="6457B044" w:rsidR="00B05A09" w:rsidRPr="00923F9C" w:rsidRDefault="00B05A09" w:rsidP="003275F3">
            <w:pPr>
              <w:pStyle w:val="NormalWeb"/>
              <w:spacing w:before="0" w:beforeAutospacing="0" w:after="0" w:afterAutospacing="0"/>
              <w:jc w:val="both"/>
              <w:rPr>
                <w:sz w:val="20"/>
                <w:szCs w:val="20"/>
              </w:rPr>
            </w:pPr>
            <w:r w:rsidRPr="00923F9C">
              <w:rPr>
                <w:sz w:val="20"/>
                <w:szCs w:val="20"/>
              </w:rPr>
              <w:t>*Sem soldagem</w:t>
            </w:r>
          </w:p>
        </w:tc>
        <w:tc>
          <w:tcPr>
            <w:tcW w:w="992" w:type="dxa"/>
            <w:tcBorders>
              <w:top w:val="single" w:sz="4" w:space="0" w:color="000000"/>
              <w:left w:val="single" w:sz="4" w:space="0" w:color="000000"/>
              <w:bottom w:val="single" w:sz="4" w:space="0" w:color="000000"/>
              <w:right w:val="single" w:sz="4" w:space="0" w:color="000000"/>
            </w:tcBorders>
          </w:tcPr>
          <w:p w14:paraId="4F0E9EC8" w14:textId="7837F762" w:rsidR="00B05A09" w:rsidRPr="00923F9C" w:rsidRDefault="00B05A09" w:rsidP="003275F3">
            <w:pPr>
              <w:jc w:val="both"/>
              <w:rPr>
                <w:rFonts w:ascii="Times New Roman" w:hAnsi="Times New Roman" w:cs="Times New Roman"/>
              </w:rPr>
            </w:pPr>
            <w:r w:rsidRPr="00923F9C">
              <w:rPr>
                <w:rFonts w:ascii="Times New Roman" w:hAnsi="Times New Roman" w:cs="Times New Roman"/>
              </w:rPr>
              <w:t>15,41</w:t>
            </w:r>
          </w:p>
        </w:tc>
      </w:tr>
      <w:tr w:rsidR="00B05A09" w:rsidRPr="00923F9C" w14:paraId="52DA2CC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43FD1C1" w14:textId="41F9AE3C"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1F5E901D" w14:textId="4DEB78D9"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09CB6874" w14:textId="32B9D8A9" w:rsidR="00B05A09" w:rsidRPr="00923F9C" w:rsidRDefault="00B05A09" w:rsidP="003275F3">
            <w:pPr>
              <w:jc w:val="both"/>
              <w:rPr>
                <w:rFonts w:ascii="Times New Roman" w:hAnsi="Times New Roman" w:cs="Times New Roman"/>
              </w:rPr>
            </w:pPr>
            <w:r w:rsidRPr="00923F9C">
              <w:rPr>
                <w:rFonts w:ascii="Times New Roman" w:hAnsi="Times New Roman" w:cs="Times New Roman"/>
              </w:rPr>
              <w:t>04 un</w:t>
            </w:r>
          </w:p>
        </w:tc>
        <w:tc>
          <w:tcPr>
            <w:tcW w:w="5812" w:type="dxa"/>
            <w:tcBorders>
              <w:top w:val="single" w:sz="4" w:space="0" w:color="000000"/>
              <w:left w:val="single" w:sz="4" w:space="0" w:color="000000"/>
              <w:bottom w:val="single" w:sz="4" w:space="0" w:color="000000"/>
              <w:right w:val="single" w:sz="4" w:space="0" w:color="000000"/>
            </w:tcBorders>
          </w:tcPr>
          <w:p w14:paraId="20EAEF37"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CIRÚRGICA ZEKRYA FG</w:t>
            </w:r>
          </w:p>
          <w:p w14:paraId="4326498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*Broca Carbide cônica de ponta segura, </w:t>
            </w:r>
            <w:proofErr w:type="spellStart"/>
            <w:r w:rsidRPr="00923F9C">
              <w:rPr>
                <w:sz w:val="20"/>
                <w:szCs w:val="20"/>
              </w:rPr>
              <w:t>Zekrya</w:t>
            </w:r>
            <w:proofErr w:type="spellEnd"/>
            <w:r w:rsidRPr="00923F9C">
              <w:rPr>
                <w:sz w:val="20"/>
                <w:szCs w:val="20"/>
              </w:rPr>
              <w:t xml:space="preserve"> 151, 23mm, alta rotação (</w:t>
            </w:r>
            <w:proofErr w:type="spellStart"/>
            <w:r w:rsidRPr="00923F9C">
              <w:rPr>
                <w:sz w:val="20"/>
                <w:szCs w:val="20"/>
              </w:rPr>
              <w:t>Fg</w:t>
            </w:r>
            <w:proofErr w:type="spellEnd"/>
            <w:r w:rsidRPr="00923F9C">
              <w:rPr>
                <w:sz w:val="20"/>
                <w:szCs w:val="20"/>
              </w:rPr>
              <w:t>).</w:t>
            </w:r>
          </w:p>
          <w:p w14:paraId="5B72DB4B" w14:textId="371FE06F" w:rsidR="00B05A09" w:rsidRPr="00923F9C" w:rsidRDefault="00B05A09" w:rsidP="003275F3">
            <w:pPr>
              <w:pStyle w:val="NormalWeb"/>
              <w:spacing w:before="0" w:beforeAutospacing="0" w:after="0" w:afterAutospacing="0"/>
              <w:jc w:val="both"/>
              <w:rPr>
                <w:sz w:val="20"/>
                <w:szCs w:val="20"/>
              </w:rPr>
            </w:pPr>
            <w:r w:rsidRPr="00923F9C">
              <w:rPr>
                <w:sz w:val="20"/>
                <w:szCs w:val="20"/>
              </w:rPr>
              <w:t>*Possui 06 lâminas em espiral desenhadas para uma remoção mais eficiente de resíduos. Especialmente adaptadas para trabalho na estrutura óssea devido ao ângulo de corte de suas lâminas.</w:t>
            </w:r>
          </w:p>
        </w:tc>
        <w:tc>
          <w:tcPr>
            <w:tcW w:w="992" w:type="dxa"/>
            <w:tcBorders>
              <w:top w:val="single" w:sz="4" w:space="0" w:color="000000"/>
              <w:left w:val="single" w:sz="4" w:space="0" w:color="000000"/>
              <w:bottom w:val="single" w:sz="4" w:space="0" w:color="000000"/>
              <w:right w:val="single" w:sz="4" w:space="0" w:color="000000"/>
            </w:tcBorders>
          </w:tcPr>
          <w:p w14:paraId="15DD1C16" w14:textId="2A07F399" w:rsidR="00B05A09" w:rsidRPr="00923F9C" w:rsidRDefault="00B05A09" w:rsidP="003275F3">
            <w:pPr>
              <w:jc w:val="both"/>
              <w:rPr>
                <w:rFonts w:ascii="Times New Roman" w:hAnsi="Times New Roman" w:cs="Times New Roman"/>
              </w:rPr>
            </w:pPr>
            <w:r w:rsidRPr="00923F9C">
              <w:rPr>
                <w:rFonts w:ascii="Times New Roman" w:hAnsi="Times New Roman" w:cs="Times New Roman"/>
              </w:rPr>
              <w:t>24,77</w:t>
            </w:r>
          </w:p>
        </w:tc>
      </w:tr>
      <w:tr w:rsidR="00B05A09" w:rsidRPr="00923F9C" w14:paraId="2030F8E3" w14:textId="77777777" w:rsidTr="00B05A09">
        <w:tc>
          <w:tcPr>
            <w:tcW w:w="562" w:type="dxa"/>
            <w:tcBorders>
              <w:top w:val="single" w:sz="4" w:space="0" w:color="000000"/>
              <w:left w:val="single" w:sz="4" w:space="0" w:color="000000"/>
              <w:bottom w:val="single" w:sz="4" w:space="0" w:color="000000"/>
              <w:right w:val="single" w:sz="4" w:space="0" w:color="000000"/>
            </w:tcBorders>
          </w:tcPr>
          <w:p w14:paraId="4AE585D8" w14:textId="6632B293"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24C8B7B" w14:textId="1498157F"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D8FC99F" w14:textId="7C5D9BBB" w:rsidR="00B05A09" w:rsidRPr="00923F9C" w:rsidRDefault="00B05A09" w:rsidP="003275F3">
            <w:pPr>
              <w:jc w:val="both"/>
              <w:rPr>
                <w:rFonts w:ascii="Times New Roman" w:hAnsi="Times New Roman" w:cs="Times New Roman"/>
              </w:rPr>
            </w:pPr>
            <w:r w:rsidRPr="00923F9C">
              <w:rPr>
                <w:rFonts w:ascii="Times New Roman" w:hAnsi="Times New Roman" w:cs="Times New Roman"/>
              </w:rPr>
              <w:t>03 un</w:t>
            </w:r>
          </w:p>
        </w:tc>
        <w:tc>
          <w:tcPr>
            <w:tcW w:w="5812" w:type="dxa"/>
            <w:tcBorders>
              <w:top w:val="single" w:sz="4" w:space="0" w:color="000000"/>
              <w:left w:val="single" w:sz="4" w:space="0" w:color="000000"/>
              <w:bottom w:val="single" w:sz="4" w:space="0" w:color="000000"/>
              <w:right w:val="single" w:sz="4" w:space="0" w:color="000000"/>
            </w:tcBorders>
          </w:tcPr>
          <w:p w14:paraId="1E9952C5"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Nº 2 ESFÉRICA</w:t>
            </w:r>
          </w:p>
          <w:p w14:paraId="5313C40D"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*Produzidas com carbureto de tungstênio sobre hastes do melhor aço inoxidável disponível no mercado internacional;</w:t>
            </w:r>
          </w:p>
          <w:p w14:paraId="3854FA6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*Mais resistentes, permitem acabamentos de alta precisão e sendo concêntricas geram menos calor durante sua utilização;</w:t>
            </w:r>
          </w:p>
          <w:p w14:paraId="2F17B09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*Aprovadas pelo CE, FDA;</w:t>
            </w:r>
          </w:p>
          <w:p w14:paraId="0036ADBC" w14:textId="332C7E8C" w:rsidR="00B05A09" w:rsidRPr="00923F9C" w:rsidRDefault="00B05A09" w:rsidP="003275F3">
            <w:pPr>
              <w:pStyle w:val="NormalWeb"/>
              <w:spacing w:before="0" w:beforeAutospacing="0" w:after="0" w:afterAutospacing="0"/>
              <w:jc w:val="both"/>
              <w:rPr>
                <w:sz w:val="20"/>
                <w:szCs w:val="20"/>
              </w:rPr>
            </w:pPr>
            <w:r w:rsidRPr="00923F9C">
              <w:rPr>
                <w:sz w:val="20"/>
                <w:szCs w:val="20"/>
              </w:rPr>
              <w:t>*Alta rotação.</w:t>
            </w:r>
          </w:p>
        </w:tc>
        <w:tc>
          <w:tcPr>
            <w:tcW w:w="992" w:type="dxa"/>
            <w:tcBorders>
              <w:top w:val="single" w:sz="4" w:space="0" w:color="000000"/>
              <w:left w:val="single" w:sz="4" w:space="0" w:color="000000"/>
              <w:bottom w:val="single" w:sz="4" w:space="0" w:color="000000"/>
              <w:right w:val="single" w:sz="4" w:space="0" w:color="000000"/>
            </w:tcBorders>
          </w:tcPr>
          <w:p w14:paraId="1BBEEFE4" w14:textId="77863E19" w:rsidR="00B05A09" w:rsidRPr="00923F9C" w:rsidRDefault="00B05A09" w:rsidP="003275F3">
            <w:pPr>
              <w:jc w:val="both"/>
              <w:rPr>
                <w:rFonts w:ascii="Times New Roman" w:hAnsi="Times New Roman" w:cs="Times New Roman"/>
              </w:rPr>
            </w:pPr>
            <w:r w:rsidRPr="00923F9C">
              <w:rPr>
                <w:rFonts w:ascii="Times New Roman" w:hAnsi="Times New Roman" w:cs="Times New Roman"/>
              </w:rPr>
              <w:t>10,27</w:t>
            </w:r>
          </w:p>
        </w:tc>
      </w:tr>
      <w:tr w:rsidR="00B05A09" w:rsidRPr="00923F9C" w14:paraId="7EB90EC4"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9743C30" w14:textId="26ECD1A0"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B35F77F" w14:textId="197D3059"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506498DB" w14:textId="66CD77AD" w:rsidR="00B05A09" w:rsidRPr="00923F9C" w:rsidRDefault="00B05A09" w:rsidP="003275F3">
            <w:pPr>
              <w:jc w:val="both"/>
              <w:rPr>
                <w:rFonts w:ascii="Times New Roman" w:hAnsi="Times New Roman" w:cs="Times New Roman"/>
              </w:rPr>
            </w:pPr>
            <w:r w:rsidRPr="00923F9C">
              <w:rPr>
                <w:rFonts w:ascii="Times New Roman" w:hAnsi="Times New Roman" w:cs="Times New Roman"/>
              </w:rPr>
              <w:t>03 un</w:t>
            </w:r>
          </w:p>
        </w:tc>
        <w:tc>
          <w:tcPr>
            <w:tcW w:w="5812" w:type="dxa"/>
            <w:tcBorders>
              <w:top w:val="single" w:sz="4" w:space="0" w:color="000000"/>
              <w:left w:val="single" w:sz="4" w:space="0" w:color="000000"/>
              <w:bottom w:val="single" w:sz="4" w:space="0" w:color="000000"/>
              <w:right w:val="single" w:sz="4" w:space="0" w:color="000000"/>
            </w:tcBorders>
          </w:tcPr>
          <w:p w14:paraId="57FCF4BC"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Nº 4 ESFÉRICA</w:t>
            </w:r>
          </w:p>
          <w:p w14:paraId="72D1352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*Produzidas com carbureto de tungstênio sobre hastes do melhor aço inoxidável disponível no mercado internacional;</w:t>
            </w:r>
          </w:p>
          <w:p w14:paraId="5EF07C6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*Mais resistentes, permitem acabamentos de alta precisão e sendo concêntricas geram menos calor durante sua utilização;</w:t>
            </w:r>
          </w:p>
          <w:p w14:paraId="4AE1121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*Aprovadas pelo CE, FDA;</w:t>
            </w:r>
          </w:p>
          <w:p w14:paraId="3E48DB9B" w14:textId="753A337F" w:rsidR="00B05A09" w:rsidRPr="00923F9C" w:rsidRDefault="00B05A09" w:rsidP="003275F3">
            <w:pPr>
              <w:pStyle w:val="NormalWeb"/>
              <w:spacing w:before="0" w:beforeAutospacing="0" w:after="0" w:afterAutospacing="0"/>
              <w:jc w:val="both"/>
              <w:rPr>
                <w:sz w:val="20"/>
                <w:szCs w:val="20"/>
              </w:rPr>
            </w:pPr>
            <w:r w:rsidRPr="00923F9C">
              <w:rPr>
                <w:sz w:val="20"/>
                <w:szCs w:val="20"/>
              </w:rPr>
              <w:t>*Alta rotação.</w:t>
            </w:r>
          </w:p>
        </w:tc>
        <w:tc>
          <w:tcPr>
            <w:tcW w:w="992" w:type="dxa"/>
            <w:tcBorders>
              <w:top w:val="single" w:sz="4" w:space="0" w:color="000000"/>
              <w:left w:val="single" w:sz="4" w:space="0" w:color="000000"/>
              <w:bottom w:val="single" w:sz="4" w:space="0" w:color="000000"/>
              <w:right w:val="single" w:sz="4" w:space="0" w:color="000000"/>
            </w:tcBorders>
          </w:tcPr>
          <w:p w14:paraId="006A0F45" w14:textId="3477E2CA" w:rsidR="00B05A09" w:rsidRPr="00923F9C" w:rsidRDefault="00B05A09" w:rsidP="003275F3">
            <w:pPr>
              <w:jc w:val="both"/>
              <w:rPr>
                <w:rFonts w:ascii="Times New Roman" w:hAnsi="Times New Roman" w:cs="Times New Roman"/>
              </w:rPr>
            </w:pPr>
            <w:r w:rsidRPr="00923F9C">
              <w:rPr>
                <w:rFonts w:ascii="Times New Roman" w:hAnsi="Times New Roman" w:cs="Times New Roman"/>
              </w:rPr>
              <w:t>10,88</w:t>
            </w:r>
          </w:p>
        </w:tc>
      </w:tr>
      <w:tr w:rsidR="00B05A09" w:rsidRPr="00923F9C" w14:paraId="021B31CF" w14:textId="77777777" w:rsidTr="00B05A09">
        <w:tc>
          <w:tcPr>
            <w:tcW w:w="562" w:type="dxa"/>
            <w:tcBorders>
              <w:top w:val="single" w:sz="4" w:space="0" w:color="000000"/>
              <w:left w:val="single" w:sz="4" w:space="0" w:color="000000"/>
              <w:bottom w:val="single" w:sz="4" w:space="0" w:color="000000"/>
              <w:right w:val="single" w:sz="4" w:space="0" w:color="000000"/>
            </w:tcBorders>
          </w:tcPr>
          <w:p w14:paraId="5F363EEB" w14:textId="7BFCA903"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3F1893FD" w14:textId="2F476F6E"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CF229DA" w14:textId="34A9A9CA" w:rsidR="00B05A09" w:rsidRPr="00923F9C" w:rsidRDefault="00B05A09" w:rsidP="003275F3">
            <w:pPr>
              <w:jc w:val="both"/>
              <w:rPr>
                <w:rFonts w:ascii="Times New Roman" w:hAnsi="Times New Roman" w:cs="Times New Roman"/>
              </w:rPr>
            </w:pPr>
            <w:r w:rsidRPr="00923F9C">
              <w:rPr>
                <w:rFonts w:ascii="Times New Roman" w:hAnsi="Times New Roman" w:cs="Times New Roman"/>
              </w:rPr>
              <w:t>03 un</w:t>
            </w:r>
          </w:p>
        </w:tc>
        <w:tc>
          <w:tcPr>
            <w:tcW w:w="5812" w:type="dxa"/>
            <w:tcBorders>
              <w:top w:val="single" w:sz="4" w:space="0" w:color="000000"/>
              <w:left w:val="single" w:sz="4" w:space="0" w:color="000000"/>
              <w:bottom w:val="single" w:sz="4" w:space="0" w:color="000000"/>
              <w:right w:val="single" w:sz="4" w:space="0" w:color="000000"/>
            </w:tcBorders>
          </w:tcPr>
          <w:p w14:paraId="6E066D97"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Nº 6 ESFÉRICA</w:t>
            </w:r>
          </w:p>
          <w:p w14:paraId="35460EF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*Produzidas com carbureto de tungstênio sobre hastes do melhor aço inoxidável disponível no mercado internacional;</w:t>
            </w:r>
          </w:p>
          <w:p w14:paraId="5BB86D99"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*Mais resistentes, permitem acabamentos de alta precisão e sendo concêntricas geram menos calor durante sua utilização;</w:t>
            </w:r>
          </w:p>
          <w:p w14:paraId="4D5160F2"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*Aprovadas pelo CE, FDA;</w:t>
            </w:r>
          </w:p>
          <w:p w14:paraId="613C5AF9" w14:textId="2383B9E2" w:rsidR="00B05A09" w:rsidRPr="00923F9C" w:rsidRDefault="00B05A09" w:rsidP="003275F3">
            <w:pPr>
              <w:pStyle w:val="NormalWeb"/>
              <w:spacing w:before="0" w:beforeAutospacing="0" w:after="0" w:afterAutospacing="0"/>
              <w:jc w:val="both"/>
              <w:rPr>
                <w:sz w:val="20"/>
                <w:szCs w:val="20"/>
              </w:rPr>
            </w:pPr>
            <w:r w:rsidRPr="00923F9C">
              <w:rPr>
                <w:sz w:val="20"/>
                <w:szCs w:val="20"/>
              </w:rPr>
              <w:t>*Alta rotação.</w:t>
            </w:r>
          </w:p>
        </w:tc>
        <w:tc>
          <w:tcPr>
            <w:tcW w:w="992" w:type="dxa"/>
            <w:tcBorders>
              <w:top w:val="single" w:sz="4" w:space="0" w:color="000000"/>
              <w:left w:val="single" w:sz="4" w:space="0" w:color="000000"/>
              <w:bottom w:val="single" w:sz="4" w:space="0" w:color="000000"/>
              <w:right w:val="single" w:sz="4" w:space="0" w:color="000000"/>
            </w:tcBorders>
          </w:tcPr>
          <w:p w14:paraId="308001B9" w14:textId="6518C713" w:rsidR="00B05A09" w:rsidRPr="00923F9C" w:rsidRDefault="00B05A09" w:rsidP="003275F3">
            <w:pPr>
              <w:jc w:val="both"/>
              <w:rPr>
                <w:rFonts w:ascii="Times New Roman" w:hAnsi="Times New Roman" w:cs="Times New Roman"/>
              </w:rPr>
            </w:pPr>
            <w:r w:rsidRPr="00923F9C">
              <w:rPr>
                <w:rFonts w:ascii="Times New Roman" w:hAnsi="Times New Roman" w:cs="Times New Roman"/>
              </w:rPr>
              <w:t>12,72</w:t>
            </w:r>
          </w:p>
        </w:tc>
      </w:tr>
      <w:tr w:rsidR="00B05A09" w:rsidRPr="00923F9C" w14:paraId="18C651F5"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76F8516" w14:textId="382EF1BD"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0C51A3B7" w14:textId="7EE457E2"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33026DBC" w14:textId="06E6833B" w:rsidR="00B05A09" w:rsidRPr="00923F9C" w:rsidRDefault="00B05A09" w:rsidP="003275F3">
            <w:pPr>
              <w:jc w:val="both"/>
              <w:rPr>
                <w:rFonts w:ascii="Times New Roman" w:hAnsi="Times New Roman" w:cs="Times New Roman"/>
              </w:rPr>
            </w:pPr>
            <w:r w:rsidRPr="00923F9C">
              <w:rPr>
                <w:rFonts w:ascii="Times New Roman" w:hAnsi="Times New Roman" w:cs="Times New Roman"/>
              </w:rPr>
              <w:t>03 un</w:t>
            </w:r>
          </w:p>
        </w:tc>
        <w:tc>
          <w:tcPr>
            <w:tcW w:w="5812" w:type="dxa"/>
            <w:tcBorders>
              <w:top w:val="single" w:sz="4" w:space="0" w:color="000000"/>
              <w:left w:val="single" w:sz="4" w:space="0" w:color="000000"/>
              <w:bottom w:val="single" w:sz="4" w:space="0" w:color="000000"/>
              <w:right w:val="single" w:sz="4" w:space="0" w:color="000000"/>
            </w:tcBorders>
          </w:tcPr>
          <w:p w14:paraId="157B9FD9"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CARBIDE OPERATÓRIA ESFÉRICA FG</w:t>
            </w:r>
          </w:p>
          <w:p w14:paraId="23D5B86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*Broca </w:t>
            </w:r>
            <w:proofErr w:type="spellStart"/>
            <w:r w:rsidRPr="00923F9C">
              <w:rPr>
                <w:sz w:val="20"/>
                <w:szCs w:val="20"/>
              </w:rPr>
              <w:t>autoclavável</w:t>
            </w:r>
            <w:proofErr w:type="spellEnd"/>
            <w:r w:rsidRPr="00923F9C">
              <w:rPr>
                <w:sz w:val="20"/>
                <w:szCs w:val="20"/>
              </w:rPr>
              <w:t>;</w:t>
            </w:r>
          </w:p>
          <w:p w14:paraId="590F87F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*Referência da broca: 1/2;</w:t>
            </w:r>
          </w:p>
          <w:p w14:paraId="43DF7B40"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*Tipo de ponta: Esférica;</w:t>
            </w:r>
          </w:p>
          <w:p w14:paraId="6F88176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*Tipo de Broca: Alta Rotação (FG);</w:t>
            </w:r>
          </w:p>
          <w:p w14:paraId="7F389F5B" w14:textId="25AFE3E3" w:rsidR="00B05A09" w:rsidRPr="00923F9C" w:rsidRDefault="00B05A09" w:rsidP="003275F3">
            <w:pPr>
              <w:pStyle w:val="NormalWeb"/>
              <w:spacing w:before="0" w:beforeAutospacing="0" w:after="0" w:afterAutospacing="0"/>
              <w:jc w:val="both"/>
              <w:rPr>
                <w:sz w:val="20"/>
                <w:szCs w:val="20"/>
              </w:rPr>
            </w:pPr>
            <w:r w:rsidRPr="00923F9C">
              <w:rPr>
                <w:sz w:val="20"/>
                <w:szCs w:val="20"/>
              </w:rPr>
              <w:t>*Comprimento total: 19 mm;</w:t>
            </w:r>
          </w:p>
        </w:tc>
        <w:tc>
          <w:tcPr>
            <w:tcW w:w="992" w:type="dxa"/>
            <w:tcBorders>
              <w:top w:val="single" w:sz="4" w:space="0" w:color="000000"/>
              <w:left w:val="single" w:sz="4" w:space="0" w:color="000000"/>
              <w:bottom w:val="single" w:sz="4" w:space="0" w:color="000000"/>
              <w:right w:val="single" w:sz="4" w:space="0" w:color="000000"/>
            </w:tcBorders>
          </w:tcPr>
          <w:p w14:paraId="4E35C392" w14:textId="309BDEE3" w:rsidR="00B05A09" w:rsidRPr="00923F9C" w:rsidRDefault="00B05A09" w:rsidP="003275F3">
            <w:pPr>
              <w:jc w:val="both"/>
              <w:rPr>
                <w:rFonts w:ascii="Times New Roman" w:hAnsi="Times New Roman" w:cs="Times New Roman"/>
              </w:rPr>
            </w:pPr>
            <w:r w:rsidRPr="00923F9C">
              <w:rPr>
                <w:rFonts w:ascii="Times New Roman" w:hAnsi="Times New Roman" w:cs="Times New Roman"/>
              </w:rPr>
              <w:t>13,08</w:t>
            </w:r>
          </w:p>
        </w:tc>
      </w:tr>
      <w:tr w:rsidR="00B05A09" w:rsidRPr="00923F9C" w14:paraId="4F395BC3"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A2BBEBD" w14:textId="2438F580"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B415F4E" w14:textId="075803FA"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15F21CEA" w14:textId="346FAB25" w:rsidR="00B05A09" w:rsidRPr="00923F9C" w:rsidRDefault="00B05A09" w:rsidP="003275F3">
            <w:pPr>
              <w:jc w:val="both"/>
              <w:rPr>
                <w:rFonts w:ascii="Times New Roman" w:hAnsi="Times New Roman" w:cs="Times New Roman"/>
              </w:rPr>
            </w:pPr>
            <w:r w:rsidRPr="00923F9C">
              <w:rPr>
                <w:rFonts w:ascii="Times New Roman" w:hAnsi="Times New Roman" w:cs="Times New Roman"/>
              </w:rPr>
              <w:t>20 un</w:t>
            </w:r>
          </w:p>
        </w:tc>
        <w:tc>
          <w:tcPr>
            <w:tcW w:w="5812" w:type="dxa"/>
            <w:tcBorders>
              <w:top w:val="single" w:sz="4" w:space="0" w:color="000000"/>
              <w:left w:val="single" w:sz="4" w:space="0" w:color="000000"/>
              <w:bottom w:val="single" w:sz="4" w:space="0" w:color="000000"/>
              <w:right w:val="single" w:sz="4" w:space="0" w:color="000000"/>
            </w:tcBorders>
          </w:tcPr>
          <w:p w14:paraId="749A81F4"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BROCA DIAMANTADA ESFERICA KG N°1092</w:t>
            </w:r>
          </w:p>
          <w:p w14:paraId="2F4D9C8E"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*Haste: FG.</w:t>
            </w:r>
          </w:p>
          <w:p w14:paraId="4F7BC22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*Família: Cilíndrica Topo Plano.</w:t>
            </w:r>
          </w:p>
          <w:p w14:paraId="59D573A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*Granulometria: Média.</w:t>
            </w:r>
          </w:p>
          <w:p w14:paraId="6CC344D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*Característica: Alta Rotação.</w:t>
            </w:r>
          </w:p>
          <w:p w14:paraId="1A356851"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*Diâmetro Parte Ativa: 1,0 Mm.</w:t>
            </w:r>
          </w:p>
          <w:p w14:paraId="044BEDF1" w14:textId="1C07BB6A" w:rsidR="00B05A09" w:rsidRPr="00923F9C" w:rsidRDefault="00B05A09" w:rsidP="003275F3">
            <w:pPr>
              <w:pStyle w:val="NormalWeb"/>
              <w:spacing w:before="0" w:beforeAutospacing="0" w:after="0" w:afterAutospacing="0"/>
              <w:jc w:val="both"/>
              <w:rPr>
                <w:sz w:val="20"/>
                <w:szCs w:val="20"/>
              </w:rPr>
            </w:pPr>
            <w:r w:rsidRPr="00923F9C">
              <w:rPr>
                <w:sz w:val="20"/>
                <w:szCs w:val="20"/>
              </w:rPr>
              <w:t>*Comprimento Parte Ativa: 4,0 Mm.</w:t>
            </w:r>
          </w:p>
        </w:tc>
        <w:tc>
          <w:tcPr>
            <w:tcW w:w="992" w:type="dxa"/>
            <w:tcBorders>
              <w:top w:val="single" w:sz="4" w:space="0" w:color="000000"/>
              <w:left w:val="single" w:sz="4" w:space="0" w:color="000000"/>
              <w:bottom w:val="single" w:sz="4" w:space="0" w:color="000000"/>
              <w:right w:val="single" w:sz="4" w:space="0" w:color="000000"/>
            </w:tcBorders>
          </w:tcPr>
          <w:p w14:paraId="373B97E4" w14:textId="62B74951" w:rsidR="00B05A09" w:rsidRPr="00923F9C" w:rsidRDefault="00B05A09" w:rsidP="003275F3">
            <w:pPr>
              <w:jc w:val="both"/>
              <w:rPr>
                <w:rFonts w:ascii="Times New Roman" w:hAnsi="Times New Roman" w:cs="Times New Roman"/>
              </w:rPr>
            </w:pPr>
            <w:r w:rsidRPr="00923F9C">
              <w:rPr>
                <w:rFonts w:ascii="Times New Roman" w:hAnsi="Times New Roman" w:cs="Times New Roman"/>
              </w:rPr>
              <w:t>10,84</w:t>
            </w:r>
          </w:p>
        </w:tc>
      </w:tr>
      <w:tr w:rsidR="00B05A09" w:rsidRPr="00923F9C" w14:paraId="20BAEA7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3A2F5950" w14:textId="29E07D70"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5823831" w14:textId="6A743F48"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FB27962" w14:textId="62E30AEC"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74F1308A"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CABO PARA ESPELHO BUCAL AÇO INOX AUTOCLAVÁVEL</w:t>
            </w:r>
          </w:p>
          <w:p w14:paraId="317A84B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Aço inox.</w:t>
            </w:r>
          </w:p>
          <w:p w14:paraId="6CE76650" w14:textId="1CCC5E01"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 </w:t>
            </w:r>
            <w:proofErr w:type="spellStart"/>
            <w:r w:rsidRPr="00923F9C">
              <w:rPr>
                <w:sz w:val="20"/>
                <w:szCs w:val="20"/>
              </w:rPr>
              <w:t>Autoclavável</w:t>
            </w:r>
            <w:proofErr w:type="spellEnd"/>
            <w:r w:rsidRPr="00923F9C">
              <w:rPr>
                <w:sz w:val="20"/>
                <w:szCs w:val="20"/>
              </w:rPr>
              <w:t>.</w:t>
            </w:r>
          </w:p>
        </w:tc>
        <w:tc>
          <w:tcPr>
            <w:tcW w:w="992" w:type="dxa"/>
            <w:tcBorders>
              <w:top w:val="single" w:sz="4" w:space="0" w:color="000000"/>
              <w:left w:val="single" w:sz="4" w:space="0" w:color="000000"/>
              <w:bottom w:val="single" w:sz="4" w:space="0" w:color="000000"/>
              <w:right w:val="single" w:sz="4" w:space="0" w:color="000000"/>
            </w:tcBorders>
          </w:tcPr>
          <w:p w14:paraId="79068C96" w14:textId="45B27DEB" w:rsidR="00B05A09" w:rsidRPr="00923F9C" w:rsidRDefault="00B05A09" w:rsidP="003275F3">
            <w:pPr>
              <w:jc w:val="both"/>
              <w:rPr>
                <w:rFonts w:ascii="Times New Roman" w:hAnsi="Times New Roman" w:cs="Times New Roman"/>
              </w:rPr>
            </w:pPr>
            <w:r w:rsidRPr="00923F9C">
              <w:rPr>
                <w:rFonts w:ascii="Times New Roman" w:hAnsi="Times New Roman" w:cs="Times New Roman"/>
              </w:rPr>
              <w:t>7,25</w:t>
            </w:r>
          </w:p>
        </w:tc>
      </w:tr>
      <w:tr w:rsidR="00B05A09" w:rsidRPr="00923F9C" w14:paraId="128B3665" w14:textId="77777777" w:rsidTr="00B05A09">
        <w:tc>
          <w:tcPr>
            <w:tcW w:w="562" w:type="dxa"/>
            <w:tcBorders>
              <w:top w:val="single" w:sz="4" w:space="0" w:color="000000"/>
              <w:left w:val="single" w:sz="4" w:space="0" w:color="000000"/>
              <w:bottom w:val="single" w:sz="4" w:space="0" w:color="000000"/>
              <w:right w:val="single" w:sz="4" w:space="0" w:color="000000"/>
            </w:tcBorders>
          </w:tcPr>
          <w:p w14:paraId="11AB3E0C" w14:textId="5FF089BA"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17814E5" w14:textId="3DC32B2F"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pac</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26C67A6C" w14:textId="53D86F23"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15 </w:t>
            </w:r>
            <w:proofErr w:type="spellStart"/>
            <w:r w:rsidRPr="00923F9C">
              <w:rPr>
                <w:rFonts w:ascii="Times New Roman" w:hAnsi="Times New Roman" w:cs="Times New Roman"/>
              </w:rPr>
              <w:t>pac</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4F71E9A1"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CONDICIONADOR ÁCIDO FOSFÓRICO 37%</w:t>
            </w:r>
          </w:p>
          <w:p w14:paraId="097A6C2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Conteúdo da embalagem </w:t>
            </w:r>
            <w:proofErr w:type="spellStart"/>
            <w:r w:rsidRPr="00923F9C">
              <w:rPr>
                <w:sz w:val="20"/>
                <w:szCs w:val="20"/>
              </w:rPr>
              <w:t>pcte</w:t>
            </w:r>
            <w:proofErr w:type="spellEnd"/>
            <w:r w:rsidRPr="00923F9C">
              <w:rPr>
                <w:sz w:val="20"/>
                <w:szCs w:val="20"/>
              </w:rPr>
              <w:t xml:space="preserve"> contendo:</w:t>
            </w:r>
          </w:p>
          <w:p w14:paraId="38947C26"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*3 seringas de 2,5 ml de condicionador ácido.</w:t>
            </w:r>
          </w:p>
          <w:p w14:paraId="336B7F11"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*3 ponteiras de aplicação.</w:t>
            </w:r>
          </w:p>
          <w:p w14:paraId="3DF69108"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*Composição: Ácido </w:t>
            </w:r>
            <w:proofErr w:type="spellStart"/>
            <w:r w:rsidRPr="00923F9C">
              <w:rPr>
                <w:sz w:val="20"/>
                <w:szCs w:val="20"/>
              </w:rPr>
              <w:t>ortofosfórico</w:t>
            </w:r>
            <w:proofErr w:type="spellEnd"/>
            <w:r w:rsidRPr="00923F9C">
              <w:rPr>
                <w:sz w:val="20"/>
                <w:szCs w:val="20"/>
              </w:rPr>
              <w:t>.</w:t>
            </w:r>
          </w:p>
          <w:p w14:paraId="275343FF" w14:textId="34296433" w:rsidR="00B05A09" w:rsidRPr="00923F9C" w:rsidRDefault="00B05A09" w:rsidP="003275F3">
            <w:pPr>
              <w:pStyle w:val="NormalWeb"/>
              <w:spacing w:before="0" w:beforeAutospacing="0" w:after="0" w:afterAutospacing="0"/>
              <w:jc w:val="both"/>
              <w:rPr>
                <w:sz w:val="20"/>
                <w:szCs w:val="20"/>
              </w:rPr>
            </w:pPr>
            <w:r w:rsidRPr="00923F9C">
              <w:rPr>
                <w:sz w:val="20"/>
                <w:szCs w:val="20"/>
              </w:rPr>
              <w:t>*Concentração: 37%.</w:t>
            </w:r>
          </w:p>
        </w:tc>
        <w:tc>
          <w:tcPr>
            <w:tcW w:w="992" w:type="dxa"/>
            <w:tcBorders>
              <w:top w:val="single" w:sz="4" w:space="0" w:color="000000"/>
              <w:left w:val="single" w:sz="4" w:space="0" w:color="000000"/>
              <w:bottom w:val="single" w:sz="4" w:space="0" w:color="000000"/>
              <w:right w:val="single" w:sz="4" w:space="0" w:color="000000"/>
            </w:tcBorders>
          </w:tcPr>
          <w:p w14:paraId="093C8CB6" w14:textId="7B851E1C" w:rsidR="00B05A09" w:rsidRPr="00923F9C" w:rsidRDefault="00B05A09" w:rsidP="003275F3">
            <w:pPr>
              <w:jc w:val="both"/>
              <w:rPr>
                <w:rFonts w:ascii="Times New Roman" w:hAnsi="Times New Roman" w:cs="Times New Roman"/>
              </w:rPr>
            </w:pPr>
            <w:r w:rsidRPr="00923F9C">
              <w:rPr>
                <w:rFonts w:ascii="Times New Roman" w:hAnsi="Times New Roman" w:cs="Times New Roman"/>
              </w:rPr>
              <w:t>7,21</w:t>
            </w:r>
          </w:p>
        </w:tc>
      </w:tr>
      <w:tr w:rsidR="00B05A09" w:rsidRPr="00923F9C" w14:paraId="2625A078"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EBE1B44" w14:textId="5BFBA4DD"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E28BC9F" w14:textId="6C47E425"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6BD8ED16" w14:textId="3DB3AAD8" w:rsidR="00B05A09" w:rsidRPr="00923F9C" w:rsidRDefault="00B05A09" w:rsidP="003275F3">
            <w:pPr>
              <w:jc w:val="both"/>
              <w:rPr>
                <w:rFonts w:ascii="Times New Roman" w:hAnsi="Times New Roman" w:cs="Times New Roman"/>
              </w:rPr>
            </w:pPr>
            <w:r w:rsidRPr="00923F9C">
              <w:rPr>
                <w:rFonts w:ascii="Times New Roman" w:hAnsi="Times New Roman" w:cs="Times New Roman"/>
              </w:rPr>
              <w:t>500 un</w:t>
            </w:r>
          </w:p>
        </w:tc>
        <w:tc>
          <w:tcPr>
            <w:tcW w:w="5812" w:type="dxa"/>
            <w:tcBorders>
              <w:top w:val="single" w:sz="4" w:space="0" w:color="000000"/>
              <w:left w:val="single" w:sz="4" w:space="0" w:color="000000"/>
              <w:bottom w:val="single" w:sz="4" w:space="0" w:color="000000"/>
              <w:right w:val="single" w:sz="4" w:space="0" w:color="000000"/>
            </w:tcBorders>
          </w:tcPr>
          <w:p w14:paraId="16AAC7AE"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CREME DENTAL COM FLUOR</w:t>
            </w:r>
          </w:p>
          <w:p w14:paraId="3A41091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Embalagem Contendo 50g.</w:t>
            </w:r>
          </w:p>
          <w:p w14:paraId="6C068654"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*Máxima Proteção </w:t>
            </w:r>
            <w:proofErr w:type="spellStart"/>
            <w:r w:rsidRPr="00923F9C">
              <w:rPr>
                <w:sz w:val="20"/>
                <w:szCs w:val="20"/>
              </w:rPr>
              <w:t>Anticárie</w:t>
            </w:r>
            <w:proofErr w:type="spellEnd"/>
            <w:r w:rsidRPr="00923F9C">
              <w:rPr>
                <w:sz w:val="20"/>
                <w:szCs w:val="20"/>
              </w:rPr>
              <w:t xml:space="preserve"> com Micropartículas De Cálcio.</w:t>
            </w:r>
          </w:p>
          <w:p w14:paraId="515C2F96"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*Previne A Formação Da Cárie Nos Dentes E Em Raízes Expostas.</w:t>
            </w:r>
          </w:p>
          <w:p w14:paraId="589A7D0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*Fortalece E Limpa Os Dentes.</w:t>
            </w:r>
          </w:p>
          <w:p w14:paraId="39BC940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lastRenderedPageBreak/>
              <w:t>*Sabor Menta Refrescante.</w:t>
            </w:r>
          </w:p>
          <w:p w14:paraId="128863E8"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Composição:</w:t>
            </w:r>
          </w:p>
          <w:p w14:paraId="7C0C5036" w14:textId="2F360EC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Carbonato de Calcio, Água, </w:t>
            </w:r>
            <w:proofErr w:type="spellStart"/>
            <w:r w:rsidRPr="00923F9C">
              <w:rPr>
                <w:sz w:val="20"/>
                <w:szCs w:val="20"/>
              </w:rPr>
              <w:t>Sorbitol</w:t>
            </w:r>
            <w:proofErr w:type="spellEnd"/>
            <w:r w:rsidRPr="00923F9C">
              <w:rPr>
                <w:sz w:val="20"/>
                <w:szCs w:val="20"/>
              </w:rPr>
              <w:t xml:space="preserve">, </w:t>
            </w:r>
            <w:proofErr w:type="spellStart"/>
            <w:r w:rsidRPr="00923F9C">
              <w:rPr>
                <w:sz w:val="20"/>
                <w:szCs w:val="20"/>
              </w:rPr>
              <w:t>Laurilsulfato</w:t>
            </w:r>
            <w:proofErr w:type="spellEnd"/>
            <w:r w:rsidRPr="00923F9C">
              <w:rPr>
                <w:sz w:val="20"/>
                <w:szCs w:val="20"/>
              </w:rPr>
              <w:t xml:space="preserve"> de </w:t>
            </w:r>
            <w:proofErr w:type="spellStart"/>
            <w:r w:rsidRPr="00923F9C">
              <w:rPr>
                <w:sz w:val="20"/>
                <w:szCs w:val="20"/>
              </w:rPr>
              <w:t>Sodio</w:t>
            </w:r>
            <w:proofErr w:type="spellEnd"/>
            <w:r w:rsidRPr="00923F9C">
              <w:rPr>
                <w:sz w:val="20"/>
                <w:szCs w:val="20"/>
              </w:rPr>
              <w:t xml:space="preserve">, </w:t>
            </w:r>
            <w:proofErr w:type="spellStart"/>
            <w:r w:rsidRPr="00923F9C">
              <w:rPr>
                <w:sz w:val="20"/>
                <w:szCs w:val="20"/>
              </w:rPr>
              <w:t>Monofluorofosfato</w:t>
            </w:r>
            <w:proofErr w:type="spellEnd"/>
            <w:r w:rsidRPr="00923F9C">
              <w:rPr>
                <w:sz w:val="20"/>
                <w:szCs w:val="20"/>
              </w:rPr>
              <w:t xml:space="preserve"> de </w:t>
            </w:r>
            <w:proofErr w:type="spellStart"/>
            <w:r w:rsidRPr="00923F9C">
              <w:rPr>
                <w:sz w:val="20"/>
                <w:szCs w:val="20"/>
              </w:rPr>
              <w:t>Sodio</w:t>
            </w:r>
            <w:proofErr w:type="spellEnd"/>
            <w:r w:rsidRPr="00923F9C">
              <w:rPr>
                <w:sz w:val="20"/>
                <w:szCs w:val="20"/>
              </w:rPr>
              <w:t xml:space="preserve">, Sabor, Goma de Celulosa, Pirofosfato </w:t>
            </w:r>
            <w:proofErr w:type="spellStart"/>
            <w:r w:rsidRPr="00923F9C">
              <w:rPr>
                <w:sz w:val="20"/>
                <w:szCs w:val="20"/>
              </w:rPr>
              <w:t>Tetrasodio</w:t>
            </w:r>
            <w:proofErr w:type="spellEnd"/>
            <w:r w:rsidRPr="00923F9C">
              <w:rPr>
                <w:sz w:val="20"/>
                <w:szCs w:val="20"/>
              </w:rPr>
              <w:t xml:space="preserve">, Silicato de </w:t>
            </w:r>
            <w:proofErr w:type="spellStart"/>
            <w:r w:rsidRPr="00923F9C">
              <w:rPr>
                <w:sz w:val="20"/>
                <w:szCs w:val="20"/>
              </w:rPr>
              <w:t>Sodio</w:t>
            </w:r>
            <w:proofErr w:type="spellEnd"/>
            <w:r w:rsidRPr="00923F9C">
              <w:rPr>
                <w:sz w:val="20"/>
                <w:szCs w:val="20"/>
              </w:rPr>
              <w:t xml:space="preserve">, Sacarina Sódica, Metilparabeno, </w:t>
            </w:r>
            <w:proofErr w:type="spellStart"/>
            <w:r w:rsidRPr="00923F9C">
              <w:rPr>
                <w:sz w:val="20"/>
                <w:szCs w:val="20"/>
              </w:rPr>
              <w:t>Propilparaben</w:t>
            </w:r>
            <w:proofErr w:type="spellEnd"/>
            <w:r w:rsidRPr="00923F9C">
              <w:rPr>
                <w:sz w:val="20"/>
                <w:szCs w:val="20"/>
              </w:rPr>
              <w:t xml:space="preserve">. Contém </w:t>
            </w:r>
            <w:proofErr w:type="spellStart"/>
            <w:r w:rsidRPr="00923F9C">
              <w:rPr>
                <w:sz w:val="20"/>
                <w:szCs w:val="20"/>
              </w:rPr>
              <w:t>Monofluorofosfato</w:t>
            </w:r>
            <w:proofErr w:type="spellEnd"/>
            <w:r w:rsidRPr="00923F9C">
              <w:rPr>
                <w:sz w:val="20"/>
                <w:szCs w:val="20"/>
              </w:rPr>
              <w:t xml:space="preserve"> de </w:t>
            </w:r>
            <w:proofErr w:type="spellStart"/>
            <w:r w:rsidRPr="00923F9C">
              <w:rPr>
                <w:sz w:val="20"/>
                <w:szCs w:val="20"/>
              </w:rPr>
              <w:t>Sodio</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4DD2ED6B" w14:textId="78FC0338" w:rsidR="00B05A09" w:rsidRPr="00923F9C" w:rsidRDefault="00B05A09" w:rsidP="003275F3">
            <w:pPr>
              <w:jc w:val="both"/>
              <w:rPr>
                <w:rFonts w:ascii="Times New Roman" w:hAnsi="Times New Roman" w:cs="Times New Roman"/>
              </w:rPr>
            </w:pPr>
            <w:r w:rsidRPr="00923F9C">
              <w:rPr>
                <w:rFonts w:ascii="Times New Roman" w:hAnsi="Times New Roman" w:cs="Times New Roman"/>
              </w:rPr>
              <w:lastRenderedPageBreak/>
              <w:t>2,78</w:t>
            </w:r>
          </w:p>
        </w:tc>
      </w:tr>
      <w:tr w:rsidR="00B05A09" w:rsidRPr="00923F9C" w14:paraId="32F24427"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3BB16C5" w14:textId="795C10C1"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3B65304D" w14:textId="522995F3"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emb</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33FABE4F" w14:textId="1D875318"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05 </w:t>
            </w:r>
            <w:proofErr w:type="spellStart"/>
            <w:r w:rsidRPr="00923F9C">
              <w:rPr>
                <w:rFonts w:ascii="Times New Roman" w:hAnsi="Times New Roman" w:cs="Times New Roman"/>
              </w:rPr>
              <w:t>emb</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1FB31C2F"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DENTE ANTERIOR INFERIOR</w:t>
            </w:r>
          </w:p>
          <w:p w14:paraId="41825D2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*Embalagem com 6 dentes</w:t>
            </w:r>
          </w:p>
          <w:p w14:paraId="413C780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*Cor 62.</w:t>
            </w:r>
          </w:p>
          <w:p w14:paraId="47D4D292"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*Modelo A25.</w:t>
            </w:r>
          </w:p>
          <w:p w14:paraId="3563A95A" w14:textId="0FB08D8E" w:rsidR="00B05A09" w:rsidRPr="00923F9C" w:rsidRDefault="00B05A09" w:rsidP="003275F3">
            <w:pPr>
              <w:pStyle w:val="NormalWeb"/>
              <w:spacing w:before="0" w:beforeAutospacing="0" w:after="0" w:afterAutospacing="0"/>
              <w:jc w:val="both"/>
              <w:rPr>
                <w:sz w:val="20"/>
                <w:szCs w:val="20"/>
              </w:rPr>
            </w:pPr>
            <w:r w:rsidRPr="00923F9C">
              <w:rPr>
                <w:sz w:val="20"/>
                <w:szCs w:val="20"/>
              </w:rPr>
              <w:t>*Para uso em prótese dentária total ou parcial, fixa ou removível.</w:t>
            </w:r>
          </w:p>
        </w:tc>
        <w:tc>
          <w:tcPr>
            <w:tcW w:w="992" w:type="dxa"/>
            <w:tcBorders>
              <w:top w:val="single" w:sz="4" w:space="0" w:color="000000"/>
              <w:left w:val="single" w:sz="4" w:space="0" w:color="000000"/>
              <w:bottom w:val="single" w:sz="4" w:space="0" w:color="000000"/>
              <w:right w:val="single" w:sz="4" w:space="0" w:color="000000"/>
            </w:tcBorders>
          </w:tcPr>
          <w:p w14:paraId="65FDB8D2" w14:textId="71A0CDEC" w:rsidR="00B05A09" w:rsidRPr="00923F9C" w:rsidRDefault="00B05A09" w:rsidP="003275F3">
            <w:pPr>
              <w:jc w:val="both"/>
              <w:rPr>
                <w:rFonts w:ascii="Times New Roman" w:hAnsi="Times New Roman" w:cs="Times New Roman"/>
              </w:rPr>
            </w:pPr>
            <w:r w:rsidRPr="00923F9C">
              <w:rPr>
                <w:rFonts w:ascii="Times New Roman" w:hAnsi="Times New Roman" w:cs="Times New Roman"/>
              </w:rPr>
              <w:t>17,25</w:t>
            </w:r>
          </w:p>
        </w:tc>
      </w:tr>
      <w:tr w:rsidR="00B05A09" w:rsidRPr="00923F9C" w14:paraId="3F68E847"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E7DB2AD" w14:textId="14576F78"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73C800B" w14:textId="1CCA7E26"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emb</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1709271A" w14:textId="124845F8"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05 </w:t>
            </w:r>
            <w:proofErr w:type="spellStart"/>
            <w:r w:rsidRPr="00923F9C">
              <w:rPr>
                <w:rFonts w:ascii="Times New Roman" w:hAnsi="Times New Roman" w:cs="Times New Roman"/>
              </w:rPr>
              <w:t>emb</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77B04EDC"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DENTE ANTERIOR SUPERIOR</w:t>
            </w:r>
          </w:p>
          <w:p w14:paraId="1A984540"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*Cor 62.</w:t>
            </w:r>
          </w:p>
          <w:p w14:paraId="5EA56D42"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*Modelo A25.</w:t>
            </w:r>
          </w:p>
          <w:p w14:paraId="0B5D61F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*Embalagem com 6 dentes</w:t>
            </w:r>
          </w:p>
          <w:p w14:paraId="552DC2A5" w14:textId="0E931619" w:rsidR="00B05A09" w:rsidRPr="00923F9C" w:rsidRDefault="00B05A09" w:rsidP="003275F3">
            <w:pPr>
              <w:pStyle w:val="NormalWeb"/>
              <w:spacing w:before="0" w:beforeAutospacing="0" w:after="0" w:afterAutospacing="0"/>
              <w:jc w:val="both"/>
              <w:rPr>
                <w:sz w:val="20"/>
                <w:szCs w:val="20"/>
              </w:rPr>
            </w:pPr>
            <w:r w:rsidRPr="00923F9C">
              <w:rPr>
                <w:sz w:val="20"/>
                <w:szCs w:val="20"/>
              </w:rPr>
              <w:t>*Para uso em prótese dentária total ou parcial, fixa ou removível.</w:t>
            </w:r>
          </w:p>
        </w:tc>
        <w:tc>
          <w:tcPr>
            <w:tcW w:w="992" w:type="dxa"/>
            <w:tcBorders>
              <w:top w:val="single" w:sz="4" w:space="0" w:color="000000"/>
              <w:left w:val="single" w:sz="4" w:space="0" w:color="000000"/>
              <w:bottom w:val="single" w:sz="4" w:space="0" w:color="000000"/>
              <w:right w:val="single" w:sz="4" w:space="0" w:color="000000"/>
            </w:tcBorders>
          </w:tcPr>
          <w:p w14:paraId="3D9E2C0E" w14:textId="6518F163" w:rsidR="00B05A09" w:rsidRPr="00923F9C" w:rsidRDefault="00B05A09" w:rsidP="003275F3">
            <w:pPr>
              <w:jc w:val="both"/>
              <w:rPr>
                <w:rFonts w:ascii="Times New Roman" w:hAnsi="Times New Roman" w:cs="Times New Roman"/>
              </w:rPr>
            </w:pPr>
            <w:r w:rsidRPr="00923F9C">
              <w:rPr>
                <w:rFonts w:ascii="Times New Roman" w:hAnsi="Times New Roman" w:cs="Times New Roman"/>
              </w:rPr>
              <w:t>17,12</w:t>
            </w:r>
          </w:p>
        </w:tc>
      </w:tr>
      <w:tr w:rsidR="00B05A09" w:rsidRPr="00923F9C" w14:paraId="193D0C5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7709C25" w14:textId="77D07CFA"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6232223" w14:textId="42B229DE"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6CE18BBA" w14:textId="31385381" w:rsidR="00B05A09" w:rsidRPr="00923F9C" w:rsidRDefault="00B05A09" w:rsidP="003275F3">
            <w:pPr>
              <w:jc w:val="both"/>
              <w:rPr>
                <w:rFonts w:ascii="Times New Roman" w:hAnsi="Times New Roman" w:cs="Times New Roman"/>
              </w:rPr>
            </w:pPr>
            <w:r w:rsidRPr="00923F9C">
              <w:rPr>
                <w:rFonts w:ascii="Times New Roman" w:hAnsi="Times New Roman" w:cs="Times New Roman"/>
              </w:rPr>
              <w:t>500 un</w:t>
            </w:r>
          </w:p>
        </w:tc>
        <w:tc>
          <w:tcPr>
            <w:tcW w:w="5812" w:type="dxa"/>
            <w:tcBorders>
              <w:top w:val="single" w:sz="4" w:space="0" w:color="000000"/>
              <w:left w:val="single" w:sz="4" w:space="0" w:color="000000"/>
              <w:bottom w:val="single" w:sz="4" w:space="0" w:color="000000"/>
              <w:right w:val="single" w:sz="4" w:space="0" w:color="000000"/>
            </w:tcBorders>
          </w:tcPr>
          <w:p w14:paraId="58414DEA"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ESCOVA DENTAL ADULTO MACIA COM CAPA PROTETORA</w:t>
            </w:r>
          </w:p>
          <w:p w14:paraId="23BA57CE" w14:textId="32790F7B"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rPr>
              <w:t>ESCOVA DENTAL ADULTO MACIA</w:t>
            </w:r>
          </w:p>
        </w:tc>
        <w:tc>
          <w:tcPr>
            <w:tcW w:w="992" w:type="dxa"/>
            <w:tcBorders>
              <w:top w:val="single" w:sz="4" w:space="0" w:color="000000"/>
              <w:left w:val="single" w:sz="4" w:space="0" w:color="000000"/>
              <w:bottom w:val="single" w:sz="4" w:space="0" w:color="000000"/>
              <w:right w:val="single" w:sz="4" w:space="0" w:color="000000"/>
            </w:tcBorders>
          </w:tcPr>
          <w:p w14:paraId="2198DE65" w14:textId="3B2D343A" w:rsidR="00B05A09" w:rsidRPr="00923F9C" w:rsidRDefault="00B05A09" w:rsidP="003275F3">
            <w:pPr>
              <w:jc w:val="both"/>
              <w:rPr>
                <w:rFonts w:ascii="Times New Roman" w:hAnsi="Times New Roman" w:cs="Times New Roman"/>
              </w:rPr>
            </w:pPr>
            <w:r w:rsidRPr="00923F9C">
              <w:rPr>
                <w:rFonts w:ascii="Times New Roman" w:hAnsi="Times New Roman" w:cs="Times New Roman"/>
              </w:rPr>
              <w:t>1,13</w:t>
            </w:r>
          </w:p>
        </w:tc>
      </w:tr>
      <w:tr w:rsidR="00B05A09" w:rsidRPr="00923F9C" w14:paraId="0DD9ACE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44A7976C" w14:textId="58CE278F"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C68DE3A" w14:textId="4E37C7D2"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0E2248AA" w14:textId="27C432E4" w:rsidR="00B05A09" w:rsidRPr="00923F9C" w:rsidRDefault="00B05A09" w:rsidP="003275F3">
            <w:pPr>
              <w:jc w:val="both"/>
              <w:rPr>
                <w:rFonts w:ascii="Times New Roman" w:hAnsi="Times New Roman" w:cs="Times New Roman"/>
              </w:rPr>
            </w:pPr>
            <w:r w:rsidRPr="00923F9C">
              <w:rPr>
                <w:rFonts w:ascii="Times New Roman" w:hAnsi="Times New Roman" w:cs="Times New Roman"/>
              </w:rPr>
              <w:t>05 un</w:t>
            </w:r>
          </w:p>
        </w:tc>
        <w:tc>
          <w:tcPr>
            <w:tcW w:w="5812" w:type="dxa"/>
            <w:tcBorders>
              <w:top w:val="single" w:sz="4" w:space="0" w:color="000000"/>
              <w:left w:val="single" w:sz="4" w:space="0" w:color="000000"/>
              <w:bottom w:val="single" w:sz="4" w:space="0" w:color="000000"/>
              <w:right w:val="single" w:sz="4" w:space="0" w:color="000000"/>
            </w:tcBorders>
          </w:tcPr>
          <w:p w14:paraId="2CB12ECB"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ESPÁTULA SUPRAFIL PARA RESINA COMPOSTA Nº1</w:t>
            </w:r>
          </w:p>
          <w:p w14:paraId="2FDC06A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*Material: aço inoxidável AISI 304</w:t>
            </w:r>
          </w:p>
          <w:p w14:paraId="26F7A3D0"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*Aplicação: colocação, condensação e escultura de compósitos</w:t>
            </w:r>
          </w:p>
          <w:p w14:paraId="05541B10"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*Design: lâminas </w:t>
            </w:r>
            <w:proofErr w:type="gramStart"/>
            <w:r w:rsidRPr="00923F9C">
              <w:rPr>
                <w:sz w:val="20"/>
                <w:szCs w:val="20"/>
              </w:rPr>
              <w:t>super finas</w:t>
            </w:r>
            <w:proofErr w:type="gramEnd"/>
            <w:r w:rsidRPr="00923F9C">
              <w:rPr>
                <w:sz w:val="20"/>
                <w:szCs w:val="20"/>
              </w:rPr>
              <w:t xml:space="preserve"> para acessos </w:t>
            </w:r>
            <w:proofErr w:type="spellStart"/>
            <w:r w:rsidRPr="00923F9C">
              <w:rPr>
                <w:sz w:val="20"/>
                <w:szCs w:val="20"/>
              </w:rPr>
              <w:t>interproximais</w:t>
            </w:r>
            <w:proofErr w:type="spellEnd"/>
          </w:p>
          <w:p w14:paraId="069EE6A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*Garantia: 10 anos (contra defeito de fabricação comprovado)</w:t>
            </w:r>
          </w:p>
          <w:p w14:paraId="544A6352" w14:textId="6929FF7E" w:rsidR="00B05A09" w:rsidRPr="00923F9C" w:rsidRDefault="00B05A09" w:rsidP="003275F3">
            <w:pPr>
              <w:pStyle w:val="NormalWeb"/>
              <w:spacing w:before="0" w:beforeAutospacing="0" w:after="0" w:afterAutospacing="0"/>
              <w:jc w:val="both"/>
              <w:rPr>
                <w:sz w:val="20"/>
                <w:szCs w:val="20"/>
              </w:rPr>
            </w:pPr>
            <w:r w:rsidRPr="00923F9C">
              <w:rPr>
                <w:sz w:val="20"/>
                <w:szCs w:val="20"/>
              </w:rPr>
              <w:t>*</w:t>
            </w:r>
            <w:proofErr w:type="spellStart"/>
            <w:r w:rsidRPr="00923F9C">
              <w:rPr>
                <w:sz w:val="20"/>
                <w:szCs w:val="20"/>
              </w:rPr>
              <w:t>Autoclavável</w:t>
            </w:r>
            <w:proofErr w:type="spellEnd"/>
            <w:r w:rsidRPr="00923F9C">
              <w:rPr>
                <w:sz w:val="20"/>
                <w:szCs w:val="20"/>
              </w:rPr>
              <w:t>: sim</w:t>
            </w:r>
          </w:p>
        </w:tc>
        <w:tc>
          <w:tcPr>
            <w:tcW w:w="992" w:type="dxa"/>
            <w:tcBorders>
              <w:top w:val="single" w:sz="4" w:space="0" w:color="000000"/>
              <w:left w:val="single" w:sz="4" w:space="0" w:color="000000"/>
              <w:bottom w:val="single" w:sz="4" w:space="0" w:color="000000"/>
              <w:right w:val="single" w:sz="4" w:space="0" w:color="000000"/>
            </w:tcBorders>
          </w:tcPr>
          <w:p w14:paraId="7786B0C5" w14:textId="1DFA825D" w:rsidR="00B05A09" w:rsidRPr="00923F9C" w:rsidRDefault="00B05A09" w:rsidP="003275F3">
            <w:pPr>
              <w:jc w:val="both"/>
              <w:rPr>
                <w:rFonts w:ascii="Times New Roman" w:hAnsi="Times New Roman" w:cs="Times New Roman"/>
              </w:rPr>
            </w:pPr>
            <w:r w:rsidRPr="00923F9C">
              <w:rPr>
                <w:rFonts w:ascii="Times New Roman" w:hAnsi="Times New Roman" w:cs="Times New Roman"/>
              </w:rPr>
              <w:t>76,35</w:t>
            </w:r>
          </w:p>
        </w:tc>
      </w:tr>
      <w:tr w:rsidR="00B05A09" w:rsidRPr="00923F9C" w14:paraId="7DF26B6C" w14:textId="77777777" w:rsidTr="00B05A09">
        <w:tc>
          <w:tcPr>
            <w:tcW w:w="562" w:type="dxa"/>
            <w:tcBorders>
              <w:top w:val="single" w:sz="4" w:space="0" w:color="000000"/>
              <w:left w:val="single" w:sz="4" w:space="0" w:color="000000"/>
              <w:bottom w:val="single" w:sz="4" w:space="0" w:color="000000"/>
              <w:right w:val="single" w:sz="4" w:space="0" w:color="000000"/>
            </w:tcBorders>
          </w:tcPr>
          <w:p w14:paraId="3887600F" w14:textId="74C8DCDE"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3C7CF7A4" w14:textId="7F8AAF7F"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1352067" w14:textId="09FA6B57" w:rsidR="00B05A09" w:rsidRPr="00923F9C" w:rsidRDefault="00B05A09" w:rsidP="003275F3">
            <w:pPr>
              <w:jc w:val="both"/>
              <w:rPr>
                <w:rFonts w:ascii="Times New Roman" w:hAnsi="Times New Roman" w:cs="Times New Roman"/>
              </w:rPr>
            </w:pPr>
            <w:r w:rsidRPr="00923F9C">
              <w:rPr>
                <w:rFonts w:ascii="Times New Roman" w:hAnsi="Times New Roman" w:cs="Times New Roman"/>
              </w:rPr>
              <w:t>500 un</w:t>
            </w:r>
          </w:p>
        </w:tc>
        <w:tc>
          <w:tcPr>
            <w:tcW w:w="5812" w:type="dxa"/>
            <w:tcBorders>
              <w:top w:val="single" w:sz="4" w:space="0" w:color="000000"/>
              <w:left w:val="single" w:sz="4" w:space="0" w:color="000000"/>
              <w:bottom w:val="single" w:sz="4" w:space="0" w:color="000000"/>
              <w:right w:val="single" w:sz="4" w:space="0" w:color="000000"/>
            </w:tcBorders>
          </w:tcPr>
          <w:p w14:paraId="0E28D062" w14:textId="22817441"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FIO DENTAL EMBALAGEM COM 50 MTS</w:t>
            </w:r>
          </w:p>
        </w:tc>
        <w:tc>
          <w:tcPr>
            <w:tcW w:w="992" w:type="dxa"/>
            <w:tcBorders>
              <w:top w:val="single" w:sz="4" w:space="0" w:color="000000"/>
              <w:left w:val="single" w:sz="4" w:space="0" w:color="000000"/>
              <w:bottom w:val="single" w:sz="4" w:space="0" w:color="000000"/>
              <w:right w:val="single" w:sz="4" w:space="0" w:color="000000"/>
            </w:tcBorders>
          </w:tcPr>
          <w:p w14:paraId="5FF43BE8" w14:textId="16F9BBF0" w:rsidR="00B05A09" w:rsidRPr="00923F9C" w:rsidRDefault="00B05A09" w:rsidP="003275F3">
            <w:pPr>
              <w:jc w:val="both"/>
              <w:rPr>
                <w:rFonts w:ascii="Times New Roman" w:hAnsi="Times New Roman" w:cs="Times New Roman"/>
              </w:rPr>
            </w:pPr>
            <w:r w:rsidRPr="00923F9C">
              <w:rPr>
                <w:rFonts w:ascii="Times New Roman" w:hAnsi="Times New Roman" w:cs="Times New Roman"/>
              </w:rPr>
              <w:t>2,67</w:t>
            </w:r>
          </w:p>
        </w:tc>
      </w:tr>
      <w:tr w:rsidR="00B05A09" w:rsidRPr="00923F9C" w14:paraId="128B214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418289E4" w14:textId="621FB0A7"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7F0BB22" w14:textId="40972B19"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7947CFE1" w14:textId="6C1B674C" w:rsidR="00B05A09" w:rsidRPr="00923F9C" w:rsidRDefault="00B05A09" w:rsidP="003275F3">
            <w:pPr>
              <w:jc w:val="both"/>
              <w:rPr>
                <w:rFonts w:ascii="Times New Roman" w:hAnsi="Times New Roman" w:cs="Times New Roman"/>
              </w:rPr>
            </w:pPr>
            <w:r w:rsidRPr="00923F9C">
              <w:rPr>
                <w:rFonts w:ascii="Times New Roman" w:hAnsi="Times New Roman" w:cs="Times New Roman"/>
              </w:rPr>
              <w:t>12 un</w:t>
            </w:r>
          </w:p>
        </w:tc>
        <w:tc>
          <w:tcPr>
            <w:tcW w:w="5812" w:type="dxa"/>
            <w:tcBorders>
              <w:top w:val="single" w:sz="4" w:space="0" w:color="000000"/>
              <w:left w:val="single" w:sz="4" w:space="0" w:color="000000"/>
              <w:bottom w:val="single" w:sz="4" w:space="0" w:color="000000"/>
              <w:right w:val="single" w:sz="4" w:space="0" w:color="000000"/>
            </w:tcBorders>
          </w:tcPr>
          <w:p w14:paraId="55FA3EDA"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FLUOR GEL FRASCO COM 200 ML</w:t>
            </w:r>
          </w:p>
          <w:p w14:paraId="5567E9D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*Gel Neutro a 2%.</w:t>
            </w:r>
          </w:p>
          <w:p w14:paraId="0E82D1F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*Sabor Morango/tutti-</w:t>
            </w:r>
            <w:proofErr w:type="spellStart"/>
            <w:r w:rsidRPr="00923F9C">
              <w:rPr>
                <w:sz w:val="20"/>
                <w:szCs w:val="20"/>
              </w:rPr>
              <w:t>frutti</w:t>
            </w:r>
            <w:proofErr w:type="spellEnd"/>
            <w:r w:rsidRPr="00923F9C">
              <w:rPr>
                <w:sz w:val="20"/>
                <w:szCs w:val="20"/>
              </w:rPr>
              <w:t>.</w:t>
            </w:r>
          </w:p>
          <w:p w14:paraId="52FEE459" w14:textId="58F38BFD" w:rsidR="00B05A09" w:rsidRPr="00923F9C" w:rsidRDefault="00B05A09" w:rsidP="003275F3">
            <w:pPr>
              <w:pStyle w:val="NormalWeb"/>
              <w:spacing w:before="0" w:beforeAutospacing="0" w:after="0" w:afterAutospacing="0"/>
              <w:jc w:val="both"/>
              <w:rPr>
                <w:sz w:val="20"/>
                <w:szCs w:val="20"/>
              </w:rPr>
            </w:pPr>
            <w:r w:rsidRPr="00923F9C">
              <w:rPr>
                <w:sz w:val="20"/>
                <w:szCs w:val="20"/>
              </w:rPr>
              <w:t>* Excelente proteção pela rápida absorção de flúor pelo esmalte em apenas 1 minuto.</w:t>
            </w:r>
          </w:p>
        </w:tc>
        <w:tc>
          <w:tcPr>
            <w:tcW w:w="992" w:type="dxa"/>
            <w:tcBorders>
              <w:top w:val="single" w:sz="4" w:space="0" w:color="000000"/>
              <w:left w:val="single" w:sz="4" w:space="0" w:color="000000"/>
              <w:bottom w:val="single" w:sz="4" w:space="0" w:color="000000"/>
              <w:right w:val="single" w:sz="4" w:space="0" w:color="000000"/>
            </w:tcBorders>
          </w:tcPr>
          <w:p w14:paraId="38D847C9" w14:textId="44498F27" w:rsidR="00B05A09" w:rsidRPr="00923F9C" w:rsidRDefault="00B05A09" w:rsidP="003275F3">
            <w:pPr>
              <w:jc w:val="both"/>
              <w:rPr>
                <w:rFonts w:ascii="Times New Roman" w:hAnsi="Times New Roman" w:cs="Times New Roman"/>
              </w:rPr>
            </w:pPr>
            <w:r w:rsidRPr="00923F9C">
              <w:rPr>
                <w:rFonts w:ascii="Times New Roman" w:hAnsi="Times New Roman" w:cs="Times New Roman"/>
              </w:rPr>
              <w:t>7,70</w:t>
            </w:r>
          </w:p>
        </w:tc>
      </w:tr>
      <w:tr w:rsidR="00B05A09" w:rsidRPr="00923F9C" w14:paraId="3DC4999C" w14:textId="77777777" w:rsidTr="00B05A09">
        <w:tc>
          <w:tcPr>
            <w:tcW w:w="562" w:type="dxa"/>
            <w:tcBorders>
              <w:top w:val="single" w:sz="4" w:space="0" w:color="000000"/>
              <w:left w:val="single" w:sz="4" w:space="0" w:color="000000"/>
              <w:bottom w:val="single" w:sz="4" w:space="0" w:color="000000"/>
              <w:right w:val="single" w:sz="4" w:space="0" w:color="000000"/>
            </w:tcBorders>
          </w:tcPr>
          <w:p w14:paraId="3FF4DA03" w14:textId="282D04D9"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F5C8BF8" w14:textId="5762FF83"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0C726BA2" w14:textId="2CADE75F"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0FA19844"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IONOMERO DE VIDRO FOTOPOLIMERIZAVEL SERINGA COM 2,5 GR</w:t>
            </w:r>
          </w:p>
          <w:p w14:paraId="2A553F9A"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*Material monocomponente pronto a usar.</w:t>
            </w:r>
          </w:p>
          <w:p w14:paraId="2375B3B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w:t>
            </w:r>
            <w:proofErr w:type="spellStart"/>
            <w:r w:rsidRPr="00923F9C">
              <w:rPr>
                <w:sz w:val="20"/>
                <w:szCs w:val="20"/>
              </w:rPr>
              <w:t>Fotopolimerizavel</w:t>
            </w:r>
            <w:proofErr w:type="spellEnd"/>
            <w:r w:rsidRPr="00923F9C">
              <w:rPr>
                <w:sz w:val="20"/>
                <w:szCs w:val="20"/>
              </w:rPr>
              <w:t>.</w:t>
            </w:r>
          </w:p>
          <w:p w14:paraId="757C32DE"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*Aplicação rápida e higiênica.</w:t>
            </w:r>
          </w:p>
          <w:p w14:paraId="38B8621D"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*Elevada resistência à compressão (226 MPa).</w:t>
            </w:r>
          </w:p>
          <w:p w14:paraId="1498C8EE"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*Liberta flúor, protegendo contra a cárie secundária.</w:t>
            </w:r>
          </w:p>
          <w:p w14:paraId="4461167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*Elevado grau de biocompatibilidade.</w:t>
            </w:r>
          </w:p>
          <w:p w14:paraId="1C97E4B8" w14:textId="5B00B8C1" w:rsidR="00B05A09" w:rsidRPr="00923F9C" w:rsidRDefault="00B05A09" w:rsidP="003275F3">
            <w:pPr>
              <w:pStyle w:val="NormalWeb"/>
              <w:spacing w:before="0" w:beforeAutospacing="0" w:after="0" w:afterAutospacing="0"/>
              <w:jc w:val="both"/>
              <w:rPr>
                <w:sz w:val="20"/>
                <w:szCs w:val="20"/>
              </w:rPr>
            </w:pPr>
            <w:r w:rsidRPr="00923F9C">
              <w:rPr>
                <w:sz w:val="20"/>
                <w:szCs w:val="20"/>
              </w:rPr>
              <w:t>*Radiopaco.</w:t>
            </w:r>
          </w:p>
        </w:tc>
        <w:tc>
          <w:tcPr>
            <w:tcW w:w="992" w:type="dxa"/>
            <w:tcBorders>
              <w:top w:val="single" w:sz="4" w:space="0" w:color="000000"/>
              <w:left w:val="single" w:sz="4" w:space="0" w:color="000000"/>
              <w:bottom w:val="single" w:sz="4" w:space="0" w:color="000000"/>
              <w:right w:val="single" w:sz="4" w:space="0" w:color="000000"/>
            </w:tcBorders>
          </w:tcPr>
          <w:p w14:paraId="231971FB" w14:textId="584473E0" w:rsidR="00B05A09" w:rsidRPr="00923F9C" w:rsidRDefault="00B05A09" w:rsidP="003275F3">
            <w:pPr>
              <w:jc w:val="both"/>
              <w:rPr>
                <w:rFonts w:ascii="Times New Roman" w:hAnsi="Times New Roman" w:cs="Times New Roman"/>
              </w:rPr>
            </w:pPr>
            <w:r w:rsidRPr="00923F9C">
              <w:rPr>
                <w:rFonts w:ascii="Times New Roman" w:hAnsi="Times New Roman" w:cs="Times New Roman"/>
              </w:rPr>
              <w:t>99,76</w:t>
            </w:r>
          </w:p>
        </w:tc>
      </w:tr>
      <w:tr w:rsidR="00B05A09" w:rsidRPr="00923F9C" w14:paraId="585DE6A6" w14:textId="77777777" w:rsidTr="00B05A09">
        <w:tc>
          <w:tcPr>
            <w:tcW w:w="562" w:type="dxa"/>
            <w:tcBorders>
              <w:top w:val="single" w:sz="4" w:space="0" w:color="000000"/>
              <w:left w:val="single" w:sz="4" w:space="0" w:color="000000"/>
              <w:bottom w:val="single" w:sz="4" w:space="0" w:color="000000"/>
              <w:right w:val="single" w:sz="4" w:space="0" w:color="000000"/>
            </w:tcBorders>
          </w:tcPr>
          <w:p w14:paraId="010C3576" w14:textId="3C6E0798"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C6BA285" w14:textId="3EE72407"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58469A10" w14:textId="1D9F777A" w:rsidR="00B05A09" w:rsidRPr="00923F9C" w:rsidRDefault="00B05A09" w:rsidP="003275F3">
            <w:pPr>
              <w:jc w:val="both"/>
              <w:rPr>
                <w:rFonts w:ascii="Times New Roman" w:hAnsi="Times New Roman" w:cs="Times New Roman"/>
              </w:rPr>
            </w:pPr>
            <w:r w:rsidRPr="00923F9C">
              <w:rPr>
                <w:rFonts w:ascii="Times New Roman" w:hAnsi="Times New Roman" w:cs="Times New Roman"/>
              </w:rPr>
              <w:t>02 un</w:t>
            </w:r>
          </w:p>
        </w:tc>
        <w:tc>
          <w:tcPr>
            <w:tcW w:w="5812" w:type="dxa"/>
            <w:tcBorders>
              <w:top w:val="single" w:sz="4" w:space="0" w:color="000000"/>
              <w:left w:val="single" w:sz="4" w:space="0" w:color="000000"/>
              <w:bottom w:val="single" w:sz="4" w:space="0" w:color="000000"/>
              <w:right w:val="single" w:sz="4" w:space="0" w:color="000000"/>
            </w:tcBorders>
          </w:tcPr>
          <w:p w14:paraId="72C43D8F"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LUBRIFICANTE PARA INSTRUMENTOS DE ALTA E BAIXA ROTAÇÃO.</w:t>
            </w:r>
          </w:p>
          <w:p w14:paraId="279143A3" w14:textId="3619E83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rPr>
              <w:t>*Embalagem c/ 200ml</w:t>
            </w:r>
          </w:p>
        </w:tc>
        <w:tc>
          <w:tcPr>
            <w:tcW w:w="992" w:type="dxa"/>
            <w:tcBorders>
              <w:top w:val="single" w:sz="4" w:space="0" w:color="000000"/>
              <w:left w:val="single" w:sz="4" w:space="0" w:color="000000"/>
              <w:bottom w:val="single" w:sz="4" w:space="0" w:color="000000"/>
              <w:right w:val="single" w:sz="4" w:space="0" w:color="000000"/>
            </w:tcBorders>
          </w:tcPr>
          <w:p w14:paraId="1F9655D0" w14:textId="0CD4CCDE" w:rsidR="00B05A09" w:rsidRPr="00923F9C" w:rsidRDefault="00B05A09" w:rsidP="003275F3">
            <w:pPr>
              <w:jc w:val="both"/>
              <w:rPr>
                <w:rFonts w:ascii="Times New Roman" w:hAnsi="Times New Roman" w:cs="Times New Roman"/>
              </w:rPr>
            </w:pPr>
            <w:r w:rsidRPr="00923F9C">
              <w:rPr>
                <w:rFonts w:ascii="Times New Roman" w:hAnsi="Times New Roman" w:cs="Times New Roman"/>
              </w:rPr>
              <w:t>34,03</w:t>
            </w:r>
          </w:p>
        </w:tc>
      </w:tr>
      <w:tr w:rsidR="00B05A09" w:rsidRPr="00923F9C" w14:paraId="31F6A53D"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88F0C1A" w14:textId="642630DA"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22D047B8" w14:textId="268869AF"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B5C2481" w14:textId="608CFD85"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08F1275B" w14:textId="583B9CE5"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PAPEL CARBONO PARA ARTICULAÇÃO</w:t>
            </w:r>
          </w:p>
        </w:tc>
        <w:tc>
          <w:tcPr>
            <w:tcW w:w="992" w:type="dxa"/>
            <w:tcBorders>
              <w:top w:val="single" w:sz="4" w:space="0" w:color="000000"/>
              <w:left w:val="single" w:sz="4" w:space="0" w:color="000000"/>
              <w:bottom w:val="single" w:sz="4" w:space="0" w:color="000000"/>
              <w:right w:val="single" w:sz="4" w:space="0" w:color="000000"/>
            </w:tcBorders>
          </w:tcPr>
          <w:p w14:paraId="3360601B" w14:textId="139CF1EE" w:rsidR="00B05A09" w:rsidRPr="00923F9C" w:rsidRDefault="00B05A09" w:rsidP="003275F3">
            <w:pPr>
              <w:jc w:val="both"/>
              <w:rPr>
                <w:rFonts w:ascii="Times New Roman" w:hAnsi="Times New Roman" w:cs="Times New Roman"/>
              </w:rPr>
            </w:pPr>
            <w:r w:rsidRPr="00923F9C">
              <w:rPr>
                <w:rFonts w:ascii="Times New Roman" w:hAnsi="Times New Roman" w:cs="Times New Roman"/>
              </w:rPr>
              <w:t>6,60</w:t>
            </w:r>
          </w:p>
        </w:tc>
      </w:tr>
      <w:tr w:rsidR="00B05A09" w:rsidRPr="00923F9C" w14:paraId="39E482A0" w14:textId="77777777" w:rsidTr="00B05A09">
        <w:tc>
          <w:tcPr>
            <w:tcW w:w="562" w:type="dxa"/>
            <w:tcBorders>
              <w:top w:val="single" w:sz="4" w:space="0" w:color="000000"/>
              <w:left w:val="single" w:sz="4" w:space="0" w:color="000000"/>
              <w:bottom w:val="single" w:sz="4" w:space="0" w:color="000000"/>
              <w:right w:val="single" w:sz="4" w:space="0" w:color="000000"/>
            </w:tcBorders>
          </w:tcPr>
          <w:p w14:paraId="74C3EE3F" w14:textId="5786A51D"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1B97ECA3" w14:textId="4D26F05C"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E5DE589" w14:textId="6FA2E703"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5812" w:type="dxa"/>
            <w:tcBorders>
              <w:top w:val="single" w:sz="4" w:space="0" w:color="000000"/>
              <w:left w:val="single" w:sz="4" w:space="0" w:color="000000"/>
              <w:bottom w:val="single" w:sz="4" w:space="0" w:color="000000"/>
              <w:right w:val="single" w:sz="4" w:space="0" w:color="000000"/>
            </w:tcBorders>
          </w:tcPr>
          <w:p w14:paraId="585BB1C7"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PASTA PROFILÁTICA</w:t>
            </w:r>
          </w:p>
          <w:p w14:paraId="794F9BA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*Sabor tutti-</w:t>
            </w:r>
            <w:proofErr w:type="spellStart"/>
            <w:r w:rsidRPr="00923F9C">
              <w:rPr>
                <w:sz w:val="20"/>
                <w:szCs w:val="20"/>
              </w:rPr>
              <w:t>fruti</w:t>
            </w:r>
            <w:proofErr w:type="spellEnd"/>
            <w:r w:rsidRPr="00923F9C">
              <w:rPr>
                <w:sz w:val="20"/>
                <w:szCs w:val="20"/>
              </w:rPr>
              <w:t>.</w:t>
            </w:r>
          </w:p>
          <w:p w14:paraId="7E12BB71"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*Embalagem c/ 90g</w:t>
            </w:r>
          </w:p>
          <w:p w14:paraId="633B74B6" w14:textId="06225BB8"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 Com </w:t>
            </w:r>
            <w:proofErr w:type="spellStart"/>
            <w:r w:rsidRPr="00923F9C">
              <w:rPr>
                <w:sz w:val="20"/>
                <w:szCs w:val="20"/>
              </w:rPr>
              <w:t>fluor</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0E1A76C4" w14:textId="7ADD150E" w:rsidR="00B05A09" w:rsidRPr="00923F9C" w:rsidRDefault="00B05A09" w:rsidP="003275F3">
            <w:pPr>
              <w:jc w:val="both"/>
              <w:rPr>
                <w:rFonts w:ascii="Times New Roman" w:hAnsi="Times New Roman" w:cs="Times New Roman"/>
              </w:rPr>
            </w:pPr>
            <w:r w:rsidRPr="00923F9C">
              <w:rPr>
                <w:rFonts w:ascii="Times New Roman" w:hAnsi="Times New Roman" w:cs="Times New Roman"/>
              </w:rPr>
              <w:t>6,81</w:t>
            </w:r>
          </w:p>
        </w:tc>
      </w:tr>
      <w:tr w:rsidR="00B05A09" w:rsidRPr="00923F9C" w14:paraId="10699726" w14:textId="77777777" w:rsidTr="00B05A09">
        <w:tc>
          <w:tcPr>
            <w:tcW w:w="562" w:type="dxa"/>
            <w:tcBorders>
              <w:top w:val="single" w:sz="4" w:space="0" w:color="000000"/>
              <w:left w:val="single" w:sz="4" w:space="0" w:color="000000"/>
              <w:bottom w:val="single" w:sz="4" w:space="0" w:color="000000"/>
              <w:right w:val="single" w:sz="4" w:space="0" w:color="000000"/>
            </w:tcBorders>
          </w:tcPr>
          <w:p w14:paraId="4605940D" w14:textId="07F83144"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5F0DA072" w14:textId="2DC76C82"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8D11A92" w14:textId="50EA85BC"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0CE773DE"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PINÇA CLÍNICA PARA ALGODÃO</w:t>
            </w:r>
          </w:p>
          <w:p w14:paraId="11CA5B0A"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Possui pino guia.</w:t>
            </w:r>
          </w:p>
          <w:p w14:paraId="78F50EC1" w14:textId="363BFE7C" w:rsidR="00B05A09" w:rsidRPr="00923F9C" w:rsidRDefault="00B05A09" w:rsidP="003275F3">
            <w:pPr>
              <w:pStyle w:val="NormalWeb"/>
              <w:spacing w:before="0" w:beforeAutospacing="0" w:after="0" w:afterAutospacing="0"/>
              <w:jc w:val="both"/>
              <w:rPr>
                <w:sz w:val="20"/>
                <w:szCs w:val="20"/>
              </w:rPr>
            </w:pPr>
            <w:r w:rsidRPr="00923F9C">
              <w:rPr>
                <w:sz w:val="20"/>
                <w:szCs w:val="20"/>
              </w:rPr>
              <w:t>*Aço inoxidável.</w:t>
            </w:r>
          </w:p>
        </w:tc>
        <w:tc>
          <w:tcPr>
            <w:tcW w:w="992" w:type="dxa"/>
            <w:tcBorders>
              <w:top w:val="single" w:sz="4" w:space="0" w:color="000000"/>
              <w:left w:val="single" w:sz="4" w:space="0" w:color="000000"/>
              <w:bottom w:val="single" w:sz="4" w:space="0" w:color="000000"/>
              <w:right w:val="single" w:sz="4" w:space="0" w:color="000000"/>
            </w:tcBorders>
          </w:tcPr>
          <w:p w14:paraId="606FD8D1" w14:textId="76F00DB5" w:rsidR="00B05A09" w:rsidRPr="00923F9C" w:rsidRDefault="00B05A09" w:rsidP="003275F3">
            <w:pPr>
              <w:jc w:val="both"/>
              <w:rPr>
                <w:rFonts w:ascii="Times New Roman" w:hAnsi="Times New Roman" w:cs="Times New Roman"/>
              </w:rPr>
            </w:pPr>
            <w:r w:rsidRPr="00923F9C">
              <w:rPr>
                <w:rFonts w:ascii="Times New Roman" w:hAnsi="Times New Roman" w:cs="Times New Roman"/>
              </w:rPr>
              <w:t>15,84</w:t>
            </w:r>
          </w:p>
        </w:tc>
      </w:tr>
      <w:tr w:rsidR="00B05A09" w:rsidRPr="00923F9C" w14:paraId="0E775CAF" w14:textId="77777777" w:rsidTr="00B05A09">
        <w:tc>
          <w:tcPr>
            <w:tcW w:w="562" w:type="dxa"/>
            <w:tcBorders>
              <w:top w:val="single" w:sz="4" w:space="0" w:color="000000"/>
              <w:left w:val="single" w:sz="4" w:space="0" w:color="000000"/>
              <w:bottom w:val="single" w:sz="4" w:space="0" w:color="000000"/>
              <w:right w:val="single" w:sz="4" w:space="0" w:color="000000"/>
            </w:tcBorders>
          </w:tcPr>
          <w:p w14:paraId="3BB3799F" w14:textId="1D19F5D2"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F4D9B55" w14:textId="50E1377B"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0F4CEC2A" w14:textId="18BFFC38" w:rsidR="00B05A09" w:rsidRPr="00923F9C" w:rsidRDefault="00B05A09" w:rsidP="003275F3">
            <w:pPr>
              <w:jc w:val="both"/>
              <w:rPr>
                <w:rFonts w:ascii="Times New Roman" w:hAnsi="Times New Roman" w:cs="Times New Roman"/>
              </w:rPr>
            </w:pPr>
            <w:r w:rsidRPr="00923F9C">
              <w:rPr>
                <w:rFonts w:ascii="Times New Roman" w:hAnsi="Times New Roman" w:cs="Times New Roman"/>
              </w:rPr>
              <w:t>08 un</w:t>
            </w:r>
          </w:p>
        </w:tc>
        <w:tc>
          <w:tcPr>
            <w:tcW w:w="5812" w:type="dxa"/>
            <w:tcBorders>
              <w:top w:val="single" w:sz="4" w:space="0" w:color="000000"/>
              <w:left w:val="single" w:sz="4" w:space="0" w:color="000000"/>
              <w:bottom w:val="single" w:sz="4" w:space="0" w:color="000000"/>
              <w:right w:val="single" w:sz="4" w:space="0" w:color="000000"/>
            </w:tcBorders>
          </w:tcPr>
          <w:p w14:paraId="2845FFCA"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RESINA A 3,5 SERINGA COM 4 GRAMAS</w:t>
            </w:r>
          </w:p>
          <w:p w14:paraId="465482BA"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*Seringa c/ 4 g</w:t>
            </w:r>
          </w:p>
          <w:p w14:paraId="3327EC38"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Consistência: Composta.</w:t>
            </w:r>
          </w:p>
          <w:p w14:paraId="1D9DE13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Preenchimento: 2,5mm.</w:t>
            </w:r>
          </w:p>
          <w:p w14:paraId="4CD679D0"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 Composição: TEGDMA, </w:t>
            </w:r>
            <w:proofErr w:type="spellStart"/>
            <w:r w:rsidRPr="00923F9C">
              <w:rPr>
                <w:sz w:val="20"/>
                <w:szCs w:val="20"/>
              </w:rPr>
              <w:t>BisGMA</w:t>
            </w:r>
            <w:proofErr w:type="spellEnd"/>
            <w:r w:rsidRPr="00923F9C">
              <w:rPr>
                <w:sz w:val="20"/>
                <w:szCs w:val="20"/>
              </w:rPr>
              <w:t xml:space="preserve">, </w:t>
            </w:r>
            <w:proofErr w:type="gramStart"/>
            <w:r w:rsidRPr="00923F9C">
              <w:rPr>
                <w:sz w:val="20"/>
                <w:szCs w:val="20"/>
              </w:rPr>
              <w:t>Cerâmica</w:t>
            </w:r>
            <w:proofErr w:type="gramEnd"/>
            <w:r w:rsidRPr="00923F9C">
              <w:rPr>
                <w:sz w:val="20"/>
                <w:szCs w:val="20"/>
              </w:rPr>
              <w:t xml:space="preserve"> </w:t>
            </w:r>
            <w:proofErr w:type="spellStart"/>
            <w:r w:rsidRPr="00923F9C">
              <w:rPr>
                <w:sz w:val="20"/>
                <w:szCs w:val="20"/>
              </w:rPr>
              <w:t>silanizada</w:t>
            </w:r>
            <w:proofErr w:type="spellEnd"/>
            <w:r w:rsidRPr="00923F9C">
              <w:rPr>
                <w:sz w:val="20"/>
                <w:szCs w:val="20"/>
              </w:rPr>
              <w:t xml:space="preserve"> tratada, 2-Benzotriazolil-4-metilfenol.</w:t>
            </w:r>
          </w:p>
          <w:p w14:paraId="5B0BF12F"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Elevada resistência ao desgaste, o que possibilita seu uso em áreas extensas e sujeitas a grande esforço mastigatório.</w:t>
            </w:r>
          </w:p>
          <w:p w14:paraId="743082FE"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lastRenderedPageBreak/>
              <w:t>* Material com elevada dureza, resistência à compressão e à fratura.</w:t>
            </w:r>
          </w:p>
          <w:p w14:paraId="041E523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Efeito camaleônico: imita as estruturas dentais, facilitando a confecção de restaurações com boa estética, através de técnica simplificada.</w:t>
            </w:r>
          </w:p>
          <w:p w14:paraId="1A440ED3"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Carga em zircônia e sílica que garante elevadas propriedades mecânicas.</w:t>
            </w:r>
          </w:p>
          <w:p w14:paraId="3FF9732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Sistema de cores simplificado: total de 12 cores mais utilizadas no dia a dia.</w:t>
            </w:r>
          </w:p>
          <w:p w14:paraId="5FC318A6"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Maior fluorescência.</w:t>
            </w:r>
          </w:p>
          <w:p w14:paraId="5A9579B6"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Ótimos resultados estéticos.</w:t>
            </w:r>
          </w:p>
          <w:p w14:paraId="336B1A0D"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Alta resistência ao desgaste.</w:t>
            </w:r>
          </w:p>
          <w:p w14:paraId="150CCA79" w14:textId="6D989B06" w:rsidR="00B05A09" w:rsidRPr="00923F9C" w:rsidRDefault="00B05A09" w:rsidP="003275F3">
            <w:pPr>
              <w:pStyle w:val="NormalWeb"/>
              <w:spacing w:before="0" w:beforeAutospacing="0" w:after="0" w:afterAutospacing="0"/>
              <w:jc w:val="both"/>
              <w:rPr>
                <w:sz w:val="20"/>
                <w:szCs w:val="20"/>
              </w:rPr>
            </w:pPr>
            <w:r w:rsidRPr="00923F9C">
              <w:rPr>
                <w:sz w:val="20"/>
                <w:szCs w:val="20"/>
              </w:rPr>
              <w:t>* Rendimento: 4g - 30 restaurações de dentes anteriores ou 20 de posteriores.</w:t>
            </w:r>
          </w:p>
        </w:tc>
        <w:tc>
          <w:tcPr>
            <w:tcW w:w="992" w:type="dxa"/>
            <w:tcBorders>
              <w:top w:val="single" w:sz="4" w:space="0" w:color="000000"/>
              <w:left w:val="single" w:sz="4" w:space="0" w:color="000000"/>
              <w:bottom w:val="single" w:sz="4" w:space="0" w:color="000000"/>
              <w:right w:val="single" w:sz="4" w:space="0" w:color="000000"/>
            </w:tcBorders>
          </w:tcPr>
          <w:p w14:paraId="566F44CA" w14:textId="46522671" w:rsidR="00B05A09" w:rsidRPr="00923F9C" w:rsidRDefault="00B05A09" w:rsidP="003275F3">
            <w:pPr>
              <w:jc w:val="both"/>
              <w:rPr>
                <w:rFonts w:ascii="Times New Roman" w:hAnsi="Times New Roman" w:cs="Times New Roman"/>
              </w:rPr>
            </w:pPr>
            <w:r w:rsidRPr="00923F9C">
              <w:rPr>
                <w:rFonts w:ascii="Times New Roman" w:hAnsi="Times New Roman" w:cs="Times New Roman"/>
              </w:rPr>
              <w:lastRenderedPageBreak/>
              <w:t>49,70</w:t>
            </w:r>
          </w:p>
        </w:tc>
      </w:tr>
      <w:tr w:rsidR="00B05A09" w:rsidRPr="00923F9C" w14:paraId="44E2D445"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B45EADD" w14:textId="231CA606"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4501DF0" w14:textId="6992C28E"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4099718E" w14:textId="1C9491C8" w:rsidR="00B05A09" w:rsidRPr="00923F9C" w:rsidRDefault="00B05A09" w:rsidP="003275F3">
            <w:pPr>
              <w:jc w:val="both"/>
              <w:rPr>
                <w:rFonts w:ascii="Times New Roman" w:hAnsi="Times New Roman" w:cs="Times New Roman"/>
              </w:rPr>
            </w:pPr>
            <w:r w:rsidRPr="00923F9C">
              <w:rPr>
                <w:rFonts w:ascii="Times New Roman" w:hAnsi="Times New Roman" w:cs="Times New Roman"/>
              </w:rPr>
              <w:t>05 un</w:t>
            </w:r>
          </w:p>
        </w:tc>
        <w:tc>
          <w:tcPr>
            <w:tcW w:w="5812" w:type="dxa"/>
            <w:tcBorders>
              <w:top w:val="single" w:sz="4" w:space="0" w:color="000000"/>
              <w:left w:val="single" w:sz="4" w:space="0" w:color="000000"/>
              <w:bottom w:val="single" w:sz="4" w:space="0" w:color="000000"/>
              <w:right w:val="single" w:sz="4" w:space="0" w:color="000000"/>
            </w:tcBorders>
          </w:tcPr>
          <w:p w14:paraId="56F0B3E1"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RESINA A2 SERINGA COM 4 GRAMAS</w:t>
            </w:r>
          </w:p>
          <w:p w14:paraId="6ED2B8B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*Seringa c/ 4 g</w:t>
            </w:r>
          </w:p>
          <w:p w14:paraId="2504F32A"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Consistência: Composta.</w:t>
            </w:r>
          </w:p>
          <w:p w14:paraId="49F14C07"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Preenchimento: 2,5mm.</w:t>
            </w:r>
          </w:p>
          <w:p w14:paraId="48FE841B" w14:textId="5F34D4E6" w:rsidR="00B05A09" w:rsidRPr="00923F9C" w:rsidRDefault="00B05A09" w:rsidP="003275F3">
            <w:pPr>
              <w:pStyle w:val="NormalWeb"/>
              <w:spacing w:before="0" w:beforeAutospacing="0" w:after="0" w:afterAutospacing="0"/>
              <w:jc w:val="both"/>
              <w:rPr>
                <w:sz w:val="20"/>
                <w:szCs w:val="20"/>
              </w:rPr>
            </w:pPr>
            <w:r w:rsidRPr="00923F9C">
              <w:rPr>
                <w:sz w:val="20"/>
                <w:szCs w:val="20"/>
              </w:rPr>
              <w:t xml:space="preserve">* Composição: TEGDMA, </w:t>
            </w:r>
            <w:proofErr w:type="spellStart"/>
            <w:r w:rsidRPr="00923F9C">
              <w:rPr>
                <w:sz w:val="20"/>
                <w:szCs w:val="20"/>
              </w:rPr>
              <w:t>BisGMA</w:t>
            </w:r>
            <w:proofErr w:type="spellEnd"/>
            <w:r w:rsidRPr="00923F9C">
              <w:rPr>
                <w:sz w:val="20"/>
                <w:szCs w:val="20"/>
              </w:rPr>
              <w:t xml:space="preserve">, cerâmica </w:t>
            </w:r>
            <w:proofErr w:type="spellStart"/>
            <w:r w:rsidRPr="00923F9C">
              <w:rPr>
                <w:sz w:val="20"/>
                <w:szCs w:val="20"/>
              </w:rPr>
              <w:t>silanizada</w:t>
            </w:r>
            <w:proofErr w:type="spellEnd"/>
            <w:r w:rsidRPr="00923F9C">
              <w:rPr>
                <w:sz w:val="20"/>
                <w:szCs w:val="20"/>
              </w:rPr>
              <w:t xml:space="preserve"> tratada, 2-Benzotriazolil-4-metilfenol.</w:t>
            </w:r>
          </w:p>
          <w:p w14:paraId="671ED84C"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Elevada resistência ao desgaste, o que possibilita seu uso em áreas extensas e sujeitas a grande esforço mastigatório.</w:t>
            </w:r>
          </w:p>
          <w:p w14:paraId="255CC94E"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Material com elevada dureza, resistência à compressão e à fratura;</w:t>
            </w:r>
          </w:p>
          <w:p w14:paraId="73A38C2D"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Efeito camaleônico: imita as estruturas dentais, facilitando a confecção de restaurações com boa estética, através de técnica simplificada.</w:t>
            </w:r>
          </w:p>
          <w:p w14:paraId="64458831"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Carga em zircônia e sílica que garante elevadas propriedades mecânicas.</w:t>
            </w:r>
          </w:p>
          <w:p w14:paraId="5A86A4BA"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Sistema de cores simplificado: total de 12 cores mais utilizadas no dia a dia.</w:t>
            </w:r>
          </w:p>
          <w:p w14:paraId="7A6A671B"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Maior fluorescência.</w:t>
            </w:r>
          </w:p>
          <w:p w14:paraId="5F027A75"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Ótimos resultados estéticos.</w:t>
            </w:r>
          </w:p>
          <w:p w14:paraId="7D20B9E2" w14:textId="77777777" w:rsidR="00B05A09" w:rsidRPr="00923F9C" w:rsidRDefault="00B05A09" w:rsidP="003275F3">
            <w:pPr>
              <w:pStyle w:val="NormalWeb"/>
              <w:spacing w:before="0" w:beforeAutospacing="0" w:after="0" w:afterAutospacing="0"/>
              <w:jc w:val="both"/>
              <w:rPr>
                <w:sz w:val="20"/>
                <w:szCs w:val="20"/>
              </w:rPr>
            </w:pPr>
            <w:r w:rsidRPr="00923F9C">
              <w:rPr>
                <w:sz w:val="20"/>
                <w:szCs w:val="20"/>
              </w:rPr>
              <w:t>* Alta resistência ao desgaste.</w:t>
            </w:r>
          </w:p>
          <w:p w14:paraId="59A627AE" w14:textId="19FE97E3" w:rsidR="00B05A09" w:rsidRPr="00923F9C" w:rsidRDefault="00B05A09" w:rsidP="003275F3">
            <w:pPr>
              <w:pStyle w:val="NormalWeb"/>
              <w:spacing w:before="0" w:beforeAutospacing="0" w:after="0" w:afterAutospacing="0"/>
              <w:jc w:val="both"/>
              <w:rPr>
                <w:sz w:val="20"/>
                <w:szCs w:val="20"/>
              </w:rPr>
            </w:pPr>
            <w:r w:rsidRPr="00923F9C">
              <w:rPr>
                <w:sz w:val="20"/>
                <w:szCs w:val="20"/>
              </w:rPr>
              <w:t>* Rendimento: 4g - 30 restaurações de dentes anteriores ou 20 de posteriores</w:t>
            </w:r>
          </w:p>
        </w:tc>
        <w:tc>
          <w:tcPr>
            <w:tcW w:w="992" w:type="dxa"/>
            <w:tcBorders>
              <w:top w:val="single" w:sz="4" w:space="0" w:color="000000"/>
              <w:left w:val="single" w:sz="4" w:space="0" w:color="000000"/>
              <w:bottom w:val="single" w:sz="4" w:space="0" w:color="000000"/>
              <w:right w:val="single" w:sz="4" w:space="0" w:color="000000"/>
            </w:tcBorders>
          </w:tcPr>
          <w:p w14:paraId="1DA531FF" w14:textId="284AB53B" w:rsidR="00B05A09" w:rsidRPr="00923F9C" w:rsidRDefault="00B05A09" w:rsidP="003275F3">
            <w:pPr>
              <w:jc w:val="both"/>
              <w:rPr>
                <w:rFonts w:ascii="Times New Roman" w:hAnsi="Times New Roman" w:cs="Times New Roman"/>
              </w:rPr>
            </w:pPr>
            <w:r w:rsidRPr="00923F9C">
              <w:rPr>
                <w:rFonts w:ascii="Times New Roman" w:hAnsi="Times New Roman" w:cs="Times New Roman"/>
              </w:rPr>
              <w:t>49,97</w:t>
            </w:r>
          </w:p>
        </w:tc>
      </w:tr>
      <w:tr w:rsidR="00B05A09" w:rsidRPr="00923F9C" w14:paraId="0E48A9D2" w14:textId="77777777" w:rsidTr="00B05A09">
        <w:tc>
          <w:tcPr>
            <w:tcW w:w="562" w:type="dxa"/>
            <w:tcBorders>
              <w:top w:val="single" w:sz="4" w:space="0" w:color="000000"/>
              <w:left w:val="single" w:sz="4" w:space="0" w:color="000000"/>
              <w:bottom w:val="single" w:sz="4" w:space="0" w:color="000000"/>
              <w:right w:val="single" w:sz="4" w:space="0" w:color="000000"/>
            </w:tcBorders>
          </w:tcPr>
          <w:p w14:paraId="241BD0BE" w14:textId="27A29436"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5A23DA8B" w14:textId="3605F9D6"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2C83F850" w14:textId="3D7B8887" w:rsidR="00B05A09" w:rsidRPr="00923F9C" w:rsidRDefault="00B05A09" w:rsidP="003275F3">
            <w:pPr>
              <w:jc w:val="both"/>
              <w:rPr>
                <w:rFonts w:ascii="Times New Roman" w:hAnsi="Times New Roman" w:cs="Times New Roman"/>
              </w:rPr>
            </w:pPr>
            <w:r w:rsidRPr="00923F9C">
              <w:rPr>
                <w:rFonts w:ascii="Times New Roman" w:hAnsi="Times New Roman" w:cs="Times New Roman"/>
              </w:rPr>
              <w:t>15 un</w:t>
            </w:r>
          </w:p>
        </w:tc>
        <w:tc>
          <w:tcPr>
            <w:tcW w:w="5812" w:type="dxa"/>
            <w:tcBorders>
              <w:top w:val="single" w:sz="4" w:space="0" w:color="000000"/>
              <w:left w:val="single" w:sz="4" w:space="0" w:color="000000"/>
              <w:bottom w:val="single" w:sz="4" w:space="0" w:color="000000"/>
              <w:right w:val="single" w:sz="4" w:space="0" w:color="000000"/>
            </w:tcBorders>
          </w:tcPr>
          <w:p w14:paraId="655B4AEE"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SONDA EXPLORADORA</w:t>
            </w:r>
          </w:p>
          <w:p w14:paraId="5DD9EB87" w14:textId="7B46289B"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rPr>
              <w:t>Nº 5</w:t>
            </w:r>
          </w:p>
        </w:tc>
        <w:tc>
          <w:tcPr>
            <w:tcW w:w="992" w:type="dxa"/>
            <w:tcBorders>
              <w:top w:val="single" w:sz="4" w:space="0" w:color="000000"/>
              <w:left w:val="single" w:sz="4" w:space="0" w:color="000000"/>
              <w:bottom w:val="single" w:sz="4" w:space="0" w:color="000000"/>
              <w:right w:val="single" w:sz="4" w:space="0" w:color="000000"/>
            </w:tcBorders>
          </w:tcPr>
          <w:p w14:paraId="56E77CCD" w14:textId="7F2411B9" w:rsidR="00B05A09" w:rsidRPr="00923F9C" w:rsidRDefault="00B05A09" w:rsidP="003275F3">
            <w:pPr>
              <w:jc w:val="both"/>
              <w:rPr>
                <w:rFonts w:ascii="Times New Roman" w:hAnsi="Times New Roman" w:cs="Times New Roman"/>
              </w:rPr>
            </w:pPr>
            <w:r w:rsidRPr="00923F9C">
              <w:rPr>
                <w:rFonts w:ascii="Times New Roman" w:hAnsi="Times New Roman" w:cs="Times New Roman"/>
              </w:rPr>
              <w:t>11,07</w:t>
            </w:r>
          </w:p>
        </w:tc>
      </w:tr>
      <w:tr w:rsidR="00B05A09" w:rsidRPr="00923F9C" w14:paraId="63372085"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912E0B5" w14:textId="560B9117"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1443746C" w14:textId="6E9FA562"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01 </w:t>
            </w:r>
            <w:proofErr w:type="spellStart"/>
            <w:r w:rsidRPr="00923F9C">
              <w:rPr>
                <w:rFonts w:ascii="Times New Roman" w:hAnsi="Times New Roman" w:cs="Times New Roman"/>
              </w:rPr>
              <w:t>pac</w:t>
            </w:r>
            <w:proofErr w:type="spellEnd"/>
          </w:p>
        </w:tc>
        <w:tc>
          <w:tcPr>
            <w:tcW w:w="709" w:type="dxa"/>
            <w:tcBorders>
              <w:top w:val="single" w:sz="4" w:space="0" w:color="000000"/>
              <w:left w:val="single" w:sz="4" w:space="0" w:color="000000"/>
              <w:bottom w:val="single" w:sz="4" w:space="0" w:color="000000"/>
              <w:right w:val="single" w:sz="4" w:space="0" w:color="000000"/>
            </w:tcBorders>
          </w:tcPr>
          <w:p w14:paraId="7AD5FF97" w14:textId="329820E1" w:rsidR="00B05A09" w:rsidRPr="00923F9C" w:rsidRDefault="00B05A09" w:rsidP="003275F3">
            <w:pPr>
              <w:jc w:val="both"/>
              <w:rPr>
                <w:rFonts w:ascii="Times New Roman" w:hAnsi="Times New Roman" w:cs="Times New Roman"/>
              </w:rPr>
            </w:pPr>
            <w:r w:rsidRPr="00923F9C">
              <w:rPr>
                <w:rFonts w:ascii="Times New Roman" w:hAnsi="Times New Roman" w:cs="Times New Roman"/>
              </w:rPr>
              <w:t xml:space="preserve">05 </w:t>
            </w:r>
            <w:proofErr w:type="spellStart"/>
            <w:r w:rsidRPr="00923F9C">
              <w:rPr>
                <w:rFonts w:ascii="Times New Roman" w:hAnsi="Times New Roman" w:cs="Times New Roman"/>
              </w:rPr>
              <w:t>pac</w:t>
            </w:r>
            <w:proofErr w:type="spellEnd"/>
          </w:p>
        </w:tc>
        <w:tc>
          <w:tcPr>
            <w:tcW w:w="5812" w:type="dxa"/>
            <w:tcBorders>
              <w:top w:val="single" w:sz="4" w:space="0" w:color="000000"/>
              <w:left w:val="single" w:sz="4" w:space="0" w:color="000000"/>
              <w:bottom w:val="single" w:sz="4" w:space="0" w:color="000000"/>
              <w:right w:val="single" w:sz="4" w:space="0" w:color="000000"/>
            </w:tcBorders>
          </w:tcPr>
          <w:p w14:paraId="61A5F9A3" w14:textId="77777777"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TAÇA DE BORRACHA PARA PROFILAXIA PACOTES COM 10 UNIDADES</w:t>
            </w:r>
          </w:p>
          <w:p w14:paraId="7EBB3212" w14:textId="15A0145D"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rPr>
              <w:t>*Pacote C/ 10 unidades</w:t>
            </w:r>
          </w:p>
        </w:tc>
        <w:tc>
          <w:tcPr>
            <w:tcW w:w="992" w:type="dxa"/>
            <w:tcBorders>
              <w:top w:val="single" w:sz="4" w:space="0" w:color="000000"/>
              <w:left w:val="single" w:sz="4" w:space="0" w:color="000000"/>
              <w:bottom w:val="single" w:sz="4" w:space="0" w:color="000000"/>
              <w:right w:val="single" w:sz="4" w:space="0" w:color="000000"/>
            </w:tcBorders>
          </w:tcPr>
          <w:p w14:paraId="17EDD459" w14:textId="285480B8" w:rsidR="00B05A09" w:rsidRPr="00923F9C" w:rsidRDefault="00B05A09" w:rsidP="003275F3">
            <w:pPr>
              <w:jc w:val="both"/>
              <w:rPr>
                <w:rFonts w:ascii="Times New Roman" w:hAnsi="Times New Roman" w:cs="Times New Roman"/>
              </w:rPr>
            </w:pPr>
            <w:r w:rsidRPr="00923F9C">
              <w:rPr>
                <w:rFonts w:ascii="Times New Roman" w:hAnsi="Times New Roman" w:cs="Times New Roman"/>
              </w:rPr>
              <w:t>22,24</w:t>
            </w:r>
          </w:p>
        </w:tc>
      </w:tr>
      <w:tr w:rsidR="00B05A09" w:rsidRPr="00923F9C" w14:paraId="62A6EEB8" w14:textId="77777777" w:rsidTr="00B05A09">
        <w:tc>
          <w:tcPr>
            <w:tcW w:w="562" w:type="dxa"/>
            <w:tcBorders>
              <w:top w:val="single" w:sz="4" w:space="0" w:color="000000"/>
              <w:left w:val="single" w:sz="4" w:space="0" w:color="000000"/>
              <w:bottom w:val="single" w:sz="4" w:space="0" w:color="000000"/>
              <w:right w:val="single" w:sz="4" w:space="0" w:color="000000"/>
            </w:tcBorders>
          </w:tcPr>
          <w:p w14:paraId="63294054" w14:textId="1D66B3B3" w:rsidR="00B05A09" w:rsidRPr="00B05A09" w:rsidRDefault="00B05A09" w:rsidP="003275F3">
            <w:pPr>
              <w:pStyle w:val="PargrafodaLista"/>
              <w:numPr>
                <w:ilvl w:val="0"/>
                <w:numId w:val="5"/>
              </w:numPr>
              <w:jc w:val="both"/>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095C81B" w14:textId="27898927" w:rsidR="00B05A09" w:rsidRPr="00923F9C" w:rsidRDefault="00B05A09" w:rsidP="003275F3">
            <w:pPr>
              <w:jc w:val="both"/>
              <w:rPr>
                <w:rFonts w:ascii="Times New Roman" w:hAnsi="Times New Roman" w:cs="Times New Roman"/>
              </w:rPr>
            </w:pPr>
            <w:r w:rsidRPr="00923F9C">
              <w:rPr>
                <w:rFonts w:ascii="Times New Roman" w:hAnsi="Times New Roman" w:cs="Times New Roman"/>
              </w:rPr>
              <w:t>01 un</w:t>
            </w:r>
          </w:p>
        </w:tc>
        <w:tc>
          <w:tcPr>
            <w:tcW w:w="709" w:type="dxa"/>
            <w:tcBorders>
              <w:top w:val="single" w:sz="4" w:space="0" w:color="000000"/>
              <w:left w:val="single" w:sz="4" w:space="0" w:color="000000"/>
              <w:bottom w:val="single" w:sz="4" w:space="0" w:color="000000"/>
              <w:right w:val="single" w:sz="4" w:space="0" w:color="000000"/>
            </w:tcBorders>
          </w:tcPr>
          <w:p w14:paraId="4D2A9BBC" w14:textId="56130AD3" w:rsidR="00B05A09" w:rsidRPr="00923F9C" w:rsidRDefault="00B05A09" w:rsidP="003275F3">
            <w:pPr>
              <w:jc w:val="both"/>
              <w:rPr>
                <w:rFonts w:ascii="Times New Roman" w:hAnsi="Times New Roman" w:cs="Times New Roman"/>
              </w:rPr>
            </w:pPr>
            <w:r w:rsidRPr="00923F9C">
              <w:rPr>
                <w:rFonts w:ascii="Times New Roman" w:hAnsi="Times New Roman" w:cs="Times New Roman"/>
              </w:rPr>
              <w:t>05 un</w:t>
            </w:r>
          </w:p>
        </w:tc>
        <w:tc>
          <w:tcPr>
            <w:tcW w:w="5812" w:type="dxa"/>
            <w:tcBorders>
              <w:top w:val="single" w:sz="4" w:space="0" w:color="000000"/>
              <w:left w:val="single" w:sz="4" w:space="0" w:color="000000"/>
              <w:bottom w:val="single" w:sz="4" w:space="0" w:color="000000"/>
              <w:right w:val="single" w:sz="4" w:space="0" w:color="000000"/>
            </w:tcBorders>
          </w:tcPr>
          <w:p w14:paraId="76A552A9" w14:textId="295546ED" w:rsidR="00B05A09" w:rsidRPr="00923F9C" w:rsidRDefault="00B05A09" w:rsidP="003275F3">
            <w:pPr>
              <w:jc w:val="both"/>
              <w:rPr>
                <w:rFonts w:ascii="Times New Roman" w:hAnsi="Times New Roman" w:cs="Times New Roman"/>
                <w:color w:val="000000"/>
                <w:shd w:val="clear" w:color="auto" w:fill="FFFFFF"/>
              </w:rPr>
            </w:pPr>
            <w:r w:rsidRPr="00923F9C">
              <w:rPr>
                <w:rFonts w:ascii="Times New Roman" w:hAnsi="Times New Roman" w:cs="Times New Roman"/>
                <w:color w:val="000000"/>
                <w:shd w:val="clear" w:color="auto" w:fill="FFFFFF"/>
              </w:rPr>
              <w:t>TESOURA IRIS PONTA CURVA 11 CM</w:t>
            </w:r>
          </w:p>
        </w:tc>
        <w:tc>
          <w:tcPr>
            <w:tcW w:w="992" w:type="dxa"/>
            <w:tcBorders>
              <w:top w:val="single" w:sz="4" w:space="0" w:color="000000"/>
              <w:left w:val="single" w:sz="4" w:space="0" w:color="000000"/>
              <w:bottom w:val="single" w:sz="4" w:space="0" w:color="000000"/>
              <w:right w:val="single" w:sz="4" w:space="0" w:color="000000"/>
            </w:tcBorders>
          </w:tcPr>
          <w:p w14:paraId="600AC3C5" w14:textId="3685554B" w:rsidR="00B05A09" w:rsidRPr="00923F9C" w:rsidRDefault="00B05A09" w:rsidP="003275F3">
            <w:pPr>
              <w:jc w:val="both"/>
              <w:rPr>
                <w:rFonts w:ascii="Times New Roman" w:hAnsi="Times New Roman" w:cs="Times New Roman"/>
              </w:rPr>
            </w:pPr>
            <w:r w:rsidRPr="00923F9C">
              <w:rPr>
                <w:rFonts w:ascii="Times New Roman" w:hAnsi="Times New Roman" w:cs="Times New Roman"/>
              </w:rPr>
              <w:t>20,34</w:t>
            </w:r>
          </w:p>
        </w:tc>
      </w:tr>
    </w:tbl>
    <w:p w14:paraId="5083A5F0" w14:textId="4CF6252C" w:rsidR="000E21CD" w:rsidRPr="00923F9C" w:rsidRDefault="000E21CD" w:rsidP="00B05A09">
      <w:pPr>
        <w:jc w:val="both"/>
        <w:rPr>
          <w:rFonts w:ascii="Times New Roman" w:eastAsia="Times New Roman" w:hAnsi="Times New Roman" w:cs="Times New Roman"/>
        </w:rPr>
      </w:pPr>
      <w:bookmarkStart w:id="0" w:name="_heading=h.ikb2kxxxmhaz" w:colFirst="0" w:colLast="0"/>
      <w:bookmarkEnd w:id="0"/>
    </w:p>
    <w:p w14:paraId="7533D299" w14:textId="6B50244D" w:rsidR="00E36775" w:rsidRPr="00923F9C" w:rsidRDefault="00E36775" w:rsidP="00B05A09">
      <w:pPr>
        <w:widowControl w:val="0"/>
        <w:ind w:right="95"/>
        <w:jc w:val="both"/>
        <w:rPr>
          <w:rFonts w:ascii="Times New Roman" w:hAnsi="Times New Roman" w:cs="Times New Roman"/>
        </w:rPr>
      </w:pPr>
      <w:r w:rsidRPr="00923F9C">
        <w:rPr>
          <w:rFonts w:ascii="Times New Roman" w:eastAsia="Times New Roman" w:hAnsi="Times New Roman" w:cs="Times New Roman"/>
          <w:b/>
        </w:rPr>
        <w:t>4.2</w:t>
      </w:r>
      <w:r w:rsidRPr="00923F9C">
        <w:rPr>
          <w:rFonts w:ascii="Times New Roman" w:eastAsia="Times New Roman" w:hAnsi="Times New Roman" w:cs="Times New Roman"/>
        </w:rPr>
        <w:t xml:space="preserve"> A quantidade estimada foi baseada </w:t>
      </w:r>
      <w:r w:rsidR="009B5A7D" w:rsidRPr="00923F9C">
        <w:rPr>
          <w:rFonts w:ascii="Times New Roman" w:eastAsia="Times New Roman" w:hAnsi="Times New Roman" w:cs="Times New Roman"/>
        </w:rPr>
        <w:t xml:space="preserve">em </w:t>
      </w:r>
      <w:r w:rsidR="009B5A7D" w:rsidRPr="00923F9C">
        <w:rPr>
          <w:rFonts w:ascii="Times New Roman" w:hAnsi="Times New Roman" w:cs="Times New Roman"/>
        </w:rPr>
        <w:t>atendimentos prestados pelos serviços de saúde bucal da Secretaria Municipal de Saúde.</w:t>
      </w:r>
    </w:p>
    <w:p w14:paraId="7C8D9FAC" w14:textId="77777777" w:rsidR="009B5A7D" w:rsidRPr="00923F9C" w:rsidRDefault="009B5A7D" w:rsidP="00B05A09">
      <w:pPr>
        <w:widowControl w:val="0"/>
        <w:ind w:right="95"/>
        <w:jc w:val="both"/>
        <w:rPr>
          <w:rFonts w:ascii="Times New Roman" w:eastAsia="Times New Roman" w:hAnsi="Times New Roman" w:cs="Times New Roman"/>
        </w:rPr>
      </w:pPr>
    </w:p>
    <w:p w14:paraId="60232E6B" w14:textId="77777777" w:rsidR="00E36775" w:rsidRPr="00923F9C" w:rsidRDefault="00E36775" w:rsidP="00B05A09">
      <w:pPr>
        <w:widowControl w:val="0"/>
        <w:shd w:val="clear" w:color="auto" w:fill="D9D9D9"/>
        <w:jc w:val="both"/>
        <w:rPr>
          <w:rFonts w:ascii="Times New Roman" w:eastAsia="Times New Roman" w:hAnsi="Times New Roman" w:cs="Times New Roman"/>
          <w:b/>
        </w:rPr>
      </w:pPr>
      <w:r w:rsidRPr="00923F9C">
        <w:rPr>
          <w:rFonts w:ascii="Times New Roman" w:eastAsia="Times New Roman" w:hAnsi="Times New Roman" w:cs="Times New Roman"/>
          <w:b/>
        </w:rPr>
        <w:t>5 – LEVANTAMENTO DE MERCADO</w:t>
      </w:r>
    </w:p>
    <w:p w14:paraId="40B89C02" w14:textId="77777777" w:rsidR="00E36775" w:rsidRPr="00923F9C" w:rsidRDefault="00E36775" w:rsidP="00B05A09">
      <w:pPr>
        <w:widowControl w:val="0"/>
        <w:ind w:right="95"/>
        <w:jc w:val="both"/>
        <w:rPr>
          <w:rFonts w:ascii="Times New Roman" w:eastAsia="Times New Roman" w:hAnsi="Times New Roman" w:cs="Times New Roman"/>
          <w:b/>
        </w:rPr>
      </w:pPr>
    </w:p>
    <w:p w14:paraId="0545CA1A" w14:textId="77777777" w:rsidR="00E36775" w:rsidRPr="00923F9C" w:rsidRDefault="00E36775" w:rsidP="00B05A09">
      <w:pPr>
        <w:widowControl w:val="0"/>
        <w:ind w:right="95"/>
        <w:jc w:val="both"/>
        <w:rPr>
          <w:rFonts w:ascii="Times New Roman" w:eastAsia="Times New Roman" w:hAnsi="Times New Roman" w:cs="Times New Roman"/>
        </w:rPr>
      </w:pPr>
      <w:r w:rsidRPr="00923F9C">
        <w:rPr>
          <w:rFonts w:ascii="Times New Roman" w:eastAsia="Times New Roman" w:hAnsi="Times New Roman" w:cs="Times New Roman"/>
          <w:b/>
        </w:rPr>
        <w:t>5.1.</w:t>
      </w:r>
      <w:r w:rsidRPr="00923F9C">
        <w:rPr>
          <w:rFonts w:ascii="Times New Roman" w:eastAsia="Times New Roman" w:hAnsi="Times New Roman" w:cs="Times New Roman"/>
        </w:rPr>
        <w:t xml:space="preserve"> Considerando as soluções disponíveis no mercado apto a atender as necessidades especificadas neste Estudo Técnico Preliminar, outras soluções </w:t>
      </w:r>
    </w:p>
    <w:p w14:paraId="616704F6" w14:textId="77777777" w:rsidR="00E36775" w:rsidRPr="00923F9C" w:rsidRDefault="00E36775" w:rsidP="00B05A09">
      <w:pPr>
        <w:widowControl w:val="0"/>
        <w:ind w:right="95"/>
        <w:jc w:val="both"/>
        <w:rPr>
          <w:rFonts w:ascii="Times New Roman" w:eastAsia="Times New Roman" w:hAnsi="Times New Roman" w:cs="Times New Roman"/>
        </w:rPr>
      </w:pPr>
      <w:r w:rsidRPr="00923F9C">
        <w:rPr>
          <w:rFonts w:ascii="Times New Roman" w:eastAsia="Times New Roman" w:hAnsi="Times New Roman" w:cs="Times New Roman"/>
        </w:rPr>
        <w:t>são apresentadas a seguir:</w:t>
      </w:r>
    </w:p>
    <w:p w14:paraId="13DB084C" w14:textId="4B5E400A" w:rsidR="009B5A7D" w:rsidRPr="00923F9C" w:rsidRDefault="00E36775" w:rsidP="00B05A09">
      <w:pPr>
        <w:jc w:val="both"/>
        <w:rPr>
          <w:rFonts w:ascii="Times New Roman" w:eastAsia="Times New Roman" w:hAnsi="Times New Roman" w:cs="Times New Roman"/>
        </w:rPr>
      </w:pPr>
      <w:r w:rsidRPr="00923F9C">
        <w:rPr>
          <w:rFonts w:ascii="Times New Roman" w:eastAsia="Times New Roman" w:hAnsi="Times New Roman" w:cs="Times New Roman"/>
        </w:rPr>
        <w:t>Solução</w:t>
      </w:r>
      <w:r w:rsidR="009B5A7D" w:rsidRPr="00923F9C">
        <w:rPr>
          <w:rFonts w:ascii="Times New Roman" w:eastAsia="Times New Roman" w:hAnsi="Times New Roman" w:cs="Times New Roman"/>
        </w:rPr>
        <w:t xml:space="preserve"> </w:t>
      </w:r>
      <w:r w:rsidRPr="00923F9C">
        <w:rPr>
          <w:rFonts w:ascii="Times New Roman" w:eastAsia="Times New Roman" w:hAnsi="Times New Roman" w:cs="Times New Roman"/>
        </w:rPr>
        <w:t xml:space="preserve">1: </w:t>
      </w:r>
      <w:r w:rsidR="009B5A7D" w:rsidRPr="00923F9C">
        <w:rPr>
          <w:rStyle w:val="Forte"/>
          <w:rFonts w:ascii="Times New Roman" w:hAnsi="Times New Roman" w:cs="Times New Roman"/>
        </w:rPr>
        <w:t xml:space="preserve">Utilização de estoque remanescente existente na unidade de saúde: </w:t>
      </w:r>
      <w:r w:rsidR="009B5A7D" w:rsidRPr="00923F9C">
        <w:rPr>
          <w:rFonts w:ascii="Times New Roman" w:hAnsi="Times New Roman" w:cs="Times New Roman"/>
        </w:rPr>
        <w:t>foi considerada a possibilidade de utilização apenas dos materiais ainda disponíveis em estoque. Entretanto, verificou-se que os quantitativos são insuficientes para atender à demanda contínua dos atendimentos odontológicos, além de haver itens próximos do prazo de vencimento, o que inviabiliza essa alternativa a médio e longo prazo.</w:t>
      </w:r>
    </w:p>
    <w:p w14:paraId="5C332801" w14:textId="77777777" w:rsidR="009B5A7D" w:rsidRPr="00923F9C" w:rsidRDefault="009B5A7D" w:rsidP="00B05A09">
      <w:pPr>
        <w:jc w:val="both"/>
        <w:rPr>
          <w:rFonts w:ascii="Times New Roman" w:eastAsia="Times New Roman" w:hAnsi="Times New Roman" w:cs="Times New Roman"/>
        </w:rPr>
      </w:pPr>
    </w:p>
    <w:p w14:paraId="61DF3985" w14:textId="264B10DB" w:rsidR="00E36775" w:rsidRPr="00923F9C" w:rsidRDefault="00E36775" w:rsidP="00B05A09">
      <w:pPr>
        <w:jc w:val="both"/>
        <w:rPr>
          <w:rFonts w:ascii="Times New Roman" w:eastAsia="Times New Roman" w:hAnsi="Times New Roman" w:cs="Times New Roman"/>
        </w:rPr>
      </w:pPr>
      <w:r w:rsidRPr="00923F9C">
        <w:rPr>
          <w:rFonts w:ascii="Times New Roman" w:eastAsia="Times New Roman" w:hAnsi="Times New Roman" w:cs="Times New Roman"/>
        </w:rPr>
        <w:t xml:space="preserve">Solução 2: </w:t>
      </w:r>
      <w:r w:rsidR="009B5A7D" w:rsidRPr="00923F9C">
        <w:rPr>
          <w:rStyle w:val="Forte"/>
          <w:rFonts w:ascii="Times New Roman" w:hAnsi="Times New Roman" w:cs="Times New Roman"/>
        </w:rPr>
        <w:t>Solicitação de materiais por meio de repasses ou doações de outros entes públicos</w:t>
      </w:r>
      <w:r w:rsidR="009B5A7D" w:rsidRPr="00923F9C">
        <w:rPr>
          <w:rFonts w:ascii="Times New Roman" w:hAnsi="Times New Roman" w:cs="Times New Roman"/>
        </w:rPr>
        <w:t>: Outra alternativa analisada seria a obtenção doações de outras instituições públicas. Contudo, tais repasses não ocorrem de forma regular nem contemplam todos os insumos necessários para a realização dos procedimentos odontológicos, o que não garante a continuidade dos serviços prestados a população</w:t>
      </w:r>
    </w:p>
    <w:p w14:paraId="4BAE7D61" w14:textId="77777777" w:rsidR="00E36775" w:rsidRPr="00923F9C" w:rsidRDefault="00E36775" w:rsidP="00B05A09">
      <w:pPr>
        <w:jc w:val="both"/>
        <w:rPr>
          <w:rFonts w:ascii="Times New Roman" w:eastAsia="Times New Roman" w:hAnsi="Times New Roman" w:cs="Times New Roman"/>
        </w:rPr>
      </w:pPr>
    </w:p>
    <w:p w14:paraId="3439DDFE" w14:textId="77777777" w:rsidR="00E36775" w:rsidRPr="00923F9C" w:rsidRDefault="00E36775" w:rsidP="00B05A09">
      <w:pPr>
        <w:widowControl w:val="0"/>
        <w:shd w:val="clear" w:color="auto" w:fill="D9D9D9"/>
        <w:jc w:val="both"/>
        <w:rPr>
          <w:rFonts w:ascii="Times New Roman" w:eastAsia="Times New Roman" w:hAnsi="Times New Roman" w:cs="Times New Roman"/>
          <w:b/>
          <w:color w:val="000000"/>
        </w:rPr>
      </w:pPr>
      <w:r w:rsidRPr="00923F9C">
        <w:rPr>
          <w:rFonts w:ascii="Times New Roman" w:eastAsia="Times New Roman" w:hAnsi="Times New Roman" w:cs="Times New Roman"/>
          <w:b/>
          <w:color w:val="000000"/>
        </w:rPr>
        <w:t>6 – ESTIMATIVA DO PREÇO DA CONTRATAÇÃO</w:t>
      </w:r>
    </w:p>
    <w:p w14:paraId="2B06281E" w14:textId="764E61AD"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b/>
        </w:rPr>
        <w:lastRenderedPageBreak/>
        <w:t xml:space="preserve">6.1 </w:t>
      </w:r>
      <w:r w:rsidRPr="00923F9C">
        <w:rPr>
          <w:rFonts w:ascii="Times New Roman" w:eastAsia="Times New Roman" w:hAnsi="Times New Roman" w:cs="Times New Roman"/>
        </w:rPr>
        <w:t xml:space="preserve">O valor previamente estimado da futura contratação é de </w:t>
      </w:r>
      <w:r w:rsidRPr="00923F9C">
        <w:rPr>
          <w:rFonts w:ascii="Times New Roman" w:eastAsia="Times New Roman" w:hAnsi="Times New Roman" w:cs="Times New Roman"/>
          <w:b/>
          <w:bCs/>
        </w:rPr>
        <w:t xml:space="preserve">R$ </w:t>
      </w:r>
      <w:r w:rsidR="0069474F" w:rsidRPr="00923F9C">
        <w:rPr>
          <w:rFonts w:ascii="Times New Roman" w:hAnsi="Times New Roman" w:cs="Times New Roman"/>
          <w:b/>
          <w:bCs/>
        </w:rPr>
        <w:t>12.225,80 (doze mil duzentos e vinte e cinco reais com oitenta centavos)</w:t>
      </w:r>
    </w:p>
    <w:p w14:paraId="263DDC2B" w14:textId="77777777"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b/>
          <w:color w:val="000000"/>
        </w:rPr>
        <w:t>6.2.</w:t>
      </w:r>
      <w:r w:rsidRPr="00923F9C">
        <w:rPr>
          <w:rFonts w:ascii="Times New Roman" w:eastAsia="Times New Roman" w:hAnsi="Times New Roman" w:cs="Times New Roman"/>
          <w:color w:val="000000"/>
        </w:rPr>
        <w:t xml:space="preserve"> O valor estimado foi definido com base no melhor preço aferido por meio da utilização dos parâmetros adotados, de forma combinada ou não, conforme </w:t>
      </w:r>
    </w:p>
    <w:p w14:paraId="2E342C39" w14:textId="77777777" w:rsidR="00E36775" w:rsidRPr="00923F9C" w:rsidRDefault="00E36775" w:rsidP="00B05A09">
      <w:pPr>
        <w:widowControl w:val="0"/>
        <w:jc w:val="both"/>
        <w:rPr>
          <w:rFonts w:ascii="Times New Roman" w:eastAsia="Times New Roman" w:hAnsi="Times New Roman" w:cs="Times New Roman"/>
          <w:color w:val="000000"/>
        </w:rPr>
      </w:pPr>
    </w:p>
    <w:p w14:paraId="22914EF1" w14:textId="77777777"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color w:val="000000"/>
        </w:rPr>
        <w:t>Art. 23 § 1º da Lei 14.133/2021.</w:t>
      </w:r>
    </w:p>
    <w:p w14:paraId="3B8E2AEC" w14:textId="77777777" w:rsidR="00E36775" w:rsidRPr="00923F9C" w:rsidRDefault="00E36775" w:rsidP="00B05A09">
      <w:pPr>
        <w:widowControl w:val="0"/>
        <w:jc w:val="both"/>
        <w:rPr>
          <w:rFonts w:ascii="Times New Roman" w:eastAsia="Times New Roman" w:hAnsi="Times New Roman" w:cs="Times New Roman"/>
          <w:color w:val="000000"/>
        </w:rPr>
      </w:pPr>
    </w:p>
    <w:p w14:paraId="5811827D" w14:textId="77777777"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b/>
          <w:color w:val="000000"/>
        </w:rPr>
        <w:t>6.3.</w:t>
      </w:r>
      <w:r w:rsidRPr="00923F9C">
        <w:rPr>
          <w:rFonts w:ascii="Times New Roman" w:eastAsia="Times New Roman" w:hAnsi="Times New Roman" w:cs="Times New Roman"/>
          <w:color w:val="000000"/>
        </w:rPr>
        <w:t xml:space="preserve"> Para esse processo em questão foram adotados os seguintes parâmetros para obter o valor médio de referência: </w:t>
      </w:r>
    </w:p>
    <w:p w14:paraId="32C7DEAF" w14:textId="77777777" w:rsidR="00E36775" w:rsidRPr="00923F9C" w:rsidRDefault="00E36775" w:rsidP="00B05A09">
      <w:pPr>
        <w:widowControl w:val="0"/>
        <w:jc w:val="both"/>
        <w:rPr>
          <w:rFonts w:ascii="Times New Roman" w:eastAsia="Times New Roman" w:hAnsi="Times New Roman" w:cs="Times New Roman"/>
          <w:color w:val="000000"/>
        </w:rPr>
      </w:pPr>
    </w:p>
    <w:p w14:paraId="38B6C148" w14:textId="77777777" w:rsidR="00E36775" w:rsidRPr="00923F9C" w:rsidRDefault="00E36775" w:rsidP="00B05A09">
      <w:pPr>
        <w:widowControl w:val="0"/>
        <w:jc w:val="both"/>
        <w:rPr>
          <w:rFonts w:ascii="Times New Roman" w:eastAsia="Times New Roman" w:hAnsi="Times New Roman" w:cs="Times New Roman"/>
          <w:color w:val="000000" w:themeColor="text1"/>
        </w:rPr>
      </w:pPr>
      <w:r w:rsidRPr="00923F9C">
        <w:rPr>
          <w:rFonts w:ascii="Times New Roman" w:eastAsia="Times New Roman" w:hAnsi="Times New Roman" w:cs="Times New Roman"/>
          <w:color w:val="000000" w:themeColor="text1"/>
        </w:rPr>
        <w:t>- Pesquisa com fornecedores do ramo;</w:t>
      </w:r>
    </w:p>
    <w:p w14:paraId="6726D19E" w14:textId="77777777" w:rsidR="00E36775" w:rsidRPr="00923F9C" w:rsidRDefault="00E36775" w:rsidP="00B05A09">
      <w:pPr>
        <w:widowControl w:val="0"/>
        <w:jc w:val="both"/>
        <w:rPr>
          <w:rFonts w:ascii="Times New Roman" w:eastAsia="Times New Roman" w:hAnsi="Times New Roman" w:cs="Times New Roman"/>
          <w:color w:val="000000" w:themeColor="text1"/>
        </w:rPr>
      </w:pPr>
      <w:r w:rsidRPr="00923F9C">
        <w:rPr>
          <w:rFonts w:ascii="Times New Roman" w:eastAsia="Times New Roman" w:hAnsi="Times New Roman" w:cs="Times New Roman"/>
          <w:color w:val="000000" w:themeColor="text1"/>
        </w:rPr>
        <w:t>- Internet</w:t>
      </w:r>
    </w:p>
    <w:p w14:paraId="7C53A9FA" w14:textId="77777777" w:rsidR="00E36775" w:rsidRPr="00923F9C" w:rsidRDefault="00E36775" w:rsidP="00B05A09">
      <w:pPr>
        <w:widowControl w:val="0"/>
        <w:jc w:val="both"/>
        <w:rPr>
          <w:rFonts w:ascii="Times New Roman" w:eastAsia="Times New Roman" w:hAnsi="Times New Roman" w:cs="Times New Roman"/>
          <w:color w:val="000000"/>
        </w:rPr>
      </w:pPr>
    </w:p>
    <w:p w14:paraId="30ACE551" w14:textId="77777777"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b/>
          <w:color w:val="000000"/>
        </w:rPr>
        <w:t>6.4</w:t>
      </w:r>
      <w:r w:rsidRPr="00923F9C">
        <w:rPr>
          <w:rFonts w:ascii="Times New Roman" w:eastAsia="Times New Roman" w:hAnsi="Times New Roman" w:cs="Times New Roman"/>
          <w:color w:val="000000"/>
        </w:rPr>
        <w:t xml:space="preserve"> Os preços dos produtos são atuais e praticados no mercado.</w:t>
      </w:r>
    </w:p>
    <w:p w14:paraId="73E613E3" w14:textId="77777777" w:rsidR="00E36775" w:rsidRPr="00923F9C" w:rsidRDefault="00E36775" w:rsidP="00B05A09">
      <w:pPr>
        <w:widowControl w:val="0"/>
        <w:jc w:val="both"/>
        <w:rPr>
          <w:rFonts w:ascii="Times New Roman" w:eastAsia="Times New Roman" w:hAnsi="Times New Roman" w:cs="Times New Roman"/>
          <w:b/>
        </w:rPr>
      </w:pPr>
    </w:p>
    <w:p w14:paraId="5C95E5E5" w14:textId="77777777" w:rsidR="00E36775" w:rsidRPr="00923F9C" w:rsidRDefault="00E36775" w:rsidP="00B05A09">
      <w:pPr>
        <w:widowControl w:val="0"/>
        <w:shd w:val="clear" w:color="auto" w:fill="D9D9D9"/>
        <w:jc w:val="both"/>
        <w:rPr>
          <w:rFonts w:ascii="Times New Roman" w:eastAsia="Times New Roman" w:hAnsi="Times New Roman" w:cs="Times New Roman"/>
          <w:b/>
        </w:rPr>
      </w:pPr>
      <w:r w:rsidRPr="00923F9C">
        <w:rPr>
          <w:rFonts w:ascii="Times New Roman" w:eastAsia="Times New Roman" w:hAnsi="Times New Roman" w:cs="Times New Roman"/>
          <w:b/>
        </w:rPr>
        <w:t>7 - DESCRIÇÃO DA SOLUÇÃO COMO UM TODO</w:t>
      </w:r>
    </w:p>
    <w:p w14:paraId="40D1B5E4" w14:textId="77777777" w:rsidR="009B5A7D" w:rsidRDefault="009B5A7D" w:rsidP="00B05A09">
      <w:pPr>
        <w:pStyle w:val="NormalWeb"/>
        <w:spacing w:before="0" w:beforeAutospacing="0" w:after="0" w:afterAutospacing="0"/>
        <w:jc w:val="both"/>
        <w:rPr>
          <w:sz w:val="20"/>
          <w:szCs w:val="20"/>
        </w:rPr>
      </w:pPr>
      <w:r w:rsidRPr="00923F9C">
        <w:rPr>
          <w:sz w:val="20"/>
          <w:szCs w:val="20"/>
        </w:rPr>
        <w:t xml:space="preserve">A solução proposta consiste na </w:t>
      </w:r>
      <w:r w:rsidRPr="00923F9C">
        <w:rPr>
          <w:rStyle w:val="Forte"/>
          <w:rFonts w:eastAsia="Calibri"/>
          <w:b w:val="0"/>
          <w:bCs w:val="0"/>
          <w:sz w:val="20"/>
          <w:szCs w:val="20"/>
        </w:rPr>
        <w:t>aquisição de materiais odontológicos destinados ao abastecimento dos consultórios odontológicos das Unidades Básicas de Saúde do município</w:t>
      </w:r>
      <w:r w:rsidRPr="00923F9C">
        <w:rPr>
          <w:sz w:val="20"/>
          <w:szCs w:val="20"/>
        </w:rPr>
        <w:t>, visando garantir a continuidade dos atendimentos realizados pelas equipes de saúde bucal no âmbito da Atenção Básica.</w:t>
      </w:r>
    </w:p>
    <w:p w14:paraId="3184ABFE" w14:textId="77777777" w:rsidR="00B05A09" w:rsidRPr="00923F9C" w:rsidRDefault="00B05A09" w:rsidP="00B05A09">
      <w:pPr>
        <w:pStyle w:val="NormalWeb"/>
        <w:spacing w:before="0" w:beforeAutospacing="0" w:after="0" w:afterAutospacing="0"/>
        <w:jc w:val="both"/>
        <w:rPr>
          <w:sz w:val="20"/>
          <w:szCs w:val="20"/>
        </w:rPr>
      </w:pPr>
    </w:p>
    <w:p w14:paraId="483BD5B4" w14:textId="77777777" w:rsidR="009B5A7D" w:rsidRDefault="009B5A7D" w:rsidP="00B05A09">
      <w:pPr>
        <w:pStyle w:val="NormalWeb"/>
        <w:spacing w:before="0" w:beforeAutospacing="0" w:after="0" w:afterAutospacing="0"/>
        <w:jc w:val="both"/>
        <w:rPr>
          <w:sz w:val="20"/>
          <w:szCs w:val="20"/>
        </w:rPr>
      </w:pPr>
      <w:r w:rsidRPr="00923F9C">
        <w:rPr>
          <w:sz w:val="20"/>
          <w:szCs w:val="20"/>
        </w:rPr>
        <w:t>A contratação contempla o fornecimento de diversos insumos odontológicos necessários para a realização de procedimentos clínicos, preventivos e restauradores, incluindo materiais de consumo utilizados rotineiramente pelos profissionais, tais como materiais restauradores, anestésicos, materiais de profilaxia, descartáveis, entre outros indispensáveis ao adequado funcionamento dos serviços.</w:t>
      </w:r>
    </w:p>
    <w:p w14:paraId="70CFD092" w14:textId="77777777" w:rsidR="00B05A09" w:rsidRPr="00923F9C" w:rsidRDefault="00B05A09" w:rsidP="00B05A09">
      <w:pPr>
        <w:pStyle w:val="NormalWeb"/>
        <w:spacing w:before="0" w:beforeAutospacing="0" w:after="0" w:afterAutospacing="0"/>
        <w:jc w:val="both"/>
        <w:rPr>
          <w:sz w:val="20"/>
          <w:szCs w:val="20"/>
        </w:rPr>
      </w:pPr>
    </w:p>
    <w:p w14:paraId="3A82271E" w14:textId="77777777" w:rsidR="009B5A7D" w:rsidRDefault="009B5A7D" w:rsidP="00B05A09">
      <w:pPr>
        <w:pStyle w:val="NormalWeb"/>
        <w:spacing w:before="0" w:beforeAutospacing="0" w:after="0" w:afterAutospacing="0"/>
        <w:jc w:val="both"/>
        <w:rPr>
          <w:sz w:val="20"/>
          <w:szCs w:val="20"/>
        </w:rPr>
      </w:pPr>
      <w:r w:rsidRPr="00923F9C">
        <w:rPr>
          <w:sz w:val="20"/>
          <w:szCs w:val="20"/>
        </w:rPr>
        <w:t>Os materiais deverão ser fornecidos por empresa especializada no ramo, atendendo às especificações técnicas e aos padrões de qualidade exigidos pela legislação sanitária vigente, garantindo segurança aos profissionais e aos usuários do Sistema Único de Saúde (SUS). A entrega dos itens deverá ocorrer conforme a demanda da Secretaria Municipal de Saúde, possibilitando o abastecimento regular das unidades e evitando desabastecimento ou interrupção dos atendimentos.</w:t>
      </w:r>
    </w:p>
    <w:p w14:paraId="522D3CED" w14:textId="77777777" w:rsidR="00B05A09" w:rsidRPr="00923F9C" w:rsidRDefault="00B05A09" w:rsidP="00B05A09">
      <w:pPr>
        <w:pStyle w:val="NormalWeb"/>
        <w:spacing w:before="0" w:beforeAutospacing="0" w:after="0" w:afterAutospacing="0"/>
        <w:jc w:val="both"/>
        <w:rPr>
          <w:sz w:val="20"/>
          <w:szCs w:val="20"/>
        </w:rPr>
      </w:pPr>
    </w:p>
    <w:p w14:paraId="5EE0C9DA" w14:textId="00257C45" w:rsidR="009B5A7D" w:rsidRDefault="009B5A7D" w:rsidP="00B05A09">
      <w:pPr>
        <w:pStyle w:val="NormalWeb"/>
        <w:spacing w:before="0" w:beforeAutospacing="0" w:after="0" w:afterAutospacing="0"/>
        <w:jc w:val="both"/>
        <w:rPr>
          <w:sz w:val="20"/>
          <w:szCs w:val="20"/>
        </w:rPr>
      </w:pPr>
      <w:r w:rsidRPr="00923F9C">
        <w:rPr>
          <w:sz w:val="20"/>
          <w:szCs w:val="20"/>
        </w:rPr>
        <w:t>A adoção dessa solução visa assegurar condições adequadas de trabalho às equipes de saúde bucal, promover a continuidade das ações de prevenção, diagnóstico e tratamento em saúde bucal e garantir atendimento eficiente e de qualidade à população do município.</w:t>
      </w:r>
    </w:p>
    <w:p w14:paraId="5B408CC0" w14:textId="77777777" w:rsidR="00B05A09" w:rsidRPr="00923F9C" w:rsidRDefault="00B05A09" w:rsidP="00B05A09">
      <w:pPr>
        <w:pStyle w:val="NormalWeb"/>
        <w:spacing w:before="0" w:beforeAutospacing="0" w:after="0" w:afterAutospacing="0"/>
        <w:jc w:val="both"/>
        <w:rPr>
          <w:sz w:val="20"/>
          <w:szCs w:val="20"/>
        </w:rPr>
      </w:pPr>
    </w:p>
    <w:p w14:paraId="4BF05645" w14:textId="452C7127" w:rsidR="00E36775" w:rsidRPr="00923F9C" w:rsidRDefault="00E36775" w:rsidP="00B05A09">
      <w:pPr>
        <w:widowControl w:val="0"/>
        <w:ind w:right="95"/>
        <w:jc w:val="both"/>
        <w:rPr>
          <w:rFonts w:ascii="Times New Roman" w:eastAsia="Times New Roman" w:hAnsi="Times New Roman" w:cs="Times New Roman"/>
          <w:color w:val="000000"/>
        </w:rPr>
      </w:pPr>
      <w:r w:rsidRPr="00923F9C">
        <w:rPr>
          <w:rFonts w:ascii="Times New Roman" w:eastAsia="Times New Roman" w:hAnsi="Times New Roman" w:cs="Times New Roman"/>
          <w:color w:val="000000"/>
        </w:rPr>
        <w:t xml:space="preserve">Por fim, tendo em vista às características do objeto, sugere-se que contratação seja realizada por meio de </w:t>
      </w:r>
      <w:r w:rsidRPr="00923F9C">
        <w:rPr>
          <w:rFonts w:ascii="Times New Roman" w:eastAsia="Times New Roman" w:hAnsi="Times New Roman" w:cs="Times New Roman"/>
          <w:b/>
          <w:color w:val="000000" w:themeColor="text1"/>
        </w:rPr>
        <w:t>Pregão Eletrônico com registro de preços</w:t>
      </w:r>
      <w:r w:rsidRPr="00923F9C">
        <w:rPr>
          <w:rFonts w:ascii="Times New Roman" w:eastAsia="Times New Roman" w:hAnsi="Times New Roman" w:cs="Times New Roman"/>
          <w:color w:val="000000"/>
        </w:rPr>
        <w:t xml:space="preserve">, nos termos do art. 6º, inciso XLI e inciso XLV da Lei nº 14.133/2021, tendo em vista o valor </w:t>
      </w:r>
      <w:proofErr w:type="gramStart"/>
      <w:r w:rsidRPr="00923F9C">
        <w:rPr>
          <w:rFonts w:ascii="Times New Roman" w:eastAsia="Times New Roman" w:hAnsi="Times New Roman" w:cs="Times New Roman"/>
          <w:color w:val="000000"/>
        </w:rPr>
        <w:t>da mesma</w:t>
      </w:r>
      <w:proofErr w:type="gramEnd"/>
      <w:r w:rsidRPr="00923F9C">
        <w:rPr>
          <w:rFonts w:ascii="Times New Roman" w:eastAsia="Times New Roman" w:hAnsi="Times New Roman" w:cs="Times New Roman"/>
          <w:color w:val="000000"/>
        </w:rPr>
        <w:t>, bem como levando em consideração a necessidade do objeto.</w:t>
      </w:r>
    </w:p>
    <w:p w14:paraId="1D9A0432" w14:textId="77777777" w:rsidR="00E36775" w:rsidRPr="00923F9C" w:rsidRDefault="00E36775" w:rsidP="00B05A09">
      <w:pPr>
        <w:widowControl w:val="0"/>
        <w:tabs>
          <w:tab w:val="left" w:pos="3915"/>
        </w:tabs>
        <w:jc w:val="both"/>
        <w:rPr>
          <w:rFonts w:ascii="Times New Roman" w:eastAsia="Times New Roman" w:hAnsi="Times New Roman" w:cs="Times New Roman"/>
          <w:i/>
          <w:color w:val="FF0000"/>
        </w:rPr>
      </w:pPr>
      <w:r w:rsidRPr="00923F9C">
        <w:rPr>
          <w:rFonts w:ascii="Times New Roman" w:eastAsia="Times New Roman" w:hAnsi="Times New Roman" w:cs="Times New Roman"/>
          <w:i/>
          <w:color w:val="FF0000"/>
        </w:rPr>
        <w:tab/>
      </w:r>
    </w:p>
    <w:p w14:paraId="389FBA78" w14:textId="46FD07F2" w:rsidR="00E36775" w:rsidRPr="00923F9C" w:rsidRDefault="00B05A09" w:rsidP="00B05A09">
      <w:pPr>
        <w:widowControl w:val="0"/>
        <w:shd w:val="clear" w:color="auto" w:fill="D9D9D9"/>
        <w:jc w:val="both"/>
        <w:rPr>
          <w:rFonts w:ascii="Times New Roman" w:eastAsia="Times New Roman" w:hAnsi="Times New Roman" w:cs="Times New Roman"/>
          <w:b/>
          <w:color w:val="000000"/>
        </w:rPr>
      </w:pPr>
      <w:r>
        <w:rPr>
          <w:rFonts w:ascii="Times New Roman" w:eastAsia="Times New Roman" w:hAnsi="Times New Roman" w:cs="Times New Roman"/>
          <w:b/>
          <w:color w:val="000000"/>
        </w:rPr>
        <w:t>8</w:t>
      </w:r>
      <w:r w:rsidR="00E36775" w:rsidRPr="00923F9C">
        <w:rPr>
          <w:rFonts w:ascii="Times New Roman" w:eastAsia="Times New Roman" w:hAnsi="Times New Roman" w:cs="Times New Roman"/>
          <w:b/>
          <w:color w:val="000000"/>
        </w:rPr>
        <w:t xml:space="preserve"> JUSTIFICATIVA PARA PARCELAMENTO</w:t>
      </w:r>
    </w:p>
    <w:p w14:paraId="62C1724C" w14:textId="77777777" w:rsidR="00E36775" w:rsidRPr="00923F9C" w:rsidRDefault="00E36775" w:rsidP="00B05A09">
      <w:pPr>
        <w:widowControl w:val="0"/>
        <w:jc w:val="both"/>
        <w:rPr>
          <w:rFonts w:ascii="Times New Roman" w:eastAsia="Times New Roman" w:hAnsi="Times New Roman" w:cs="Times New Roman"/>
          <w:b/>
          <w:color w:val="000000"/>
        </w:rPr>
      </w:pPr>
    </w:p>
    <w:p w14:paraId="324AAC3F" w14:textId="43FF155F" w:rsidR="00E36775" w:rsidRPr="00923F9C" w:rsidRDefault="00B05A09" w:rsidP="00B05A09">
      <w:pPr>
        <w:widowControl w:val="0"/>
        <w:jc w:val="both"/>
        <w:rPr>
          <w:rFonts w:ascii="Times New Roman" w:eastAsia="Times New Roman" w:hAnsi="Times New Roman" w:cs="Times New Roman"/>
          <w:b/>
          <w:color w:val="000000"/>
        </w:rPr>
      </w:pPr>
      <w:r>
        <w:rPr>
          <w:rFonts w:ascii="Times New Roman" w:eastAsia="Times New Roman" w:hAnsi="Times New Roman" w:cs="Times New Roman"/>
          <w:b/>
          <w:color w:val="000000"/>
        </w:rPr>
        <w:t>8</w:t>
      </w:r>
      <w:r w:rsidR="00E36775" w:rsidRPr="00923F9C">
        <w:rPr>
          <w:rFonts w:ascii="Times New Roman" w:eastAsia="Times New Roman" w:hAnsi="Times New Roman" w:cs="Times New Roman"/>
          <w:b/>
          <w:color w:val="000000"/>
        </w:rPr>
        <w:t xml:space="preserve">.1 </w:t>
      </w:r>
      <w:r w:rsidR="00E36775" w:rsidRPr="00923F9C">
        <w:rPr>
          <w:rFonts w:ascii="Times New Roman" w:eastAsia="Times New Roman" w:hAnsi="Times New Roman" w:cs="Times New Roman"/>
          <w:color w:val="000000"/>
        </w:rPr>
        <w:t>Considerando as características relativas à solução eleita, entende-se que o parcelamento do objeto se mostra técnica e economicamente viável.</w:t>
      </w:r>
      <w:r w:rsidR="00E36775" w:rsidRPr="00923F9C">
        <w:rPr>
          <w:rFonts w:ascii="Times New Roman" w:eastAsia="Times New Roman" w:hAnsi="Times New Roman" w:cs="Times New Roman"/>
          <w:b/>
          <w:color w:val="000000"/>
        </w:rPr>
        <w:t xml:space="preserve"> </w:t>
      </w:r>
    </w:p>
    <w:p w14:paraId="75BEB02B" w14:textId="77777777" w:rsidR="00E36775" w:rsidRPr="00923F9C" w:rsidRDefault="00E36775" w:rsidP="00B05A09">
      <w:pPr>
        <w:widowControl w:val="0"/>
        <w:jc w:val="both"/>
        <w:rPr>
          <w:rFonts w:ascii="Times New Roman" w:eastAsia="Times New Roman" w:hAnsi="Times New Roman" w:cs="Times New Roman"/>
          <w:b/>
          <w:color w:val="000000"/>
        </w:rPr>
      </w:pPr>
      <w:r w:rsidRPr="00923F9C">
        <w:rPr>
          <w:rFonts w:ascii="Times New Roman" w:eastAsia="Times New Roman" w:hAnsi="Times New Roman" w:cs="Times New Roman"/>
        </w:rPr>
        <w:t>Optou-se pelo parcelamento tendo em vista que os produtos poderão ser adquiridos de forma individualizada.</w:t>
      </w:r>
    </w:p>
    <w:p w14:paraId="2F79662C" w14:textId="77777777" w:rsidR="00E36775" w:rsidRPr="00923F9C" w:rsidRDefault="00E36775" w:rsidP="00B05A09">
      <w:pPr>
        <w:widowControl w:val="0"/>
        <w:jc w:val="both"/>
        <w:rPr>
          <w:rFonts w:ascii="Times New Roman" w:eastAsia="Times New Roman" w:hAnsi="Times New Roman" w:cs="Times New Roman"/>
          <w:color w:val="000000"/>
        </w:rPr>
      </w:pPr>
    </w:p>
    <w:p w14:paraId="50BF0012" w14:textId="3DD03E5F" w:rsidR="00E36775" w:rsidRPr="00923F9C" w:rsidRDefault="00B05A09" w:rsidP="00B05A09">
      <w:pPr>
        <w:widowControl w:val="0"/>
        <w:shd w:val="clear" w:color="auto" w:fill="D9D9D9"/>
        <w:jc w:val="both"/>
        <w:rPr>
          <w:rFonts w:ascii="Times New Roman" w:eastAsia="Times New Roman" w:hAnsi="Times New Roman" w:cs="Times New Roman"/>
          <w:b/>
        </w:rPr>
      </w:pPr>
      <w:r>
        <w:rPr>
          <w:rFonts w:ascii="Times New Roman" w:eastAsia="Times New Roman" w:hAnsi="Times New Roman" w:cs="Times New Roman"/>
          <w:b/>
        </w:rPr>
        <w:t>9</w:t>
      </w:r>
      <w:r w:rsidR="00E36775" w:rsidRPr="00923F9C">
        <w:rPr>
          <w:rFonts w:ascii="Times New Roman" w:eastAsia="Times New Roman" w:hAnsi="Times New Roman" w:cs="Times New Roman"/>
          <w:b/>
        </w:rPr>
        <w:t>- DEMONSTRATIVO DOS RESULTADOS PRETENDIDOS</w:t>
      </w:r>
    </w:p>
    <w:p w14:paraId="0EF8BFD8" w14:textId="2655D59E" w:rsidR="00666C0A" w:rsidRPr="00923F9C" w:rsidRDefault="00B05A09" w:rsidP="00B05A09">
      <w:pPr>
        <w:pStyle w:val="NormalWeb"/>
        <w:jc w:val="both"/>
        <w:rPr>
          <w:sz w:val="20"/>
          <w:szCs w:val="20"/>
        </w:rPr>
      </w:pPr>
      <w:r>
        <w:rPr>
          <w:b/>
          <w:sz w:val="20"/>
          <w:szCs w:val="20"/>
        </w:rPr>
        <w:t>9</w:t>
      </w:r>
      <w:r w:rsidR="00E36775" w:rsidRPr="00923F9C">
        <w:rPr>
          <w:b/>
          <w:sz w:val="20"/>
          <w:szCs w:val="20"/>
        </w:rPr>
        <w:t>.1</w:t>
      </w:r>
      <w:r w:rsidR="00E36775" w:rsidRPr="00923F9C">
        <w:rPr>
          <w:sz w:val="20"/>
          <w:szCs w:val="20"/>
        </w:rPr>
        <w:t xml:space="preserve"> </w:t>
      </w:r>
      <w:r w:rsidR="00666C0A" w:rsidRPr="00923F9C">
        <w:rPr>
          <w:sz w:val="20"/>
          <w:szCs w:val="20"/>
        </w:rPr>
        <w:t>Com a aquisição dos materiais odontológicos, pretende-se assegurar o adequado funcionamento do consultório odontológico da Unidade Básicas de Saúde, bem como manter o Programa Saúde na Escola, garantindo a continuidade dos serviços de saúde bucal prestados à população do município.</w:t>
      </w:r>
    </w:p>
    <w:p w14:paraId="77E4740B" w14:textId="77777777" w:rsidR="00666C0A" w:rsidRPr="00923F9C" w:rsidRDefault="00666C0A" w:rsidP="00B05A09">
      <w:pPr>
        <w:pStyle w:val="NormalWeb"/>
        <w:jc w:val="both"/>
        <w:rPr>
          <w:sz w:val="20"/>
          <w:szCs w:val="20"/>
        </w:rPr>
      </w:pPr>
      <w:r w:rsidRPr="00923F9C">
        <w:rPr>
          <w:sz w:val="20"/>
          <w:szCs w:val="20"/>
        </w:rPr>
        <w:t>Entre os principais resultados esperados, destacam-se:</w:t>
      </w:r>
    </w:p>
    <w:p w14:paraId="1244BB24" w14:textId="33D23606" w:rsidR="00666C0A" w:rsidRPr="00923F9C" w:rsidRDefault="00666C0A" w:rsidP="00B05A09">
      <w:pPr>
        <w:pStyle w:val="NormalWeb"/>
        <w:jc w:val="both"/>
        <w:rPr>
          <w:sz w:val="20"/>
          <w:szCs w:val="20"/>
        </w:rPr>
      </w:pPr>
      <w:r w:rsidRPr="00923F9C">
        <w:rPr>
          <w:rStyle w:val="Forte"/>
          <w:rFonts w:eastAsia="Calibri"/>
          <w:sz w:val="20"/>
          <w:szCs w:val="20"/>
        </w:rPr>
        <w:t>-</w:t>
      </w:r>
      <w:r w:rsidRPr="00923F9C">
        <w:rPr>
          <w:rStyle w:val="Forte"/>
          <w:rFonts w:eastAsia="Calibri"/>
          <w:b w:val="0"/>
          <w:bCs w:val="0"/>
          <w:sz w:val="20"/>
          <w:szCs w:val="20"/>
        </w:rPr>
        <w:t>Garantir a continuidade dos atendimentos odontológicos</w:t>
      </w:r>
      <w:r w:rsidRPr="00923F9C">
        <w:rPr>
          <w:sz w:val="20"/>
          <w:szCs w:val="20"/>
        </w:rPr>
        <w:t>, evitando interrupções nos serviços por falta de materiais essenciais para os procedimentos clínicos e preventivos.</w:t>
      </w:r>
    </w:p>
    <w:p w14:paraId="71CC1257" w14:textId="226F4DC4" w:rsidR="00666C0A" w:rsidRPr="00923F9C" w:rsidRDefault="00666C0A" w:rsidP="00B05A09">
      <w:pPr>
        <w:pStyle w:val="NormalWeb"/>
        <w:jc w:val="both"/>
        <w:rPr>
          <w:sz w:val="20"/>
          <w:szCs w:val="20"/>
        </w:rPr>
      </w:pPr>
      <w:r w:rsidRPr="00923F9C">
        <w:rPr>
          <w:rStyle w:val="Forte"/>
          <w:rFonts w:eastAsia="Calibri"/>
          <w:sz w:val="20"/>
          <w:szCs w:val="20"/>
        </w:rPr>
        <w:t>-</w:t>
      </w:r>
      <w:r w:rsidRPr="00923F9C">
        <w:rPr>
          <w:rStyle w:val="Forte"/>
          <w:rFonts w:eastAsia="Calibri"/>
          <w:b w:val="0"/>
          <w:bCs w:val="0"/>
          <w:sz w:val="20"/>
          <w:szCs w:val="20"/>
        </w:rPr>
        <w:t>Assegurar condições adequadas de trabalho aos profissionais de saúde bucal</w:t>
      </w:r>
      <w:r w:rsidRPr="00923F9C">
        <w:rPr>
          <w:b/>
          <w:bCs/>
          <w:sz w:val="20"/>
          <w:szCs w:val="20"/>
        </w:rPr>
        <w:t>,</w:t>
      </w:r>
      <w:r w:rsidRPr="00923F9C">
        <w:rPr>
          <w:sz w:val="20"/>
          <w:szCs w:val="20"/>
        </w:rPr>
        <w:t xml:space="preserve"> disponibilizando os insumos necessários para a realização segura e eficiente dos atendimentos.</w:t>
      </w:r>
    </w:p>
    <w:p w14:paraId="3CE891A3" w14:textId="23070A8F" w:rsidR="00666C0A" w:rsidRPr="00923F9C" w:rsidRDefault="00666C0A" w:rsidP="00B05A09">
      <w:pPr>
        <w:pStyle w:val="NormalWeb"/>
        <w:jc w:val="both"/>
        <w:rPr>
          <w:sz w:val="20"/>
          <w:szCs w:val="20"/>
        </w:rPr>
      </w:pPr>
      <w:r w:rsidRPr="00923F9C">
        <w:rPr>
          <w:rStyle w:val="Forte"/>
          <w:rFonts w:eastAsia="Calibri"/>
          <w:sz w:val="20"/>
          <w:szCs w:val="20"/>
        </w:rPr>
        <w:lastRenderedPageBreak/>
        <w:t>-</w:t>
      </w:r>
      <w:r w:rsidRPr="00923F9C">
        <w:rPr>
          <w:rStyle w:val="Forte"/>
          <w:rFonts w:eastAsia="Calibri"/>
          <w:b w:val="0"/>
          <w:bCs w:val="0"/>
          <w:sz w:val="20"/>
          <w:szCs w:val="20"/>
        </w:rPr>
        <w:t>Promover a melhoria da qualidade dos serviços prestados à população</w:t>
      </w:r>
      <w:r w:rsidRPr="00923F9C">
        <w:rPr>
          <w:sz w:val="20"/>
          <w:szCs w:val="20"/>
        </w:rPr>
        <w:t>, possibilitando a realização de procedimentos restauradores, preventivos e de diagnóstico de forma adequada.</w:t>
      </w:r>
    </w:p>
    <w:p w14:paraId="4127E1C6" w14:textId="602CC5D2" w:rsidR="00666C0A" w:rsidRPr="00923F9C" w:rsidRDefault="00666C0A" w:rsidP="00B05A09">
      <w:pPr>
        <w:pStyle w:val="NormalWeb"/>
        <w:spacing w:before="0" w:beforeAutospacing="0" w:after="0" w:afterAutospacing="0"/>
        <w:jc w:val="both"/>
        <w:rPr>
          <w:sz w:val="20"/>
          <w:szCs w:val="20"/>
        </w:rPr>
      </w:pPr>
      <w:r w:rsidRPr="00923F9C">
        <w:rPr>
          <w:rStyle w:val="Forte"/>
          <w:rFonts w:eastAsia="Calibri"/>
          <w:sz w:val="20"/>
          <w:szCs w:val="20"/>
        </w:rPr>
        <w:t>-</w:t>
      </w:r>
      <w:r w:rsidRPr="00923F9C">
        <w:rPr>
          <w:rStyle w:val="Forte"/>
          <w:rFonts w:eastAsia="Calibri"/>
          <w:b w:val="0"/>
          <w:bCs w:val="0"/>
          <w:sz w:val="20"/>
          <w:szCs w:val="20"/>
        </w:rPr>
        <w:t>Fortalecer as ações de promoção, prevenção e tratamento em saúde bucal</w:t>
      </w:r>
      <w:r w:rsidRPr="00923F9C">
        <w:rPr>
          <w:sz w:val="20"/>
          <w:szCs w:val="20"/>
        </w:rPr>
        <w:t>, contribuindo para a redução de problemas odontológicos na população atendida pelo Sistema Único de Saúde (SUS).</w:t>
      </w:r>
    </w:p>
    <w:p w14:paraId="320D2E51" w14:textId="481B3B38" w:rsidR="00666C0A" w:rsidRPr="00923F9C" w:rsidRDefault="00666C0A" w:rsidP="00B05A09">
      <w:pPr>
        <w:pStyle w:val="NormalWeb"/>
        <w:spacing w:before="0" w:beforeAutospacing="0" w:after="0" w:afterAutospacing="0"/>
        <w:jc w:val="both"/>
        <w:rPr>
          <w:sz w:val="20"/>
          <w:szCs w:val="20"/>
        </w:rPr>
      </w:pPr>
      <w:r w:rsidRPr="00923F9C">
        <w:rPr>
          <w:rStyle w:val="Forte"/>
          <w:rFonts w:eastAsia="Calibri"/>
          <w:sz w:val="20"/>
          <w:szCs w:val="20"/>
        </w:rPr>
        <w:t>-</w:t>
      </w:r>
      <w:r w:rsidRPr="00923F9C">
        <w:rPr>
          <w:rStyle w:val="Forte"/>
          <w:rFonts w:eastAsia="Calibri"/>
          <w:b w:val="0"/>
          <w:bCs w:val="0"/>
          <w:sz w:val="20"/>
          <w:szCs w:val="20"/>
        </w:rPr>
        <w:t>Manter o abastecimento regular da unidade de saúde</w:t>
      </w:r>
      <w:r w:rsidRPr="00923F9C">
        <w:rPr>
          <w:sz w:val="20"/>
          <w:szCs w:val="20"/>
        </w:rPr>
        <w:t>, evitando descontinuidade dos serviços e garantindo maior eficiência na gestão dos recursos públicos.</w:t>
      </w:r>
    </w:p>
    <w:p w14:paraId="3EB6948B" w14:textId="1D065EA5" w:rsidR="00666C0A" w:rsidRPr="00923F9C" w:rsidRDefault="00666C0A" w:rsidP="00B05A09">
      <w:pPr>
        <w:pStyle w:val="NormalWeb"/>
        <w:spacing w:before="0" w:beforeAutospacing="0" w:after="0" w:afterAutospacing="0"/>
        <w:jc w:val="both"/>
        <w:rPr>
          <w:sz w:val="20"/>
          <w:szCs w:val="20"/>
        </w:rPr>
      </w:pPr>
      <w:r w:rsidRPr="00923F9C">
        <w:rPr>
          <w:rStyle w:val="Forte"/>
          <w:rFonts w:eastAsia="Calibri"/>
          <w:sz w:val="20"/>
          <w:szCs w:val="20"/>
        </w:rPr>
        <w:t>-</w:t>
      </w:r>
      <w:r w:rsidRPr="00923F9C">
        <w:rPr>
          <w:rStyle w:val="Forte"/>
          <w:rFonts w:eastAsia="Calibri"/>
          <w:b w:val="0"/>
          <w:bCs w:val="0"/>
          <w:sz w:val="20"/>
          <w:szCs w:val="20"/>
        </w:rPr>
        <w:t>Atender à demanda da população usuária da rede municipal de saúde</w:t>
      </w:r>
      <w:r w:rsidRPr="00923F9C">
        <w:rPr>
          <w:sz w:val="20"/>
          <w:szCs w:val="20"/>
        </w:rPr>
        <w:t>, ampliando o acesso aos serviços odontológicos.</w:t>
      </w:r>
    </w:p>
    <w:p w14:paraId="0FBD0F9E" w14:textId="77777777" w:rsidR="009B5A7D" w:rsidRPr="00923F9C" w:rsidRDefault="009B5A7D" w:rsidP="00B05A09">
      <w:pPr>
        <w:widowControl w:val="0"/>
        <w:ind w:right="95"/>
        <w:jc w:val="both"/>
        <w:rPr>
          <w:rFonts w:ascii="Times New Roman" w:eastAsia="Times New Roman" w:hAnsi="Times New Roman" w:cs="Times New Roman"/>
        </w:rPr>
      </w:pPr>
    </w:p>
    <w:p w14:paraId="07926548" w14:textId="5F2C03F7" w:rsidR="00E36775" w:rsidRPr="00923F9C" w:rsidRDefault="00B05A09" w:rsidP="00B05A09">
      <w:pPr>
        <w:widowControl w:val="0"/>
        <w:shd w:val="clear" w:color="auto" w:fill="D9D9D9"/>
        <w:jc w:val="both"/>
        <w:rPr>
          <w:rFonts w:ascii="Times New Roman" w:eastAsia="Times New Roman" w:hAnsi="Times New Roman" w:cs="Times New Roman"/>
          <w:b/>
          <w:color w:val="000000"/>
        </w:rPr>
      </w:pPr>
      <w:r>
        <w:rPr>
          <w:rFonts w:ascii="Times New Roman" w:eastAsia="Times New Roman" w:hAnsi="Times New Roman" w:cs="Times New Roman"/>
          <w:b/>
          <w:color w:val="000000"/>
        </w:rPr>
        <w:t>10</w:t>
      </w:r>
      <w:r w:rsidR="00E36775" w:rsidRPr="00923F9C">
        <w:rPr>
          <w:rFonts w:ascii="Times New Roman" w:eastAsia="Times New Roman" w:hAnsi="Times New Roman" w:cs="Times New Roman"/>
          <w:b/>
          <w:color w:val="000000"/>
        </w:rPr>
        <w:t xml:space="preserve"> PROVIDÊNCIAS PRÉVIAS A ATA</w:t>
      </w:r>
    </w:p>
    <w:p w14:paraId="16442173" w14:textId="77777777" w:rsidR="00E36775" w:rsidRPr="00923F9C" w:rsidRDefault="00E36775" w:rsidP="00B05A09">
      <w:pPr>
        <w:widowControl w:val="0"/>
        <w:shd w:val="clear" w:color="auto" w:fill="FFFFFF"/>
        <w:jc w:val="both"/>
        <w:rPr>
          <w:rFonts w:ascii="Times New Roman" w:eastAsia="Times New Roman" w:hAnsi="Times New Roman" w:cs="Times New Roman"/>
          <w:b/>
          <w:color w:val="000000"/>
        </w:rPr>
      </w:pPr>
    </w:p>
    <w:p w14:paraId="4EC3E549" w14:textId="3EF69E56" w:rsidR="00E36775" w:rsidRPr="00923F9C" w:rsidRDefault="00E36775" w:rsidP="00B05A09">
      <w:pPr>
        <w:widowControl w:val="0"/>
        <w:shd w:val="clear" w:color="auto" w:fill="FFFFFF"/>
        <w:jc w:val="both"/>
        <w:rPr>
          <w:rFonts w:ascii="Times New Roman" w:eastAsia="Times New Roman" w:hAnsi="Times New Roman" w:cs="Times New Roman"/>
          <w:b/>
          <w:color w:val="000000"/>
        </w:rPr>
      </w:pPr>
      <w:r w:rsidRPr="00923F9C">
        <w:rPr>
          <w:rFonts w:ascii="Times New Roman" w:eastAsia="Times New Roman" w:hAnsi="Times New Roman" w:cs="Times New Roman"/>
          <w:b/>
          <w:color w:val="000000"/>
        </w:rPr>
        <w:t>1</w:t>
      </w:r>
      <w:r w:rsidR="00B05A09">
        <w:rPr>
          <w:rFonts w:ascii="Times New Roman" w:eastAsia="Times New Roman" w:hAnsi="Times New Roman" w:cs="Times New Roman"/>
          <w:b/>
          <w:color w:val="000000"/>
        </w:rPr>
        <w:t>0</w:t>
      </w:r>
      <w:r w:rsidRPr="00923F9C">
        <w:rPr>
          <w:rFonts w:ascii="Times New Roman" w:eastAsia="Times New Roman" w:hAnsi="Times New Roman" w:cs="Times New Roman"/>
          <w:b/>
          <w:color w:val="000000"/>
        </w:rPr>
        <w:t>.1 Para adequada execução do objeto a ser contratado, serão necessárias as seguintes providencias:</w:t>
      </w:r>
    </w:p>
    <w:p w14:paraId="4C3FF750" w14:textId="77777777" w:rsidR="00E36775" w:rsidRPr="00923F9C" w:rsidRDefault="00E36775" w:rsidP="00B05A09">
      <w:pPr>
        <w:widowControl w:val="0"/>
        <w:jc w:val="both"/>
        <w:rPr>
          <w:rFonts w:ascii="Times New Roman" w:eastAsia="Times New Roman" w:hAnsi="Times New Roman" w:cs="Times New Roman"/>
          <w:color w:val="000000"/>
        </w:rPr>
      </w:pPr>
      <w:r w:rsidRPr="00923F9C">
        <w:rPr>
          <w:rFonts w:ascii="Times New Roman" w:eastAsia="Times New Roman" w:hAnsi="Times New Roman" w:cs="Times New Roman"/>
          <w:color w:val="000000"/>
        </w:rPr>
        <w:t>a) elaboração do Termo de Referência;</w:t>
      </w:r>
    </w:p>
    <w:p w14:paraId="4CFF9114"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b) elaboração de minuta do edital; </w:t>
      </w:r>
    </w:p>
    <w:p w14:paraId="1A881973" w14:textId="4CCCFDF8"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c) elaboração de minuta da ata; </w:t>
      </w:r>
    </w:p>
    <w:p w14:paraId="72451AE1"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d) encaminhamento do processo para análise jurídica; </w:t>
      </w:r>
    </w:p>
    <w:p w14:paraId="60251C3A"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e) publicação e divulgação do edital e anexos; </w:t>
      </w:r>
    </w:p>
    <w:p w14:paraId="6E72B61A"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g) resposta a eventuais pedidos de esclarecimentos e/ou impugnação, caso aplicável; </w:t>
      </w:r>
    </w:p>
    <w:p w14:paraId="41C10033"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color w:val="000000"/>
        </w:rPr>
        <w:t xml:space="preserve">h) realização do certame, com suas respectivas etapas; </w:t>
      </w:r>
    </w:p>
    <w:p w14:paraId="24318F01" w14:textId="77777777" w:rsidR="00E36775" w:rsidRPr="00923F9C" w:rsidRDefault="00E36775" w:rsidP="00B05A09">
      <w:pPr>
        <w:widowControl w:val="0"/>
        <w:jc w:val="both"/>
        <w:rPr>
          <w:rFonts w:ascii="Times New Roman" w:eastAsia="Times New Roman" w:hAnsi="Times New Roman" w:cs="Times New Roman"/>
          <w:b/>
          <w:color w:val="000000"/>
        </w:rPr>
      </w:pPr>
      <w:r w:rsidRPr="00923F9C">
        <w:rPr>
          <w:rFonts w:ascii="Times New Roman" w:eastAsia="Times New Roman" w:hAnsi="Times New Roman" w:cs="Times New Roman"/>
          <w:color w:val="000000"/>
        </w:rPr>
        <w:t>i) assinatura da ata;</w:t>
      </w:r>
    </w:p>
    <w:p w14:paraId="1C47D11D" w14:textId="77777777" w:rsidR="00E36775" w:rsidRPr="00923F9C" w:rsidRDefault="00E36775" w:rsidP="00B05A09">
      <w:pPr>
        <w:widowControl w:val="0"/>
        <w:jc w:val="both"/>
        <w:rPr>
          <w:rFonts w:ascii="Times New Roman" w:eastAsia="Times New Roman" w:hAnsi="Times New Roman" w:cs="Times New Roman"/>
          <w:color w:val="000000"/>
        </w:rPr>
      </w:pPr>
    </w:p>
    <w:p w14:paraId="0A2DFE69" w14:textId="5D9A5BE6" w:rsidR="00E36775" w:rsidRPr="00923F9C" w:rsidRDefault="00B05A09" w:rsidP="00B05A09">
      <w:pPr>
        <w:widowControl w:val="0"/>
        <w:shd w:val="clear" w:color="auto" w:fill="D9D9D9"/>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11 </w:t>
      </w:r>
      <w:r w:rsidRPr="00923F9C">
        <w:rPr>
          <w:rFonts w:ascii="Times New Roman" w:eastAsia="Times New Roman" w:hAnsi="Times New Roman" w:cs="Times New Roman"/>
          <w:b/>
          <w:color w:val="000000"/>
        </w:rPr>
        <w:t>CONTRATAÇÕES</w:t>
      </w:r>
      <w:r w:rsidR="00E36775" w:rsidRPr="00923F9C">
        <w:rPr>
          <w:rFonts w:ascii="Times New Roman" w:eastAsia="Times New Roman" w:hAnsi="Times New Roman" w:cs="Times New Roman"/>
          <w:b/>
          <w:color w:val="000000"/>
        </w:rPr>
        <w:t xml:space="preserve"> CORRELATAS/INTERDEPENDENTES</w:t>
      </w:r>
    </w:p>
    <w:p w14:paraId="2185B074" w14:textId="673DB2F4" w:rsidR="00E36775" w:rsidRPr="00923F9C" w:rsidRDefault="00E36775" w:rsidP="00B05A09">
      <w:pPr>
        <w:widowControl w:val="0"/>
        <w:shd w:val="clear" w:color="auto" w:fill="FFFFFF"/>
        <w:jc w:val="both"/>
        <w:rPr>
          <w:rFonts w:ascii="Times New Roman" w:eastAsia="Times New Roman" w:hAnsi="Times New Roman" w:cs="Times New Roman"/>
          <w:b/>
          <w:color w:val="000000"/>
        </w:rPr>
      </w:pPr>
      <w:r w:rsidRPr="00923F9C">
        <w:rPr>
          <w:rFonts w:ascii="Times New Roman" w:eastAsia="Times New Roman" w:hAnsi="Times New Roman" w:cs="Times New Roman"/>
          <w:b/>
        </w:rPr>
        <w:t>1</w:t>
      </w:r>
      <w:r w:rsidR="00B05A09">
        <w:rPr>
          <w:rFonts w:ascii="Times New Roman" w:eastAsia="Times New Roman" w:hAnsi="Times New Roman" w:cs="Times New Roman"/>
          <w:b/>
        </w:rPr>
        <w:t>1</w:t>
      </w:r>
      <w:r w:rsidRPr="00923F9C">
        <w:rPr>
          <w:rFonts w:ascii="Times New Roman" w:eastAsia="Times New Roman" w:hAnsi="Times New Roman" w:cs="Times New Roman"/>
          <w:b/>
        </w:rPr>
        <w:t>.1</w:t>
      </w:r>
      <w:r w:rsidRPr="00923F9C">
        <w:rPr>
          <w:rFonts w:ascii="Times New Roman" w:eastAsia="Times New Roman" w:hAnsi="Times New Roman" w:cs="Times New Roman"/>
        </w:rPr>
        <w:t xml:space="preserve"> Para esta contratação não há outras contratações que guardam relação ou dependência com o objeto desta contratação pretendida sejam elas já pretendidas, sejam elas já realizadas ou contratações futuras.</w:t>
      </w:r>
    </w:p>
    <w:p w14:paraId="20CF0F5C" w14:textId="77777777" w:rsidR="00E36775" w:rsidRPr="00923F9C" w:rsidRDefault="00E36775" w:rsidP="00B05A09">
      <w:pPr>
        <w:widowControl w:val="0"/>
        <w:shd w:val="clear" w:color="auto" w:fill="FFFFFF"/>
        <w:jc w:val="both"/>
        <w:rPr>
          <w:rFonts w:ascii="Times New Roman" w:eastAsia="Times New Roman" w:hAnsi="Times New Roman" w:cs="Times New Roman"/>
          <w:b/>
          <w:color w:val="000000"/>
        </w:rPr>
      </w:pPr>
    </w:p>
    <w:p w14:paraId="428CFF42" w14:textId="4452DE7C" w:rsidR="00E36775" w:rsidRPr="00923F9C" w:rsidRDefault="00B05A09" w:rsidP="00B05A09">
      <w:pPr>
        <w:widowControl w:val="0"/>
        <w:shd w:val="clear" w:color="auto" w:fill="D9D9D9"/>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12 </w:t>
      </w:r>
      <w:r w:rsidRPr="00923F9C">
        <w:rPr>
          <w:rFonts w:ascii="Times New Roman" w:eastAsia="Times New Roman" w:hAnsi="Times New Roman" w:cs="Times New Roman"/>
          <w:b/>
          <w:color w:val="000000"/>
        </w:rPr>
        <w:t>IMPACTOS</w:t>
      </w:r>
      <w:r w:rsidR="00E36775" w:rsidRPr="00923F9C">
        <w:rPr>
          <w:rFonts w:ascii="Times New Roman" w:eastAsia="Times New Roman" w:hAnsi="Times New Roman" w:cs="Times New Roman"/>
          <w:b/>
          <w:color w:val="000000"/>
        </w:rPr>
        <w:t xml:space="preserve"> AMBIENTAIS</w:t>
      </w:r>
    </w:p>
    <w:p w14:paraId="6C96820B" w14:textId="42D72ABA" w:rsidR="00E36775" w:rsidRDefault="00E36775" w:rsidP="00B05A09">
      <w:pPr>
        <w:widowControl w:val="0"/>
        <w:shd w:val="clear" w:color="auto" w:fill="FFFFFF"/>
        <w:jc w:val="both"/>
        <w:rPr>
          <w:rFonts w:ascii="Times New Roman" w:eastAsia="Times New Roman" w:hAnsi="Times New Roman" w:cs="Times New Roman"/>
        </w:rPr>
      </w:pPr>
      <w:r w:rsidRPr="00923F9C">
        <w:rPr>
          <w:rFonts w:ascii="Times New Roman" w:eastAsia="Times New Roman" w:hAnsi="Times New Roman" w:cs="Times New Roman"/>
          <w:b/>
          <w:color w:val="000000"/>
        </w:rPr>
        <w:t>1</w:t>
      </w:r>
      <w:r w:rsidR="00B05A09">
        <w:rPr>
          <w:rFonts w:ascii="Times New Roman" w:eastAsia="Times New Roman" w:hAnsi="Times New Roman" w:cs="Times New Roman"/>
          <w:b/>
          <w:color w:val="000000"/>
        </w:rPr>
        <w:t>2</w:t>
      </w:r>
      <w:r w:rsidRPr="00923F9C">
        <w:rPr>
          <w:rFonts w:ascii="Times New Roman" w:eastAsia="Times New Roman" w:hAnsi="Times New Roman" w:cs="Times New Roman"/>
          <w:b/>
          <w:color w:val="000000"/>
        </w:rPr>
        <w:t xml:space="preserve">.1 </w:t>
      </w:r>
      <w:r w:rsidRPr="00923F9C">
        <w:rPr>
          <w:rFonts w:ascii="Times New Roman" w:eastAsia="Times New Roman" w:hAnsi="Times New Roman" w:cs="Times New Roman"/>
        </w:rPr>
        <w:t xml:space="preserve">Dada a natureza do objeto que se pretende adquirir, não se verifica impactos ambientais relevantes. </w:t>
      </w:r>
    </w:p>
    <w:p w14:paraId="316F0460" w14:textId="77777777" w:rsidR="00B05A09" w:rsidRPr="00923F9C" w:rsidRDefault="00B05A09" w:rsidP="00B05A09">
      <w:pPr>
        <w:widowControl w:val="0"/>
        <w:shd w:val="clear" w:color="auto" w:fill="FFFFFF"/>
        <w:jc w:val="both"/>
        <w:rPr>
          <w:rFonts w:ascii="Times New Roman" w:eastAsia="Times New Roman" w:hAnsi="Times New Roman" w:cs="Times New Roman"/>
        </w:rPr>
      </w:pPr>
    </w:p>
    <w:p w14:paraId="6507D4A8" w14:textId="3D95CF29" w:rsidR="00E36775" w:rsidRPr="00923F9C" w:rsidRDefault="00B05A09" w:rsidP="00B05A09">
      <w:pPr>
        <w:widowControl w:val="0"/>
        <w:shd w:val="clear" w:color="auto" w:fill="D9D9D9"/>
        <w:jc w:val="both"/>
        <w:rPr>
          <w:rFonts w:ascii="Times New Roman" w:eastAsia="Times New Roman" w:hAnsi="Times New Roman" w:cs="Times New Roman"/>
          <w:b/>
          <w:color w:val="000000"/>
        </w:rPr>
      </w:pPr>
      <w:r>
        <w:rPr>
          <w:rFonts w:ascii="Times New Roman" w:eastAsia="Times New Roman" w:hAnsi="Times New Roman" w:cs="Times New Roman"/>
          <w:b/>
          <w:color w:val="000000"/>
          <w:shd w:val="clear" w:color="auto" w:fill="D9D9D9"/>
        </w:rPr>
        <w:t xml:space="preserve">13 </w:t>
      </w:r>
      <w:r w:rsidRPr="00923F9C">
        <w:rPr>
          <w:rFonts w:ascii="Times New Roman" w:eastAsia="Times New Roman" w:hAnsi="Times New Roman" w:cs="Times New Roman"/>
          <w:b/>
          <w:color w:val="000000"/>
          <w:shd w:val="clear" w:color="auto" w:fill="D9D9D9"/>
        </w:rPr>
        <w:t>VIABILIDADE</w:t>
      </w:r>
      <w:r w:rsidR="00E36775" w:rsidRPr="00923F9C">
        <w:rPr>
          <w:rFonts w:ascii="Times New Roman" w:eastAsia="Times New Roman" w:hAnsi="Times New Roman" w:cs="Times New Roman"/>
          <w:b/>
          <w:color w:val="000000"/>
          <w:shd w:val="clear" w:color="auto" w:fill="D9D9D9"/>
        </w:rPr>
        <w:t xml:space="preserve"> DA CONTRATAÇÃO                                                                        </w:t>
      </w:r>
    </w:p>
    <w:p w14:paraId="78762A30" w14:textId="77777777" w:rsidR="00E36775" w:rsidRPr="00923F9C" w:rsidRDefault="00E36775" w:rsidP="00B05A09">
      <w:pPr>
        <w:widowControl w:val="0"/>
        <w:jc w:val="both"/>
        <w:rPr>
          <w:rFonts w:ascii="Times New Roman" w:eastAsia="Times New Roman" w:hAnsi="Times New Roman" w:cs="Times New Roman"/>
          <w:b/>
        </w:rPr>
      </w:pPr>
    </w:p>
    <w:p w14:paraId="683D68A0" w14:textId="7E52CFB6"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b/>
        </w:rPr>
        <w:t>1</w:t>
      </w:r>
      <w:r w:rsidR="00B05A09">
        <w:rPr>
          <w:rFonts w:ascii="Times New Roman" w:eastAsia="Times New Roman" w:hAnsi="Times New Roman" w:cs="Times New Roman"/>
          <w:b/>
        </w:rPr>
        <w:t>3</w:t>
      </w:r>
      <w:r w:rsidRPr="00923F9C">
        <w:rPr>
          <w:rFonts w:ascii="Times New Roman" w:eastAsia="Times New Roman" w:hAnsi="Times New Roman" w:cs="Times New Roman"/>
          <w:b/>
        </w:rPr>
        <w:t>.1</w:t>
      </w:r>
      <w:r w:rsidRPr="00923F9C">
        <w:rPr>
          <w:rFonts w:ascii="Times New Roman" w:eastAsia="Times New Roman" w:hAnsi="Times New Roman" w:cs="Times New Roman"/>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w:t>
      </w:r>
    </w:p>
    <w:p w14:paraId="16E39F44" w14:textId="77777777" w:rsidR="00E36775" w:rsidRPr="00923F9C" w:rsidRDefault="00E36775" w:rsidP="00B05A09">
      <w:pPr>
        <w:widowControl w:val="0"/>
        <w:jc w:val="both"/>
        <w:rPr>
          <w:rFonts w:ascii="Times New Roman" w:eastAsia="Times New Roman" w:hAnsi="Times New Roman" w:cs="Times New Roman"/>
        </w:rPr>
      </w:pPr>
    </w:p>
    <w:p w14:paraId="35619EB7" w14:textId="7777777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rPr>
        <w:t>da demanda identificada, bem como o processo de escolha da solução que melhor se adequa à Instituição nesta oportunidade.</w:t>
      </w:r>
    </w:p>
    <w:p w14:paraId="7D128FFE" w14:textId="77777777" w:rsidR="00E36775" w:rsidRPr="00923F9C" w:rsidRDefault="00E36775" w:rsidP="00B05A09">
      <w:pPr>
        <w:widowControl w:val="0"/>
        <w:jc w:val="both"/>
        <w:rPr>
          <w:rFonts w:ascii="Times New Roman" w:eastAsia="Times New Roman" w:hAnsi="Times New Roman" w:cs="Times New Roman"/>
          <w:b/>
        </w:rPr>
      </w:pPr>
    </w:p>
    <w:p w14:paraId="4C2B0858" w14:textId="30B02A87" w:rsidR="00E36775" w:rsidRPr="00923F9C" w:rsidRDefault="00E36775" w:rsidP="00B05A09">
      <w:pPr>
        <w:widowControl w:val="0"/>
        <w:jc w:val="both"/>
        <w:rPr>
          <w:rFonts w:ascii="Times New Roman" w:eastAsia="Times New Roman" w:hAnsi="Times New Roman" w:cs="Times New Roman"/>
        </w:rPr>
      </w:pPr>
      <w:r w:rsidRPr="00923F9C">
        <w:rPr>
          <w:rFonts w:ascii="Times New Roman" w:eastAsia="Times New Roman" w:hAnsi="Times New Roman" w:cs="Times New Roman"/>
          <w:b/>
        </w:rPr>
        <w:t>1</w:t>
      </w:r>
      <w:r w:rsidR="00B05A09">
        <w:rPr>
          <w:rFonts w:ascii="Times New Roman" w:eastAsia="Times New Roman" w:hAnsi="Times New Roman" w:cs="Times New Roman"/>
          <w:b/>
        </w:rPr>
        <w:t>3</w:t>
      </w:r>
      <w:r w:rsidRPr="00923F9C">
        <w:rPr>
          <w:rFonts w:ascii="Times New Roman" w:eastAsia="Times New Roman" w:hAnsi="Times New Roman" w:cs="Times New Roman"/>
          <w:b/>
        </w:rPr>
        <w:t>.2</w:t>
      </w:r>
      <w:r w:rsidRPr="00923F9C">
        <w:rPr>
          <w:rFonts w:ascii="Times New Roman" w:eastAsia="Times New Roman" w:hAnsi="Times New Roman" w:cs="Times New Roman"/>
        </w:rPr>
        <w:t xml:space="preserve"> Desta forma, entende-se ser VIÁVEL a contratação em comento, consoante o inciso XIII do art. 18 da Lei n° 14.133 de 1° de abril de 2021. Assim, de forma a dar início aos serviços objeto aqui delineado, recomenda-se a elaboração de Termo de Referência.</w:t>
      </w:r>
    </w:p>
    <w:p w14:paraId="5F123C8E" w14:textId="77777777" w:rsidR="00E36775" w:rsidRPr="00923F9C" w:rsidRDefault="00E36775" w:rsidP="00B05A09">
      <w:pPr>
        <w:widowControl w:val="0"/>
        <w:shd w:val="clear" w:color="auto" w:fill="FFFFFF"/>
        <w:jc w:val="both"/>
        <w:rPr>
          <w:rFonts w:ascii="Times New Roman" w:eastAsia="Times New Roman" w:hAnsi="Times New Roman" w:cs="Times New Roman"/>
        </w:rPr>
      </w:pPr>
    </w:p>
    <w:p w14:paraId="59A9FA29" w14:textId="74ADAD7D" w:rsidR="00E36775" w:rsidRPr="00923F9C" w:rsidRDefault="00B05A09" w:rsidP="00B05A09">
      <w:pPr>
        <w:widowControl w:val="0"/>
        <w:shd w:val="clear" w:color="auto" w:fill="D9D9D9"/>
        <w:jc w:val="both"/>
        <w:rPr>
          <w:rFonts w:ascii="Times New Roman" w:eastAsia="Times New Roman" w:hAnsi="Times New Roman" w:cs="Times New Roman"/>
        </w:rPr>
      </w:pPr>
      <w:r>
        <w:rPr>
          <w:rFonts w:ascii="Times New Roman" w:eastAsia="Times New Roman" w:hAnsi="Times New Roman" w:cs="Times New Roman"/>
          <w:b/>
        </w:rPr>
        <w:t xml:space="preserve">14 </w:t>
      </w:r>
      <w:r w:rsidRPr="00923F9C">
        <w:rPr>
          <w:rFonts w:ascii="Times New Roman" w:eastAsia="Times New Roman" w:hAnsi="Times New Roman" w:cs="Times New Roman"/>
          <w:b/>
        </w:rPr>
        <w:t>RESPONSÁVEIS</w:t>
      </w:r>
    </w:p>
    <w:p w14:paraId="309EC1DF" w14:textId="77777777" w:rsidR="00E36775" w:rsidRPr="00923F9C" w:rsidRDefault="00E36775" w:rsidP="00B05A09">
      <w:pPr>
        <w:widowControl w:val="0"/>
        <w:shd w:val="clear" w:color="auto" w:fill="FFFFFF"/>
        <w:jc w:val="both"/>
        <w:rPr>
          <w:rFonts w:ascii="Times New Roman" w:eastAsia="Times New Roman" w:hAnsi="Times New Roman" w:cs="Times New Roman"/>
        </w:rPr>
      </w:pPr>
      <w:r w:rsidRPr="00923F9C">
        <w:rPr>
          <w:rFonts w:ascii="Times New Roman" w:eastAsia="Times New Roman" w:hAnsi="Times New Roman" w:cs="Times New Roman"/>
        </w:rPr>
        <w:t>Elaborado por: Simone T. Martins</w:t>
      </w:r>
    </w:p>
    <w:p w14:paraId="3585046B" w14:textId="77777777" w:rsidR="00E36775" w:rsidRPr="00923F9C" w:rsidRDefault="00E36775" w:rsidP="00B05A09">
      <w:pPr>
        <w:widowControl w:val="0"/>
        <w:shd w:val="clear" w:color="auto" w:fill="FFFFFF"/>
        <w:jc w:val="both"/>
        <w:rPr>
          <w:rFonts w:ascii="Times New Roman" w:eastAsia="Times New Roman" w:hAnsi="Times New Roman" w:cs="Times New Roman"/>
        </w:rPr>
      </w:pPr>
      <w:r w:rsidRPr="00923F9C">
        <w:rPr>
          <w:rFonts w:ascii="Times New Roman" w:eastAsia="Times New Roman" w:hAnsi="Times New Roman" w:cs="Times New Roman"/>
        </w:rPr>
        <w:t>Aprovado por: Darlin Luisa Pastorio</w:t>
      </w:r>
    </w:p>
    <w:p w14:paraId="4B073D02" w14:textId="77777777" w:rsidR="00E36775" w:rsidRPr="00923F9C" w:rsidRDefault="00E36775" w:rsidP="00B05A09">
      <w:pPr>
        <w:widowControl w:val="0"/>
        <w:shd w:val="clear" w:color="auto" w:fill="FFFFFF"/>
        <w:jc w:val="both"/>
        <w:rPr>
          <w:rFonts w:ascii="Times New Roman" w:eastAsia="Times New Roman" w:hAnsi="Times New Roman" w:cs="Times New Roman"/>
        </w:rPr>
      </w:pPr>
    </w:p>
    <w:p w14:paraId="6FBC6225" w14:textId="04558C77" w:rsidR="00E36775" w:rsidRPr="00B05A09" w:rsidRDefault="00E36775" w:rsidP="00B05A09">
      <w:pPr>
        <w:widowControl w:val="0"/>
        <w:shd w:val="clear" w:color="auto" w:fill="FFFFFF"/>
        <w:jc w:val="center"/>
        <w:rPr>
          <w:rFonts w:ascii="Times New Roman" w:eastAsia="Times New Roman" w:hAnsi="Times New Roman" w:cs="Times New Roman"/>
          <w:b/>
          <w:bCs/>
        </w:rPr>
      </w:pPr>
      <w:r w:rsidRPr="00B05A09">
        <w:rPr>
          <w:rFonts w:ascii="Times New Roman" w:eastAsia="Times New Roman" w:hAnsi="Times New Roman" w:cs="Times New Roman"/>
          <w:b/>
          <w:bCs/>
        </w:rPr>
        <w:t xml:space="preserve">Alegria/RS, </w:t>
      </w:r>
      <w:r w:rsidR="0069474F" w:rsidRPr="00B05A09">
        <w:rPr>
          <w:rFonts w:ascii="Times New Roman" w:eastAsia="Times New Roman" w:hAnsi="Times New Roman" w:cs="Times New Roman"/>
          <w:b/>
          <w:bCs/>
        </w:rPr>
        <w:t>13</w:t>
      </w:r>
      <w:r w:rsidR="00666C0A" w:rsidRPr="00B05A09">
        <w:rPr>
          <w:rFonts w:ascii="Times New Roman" w:eastAsia="Times New Roman" w:hAnsi="Times New Roman" w:cs="Times New Roman"/>
          <w:b/>
          <w:bCs/>
        </w:rPr>
        <w:t xml:space="preserve"> </w:t>
      </w:r>
      <w:r w:rsidRPr="00B05A09">
        <w:rPr>
          <w:rFonts w:ascii="Times New Roman" w:eastAsia="Times New Roman" w:hAnsi="Times New Roman" w:cs="Times New Roman"/>
          <w:b/>
          <w:bCs/>
        </w:rPr>
        <w:t xml:space="preserve">de </w:t>
      </w:r>
      <w:r w:rsidR="00666C0A" w:rsidRPr="00B05A09">
        <w:rPr>
          <w:rFonts w:ascii="Times New Roman" w:eastAsia="Times New Roman" w:hAnsi="Times New Roman" w:cs="Times New Roman"/>
          <w:b/>
          <w:bCs/>
        </w:rPr>
        <w:t>março</w:t>
      </w:r>
      <w:r w:rsidRPr="00B05A09">
        <w:rPr>
          <w:rFonts w:ascii="Times New Roman" w:eastAsia="Times New Roman" w:hAnsi="Times New Roman" w:cs="Times New Roman"/>
          <w:b/>
          <w:bCs/>
        </w:rPr>
        <w:t xml:space="preserve"> de 202</w:t>
      </w:r>
      <w:r w:rsidR="00666C0A" w:rsidRPr="00B05A09">
        <w:rPr>
          <w:rFonts w:ascii="Times New Roman" w:eastAsia="Times New Roman" w:hAnsi="Times New Roman" w:cs="Times New Roman"/>
          <w:b/>
          <w:bCs/>
        </w:rPr>
        <w:t>6</w:t>
      </w:r>
    </w:p>
    <w:p w14:paraId="418D7273" w14:textId="77777777" w:rsidR="00E36775" w:rsidRPr="00923F9C" w:rsidRDefault="00E36775" w:rsidP="00923F9C">
      <w:pPr>
        <w:widowControl w:val="0"/>
        <w:shd w:val="clear" w:color="auto" w:fill="FFFFFF"/>
        <w:spacing w:line="276" w:lineRule="auto"/>
        <w:jc w:val="both"/>
        <w:rPr>
          <w:rFonts w:ascii="Times New Roman" w:eastAsia="Times New Roman" w:hAnsi="Times New Roman" w:cs="Times New Roman"/>
          <w:i/>
          <w:color w:val="FF0000"/>
        </w:rPr>
      </w:pPr>
    </w:p>
    <w:p w14:paraId="6A6C7E0A" w14:textId="77777777" w:rsidR="00E36775" w:rsidRPr="00923F9C" w:rsidRDefault="00E36775" w:rsidP="00923F9C">
      <w:pPr>
        <w:widowControl w:val="0"/>
        <w:shd w:val="clear" w:color="auto" w:fill="FFFFFF"/>
        <w:spacing w:line="276" w:lineRule="auto"/>
        <w:jc w:val="both"/>
        <w:rPr>
          <w:rFonts w:ascii="Times New Roman" w:eastAsia="Times New Roman" w:hAnsi="Times New Roman" w:cs="Times New Roman"/>
          <w:b/>
          <w:i/>
          <w:color w:val="FF0000"/>
        </w:rPr>
      </w:pPr>
    </w:p>
    <w:p w14:paraId="5F2C44C9" w14:textId="77777777" w:rsidR="00E36775" w:rsidRPr="00923F9C" w:rsidRDefault="00E36775" w:rsidP="00923F9C">
      <w:pPr>
        <w:spacing w:line="276" w:lineRule="auto"/>
        <w:jc w:val="both"/>
        <w:rPr>
          <w:rFonts w:ascii="Times New Roman" w:hAnsi="Times New Roman" w:cs="Times New Roman"/>
        </w:rPr>
      </w:pPr>
    </w:p>
    <w:p w14:paraId="74CC6E85" w14:textId="77777777" w:rsidR="00E36775" w:rsidRPr="00923F9C" w:rsidRDefault="00E36775" w:rsidP="00923F9C">
      <w:pPr>
        <w:spacing w:line="276" w:lineRule="auto"/>
        <w:jc w:val="both"/>
        <w:rPr>
          <w:rFonts w:ascii="Times New Roman" w:hAnsi="Times New Roman" w:cs="Times New Roman"/>
        </w:rPr>
      </w:pPr>
    </w:p>
    <w:sectPr w:rsidR="00E36775" w:rsidRPr="00923F9C" w:rsidSect="00B05A09">
      <w:headerReference w:type="default" r:id="rId8"/>
      <w:footerReference w:type="default" r:id="rId9"/>
      <w:pgSz w:w="11906" w:h="16838"/>
      <w:pgMar w:top="284" w:right="1701" w:bottom="1415" w:left="1416" w:header="454" w:footer="283"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8293E" w14:textId="77777777" w:rsidR="00377D94" w:rsidRDefault="00377D94">
      <w:r>
        <w:separator/>
      </w:r>
    </w:p>
  </w:endnote>
  <w:endnote w:type="continuationSeparator" w:id="0">
    <w:p w14:paraId="6E7BCD8D" w14:textId="77777777" w:rsidR="00377D94" w:rsidRDefault="00377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54271" w14:textId="1C16FC2C" w:rsidR="00000000" w:rsidRDefault="00000000" w:rsidP="00B05A09">
    <w:pPr>
      <w:spacing w:before="120" w:after="12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Rua 7 de Setembro, 1171 - Fone: (55) </w:t>
    </w:r>
    <w:r w:rsidR="00B05A09">
      <w:rPr>
        <w:rFonts w:ascii="Arial Narrow" w:eastAsia="Arial Narrow" w:hAnsi="Arial Narrow" w:cs="Arial Narrow"/>
        <w:sz w:val="24"/>
        <w:szCs w:val="24"/>
      </w:rPr>
      <w:t>3195</w:t>
    </w:r>
    <w:r>
      <w:rPr>
        <w:rFonts w:ascii="Arial Narrow" w:eastAsia="Arial Narrow" w:hAnsi="Arial Narrow" w:cs="Arial Narrow"/>
        <w:sz w:val="24"/>
        <w:szCs w:val="24"/>
      </w:rPr>
      <w:t>-</w:t>
    </w:r>
    <w:r w:rsidR="00B05A09">
      <w:rPr>
        <w:rFonts w:ascii="Arial Narrow" w:eastAsia="Arial Narrow" w:hAnsi="Arial Narrow" w:cs="Arial Narrow"/>
        <w:sz w:val="24"/>
        <w:szCs w:val="24"/>
      </w:rPr>
      <w:t>0685</w:t>
    </w:r>
    <w:r>
      <w:rPr>
        <w:rFonts w:ascii="Arial Narrow" w:eastAsia="Arial Narrow" w:hAnsi="Arial Narrow" w:cs="Arial Narrow"/>
        <w:sz w:val="24"/>
        <w:szCs w:val="24"/>
      </w:rPr>
      <w:t xml:space="preserve"> - CEP 98905 – 000 – ALEGRIA - RS</w:t>
    </w:r>
  </w:p>
  <w:p w14:paraId="1992C464" w14:textId="77777777" w:rsidR="00000000" w:rsidRDefault="00000000">
    <w:pP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5C37" w14:textId="77777777" w:rsidR="00377D94" w:rsidRDefault="00377D94">
      <w:r>
        <w:separator/>
      </w:r>
    </w:p>
  </w:footnote>
  <w:footnote w:type="continuationSeparator" w:id="0">
    <w:p w14:paraId="05D95A3D" w14:textId="77777777" w:rsidR="00377D94" w:rsidRDefault="00377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65F1" w14:textId="53674D20" w:rsidR="00000000" w:rsidRPr="00B05A09" w:rsidRDefault="00000000" w:rsidP="00B05A09">
    <w:pPr>
      <w:spacing w:line="276" w:lineRule="auto"/>
      <w:ind w:left="284" w:right="95"/>
      <w:rPr>
        <w:rFonts w:ascii="Arial" w:eastAsia="Arial" w:hAnsi="Arial" w:cs="Arial"/>
        <w:b/>
        <w:sz w:val="22"/>
        <w:szCs w:val="22"/>
      </w:rPr>
    </w:pPr>
    <w:r w:rsidRPr="00B05A09">
      <w:rPr>
        <w:noProof/>
        <w:sz w:val="22"/>
        <w:szCs w:val="22"/>
      </w:rPr>
      <w:drawing>
        <wp:anchor distT="0" distB="0" distL="114300" distR="114300" simplePos="0" relativeHeight="251659264" behindDoc="0" locked="0" layoutInCell="1" allowOverlap="1" wp14:anchorId="3D8E2BB4" wp14:editId="6D666FF4">
          <wp:simplePos x="0" y="0"/>
          <wp:positionH relativeFrom="column">
            <wp:posOffset>-499110</wp:posOffset>
          </wp:positionH>
          <wp:positionV relativeFrom="paragraph">
            <wp:posOffset>-182880</wp:posOffset>
          </wp:positionV>
          <wp:extent cx="819150" cy="838200"/>
          <wp:effectExtent l="0" t="0" r="0" b="0"/>
          <wp:wrapSquare wrapText="bothSides"/>
          <wp:docPr id="3"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3" name="image1.png" descr="http://gestoreditais.com.br/midias/entidade/logotipo-384.png"/>
                  <pic:cNvPicPr preferRelativeResize="0"/>
                </pic:nvPicPr>
                <pic:blipFill>
                  <a:blip r:embed="rId1"/>
                  <a:srcRect/>
                  <a:stretch>
                    <a:fillRect/>
                  </a:stretch>
                </pic:blipFill>
                <pic:spPr>
                  <a:xfrm>
                    <a:off x="0" y="0"/>
                    <a:ext cx="819150" cy="838200"/>
                  </a:xfrm>
                  <a:prstGeom prst="rect">
                    <a:avLst/>
                  </a:prstGeom>
                </pic:spPr>
              </pic:pic>
            </a:graphicData>
          </a:graphic>
          <wp14:sizeRelH relativeFrom="margin">
            <wp14:pctWidth>0</wp14:pctWidth>
          </wp14:sizeRelH>
          <wp14:sizeRelV relativeFrom="margin">
            <wp14:pctHeight>0</wp14:pctHeight>
          </wp14:sizeRelV>
        </wp:anchor>
      </w:drawing>
    </w:r>
    <w:r w:rsidRPr="00B05A09">
      <w:rPr>
        <w:rFonts w:ascii="Arial" w:eastAsia="Arial" w:hAnsi="Arial" w:cs="Arial"/>
        <w:b/>
        <w:sz w:val="22"/>
        <w:szCs w:val="22"/>
      </w:rPr>
      <w:t>ESTADO DO RIO GRANDE DO SUL</w:t>
    </w:r>
  </w:p>
  <w:p w14:paraId="7C86A564" w14:textId="3EB8D244" w:rsidR="00000000" w:rsidRPr="00B05A09" w:rsidRDefault="00000000" w:rsidP="00B05A09">
    <w:pPr>
      <w:ind w:left="284"/>
      <w:rPr>
        <w:rFonts w:ascii="Arial" w:eastAsia="Arial" w:hAnsi="Arial" w:cs="Arial"/>
        <w:sz w:val="22"/>
        <w:szCs w:val="22"/>
      </w:rPr>
    </w:pPr>
    <w:r w:rsidRPr="00B05A09">
      <w:rPr>
        <w:rFonts w:ascii="Arial" w:eastAsia="Arial" w:hAnsi="Arial" w:cs="Arial"/>
        <w:sz w:val="22"/>
        <w:szCs w:val="22"/>
      </w:rPr>
      <w:t>PREFEITURA MUNICIPAL DE ALEGRIA</w:t>
    </w:r>
  </w:p>
  <w:p w14:paraId="6EE1DD2E" w14:textId="277B42A7" w:rsidR="00000000" w:rsidRPr="00B05A09" w:rsidRDefault="00000000" w:rsidP="00B05A09">
    <w:pPr>
      <w:spacing w:line="239" w:lineRule="auto"/>
      <w:ind w:left="284"/>
      <w:rPr>
        <w:rFonts w:ascii="Arial" w:eastAsia="Arial" w:hAnsi="Arial" w:cs="Arial"/>
        <w:sz w:val="22"/>
        <w:szCs w:val="22"/>
      </w:rPr>
    </w:pPr>
    <w:r w:rsidRPr="00B05A09">
      <w:rPr>
        <w:rFonts w:ascii="Arial" w:eastAsia="Arial" w:hAnsi="Arial" w:cs="Arial"/>
        <w:sz w:val="22"/>
        <w:szCs w:val="22"/>
      </w:rPr>
      <w:t>CNPJ: 92.465.228/0001-75</w:t>
    </w:r>
  </w:p>
  <w:p w14:paraId="69EF315C" w14:textId="77777777" w:rsidR="00000000" w:rsidRDefault="00000000">
    <w:pPr>
      <w:widowControl w:val="0"/>
      <w:spacing w:line="276" w:lineRule="auto"/>
      <w:ind w:right="95"/>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3C31"/>
    <w:multiLevelType w:val="multilevel"/>
    <w:tmpl w:val="06953C31"/>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A9A2B7C"/>
    <w:multiLevelType w:val="hybridMultilevel"/>
    <w:tmpl w:val="C3227F5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35217D0"/>
    <w:multiLevelType w:val="multilevel"/>
    <w:tmpl w:val="335217D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36D25D8F"/>
    <w:multiLevelType w:val="multilevel"/>
    <w:tmpl w:val="36D25D8F"/>
    <w:lvl w:ilvl="0">
      <w:start w:val="3"/>
      <w:numFmt w:val="decimal"/>
      <w:lvlText w:val="%1"/>
      <w:lvlJc w:val="left"/>
      <w:pPr>
        <w:ind w:left="360" w:hanging="360"/>
      </w:pPr>
    </w:lvl>
    <w:lvl w:ilvl="1">
      <w:start w:val="4"/>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43F41D3D"/>
    <w:multiLevelType w:val="multilevel"/>
    <w:tmpl w:val="B7F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4183630">
    <w:abstractNumId w:val="0"/>
  </w:num>
  <w:num w:numId="2" w16cid:durableId="2006126679">
    <w:abstractNumId w:val="3"/>
  </w:num>
  <w:num w:numId="3" w16cid:durableId="474835574">
    <w:abstractNumId w:val="2"/>
  </w:num>
  <w:num w:numId="4" w16cid:durableId="345524564">
    <w:abstractNumId w:val="4"/>
  </w:num>
  <w:num w:numId="5" w16cid:durableId="15348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75"/>
    <w:rsid w:val="00082440"/>
    <w:rsid w:val="0009428E"/>
    <w:rsid w:val="000A209D"/>
    <w:rsid w:val="000E21CD"/>
    <w:rsid w:val="0013371F"/>
    <w:rsid w:val="0018079D"/>
    <w:rsid w:val="002133B9"/>
    <w:rsid w:val="0026646A"/>
    <w:rsid w:val="003275F3"/>
    <w:rsid w:val="00377D94"/>
    <w:rsid w:val="003F3BAC"/>
    <w:rsid w:val="00416C77"/>
    <w:rsid w:val="00426354"/>
    <w:rsid w:val="0043430B"/>
    <w:rsid w:val="00484929"/>
    <w:rsid w:val="004C2998"/>
    <w:rsid w:val="004D52B3"/>
    <w:rsid w:val="00500869"/>
    <w:rsid w:val="00552FEA"/>
    <w:rsid w:val="00577B4F"/>
    <w:rsid w:val="005974E0"/>
    <w:rsid w:val="005C4141"/>
    <w:rsid w:val="005E124C"/>
    <w:rsid w:val="005F766A"/>
    <w:rsid w:val="00666C0A"/>
    <w:rsid w:val="0069474F"/>
    <w:rsid w:val="0071076A"/>
    <w:rsid w:val="007221F9"/>
    <w:rsid w:val="007352F4"/>
    <w:rsid w:val="00736A7A"/>
    <w:rsid w:val="00770366"/>
    <w:rsid w:val="00787496"/>
    <w:rsid w:val="00796A6F"/>
    <w:rsid w:val="008E2D73"/>
    <w:rsid w:val="008F7A3C"/>
    <w:rsid w:val="00923F9C"/>
    <w:rsid w:val="009B5A7D"/>
    <w:rsid w:val="009D3308"/>
    <w:rsid w:val="009D4D63"/>
    <w:rsid w:val="00A059AD"/>
    <w:rsid w:val="00A56345"/>
    <w:rsid w:val="00AB6444"/>
    <w:rsid w:val="00B05A09"/>
    <w:rsid w:val="00B14460"/>
    <w:rsid w:val="00B26685"/>
    <w:rsid w:val="00B6221A"/>
    <w:rsid w:val="00BB4A85"/>
    <w:rsid w:val="00C221B7"/>
    <w:rsid w:val="00C941ED"/>
    <w:rsid w:val="00D633D8"/>
    <w:rsid w:val="00D67290"/>
    <w:rsid w:val="00D915E4"/>
    <w:rsid w:val="00D93119"/>
    <w:rsid w:val="00DA61C1"/>
    <w:rsid w:val="00DD7D9B"/>
    <w:rsid w:val="00DE0AEB"/>
    <w:rsid w:val="00E36775"/>
    <w:rsid w:val="00E62756"/>
    <w:rsid w:val="00E9403D"/>
    <w:rsid w:val="00EB3453"/>
    <w:rsid w:val="00F2404C"/>
    <w:rsid w:val="00F42BE6"/>
    <w:rsid w:val="00F759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B847"/>
  <w15:chartTrackingRefBased/>
  <w15:docId w15:val="{E2FE01F8-FE18-473F-BB44-2AD652EDA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775"/>
    <w:pPr>
      <w:spacing w:after="0" w:line="240" w:lineRule="auto"/>
    </w:pPr>
    <w:rPr>
      <w:rFonts w:ascii="Calibri" w:eastAsia="Calibri" w:hAnsi="Calibri" w:cs="Calibri"/>
      <w:sz w:val="20"/>
      <w:szCs w:val="20"/>
      <w:lang w:eastAsia="pt-BR"/>
    </w:rPr>
  </w:style>
  <w:style w:type="paragraph" w:styleId="Ttulo1">
    <w:name w:val="heading 1"/>
    <w:basedOn w:val="Normal"/>
    <w:next w:val="Normal"/>
    <w:link w:val="Ttulo1Char"/>
    <w:uiPriority w:val="9"/>
    <w:qFormat/>
    <w:rsid w:val="00E36775"/>
    <w:pPr>
      <w:keepNext/>
      <w:keepLines/>
      <w:spacing w:before="480" w:after="120"/>
      <w:outlineLvl w:val="0"/>
    </w:pPr>
    <w:rPr>
      <w:b/>
      <w:sz w:val="48"/>
      <w:szCs w:val="48"/>
    </w:rPr>
  </w:style>
  <w:style w:type="paragraph" w:styleId="Ttulo2">
    <w:name w:val="heading 2"/>
    <w:basedOn w:val="Normal"/>
    <w:next w:val="Normal"/>
    <w:link w:val="Ttulo2Char"/>
    <w:uiPriority w:val="9"/>
    <w:unhideWhenUsed/>
    <w:qFormat/>
    <w:rsid w:val="00E36775"/>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rsid w:val="00E3677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E36775"/>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E36775"/>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E3677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36775"/>
    <w:rPr>
      <w:rFonts w:ascii="Calibri" w:eastAsia="Calibri" w:hAnsi="Calibri" w:cs="Calibri"/>
      <w:b/>
      <w:sz w:val="48"/>
      <w:szCs w:val="48"/>
      <w:lang w:eastAsia="pt-BR"/>
    </w:rPr>
  </w:style>
  <w:style w:type="character" w:customStyle="1" w:styleId="Ttulo2Char">
    <w:name w:val="Título 2 Char"/>
    <w:basedOn w:val="Fontepargpadro"/>
    <w:link w:val="Ttulo2"/>
    <w:uiPriority w:val="9"/>
    <w:rsid w:val="00E36775"/>
    <w:rPr>
      <w:rFonts w:ascii="Calibri" w:eastAsia="Calibri" w:hAnsi="Calibri" w:cs="Calibri"/>
      <w:b/>
      <w:sz w:val="36"/>
      <w:szCs w:val="36"/>
      <w:lang w:eastAsia="pt-BR"/>
    </w:rPr>
  </w:style>
  <w:style w:type="character" w:customStyle="1" w:styleId="Ttulo3Char">
    <w:name w:val="Título 3 Char"/>
    <w:basedOn w:val="Fontepargpadro"/>
    <w:link w:val="Ttulo3"/>
    <w:uiPriority w:val="9"/>
    <w:semiHidden/>
    <w:rsid w:val="00E36775"/>
    <w:rPr>
      <w:rFonts w:ascii="Calibri" w:eastAsia="Calibri" w:hAnsi="Calibri" w:cs="Calibri"/>
      <w:b/>
      <w:sz w:val="28"/>
      <w:szCs w:val="28"/>
      <w:lang w:eastAsia="pt-BR"/>
    </w:rPr>
  </w:style>
  <w:style w:type="character" w:customStyle="1" w:styleId="Ttulo4Char">
    <w:name w:val="Título 4 Char"/>
    <w:basedOn w:val="Fontepargpadro"/>
    <w:link w:val="Ttulo4"/>
    <w:uiPriority w:val="9"/>
    <w:semiHidden/>
    <w:rsid w:val="00E36775"/>
    <w:rPr>
      <w:rFonts w:ascii="Calibri" w:eastAsia="Calibri" w:hAnsi="Calibri" w:cs="Calibri"/>
      <w:b/>
      <w:sz w:val="24"/>
      <w:szCs w:val="24"/>
      <w:lang w:eastAsia="pt-BR"/>
    </w:rPr>
  </w:style>
  <w:style w:type="character" w:customStyle="1" w:styleId="Ttulo5Char">
    <w:name w:val="Título 5 Char"/>
    <w:basedOn w:val="Fontepargpadro"/>
    <w:link w:val="Ttulo5"/>
    <w:uiPriority w:val="9"/>
    <w:semiHidden/>
    <w:rsid w:val="00E36775"/>
    <w:rPr>
      <w:rFonts w:ascii="Calibri" w:eastAsia="Calibri" w:hAnsi="Calibri" w:cs="Calibri"/>
      <w:b/>
      <w:lang w:eastAsia="pt-BR"/>
    </w:rPr>
  </w:style>
  <w:style w:type="character" w:customStyle="1" w:styleId="Ttulo6Char">
    <w:name w:val="Título 6 Char"/>
    <w:basedOn w:val="Fontepargpadro"/>
    <w:link w:val="Ttulo6"/>
    <w:uiPriority w:val="9"/>
    <w:semiHidden/>
    <w:rsid w:val="00E36775"/>
    <w:rPr>
      <w:rFonts w:ascii="Calibri" w:eastAsia="Calibri" w:hAnsi="Calibri" w:cs="Calibri"/>
      <w:b/>
      <w:sz w:val="20"/>
      <w:szCs w:val="20"/>
      <w:lang w:eastAsia="pt-BR"/>
    </w:rPr>
  </w:style>
  <w:style w:type="character" w:styleId="Forte">
    <w:name w:val="Strong"/>
    <w:basedOn w:val="Fontepargpadro"/>
    <w:uiPriority w:val="22"/>
    <w:qFormat/>
    <w:rsid w:val="00E36775"/>
    <w:rPr>
      <w:b/>
      <w:bCs/>
    </w:rPr>
  </w:style>
  <w:style w:type="character" w:styleId="HiperlinkVisitado">
    <w:name w:val="FollowedHyperlink"/>
    <w:basedOn w:val="Fontepargpadro"/>
    <w:uiPriority w:val="99"/>
    <w:semiHidden/>
    <w:unhideWhenUsed/>
    <w:rsid w:val="00E36775"/>
    <w:rPr>
      <w:color w:val="954F72" w:themeColor="followedHyperlink"/>
      <w:u w:val="single"/>
    </w:rPr>
  </w:style>
  <w:style w:type="character" w:styleId="Refdenotaderodap">
    <w:name w:val="footnote reference"/>
    <w:basedOn w:val="Fontepargpadro"/>
    <w:uiPriority w:val="99"/>
    <w:semiHidden/>
    <w:unhideWhenUsed/>
    <w:qFormat/>
    <w:rsid w:val="00E36775"/>
    <w:rPr>
      <w:vertAlign w:val="superscript"/>
    </w:rPr>
  </w:style>
  <w:style w:type="character" w:styleId="Hyperlink">
    <w:name w:val="Hyperlink"/>
    <w:basedOn w:val="Fontepargpadro"/>
    <w:uiPriority w:val="99"/>
    <w:semiHidden/>
    <w:unhideWhenUsed/>
    <w:qFormat/>
    <w:rsid w:val="00E36775"/>
    <w:rPr>
      <w:color w:val="0000FF"/>
      <w:u w:val="single"/>
    </w:rPr>
  </w:style>
  <w:style w:type="paragraph" w:styleId="Ttulo">
    <w:name w:val="Title"/>
    <w:basedOn w:val="Normal"/>
    <w:next w:val="Normal"/>
    <w:link w:val="TtuloChar"/>
    <w:uiPriority w:val="10"/>
    <w:qFormat/>
    <w:rsid w:val="00E36775"/>
    <w:pPr>
      <w:keepNext/>
      <w:keepLines/>
      <w:spacing w:before="480" w:after="120"/>
    </w:pPr>
    <w:rPr>
      <w:b/>
      <w:sz w:val="72"/>
      <w:szCs w:val="72"/>
    </w:rPr>
  </w:style>
  <w:style w:type="character" w:customStyle="1" w:styleId="TtuloChar">
    <w:name w:val="Título Char"/>
    <w:basedOn w:val="Fontepargpadro"/>
    <w:link w:val="Ttulo"/>
    <w:uiPriority w:val="10"/>
    <w:rsid w:val="00E36775"/>
    <w:rPr>
      <w:rFonts w:ascii="Calibri" w:eastAsia="Calibri" w:hAnsi="Calibri" w:cs="Calibri"/>
      <w:b/>
      <w:sz w:val="72"/>
      <w:szCs w:val="72"/>
      <w:lang w:eastAsia="pt-BR"/>
    </w:rPr>
  </w:style>
  <w:style w:type="paragraph" w:styleId="NormalWeb">
    <w:name w:val="Normal (Web)"/>
    <w:basedOn w:val="Normal"/>
    <w:uiPriority w:val="99"/>
    <w:unhideWhenUsed/>
    <w:rsid w:val="00E36775"/>
    <w:pPr>
      <w:spacing w:before="100" w:beforeAutospacing="1" w:after="100" w:afterAutospacing="1"/>
    </w:pPr>
    <w:rPr>
      <w:rFonts w:ascii="Times New Roman" w:eastAsia="Times New Roman" w:hAnsi="Times New Roman" w:cs="Times New Roman"/>
      <w:sz w:val="24"/>
      <w:szCs w:val="24"/>
    </w:rPr>
  </w:style>
  <w:style w:type="paragraph" w:styleId="Cabealho">
    <w:name w:val="header"/>
    <w:basedOn w:val="Normal"/>
    <w:link w:val="CabealhoChar"/>
    <w:uiPriority w:val="99"/>
    <w:unhideWhenUsed/>
    <w:qFormat/>
    <w:rsid w:val="00E36775"/>
    <w:pPr>
      <w:tabs>
        <w:tab w:val="center" w:pos="4252"/>
        <w:tab w:val="right" w:pos="8504"/>
      </w:tabs>
    </w:pPr>
  </w:style>
  <w:style w:type="character" w:customStyle="1" w:styleId="CabealhoChar">
    <w:name w:val="Cabeçalho Char"/>
    <w:basedOn w:val="Fontepargpadro"/>
    <w:link w:val="Cabealho"/>
    <w:uiPriority w:val="99"/>
    <w:qFormat/>
    <w:rsid w:val="00E36775"/>
    <w:rPr>
      <w:rFonts w:ascii="Calibri" w:eastAsia="Calibri" w:hAnsi="Calibri" w:cs="Calibri"/>
      <w:sz w:val="20"/>
      <w:szCs w:val="20"/>
      <w:lang w:eastAsia="pt-BR"/>
    </w:rPr>
  </w:style>
  <w:style w:type="paragraph" w:styleId="Rodap">
    <w:name w:val="footer"/>
    <w:basedOn w:val="Normal"/>
    <w:link w:val="RodapChar"/>
    <w:uiPriority w:val="99"/>
    <w:unhideWhenUsed/>
    <w:qFormat/>
    <w:rsid w:val="00E36775"/>
    <w:pPr>
      <w:tabs>
        <w:tab w:val="center" w:pos="4252"/>
        <w:tab w:val="right" w:pos="8504"/>
      </w:tabs>
    </w:pPr>
  </w:style>
  <w:style w:type="character" w:customStyle="1" w:styleId="RodapChar">
    <w:name w:val="Rodapé Char"/>
    <w:basedOn w:val="Fontepargpadro"/>
    <w:link w:val="Rodap"/>
    <w:uiPriority w:val="99"/>
    <w:qFormat/>
    <w:rsid w:val="00E36775"/>
    <w:rPr>
      <w:rFonts w:ascii="Calibri" w:eastAsia="Calibri" w:hAnsi="Calibri" w:cs="Calibri"/>
      <w:sz w:val="20"/>
      <w:szCs w:val="20"/>
      <w:lang w:eastAsia="pt-BR"/>
    </w:rPr>
  </w:style>
  <w:style w:type="paragraph" w:styleId="Textodebalo">
    <w:name w:val="Balloon Text"/>
    <w:basedOn w:val="Normal"/>
    <w:link w:val="TextodebaloChar"/>
    <w:uiPriority w:val="99"/>
    <w:semiHidden/>
    <w:unhideWhenUsed/>
    <w:qFormat/>
    <w:rsid w:val="00E36775"/>
    <w:rPr>
      <w:rFonts w:ascii="Tahoma" w:hAnsi="Tahoma" w:cs="Tahoma"/>
      <w:sz w:val="16"/>
      <w:szCs w:val="16"/>
    </w:rPr>
  </w:style>
  <w:style w:type="character" w:customStyle="1" w:styleId="TextodebaloChar">
    <w:name w:val="Texto de balão Char"/>
    <w:basedOn w:val="Fontepargpadro"/>
    <w:link w:val="Textodebalo"/>
    <w:uiPriority w:val="99"/>
    <w:semiHidden/>
    <w:qFormat/>
    <w:rsid w:val="00E36775"/>
    <w:rPr>
      <w:rFonts w:ascii="Tahoma" w:eastAsia="Calibri" w:hAnsi="Tahoma" w:cs="Tahoma"/>
      <w:sz w:val="16"/>
      <w:szCs w:val="16"/>
      <w:lang w:eastAsia="pt-BR"/>
    </w:rPr>
  </w:style>
  <w:style w:type="paragraph" w:styleId="Subttulo">
    <w:name w:val="Subtitle"/>
    <w:basedOn w:val="Normal"/>
    <w:next w:val="Normal"/>
    <w:link w:val="SubttuloChar"/>
    <w:uiPriority w:val="11"/>
    <w:qFormat/>
    <w:rsid w:val="00E36775"/>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E36775"/>
    <w:rPr>
      <w:rFonts w:ascii="Georgia" w:eastAsia="Georgia" w:hAnsi="Georgia" w:cs="Georgia"/>
      <w:i/>
      <w:color w:val="666666"/>
      <w:sz w:val="48"/>
      <w:szCs w:val="48"/>
      <w:lang w:eastAsia="pt-BR"/>
    </w:rPr>
  </w:style>
  <w:style w:type="paragraph" w:styleId="Textodenotaderodap">
    <w:name w:val="footnote text"/>
    <w:basedOn w:val="Normal"/>
    <w:link w:val="TextodenotaderodapChar"/>
    <w:uiPriority w:val="99"/>
    <w:semiHidden/>
    <w:unhideWhenUsed/>
    <w:qFormat/>
    <w:rsid w:val="00E36775"/>
  </w:style>
  <w:style w:type="character" w:customStyle="1" w:styleId="TextodenotaderodapChar">
    <w:name w:val="Texto de nota de rodapé Char"/>
    <w:basedOn w:val="Fontepargpadro"/>
    <w:link w:val="Textodenotaderodap"/>
    <w:uiPriority w:val="99"/>
    <w:semiHidden/>
    <w:qFormat/>
    <w:rsid w:val="00E36775"/>
    <w:rPr>
      <w:rFonts w:ascii="Calibri" w:eastAsia="Calibri" w:hAnsi="Calibri" w:cs="Calibri"/>
      <w:sz w:val="20"/>
      <w:szCs w:val="20"/>
      <w:lang w:eastAsia="pt-BR"/>
    </w:rPr>
  </w:style>
  <w:style w:type="table" w:styleId="Tabelacomgrade">
    <w:name w:val="Table Grid"/>
    <w:basedOn w:val="Tabelanormal"/>
    <w:uiPriority w:val="39"/>
    <w:qFormat/>
    <w:rsid w:val="00E36775"/>
    <w:pPr>
      <w:spacing w:after="0" w:line="240" w:lineRule="auto"/>
    </w:pPr>
    <w:rPr>
      <w:rFonts w:ascii="Calibri" w:eastAsia="Calibri" w:hAnsi="Calibri" w:cs="Calibri"/>
      <w:kern w:val="2"/>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rsid w:val="00E36775"/>
    <w:pPr>
      <w:spacing w:after="0" w:line="240" w:lineRule="auto"/>
    </w:pPr>
    <w:rPr>
      <w:rFonts w:ascii="Calibri" w:eastAsia="Calibri" w:hAnsi="Calibri" w:cs="Calibri"/>
      <w:sz w:val="20"/>
      <w:szCs w:val="20"/>
      <w:lang w:eastAsia="pt-BR"/>
    </w:rPr>
    <w:tblPr>
      <w:tblCellMar>
        <w:top w:w="100" w:type="dxa"/>
        <w:left w:w="100" w:type="dxa"/>
        <w:bottom w:w="100" w:type="dxa"/>
        <w:right w:w="100" w:type="dxa"/>
      </w:tblCellMar>
    </w:tblPr>
  </w:style>
  <w:style w:type="paragraph" w:customStyle="1" w:styleId="msonormal0">
    <w:name w:val="msonormal"/>
    <w:basedOn w:val="Normal"/>
    <w:qFormat/>
    <w:rsid w:val="00E36775"/>
    <w:pPr>
      <w:spacing w:before="100" w:beforeAutospacing="1" w:after="100" w:afterAutospacing="1"/>
    </w:pPr>
    <w:rPr>
      <w:rFonts w:ascii="Times New Roman" w:eastAsia="Times New Roman" w:hAnsi="Times New Roman" w:cs="Times New Roman"/>
      <w:sz w:val="24"/>
      <w:szCs w:val="24"/>
    </w:rPr>
  </w:style>
  <w:style w:type="table" w:customStyle="1" w:styleId="Tabelacomgrade1">
    <w:name w:val="Tabela com grade1"/>
    <w:basedOn w:val="Tabelanormal"/>
    <w:uiPriority w:val="39"/>
    <w:qFormat/>
    <w:rsid w:val="00E36775"/>
    <w:pPr>
      <w:spacing w:after="0" w:line="240" w:lineRule="auto"/>
    </w:pPr>
    <w:rPr>
      <w:rFonts w:ascii="Times New Roman" w:eastAsia="SimSun" w:hAnsi="Times New Roman" w:cs="Times New Roman"/>
      <w:kern w:val="2"/>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28">
    <w:name w:val="_Style 28"/>
    <w:basedOn w:val="TableNormal"/>
    <w:qFormat/>
    <w:rsid w:val="00E36775"/>
    <w:rPr>
      <w:rFonts w:ascii="Times New Roman" w:eastAsia="Times New Roman" w:hAnsi="Times New Roman" w:cs="Times New Roman"/>
    </w:rPr>
    <w:tblPr>
      <w:tblCellMar>
        <w:top w:w="0" w:type="dxa"/>
        <w:left w:w="108" w:type="dxa"/>
        <w:bottom w:w="0" w:type="dxa"/>
        <w:right w:w="108" w:type="dxa"/>
      </w:tblCellMar>
    </w:tblPr>
  </w:style>
  <w:style w:type="table" w:customStyle="1" w:styleId="Style29">
    <w:name w:val="_Style 29"/>
    <w:basedOn w:val="TableNormal"/>
    <w:qFormat/>
    <w:rsid w:val="00E36775"/>
    <w:rPr>
      <w:rFonts w:ascii="Times New Roman" w:eastAsia="Times New Roman" w:hAnsi="Times New Roman" w:cs="Times New Roman"/>
    </w:rPr>
    <w:tblPr>
      <w:tblCellMar>
        <w:top w:w="0" w:type="dxa"/>
        <w:left w:w="108" w:type="dxa"/>
        <w:bottom w:w="0" w:type="dxa"/>
        <w:right w:w="108" w:type="dxa"/>
      </w:tblCellMar>
    </w:tblPr>
  </w:style>
  <w:style w:type="table" w:customStyle="1" w:styleId="Style30">
    <w:name w:val="_Style 30"/>
    <w:basedOn w:val="TableNormal"/>
    <w:qFormat/>
    <w:rsid w:val="00E36775"/>
    <w:rPr>
      <w:rFonts w:ascii="Times New Roman" w:eastAsia="Times New Roman" w:hAnsi="Times New Roman" w:cs="Times New Roman"/>
    </w:rPr>
    <w:tblPr>
      <w:tblCellMar>
        <w:top w:w="0" w:type="dxa"/>
        <w:left w:w="108" w:type="dxa"/>
        <w:bottom w:w="0" w:type="dxa"/>
        <w:right w:w="108" w:type="dxa"/>
      </w:tblCellMar>
    </w:tblPr>
  </w:style>
  <w:style w:type="paragraph" w:styleId="PargrafodaLista">
    <w:name w:val="List Paragraph"/>
    <w:basedOn w:val="Normal"/>
    <w:uiPriority w:val="34"/>
    <w:qFormat/>
    <w:rsid w:val="00B05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2094">
      <w:bodyDiv w:val="1"/>
      <w:marLeft w:val="0"/>
      <w:marRight w:val="0"/>
      <w:marTop w:val="0"/>
      <w:marBottom w:val="0"/>
      <w:divBdr>
        <w:top w:val="none" w:sz="0" w:space="0" w:color="auto"/>
        <w:left w:val="none" w:sz="0" w:space="0" w:color="auto"/>
        <w:bottom w:val="none" w:sz="0" w:space="0" w:color="auto"/>
        <w:right w:val="none" w:sz="0" w:space="0" w:color="auto"/>
      </w:divBdr>
    </w:div>
    <w:div w:id="57099272">
      <w:bodyDiv w:val="1"/>
      <w:marLeft w:val="0"/>
      <w:marRight w:val="0"/>
      <w:marTop w:val="0"/>
      <w:marBottom w:val="0"/>
      <w:divBdr>
        <w:top w:val="none" w:sz="0" w:space="0" w:color="auto"/>
        <w:left w:val="none" w:sz="0" w:space="0" w:color="auto"/>
        <w:bottom w:val="none" w:sz="0" w:space="0" w:color="auto"/>
        <w:right w:val="none" w:sz="0" w:space="0" w:color="auto"/>
      </w:divBdr>
    </w:div>
    <w:div w:id="238757495">
      <w:bodyDiv w:val="1"/>
      <w:marLeft w:val="0"/>
      <w:marRight w:val="0"/>
      <w:marTop w:val="0"/>
      <w:marBottom w:val="0"/>
      <w:divBdr>
        <w:top w:val="none" w:sz="0" w:space="0" w:color="auto"/>
        <w:left w:val="none" w:sz="0" w:space="0" w:color="auto"/>
        <w:bottom w:val="none" w:sz="0" w:space="0" w:color="auto"/>
        <w:right w:val="none" w:sz="0" w:space="0" w:color="auto"/>
      </w:divBdr>
    </w:div>
    <w:div w:id="264659667">
      <w:bodyDiv w:val="1"/>
      <w:marLeft w:val="0"/>
      <w:marRight w:val="0"/>
      <w:marTop w:val="0"/>
      <w:marBottom w:val="0"/>
      <w:divBdr>
        <w:top w:val="none" w:sz="0" w:space="0" w:color="auto"/>
        <w:left w:val="none" w:sz="0" w:space="0" w:color="auto"/>
        <w:bottom w:val="none" w:sz="0" w:space="0" w:color="auto"/>
        <w:right w:val="none" w:sz="0" w:space="0" w:color="auto"/>
      </w:divBdr>
    </w:div>
    <w:div w:id="314604976">
      <w:bodyDiv w:val="1"/>
      <w:marLeft w:val="0"/>
      <w:marRight w:val="0"/>
      <w:marTop w:val="0"/>
      <w:marBottom w:val="0"/>
      <w:divBdr>
        <w:top w:val="none" w:sz="0" w:space="0" w:color="auto"/>
        <w:left w:val="none" w:sz="0" w:space="0" w:color="auto"/>
        <w:bottom w:val="none" w:sz="0" w:space="0" w:color="auto"/>
        <w:right w:val="none" w:sz="0" w:space="0" w:color="auto"/>
      </w:divBdr>
    </w:div>
    <w:div w:id="390085030">
      <w:bodyDiv w:val="1"/>
      <w:marLeft w:val="0"/>
      <w:marRight w:val="0"/>
      <w:marTop w:val="0"/>
      <w:marBottom w:val="0"/>
      <w:divBdr>
        <w:top w:val="none" w:sz="0" w:space="0" w:color="auto"/>
        <w:left w:val="none" w:sz="0" w:space="0" w:color="auto"/>
        <w:bottom w:val="none" w:sz="0" w:space="0" w:color="auto"/>
        <w:right w:val="none" w:sz="0" w:space="0" w:color="auto"/>
      </w:divBdr>
    </w:div>
    <w:div w:id="392461437">
      <w:bodyDiv w:val="1"/>
      <w:marLeft w:val="0"/>
      <w:marRight w:val="0"/>
      <w:marTop w:val="0"/>
      <w:marBottom w:val="0"/>
      <w:divBdr>
        <w:top w:val="none" w:sz="0" w:space="0" w:color="auto"/>
        <w:left w:val="none" w:sz="0" w:space="0" w:color="auto"/>
        <w:bottom w:val="none" w:sz="0" w:space="0" w:color="auto"/>
        <w:right w:val="none" w:sz="0" w:space="0" w:color="auto"/>
      </w:divBdr>
    </w:div>
    <w:div w:id="397017653">
      <w:bodyDiv w:val="1"/>
      <w:marLeft w:val="0"/>
      <w:marRight w:val="0"/>
      <w:marTop w:val="0"/>
      <w:marBottom w:val="0"/>
      <w:divBdr>
        <w:top w:val="none" w:sz="0" w:space="0" w:color="auto"/>
        <w:left w:val="none" w:sz="0" w:space="0" w:color="auto"/>
        <w:bottom w:val="none" w:sz="0" w:space="0" w:color="auto"/>
        <w:right w:val="none" w:sz="0" w:space="0" w:color="auto"/>
      </w:divBdr>
    </w:div>
    <w:div w:id="454980984">
      <w:bodyDiv w:val="1"/>
      <w:marLeft w:val="0"/>
      <w:marRight w:val="0"/>
      <w:marTop w:val="0"/>
      <w:marBottom w:val="0"/>
      <w:divBdr>
        <w:top w:val="none" w:sz="0" w:space="0" w:color="auto"/>
        <w:left w:val="none" w:sz="0" w:space="0" w:color="auto"/>
        <w:bottom w:val="none" w:sz="0" w:space="0" w:color="auto"/>
        <w:right w:val="none" w:sz="0" w:space="0" w:color="auto"/>
      </w:divBdr>
    </w:div>
    <w:div w:id="486896064">
      <w:bodyDiv w:val="1"/>
      <w:marLeft w:val="0"/>
      <w:marRight w:val="0"/>
      <w:marTop w:val="0"/>
      <w:marBottom w:val="0"/>
      <w:divBdr>
        <w:top w:val="none" w:sz="0" w:space="0" w:color="auto"/>
        <w:left w:val="none" w:sz="0" w:space="0" w:color="auto"/>
        <w:bottom w:val="none" w:sz="0" w:space="0" w:color="auto"/>
        <w:right w:val="none" w:sz="0" w:space="0" w:color="auto"/>
      </w:divBdr>
    </w:div>
    <w:div w:id="504589806">
      <w:bodyDiv w:val="1"/>
      <w:marLeft w:val="0"/>
      <w:marRight w:val="0"/>
      <w:marTop w:val="0"/>
      <w:marBottom w:val="0"/>
      <w:divBdr>
        <w:top w:val="none" w:sz="0" w:space="0" w:color="auto"/>
        <w:left w:val="none" w:sz="0" w:space="0" w:color="auto"/>
        <w:bottom w:val="none" w:sz="0" w:space="0" w:color="auto"/>
        <w:right w:val="none" w:sz="0" w:space="0" w:color="auto"/>
      </w:divBdr>
    </w:div>
    <w:div w:id="522086175">
      <w:bodyDiv w:val="1"/>
      <w:marLeft w:val="0"/>
      <w:marRight w:val="0"/>
      <w:marTop w:val="0"/>
      <w:marBottom w:val="0"/>
      <w:divBdr>
        <w:top w:val="none" w:sz="0" w:space="0" w:color="auto"/>
        <w:left w:val="none" w:sz="0" w:space="0" w:color="auto"/>
        <w:bottom w:val="none" w:sz="0" w:space="0" w:color="auto"/>
        <w:right w:val="none" w:sz="0" w:space="0" w:color="auto"/>
      </w:divBdr>
    </w:div>
    <w:div w:id="621112936">
      <w:bodyDiv w:val="1"/>
      <w:marLeft w:val="0"/>
      <w:marRight w:val="0"/>
      <w:marTop w:val="0"/>
      <w:marBottom w:val="0"/>
      <w:divBdr>
        <w:top w:val="none" w:sz="0" w:space="0" w:color="auto"/>
        <w:left w:val="none" w:sz="0" w:space="0" w:color="auto"/>
        <w:bottom w:val="none" w:sz="0" w:space="0" w:color="auto"/>
        <w:right w:val="none" w:sz="0" w:space="0" w:color="auto"/>
      </w:divBdr>
    </w:div>
    <w:div w:id="693699246">
      <w:bodyDiv w:val="1"/>
      <w:marLeft w:val="0"/>
      <w:marRight w:val="0"/>
      <w:marTop w:val="0"/>
      <w:marBottom w:val="0"/>
      <w:divBdr>
        <w:top w:val="none" w:sz="0" w:space="0" w:color="auto"/>
        <w:left w:val="none" w:sz="0" w:space="0" w:color="auto"/>
        <w:bottom w:val="none" w:sz="0" w:space="0" w:color="auto"/>
        <w:right w:val="none" w:sz="0" w:space="0" w:color="auto"/>
      </w:divBdr>
    </w:div>
    <w:div w:id="826746196">
      <w:bodyDiv w:val="1"/>
      <w:marLeft w:val="0"/>
      <w:marRight w:val="0"/>
      <w:marTop w:val="0"/>
      <w:marBottom w:val="0"/>
      <w:divBdr>
        <w:top w:val="none" w:sz="0" w:space="0" w:color="auto"/>
        <w:left w:val="none" w:sz="0" w:space="0" w:color="auto"/>
        <w:bottom w:val="none" w:sz="0" w:space="0" w:color="auto"/>
        <w:right w:val="none" w:sz="0" w:space="0" w:color="auto"/>
      </w:divBdr>
    </w:div>
    <w:div w:id="895429390">
      <w:bodyDiv w:val="1"/>
      <w:marLeft w:val="0"/>
      <w:marRight w:val="0"/>
      <w:marTop w:val="0"/>
      <w:marBottom w:val="0"/>
      <w:divBdr>
        <w:top w:val="none" w:sz="0" w:space="0" w:color="auto"/>
        <w:left w:val="none" w:sz="0" w:space="0" w:color="auto"/>
        <w:bottom w:val="none" w:sz="0" w:space="0" w:color="auto"/>
        <w:right w:val="none" w:sz="0" w:space="0" w:color="auto"/>
      </w:divBdr>
    </w:div>
    <w:div w:id="937176072">
      <w:bodyDiv w:val="1"/>
      <w:marLeft w:val="0"/>
      <w:marRight w:val="0"/>
      <w:marTop w:val="0"/>
      <w:marBottom w:val="0"/>
      <w:divBdr>
        <w:top w:val="none" w:sz="0" w:space="0" w:color="auto"/>
        <w:left w:val="none" w:sz="0" w:space="0" w:color="auto"/>
        <w:bottom w:val="none" w:sz="0" w:space="0" w:color="auto"/>
        <w:right w:val="none" w:sz="0" w:space="0" w:color="auto"/>
      </w:divBdr>
    </w:div>
    <w:div w:id="1142428623">
      <w:bodyDiv w:val="1"/>
      <w:marLeft w:val="0"/>
      <w:marRight w:val="0"/>
      <w:marTop w:val="0"/>
      <w:marBottom w:val="0"/>
      <w:divBdr>
        <w:top w:val="none" w:sz="0" w:space="0" w:color="auto"/>
        <w:left w:val="none" w:sz="0" w:space="0" w:color="auto"/>
        <w:bottom w:val="none" w:sz="0" w:space="0" w:color="auto"/>
        <w:right w:val="none" w:sz="0" w:space="0" w:color="auto"/>
      </w:divBdr>
    </w:div>
    <w:div w:id="1161653503">
      <w:bodyDiv w:val="1"/>
      <w:marLeft w:val="0"/>
      <w:marRight w:val="0"/>
      <w:marTop w:val="0"/>
      <w:marBottom w:val="0"/>
      <w:divBdr>
        <w:top w:val="none" w:sz="0" w:space="0" w:color="auto"/>
        <w:left w:val="none" w:sz="0" w:space="0" w:color="auto"/>
        <w:bottom w:val="none" w:sz="0" w:space="0" w:color="auto"/>
        <w:right w:val="none" w:sz="0" w:space="0" w:color="auto"/>
      </w:divBdr>
    </w:div>
    <w:div w:id="1183015173">
      <w:bodyDiv w:val="1"/>
      <w:marLeft w:val="0"/>
      <w:marRight w:val="0"/>
      <w:marTop w:val="0"/>
      <w:marBottom w:val="0"/>
      <w:divBdr>
        <w:top w:val="none" w:sz="0" w:space="0" w:color="auto"/>
        <w:left w:val="none" w:sz="0" w:space="0" w:color="auto"/>
        <w:bottom w:val="none" w:sz="0" w:space="0" w:color="auto"/>
        <w:right w:val="none" w:sz="0" w:space="0" w:color="auto"/>
      </w:divBdr>
    </w:div>
    <w:div w:id="1410929532">
      <w:bodyDiv w:val="1"/>
      <w:marLeft w:val="0"/>
      <w:marRight w:val="0"/>
      <w:marTop w:val="0"/>
      <w:marBottom w:val="0"/>
      <w:divBdr>
        <w:top w:val="none" w:sz="0" w:space="0" w:color="auto"/>
        <w:left w:val="none" w:sz="0" w:space="0" w:color="auto"/>
        <w:bottom w:val="none" w:sz="0" w:space="0" w:color="auto"/>
        <w:right w:val="none" w:sz="0" w:space="0" w:color="auto"/>
      </w:divBdr>
    </w:div>
    <w:div w:id="1527255599">
      <w:bodyDiv w:val="1"/>
      <w:marLeft w:val="0"/>
      <w:marRight w:val="0"/>
      <w:marTop w:val="0"/>
      <w:marBottom w:val="0"/>
      <w:divBdr>
        <w:top w:val="none" w:sz="0" w:space="0" w:color="auto"/>
        <w:left w:val="none" w:sz="0" w:space="0" w:color="auto"/>
        <w:bottom w:val="none" w:sz="0" w:space="0" w:color="auto"/>
        <w:right w:val="none" w:sz="0" w:space="0" w:color="auto"/>
      </w:divBdr>
    </w:div>
    <w:div w:id="1708527191">
      <w:bodyDiv w:val="1"/>
      <w:marLeft w:val="0"/>
      <w:marRight w:val="0"/>
      <w:marTop w:val="0"/>
      <w:marBottom w:val="0"/>
      <w:divBdr>
        <w:top w:val="none" w:sz="0" w:space="0" w:color="auto"/>
        <w:left w:val="none" w:sz="0" w:space="0" w:color="auto"/>
        <w:bottom w:val="none" w:sz="0" w:space="0" w:color="auto"/>
        <w:right w:val="none" w:sz="0" w:space="0" w:color="auto"/>
      </w:divBdr>
    </w:div>
    <w:div w:id="1774011455">
      <w:bodyDiv w:val="1"/>
      <w:marLeft w:val="0"/>
      <w:marRight w:val="0"/>
      <w:marTop w:val="0"/>
      <w:marBottom w:val="0"/>
      <w:divBdr>
        <w:top w:val="none" w:sz="0" w:space="0" w:color="auto"/>
        <w:left w:val="none" w:sz="0" w:space="0" w:color="auto"/>
        <w:bottom w:val="none" w:sz="0" w:space="0" w:color="auto"/>
        <w:right w:val="none" w:sz="0" w:space="0" w:color="auto"/>
      </w:divBdr>
    </w:div>
    <w:div w:id="1962883660">
      <w:bodyDiv w:val="1"/>
      <w:marLeft w:val="0"/>
      <w:marRight w:val="0"/>
      <w:marTop w:val="0"/>
      <w:marBottom w:val="0"/>
      <w:divBdr>
        <w:top w:val="none" w:sz="0" w:space="0" w:color="auto"/>
        <w:left w:val="none" w:sz="0" w:space="0" w:color="auto"/>
        <w:bottom w:val="none" w:sz="0" w:space="0" w:color="auto"/>
        <w:right w:val="none" w:sz="0" w:space="0" w:color="auto"/>
      </w:divBdr>
    </w:div>
    <w:div w:id="199433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BE34D-C4AB-4C1F-B1C0-7EC3343AD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7</Pages>
  <Words>2976</Words>
  <Characters>16076</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Terezinha Martins</dc:creator>
  <cp:keywords/>
  <dc:description/>
  <cp:lastModifiedBy>Licitações</cp:lastModifiedBy>
  <cp:revision>53</cp:revision>
  <cp:lastPrinted>2026-03-13T12:08:00Z</cp:lastPrinted>
  <dcterms:created xsi:type="dcterms:W3CDTF">2026-03-09T13:51:00Z</dcterms:created>
  <dcterms:modified xsi:type="dcterms:W3CDTF">2026-03-19T13:30:00Z</dcterms:modified>
</cp:coreProperties>
</file>