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185E2" w14:textId="77777777" w:rsidR="00C527E5" w:rsidRDefault="00C527E5" w:rsidP="00AD585E">
      <w:pPr>
        <w:pStyle w:val="Cabealho"/>
        <w:tabs>
          <w:tab w:val="left" w:pos="0"/>
          <w:tab w:val="center" w:pos="4676"/>
        </w:tabs>
        <w:spacing w:line="360" w:lineRule="auto"/>
        <w:jc w:val="center"/>
        <w:rPr>
          <w:rFonts w:ascii="Arial" w:hAnsi="Arial" w:cs="Arial"/>
          <w:b/>
          <w:sz w:val="24"/>
          <w:szCs w:val="24"/>
        </w:rPr>
      </w:pPr>
    </w:p>
    <w:p w14:paraId="7B4255E4" w14:textId="035A18AE" w:rsidR="00AD585E" w:rsidRDefault="00BB670D" w:rsidP="00AD585E">
      <w:pPr>
        <w:pStyle w:val="Cabealho"/>
        <w:tabs>
          <w:tab w:val="left" w:pos="0"/>
          <w:tab w:val="center" w:pos="4676"/>
        </w:tabs>
        <w:spacing w:line="360" w:lineRule="auto"/>
        <w:jc w:val="center"/>
        <w:rPr>
          <w:rFonts w:ascii="Arial" w:hAnsi="Arial" w:cs="Arial"/>
          <w:b/>
          <w:sz w:val="24"/>
          <w:szCs w:val="24"/>
        </w:rPr>
      </w:pPr>
      <w:r w:rsidRPr="008373BF">
        <w:rPr>
          <w:rFonts w:ascii="Arial" w:hAnsi="Arial" w:cs="Arial"/>
          <w:b/>
          <w:sz w:val="24"/>
          <w:szCs w:val="24"/>
        </w:rPr>
        <w:t>TERMO DE REFERÊNCIA</w:t>
      </w:r>
      <w:r w:rsidRPr="00DD6686">
        <w:rPr>
          <w:rFonts w:ascii="Arial" w:hAnsi="Arial" w:cs="Arial"/>
          <w:b/>
          <w:sz w:val="24"/>
          <w:szCs w:val="24"/>
        </w:rPr>
        <w:t xml:space="preserve"> </w:t>
      </w:r>
    </w:p>
    <w:p w14:paraId="64A06E14" w14:textId="77777777" w:rsidR="00C527E5" w:rsidRDefault="00C527E5" w:rsidP="00AD585E">
      <w:pPr>
        <w:pStyle w:val="Cabealho"/>
        <w:tabs>
          <w:tab w:val="left" w:pos="0"/>
          <w:tab w:val="center" w:pos="4676"/>
        </w:tabs>
        <w:spacing w:line="360" w:lineRule="auto"/>
        <w:jc w:val="center"/>
        <w:rPr>
          <w:rFonts w:ascii="Arial" w:hAnsi="Arial" w:cs="Arial"/>
          <w:b/>
          <w:sz w:val="24"/>
          <w:szCs w:val="24"/>
        </w:rPr>
      </w:pPr>
    </w:p>
    <w:p w14:paraId="279ED2B0" w14:textId="77777777" w:rsidR="00AD585E" w:rsidRPr="008373BF" w:rsidRDefault="00AD585E" w:rsidP="004F2906">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8373BF">
        <w:rPr>
          <w:rFonts w:ascii="Arial" w:hAnsi="Arial" w:cs="Arial"/>
          <w:b/>
          <w:bCs/>
          <w:color w:val="000000"/>
          <w:sz w:val="24"/>
          <w:szCs w:val="24"/>
        </w:rPr>
        <w:t>DEFINIÇÃO DO OBJETO</w:t>
      </w:r>
    </w:p>
    <w:p w14:paraId="13057338" w14:textId="77777777" w:rsidR="00AD585E" w:rsidRPr="008373BF" w:rsidRDefault="00AD585E" w:rsidP="004F2906">
      <w:pPr>
        <w:shd w:val="clear" w:color="auto" w:fill="CCCCCC"/>
        <w:suppressAutoHyphens/>
        <w:spacing w:after="0" w:line="240" w:lineRule="auto"/>
        <w:ind w:right="-285"/>
        <w:rPr>
          <w:rFonts w:ascii="Arial" w:hAnsi="Arial" w:cs="Arial"/>
          <w:b/>
          <w:bCs/>
          <w:color w:val="000000"/>
          <w:sz w:val="24"/>
          <w:szCs w:val="24"/>
          <w:highlight w:val="yellow"/>
        </w:rPr>
      </w:pPr>
    </w:p>
    <w:p w14:paraId="5321F78C" w14:textId="650C4880" w:rsidR="008373BF" w:rsidRDefault="00AD585E" w:rsidP="008373BF">
      <w:pPr>
        <w:spacing w:after="0"/>
        <w:ind w:right="-285"/>
        <w:jc w:val="both"/>
        <w:rPr>
          <w:rFonts w:ascii="Arial" w:hAnsi="Arial" w:cs="Arial"/>
          <w:sz w:val="24"/>
          <w:szCs w:val="24"/>
        </w:rPr>
      </w:pPr>
      <w:r w:rsidRPr="008373BF">
        <w:rPr>
          <w:rFonts w:ascii="Arial" w:eastAsia="Times New Roman" w:hAnsi="Arial" w:cs="Arial"/>
          <w:b/>
          <w:sz w:val="24"/>
          <w:szCs w:val="24"/>
          <w:lang w:eastAsia="pt-BR"/>
        </w:rPr>
        <w:t>1.1.</w:t>
      </w:r>
      <w:r w:rsidRPr="008373BF">
        <w:rPr>
          <w:rFonts w:ascii="Arial" w:eastAsia="Times New Roman" w:hAnsi="Arial" w:cs="Arial"/>
          <w:sz w:val="24"/>
          <w:szCs w:val="24"/>
          <w:lang w:eastAsia="pt-BR"/>
        </w:rPr>
        <w:t xml:space="preserve"> </w:t>
      </w:r>
      <w:r w:rsidR="008373BF">
        <w:rPr>
          <w:rFonts w:ascii="Arial" w:eastAsia="Times New Roman" w:hAnsi="Arial" w:cs="Arial"/>
          <w:sz w:val="24"/>
          <w:szCs w:val="24"/>
          <w:lang w:eastAsia="pt-BR"/>
        </w:rPr>
        <w:t xml:space="preserve">A presente solicitação tem como objeto o </w:t>
      </w:r>
      <w:r w:rsidR="008373BF" w:rsidRPr="00A772E7">
        <w:rPr>
          <w:rFonts w:ascii="Arial" w:hAnsi="Arial" w:cs="Arial"/>
          <w:sz w:val="24"/>
          <w:szCs w:val="24"/>
        </w:rPr>
        <w:t>Credenciamento de Instituições Financeiras para prestação de serviços bancários para recolhimento de tributos, impostos, taxas e demais receitas públicas municipais por meio de Guia de Arrecadação Municipal com código de barras, de acordo com as normas legais vigentes e padrão FEBRABAN, com prestação de contas por meio magnético (arquivo de retorno) dos valores arrecadados.</w:t>
      </w:r>
    </w:p>
    <w:p w14:paraId="23464FD0" w14:textId="77777777" w:rsidR="00C527E5" w:rsidRDefault="00C527E5" w:rsidP="008373BF">
      <w:pPr>
        <w:spacing w:after="0"/>
        <w:ind w:right="-285"/>
        <w:jc w:val="both"/>
        <w:rPr>
          <w:rFonts w:ascii="Arial" w:hAnsi="Arial" w:cs="Arial"/>
          <w:sz w:val="24"/>
          <w:szCs w:val="24"/>
        </w:rPr>
      </w:pPr>
    </w:p>
    <w:p w14:paraId="1C6009AE" w14:textId="77777777" w:rsidR="00C21D49" w:rsidRPr="008373BF" w:rsidRDefault="00C21D49" w:rsidP="00C21D49">
      <w:pPr>
        <w:pStyle w:val="PargrafodaLista"/>
        <w:spacing w:after="0" w:line="240" w:lineRule="auto"/>
        <w:jc w:val="both"/>
        <w:rPr>
          <w:rFonts w:ascii="Arial" w:eastAsia="Times New Roman" w:hAnsi="Arial" w:cs="Arial"/>
          <w:sz w:val="24"/>
          <w:szCs w:val="24"/>
          <w:highlight w:val="yellow"/>
          <w:lang w:eastAsia="pt-BR"/>
        </w:rPr>
      </w:pPr>
    </w:p>
    <w:p w14:paraId="2B60089E" w14:textId="77777777" w:rsidR="00AD585E" w:rsidRPr="008373BF" w:rsidRDefault="00AD585E" w:rsidP="009649C8">
      <w:pPr>
        <w:numPr>
          <w:ilvl w:val="0"/>
          <w:numId w:val="8"/>
        </w:numPr>
        <w:shd w:val="clear" w:color="auto" w:fill="CCCCCC"/>
        <w:suppressAutoHyphens/>
        <w:spacing w:after="0"/>
        <w:ind w:left="0" w:right="-285" w:firstLine="0"/>
        <w:jc w:val="center"/>
        <w:rPr>
          <w:rFonts w:ascii="Arial" w:hAnsi="Arial" w:cs="Arial"/>
          <w:b/>
          <w:bCs/>
          <w:color w:val="000000"/>
          <w:sz w:val="24"/>
          <w:szCs w:val="24"/>
        </w:rPr>
      </w:pPr>
      <w:r w:rsidRPr="008373BF">
        <w:rPr>
          <w:rFonts w:ascii="Arial" w:hAnsi="Arial" w:cs="Arial"/>
          <w:b/>
          <w:bCs/>
          <w:color w:val="000000"/>
          <w:sz w:val="24"/>
          <w:szCs w:val="24"/>
        </w:rPr>
        <w:t>FUNDA</w:t>
      </w:r>
      <w:r w:rsidR="00861BB8" w:rsidRPr="008373BF">
        <w:rPr>
          <w:rFonts w:ascii="Arial" w:hAnsi="Arial" w:cs="Arial"/>
          <w:b/>
          <w:bCs/>
          <w:color w:val="000000"/>
          <w:sz w:val="24"/>
          <w:szCs w:val="24"/>
        </w:rPr>
        <w:t>M</w:t>
      </w:r>
      <w:r w:rsidRPr="008373BF">
        <w:rPr>
          <w:rFonts w:ascii="Arial" w:hAnsi="Arial" w:cs="Arial"/>
          <w:b/>
          <w:bCs/>
          <w:color w:val="000000"/>
          <w:sz w:val="24"/>
          <w:szCs w:val="24"/>
        </w:rPr>
        <w:t>ENTAÇÃO LEGAL</w:t>
      </w:r>
    </w:p>
    <w:p w14:paraId="1E3755EA" w14:textId="77777777" w:rsidR="00AD585E" w:rsidRPr="008373BF" w:rsidRDefault="00AD585E" w:rsidP="009649C8">
      <w:pPr>
        <w:shd w:val="clear" w:color="auto" w:fill="CCCCCC"/>
        <w:suppressAutoHyphens/>
        <w:spacing w:after="0"/>
        <w:ind w:right="-285"/>
        <w:rPr>
          <w:rFonts w:ascii="Arial" w:hAnsi="Arial" w:cs="Arial"/>
          <w:b/>
          <w:bCs/>
          <w:color w:val="000000"/>
          <w:sz w:val="24"/>
          <w:szCs w:val="24"/>
          <w:highlight w:val="yellow"/>
        </w:rPr>
      </w:pPr>
    </w:p>
    <w:p w14:paraId="42F9784A" w14:textId="77777777" w:rsidR="007D4272" w:rsidRPr="004E53D9" w:rsidRDefault="007D4272" w:rsidP="007D4272">
      <w:pPr>
        <w:jc w:val="both"/>
        <w:rPr>
          <w:rFonts w:ascii="Arial" w:hAnsi="Arial" w:cs="Arial"/>
          <w:sz w:val="24"/>
          <w:szCs w:val="24"/>
        </w:rPr>
      </w:pPr>
      <w:r w:rsidRPr="004E53D9">
        <w:rPr>
          <w:rFonts w:ascii="Arial" w:hAnsi="Arial" w:cs="Arial"/>
          <w:sz w:val="24"/>
          <w:szCs w:val="24"/>
        </w:rPr>
        <w:t>A contratação dos serviços bancários de arrecadação se faz necessária para garantir eficiência, transparência e segurança na gestão das receitas municipais. O Município possui a obrigação de arrecadar tributos, taxas e demais receitas de forma organizada, conforme a legislação vigente, assegurando que todos os valores sejam corretamente registrados e repassados aos cofres públicos</w:t>
      </w:r>
      <w:r>
        <w:rPr>
          <w:rFonts w:ascii="Arial" w:hAnsi="Arial" w:cs="Arial"/>
          <w:sz w:val="24"/>
          <w:szCs w:val="24"/>
        </w:rPr>
        <w:t>, desta forma, necessitamos efetuar o credenciamento dos bancos para continuar oferecendo aos contribuintes a maior quantidade de opções de locais para pagamento das guias.</w:t>
      </w:r>
    </w:p>
    <w:p w14:paraId="4C706D30" w14:textId="77777777" w:rsidR="007D4272" w:rsidRPr="00DB4945" w:rsidRDefault="007D4272" w:rsidP="007D4272">
      <w:pPr>
        <w:rPr>
          <w:rFonts w:ascii="Arial" w:hAnsi="Arial" w:cs="Arial"/>
          <w:sz w:val="24"/>
          <w:szCs w:val="24"/>
        </w:rPr>
      </w:pPr>
      <w:r w:rsidRPr="00DB4945">
        <w:rPr>
          <w:rFonts w:ascii="Arial" w:hAnsi="Arial" w:cs="Arial"/>
          <w:sz w:val="24"/>
          <w:szCs w:val="24"/>
        </w:rPr>
        <w:t xml:space="preserve">A contratação permitirá:  </w:t>
      </w:r>
    </w:p>
    <w:p w14:paraId="4446F7E0" w14:textId="0FC09D9F" w:rsidR="007D4272" w:rsidRPr="00DB4945" w:rsidRDefault="007D4272" w:rsidP="007D4272">
      <w:pPr>
        <w:jc w:val="both"/>
        <w:rPr>
          <w:rFonts w:ascii="Arial" w:hAnsi="Arial" w:cs="Arial"/>
          <w:sz w:val="24"/>
          <w:szCs w:val="24"/>
        </w:rPr>
      </w:pPr>
      <w:r w:rsidRPr="007D4272">
        <w:rPr>
          <w:rFonts w:ascii="Arial" w:hAnsi="Arial" w:cs="Arial"/>
          <w:b/>
          <w:bCs/>
          <w:sz w:val="24"/>
          <w:szCs w:val="24"/>
        </w:rPr>
        <w:t>2.1</w:t>
      </w:r>
      <w:r w:rsidR="007C066D">
        <w:rPr>
          <w:rFonts w:ascii="Arial" w:hAnsi="Arial" w:cs="Arial"/>
          <w:b/>
          <w:bCs/>
          <w:sz w:val="24"/>
          <w:szCs w:val="24"/>
        </w:rPr>
        <w:t>.</w:t>
      </w:r>
      <w:r w:rsidRPr="00DB4945">
        <w:rPr>
          <w:rFonts w:ascii="Arial" w:hAnsi="Arial" w:cs="Arial"/>
          <w:sz w:val="24"/>
          <w:szCs w:val="24"/>
        </w:rPr>
        <w:t xml:space="preserve"> Facilitar o recebimento de guias físicas e eletrônicas, evitando inconsistências e atrasos;  </w:t>
      </w:r>
    </w:p>
    <w:p w14:paraId="71A034BF" w14:textId="6B6BA97C" w:rsidR="007D4272" w:rsidRPr="00DB4945" w:rsidRDefault="007D4272" w:rsidP="007D4272">
      <w:pPr>
        <w:jc w:val="both"/>
        <w:rPr>
          <w:rFonts w:ascii="Arial" w:hAnsi="Arial" w:cs="Arial"/>
          <w:sz w:val="24"/>
          <w:szCs w:val="24"/>
        </w:rPr>
      </w:pPr>
      <w:r w:rsidRPr="007D4272">
        <w:rPr>
          <w:rFonts w:ascii="Arial" w:hAnsi="Arial" w:cs="Arial"/>
          <w:b/>
          <w:bCs/>
          <w:sz w:val="24"/>
          <w:szCs w:val="24"/>
        </w:rPr>
        <w:t>2.2</w:t>
      </w:r>
      <w:r w:rsidR="007C066D">
        <w:rPr>
          <w:rFonts w:ascii="Arial" w:hAnsi="Arial" w:cs="Arial"/>
          <w:b/>
          <w:bCs/>
          <w:sz w:val="24"/>
          <w:szCs w:val="24"/>
        </w:rPr>
        <w:t>.</w:t>
      </w:r>
      <w:r w:rsidRPr="00DB4945">
        <w:rPr>
          <w:rFonts w:ascii="Arial" w:hAnsi="Arial" w:cs="Arial"/>
          <w:sz w:val="24"/>
          <w:szCs w:val="24"/>
        </w:rPr>
        <w:t xml:space="preserve"> Facilitar o acompanhamento e a prestação de contas das receitas municipais;  </w:t>
      </w:r>
    </w:p>
    <w:p w14:paraId="2A148491" w14:textId="1C51FA40" w:rsidR="007D4272" w:rsidRPr="00DB4945" w:rsidRDefault="007D4272" w:rsidP="007D4272">
      <w:pPr>
        <w:jc w:val="both"/>
        <w:rPr>
          <w:rFonts w:ascii="Arial" w:hAnsi="Arial" w:cs="Arial"/>
          <w:sz w:val="24"/>
          <w:szCs w:val="24"/>
        </w:rPr>
      </w:pPr>
      <w:r w:rsidRPr="007D4272">
        <w:rPr>
          <w:rFonts w:ascii="Arial" w:hAnsi="Arial" w:cs="Arial"/>
          <w:b/>
          <w:bCs/>
          <w:sz w:val="24"/>
          <w:szCs w:val="24"/>
        </w:rPr>
        <w:t>2.3</w:t>
      </w:r>
      <w:r w:rsidR="007C066D">
        <w:rPr>
          <w:rFonts w:ascii="Arial" w:hAnsi="Arial" w:cs="Arial"/>
          <w:b/>
          <w:bCs/>
          <w:sz w:val="24"/>
          <w:szCs w:val="24"/>
        </w:rPr>
        <w:t>.</w:t>
      </w:r>
      <w:r w:rsidRPr="00DB4945">
        <w:rPr>
          <w:rFonts w:ascii="Arial" w:hAnsi="Arial" w:cs="Arial"/>
          <w:sz w:val="24"/>
          <w:szCs w:val="24"/>
        </w:rPr>
        <w:t xml:space="preserve"> Reduzir riscos operacionais e fraudes;  </w:t>
      </w:r>
    </w:p>
    <w:p w14:paraId="702E67D8" w14:textId="0FFA3B00" w:rsidR="007D4272" w:rsidRPr="00DB4945" w:rsidRDefault="007D4272" w:rsidP="007D4272">
      <w:pPr>
        <w:jc w:val="both"/>
        <w:rPr>
          <w:rFonts w:ascii="Arial" w:hAnsi="Arial" w:cs="Arial"/>
          <w:sz w:val="24"/>
          <w:szCs w:val="24"/>
        </w:rPr>
      </w:pPr>
      <w:r w:rsidRPr="007D4272">
        <w:rPr>
          <w:rFonts w:ascii="Arial" w:hAnsi="Arial" w:cs="Arial"/>
          <w:b/>
          <w:bCs/>
          <w:sz w:val="24"/>
          <w:szCs w:val="24"/>
        </w:rPr>
        <w:t>2.4</w:t>
      </w:r>
      <w:r w:rsidR="007C066D">
        <w:rPr>
          <w:rFonts w:ascii="Arial" w:hAnsi="Arial" w:cs="Arial"/>
          <w:b/>
          <w:bCs/>
          <w:sz w:val="24"/>
          <w:szCs w:val="24"/>
        </w:rPr>
        <w:t>.</w:t>
      </w:r>
      <w:r w:rsidRPr="00DB4945">
        <w:rPr>
          <w:rFonts w:ascii="Arial" w:hAnsi="Arial" w:cs="Arial"/>
          <w:sz w:val="24"/>
          <w:szCs w:val="24"/>
        </w:rPr>
        <w:t xml:space="preserve"> Garantir atendimento adequado ao contribuinte, com informações claras e acesso aos comprovantes de pagamento;  </w:t>
      </w:r>
    </w:p>
    <w:p w14:paraId="66272336" w14:textId="4829EB32" w:rsidR="007D4272" w:rsidRDefault="007D4272" w:rsidP="007D4272">
      <w:pPr>
        <w:spacing w:after="0"/>
        <w:ind w:right="-285"/>
        <w:jc w:val="both"/>
        <w:rPr>
          <w:rFonts w:ascii="Arial" w:hAnsi="Arial" w:cs="Arial"/>
          <w:sz w:val="24"/>
          <w:szCs w:val="24"/>
        </w:rPr>
      </w:pPr>
      <w:r w:rsidRPr="007D4272">
        <w:rPr>
          <w:rFonts w:ascii="Arial" w:hAnsi="Arial" w:cs="Arial"/>
          <w:b/>
          <w:bCs/>
          <w:sz w:val="24"/>
          <w:szCs w:val="24"/>
        </w:rPr>
        <w:t>2.5</w:t>
      </w:r>
      <w:r w:rsidR="007C066D">
        <w:rPr>
          <w:rFonts w:ascii="Arial" w:hAnsi="Arial" w:cs="Arial"/>
          <w:b/>
          <w:bCs/>
          <w:sz w:val="24"/>
          <w:szCs w:val="24"/>
        </w:rPr>
        <w:t>.</w:t>
      </w:r>
      <w:r w:rsidRPr="00DB4945">
        <w:rPr>
          <w:rFonts w:ascii="Arial" w:hAnsi="Arial" w:cs="Arial"/>
          <w:sz w:val="24"/>
          <w:szCs w:val="24"/>
        </w:rPr>
        <w:t xml:space="preserve"> Adequar os procedimentos municipais aos padrões bancários e legais vigentes, promovendo maior confiabilidade e segurança.</w:t>
      </w:r>
      <w:r w:rsidRPr="004E53D9">
        <w:rPr>
          <w:rFonts w:ascii="Arial" w:hAnsi="Arial" w:cs="Arial"/>
          <w:sz w:val="24"/>
          <w:szCs w:val="24"/>
        </w:rPr>
        <w:t xml:space="preserve">  </w:t>
      </w:r>
    </w:p>
    <w:p w14:paraId="0B30AA92" w14:textId="77777777" w:rsidR="00C527E5" w:rsidRDefault="00C527E5" w:rsidP="007D4272">
      <w:pPr>
        <w:spacing w:after="0"/>
        <w:ind w:right="-285"/>
        <w:jc w:val="both"/>
        <w:rPr>
          <w:rStyle w:val="nfase"/>
          <w:rFonts w:ascii="Arial" w:hAnsi="Arial" w:cs="Arial"/>
          <w:b/>
          <w:i w:val="0"/>
          <w:sz w:val="24"/>
          <w:szCs w:val="24"/>
          <w:highlight w:val="yellow"/>
        </w:rPr>
      </w:pPr>
    </w:p>
    <w:p w14:paraId="4681261D" w14:textId="77777777" w:rsidR="007D4272" w:rsidRDefault="007D4272" w:rsidP="009649C8">
      <w:pPr>
        <w:spacing w:after="0"/>
        <w:ind w:right="-285"/>
        <w:jc w:val="both"/>
        <w:rPr>
          <w:rStyle w:val="nfase"/>
          <w:rFonts w:ascii="Arial" w:hAnsi="Arial" w:cs="Arial"/>
          <w:b/>
          <w:i w:val="0"/>
          <w:sz w:val="24"/>
          <w:szCs w:val="24"/>
          <w:highlight w:val="yellow"/>
        </w:rPr>
      </w:pPr>
    </w:p>
    <w:p w14:paraId="1C9D1A54" w14:textId="77777777" w:rsidR="00AD585E" w:rsidRPr="0068732F" w:rsidRDefault="00AD585E" w:rsidP="004F2906">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68732F">
        <w:rPr>
          <w:rFonts w:ascii="Arial" w:hAnsi="Arial" w:cs="Arial"/>
          <w:b/>
          <w:bCs/>
          <w:color w:val="000000"/>
          <w:sz w:val="24"/>
          <w:szCs w:val="24"/>
        </w:rPr>
        <w:t>DOTAÇÃO ORÇAMENTÁRIA</w:t>
      </w:r>
    </w:p>
    <w:p w14:paraId="5207BC24" w14:textId="77777777" w:rsidR="00AD585E" w:rsidRPr="0068732F" w:rsidRDefault="00AD585E" w:rsidP="004F2906">
      <w:pPr>
        <w:shd w:val="clear" w:color="auto" w:fill="CCCCCC"/>
        <w:suppressAutoHyphens/>
        <w:spacing w:after="0" w:line="240" w:lineRule="auto"/>
        <w:ind w:right="-285"/>
        <w:rPr>
          <w:rFonts w:ascii="Arial" w:hAnsi="Arial" w:cs="Arial"/>
          <w:b/>
          <w:bCs/>
          <w:color w:val="000000"/>
          <w:sz w:val="24"/>
          <w:szCs w:val="24"/>
        </w:rPr>
      </w:pPr>
    </w:p>
    <w:p w14:paraId="0DC990B1" w14:textId="0BEF40D0" w:rsidR="000B1D8E" w:rsidRDefault="009E79A0" w:rsidP="000B1D8E">
      <w:pPr>
        <w:pStyle w:val="WW-Recuonormal"/>
        <w:tabs>
          <w:tab w:val="left" w:pos="426"/>
        </w:tabs>
        <w:spacing w:before="0" w:after="0"/>
        <w:ind w:left="0" w:right="-285"/>
        <w:rPr>
          <w:sz w:val="24"/>
          <w:szCs w:val="24"/>
        </w:rPr>
      </w:pPr>
      <w:r w:rsidRPr="0068732F">
        <w:rPr>
          <w:rFonts w:eastAsia="Times New Roman"/>
          <w:b/>
          <w:iCs/>
          <w:sz w:val="24"/>
          <w:szCs w:val="24"/>
          <w:lang w:eastAsia="pt-BR"/>
        </w:rPr>
        <w:t xml:space="preserve">3.1. </w:t>
      </w:r>
      <w:r w:rsidR="000B1D8E" w:rsidRPr="0068732F">
        <w:rPr>
          <w:sz w:val="24"/>
          <w:szCs w:val="24"/>
        </w:rPr>
        <w:t xml:space="preserve">As despesas provenientes do contrato correrão </w:t>
      </w:r>
      <w:r w:rsidR="007C2120">
        <w:rPr>
          <w:sz w:val="24"/>
          <w:szCs w:val="24"/>
        </w:rPr>
        <w:t xml:space="preserve">por conta da seguinte dotação </w:t>
      </w:r>
      <w:r w:rsidR="000B1D8E" w:rsidRPr="0068732F">
        <w:rPr>
          <w:sz w:val="24"/>
          <w:szCs w:val="24"/>
        </w:rPr>
        <w:t xml:space="preserve">orçamentária: </w:t>
      </w:r>
    </w:p>
    <w:p w14:paraId="12E6E6F2" w14:textId="77777777" w:rsidR="0068732F" w:rsidRPr="0068732F" w:rsidRDefault="0068732F" w:rsidP="000B1D8E">
      <w:pPr>
        <w:pStyle w:val="WW-Recuonormal"/>
        <w:tabs>
          <w:tab w:val="left" w:pos="426"/>
        </w:tabs>
        <w:spacing w:before="0" w:after="0"/>
        <w:ind w:left="0" w:right="-285"/>
        <w:rPr>
          <w:sz w:val="24"/>
          <w:szCs w:val="24"/>
        </w:rPr>
      </w:pPr>
    </w:p>
    <w:p w14:paraId="08C08117" w14:textId="1321FBD1" w:rsidR="004F2906" w:rsidRPr="007C2120" w:rsidRDefault="00CC1723" w:rsidP="000B1D8E">
      <w:pPr>
        <w:pStyle w:val="WW-Recuonormal"/>
        <w:tabs>
          <w:tab w:val="left" w:pos="426"/>
        </w:tabs>
        <w:spacing w:before="0" w:after="0"/>
        <w:ind w:left="0" w:right="-285"/>
        <w:rPr>
          <w:sz w:val="24"/>
          <w:szCs w:val="24"/>
        </w:rPr>
      </w:pPr>
      <w:r>
        <w:rPr>
          <w:sz w:val="24"/>
          <w:szCs w:val="24"/>
        </w:rPr>
        <w:t xml:space="preserve">Manutenção das Atividades da </w:t>
      </w:r>
      <w:r w:rsidR="00800B2C" w:rsidRPr="007C2120">
        <w:rPr>
          <w:sz w:val="24"/>
          <w:szCs w:val="24"/>
        </w:rPr>
        <w:t>Secretaria Municipal da Fazenda</w:t>
      </w:r>
    </w:p>
    <w:p w14:paraId="3254F500" w14:textId="4348D510" w:rsidR="0068732F" w:rsidRDefault="00CC1723" w:rsidP="004F2906">
      <w:pPr>
        <w:spacing w:after="0"/>
        <w:jc w:val="both"/>
        <w:rPr>
          <w:rFonts w:ascii="Arial" w:hAnsi="Arial" w:cs="Arial"/>
          <w:sz w:val="24"/>
          <w:szCs w:val="24"/>
        </w:rPr>
      </w:pPr>
      <w:r>
        <w:rPr>
          <w:rFonts w:ascii="Arial" w:hAnsi="Arial" w:cs="Arial"/>
          <w:bCs/>
          <w:sz w:val="24"/>
          <w:szCs w:val="24"/>
        </w:rPr>
        <w:t xml:space="preserve">91 - </w:t>
      </w:r>
      <w:r w:rsidR="0068732F" w:rsidRPr="007C2120">
        <w:rPr>
          <w:rFonts w:ascii="Arial" w:hAnsi="Arial" w:cs="Arial"/>
          <w:bCs/>
          <w:sz w:val="24"/>
          <w:szCs w:val="24"/>
        </w:rPr>
        <w:t>OUTROS SERVIÇOS DE TERCEIROS - PESSOA JURÍDICA</w:t>
      </w:r>
    </w:p>
    <w:p w14:paraId="5C8F9F36" w14:textId="77777777" w:rsidR="0068732F" w:rsidRPr="0068732F" w:rsidRDefault="0068732F" w:rsidP="004F2906">
      <w:pPr>
        <w:spacing w:after="0"/>
        <w:jc w:val="both"/>
        <w:rPr>
          <w:rFonts w:ascii="Arial" w:hAnsi="Arial" w:cs="Arial"/>
          <w:sz w:val="24"/>
          <w:szCs w:val="24"/>
        </w:rPr>
      </w:pPr>
    </w:p>
    <w:p w14:paraId="52040CF7" w14:textId="77777777" w:rsidR="004F2906" w:rsidRPr="004878B8" w:rsidRDefault="004F2906" w:rsidP="004F2906">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4878B8">
        <w:rPr>
          <w:rFonts w:ascii="Arial" w:hAnsi="Arial" w:cs="Arial"/>
          <w:b/>
          <w:bCs/>
          <w:color w:val="000000"/>
          <w:sz w:val="24"/>
          <w:szCs w:val="24"/>
        </w:rPr>
        <w:t>TABELA DE ITENS</w:t>
      </w:r>
    </w:p>
    <w:p w14:paraId="0072445D" w14:textId="77777777" w:rsidR="004F2906" w:rsidRPr="004878B8" w:rsidRDefault="004F2906" w:rsidP="004F2906">
      <w:pPr>
        <w:shd w:val="clear" w:color="auto" w:fill="CCCCCC"/>
        <w:suppressAutoHyphens/>
        <w:spacing w:after="0" w:line="240" w:lineRule="auto"/>
        <w:ind w:right="-285"/>
        <w:rPr>
          <w:rFonts w:ascii="Arial" w:hAnsi="Arial" w:cs="Arial"/>
          <w:b/>
          <w:bCs/>
          <w:color w:val="000000"/>
          <w:sz w:val="24"/>
          <w:szCs w:val="24"/>
        </w:rPr>
      </w:pPr>
    </w:p>
    <w:p w14:paraId="3AB55517" w14:textId="41CBF652" w:rsidR="00F72B4C" w:rsidRDefault="004F2906" w:rsidP="00F72B4C">
      <w:pPr>
        <w:pStyle w:val="SemEspaamento"/>
        <w:spacing w:line="276" w:lineRule="auto"/>
        <w:ind w:right="-285"/>
        <w:jc w:val="both"/>
        <w:rPr>
          <w:rFonts w:ascii="Arial" w:hAnsi="Arial" w:cs="Arial"/>
        </w:rPr>
      </w:pPr>
      <w:r w:rsidRPr="004878B8">
        <w:rPr>
          <w:rFonts w:ascii="Arial" w:hAnsi="Arial" w:cs="Arial"/>
          <w:b/>
        </w:rPr>
        <w:t xml:space="preserve">4.1. </w:t>
      </w:r>
      <w:r w:rsidR="00DD6686" w:rsidRPr="004878B8">
        <w:rPr>
          <w:rFonts w:ascii="Arial" w:hAnsi="Arial" w:cs="Arial"/>
        </w:rPr>
        <w:t>Conforme disposto neste termo de referência em seu objeto</w:t>
      </w:r>
      <w:r w:rsidR="004878B8" w:rsidRPr="004878B8">
        <w:rPr>
          <w:rFonts w:ascii="Arial" w:hAnsi="Arial" w:cs="Arial"/>
        </w:rPr>
        <w:t xml:space="preserve"> o Credenciamento de Instituições Financeiras para prestação de serviços bancários para recolhimento de tributos, impostos, taxas e demais receitas públicas municipais por meio de Guia de Arrecadação Municipal com código de barras, de acordo com as normas legais vigentes e padrão FEBRABAN, com prestação de contas por meio magnético (arquivo de retorno) dos valores arrecadados é de extrema importância para a organização da administração pública bem como para proporcionar aos contribuintes facilidades e pagamento mediante aumento de opções, vej</w:t>
      </w:r>
      <w:r w:rsidR="009649C8" w:rsidRPr="004878B8">
        <w:rPr>
          <w:rFonts w:ascii="Arial" w:hAnsi="Arial" w:cs="Arial"/>
        </w:rPr>
        <w:t xml:space="preserve">amos o descritivo dos serviços na tabela a seguir: </w:t>
      </w:r>
    </w:p>
    <w:p w14:paraId="48B58334" w14:textId="77777777" w:rsidR="00C527E5" w:rsidRDefault="00C527E5" w:rsidP="00F72B4C">
      <w:pPr>
        <w:pStyle w:val="SemEspaamento"/>
        <w:spacing w:line="276" w:lineRule="auto"/>
        <w:ind w:right="-285"/>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3544"/>
        <w:gridCol w:w="1720"/>
        <w:gridCol w:w="1647"/>
      </w:tblGrid>
      <w:tr w:rsidR="004878B8" w:rsidRPr="00C527E5" w14:paraId="2537E970" w14:textId="77777777" w:rsidTr="00E82EE2">
        <w:tc>
          <w:tcPr>
            <w:tcW w:w="851" w:type="dxa"/>
            <w:shd w:val="clear" w:color="auto" w:fill="auto"/>
          </w:tcPr>
          <w:p w14:paraId="4997938D" w14:textId="77777777" w:rsidR="004878B8" w:rsidRPr="00C527E5" w:rsidRDefault="004878B8" w:rsidP="000849C5">
            <w:pPr>
              <w:jc w:val="center"/>
              <w:rPr>
                <w:rFonts w:ascii="Arial" w:hAnsi="Arial" w:cs="Arial"/>
                <w:b/>
                <w:bCs/>
                <w:sz w:val="24"/>
                <w:szCs w:val="24"/>
              </w:rPr>
            </w:pPr>
            <w:r w:rsidRPr="00C527E5">
              <w:rPr>
                <w:rFonts w:ascii="Arial" w:hAnsi="Arial" w:cs="Arial"/>
                <w:b/>
                <w:bCs/>
                <w:sz w:val="24"/>
                <w:szCs w:val="24"/>
              </w:rPr>
              <w:t>ITEM</w:t>
            </w:r>
          </w:p>
        </w:tc>
        <w:tc>
          <w:tcPr>
            <w:tcW w:w="850" w:type="dxa"/>
            <w:shd w:val="clear" w:color="auto" w:fill="auto"/>
          </w:tcPr>
          <w:p w14:paraId="57045360" w14:textId="135558B3" w:rsidR="004878B8" w:rsidRPr="00C527E5" w:rsidRDefault="004878B8" w:rsidP="000849C5">
            <w:pPr>
              <w:jc w:val="center"/>
              <w:rPr>
                <w:rFonts w:ascii="Arial" w:hAnsi="Arial" w:cs="Arial"/>
                <w:b/>
                <w:bCs/>
                <w:sz w:val="24"/>
                <w:szCs w:val="24"/>
              </w:rPr>
            </w:pPr>
            <w:r w:rsidRPr="00C527E5">
              <w:rPr>
                <w:rFonts w:ascii="Arial" w:hAnsi="Arial" w:cs="Arial"/>
                <w:b/>
                <w:bCs/>
                <w:sz w:val="24"/>
                <w:szCs w:val="24"/>
              </w:rPr>
              <w:t>UNID</w:t>
            </w:r>
          </w:p>
        </w:tc>
        <w:tc>
          <w:tcPr>
            <w:tcW w:w="3544" w:type="dxa"/>
            <w:shd w:val="clear" w:color="auto" w:fill="auto"/>
          </w:tcPr>
          <w:p w14:paraId="5BFF6AD5" w14:textId="77777777" w:rsidR="004878B8" w:rsidRPr="00C527E5" w:rsidRDefault="004878B8" w:rsidP="000849C5">
            <w:pPr>
              <w:jc w:val="center"/>
              <w:rPr>
                <w:rFonts w:ascii="Arial" w:hAnsi="Arial" w:cs="Arial"/>
                <w:b/>
                <w:bCs/>
                <w:sz w:val="24"/>
                <w:szCs w:val="24"/>
              </w:rPr>
            </w:pPr>
            <w:r w:rsidRPr="00C527E5">
              <w:rPr>
                <w:rFonts w:ascii="Arial" w:hAnsi="Arial" w:cs="Arial"/>
                <w:b/>
                <w:bCs/>
                <w:sz w:val="24"/>
                <w:szCs w:val="24"/>
              </w:rPr>
              <w:t>DESCRIÇÃO DO ITEM</w:t>
            </w:r>
          </w:p>
        </w:tc>
        <w:tc>
          <w:tcPr>
            <w:tcW w:w="1720" w:type="dxa"/>
            <w:shd w:val="clear" w:color="auto" w:fill="auto"/>
          </w:tcPr>
          <w:p w14:paraId="70B248DD" w14:textId="08CE17A3" w:rsidR="004878B8" w:rsidRPr="00C527E5" w:rsidRDefault="004878B8" w:rsidP="000849C5">
            <w:pPr>
              <w:jc w:val="center"/>
              <w:rPr>
                <w:rFonts w:ascii="Arial" w:hAnsi="Arial" w:cs="Arial"/>
                <w:b/>
                <w:bCs/>
                <w:sz w:val="24"/>
                <w:szCs w:val="24"/>
                <w:highlight w:val="yellow"/>
              </w:rPr>
            </w:pPr>
            <w:r w:rsidRPr="00C527E5">
              <w:rPr>
                <w:rFonts w:ascii="Arial" w:hAnsi="Arial" w:cs="Arial"/>
                <w:b/>
                <w:bCs/>
                <w:sz w:val="24"/>
                <w:szCs w:val="24"/>
              </w:rPr>
              <w:t xml:space="preserve">ESTIMATIVA </w:t>
            </w:r>
            <w:r w:rsidR="00B53E02" w:rsidRPr="00C527E5">
              <w:rPr>
                <w:rFonts w:ascii="Arial" w:hAnsi="Arial" w:cs="Arial"/>
                <w:b/>
                <w:bCs/>
                <w:sz w:val="24"/>
                <w:szCs w:val="24"/>
              </w:rPr>
              <w:t>ANUAL</w:t>
            </w:r>
          </w:p>
        </w:tc>
        <w:tc>
          <w:tcPr>
            <w:tcW w:w="1647" w:type="dxa"/>
            <w:shd w:val="clear" w:color="auto" w:fill="auto"/>
          </w:tcPr>
          <w:p w14:paraId="02A23E2D" w14:textId="29975D99" w:rsidR="004878B8" w:rsidRPr="00C527E5" w:rsidRDefault="00B53E02" w:rsidP="000849C5">
            <w:pPr>
              <w:jc w:val="center"/>
              <w:rPr>
                <w:rFonts w:ascii="Arial" w:hAnsi="Arial" w:cs="Arial"/>
                <w:b/>
                <w:bCs/>
                <w:sz w:val="24"/>
                <w:szCs w:val="24"/>
              </w:rPr>
            </w:pPr>
            <w:r w:rsidRPr="00C527E5">
              <w:rPr>
                <w:rFonts w:ascii="Arial" w:hAnsi="Arial" w:cs="Arial"/>
                <w:b/>
                <w:bCs/>
                <w:sz w:val="24"/>
                <w:szCs w:val="24"/>
              </w:rPr>
              <w:t>VALOR UNITÁRIO</w:t>
            </w:r>
            <w:r w:rsidR="00C527E5">
              <w:rPr>
                <w:rFonts w:ascii="Arial" w:hAnsi="Arial" w:cs="Arial"/>
                <w:b/>
                <w:bCs/>
                <w:sz w:val="24"/>
                <w:szCs w:val="24"/>
              </w:rPr>
              <w:t xml:space="preserve"> (R$)</w:t>
            </w:r>
          </w:p>
        </w:tc>
      </w:tr>
      <w:tr w:rsidR="004878B8" w:rsidRPr="00C527E5" w14:paraId="4F9C944B" w14:textId="77777777" w:rsidTr="00E82EE2">
        <w:tc>
          <w:tcPr>
            <w:tcW w:w="851" w:type="dxa"/>
            <w:shd w:val="clear" w:color="auto" w:fill="auto"/>
            <w:vAlign w:val="center"/>
          </w:tcPr>
          <w:p w14:paraId="6D034428"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1</w:t>
            </w:r>
          </w:p>
        </w:tc>
        <w:tc>
          <w:tcPr>
            <w:tcW w:w="850" w:type="dxa"/>
            <w:shd w:val="clear" w:color="auto" w:fill="auto"/>
            <w:vAlign w:val="center"/>
          </w:tcPr>
          <w:p w14:paraId="315A948A"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UN</w:t>
            </w:r>
          </w:p>
        </w:tc>
        <w:tc>
          <w:tcPr>
            <w:tcW w:w="3544" w:type="dxa"/>
            <w:shd w:val="clear" w:color="auto" w:fill="auto"/>
            <w:vAlign w:val="center"/>
          </w:tcPr>
          <w:p w14:paraId="7B013C15" w14:textId="77777777" w:rsidR="004878B8" w:rsidRPr="00C527E5" w:rsidRDefault="004878B8" w:rsidP="000849C5">
            <w:pPr>
              <w:jc w:val="both"/>
              <w:rPr>
                <w:rFonts w:ascii="Arial" w:hAnsi="Arial" w:cs="Arial"/>
                <w:sz w:val="24"/>
                <w:szCs w:val="24"/>
              </w:rPr>
            </w:pPr>
            <w:r w:rsidRPr="00C527E5">
              <w:rPr>
                <w:rFonts w:ascii="Arial" w:hAnsi="Arial" w:cs="Arial"/>
                <w:sz w:val="24"/>
                <w:szCs w:val="24"/>
              </w:rPr>
              <w:t>GUICHÊ AGÊNCIA</w:t>
            </w:r>
          </w:p>
        </w:tc>
        <w:tc>
          <w:tcPr>
            <w:tcW w:w="1720" w:type="dxa"/>
            <w:shd w:val="clear" w:color="auto" w:fill="auto"/>
            <w:vAlign w:val="center"/>
          </w:tcPr>
          <w:p w14:paraId="796AFC8B" w14:textId="5461E5AA" w:rsidR="004878B8" w:rsidRPr="00C527E5" w:rsidRDefault="00C527E5" w:rsidP="000849C5">
            <w:pPr>
              <w:jc w:val="center"/>
              <w:rPr>
                <w:rFonts w:ascii="Arial" w:hAnsi="Arial" w:cs="Arial"/>
                <w:sz w:val="24"/>
                <w:szCs w:val="24"/>
              </w:rPr>
            </w:pPr>
            <w:r w:rsidRPr="00C527E5">
              <w:rPr>
                <w:rFonts w:ascii="Arial" w:hAnsi="Arial" w:cs="Arial"/>
                <w:sz w:val="24"/>
                <w:szCs w:val="24"/>
              </w:rPr>
              <w:t>2.000</w:t>
            </w:r>
          </w:p>
        </w:tc>
        <w:tc>
          <w:tcPr>
            <w:tcW w:w="1647" w:type="dxa"/>
            <w:shd w:val="clear" w:color="auto" w:fill="auto"/>
            <w:vAlign w:val="center"/>
          </w:tcPr>
          <w:p w14:paraId="186757B6" w14:textId="72A71654" w:rsidR="004878B8" w:rsidRPr="00E82EE2" w:rsidRDefault="00E82EE2" w:rsidP="000849C5">
            <w:pPr>
              <w:jc w:val="center"/>
              <w:rPr>
                <w:rFonts w:ascii="Arial" w:hAnsi="Arial" w:cs="Arial"/>
                <w:sz w:val="24"/>
                <w:szCs w:val="24"/>
              </w:rPr>
            </w:pPr>
            <w:r w:rsidRPr="00E82EE2">
              <w:rPr>
                <w:rFonts w:ascii="Arial" w:hAnsi="Arial" w:cs="Arial"/>
                <w:sz w:val="24"/>
                <w:szCs w:val="24"/>
              </w:rPr>
              <w:t>2,12</w:t>
            </w:r>
          </w:p>
        </w:tc>
      </w:tr>
      <w:tr w:rsidR="004878B8" w:rsidRPr="00C527E5" w14:paraId="117E0A7A" w14:textId="77777777" w:rsidTr="00E82EE2">
        <w:tc>
          <w:tcPr>
            <w:tcW w:w="851" w:type="dxa"/>
            <w:shd w:val="clear" w:color="auto" w:fill="auto"/>
            <w:vAlign w:val="center"/>
          </w:tcPr>
          <w:p w14:paraId="44F1DD68"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2</w:t>
            </w:r>
          </w:p>
        </w:tc>
        <w:tc>
          <w:tcPr>
            <w:tcW w:w="850" w:type="dxa"/>
            <w:shd w:val="clear" w:color="auto" w:fill="auto"/>
            <w:vAlign w:val="center"/>
          </w:tcPr>
          <w:p w14:paraId="0DC7C8A9"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UN</w:t>
            </w:r>
          </w:p>
        </w:tc>
        <w:tc>
          <w:tcPr>
            <w:tcW w:w="3544" w:type="dxa"/>
            <w:shd w:val="clear" w:color="auto" w:fill="auto"/>
            <w:vAlign w:val="center"/>
          </w:tcPr>
          <w:p w14:paraId="4469A1C2" w14:textId="77777777" w:rsidR="004878B8" w:rsidRPr="00C527E5" w:rsidRDefault="004878B8" w:rsidP="000849C5">
            <w:pPr>
              <w:jc w:val="both"/>
              <w:rPr>
                <w:rFonts w:ascii="Arial" w:hAnsi="Arial" w:cs="Arial"/>
                <w:sz w:val="24"/>
                <w:szCs w:val="24"/>
              </w:rPr>
            </w:pPr>
            <w:r w:rsidRPr="00C527E5">
              <w:rPr>
                <w:rFonts w:ascii="Arial" w:hAnsi="Arial" w:cs="Arial"/>
                <w:sz w:val="24"/>
                <w:szCs w:val="24"/>
              </w:rPr>
              <w:t>INTERNET BANKING/APP</w:t>
            </w:r>
          </w:p>
        </w:tc>
        <w:tc>
          <w:tcPr>
            <w:tcW w:w="1720" w:type="dxa"/>
            <w:shd w:val="clear" w:color="auto" w:fill="auto"/>
            <w:vAlign w:val="center"/>
          </w:tcPr>
          <w:p w14:paraId="236F6951" w14:textId="6ABED213" w:rsidR="004878B8" w:rsidRPr="00C527E5" w:rsidRDefault="00C527E5" w:rsidP="000849C5">
            <w:pPr>
              <w:jc w:val="center"/>
              <w:rPr>
                <w:rFonts w:ascii="Arial" w:hAnsi="Arial" w:cs="Arial"/>
                <w:sz w:val="24"/>
                <w:szCs w:val="24"/>
              </w:rPr>
            </w:pPr>
            <w:r w:rsidRPr="00C527E5">
              <w:rPr>
                <w:rFonts w:ascii="Arial" w:hAnsi="Arial" w:cs="Arial"/>
                <w:sz w:val="24"/>
                <w:szCs w:val="24"/>
              </w:rPr>
              <w:t>3.000</w:t>
            </w:r>
          </w:p>
        </w:tc>
        <w:tc>
          <w:tcPr>
            <w:tcW w:w="1647" w:type="dxa"/>
            <w:shd w:val="clear" w:color="auto" w:fill="auto"/>
            <w:vAlign w:val="center"/>
          </w:tcPr>
          <w:p w14:paraId="04281A1A" w14:textId="1C8A8A56" w:rsidR="004878B8" w:rsidRPr="00E82EE2" w:rsidRDefault="00E82EE2" w:rsidP="000849C5">
            <w:pPr>
              <w:jc w:val="center"/>
              <w:rPr>
                <w:rFonts w:ascii="Arial" w:hAnsi="Arial" w:cs="Arial"/>
                <w:sz w:val="24"/>
                <w:szCs w:val="24"/>
              </w:rPr>
            </w:pPr>
            <w:r w:rsidRPr="00E82EE2">
              <w:rPr>
                <w:rFonts w:ascii="Arial" w:hAnsi="Arial" w:cs="Arial"/>
                <w:sz w:val="24"/>
                <w:szCs w:val="24"/>
              </w:rPr>
              <w:t>1,77</w:t>
            </w:r>
          </w:p>
        </w:tc>
      </w:tr>
      <w:tr w:rsidR="004878B8" w:rsidRPr="00C527E5" w14:paraId="2421585E" w14:textId="77777777" w:rsidTr="00E82EE2">
        <w:tc>
          <w:tcPr>
            <w:tcW w:w="851" w:type="dxa"/>
            <w:shd w:val="clear" w:color="auto" w:fill="auto"/>
          </w:tcPr>
          <w:p w14:paraId="2B64922F"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3</w:t>
            </w:r>
          </w:p>
        </w:tc>
        <w:tc>
          <w:tcPr>
            <w:tcW w:w="850" w:type="dxa"/>
            <w:shd w:val="clear" w:color="auto" w:fill="auto"/>
          </w:tcPr>
          <w:p w14:paraId="4C48E0D4"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UN</w:t>
            </w:r>
          </w:p>
        </w:tc>
        <w:tc>
          <w:tcPr>
            <w:tcW w:w="3544" w:type="dxa"/>
            <w:shd w:val="clear" w:color="auto" w:fill="auto"/>
          </w:tcPr>
          <w:p w14:paraId="22E5F0FF" w14:textId="77777777" w:rsidR="004878B8" w:rsidRPr="00C527E5" w:rsidRDefault="004878B8" w:rsidP="000849C5">
            <w:pPr>
              <w:jc w:val="both"/>
              <w:rPr>
                <w:rFonts w:ascii="Arial" w:hAnsi="Arial" w:cs="Arial"/>
                <w:sz w:val="24"/>
                <w:szCs w:val="24"/>
              </w:rPr>
            </w:pPr>
            <w:r w:rsidRPr="00C527E5">
              <w:rPr>
                <w:rFonts w:ascii="Arial" w:hAnsi="Arial" w:cs="Arial"/>
                <w:sz w:val="24"/>
                <w:szCs w:val="24"/>
              </w:rPr>
              <w:t>DÉBITO EM CONTA</w:t>
            </w:r>
          </w:p>
        </w:tc>
        <w:tc>
          <w:tcPr>
            <w:tcW w:w="1720" w:type="dxa"/>
            <w:shd w:val="clear" w:color="auto" w:fill="auto"/>
          </w:tcPr>
          <w:p w14:paraId="6A5B2127" w14:textId="5500DF8D" w:rsidR="004878B8" w:rsidRPr="00C527E5" w:rsidRDefault="00C527E5" w:rsidP="00C527E5">
            <w:pPr>
              <w:jc w:val="center"/>
              <w:rPr>
                <w:rFonts w:ascii="Arial" w:hAnsi="Arial" w:cs="Arial"/>
                <w:sz w:val="24"/>
                <w:szCs w:val="24"/>
              </w:rPr>
            </w:pPr>
            <w:r w:rsidRPr="00C527E5">
              <w:rPr>
                <w:rFonts w:ascii="Arial" w:hAnsi="Arial" w:cs="Arial"/>
                <w:sz w:val="24"/>
                <w:szCs w:val="24"/>
              </w:rPr>
              <w:t>2</w:t>
            </w:r>
            <w:r w:rsidR="004878B8" w:rsidRPr="00C527E5">
              <w:rPr>
                <w:rFonts w:ascii="Arial" w:hAnsi="Arial" w:cs="Arial"/>
                <w:sz w:val="24"/>
                <w:szCs w:val="24"/>
              </w:rPr>
              <w:t>.</w:t>
            </w:r>
            <w:r w:rsidRPr="00C527E5">
              <w:rPr>
                <w:rFonts w:ascii="Arial" w:hAnsi="Arial" w:cs="Arial"/>
                <w:sz w:val="24"/>
                <w:szCs w:val="24"/>
              </w:rPr>
              <w:t>5</w:t>
            </w:r>
            <w:r w:rsidR="004878B8" w:rsidRPr="00C527E5">
              <w:rPr>
                <w:rFonts w:ascii="Arial" w:hAnsi="Arial" w:cs="Arial"/>
                <w:sz w:val="24"/>
                <w:szCs w:val="24"/>
              </w:rPr>
              <w:t>00</w:t>
            </w:r>
          </w:p>
        </w:tc>
        <w:tc>
          <w:tcPr>
            <w:tcW w:w="1647" w:type="dxa"/>
            <w:shd w:val="clear" w:color="auto" w:fill="auto"/>
          </w:tcPr>
          <w:p w14:paraId="4513D00D" w14:textId="40E959C7" w:rsidR="004878B8" w:rsidRPr="00E82EE2" w:rsidRDefault="00E82EE2" w:rsidP="000849C5">
            <w:pPr>
              <w:jc w:val="center"/>
              <w:rPr>
                <w:rFonts w:ascii="Arial" w:hAnsi="Arial" w:cs="Arial"/>
                <w:sz w:val="24"/>
                <w:szCs w:val="24"/>
              </w:rPr>
            </w:pPr>
            <w:r w:rsidRPr="00E82EE2">
              <w:rPr>
                <w:rFonts w:ascii="Arial" w:hAnsi="Arial" w:cs="Arial"/>
                <w:sz w:val="24"/>
                <w:szCs w:val="24"/>
              </w:rPr>
              <w:t>1,57</w:t>
            </w:r>
          </w:p>
        </w:tc>
      </w:tr>
      <w:tr w:rsidR="004878B8" w:rsidRPr="00C527E5" w14:paraId="3892E99B" w14:textId="77777777" w:rsidTr="00E82EE2">
        <w:tc>
          <w:tcPr>
            <w:tcW w:w="851" w:type="dxa"/>
            <w:shd w:val="clear" w:color="auto" w:fill="auto"/>
            <w:vAlign w:val="center"/>
          </w:tcPr>
          <w:p w14:paraId="2E47D93A"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4</w:t>
            </w:r>
          </w:p>
        </w:tc>
        <w:tc>
          <w:tcPr>
            <w:tcW w:w="850" w:type="dxa"/>
            <w:shd w:val="clear" w:color="auto" w:fill="auto"/>
            <w:vAlign w:val="center"/>
          </w:tcPr>
          <w:p w14:paraId="15656010"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UN</w:t>
            </w:r>
          </w:p>
        </w:tc>
        <w:tc>
          <w:tcPr>
            <w:tcW w:w="3544" w:type="dxa"/>
            <w:shd w:val="clear" w:color="auto" w:fill="auto"/>
            <w:vAlign w:val="center"/>
          </w:tcPr>
          <w:p w14:paraId="6D22FF0E" w14:textId="77777777" w:rsidR="004878B8" w:rsidRPr="00C527E5" w:rsidRDefault="004878B8" w:rsidP="000849C5">
            <w:pPr>
              <w:jc w:val="both"/>
              <w:rPr>
                <w:rFonts w:ascii="Arial" w:hAnsi="Arial" w:cs="Arial"/>
                <w:sz w:val="24"/>
                <w:szCs w:val="24"/>
              </w:rPr>
            </w:pPr>
            <w:r w:rsidRPr="00C527E5">
              <w:rPr>
                <w:rFonts w:ascii="Arial" w:hAnsi="Arial" w:cs="Arial"/>
                <w:sz w:val="24"/>
                <w:szCs w:val="24"/>
              </w:rPr>
              <w:t>AUTOATENDIMENTO/CAIXA ELETRÔNICO</w:t>
            </w:r>
          </w:p>
        </w:tc>
        <w:tc>
          <w:tcPr>
            <w:tcW w:w="1720" w:type="dxa"/>
            <w:shd w:val="clear" w:color="auto" w:fill="auto"/>
            <w:vAlign w:val="center"/>
          </w:tcPr>
          <w:p w14:paraId="729FB398" w14:textId="7B3C0F4E" w:rsidR="004878B8" w:rsidRPr="00C527E5" w:rsidRDefault="00C527E5" w:rsidP="000849C5">
            <w:pPr>
              <w:jc w:val="center"/>
              <w:rPr>
                <w:rFonts w:ascii="Arial" w:hAnsi="Arial" w:cs="Arial"/>
                <w:sz w:val="24"/>
                <w:szCs w:val="24"/>
              </w:rPr>
            </w:pPr>
            <w:r w:rsidRPr="00C527E5">
              <w:rPr>
                <w:rFonts w:ascii="Arial" w:hAnsi="Arial" w:cs="Arial"/>
                <w:sz w:val="24"/>
                <w:szCs w:val="24"/>
              </w:rPr>
              <w:t>1.5</w:t>
            </w:r>
            <w:r w:rsidR="004878B8" w:rsidRPr="00C527E5">
              <w:rPr>
                <w:rFonts w:ascii="Arial" w:hAnsi="Arial" w:cs="Arial"/>
                <w:sz w:val="24"/>
                <w:szCs w:val="24"/>
              </w:rPr>
              <w:t>00</w:t>
            </w:r>
          </w:p>
        </w:tc>
        <w:tc>
          <w:tcPr>
            <w:tcW w:w="1647" w:type="dxa"/>
            <w:shd w:val="clear" w:color="auto" w:fill="auto"/>
            <w:vAlign w:val="center"/>
          </w:tcPr>
          <w:p w14:paraId="73B9C3A1" w14:textId="0174A98C" w:rsidR="004878B8" w:rsidRPr="00E82EE2" w:rsidRDefault="00E82EE2" w:rsidP="000849C5">
            <w:pPr>
              <w:jc w:val="center"/>
              <w:rPr>
                <w:rFonts w:ascii="Arial" w:hAnsi="Arial" w:cs="Arial"/>
                <w:sz w:val="24"/>
                <w:szCs w:val="24"/>
              </w:rPr>
            </w:pPr>
            <w:r w:rsidRPr="00E82EE2">
              <w:rPr>
                <w:rFonts w:ascii="Arial" w:hAnsi="Arial" w:cs="Arial"/>
                <w:sz w:val="24"/>
                <w:szCs w:val="24"/>
              </w:rPr>
              <w:t>2,00</w:t>
            </w:r>
          </w:p>
        </w:tc>
      </w:tr>
      <w:tr w:rsidR="004878B8" w:rsidRPr="00C527E5" w14:paraId="4223CEE1" w14:textId="77777777" w:rsidTr="00E82EE2">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18AB5C"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72D047" w14:textId="77777777" w:rsidR="004878B8" w:rsidRPr="00C527E5" w:rsidRDefault="004878B8" w:rsidP="000849C5">
            <w:pPr>
              <w:jc w:val="center"/>
              <w:rPr>
                <w:rFonts w:ascii="Arial" w:hAnsi="Arial" w:cs="Arial"/>
                <w:sz w:val="24"/>
                <w:szCs w:val="24"/>
              </w:rPr>
            </w:pPr>
            <w:r w:rsidRPr="00C527E5">
              <w:rPr>
                <w:rFonts w:ascii="Arial" w:hAnsi="Arial" w:cs="Arial"/>
                <w:sz w:val="24"/>
                <w:szCs w:val="24"/>
              </w:rPr>
              <w:t>UN</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7ACDDFA" w14:textId="012D70D8" w:rsidR="004878B8" w:rsidRPr="00C527E5" w:rsidRDefault="004878B8" w:rsidP="000849C5">
            <w:pPr>
              <w:jc w:val="both"/>
              <w:rPr>
                <w:rFonts w:ascii="Arial" w:hAnsi="Arial" w:cs="Arial"/>
                <w:sz w:val="24"/>
                <w:szCs w:val="24"/>
              </w:rPr>
            </w:pPr>
            <w:r w:rsidRPr="00C527E5">
              <w:rPr>
                <w:rFonts w:ascii="Arial" w:hAnsi="Arial" w:cs="Arial"/>
                <w:sz w:val="24"/>
                <w:szCs w:val="24"/>
              </w:rPr>
              <w:t>CORRESPONDENTE BANCÁRIO</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7DCCA3C5" w14:textId="2594188E" w:rsidR="004878B8" w:rsidRPr="00C527E5" w:rsidRDefault="00C527E5" w:rsidP="000849C5">
            <w:pPr>
              <w:jc w:val="center"/>
              <w:rPr>
                <w:rFonts w:ascii="Arial" w:hAnsi="Arial" w:cs="Arial"/>
                <w:sz w:val="24"/>
                <w:szCs w:val="24"/>
              </w:rPr>
            </w:pPr>
            <w:r w:rsidRPr="00C527E5">
              <w:rPr>
                <w:rFonts w:ascii="Arial" w:hAnsi="Arial" w:cs="Arial"/>
                <w:sz w:val="24"/>
                <w:szCs w:val="24"/>
              </w:rPr>
              <w:t>6</w:t>
            </w:r>
            <w:r w:rsidR="004878B8" w:rsidRPr="00C527E5">
              <w:rPr>
                <w:rFonts w:ascii="Arial" w:hAnsi="Arial" w:cs="Arial"/>
                <w:sz w:val="24"/>
                <w:szCs w:val="24"/>
              </w:rPr>
              <w:t>.000</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14:paraId="2EB3C89C" w14:textId="042606E5" w:rsidR="004878B8" w:rsidRPr="00E82EE2" w:rsidRDefault="00C527E5" w:rsidP="000849C5">
            <w:pPr>
              <w:jc w:val="center"/>
              <w:rPr>
                <w:rFonts w:ascii="Arial" w:hAnsi="Arial" w:cs="Arial"/>
                <w:sz w:val="24"/>
                <w:szCs w:val="24"/>
              </w:rPr>
            </w:pPr>
            <w:r w:rsidRPr="00E82EE2">
              <w:rPr>
                <w:rFonts w:ascii="Arial" w:hAnsi="Arial" w:cs="Arial"/>
                <w:sz w:val="24"/>
                <w:szCs w:val="24"/>
              </w:rPr>
              <w:t>1,</w:t>
            </w:r>
            <w:r w:rsidR="00E82EE2" w:rsidRPr="00E82EE2">
              <w:rPr>
                <w:rFonts w:ascii="Arial" w:hAnsi="Arial" w:cs="Arial"/>
                <w:sz w:val="24"/>
                <w:szCs w:val="24"/>
              </w:rPr>
              <w:t>66</w:t>
            </w:r>
          </w:p>
        </w:tc>
      </w:tr>
    </w:tbl>
    <w:p w14:paraId="700E374B" w14:textId="6C6C275D" w:rsidR="004878B8" w:rsidRDefault="004878B8" w:rsidP="00F72B4C">
      <w:pPr>
        <w:pStyle w:val="SemEspaamento"/>
        <w:spacing w:line="276" w:lineRule="auto"/>
        <w:ind w:right="-285"/>
        <w:jc w:val="both"/>
        <w:rPr>
          <w:rFonts w:ascii="Arial" w:hAnsi="Arial" w:cs="Arial"/>
          <w:highlight w:val="yellow"/>
        </w:rPr>
      </w:pPr>
    </w:p>
    <w:p w14:paraId="38ADAC77" w14:textId="77777777" w:rsidR="00690966" w:rsidRPr="008373BF" w:rsidRDefault="00690966" w:rsidP="00BB670D">
      <w:pPr>
        <w:pStyle w:val="WW-Recuonormal"/>
        <w:tabs>
          <w:tab w:val="left" w:pos="426"/>
        </w:tabs>
        <w:spacing w:before="0" w:after="0"/>
        <w:ind w:left="0"/>
        <w:rPr>
          <w:b/>
          <w:sz w:val="24"/>
          <w:szCs w:val="24"/>
          <w:highlight w:val="yellow"/>
        </w:rPr>
      </w:pPr>
    </w:p>
    <w:p w14:paraId="79BE18A2" w14:textId="77777777" w:rsidR="00690966" w:rsidRPr="00B53E02" w:rsidRDefault="00690966" w:rsidP="00690966">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B53E02">
        <w:rPr>
          <w:rFonts w:ascii="Arial" w:hAnsi="Arial" w:cs="Arial"/>
          <w:b/>
          <w:bCs/>
          <w:color w:val="000000"/>
          <w:sz w:val="24"/>
          <w:szCs w:val="24"/>
        </w:rPr>
        <w:t xml:space="preserve">CRITÉRIO DE JULGAMENTO </w:t>
      </w:r>
    </w:p>
    <w:p w14:paraId="0CC40307" w14:textId="77777777" w:rsidR="00690966" w:rsidRPr="00B53E02" w:rsidRDefault="00690966" w:rsidP="00690966">
      <w:pPr>
        <w:shd w:val="clear" w:color="auto" w:fill="CCCCCC"/>
        <w:suppressAutoHyphens/>
        <w:spacing w:after="0" w:line="240" w:lineRule="auto"/>
        <w:ind w:right="-285"/>
        <w:rPr>
          <w:rFonts w:ascii="Arial" w:hAnsi="Arial" w:cs="Arial"/>
          <w:b/>
          <w:bCs/>
          <w:color w:val="000000"/>
          <w:sz w:val="24"/>
          <w:szCs w:val="24"/>
        </w:rPr>
      </w:pPr>
    </w:p>
    <w:p w14:paraId="56B4E6E7" w14:textId="63836B0B" w:rsidR="009649C8" w:rsidRPr="00B53E02" w:rsidRDefault="00690966" w:rsidP="009649C8">
      <w:pPr>
        <w:pStyle w:val="WW-Recuonormal"/>
        <w:tabs>
          <w:tab w:val="left" w:pos="426"/>
        </w:tabs>
        <w:spacing w:before="0" w:after="0"/>
        <w:ind w:left="0" w:right="-285"/>
        <w:rPr>
          <w:bCs/>
          <w:color w:val="000000" w:themeColor="text1"/>
          <w:sz w:val="24"/>
          <w:szCs w:val="24"/>
        </w:rPr>
      </w:pPr>
      <w:r w:rsidRPr="00B53E02">
        <w:rPr>
          <w:b/>
          <w:color w:val="000000" w:themeColor="text1"/>
          <w:sz w:val="24"/>
          <w:szCs w:val="24"/>
        </w:rPr>
        <w:t xml:space="preserve">5.1. </w:t>
      </w:r>
      <w:r w:rsidR="00B53E02" w:rsidRPr="00B53E02">
        <w:rPr>
          <w:bCs/>
          <w:color w:val="000000" w:themeColor="text1"/>
          <w:sz w:val="24"/>
          <w:szCs w:val="24"/>
        </w:rPr>
        <w:t>Não se aplica o</w:t>
      </w:r>
      <w:r w:rsidR="00F43BBD" w:rsidRPr="00B53E02">
        <w:rPr>
          <w:bCs/>
          <w:sz w:val="24"/>
          <w:szCs w:val="24"/>
        </w:rPr>
        <w:t xml:space="preserve"> critério de julgamento</w:t>
      </w:r>
      <w:r w:rsidR="00B53E02" w:rsidRPr="00B53E02">
        <w:rPr>
          <w:bCs/>
          <w:sz w:val="24"/>
          <w:szCs w:val="24"/>
        </w:rPr>
        <w:t xml:space="preserve"> tendo em vista a </w:t>
      </w:r>
      <w:r w:rsidR="00C527E5" w:rsidRPr="00B53E02">
        <w:rPr>
          <w:bCs/>
          <w:sz w:val="24"/>
          <w:szCs w:val="24"/>
        </w:rPr>
        <w:t>utilização</w:t>
      </w:r>
      <w:r w:rsidR="00B53E02" w:rsidRPr="00B53E02">
        <w:rPr>
          <w:bCs/>
          <w:sz w:val="24"/>
          <w:szCs w:val="24"/>
        </w:rPr>
        <w:t xml:space="preserve"> do procedimento auxiliar de credenciamento.</w:t>
      </w:r>
      <w:r w:rsidR="00F43BBD" w:rsidRPr="00B53E02">
        <w:rPr>
          <w:bCs/>
          <w:sz w:val="24"/>
          <w:szCs w:val="24"/>
        </w:rPr>
        <w:t xml:space="preserve"> </w:t>
      </w:r>
    </w:p>
    <w:p w14:paraId="750B1111" w14:textId="2BD5BFB2" w:rsidR="009649C8" w:rsidRDefault="009649C8" w:rsidP="009649C8">
      <w:pPr>
        <w:pStyle w:val="WW-Recuonormal"/>
        <w:tabs>
          <w:tab w:val="left" w:pos="426"/>
        </w:tabs>
        <w:spacing w:before="0" w:after="0"/>
        <w:ind w:left="0" w:right="-285"/>
        <w:rPr>
          <w:bCs/>
          <w:sz w:val="24"/>
          <w:szCs w:val="24"/>
        </w:rPr>
      </w:pPr>
    </w:p>
    <w:p w14:paraId="4227D533" w14:textId="77777777" w:rsidR="00B53E02" w:rsidRPr="00B53E02" w:rsidRDefault="00B53E02" w:rsidP="009649C8">
      <w:pPr>
        <w:pStyle w:val="WW-Recuonormal"/>
        <w:tabs>
          <w:tab w:val="left" w:pos="426"/>
        </w:tabs>
        <w:spacing w:before="0" w:after="0"/>
        <w:ind w:left="0" w:right="-285"/>
        <w:rPr>
          <w:bCs/>
          <w:sz w:val="24"/>
          <w:szCs w:val="24"/>
        </w:rPr>
      </w:pPr>
    </w:p>
    <w:p w14:paraId="449AC19F" w14:textId="77777777" w:rsidR="00690966" w:rsidRPr="00D84EFC" w:rsidRDefault="007E0760" w:rsidP="00690966">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D84EFC">
        <w:rPr>
          <w:rFonts w:ascii="Arial" w:hAnsi="Arial" w:cs="Arial"/>
          <w:b/>
          <w:bCs/>
          <w:color w:val="000000"/>
          <w:sz w:val="24"/>
          <w:szCs w:val="24"/>
        </w:rPr>
        <w:t>PRESTAÇÃO</w:t>
      </w:r>
      <w:r w:rsidR="00690966" w:rsidRPr="00D84EFC">
        <w:rPr>
          <w:rFonts w:ascii="Arial" w:hAnsi="Arial" w:cs="Arial"/>
          <w:b/>
          <w:bCs/>
          <w:color w:val="000000"/>
          <w:sz w:val="24"/>
          <w:szCs w:val="24"/>
        </w:rPr>
        <w:t xml:space="preserve"> DE SERVIÇOS</w:t>
      </w:r>
    </w:p>
    <w:p w14:paraId="0002C1C3" w14:textId="77777777" w:rsidR="00690966" w:rsidRPr="008373BF" w:rsidRDefault="00690966" w:rsidP="00690966">
      <w:pPr>
        <w:shd w:val="clear" w:color="auto" w:fill="CCCCCC"/>
        <w:suppressAutoHyphens/>
        <w:spacing w:after="0" w:line="240" w:lineRule="auto"/>
        <w:ind w:right="-285"/>
        <w:rPr>
          <w:rFonts w:ascii="Arial" w:hAnsi="Arial" w:cs="Arial"/>
          <w:b/>
          <w:bCs/>
          <w:color w:val="000000"/>
          <w:sz w:val="24"/>
          <w:szCs w:val="24"/>
          <w:highlight w:val="yellow"/>
        </w:rPr>
      </w:pPr>
    </w:p>
    <w:p w14:paraId="29BBD1E3" w14:textId="77777777" w:rsidR="00D84EFC" w:rsidRPr="00654019" w:rsidRDefault="00D84EFC" w:rsidP="00D84EFC">
      <w:pPr>
        <w:rPr>
          <w:rFonts w:ascii="Arial" w:hAnsi="Arial" w:cs="Arial"/>
          <w:sz w:val="24"/>
          <w:szCs w:val="24"/>
        </w:rPr>
      </w:pPr>
      <w:r w:rsidRPr="00654019">
        <w:rPr>
          <w:rFonts w:ascii="Arial" w:hAnsi="Arial" w:cs="Arial"/>
          <w:sz w:val="24"/>
          <w:szCs w:val="24"/>
        </w:rPr>
        <w:t xml:space="preserve">A prestação dos serviços bancários de arrecadação ocorrerá nos locais indicados pelo Município, compreendendo:  </w:t>
      </w:r>
    </w:p>
    <w:p w14:paraId="4BAC4E75" w14:textId="53F834CF" w:rsidR="00D84EFC" w:rsidRPr="00654019" w:rsidRDefault="00D84EFC" w:rsidP="00D84EFC">
      <w:pPr>
        <w:rPr>
          <w:rFonts w:ascii="Arial" w:hAnsi="Arial" w:cs="Arial"/>
          <w:sz w:val="24"/>
          <w:szCs w:val="24"/>
        </w:rPr>
      </w:pPr>
      <w:r w:rsidRPr="00D84EFC">
        <w:rPr>
          <w:rFonts w:ascii="Arial" w:hAnsi="Arial" w:cs="Arial"/>
          <w:b/>
          <w:bCs/>
          <w:sz w:val="24"/>
          <w:szCs w:val="24"/>
        </w:rPr>
        <w:t>6.1</w:t>
      </w:r>
      <w:r w:rsidR="002856CE">
        <w:rPr>
          <w:rFonts w:ascii="Arial" w:hAnsi="Arial" w:cs="Arial"/>
          <w:b/>
          <w:bCs/>
          <w:sz w:val="24"/>
          <w:szCs w:val="24"/>
        </w:rPr>
        <w:t>.</w:t>
      </w:r>
      <w:r w:rsidRPr="00654019">
        <w:rPr>
          <w:rFonts w:ascii="Arial" w:hAnsi="Arial" w:cs="Arial"/>
          <w:sz w:val="24"/>
          <w:szCs w:val="24"/>
        </w:rPr>
        <w:t xml:space="preserve"> Agências bancárias autorizadas e correspondentes bancários distribuídos no território municipal;  </w:t>
      </w:r>
    </w:p>
    <w:p w14:paraId="2C4ABE7D" w14:textId="740ED398" w:rsidR="00D84EFC" w:rsidRPr="00654019" w:rsidRDefault="00D84EFC" w:rsidP="00D84EFC">
      <w:pPr>
        <w:rPr>
          <w:rFonts w:ascii="Arial" w:hAnsi="Arial" w:cs="Arial"/>
          <w:sz w:val="24"/>
          <w:szCs w:val="24"/>
        </w:rPr>
      </w:pPr>
      <w:r w:rsidRPr="00D84EFC">
        <w:rPr>
          <w:rFonts w:ascii="Arial" w:hAnsi="Arial" w:cs="Arial"/>
          <w:b/>
          <w:bCs/>
          <w:sz w:val="24"/>
          <w:szCs w:val="24"/>
        </w:rPr>
        <w:t>6.2</w:t>
      </w:r>
      <w:r w:rsidR="002856CE">
        <w:rPr>
          <w:rFonts w:ascii="Arial" w:hAnsi="Arial" w:cs="Arial"/>
          <w:b/>
          <w:bCs/>
          <w:sz w:val="24"/>
          <w:szCs w:val="24"/>
        </w:rPr>
        <w:t>.</w:t>
      </w:r>
      <w:r w:rsidRPr="00654019">
        <w:rPr>
          <w:rFonts w:ascii="Arial" w:hAnsi="Arial" w:cs="Arial"/>
          <w:sz w:val="24"/>
          <w:szCs w:val="24"/>
        </w:rPr>
        <w:t xml:space="preserve"> Canais eletrônicos oficiais, incluindo aplicativos, internet banking e plataformas digitais que permitam a arrecadação de guias;  </w:t>
      </w:r>
    </w:p>
    <w:p w14:paraId="4A7A8F09" w14:textId="77D86BB8" w:rsidR="00D84EFC" w:rsidRPr="00654019" w:rsidRDefault="00D84EFC" w:rsidP="00D84EFC">
      <w:pPr>
        <w:rPr>
          <w:rFonts w:ascii="Arial" w:hAnsi="Arial" w:cs="Arial"/>
          <w:sz w:val="24"/>
          <w:szCs w:val="24"/>
        </w:rPr>
      </w:pPr>
      <w:r w:rsidRPr="00D84EFC">
        <w:rPr>
          <w:rFonts w:ascii="Arial" w:hAnsi="Arial" w:cs="Arial"/>
          <w:b/>
          <w:bCs/>
          <w:sz w:val="24"/>
          <w:szCs w:val="24"/>
        </w:rPr>
        <w:t>6.3</w:t>
      </w:r>
      <w:r w:rsidR="002856CE">
        <w:rPr>
          <w:rFonts w:ascii="Arial" w:hAnsi="Arial" w:cs="Arial"/>
          <w:b/>
          <w:bCs/>
          <w:sz w:val="24"/>
          <w:szCs w:val="24"/>
        </w:rPr>
        <w:t>.</w:t>
      </w:r>
      <w:r w:rsidRPr="00654019">
        <w:rPr>
          <w:rFonts w:ascii="Arial" w:hAnsi="Arial" w:cs="Arial"/>
          <w:sz w:val="24"/>
          <w:szCs w:val="24"/>
        </w:rPr>
        <w:t xml:space="preserve"> Qualquer outro local físico ou virtual necessário para a operacionalização e atendimento eficaz dos serviços contratados.  </w:t>
      </w:r>
    </w:p>
    <w:p w14:paraId="32A145F2" w14:textId="77777777" w:rsidR="00D84EFC" w:rsidRDefault="00D84EFC" w:rsidP="00D84EFC">
      <w:pPr>
        <w:rPr>
          <w:rFonts w:ascii="Arial" w:hAnsi="Arial" w:cs="Arial"/>
          <w:sz w:val="24"/>
          <w:szCs w:val="24"/>
        </w:rPr>
      </w:pPr>
      <w:r w:rsidRPr="00654019">
        <w:rPr>
          <w:rFonts w:ascii="Arial" w:hAnsi="Arial" w:cs="Arial"/>
          <w:sz w:val="24"/>
          <w:szCs w:val="24"/>
        </w:rPr>
        <w:t xml:space="preserve">A contratada deverá garantir a plena operacionalidade dos serviços em todos os pontos indicados, assegurando segurança, agilidade e transparência no atendimento aos contribuintes e ao Município.  </w:t>
      </w:r>
    </w:p>
    <w:p w14:paraId="3F5541CE" w14:textId="77777777" w:rsidR="003511B3" w:rsidRPr="008373BF" w:rsidRDefault="003511B3" w:rsidP="0088002A">
      <w:pPr>
        <w:pStyle w:val="WW-Recuonormal"/>
        <w:tabs>
          <w:tab w:val="left" w:pos="426"/>
        </w:tabs>
        <w:spacing w:before="0" w:after="0"/>
        <w:ind w:left="0"/>
        <w:rPr>
          <w:b/>
          <w:sz w:val="24"/>
          <w:szCs w:val="24"/>
          <w:highlight w:val="yellow"/>
        </w:rPr>
      </w:pPr>
    </w:p>
    <w:p w14:paraId="44CA5081" w14:textId="77777777" w:rsidR="00117110" w:rsidRPr="00A31EE1" w:rsidRDefault="00117110" w:rsidP="008D4E27">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A31EE1">
        <w:rPr>
          <w:rFonts w:ascii="Arial" w:hAnsi="Arial" w:cs="Arial"/>
          <w:b/>
          <w:bCs/>
          <w:color w:val="000000"/>
          <w:sz w:val="24"/>
          <w:szCs w:val="24"/>
        </w:rPr>
        <w:t>DO RECEBIMENTO DOS SERVIÇOS</w:t>
      </w:r>
    </w:p>
    <w:p w14:paraId="207F4872" w14:textId="77777777" w:rsidR="00117110" w:rsidRPr="00A31EE1" w:rsidRDefault="00117110" w:rsidP="00117110">
      <w:pPr>
        <w:shd w:val="clear" w:color="auto" w:fill="CCCCCC"/>
        <w:suppressAutoHyphens/>
        <w:spacing w:after="0" w:line="240" w:lineRule="auto"/>
        <w:ind w:right="-285"/>
        <w:rPr>
          <w:rFonts w:ascii="Arial" w:hAnsi="Arial" w:cs="Arial"/>
          <w:b/>
          <w:bCs/>
          <w:color w:val="000000"/>
          <w:sz w:val="24"/>
          <w:szCs w:val="24"/>
        </w:rPr>
      </w:pPr>
    </w:p>
    <w:p w14:paraId="4E0B0040" w14:textId="77777777" w:rsidR="00117110" w:rsidRPr="00A31EE1" w:rsidRDefault="009C0BA9" w:rsidP="00117110">
      <w:pPr>
        <w:pStyle w:val="WW-Recuonormal"/>
        <w:tabs>
          <w:tab w:val="left" w:pos="426"/>
        </w:tabs>
        <w:spacing w:before="0" w:after="0" w:line="276" w:lineRule="auto"/>
        <w:ind w:left="0" w:right="-284"/>
        <w:rPr>
          <w:sz w:val="24"/>
          <w:szCs w:val="24"/>
        </w:rPr>
      </w:pPr>
      <w:r w:rsidRPr="00A31EE1">
        <w:rPr>
          <w:b/>
          <w:sz w:val="24"/>
          <w:szCs w:val="24"/>
        </w:rPr>
        <w:t xml:space="preserve">7.1. </w:t>
      </w:r>
      <w:r w:rsidR="00476382" w:rsidRPr="00A31EE1">
        <w:rPr>
          <w:sz w:val="24"/>
          <w:szCs w:val="24"/>
        </w:rPr>
        <w:t>Os serviços</w:t>
      </w:r>
      <w:r w:rsidR="000C00EB" w:rsidRPr="00A31EE1">
        <w:rPr>
          <w:sz w:val="24"/>
          <w:szCs w:val="24"/>
        </w:rPr>
        <w:t xml:space="preserve"> serão</w:t>
      </w:r>
      <w:r w:rsidR="00476382" w:rsidRPr="00A31EE1">
        <w:rPr>
          <w:sz w:val="24"/>
          <w:szCs w:val="24"/>
        </w:rPr>
        <w:t xml:space="preserve"> recebidos pelo responsável do </w:t>
      </w:r>
      <w:r w:rsidR="00DD6686" w:rsidRPr="00A31EE1">
        <w:rPr>
          <w:sz w:val="24"/>
          <w:szCs w:val="24"/>
        </w:rPr>
        <w:t>futuro contrat</w:t>
      </w:r>
      <w:r w:rsidR="000C00EB" w:rsidRPr="00A31EE1">
        <w:rPr>
          <w:sz w:val="24"/>
          <w:szCs w:val="24"/>
        </w:rPr>
        <w:t>o, qual seja a servidora Jucileia</w:t>
      </w:r>
      <w:r w:rsidR="00C44C2B" w:rsidRPr="00A31EE1">
        <w:rPr>
          <w:sz w:val="24"/>
          <w:szCs w:val="24"/>
        </w:rPr>
        <w:t xml:space="preserve"> </w:t>
      </w:r>
      <w:r w:rsidR="000C00EB" w:rsidRPr="00A31EE1">
        <w:rPr>
          <w:sz w:val="24"/>
          <w:szCs w:val="24"/>
        </w:rPr>
        <w:t>Marcolin</w:t>
      </w:r>
      <w:r w:rsidR="00117110" w:rsidRPr="00A31EE1">
        <w:rPr>
          <w:sz w:val="24"/>
          <w:szCs w:val="24"/>
        </w:rPr>
        <w:t>,</w:t>
      </w:r>
      <w:r w:rsidR="000C00EB" w:rsidRPr="00A31EE1">
        <w:rPr>
          <w:sz w:val="24"/>
          <w:szCs w:val="24"/>
        </w:rPr>
        <w:t xml:space="preserve"> nome</w:t>
      </w:r>
      <w:r w:rsidR="00117110" w:rsidRPr="00A31EE1">
        <w:rPr>
          <w:sz w:val="24"/>
          <w:szCs w:val="24"/>
        </w:rPr>
        <w:t>a</w:t>
      </w:r>
      <w:r w:rsidR="00C44C2B" w:rsidRPr="00A31EE1">
        <w:rPr>
          <w:sz w:val="24"/>
          <w:szCs w:val="24"/>
        </w:rPr>
        <w:t xml:space="preserve">da </w:t>
      </w:r>
      <w:r w:rsidR="00117110" w:rsidRPr="00A31EE1">
        <w:rPr>
          <w:sz w:val="24"/>
          <w:szCs w:val="24"/>
        </w:rPr>
        <w:t>conforme portaria nº 4</w:t>
      </w:r>
      <w:r w:rsidR="00DD6686" w:rsidRPr="00A31EE1">
        <w:rPr>
          <w:sz w:val="24"/>
          <w:szCs w:val="24"/>
        </w:rPr>
        <w:t>31</w:t>
      </w:r>
      <w:r w:rsidR="00C44C2B" w:rsidRPr="00A31EE1">
        <w:rPr>
          <w:sz w:val="24"/>
          <w:szCs w:val="24"/>
        </w:rPr>
        <w:t xml:space="preserve"> juntamente com o respectivo secretário</w:t>
      </w:r>
      <w:r w:rsidR="00117110" w:rsidRPr="00A31EE1">
        <w:rPr>
          <w:sz w:val="24"/>
          <w:szCs w:val="24"/>
        </w:rPr>
        <w:t xml:space="preserve"> da pasta. </w:t>
      </w:r>
    </w:p>
    <w:p w14:paraId="2CC2CF7A" w14:textId="77777777" w:rsidR="001B3EB2" w:rsidRPr="008373BF" w:rsidRDefault="001B3EB2" w:rsidP="00117110">
      <w:pPr>
        <w:pStyle w:val="WW-Recuonormal"/>
        <w:tabs>
          <w:tab w:val="left" w:pos="426"/>
        </w:tabs>
        <w:spacing w:before="0" w:after="0" w:line="276" w:lineRule="auto"/>
        <w:ind w:left="0" w:right="-284"/>
        <w:rPr>
          <w:sz w:val="24"/>
          <w:szCs w:val="24"/>
          <w:highlight w:val="yellow"/>
        </w:rPr>
      </w:pPr>
    </w:p>
    <w:p w14:paraId="489E499F" w14:textId="77777777" w:rsidR="00117110" w:rsidRPr="00B307AC" w:rsidRDefault="00117110" w:rsidP="008D4E27">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B307AC">
        <w:rPr>
          <w:rFonts w:ascii="Arial" w:hAnsi="Arial" w:cs="Arial"/>
          <w:b/>
          <w:bCs/>
          <w:color w:val="000000"/>
          <w:sz w:val="24"/>
          <w:szCs w:val="24"/>
        </w:rPr>
        <w:t>DO PAGAMENTO</w:t>
      </w:r>
    </w:p>
    <w:p w14:paraId="625D4DD5" w14:textId="77777777" w:rsidR="00B307AC" w:rsidRPr="00B307AC" w:rsidRDefault="00BD6E6B" w:rsidP="00B307AC">
      <w:pPr>
        <w:spacing w:before="240"/>
        <w:jc w:val="both"/>
        <w:rPr>
          <w:rFonts w:ascii="Arial" w:hAnsi="Arial" w:cs="Arial"/>
          <w:sz w:val="24"/>
          <w:szCs w:val="24"/>
        </w:rPr>
      </w:pPr>
      <w:r w:rsidRPr="00B307AC">
        <w:rPr>
          <w:b/>
          <w:sz w:val="24"/>
          <w:szCs w:val="24"/>
        </w:rPr>
        <w:t xml:space="preserve">8.1. </w:t>
      </w:r>
      <w:r w:rsidR="00B307AC" w:rsidRPr="00B307AC">
        <w:rPr>
          <w:rFonts w:ascii="Arial" w:hAnsi="Arial" w:cs="Arial"/>
          <w:sz w:val="24"/>
          <w:szCs w:val="24"/>
        </w:rPr>
        <w:t>O pagamento é feito através do débito em conta das tarifas, conforme as quantidades e canais que forem utilizados.</w:t>
      </w:r>
    </w:p>
    <w:p w14:paraId="4B9861AA" w14:textId="307FCC75" w:rsidR="00AE5245" w:rsidRPr="00B307AC" w:rsidRDefault="00B307AC" w:rsidP="00B307AC">
      <w:pPr>
        <w:pStyle w:val="WW-Recuonormal"/>
        <w:tabs>
          <w:tab w:val="left" w:pos="426"/>
        </w:tabs>
        <w:spacing w:before="0" w:after="0" w:line="276" w:lineRule="auto"/>
        <w:ind w:left="0" w:right="-285"/>
        <w:rPr>
          <w:rFonts w:eastAsia="Calibri"/>
          <w:color w:val="000000"/>
          <w:sz w:val="24"/>
          <w:szCs w:val="24"/>
        </w:rPr>
      </w:pPr>
      <w:r w:rsidRPr="00B307AC">
        <w:rPr>
          <w:color w:val="000000"/>
          <w:sz w:val="24"/>
          <w:szCs w:val="24"/>
        </w:rPr>
        <w:t>Quando do pagamento, será efetuada a retenção tributária prevista na legislação aplicável.</w:t>
      </w:r>
    </w:p>
    <w:p w14:paraId="2FE7A1FB" w14:textId="77777777" w:rsidR="00BB670D" w:rsidRPr="008373BF" w:rsidRDefault="00BB670D" w:rsidP="001C2D59">
      <w:pPr>
        <w:pStyle w:val="PargrafodaLista"/>
        <w:spacing w:after="0" w:line="240" w:lineRule="auto"/>
        <w:ind w:left="0"/>
        <w:jc w:val="both"/>
        <w:rPr>
          <w:sz w:val="24"/>
          <w:szCs w:val="24"/>
          <w:highlight w:val="yellow"/>
        </w:rPr>
      </w:pPr>
    </w:p>
    <w:p w14:paraId="643DF140" w14:textId="77777777" w:rsidR="005A377B" w:rsidRPr="00905B04" w:rsidRDefault="005A377B" w:rsidP="005A377B">
      <w:pPr>
        <w:numPr>
          <w:ilvl w:val="0"/>
          <w:numId w:val="8"/>
        </w:numPr>
        <w:shd w:val="clear" w:color="auto" w:fill="CCCCCC"/>
        <w:suppressAutoHyphens/>
        <w:spacing w:after="0" w:line="240" w:lineRule="auto"/>
        <w:ind w:left="0" w:right="-285" w:firstLine="0"/>
        <w:jc w:val="center"/>
        <w:rPr>
          <w:rFonts w:ascii="Arial" w:hAnsi="Arial" w:cs="Arial"/>
          <w:b/>
          <w:bCs/>
          <w:color w:val="000000"/>
          <w:sz w:val="24"/>
          <w:szCs w:val="24"/>
        </w:rPr>
      </w:pPr>
      <w:r w:rsidRPr="00905B04">
        <w:rPr>
          <w:rFonts w:ascii="Arial" w:hAnsi="Arial" w:cs="Arial"/>
          <w:b/>
          <w:bCs/>
          <w:color w:val="000000"/>
          <w:sz w:val="24"/>
          <w:szCs w:val="24"/>
        </w:rPr>
        <w:t>DA DOCUMENTAÇÃO EXIGIDA</w:t>
      </w:r>
    </w:p>
    <w:p w14:paraId="375D00A3" w14:textId="77777777" w:rsidR="005A377B" w:rsidRPr="008373BF" w:rsidRDefault="005A377B" w:rsidP="005A377B">
      <w:pPr>
        <w:shd w:val="clear" w:color="auto" w:fill="CCCCCC"/>
        <w:suppressAutoHyphens/>
        <w:spacing w:after="0" w:line="240" w:lineRule="auto"/>
        <w:ind w:right="-285"/>
        <w:rPr>
          <w:rFonts w:ascii="Arial" w:hAnsi="Arial" w:cs="Arial"/>
          <w:b/>
          <w:bCs/>
          <w:color w:val="000000"/>
          <w:sz w:val="24"/>
          <w:szCs w:val="24"/>
          <w:highlight w:val="yellow"/>
        </w:rPr>
      </w:pPr>
    </w:p>
    <w:p w14:paraId="05EE45A2" w14:textId="77777777" w:rsidR="00BB670D" w:rsidRPr="00905B04" w:rsidRDefault="00BB670D" w:rsidP="00C21D49">
      <w:pPr>
        <w:tabs>
          <w:tab w:val="left" w:pos="1134"/>
        </w:tabs>
        <w:spacing w:after="0" w:line="240" w:lineRule="auto"/>
        <w:jc w:val="both"/>
        <w:rPr>
          <w:rFonts w:ascii="Arial" w:eastAsia="Times New Roman" w:hAnsi="Arial" w:cs="Arial"/>
          <w:b/>
          <w:sz w:val="24"/>
          <w:szCs w:val="24"/>
          <w:lang w:eastAsia="zh-CN"/>
        </w:rPr>
      </w:pPr>
      <w:r w:rsidRPr="00905B04">
        <w:rPr>
          <w:rFonts w:ascii="Arial" w:eastAsia="Times New Roman" w:hAnsi="Arial" w:cs="Arial"/>
          <w:b/>
          <w:sz w:val="24"/>
          <w:szCs w:val="24"/>
          <w:lang w:eastAsia="zh-CN"/>
        </w:rPr>
        <w:t>9.1 HABILITAÇÃO JURÍDICA:</w:t>
      </w:r>
    </w:p>
    <w:p w14:paraId="20F21838" w14:textId="77777777" w:rsidR="00BB670D" w:rsidRPr="00905B04" w:rsidRDefault="00BB670D" w:rsidP="002244C5">
      <w:pPr>
        <w:tabs>
          <w:tab w:val="left" w:pos="-142"/>
          <w:tab w:val="left" w:pos="142"/>
        </w:tabs>
        <w:spacing w:after="0"/>
        <w:jc w:val="both"/>
        <w:rPr>
          <w:rFonts w:ascii="Arial" w:eastAsia="Times New Roman" w:hAnsi="Arial" w:cs="Arial"/>
          <w:sz w:val="24"/>
          <w:szCs w:val="24"/>
          <w:lang w:eastAsia="zh-CN"/>
        </w:rPr>
      </w:pPr>
      <w:r w:rsidRPr="00905B04">
        <w:rPr>
          <w:rFonts w:ascii="Arial" w:eastAsia="Times New Roman" w:hAnsi="Arial" w:cs="Arial"/>
          <w:b/>
          <w:sz w:val="24"/>
          <w:szCs w:val="24"/>
          <w:lang w:eastAsia="zh-CN"/>
        </w:rPr>
        <w:t>a)</w:t>
      </w:r>
      <w:r w:rsidR="006039A1" w:rsidRPr="00905B04">
        <w:rPr>
          <w:rFonts w:ascii="Arial" w:eastAsia="Times New Roman" w:hAnsi="Arial" w:cs="Arial"/>
          <w:sz w:val="24"/>
          <w:szCs w:val="24"/>
          <w:lang w:eastAsia="zh-CN"/>
        </w:rPr>
        <w:t xml:space="preserve"> R</w:t>
      </w:r>
      <w:r w:rsidRPr="00905B04">
        <w:rPr>
          <w:rFonts w:ascii="Arial" w:eastAsia="Times New Roman" w:hAnsi="Arial" w:cs="Arial"/>
          <w:sz w:val="24"/>
          <w:szCs w:val="24"/>
          <w:lang w:eastAsia="zh-CN"/>
        </w:rPr>
        <w:t>egistro comercial, no caso de empresa individual;</w:t>
      </w:r>
    </w:p>
    <w:p w14:paraId="0297D0F3" w14:textId="77777777" w:rsidR="005A377B" w:rsidRPr="00905B04"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905B04">
        <w:rPr>
          <w:rFonts w:ascii="Arial" w:eastAsia="Times New Roman" w:hAnsi="Arial" w:cs="Arial"/>
          <w:b/>
          <w:sz w:val="24"/>
          <w:szCs w:val="24"/>
          <w:lang w:eastAsia="zh-CN"/>
        </w:rPr>
        <w:t>b)</w:t>
      </w:r>
      <w:r w:rsidR="000B1D8E" w:rsidRPr="00905B04">
        <w:rPr>
          <w:rFonts w:ascii="Arial" w:eastAsia="Times New Roman" w:hAnsi="Arial" w:cs="Arial"/>
          <w:b/>
          <w:sz w:val="24"/>
          <w:szCs w:val="24"/>
          <w:lang w:eastAsia="zh-CN"/>
        </w:rPr>
        <w:t xml:space="preserve"> </w:t>
      </w:r>
      <w:r w:rsidR="006039A1" w:rsidRPr="00905B04">
        <w:rPr>
          <w:rFonts w:ascii="Arial" w:eastAsia="Times New Roman" w:hAnsi="Arial" w:cs="Arial"/>
          <w:sz w:val="24"/>
          <w:szCs w:val="24"/>
          <w:lang w:eastAsia="zh-CN"/>
        </w:rPr>
        <w:t>A</w:t>
      </w:r>
      <w:r w:rsidRPr="00905B04">
        <w:rPr>
          <w:rFonts w:ascii="Arial" w:eastAsia="Times New Roman" w:hAnsi="Arial" w:cs="Arial"/>
          <w:sz w:val="24"/>
          <w:szCs w:val="24"/>
          <w:lang w:eastAsia="zh-CN"/>
        </w:rPr>
        <w:t>to constitutivo, estatuto ou contrato social em vigor, devidamente registrado, em se tratando de sociedades comerciais, e, no caso de sociedade por ações, acompanhado de documentos de eleição de seus administradores;</w:t>
      </w:r>
    </w:p>
    <w:p w14:paraId="15379B06" w14:textId="77777777" w:rsidR="005A377B" w:rsidRPr="00905B04"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905B04">
        <w:rPr>
          <w:rFonts w:ascii="Arial" w:eastAsia="Times New Roman" w:hAnsi="Arial" w:cs="Arial"/>
          <w:b/>
          <w:sz w:val="24"/>
          <w:szCs w:val="24"/>
          <w:lang w:eastAsia="zh-CN"/>
        </w:rPr>
        <w:t>c)</w:t>
      </w:r>
      <w:r w:rsidR="006039A1" w:rsidRPr="00905B04">
        <w:rPr>
          <w:rFonts w:ascii="Arial" w:eastAsia="Times New Roman" w:hAnsi="Arial" w:cs="Arial"/>
          <w:sz w:val="24"/>
          <w:szCs w:val="24"/>
          <w:lang w:eastAsia="zh-CN"/>
        </w:rPr>
        <w:t xml:space="preserve"> P</w:t>
      </w:r>
      <w:r w:rsidRPr="00905B04">
        <w:rPr>
          <w:rFonts w:ascii="Arial" w:eastAsia="Times New Roman" w:hAnsi="Arial" w:cs="Arial"/>
          <w:sz w:val="24"/>
          <w:szCs w:val="24"/>
          <w:lang w:eastAsia="zh-CN"/>
        </w:rPr>
        <w:t>rova de inscrição no Cadastro Nacional de Pessoa Jurídica (CNPJ/MF);</w:t>
      </w:r>
    </w:p>
    <w:p w14:paraId="1142F71F" w14:textId="1F9F0950" w:rsidR="005A377B"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905B04">
        <w:rPr>
          <w:rFonts w:ascii="Arial" w:eastAsia="Times New Roman" w:hAnsi="Arial" w:cs="Arial"/>
          <w:b/>
          <w:sz w:val="24"/>
          <w:szCs w:val="24"/>
          <w:lang w:eastAsia="zh-CN"/>
        </w:rPr>
        <w:t>d)</w:t>
      </w:r>
      <w:r w:rsidR="000B1D8E" w:rsidRPr="00905B04">
        <w:rPr>
          <w:rFonts w:ascii="Arial" w:eastAsia="Times New Roman" w:hAnsi="Arial" w:cs="Arial"/>
          <w:b/>
          <w:sz w:val="24"/>
          <w:szCs w:val="24"/>
          <w:lang w:eastAsia="zh-CN"/>
        </w:rPr>
        <w:t xml:space="preserve"> </w:t>
      </w:r>
      <w:r w:rsidR="006039A1" w:rsidRPr="00905B04">
        <w:rPr>
          <w:rFonts w:ascii="Arial" w:eastAsia="Times New Roman" w:hAnsi="Arial" w:cs="Arial"/>
          <w:sz w:val="24"/>
          <w:szCs w:val="24"/>
          <w:lang w:eastAsia="zh-CN"/>
        </w:rPr>
        <w:t>D</w:t>
      </w:r>
      <w:r w:rsidRPr="00905B04">
        <w:rPr>
          <w:rFonts w:ascii="Arial" w:eastAsia="Times New Roman" w:hAnsi="Arial" w:cs="Arial"/>
          <w:sz w:val="24"/>
          <w:szCs w:val="24"/>
          <w:lang w:eastAsia="zh-CN"/>
        </w:rPr>
        <w:t>ecreto de autorização, em se tratando de empresa ou sociedade estrangeira em funcionamento no País, e ato de registro ou autorização para funcionamento expedido pelo órgão competente, quando a atividade assim o exigir.</w:t>
      </w:r>
    </w:p>
    <w:p w14:paraId="3334FF21" w14:textId="70471D22" w:rsidR="004A2EA9" w:rsidRPr="004A2EA9" w:rsidRDefault="004A2EA9" w:rsidP="002244C5">
      <w:pPr>
        <w:tabs>
          <w:tab w:val="left" w:pos="-142"/>
          <w:tab w:val="left" w:pos="142"/>
        </w:tabs>
        <w:spacing w:after="0"/>
        <w:ind w:right="-285"/>
        <w:jc w:val="both"/>
        <w:rPr>
          <w:rFonts w:ascii="Arial" w:eastAsia="Times New Roman" w:hAnsi="Arial" w:cs="Arial"/>
          <w:bCs/>
          <w:sz w:val="24"/>
          <w:szCs w:val="24"/>
          <w:lang w:eastAsia="zh-CN"/>
        </w:rPr>
      </w:pPr>
      <w:r>
        <w:rPr>
          <w:rFonts w:ascii="Arial" w:eastAsia="Times New Roman" w:hAnsi="Arial" w:cs="Arial"/>
          <w:b/>
          <w:sz w:val="24"/>
          <w:szCs w:val="24"/>
          <w:lang w:eastAsia="zh-CN"/>
        </w:rPr>
        <w:lastRenderedPageBreak/>
        <w:t>e</w:t>
      </w:r>
      <w:r w:rsidRPr="00905B04">
        <w:rPr>
          <w:rFonts w:ascii="Arial" w:eastAsia="Times New Roman" w:hAnsi="Arial" w:cs="Arial"/>
          <w:b/>
          <w:sz w:val="24"/>
          <w:szCs w:val="24"/>
          <w:lang w:eastAsia="zh-CN"/>
        </w:rPr>
        <w:t xml:space="preserve">) </w:t>
      </w:r>
      <w:r w:rsidRPr="004A2EA9">
        <w:rPr>
          <w:rFonts w:ascii="Arial" w:eastAsia="Times New Roman" w:hAnsi="Arial" w:cs="Arial"/>
          <w:bCs/>
          <w:sz w:val="24"/>
          <w:szCs w:val="24"/>
          <w:lang w:eastAsia="zh-CN"/>
        </w:rPr>
        <w:t>Declaração do Banco Central</w:t>
      </w:r>
      <w:r>
        <w:rPr>
          <w:rFonts w:ascii="Arial" w:eastAsia="Times New Roman" w:hAnsi="Arial" w:cs="Arial"/>
          <w:bCs/>
          <w:sz w:val="24"/>
          <w:szCs w:val="24"/>
          <w:lang w:eastAsia="zh-CN"/>
        </w:rPr>
        <w:t xml:space="preserve"> de que a instituição financeira está em pleno uso e gozo de suas atividades e não se encontra em processo de liquidação extrajudicial ou cópia do certificado de autorização de funcionamento expedido pelo Banco central</w:t>
      </w:r>
      <w:r w:rsidR="008D4E27">
        <w:rPr>
          <w:rFonts w:ascii="Arial" w:eastAsia="Times New Roman" w:hAnsi="Arial" w:cs="Arial"/>
          <w:bCs/>
          <w:sz w:val="24"/>
          <w:szCs w:val="24"/>
          <w:lang w:eastAsia="zh-CN"/>
        </w:rPr>
        <w:t>.</w:t>
      </w:r>
    </w:p>
    <w:p w14:paraId="510F24BF" w14:textId="77777777" w:rsidR="005A377B" w:rsidRPr="008373BF" w:rsidRDefault="005A377B" w:rsidP="002244C5">
      <w:pPr>
        <w:tabs>
          <w:tab w:val="left" w:pos="-142"/>
          <w:tab w:val="left" w:pos="142"/>
        </w:tabs>
        <w:spacing w:after="0"/>
        <w:ind w:right="-285"/>
        <w:jc w:val="both"/>
        <w:rPr>
          <w:rFonts w:ascii="Arial" w:eastAsia="Times New Roman" w:hAnsi="Arial" w:cs="Arial"/>
          <w:sz w:val="24"/>
          <w:szCs w:val="24"/>
          <w:highlight w:val="yellow"/>
          <w:lang w:eastAsia="zh-CN"/>
        </w:rPr>
      </w:pPr>
    </w:p>
    <w:p w14:paraId="4D018DF9" w14:textId="77777777" w:rsidR="005A377B" w:rsidRPr="00905B04"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905B04">
        <w:rPr>
          <w:rFonts w:ascii="Arial" w:eastAsia="Times New Roman" w:hAnsi="Arial" w:cs="Arial"/>
          <w:b/>
          <w:sz w:val="24"/>
          <w:szCs w:val="24"/>
          <w:lang w:eastAsia="zh-CN"/>
        </w:rPr>
        <w:t>9.2 REGULARIDADE FISCAL:</w:t>
      </w:r>
    </w:p>
    <w:p w14:paraId="5C6A5C9E" w14:textId="77777777" w:rsidR="007D4272" w:rsidRPr="00905B04"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905B04">
        <w:rPr>
          <w:rFonts w:ascii="Arial" w:eastAsia="Times New Roman" w:hAnsi="Arial" w:cs="Arial"/>
          <w:b/>
          <w:sz w:val="24"/>
          <w:szCs w:val="24"/>
          <w:lang w:eastAsia="zh-CN"/>
        </w:rPr>
        <w:t>a)</w:t>
      </w:r>
      <w:r w:rsidR="006039A1" w:rsidRPr="00905B04">
        <w:rPr>
          <w:rFonts w:ascii="Arial" w:eastAsia="Times New Roman" w:hAnsi="Arial" w:cs="Arial"/>
          <w:sz w:val="24"/>
          <w:szCs w:val="24"/>
          <w:lang w:eastAsia="zh-CN"/>
        </w:rPr>
        <w:t xml:space="preserve"> P</w:t>
      </w:r>
      <w:r w:rsidRPr="00905B04">
        <w:rPr>
          <w:rFonts w:ascii="Arial" w:eastAsia="Times New Roman" w:hAnsi="Arial" w:cs="Arial"/>
          <w:sz w:val="24"/>
          <w:szCs w:val="24"/>
          <w:lang w:eastAsia="zh-CN"/>
        </w:rPr>
        <w:t>rova de inscrição no Cadastro de Contribuintes do Estado ou do Município, se houver, relativo ao domicílio ou sede do licitante, pertinente ao seu ramo de atividades;</w:t>
      </w:r>
    </w:p>
    <w:p w14:paraId="40566452" w14:textId="09DC1DA8" w:rsidR="005A377B" w:rsidRPr="00F47742"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F47742">
        <w:rPr>
          <w:rFonts w:ascii="Arial" w:eastAsia="Times New Roman" w:hAnsi="Arial" w:cs="Arial"/>
          <w:b/>
          <w:sz w:val="24"/>
          <w:szCs w:val="24"/>
          <w:lang w:eastAsia="zh-CN"/>
        </w:rPr>
        <w:t>b)</w:t>
      </w:r>
      <w:r w:rsidR="000B1D8E" w:rsidRPr="00F47742">
        <w:rPr>
          <w:rFonts w:ascii="Arial" w:eastAsia="Times New Roman" w:hAnsi="Arial" w:cs="Arial"/>
          <w:b/>
          <w:sz w:val="24"/>
          <w:szCs w:val="24"/>
          <w:lang w:eastAsia="zh-CN"/>
        </w:rPr>
        <w:t xml:space="preserve"> </w:t>
      </w:r>
      <w:r w:rsidR="006039A1" w:rsidRPr="00F47742">
        <w:rPr>
          <w:rFonts w:ascii="Arial" w:eastAsia="Times New Roman" w:hAnsi="Arial" w:cs="Arial"/>
          <w:sz w:val="24"/>
          <w:szCs w:val="24"/>
          <w:lang w:eastAsia="zh-CN"/>
        </w:rPr>
        <w:t>P</w:t>
      </w:r>
      <w:r w:rsidRPr="00F47742">
        <w:rPr>
          <w:rFonts w:ascii="Arial" w:eastAsia="Times New Roman" w:hAnsi="Arial" w:cs="Arial"/>
          <w:color w:val="000000"/>
          <w:sz w:val="24"/>
          <w:szCs w:val="24"/>
          <w:lang w:eastAsia="zh-CN"/>
        </w:rPr>
        <w:t xml:space="preserve">rova de regularidade quanto aos tributos e encargos sociais administrados pela Secretaria da Receita Federal do Brasil - RFB e quanto à Dívida Ativa da União administrada pela Procuradoria Geral da Fazenda Nacional – PGFN (Certidão Conjunta Negativa). </w:t>
      </w:r>
    </w:p>
    <w:p w14:paraId="4D536FC3" w14:textId="77777777" w:rsidR="005A377B" w:rsidRPr="00F47742"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F47742">
        <w:rPr>
          <w:rFonts w:ascii="Arial" w:eastAsia="Times New Roman" w:hAnsi="Arial" w:cs="Arial"/>
          <w:b/>
          <w:color w:val="000000"/>
          <w:sz w:val="24"/>
          <w:szCs w:val="24"/>
          <w:lang w:eastAsia="zh-CN"/>
        </w:rPr>
        <w:t>c)</w:t>
      </w:r>
      <w:r w:rsidR="006039A1" w:rsidRPr="00F47742">
        <w:rPr>
          <w:rFonts w:ascii="Arial" w:eastAsia="Times New Roman" w:hAnsi="Arial" w:cs="Arial"/>
          <w:color w:val="000000"/>
          <w:sz w:val="24"/>
          <w:szCs w:val="24"/>
          <w:lang w:eastAsia="zh-CN"/>
        </w:rPr>
        <w:t xml:space="preserve"> P</w:t>
      </w:r>
      <w:r w:rsidRPr="00F47742">
        <w:rPr>
          <w:rFonts w:ascii="Arial" w:eastAsia="Times New Roman" w:hAnsi="Arial" w:cs="Arial"/>
          <w:color w:val="000000"/>
          <w:sz w:val="24"/>
          <w:szCs w:val="24"/>
          <w:lang w:eastAsia="zh-CN"/>
        </w:rPr>
        <w:t>rova de regularidade com a Fazenda Estadual, relativa ao domicílio ou sede do licitante;</w:t>
      </w:r>
    </w:p>
    <w:p w14:paraId="14F35ABE" w14:textId="77777777" w:rsidR="005A377B" w:rsidRPr="00F47742"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F47742">
        <w:rPr>
          <w:rFonts w:ascii="Arial" w:eastAsia="Times New Roman" w:hAnsi="Arial" w:cs="Arial"/>
          <w:b/>
          <w:color w:val="000000"/>
          <w:sz w:val="24"/>
          <w:szCs w:val="24"/>
          <w:lang w:eastAsia="zh-CN"/>
        </w:rPr>
        <w:t>d)</w:t>
      </w:r>
      <w:r w:rsidR="006039A1" w:rsidRPr="00F47742">
        <w:rPr>
          <w:rFonts w:ascii="Arial" w:eastAsia="Times New Roman" w:hAnsi="Arial" w:cs="Arial"/>
          <w:color w:val="000000"/>
          <w:sz w:val="24"/>
          <w:szCs w:val="24"/>
          <w:lang w:eastAsia="zh-CN"/>
        </w:rPr>
        <w:t xml:space="preserve"> P</w:t>
      </w:r>
      <w:r w:rsidRPr="00F47742">
        <w:rPr>
          <w:rFonts w:ascii="Arial" w:eastAsia="Times New Roman" w:hAnsi="Arial" w:cs="Arial"/>
          <w:color w:val="000000"/>
          <w:sz w:val="24"/>
          <w:szCs w:val="24"/>
          <w:lang w:eastAsia="zh-CN"/>
        </w:rPr>
        <w:t>rova de regularidade com a Fazenda Municipal, relativa ao domicílio ou sede do licitante;</w:t>
      </w:r>
    </w:p>
    <w:p w14:paraId="56ECE8C3" w14:textId="77777777" w:rsidR="005A377B" w:rsidRPr="00F47742"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F47742">
        <w:rPr>
          <w:rFonts w:ascii="Arial" w:eastAsia="Times New Roman" w:hAnsi="Arial" w:cs="Arial"/>
          <w:b/>
          <w:sz w:val="24"/>
          <w:szCs w:val="24"/>
          <w:lang w:eastAsia="zh-CN"/>
        </w:rPr>
        <w:t>e)</w:t>
      </w:r>
      <w:r w:rsidR="000B1D8E" w:rsidRPr="00F47742">
        <w:rPr>
          <w:rFonts w:ascii="Arial" w:eastAsia="Times New Roman" w:hAnsi="Arial" w:cs="Arial"/>
          <w:b/>
          <w:sz w:val="24"/>
          <w:szCs w:val="24"/>
          <w:lang w:eastAsia="zh-CN"/>
        </w:rPr>
        <w:t xml:space="preserve"> </w:t>
      </w:r>
      <w:r w:rsidR="006039A1" w:rsidRPr="00F47742">
        <w:rPr>
          <w:rFonts w:ascii="Arial" w:eastAsia="Times New Roman" w:hAnsi="Arial" w:cs="Arial"/>
          <w:sz w:val="24"/>
          <w:szCs w:val="24"/>
          <w:lang w:eastAsia="zh-CN"/>
        </w:rPr>
        <w:t>P</w:t>
      </w:r>
      <w:r w:rsidRPr="00F47742">
        <w:rPr>
          <w:rFonts w:ascii="Arial" w:eastAsia="Times New Roman" w:hAnsi="Arial" w:cs="Arial"/>
          <w:sz w:val="24"/>
          <w:szCs w:val="24"/>
          <w:lang w:eastAsia="zh-CN"/>
        </w:rPr>
        <w:t>rova de regularidade (CRF) junto ao Fundo de Garantia por Tempo de Serviço (FGTS).</w:t>
      </w:r>
    </w:p>
    <w:p w14:paraId="59AA7474" w14:textId="77777777" w:rsidR="005A377B" w:rsidRPr="00F47742" w:rsidRDefault="005A377B" w:rsidP="002244C5">
      <w:pPr>
        <w:tabs>
          <w:tab w:val="left" w:pos="-142"/>
          <w:tab w:val="left" w:pos="142"/>
        </w:tabs>
        <w:spacing w:after="0"/>
        <w:ind w:right="-285"/>
        <w:jc w:val="both"/>
        <w:rPr>
          <w:rFonts w:ascii="Arial" w:eastAsia="Times New Roman" w:hAnsi="Arial" w:cs="Arial"/>
          <w:sz w:val="24"/>
          <w:szCs w:val="24"/>
          <w:lang w:eastAsia="zh-CN"/>
        </w:rPr>
      </w:pPr>
    </w:p>
    <w:p w14:paraId="7B426A64" w14:textId="77777777" w:rsidR="005A377B" w:rsidRPr="00B13B42"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B13B42">
        <w:rPr>
          <w:rFonts w:ascii="Arial" w:eastAsia="Times New Roman" w:hAnsi="Arial" w:cs="Arial"/>
          <w:b/>
          <w:sz w:val="24"/>
          <w:szCs w:val="24"/>
          <w:lang w:eastAsia="zh-CN"/>
        </w:rPr>
        <w:t>9.3 REGULARIDADE TRABALHISTA:</w:t>
      </w:r>
    </w:p>
    <w:p w14:paraId="3DF87FE1" w14:textId="77777777" w:rsidR="005A377B" w:rsidRPr="00B13B42"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B13B42">
        <w:rPr>
          <w:rFonts w:ascii="Arial" w:eastAsia="Times New Roman" w:hAnsi="Arial" w:cs="Arial"/>
          <w:b/>
          <w:bCs/>
          <w:color w:val="000000"/>
          <w:sz w:val="24"/>
          <w:szCs w:val="24"/>
          <w:lang w:eastAsia="zh-CN"/>
        </w:rPr>
        <w:t>a)</w:t>
      </w:r>
      <w:r w:rsidR="006039A1" w:rsidRPr="00B13B42">
        <w:rPr>
          <w:rFonts w:ascii="Arial" w:eastAsia="Times New Roman" w:hAnsi="Arial" w:cs="Arial"/>
          <w:color w:val="000000"/>
          <w:sz w:val="24"/>
          <w:szCs w:val="24"/>
          <w:lang w:eastAsia="zh-CN"/>
        </w:rPr>
        <w:t xml:space="preserve"> P</w:t>
      </w:r>
      <w:r w:rsidRPr="00B13B42">
        <w:rPr>
          <w:rFonts w:ascii="Arial" w:eastAsia="Times New Roman" w:hAnsi="Arial" w:cs="Arial"/>
          <w:color w:val="000000"/>
          <w:sz w:val="24"/>
          <w:szCs w:val="24"/>
          <w:lang w:eastAsia="zh-CN"/>
        </w:rPr>
        <w:t>rova de inexistência de débitos inadimplidos perante a Justiça do Trabalho, mediante a apresentação de certidão negativa, nos termos do Título VII-A da Consolidação das Leis do Trabalho, aprovada pelo Decreto-Lei nº 5.452, de 1º de maio de 1943</w:t>
      </w:r>
      <w:r w:rsidRPr="00B13B42">
        <w:rPr>
          <w:rFonts w:ascii="Arial" w:eastAsia="Times New Roman" w:hAnsi="Arial" w:cs="Arial"/>
          <w:bCs/>
          <w:color w:val="000000"/>
          <w:sz w:val="24"/>
          <w:szCs w:val="24"/>
          <w:lang w:eastAsia="zh-CN"/>
        </w:rPr>
        <w:t>.</w:t>
      </w:r>
    </w:p>
    <w:p w14:paraId="014EB6D4" w14:textId="77777777" w:rsidR="005A377B" w:rsidRPr="008373BF" w:rsidRDefault="005A377B" w:rsidP="002244C5">
      <w:pPr>
        <w:tabs>
          <w:tab w:val="left" w:pos="-142"/>
          <w:tab w:val="left" w:pos="142"/>
        </w:tabs>
        <w:spacing w:after="0"/>
        <w:ind w:right="-285"/>
        <w:jc w:val="both"/>
        <w:rPr>
          <w:rFonts w:ascii="Arial" w:eastAsia="Times New Roman" w:hAnsi="Arial" w:cs="Arial"/>
          <w:sz w:val="24"/>
          <w:szCs w:val="24"/>
          <w:highlight w:val="yellow"/>
          <w:lang w:eastAsia="zh-CN"/>
        </w:rPr>
      </w:pPr>
    </w:p>
    <w:p w14:paraId="614E50CF" w14:textId="5105AC50" w:rsidR="005A377B" w:rsidRPr="004A2EA9"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4A2EA9">
        <w:rPr>
          <w:rFonts w:ascii="Arial" w:eastAsia="Times New Roman" w:hAnsi="Arial" w:cs="Arial"/>
          <w:b/>
          <w:bCs/>
          <w:sz w:val="24"/>
          <w:szCs w:val="24"/>
          <w:lang w:eastAsia="zh-CN"/>
        </w:rPr>
        <w:t>9.</w:t>
      </w:r>
      <w:r w:rsidR="004A2EA9" w:rsidRPr="004A2EA9">
        <w:rPr>
          <w:rFonts w:ascii="Arial" w:eastAsia="Times New Roman" w:hAnsi="Arial" w:cs="Arial"/>
          <w:b/>
          <w:bCs/>
          <w:sz w:val="24"/>
          <w:szCs w:val="24"/>
          <w:lang w:eastAsia="zh-CN"/>
        </w:rPr>
        <w:t>4</w:t>
      </w:r>
      <w:r w:rsidR="00C527E5">
        <w:rPr>
          <w:rFonts w:ascii="Arial" w:eastAsia="Times New Roman" w:hAnsi="Arial" w:cs="Arial"/>
          <w:b/>
          <w:bCs/>
          <w:sz w:val="24"/>
          <w:szCs w:val="24"/>
          <w:lang w:eastAsia="zh-CN"/>
        </w:rPr>
        <w:t xml:space="preserve"> </w:t>
      </w:r>
      <w:r w:rsidRPr="004A2EA9">
        <w:rPr>
          <w:rFonts w:ascii="Arial" w:hAnsi="Arial" w:cs="Arial"/>
          <w:b/>
          <w:sz w:val="24"/>
          <w:szCs w:val="24"/>
        </w:rPr>
        <w:t>DECLARAÇÃO, ASSINADA POR REPRESENTANTE LEGAL DA PROPONENTE, DE QUE:</w:t>
      </w:r>
    </w:p>
    <w:p w14:paraId="147F097C" w14:textId="77777777" w:rsidR="005A377B" w:rsidRPr="004A2EA9"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4A2EA9">
        <w:rPr>
          <w:rFonts w:ascii="Arial" w:hAnsi="Arial" w:cs="Arial"/>
          <w:b/>
          <w:sz w:val="24"/>
          <w:szCs w:val="24"/>
        </w:rPr>
        <w:t>a)</w:t>
      </w:r>
      <w:r w:rsidR="000B1D8E" w:rsidRPr="004A2EA9">
        <w:rPr>
          <w:rFonts w:ascii="Arial" w:hAnsi="Arial" w:cs="Arial"/>
          <w:b/>
          <w:sz w:val="24"/>
          <w:szCs w:val="24"/>
        </w:rPr>
        <w:t xml:space="preserve"> </w:t>
      </w:r>
      <w:r w:rsidRPr="004A2EA9">
        <w:rPr>
          <w:rFonts w:ascii="Arial" w:hAnsi="Arial" w:cs="Arial"/>
          <w:bCs/>
          <w:sz w:val="24"/>
          <w:szCs w:val="24"/>
        </w:rPr>
        <w:t>A empresa atende ao</w:t>
      </w:r>
      <w:r w:rsidR="000B1D8E" w:rsidRPr="004A2EA9">
        <w:rPr>
          <w:rFonts w:ascii="Arial" w:hAnsi="Arial" w:cs="Arial"/>
          <w:bCs/>
          <w:sz w:val="24"/>
          <w:szCs w:val="24"/>
        </w:rPr>
        <w:t xml:space="preserve"> </w:t>
      </w:r>
      <w:r w:rsidRPr="004A2EA9">
        <w:rPr>
          <w:rFonts w:ascii="Arial" w:hAnsi="Arial" w:cs="Arial"/>
          <w:bCs/>
          <w:sz w:val="24"/>
          <w:szCs w:val="24"/>
        </w:rPr>
        <w:t>disposto no Art. 7°,</w:t>
      </w:r>
      <w:r w:rsidR="000B1D8E" w:rsidRPr="004A2EA9">
        <w:rPr>
          <w:rFonts w:ascii="Arial" w:hAnsi="Arial" w:cs="Arial"/>
          <w:bCs/>
          <w:sz w:val="24"/>
          <w:szCs w:val="24"/>
        </w:rPr>
        <w:t xml:space="preserve"> </w:t>
      </w:r>
      <w:r w:rsidRPr="004A2EA9">
        <w:rPr>
          <w:rFonts w:ascii="Arial" w:hAnsi="Arial" w:cs="Arial"/>
          <w:bCs/>
          <w:sz w:val="24"/>
          <w:szCs w:val="24"/>
        </w:rPr>
        <w:t>inciso XXXIII da Constituição Federal</w:t>
      </w:r>
      <w:r w:rsidRPr="004A2EA9">
        <w:rPr>
          <w:rFonts w:ascii="Arial" w:hAnsi="Arial" w:cs="Arial"/>
          <w:sz w:val="24"/>
          <w:szCs w:val="24"/>
        </w:rPr>
        <w:t xml:space="preserve"> (Lei 9.854 de 27/10/99), conforme modelo anexo;</w:t>
      </w:r>
    </w:p>
    <w:p w14:paraId="689BA8A5" w14:textId="77777777" w:rsidR="005A377B" w:rsidRPr="004A2EA9" w:rsidRDefault="00BB670D" w:rsidP="002244C5">
      <w:pPr>
        <w:tabs>
          <w:tab w:val="left" w:pos="-142"/>
          <w:tab w:val="left" w:pos="142"/>
        </w:tabs>
        <w:spacing w:after="0"/>
        <w:ind w:right="-285"/>
        <w:jc w:val="both"/>
        <w:rPr>
          <w:rFonts w:ascii="Arial" w:eastAsia="Times New Roman" w:hAnsi="Arial" w:cs="Arial"/>
          <w:sz w:val="24"/>
          <w:szCs w:val="24"/>
          <w:lang w:eastAsia="zh-CN"/>
        </w:rPr>
      </w:pPr>
      <w:r w:rsidRPr="004A2EA9">
        <w:rPr>
          <w:rFonts w:ascii="Arial" w:hAnsi="Arial" w:cs="Arial"/>
          <w:b/>
          <w:sz w:val="24"/>
          <w:szCs w:val="24"/>
        </w:rPr>
        <w:t xml:space="preserve">b) </w:t>
      </w:r>
      <w:r w:rsidRPr="004A2EA9">
        <w:rPr>
          <w:rFonts w:ascii="Arial" w:hAnsi="Arial" w:cs="Arial"/>
          <w:sz w:val="24"/>
          <w:szCs w:val="24"/>
        </w:rPr>
        <w:t>Declaração na qualidade de licitante do procedimento licitatório, que não foi declarada inidônea para licitar ou contratar com o Poder Público, em qualquer de su</w:t>
      </w:r>
      <w:r w:rsidR="00771883" w:rsidRPr="004A2EA9">
        <w:rPr>
          <w:rFonts w:ascii="Arial" w:hAnsi="Arial" w:cs="Arial"/>
          <w:sz w:val="24"/>
          <w:szCs w:val="24"/>
        </w:rPr>
        <w:t>as esferas.</w:t>
      </w:r>
    </w:p>
    <w:p w14:paraId="36A1B089" w14:textId="77777777" w:rsidR="00771883" w:rsidRPr="004A2EA9" w:rsidRDefault="00771883" w:rsidP="002244C5">
      <w:pPr>
        <w:tabs>
          <w:tab w:val="left" w:pos="-142"/>
          <w:tab w:val="left" w:pos="142"/>
        </w:tabs>
        <w:spacing w:after="0"/>
        <w:ind w:right="-285"/>
        <w:jc w:val="both"/>
        <w:rPr>
          <w:rFonts w:ascii="Arial" w:eastAsia="Times New Roman" w:hAnsi="Arial" w:cs="Arial"/>
          <w:sz w:val="24"/>
          <w:szCs w:val="24"/>
          <w:lang w:eastAsia="zh-CN"/>
        </w:rPr>
      </w:pPr>
      <w:r w:rsidRPr="004A2EA9">
        <w:rPr>
          <w:rFonts w:ascii="Arial" w:hAnsi="Arial" w:cs="Arial"/>
          <w:b/>
          <w:sz w:val="24"/>
          <w:szCs w:val="24"/>
        </w:rPr>
        <w:t xml:space="preserve">c) </w:t>
      </w:r>
      <w:r w:rsidRPr="004A2EA9">
        <w:rPr>
          <w:rFonts w:ascii="Arial" w:hAnsi="Arial" w:cs="Arial"/>
          <w:sz w:val="24"/>
          <w:szCs w:val="24"/>
        </w:rPr>
        <w:t>Declaração da licitante,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14, IV da Lei nº 14.133/2021.</w:t>
      </w:r>
    </w:p>
    <w:p w14:paraId="7F23189E" w14:textId="2B8254A2" w:rsidR="008373BF" w:rsidRDefault="008373BF" w:rsidP="003511B3">
      <w:pPr>
        <w:tabs>
          <w:tab w:val="left" w:pos="709"/>
        </w:tabs>
        <w:overflowPunct w:val="0"/>
        <w:adjustRightInd w:val="0"/>
        <w:spacing w:after="0"/>
        <w:ind w:right="-285"/>
        <w:jc w:val="both"/>
        <w:textAlignment w:val="baseline"/>
        <w:rPr>
          <w:rFonts w:ascii="Arial" w:hAnsi="Arial" w:cs="Arial"/>
          <w:b/>
          <w:sz w:val="24"/>
          <w:szCs w:val="24"/>
          <w:highlight w:val="yellow"/>
        </w:rPr>
      </w:pPr>
    </w:p>
    <w:p w14:paraId="41F583DF" w14:textId="02D0E49F" w:rsidR="00C527E5" w:rsidRDefault="00C527E5" w:rsidP="003511B3">
      <w:pPr>
        <w:tabs>
          <w:tab w:val="left" w:pos="709"/>
        </w:tabs>
        <w:overflowPunct w:val="0"/>
        <w:adjustRightInd w:val="0"/>
        <w:spacing w:after="0"/>
        <w:ind w:right="-285"/>
        <w:jc w:val="both"/>
        <w:textAlignment w:val="baseline"/>
        <w:rPr>
          <w:rFonts w:ascii="Arial" w:hAnsi="Arial" w:cs="Arial"/>
          <w:b/>
          <w:sz w:val="24"/>
          <w:szCs w:val="24"/>
          <w:highlight w:val="yellow"/>
        </w:rPr>
      </w:pPr>
    </w:p>
    <w:p w14:paraId="22DF5CBD" w14:textId="77777777" w:rsidR="00C527E5" w:rsidRDefault="00C527E5" w:rsidP="003511B3">
      <w:pPr>
        <w:tabs>
          <w:tab w:val="left" w:pos="709"/>
        </w:tabs>
        <w:overflowPunct w:val="0"/>
        <w:adjustRightInd w:val="0"/>
        <w:spacing w:after="0"/>
        <w:ind w:right="-285"/>
        <w:jc w:val="both"/>
        <w:textAlignment w:val="baseline"/>
        <w:rPr>
          <w:rFonts w:ascii="Arial" w:hAnsi="Arial" w:cs="Arial"/>
          <w:b/>
          <w:sz w:val="24"/>
          <w:szCs w:val="24"/>
          <w:highlight w:val="yellow"/>
        </w:rPr>
      </w:pPr>
    </w:p>
    <w:p w14:paraId="5512AD78" w14:textId="77777777" w:rsidR="00C527E5" w:rsidRDefault="00C527E5" w:rsidP="003511B3">
      <w:pPr>
        <w:tabs>
          <w:tab w:val="left" w:pos="709"/>
        </w:tabs>
        <w:overflowPunct w:val="0"/>
        <w:adjustRightInd w:val="0"/>
        <w:spacing w:after="0"/>
        <w:ind w:right="-285"/>
        <w:jc w:val="both"/>
        <w:textAlignment w:val="baseline"/>
        <w:rPr>
          <w:rFonts w:ascii="Arial" w:hAnsi="Arial" w:cs="Arial"/>
          <w:b/>
          <w:sz w:val="24"/>
          <w:szCs w:val="24"/>
          <w:highlight w:val="yellow"/>
        </w:rPr>
      </w:pPr>
    </w:p>
    <w:p w14:paraId="00744ED4" w14:textId="3FB24759" w:rsidR="00861BB8" w:rsidRPr="008373BF" w:rsidRDefault="00771883" w:rsidP="003511B3">
      <w:pPr>
        <w:spacing w:after="0" w:line="360" w:lineRule="auto"/>
        <w:jc w:val="right"/>
        <w:rPr>
          <w:rFonts w:ascii="Arial" w:hAnsi="Arial" w:cs="Arial"/>
          <w:color w:val="000000"/>
          <w:sz w:val="24"/>
          <w:szCs w:val="24"/>
        </w:rPr>
      </w:pPr>
      <w:r w:rsidRPr="008373BF">
        <w:rPr>
          <w:rFonts w:ascii="Arial" w:hAnsi="Arial" w:cs="Arial"/>
          <w:color w:val="000000"/>
          <w:sz w:val="24"/>
          <w:szCs w:val="24"/>
        </w:rPr>
        <w:t xml:space="preserve">São Valentim do Sul/RS, </w:t>
      </w:r>
      <w:r w:rsidR="008373BF">
        <w:rPr>
          <w:rFonts w:ascii="Arial" w:hAnsi="Arial" w:cs="Arial"/>
          <w:color w:val="000000"/>
          <w:sz w:val="24"/>
          <w:szCs w:val="24"/>
        </w:rPr>
        <w:t>1</w:t>
      </w:r>
      <w:r w:rsidR="00647A61">
        <w:rPr>
          <w:rFonts w:ascii="Arial" w:hAnsi="Arial" w:cs="Arial"/>
          <w:color w:val="000000"/>
          <w:sz w:val="24"/>
          <w:szCs w:val="24"/>
        </w:rPr>
        <w:t>4</w:t>
      </w:r>
      <w:r w:rsidR="008D4AD4" w:rsidRPr="008373BF">
        <w:rPr>
          <w:rFonts w:ascii="Arial" w:hAnsi="Arial" w:cs="Arial"/>
          <w:color w:val="000000"/>
          <w:sz w:val="24"/>
          <w:szCs w:val="24"/>
        </w:rPr>
        <w:t xml:space="preserve"> de </w:t>
      </w:r>
      <w:r w:rsidR="008373BF">
        <w:rPr>
          <w:rFonts w:ascii="Arial" w:hAnsi="Arial" w:cs="Arial"/>
          <w:color w:val="000000"/>
          <w:sz w:val="24"/>
          <w:szCs w:val="24"/>
        </w:rPr>
        <w:t>novembro</w:t>
      </w:r>
      <w:r w:rsidR="008D4AD4" w:rsidRPr="008373BF">
        <w:rPr>
          <w:rFonts w:ascii="Arial" w:hAnsi="Arial" w:cs="Arial"/>
          <w:color w:val="000000"/>
          <w:sz w:val="24"/>
          <w:szCs w:val="24"/>
        </w:rPr>
        <w:t xml:space="preserve"> de 2025. </w:t>
      </w:r>
    </w:p>
    <w:p w14:paraId="0900BE03" w14:textId="14B68858" w:rsidR="008D4AD4" w:rsidRDefault="008D4AD4" w:rsidP="003511B3">
      <w:pPr>
        <w:pStyle w:val="BodyText21"/>
        <w:rPr>
          <w:rFonts w:ascii="Arial" w:hAnsi="Arial" w:cs="Arial"/>
          <w:szCs w:val="24"/>
        </w:rPr>
      </w:pPr>
    </w:p>
    <w:p w14:paraId="39995051" w14:textId="77777777" w:rsidR="00305409" w:rsidRPr="008373BF" w:rsidRDefault="00305409" w:rsidP="003511B3">
      <w:pPr>
        <w:pStyle w:val="BodyText21"/>
        <w:rPr>
          <w:rFonts w:ascii="Arial" w:hAnsi="Arial" w:cs="Arial"/>
          <w:szCs w:val="24"/>
        </w:rPr>
      </w:pPr>
    </w:p>
    <w:p w14:paraId="7C8625E5" w14:textId="77777777" w:rsidR="008D4AD4" w:rsidRPr="008373BF" w:rsidRDefault="008D4AD4" w:rsidP="008D4AD4">
      <w:pPr>
        <w:pStyle w:val="BodyText21"/>
        <w:spacing w:line="276" w:lineRule="auto"/>
        <w:jc w:val="right"/>
        <w:rPr>
          <w:rFonts w:ascii="Arial" w:hAnsi="Arial" w:cs="Arial"/>
          <w:szCs w:val="24"/>
        </w:rPr>
      </w:pPr>
      <w:r w:rsidRPr="008373BF">
        <w:rPr>
          <w:rFonts w:ascii="Arial" w:hAnsi="Arial" w:cs="Arial"/>
          <w:szCs w:val="24"/>
        </w:rPr>
        <w:t>________________________</w:t>
      </w:r>
    </w:p>
    <w:p w14:paraId="4168BF5C" w14:textId="77777777" w:rsidR="008D4AD4" w:rsidRPr="008373BF" w:rsidRDefault="008D4AD4" w:rsidP="008D4AD4">
      <w:pPr>
        <w:spacing w:after="0"/>
        <w:jc w:val="right"/>
        <w:rPr>
          <w:rFonts w:ascii="Arial" w:hAnsi="Arial" w:cs="Arial"/>
          <w:sz w:val="24"/>
          <w:szCs w:val="24"/>
        </w:rPr>
      </w:pPr>
      <w:r w:rsidRPr="008373BF">
        <w:rPr>
          <w:rFonts w:ascii="Arial" w:hAnsi="Arial" w:cs="Arial"/>
          <w:sz w:val="24"/>
          <w:szCs w:val="24"/>
        </w:rPr>
        <w:t>Márcio Demarchi</w:t>
      </w:r>
    </w:p>
    <w:p w14:paraId="6A8203B6" w14:textId="5C0D23DC" w:rsidR="005A377B" w:rsidRPr="003511B3" w:rsidRDefault="003511B3" w:rsidP="003511B3">
      <w:pPr>
        <w:spacing w:after="0"/>
        <w:jc w:val="right"/>
        <w:rPr>
          <w:rFonts w:ascii="Arial" w:hAnsi="Arial" w:cs="Arial"/>
          <w:sz w:val="24"/>
          <w:szCs w:val="24"/>
        </w:rPr>
      </w:pPr>
      <w:r w:rsidRPr="008373BF">
        <w:rPr>
          <w:rFonts w:ascii="Arial" w:hAnsi="Arial" w:cs="Arial"/>
          <w:sz w:val="24"/>
          <w:szCs w:val="24"/>
        </w:rPr>
        <w:t xml:space="preserve">Secretario </w:t>
      </w:r>
      <w:r w:rsidR="00D00054">
        <w:rPr>
          <w:rFonts w:ascii="Arial" w:hAnsi="Arial" w:cs="Arial"/>
          <w:sz w:val="24"/>
          <w:szCs w:val="24"/>
        </w:rPr>
        <w:t xml:space="preserve">Municipal </w:t>
      </w:r>
      <w:r w:rsidRPr="008373BF">
        <w:rPr>
          <w:rFonts w:ascii="Arial" w:hAnsi="Arial" w:cs="Arial"/>
          <w:sz w:val="24"/>
          <w:szCs w:val="24"/>
        </w:rPr>
        <w:t>da Fazenda</w:t>
      </w:r>
    </w:p>
    <w:sectPr w:rsidR="005A377B" w:rsidRPr="003511B3" w:rsidSect="00921E0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A1237" w14:textId="77777777" w:rsidR="003511B3" w:rsidRDefault="003511B3" w:rsidP="00D46293">
      <w:pPr>
        <w:spacing w:after="0" w:line="240" w:lineRule="auto"/>
      </w:pPr>
      <w:r>
        <w:separator/>
      </w:r>
    </w:p>
  </w:endnote>
  <w:endnote w:type="continuationSeparator" w:id="0">
    <w:p w14:paraId="1AF46685" w14:textId="77777777" w:rsidR="003511B3" w:rsidRDefault="003511B3" w:rsidP="00D4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Serif">
    <w:altName w:val="Segoe Prin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54E69" w14:textId="77777777" w:rsidR="003511B3" w:rsidRDefault="003511B3" w:rsidP="00D46293">
      <w:pPr>
        <w:spacing w:after="0" w:line="240" w:lineRule="auto"/>
      </w:pPr>
      <w:r>
        <w:separator/>
      </w:r>
    </w:p>
  </w:footnote>
  <w:footnote w:type="continuationSeparator" w:id="0">
    <w:p w14:paraId="5CB20C03" w14:textId="77777777" w:rsidR="003511B3" w:rsidRDefault="003511B3" w:rsidP="00D46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033B" w14:textId="77777777" w:rsidR="003511B3" w:rsidRPr="00337039" w:rsidRDefault="003511B3" w:rsidP="00AD585E">
    <w:pPr>
      <w:pStyle w:val="Cabealho"/>
      <w:tabs>
        <w:tab w:val="left" w:pos="0"/>
      </w:tabs>
      <w:jc w:val="center"/>
      <w:rPr>
        <w:rFonts w:ascii="Arial" w:hAnsi="Arial" w:cs="Arial"/>
        <w:b/>
        <w:sz w:val="24"/>
        <w:szCs w:val="24"/>
      </w:rPr>
    </w:pPr>
    <w:r>
      <w:rPr>
        <w:rFonts w:ascii="Arial" w:hAnsi="Arial" w:cs="Arial"/>
        <w:b/>
        <w:noProof/>
        <w:sz w:val="24"/>
        <w:szCs w:val="24"/>
        <w:lang w:eastAsia="pt-BR"/>
      </w:rPr>
      <w:drawing>
        <wp:anchor distT="0" distB="0" distL="114300" distR="114300" simplePos="0" relativeHeight="251660288" behindDoc="0" locked="0" layoutInCell="1" allowOverlap="1" wp14:anchorId="500FCFF2" wp14:editId="09A9539B">
          <wp:simplePos x="0" y="0"/>
          <wp:positionH relativeFrom="column">
            <wp:posOffset>-270510</wp:posOffset>
          </wp:positionH>
          <wp:positionV relativeFrom="page">
            <wp:posOffset>361950</wp:posOffset>
          </wp:positionV>
          <wp:extent cx="971550" cy="1152525"/>
          <wp:effectExtent l="0" t="0" r="0" b="0"/>
          <wp:wrapNone/>
          <wp:docPr id="2"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1"/>
                  <a:srcRect/>
                  <a:stretch>
                    <a:fillRect/>
                  </a:stretch>
                </pic:blipFill>
                <pic:spPr bwMode="auto">
                  <a:xfrm>
                    <a:off x="0" y="0"/>
                    <a:ext cx="971550" cy="1152525"/>
                  </a:xfrm>
                  <a:prstGeom prst="rect">
                    <a:avLst/>
                  </a:prstGeom>
                  <a:noFill/>
                  <a:ln w="9525">
                    <a:noFill/>
                    <a:miter lim="800000"/>
                    <a:headEnd/>
                    <a:tailEnd/>
                  </a:ln>
                </pic:spPr>
              </pic:pic>
            </a:graphicData>
          </a:graphic>
        </wp:anchor>
      </w:drawing>
    </w:r>
    <w:r w:rsidRPr="00337039">
      <w:rPr>
        <w:rFonts w:ascii="Arial" w:hAnsi="Arial" w:cs="Arial"/>
        <w:noProof/>
        <w:sz w:val="24"/>
        <w:szCs w:val="24"/>
      </w:rPr>
      <w:t>MUNICÍPIO</w:t>
    </w:r>
    <w:r w:rsidRPr="00337039">
      <w:rPr>
        <w:rFonts w:ascii="Arial" w:hAnsi="Arial" w:cs="Arial"/>
        <w:sz w:val="24"/>
        <w:szCs w:val="24"/>
      </w:rPr>
      <w:t xml:space="preserve"> DE SÃO VALENTIM DO SUL</w:t>
    </w:r>
  </w:p>
  <w:p w14:paraId="5FDFA31B" w14:textId="77777777" w:rsidR="003511B3" w:rsidRPr="00337039" w:rsidRDefault="003511B3" w:rsidP="00AD585E">
    <w:pPr>
      <w:pStyle w:val="Cabealho"/>
      <w:tabs>
        <w:tab w:val="left" w:pos="567"/>
      </w:tabs>
      <w:jc w:val="center"/>
      <w:rPr>
        <w:rFonts w:ascii="Arial" w:hAnsi="Arial" w:cs="Arial"/>
        <w:b/>
        <w:sz w:val="24"/>
        <w:szCs w:val="24"/>
      </w:rPr>
    </w:pPr>
    <w:r w:rsidRPr="00337039">
      <w:rPr>
        <w:rFonts w:ascii="Arial" w:hAnsi="Arial" w:cs="Arial"/>
        <w:sz w:val="24"/>
        <w:szCs w:val="24"/>
      </w:rPr>
      <w:t>ESTADO DO RIO GRANDE DO SUL</w:t>
    </w:r>
  </w:p>
  <w:p w14:paraId="21813740" w14:textId="77777777" w:rsidR="003511B3" w:rsidRPr="00337039" w:rsidRDefault="003511B3" w:rsidP="00AD585E">
    <w:pPr>
      <w:pStyle w:val="Cabealho"/>
      <w:tabs>
        <w:tab w:val="left" w:pos="567"/>
      </w:tabs>
      <w:jc w:val="center"/>
      <w:rPr>
        <w:rFonts w:ascii="Arial" w:hAnsi="Arial" w:cs="Arial"/>
        <w:sz w:val="24"/>
        <w:szCs w:val="24"/>
      </w:rPr>
    </w:pPr>
    <w:r w:rsidRPr="00337039">
      <w:rPr>
        <w:rFonts w:ascii="Arial" w:hAnsi="Arial" w:cs="Arial"/>
        <w:sz w:val="24"/>
        <w:szCs w:val="24"/>
      </w:rPr>
      <w:t xml:space="preserve">Rua </w:t>
    </w:r>
    <w:r>
      <w:rPr>
        <w:rFonts w:ascii="Arial" w:hAnsi="Arial" w:cs="Arial"/>
        <w:sz w:val="24"/>
        <w:szCs w:val="24"/>
      </w:rPr>
      <w:t>João Scussel, 66</w:t>
    </w:r>
    <w:r w:rsidRPr="00337039">
      <w:rPr>
        <w:rFonts w:ascii="Arial" w:hAnsi="Arial" w:cs="Arial"/>
        <w:sz w:val="24"/>
        <w:szCs w:val="24"/>
      </w:rPr>
      <w:t xml:space="preserve">, Bairro </w:t>
    </w:r>
    <w:r>
      <w:rPr>
        <w:rFonts w:ascii="Arial" w:hAnsi="Arial" w:cs="Arial"/>
        <w:sz w:val="24"/>
        <w:szCs w:val="24"/>
      </w:rPr>
      <w:t>Centro</w:t>
    </w:r>
    <w:r w:rsidRPr="00337039">
      <w:rPr>
        <w:rFonts w:ascii="Arial" w:hAnsi="Arial" w:cs="Arial"/>
        <w:sz w:val="24"/>
        <w:szCs w:val="24"/>
      </w:rPr>
      <w:t>,</w:t>
    </w:r>
  </w:p>
  <w:p w14:paraId="75316711" w14:textId="77777777" w:rsidR="003511B3" w:rsidRPr="00337039" w:rsidRDefault="003511B3" w:rsidP="00AD585E">
    <w:pPr>
      <w:pStyle w:val="Cabealho"/>
      <w:tabs>
        <w:tab w:val="left" w:pos="567"/>
      </w:tabs>
      <w:jc w:val="center"/>
      <w:rPr>
        <w:rFonts w:ascii="Arial" w:hAnsi="Arial" w:cs="Arial"/>
        <w:b/>
        <w:sz w:val="24"/>
        <w:szCs w:val="24"/>
      </w:rPr>
    </w:pPr>
    <w:r w:rsidRPr="00337039">
      <w:rPr>
        <w:rFonts w:ascii="Arial" w:hAnsi="Arial" w:cs="Arial"/>
        <w:sz w:val="24"/>
        <w:szCs w:val="24"/>
      </w:rPr>
      <w:t>São Valentim do Sul /RS – CEP: 99.240.000</w:t>
    </w:r>
  </w:p>
  <w:p w14:paraId="034BE8B2" w14:textId="77777777" w:rsidR="003511B3" w:rsidRPr="00337039" w:rsidRDefault="003511B3" w:rsidP="00AD585E">
    <w:pPr>
      <w:pStyle w:val="Cabealho"/>
      <w:tabs>
        <w:tab w:val="left" w:pos="567"/>
      </w:tabs>
      <w:jc w:val="center"/>
      <w:rPr>
        <w:rFonts w:ascii="Arial" w:hAnsi="Arial" w:cs="Arial"/>
        <w:b/>
        <w:sz w:val="24"/>
        <w:szCs w:val="24"/>
      </w:rPr>
    </w:pPr>
    <w:r w:rsidRPr="00337039">
      <w:rPr>
        <w:rFonts w:ascii="Arial" w:hAnsi="Arial" w:cs="Arial"/>
        <w:sz w:val="24"/>
        <w:szCs w:val="24"/>
      </w:rPr>
      <w:t>Fone: (54) 3472-20</w:t>
    </w:r>
    <w:r>
      <w:rPr>
        <w:rFonts w:ascii="Arial" w:hAnsi="Arial" w:cs="Arial"/>
        <w:sz w:val="24"/>
        <w:szCs w:val="24"/>
      </w:rPr>
      <w:t>07</w:t>
    </w:r>
    <w:r w:rsidRPr="00337039">
      <w:rPr>
        <w:rFonts w:ascii="Arial" w:hAnsi="Arial" w:cs="Arial"/>
        <w:sz w:val="24"/>
        <w:szCs w:val="24"/>
      </w:rPr>
      <w:t xml:space="preserve"> – CNPJ: 92.902.055/0001-05</w:t>
    </w:r>
  </w:p>
  <w:p w14:paraId="122AAF56" w14:textId="77777777" w:rsidR="003511B3" w:rsidRDefault="003511B3" w:rsidP="00AD585E">
    <w:pPr>
      <w:pStyle w:val="Cabealho"/>
      <w:jc w:val="center"/>
      <w:rPr>
        <w:rFonts w:ascii="Arial" w:hAnsi="Arial" w:cs="Arial"/>
        <w:b/>
        <w:bCs/>
        <w:sz w:val="12"/>
        <w:szCs w:val="12"/>
      </w:rPr>
    </w:pPr>
  </w:p>
  <w:p w14:paraId="0A953257" w14:textId="77777777" w:rsidR="003511B3" w:rsidRPr="00AD585E" w:rsidRDefault="003511B3" w:rsidP="00AD585E">
    <w:pPr>
      <w:pStyle w:val="Cabealho"/>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31A7"/>
    <w:multiLevelType w:val="hybridMultilevel"/>
    <w:tmpl w:val="1812E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7C21938"/>
    <w:multiLevelType w:val="multilevel"/>
    <w:tmpl w:val="7EF28476"/>
    <w:lvl w:ilvl="0">
      <w:start w:val="1"/>
      <w:numFmt w:val="decimal"/>
      <w:lvlText w:val="%1."/>
      <w:lvlJc w:val="left"/>
      <w:pPr>
        <w:ind w:left="6740" w:hanging="360"/>
      </w:pPr>
      <w:rPr>
        <w:rFonts w:hint="default"/>
      </w:rPr>
    </w:lvl>
    <w:lvl w:ilvl="1">
      <w:start w:val="1"/>
      <w:numFmt w:val="decimal"/>
      <w:isLgl/>
      <w:lvlText w:val="%1.%2."/>
      <w:lvlJc w:val="left"/>
      <w:pPr>
        <w:ind w:left="7100" w:hanging="720"/>
      </w:pPr>
      <w:rPr>
        <w:rFonts w:eastAsiaTheme="minorHAnsi" w:hint="default"/>
        <w:b/>
      </w:rPr>
    </w:lvl>
    <w:lvl w:ilvl="2">
      <w:start w:val="1"/>
      <w:numFmt w:val="decimal"/>
      <w:isLgl/>
      <w:lvlText w:val="%1.%2.%3."/>
      <w:lvlJc w:val="left"/>
      <w:pPr>
        <w:ind w:left="7100" w:hanging="720"/>
      </w:pPr>
      <w:rPr>
        <w:rFonts w:eastAsiaTheme="minorHAnsi" w:hint="default"/>
        <w:b/>
      </w:rPr>
    </w:lvl>
    <w:lvl w:ilvl="3">
      <w:start w:val="1"/>
      <w:numFmt w:val="decimal"/>
      <w:isLgl/>
      <w:lvlText w:val="%1.%2.%3.%4."/>
      <w:lvlJc w:val="left"/>
      <w:pPr>
        <w:ind w:left="7460" w:hanging="1080"/>
      </w:pPr>
      <w:rPr>
        <w:rFonts w:eastAsiaTheme="minorHAnsi" w:hint="default"/>
        <w:b/>
      </w:rPr>
    </w:lvl>
    <w:lvl w:ilvl="4">
      <w:start w:val="1"/>
      <w:numFmt w:val="decimal"/>
      <w:isLgl/>
      <w:lvlText w:val="%1.%2.%3.%4.%5."/>
      <w:lvlJc w:val="left"/>
      <w:pPr>
        <w:ind w:left="7460" w:hanging="1080"/>
      </w:pPr>
      <w:rPr>
        <w:rFonts w:eastAsiaTheme="minorHAnsi" w:hint="default"/>
        <w:b/>
      </w:rPr>
    </w:lvl>
    <w:lvl w:ilvl="5">
      <w:start w:val="1"/>
      <w:numFmt w:val="decimal"/>
      <w:isLgl/>
      <w:lvlText w:val="%1.%2.%3.%4.%5.%6."/>
      <w:lvlJc w:val="left"/>
      <w:pPr>
        <w:ind w:left="7820" w:hanging="1440"/>
      </w:pPr>
      <w:rPr>
        <w:rFonts w:eastAsiaTheme="minorHAnsi" w:hint="default"/>
        <w:b/>
      </w:rPr>
    </w:lvl>
    <w:lvl w:ilvl="6">
      <w:start w:val="1"/>
      <w:numFmt w:val="decimal"/>
      <w:isLgl/>
      <w:lvlText w:val="%1.%2.%3.%4.%5.%6.%7."/>
      <w:lvlJc w:val="left"/>
      <w:pPr>
        <w:ind w:left="7820" w:hanging="1440"/>
      </w:pPr>
      <w:rPr>
        <w:rFonts w:eastAsiaTheme="minorHAnsi" w:hint="default"/>
        <w:b/>
      </w:rPr>
    </w:lvl>
    <w:lvl w:ilvl="7">
      <w:start w:val="1"/>
      <w:numFmt w:val="decimal"/>
      <w:isLgl/>
      <w:lvlText w:val="%1.%2.%3.%4.%5.%6.%7.%8."/>
      <w:lvlJc w:val="left"/>
      <w:pPr>
        <w:ind w:left="8180" w:hanging="1800"/>
      </w:pPr>
      <w:rPr>
        <w:rFonts w:eastAsiaTheme="minorHAnsi" w:hint="default"/>
        <w:b/>
      </w:rPr>
    </w:lvl>
    <w:lvl w:ilvl="8">
      <w:start w:val="1"/>
      <w:numFmt w:val="decimal"/>
      <w:isLgl/>
      <w:lvlText w:val="%1.%2.%3.%4.%5.%6.%7.%8.%9."/>
      <w:lvlJc w:val="left"/>
      <w:pPr>
        <w:ind w:left="8540" w:hanging="2160"/>
      </w:pPr>
      <w:rPr>
        <w:rFonts w:eastAsiaTheme="minorHAnsi" w:hint="default"/>
        <w:b/>
      </w:rPr>
    </w:lvl>
  </w:abstractNum>
  <w:abstractNum w:abstractNumId="2" w15:restartNumberingAfterBreak="0">
    <w:nsid w:val="24C96BB8"/>
    <w:multiLevelType w:val="hybridMultilevel"/>
    <w:tmpl w:val="EA0EBC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D067602"/>
    <w:multiLevelType w:val="multilevel"/>
    <w:tmpl w:val="DDB62AD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3424DC"/>
    <w:multiLevelType w:val="hybridMultilevel"/>
    <w:tmpl w:val="EA80C7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6FB103"/>
    <w:multiLevelType w:val="multilevel"/>
    <w:tmpl w:val="C94881F8"/>
    <w:lvl w:ilvl="0">
      <w:start w:val="1"/>
      <w:numFmt w:val="decimal"/>
      <w:lvlText w:val="%1."/>
      <w:lvlJc w:val="left"/>
      <w:pPr>
        <w:tabs>
          <w:tab w:val="left" w:pos="425"/>
        </w:tabs>
        <w:ind w:left="425" w:hanging="425"/>
      </w:pPr>
      <w:rPr>
        <w:rFonts w:hint="default"/>
      </w:rPr>
    </w:lvl>
    <w:lvl w:ilvl="1">
      <w:start w:val="1"/>
      <w:numFmt w:val="decimal"/>
      <w:isLgl/>
      <w:lvlText w:val="%1.%2."/>
      <w:lvlJc w:val="left"/>
      <w:pPr>
        <w:ind w:left="1145" w:hanging="720"/>
      </w:pPr>
      <w:rPr>
        <w:rFonts w:eastAsia="LiberationSerif" w:hint="default"/>
        <w:sz w:val="24"/>
        <w:szCs w:val="24"/>
      </w:rPr>
    </w:lvl>
    <w:lvl w:ilvl="2">
      <w:start w:val="1"/>
      <w:numFmt w:val="decimal"/>
      <w:isLgl/>
      <w:lvlText w:val="%1.%2.%3."/>
      <w:lvlJc w:val="left"/>
      <w:pPr>
        <w:ind w:left="1570" w:hanging="720"/>
      </w:pPr>
      <w:rPr>
        <w:rFonts w:eastAsia="LiberationSerif" w:hint="default"/>
        <w:sz w:val="20"/>
      </w:rPr>
    </w:lvl>
    <w:lvl w:ilvl="3">
      <w:start w:val="1"/>
      <w:numFmt w:val="decimal"/>
      <w:isLgl/>
      <w:lvlText w:val="%1.%2.%3.%4."/>
      <w:lvlJc w:val="left"/>
      <w:pPr>
        <w:ind w:left="2355" w:hanging="1080"/>
      </w:pPr>
      <w:rPr>
        <w:rFonts w:eastAsia="LiberationSerif" w:hint="default"/>
        <w:sz w:val="20"/>
      </w:rPr>
    </w:lvl>
    <w:lvl w:ilvl="4">
      <w:start w:val="1"/>
      <w:numFmt w:val="decimal"/>
      <w:isLgl/>
      <w:lvlText w:val="%1.%2.%3.%4.%5."/>
      <w:lvlJc w:val="left"/>
      <w:pPr>
        <w:ind w:left="3140" w:hanging="1440"/>
      </w:pPr>
      <w:rPr>
        <w:rFonts w:eastAsia="LiberationSerif" w:hint="default"/>
        <w:sz w:val="20"/>
      </w:rPr>
    </w:lvl>
    <w:lvl w:ilvl="5">
      <w:start w:val="1"/>
      <w:numFmt w:val="decimal"/>
      <w:isLgl/>
      <w:lvlText w:val="%1.%2.%3.%4.%5.%6."/>
      <w:lvlJc w:val="left"/>
      <w:pPr>
        <w:ind w:left="3565" w:hanging="1440"/>
      </w:pPr>
      <w:rPr>
        <w:rFonts w:eastAsia="LiberationSerif" w:hint="default"/>
        <w:sz w:val="20"/>
      </w:rPr>
    </w:lvl>
    <w:lvl w:ilvl="6">
      <w:start w:val="1"/>
      <w:numFmt w:val="decimal"/>
      <w:isLgl/>
      <w:lvlText w:val="%1.%2.%3.%4.%5.%6.%7."/>
      <w:lvlJc w:val="left"/>
      <w:pPr>
        <w:ind w:left="4350" w:hanging="1800"/>
      </w:pPr>
      <w:rPr>
        <w:rFonts w:eastAsia="LiberationSerif" w:hint="default"/>
        <w:sz w:val="20"/>
      </w:rPr>
    </w:lvl>
    <w:lvl w:ilvl="7">
      <w:start w:val="1"/>
      <w:numFmt w:val="decimal"/>
      <w:isLgl/>
      <w:lvlText w:val="%1.%2.%3.%4.%5.%6.%7.%8."/>
      <w:lvlJc w:val="left"/>
      <w:pPr>
        <w:ind w:left="4775" w:hanging="1800"/>
      </w:pPr>
      <w:rPr>
        <w:rFonts w:eastAsia="LiberationSerif" w:hint="default"/>
        <w:sz w:val="20"/>
      </w:rPr>
    </w:lvl>
    <w:lvl w:ilvl="8">
      <w:start w:val="1"/>
      <w:numFmt w:val="decimal"/>
      <w:isLgl/>
      <w:lvlText w:val="%1.%2.%3.%4.%5.%6.%7.%8.%9."/>
      <w:lvlJc w:val="left"/>
      <w:pPr>
        <w:ind w:left="5560" w:hanging="2160"/>
      </w:pPr>
      <w:rPr>
        <w:rFonts w:eastAsia="LiberationSerif" w:hint="default"/>
        <w:sz w:val="20"/>
      </w:rPr>
    </w:lvl>
  </w:abstractNum>
  <w:abstractNum w:abstractNumId="6" w15:restartNumberingAfterBreak="0">
    <w:nsid w:val="4C0071D8"/>
    <w:multiLevelType w:val="hybridMultilevel"/>
    <w:tmpl w:val="82B4AD6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 w15:restartNumberingAfterBreak="0">
    <w:nsid w:val="56316DD6"/>
    <w:multiLevelType w:val="hybridMultilevel"/>
    <w:tmpl w:val="BBAC2E62"/>
    <w:lvl w:ilvl="0" w:tplc="E2A20E6C">
      <w:start w:val="1"/>
      <w:numFmt w:val="low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8" w15:restartNumberingAfterBreak="0">
    <w:nsid w:val="57367BFC"/>
    <w:multiLevelType w:val="hybridMultilevel"/>
    <w:tmpl w:val="776CDD02"/>
    <w:lvl w:ilvl="0" w:tplc="16DA1726">
      <w:start w:val="1"/>
      <w:numFmt w:val="decimal"/>
      <w:lvlText w:val="%1."/>
      <w:lvlJc w:val="left"/>
      <w:pPr>
        <w:ind w:left="720" w:hanging="360"/>
      </w:pPr>
      <w:rPr>
        <w:rFonts w:eastAsiaTheme="minorHAns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EFA36D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5"/>
  </w:num>
  <w:num w:numId="3">
    <w:abstractNumId w:val="7"/>
  </w:num>
  <w:num w:numId="4">
    <w:abstractNumId w:val="3"/>
  </w:num>
  <w:num w:numId="5">
    <w:abstractNumId w:val="9"/>
  </w:num>
  <w:num w:numId="6">
    <w:abstractNumId w:val="6"/>
  </w:num>
  <w:num w:numId="7">
    <w:abstractNumId w:val="8"/>
  </w:num>
  <w:num w:numId="8">
    <w:abstractNumId w:val="1"/>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4F14"/>
    <w:rsid w:val="00010A50"/>
    <w:rsid w:val="00033D4C"/>
    <w:rsid w:val="0008520E"/>
    <w:rsid w:val="0008530B"/>
    <w:rsid w:val="0009294C"/>
    <w:rsid w:val="000A51F5"/>
    <w:rsid w:val="000B1D8E"/>
    <w:rsid w:val="000C00EB"/>
    <w:rsid w:val="00100E65"/>
    <w:rsid w:val="00106786"/>
    <w:rsid w:val="00117110"/>
    <w:rsid w:val="00124740"/>
    <w:rsid w:val="00133DCB"/>
    <w:rsid w:val="0015695A"/>
    <w:rsid w:val="00191556"/>
    <w:rsid w:val="001A4F14"/>
    <w:rsid w:val="001B3EB2"/>
    <w:rsid w:val="001C1E52"/>
    <w:rsid w:val="001C2D59"/>
    <w:rsid w:val="001D19AB"/>
    <w:rsid w:val="001E50D9"/>
    <w:rsid w:val="002018D9"/>
    <w:rsid w:val="002244C5"/>
    <w:rsid w:val="002560A4"/>
    <w:rsid w:val="00284CFC"/>
    <w:rsid w:val="002856CE"/>
    <w:rsid w:val="00285884"/>
    <w:rsid w:val="00295684"/>
    <w:rsid w:val="002C7C5E"/>
    <w:rsid w:val="00305409"/>
    <w:rsid w:val="00316DB0"/>
    <w:rsid w:val="0032639A"/>
    <w:rsid w:val="00335BF7"/>
    <w:rsid w:val="003511B3"/>
    <w:rsid w:val="0035765B"/>
    <w:rsid w:val="003C700D"/>
    <w:rsid w:val="003D5099"/>
    <w:rsid w:val="00470FD1"/>
    <w:rsid w:val="0047597E"/>
    <w:rsid w:val="00476382"/>
    <w:rsid w:val="004878B8"/>
    <w:rsid w:val="0049200C"/>
    <w:rsid w:val="004A2E27"/>
    <w:rsid w:val="004A2EA9"/>
    <w:rsid w:val="004B42A3"/>
    <w:rsid w:val="004E78B4"/>
    <w:rsid w:val="004F2906"/>
    <w:rsid w:val="005250B5"/>
    <w:rsid w:val="0054126A"/>
    <w:rsid w:val="0054609C"/>
    <w:rsid w:val="00586C63"/>
    <w:rsid w:val="005A377B"/>
    <w:rsid w:val="005A7A25"/>
    <w:rsid w:val="005B66B9"/>
    <w:rsid w:val="005C2DFB"/>
    <w:rsid w:val="005D78CA"/>
    <w:rsid w:val="005E17F9"/>
    <w:rsid w:val="00602D01"/>
    <w:rsid w:val="006039A1"/>
    <w:rsid w:val="00611849"/>
    <w:rsid w:val="006133C0"/>
    <w:rsid w:val="006410C8"/>
    <w:rsid w:val="00644397"/>
    <w:rsid w:val="00647A61"/>
    <w:rsid w:val="006549EC"/>
    <w:rsid w:val="00665C06"/>
    <w:rsid w:val="00684EF3"/>
    <w:rsid w:val="0068732F"/>
    <w:rsid w:val="00690966"/>
    <w:rsid w:val="006C0431"/>
    <w:rsid w:val="006F4736"/>
    <w:rsid w:val="00727AD4"/>
    <w:rsid w:val="0077071D"/>
    <w:rsid w:val="00771883"/>
    <w:rsid w:val="007C066D"/>
    <w:rsid w:val="007C2120"/>
    <w:rsid w:val="007D4272"/>
    <w:rsid w:val="007E0760"/>
    <w:rsid w:val="00800B2C"/>
    <w:rsid w:val="00821E14"/>
    <w:rsid w:val="00826C86"/>
    <w:rsid w:val="00830D85"/>
    <w:rsid w:val="0083450F"/>
    <w:rsid w:val="008373BF"/>
    <w:rsid w:val="00852EF9"/>
    <w:rsid w:val="00861BB8"/>
    <w:rsid w:val="008714FB"/>
    <w:rsid w:val="008726E7"/>
    <w:rsid w:val="0088002A"/>
    <w:rsid w:val="00884426"/>
    <w:rsid w:val="00896508"/>
    <w:rsid w:val="008D4AD4"/>
    <w:rsid w:val="008D4E27"/>
    <w:rsid w:val="00900CF2"/>
    <w:rsid w:val="00901C68"/>
    <w:rsid w:val="00905B04"/>
    <w:rsid w:val="00906C85"/>
    <w:rsid w:val="00921E07"/>
    <w:rsid w:val="00937C9E"/>
    <w:rsid w:val="00955B70"/>
    <w:rsid w:val="00956C87"/>
    <w:rsid w:val="009649C8"/>
    <w:rsid w:val="0098399A"/>
    <w:rsid w:val="00983CB2"/>
    <w:rsid w:val="009841E8"/>
    <w:rsid w:val="009A7D1D"/>
    <w:rsid w:val="009C0BA9"/>
    <w:rsid w:val="009D78AD"/>
    <w:rsid w:val="009E64E8"/>
    <w:rsid w:val="009E6538"/>
    <w:rsid w:val="009E79A0"/>
    <w:rsid w:val="00A00D0B"/>
    <w:rsid w:val="00A048BB"/>
    <w:rsid w:val="00A249DA"/>
    <w:rsid w:val="00A31EE1"/>
    <w:rsid w:val="00A44BC0"/>
    <w:rsid w:val="00A50D9A"/>
    <w:rsid w:val="00A52B4C"/>
    <w:rsid w:val="00A600A9"/>
    <w:rsid w:val="00A85588"/>
    <w:rsid w:val="00AC0616"/>
    <w:rsid w:val="00AD585E"/>
    <w:rsid w:val="00AE5245"/>
    <w:rsid w:val="00AF1002"/>
    <w:rsid w:val="00B065F6"/>
    <w:rsid w:val="00B12482"/>
    <w:rsid w:val="00B13B42"/>
    <w:rsid w:val="00B307AC"/>
    <w:rsid w:val="00B53E02"/>
    <w:rsid w:val="00BB670D"/>
    <w:rsid w:val="00BC1192"/>
    <w:rsid w:val="00BD424C"/>
    <w:rsid w:val="00BD6464"/>
    <w:rsid w:val="00BD6E6B"/>
    <w:rsid w:val="00BF5CB1"/>
    <w:rsid w:val="00C12263"/>
    <w:rsid w:val="00C21D49"/>
    <w:rsid w:val="00C376C8"/>
    <w:rsid w:val="00C44C2B"/>
    <w:rsid w:val="00C4792E"/>
    <w:rsid w:val="00C527E5"/>
    <w:rsid w:val="00C52C9E"/>
    <w:rsid w:val="00C66CF4"/>
    <w:rsid w:val="00C86E66"/>
    <w:rsid w:val="00C902AD"/>
    <w:rsid w:val="00CC1723"/>
    <w:rsid w:val="00CD0491"/>
    <w:rsid w:val="00CD0EFB"/>
    <w:rsid w:val="00CD6B34"/>
    <w:rsid w:val="00D00054"/>
    <w:rsid w:val="00D36ADC"/>
    <w:rsid w:val="00D46293"/>
    <w:rsid w:val="00D519E0"/>
    <w:rsid w:val="00D81760"/>
    <w:rsid w:val="00D84EFC"/>
    <w:rsid w:val="00D90C46"/>
    <w:rsid w:val="00DA1759"/>
    <w:rsid w:val="00DA28A9"/>
    <w:rsid w:val="00DB6AD0"/>
    <w:rsid w:val="00DD6686"/>
    <w:rsid w:val="00DE5B8F"/>
    <w:rsid w:val="00DF373F"/>
    <w:rsid w:val="00E05F57"/>
    <w:rsid w:val="00E1464D"/>
    <w:rsid w:val="00E61161"/>
    <w:rsid w:val="00E82EE2"/>
    <w:rsid w:val="00E91B36"/>
    <w:rsid w:val="00E9336E"/>
    <w:rsid w:val="00EB0A81"/>
    <w:rsid w:val="00EC7B1C"/>
    <w:rsid w:val="00EE035D"/>
    <w:rsid w:val="00EE1551"/>
    <w:rsid w:val="00F10420"/>
    <w:rsid w:val="00F421DF"/>
    <w:rsid w:val="00F43BBD"/>
    <w:rsid w:val="00F47742"/>
    <w:rsid w:val="00F5046C"/>
    <w:rsid w:val="00F72B4C"/>
    <w:rsid w:val="00FB1940"/>
    <w:rsid w:val="00FF63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FD62941"/>
  <w15:docId w15:val="{A2F3355A-91FD-43F0-A73D-04E42E5B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E0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A51F5"/>
    <w:rPr>
      <w:color w:val="0000FF" w:themeColor="hyperlink"/>
      <w:u w:val="single"/>
    </w:rPr>
  </w:style>
  <w:style w:type="paragraph" w:styleId="PargrafodaLista">
    <w:name w:val="List Paragraph"/>
    <w:basedOn w:val="Normal"/>
    <w:uiPriority w:val="34"/>
    <w:qFormat/>
    <w:rsid w:val="000A51F5"/>
    <w:pPr>
      <w:ind w:left="720"/>
      <w:contextualSpacing/>
    </w:pPr>
  </w:style>
  <w:style w:type="character" w:customStyle="1" w:styleId="MenoPendente1">
    <w:name w:val="Menção Pendente1"/>
    <w:basedOn w:val="Fontepargpadro"/>
    <w:uiPriority w:val="99"/>
    <w:semiHidden/>
    <w:unhideWhenUsed/>
    <w:rsid w:val="0098399A"/>
    <w:rPr>
      <w:color w:val="605E5C"/>
      <w:shd w:val="clear" w:color="auto" w:fill="E1DFDD"/>
    </w:rPr>
  </w:style>
  <w:style w:type="paragraph" w:styleId="Cabealho">
    <w:name w:val="header"/>
    <w:basedOn w:val="Normal"/>
    <w:link w:val="CabealhoChar"/>
    <w:unhideWhenUsed/>
    <w:rsid w:val="00D46293"/>
    <w:pPr>
      <w:tabs>
        <w:tab w:val="center" w:pos="4252"/>
        <w:tab w:val="right" w:pos="8504"/>
      </w:tabs>
      <w:spacing w:after="0" w:line="240" w:lineRule="auto"/>
    </w:pPr>
  </w:style>
  <w:style w:type="character" w:customStyle="1" w:styleId="CabealhoChar">
    <w:name w:val="Cabeçalho Char"/>
    <w:basedOn w:val="Fontepargpadro"/>
    <w:link w:val="Cabealho"/>
    <w:rsid w:val="00D46293"/>
  </w:style>
  <w:style w:type="paragraph" w:styleId="Rodap">
    <w:name w:val="footer"/>
    <w:basedOn w:val="Normal"/>
    <w:link w:val="RodapChar"/>
    <w:uiPriority w:val="99"/>
    <w:unhideWhenUsed/>
    <w:rsid w:val="00D46293"/>
    <w:pPr>
      <w:tabs>
        <w:tab w:val="center" w:pos="4252"/>
        <w:tab w:val="right" w:pos="8504"/>
      </w:tabs>
      <w:spacing w:after="0" w:line="240" w:lineRule="auto"/>
    </w:pPr>
  </w:style>
  <w:style w:type="character" w:customStyle="1" w:styleId="RodapChar">
    <w:name w:val="Rodapé Char"/>
    <w:basedOn w:val="Fontepargpadro"/>
    <w:link w:val="Rodap"/>
    <w:uiPriority w:val="99"/>
    <w:rsid w:val="00D46293"/>
  </w:style>
  <w:style w:type="paragraph" w:customStyle="1" w:styleId="Textbody">
    <w:name w:val="Text body"/>
    <w:basedOn w:val="Normal"/>
    <w:qFormat/>
    <w:rsid w:val="00901C68"/>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zh-CN"/>
    </w:rPr>
  </w:style>
  <w:style w:type="paragraph" w:styleId="Textodenotaderodap">
    <w:name w:val="footnote text"/>
    <w:basedOn w:val="Normal"/>
    <w:link w:val="TextodenotaderodapChar"/>
    <w:rsid w:val="00901C68"/>
    <w:pPr>
      <w:suppressAutoHyphens/>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901C68"/>
    <w:rPr>
      <w:rFonts w:ascii="Times New Roman" w:eastAsia="Times New Roman" w:hAnsi="Times New Roman" w:cs="Times New Roman"/>
      <w:sz w:val="20"/>
      <w:szCs w:val="20"/>
      <w:lang w:eastAsia="pt-BR"/>
    </w:rPr>
  </w:style>
  <w:style w:type="character" w:styleId="Refdenotaderodap">
    <w:name w:val="footnote reference"/>
    <w:basedOn w:val="Fontepargpadro"/>
    <w:rsid w:val="00901C68"/>
    <w:rPr>
      <w:vertAlign w:val="superscript"/>
    </w:rPr>
  </w:style>
  <w:style w:type="character" w:styleId="nfase">
    <w:name w:val="Emphasis"/>
    <w:basedOn w:val="Fontepargpadro"/>
    <w:qFormat/>
    <w:rsid w:val="00901C68"/>
    <w:rPr>
      <w:i/>
      <w:iCs/>
    </w:rPr>
  </w:style>
  <w:style w:type="paragraph" w:customStyle="1" w:styleId="WW-Recuonormal">
    <w:name w:val="WW-Recuo normal"/>
    <w:basedOn w:val="Normal"/>
    <w:rsid w:val="00BB670D"/>
    <w:pPr>
      <w:widowControl w:val="0"/>
      <w:suppressAutoHyphens/>
      <w:spacing w:before="120" w:after="120" w:line="240" w:lineRule="auto"/>
      <w:ind w:left="708"/>
      <w:jc w:val="both"/>
    </w:pPr>
    <w:rPr>
      <w:rFonts w:ascii="Arial" w:eastAsia="Arial Unicode MS" w:hAnsi="Arial" w:cs="Arial"/>
      <w:szCs w:val="20"/>
      <w:lang w:eastAsia="ar-SA"/>
    </w:rPr>
  </w:style>
  <w:style w:type="paragraph" w:customStyle="1" w:styleId="BodyText21">
    <w:name w:val="Body Text 21"/>
    <w:basedOn w:val="Normal"/>
    <w:rsid w:val="00BB670D"/>
    <w:pPr>
      <w:spacing w:after="0" w:line="240" w:lineRule="auto"/>
      <w:jc w:val="both"/>
    </w:pPr>
    <w:rPr>
      <w:rFonts w:ascii="Times New Roman" w:eastAsia="Times New Roman" w:hAnsi="Times New Roman" w:cs="Times New Roman"/>
      <w:sz w:val="24"/>
      <w:szCs w:val="20"/>
      <w:lang w:eastAsia="pt-BR"/>
    </w:rPr>
  </w:style>
  <w:style w:type="paragraph" w:styleId="SemEspaamento">
    <w:name w:val="No Spacing"/>
    <w:uiPriority w:val="1"/>
    <w:qFormat/>
    <w:rsid w:val="00F43BBD"/>
    <w:pPr>
      <w:spacing w:after="0" w:line="240" w:lineRule="auto"/>
    </w:pPr>
    <w:rPr>
      <w:rFonts w:ascii="Times New Roman" w:eastAsia="SimSun" w:hAnsi="Times New Roman" w:cs="Times New Roman"/>
      <w:sz w:val="24"/>
      <w:szCs w:val="24"/>
      <w:lang w:eastAsia="pt-BR"/>
    </w:rPr>
  </w:style>
  <w:style w:type="paragraph" w:customStyle="1" w:styleId="Contedodatabela">
    <w:name w:val="Conteúdo da tabela"/>
    <w:basedOn w:val="Normal"/>
    <w:rsid w:val="00771883"/>
    <w:pPr>
      <w:suppressLineNumbers/>
      <w:suppressAutoHyphens/>
      <w:spacing w:after="0" w:line="240" w:lineRule="auto"/>
    </w:pPr>
    <w:rPr>
      <w:rFonts w:ascii="Times New Roman" w:eastAsia="Times New Roman" w:hAnsi="Times New Roman" w:cs="Times New Roman"/>
      <w:kern w:val="2"/>
      <w:sz w:val="20"/>
      <w:szCs w:val="20"/>
      <w:lang w:eastAsia="zh-CN"/>
    </w:rPr>
  </w:style>
  <w:style w:type="paragraph" w:styleId="NormalWeb">
    <w:name w:val="Normal (Web)"/>
    <w:basedOn w:val="Normal"/>
    <w:uiPriority w:val="99"/>
    <w:unhideWhenUsed/>
    <w:rsid w:val="00DD668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D78AD"/>
    <w:rPr>
      <w:b/>
      <w:bCs/>
    </w:rPr>
  </w:style>
  <w:style w:type="paragraph" w:customStyle="1" w:styleId="Normal1">
    <w:name w:val="Normal1"/>
    <w:rsid w:val="005E17F9"/>
    <w:pPr>
      <w:spacing w:after="0" w:line="240" w:lineRule="auto"/>
    </w:pPr>
    <w:rPr>
      <w:rFonts w:ascii="Arial" w:eastAsia="Arial" w:hAnsi="Arial" w:cs="Arial"/>
      <w:lang w:eastAsia="pt-BR"/>
    </w:rPr>
  </w:style>
  <w:style w:type="character" w:customStyle="1" w:styleId="uv3um">
    <w:name w:val="uv3um"/>
    <w:basedOn w:val="Fontepargpadro"/>
    <w:rsid w:val="00826C86"/>
  </w:style>
  <w:style w:type="table" w:styleId="Tabelacomgrade">
    <w:name w:val="Table Grid"/>
    <w:basedOn w:val="Tabelanormal"/>
    <w:uiPriority w:val="59"/>
    <w:rsid w:val="00D90C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TotalTime>
  <Pages>5</Pages>
  <Words>1070</Words>
  <Characters>5780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Veritá</dc:creator>
  <cp:lastModifiedBy>Márcio Demarchi</cp:lastModifiedBy>
  <cp:revision>58</cp:revision>
  <cp:lastPrinted>2025-08-15T14:09:00Z</cp:lastPrinted>
  <dcterms:created xsi:type="dcterms:W3CDTF">2025-04-28T17:14:00Z</dcterms:created>
  <dcterms:modified xsi:type="dcterms:W3CDTF">2025-11-14T20:03:00Z</dcterms:modified>
</cp:coreProperties>
</file>