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F4E" w:rsidRDefault="000329CD">
      <w:pPr>
        <w:jc w:val="center"/>
        <w:rPr>
          <w:rFonts w:ascii="Calibri" w:hAnsi="Calibri" w:cs="Calibri"/>
          <w:b/>
          <w:sz w:val="24"/>
          <w:szCs w:val="24"/>
        </w:rPr>
      </w:pPr>
      <w:r>
        <w:rPr>
          <w:noProof/>
        </w:rPr>
        <w:drawing>
          <wp:anchor distT="0" distB="0" distL="114300" distR="114300" simplePos="0" relativeHeight="251658241" behindDoc="1" locked="0" layoutInCell="0" hidden="0" allowOverlap="1">
            <wp:simplePos x="0" y="0"/>
            <wp:positionH relativeFrom="page">
              <wp:align>right</wp:align>
            </wp:positionH>
            <wp:positionV relativeFrom="paragraph">
              <wp:posOffset>22225</wp:posOffset>
            </wp:positionV>
            <wp:extent cx="2054225" cy="510540"/>
            <wp:effectExtent l="0" t="0" r="0" b="0"/>
            <wp:wrapTight wrapText="bothSides">
              <wp:wrapPolygon edited="0">
                <wp:start x="1409" y="430"/>
                <wp:lineTo x="1309" y="860"/>
                <wp:lineTo x="1209" y="1290"/>
                <wp:lineTo x="1209" y="3009"/>
                <wp:lineTo x="1008" y="3439"/>
                <wp:lineTo x="1008" y="4299"/>
                <wp:lineTo x="1209" y="4728"/>
                <wp:lineTo x="1209" y="12466"/>
                <wp:lineTo x="1309" y="12896"/>
                <wp:lineTo x="1409" y="13325"/>
                <wp:lineTo x="1509" y="13755"/>
                <wp:lineTo x="8840" y="15475"/>
                <wp:lineTo x="1209" y="15904"/>
                <wp:lineTo x="1108" y="16334"/>
                <wp:lineTo x="1008" y="16764"/>
                <wp:lineTo x="901" y="17194"/>
                <wp:lineTo x="901" y="19343"/>
                <wp:lineTo x="1008" y="19773"/>
                <wp:lineTo x="1108" y="20203"/>
                <wp:lineTo x="4320" y="20633"/>
                <wp:lineTo x="4320" y="21063"/>
                <wp:lineTo x="6824" y="21063"/>
                <wp:lineTo x="6824" y="20633"/>
                <wp:lineTo x="20485" y="20633"/>
                <wp:lineTo x="20585" y="19773"/>
                <wp:lineTo x="20585" y="18484"/>
                <wp:lineTo x="20485" y="18054"/>
                <wp:lineTo x="20385" y="17624"/>
                <wp:lineTo x="20485" y="17194"/>
                <wp:lineTo x="20485" y="15904"/>
                <wp:lineTo x="15764" y="15475"/>
                <wp:lineTo x="14663" y="13755"/>
                <wp:lineTo x="14863" y="13325"/>
                <wp:lineTo x="14863" y="12896"/>
                <wp:lineTo x="14963" y="12466"/>
                <wp:lineTo x="14963" y="1290"/>
                <wp:lineTo x="14863" y="860"/>
                <wp:lineTo x="14763" y="430"/>
                <wp:lineTo x="1409" y="430"/>
              </wp:wrapPolygon>
            </wp:wrapTight>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w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CMAAAAAAAAAAAAAAwAAAAAAAAAAAAAAAAAAAAIAAAAjAAAAowwAACQDAAAAAAAA3yEAALsGAAAoAAAACAAAAAEAAAABAAAA"/>
                        </a:ext>
                      </a:extLst>
                    </pic:cNvPicPr>
                  </pic:nvPicPr>
                  <pic:blipFill>
                    <a:blip r:embed="rId7"/>
                    <a:stretch>
                      <a:fillRect/>
                    </a:stretch>
                  </pic:blipFill>
                  <pic:spPr>
                    <a:xfrm>
                      <a:off x="0" y="0"/>
                      <a:ext cx="2054225" cy="510540"/>
                    </a:xfrm>
                    <a:prstGeom prst="rect">
                      <a:avLst/>
                    </a:prstGeom>
                    <a:noFill/>
                    <a:ln w="12700">
                      <a:noFill/>
                    </a:ln>
                  </pic:spPr>
                </pic:pic>
              </a:graphicData>
            </a:graphic>
          </wp:anchor>
        </w:drawing>
      </w:r>
    </w:p>
    <w:p w:rsidR="00F14F4E" w:rsidRDefault="00F14F4E">
      <w:pPr>
        <w:jc w:val="center"/>
        <w:rPr>
          <w:rFonts w:ascii="Calibri" w:hAnsi="Calibri" w:cs="Calibri"/>
          <w:b/>
          <w:sz w:val="24"/>
          <w:szCs w:val="24"/>
        </w:rPr>
      </w:pPr>
    </w:p>
    <w:p w:rsidR="00F14F4E" w:rsidRDefault="00F14F4E">
      <w:pPr>
        <w:jc w:val="center"/>
        <w:rPr>
          <w:rFonts w:ascii="Calibri" w:hAnsi="Calibri" w:cs="Calibri"/>
          <w:b/>
          <w:sz w:val="24"/>
          <w:szCs w:val="24"/>
        </w:rPr>
      </w:pPr>
    </w:p>
    <w:p w:rsidR="00F14F4E" w:rsidRDefault="000329CD">
      <w:pPr>
        <w:jc w:val="left"/>
        <w:rPr>
          <w:rFonts w:ascii="Arial Nova" w:hAnsi="Arial Nova" w:cs="Calibri"/>
          <w:b/>
          <w:bCs/>
          <w:color w:val="066301"/>
          <w:sz w:val="52"/>
          <w:szCs w:val="52"/>
        </w:rPr>
      </w:pPr>
      <w:r>
        <w:rPr>
          <w:rFonts w:ascii="Arial Nova" w:hAnsi="Arial Nova" w:cs="Calibri"/>
          <w:b/>
          <w:bCs/>
          <w:color w:val="066301"/>
          <w:sz w:val="52"/>
          <w:szCs w:val="52"/>
        </w:rPr>
        <w:t>DISPENSA DE LICITAÇÃO</w:t>
      </w:r>
    </w:p>
    <w:p w:rsidR="00F14F4E" w:rsidRDefault="000329CD">
      <w:pPr>
        <w:jc w:val="left"/>
        <w:rPr>
          <w:rFonts w:ascii="Arial Nova" w:hAnsi="Arial Nova" w:cs="Calibri"/>
          <w:b/>
          <w:bCs/>
          <w:color w:val="066301"/>
          <w:sz w:val="48"/>
          <w:szCs w:val="48"/>
        </w:rPr>
      </w:pPr>
      <w:r>
        <w:rPr>
          <w:rFonts w:ascii="Arial Nova" w:hAnsi="Arial Nova" w:cs="Calibri"/>
          <w:b/>
          <w:bCs/>
          <w:color w:val="066301"/>
          <w:sz w:val="48"/>
          <w:szCs w:val="48"/>
        </w:rPr>
        <w:t>SERVIÇOS CONTÍNUOS SEM DEDICAÇÃO EXCLUSIVA DE MÃO DE OBRA – EMERGENCIAL</w:t>
      </w:r>
    </w:p>
    <w:p w:rsidR="00F14F4E" w:rsidRDefault="00F14F4E">
      <w:pPr>
        <w:jc w:val="left"/>
        <w:rPr>
          <w:rFonts w:ascii="Arial Nova" w:hAnsi="Arial Nova" w:cs="Calibri"/>
          <w:b/>
          <w:bCs/>
          <w:color w:val="066301"/>
          <w:sz w:val="52"/>
          <w:szCs w:val="52"/>
        </w:rPr>
      </w:pPr>
    </w:p>
    <w:p w:rsidR="00F14F4E" w:rsidRDefault="000329CD">
      <w:pPr>
        <w:jc w:val="left"/>
        <w:rPr>
          <w:rFonts w:ascii="Arial Nova" w:hAnsi="Arial Nova" w:cs="Calibri"/>
          <w:b/>
          <w:color w:val="808080"/>
          <w:sz w:val="44"/>
          <w:szCs w:val="44"/>
        </w:rPr>
      </w:pPr>
      <w:r>
        <w:rPr>
          <w:rFonts w:ascii="Arial Nova" w:hAnsi="Arial Nova" w:cs="Calibri"/>
          <w:b/>
          <w:color w:val="808080"/>
          <w:sz w:val="44"/>
          <w:szCs w:val="44"/>
        </w:rPr>
        <w:t>9</w:t>
      </w:r>
      <w:r w:rsidR="00A73148">
        <w:rPr>
          <w:rFonts w:ascii="Arial Nova" w:hAnsi="Arial Nova" w:cs="Calibri"/>
          <w:b/>
          <w:color w:val="808080"/>
          <w:sz w:val="44"/>
          <w:szCs w:val="44"/>
        </w:rPr>
        <w:t>00</w:t>
      </w:r>
      <w:r w:rsidR="005211DB">
        <w:rPr>
          <w:rFonts w:ascii="Arial Nova" w:hAnsi="Arial Nova" w:cs="Calibri"/>
          <w:b/>
          <w:color w:val="808080"/>
          <w:sz w:val="44"/>
          <w:szCs w:val="44"/>
        </w:rPr>
        <w:t>3</w:t>
      </w:r>
      <w:r>
        <w:rPr>
          <w:rFonts w:ascii="Arial Nova" w:hAnsi="Arial Nova" w:cs="Calibri"/>
          <w:b/>
          <w:color w:val="808080"/>
          <w:sz w:val="44"/>
          <w:szCs w:val="44"/>
        </w:rPr>
        <w:t>/202</w:t>
      </w:r>
      <w:r w:rsidR="00A73148">
        <w:rPr>
          <w:rFonts w:ascii="Arial Nova" w:hAnsi="Arial Nova" w:cs="Calibri"/>
          <w:b/>
          <w:color w:val="808080"/>
          <w:sz w:val="44"/>
          <w:szCs w:val="44"/>
        </w:rPr>
        <w:t>4</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bCs/>
          <w:color w:val="066301"/>
          <w:sz w:val="36"/>
          <w:szCs w:val="36"/>
        </w:rPr>
        <w:t>OBJETO</w:t>
      </w:r>
    </w:p>
    <w:p w:rsidR="00F14F4E" w:rsidRDefault="000329CD">
      <w:pPr>
        <w:widowControl w:val="0"/>
        <w:pBdr>
          <w:top w:val="nil"/>
          <w:left w:val="nil"/>
          <w:bottom w:val="nil"/>
          <w:right w:val="nil"/>
          <w:between w:val="nil"/>
        </w:pBdr>
        <w:spacing w:line="240" w:lineRule="auto"/>
        <w:jc w:val="left"/>
        <w:rPr>
          <w:rFonts w:eastAsia="SimSun"/>
          <w:color w:val="auto"/>
          <w:kern w:val="1"/>
          <w:sz w:val="20"/>
          <w:szCs w:val="20"/>
          <w:lang w:eastAsia="zh-CN"/>
        </w:rPr>
      </w:pPr>
      <w:r>
        <w:rPr>
          <w:rFonts w:eastAsia="SimSun"/>
          <w:color w:val="auto"/>
          <w:kern w:val="1"/>
          <w:sz w:val="20"/>
          <w:szCs w:val="20"/>
          <w:lang w:eastAsia="zh-CN"/>
        </w:rPr>
        <w:t xml:space="preserve">Contratação de empresa, por LOTE, para a prestação de serviço de transporte escolar para o município de </w:t>
      </w:r>
      <w:r w:rsidR="005211DB">
        <w:rPr>
          <w:rFonts w:eastAsia="SimSun"/>
          <w:color w:val="auto"/>
          <w:kern w:val="1"/>
          <w:sz w:val="20"/>
          <w:szCs w:val="20"/>
          <w:lang w:eastAsia="zh-CN"/>
        </w:rPr>
        <w:t>JAGUARI</w:t>
      </w:r>
      <w:r>
        <w:rPr>
          <w:rFonts w:eastAsia="SimSun"/>
          <w:color w:val="auto"/>
          <w:kern w:val="1"/>
          <w:sz w:val="20"/>
          <w:szCs w:val="20"/>
          <w:lang w:eastAsia="zh-CN"/>
        </w:rPr>
        <w:t>/RS, conforme especificado no Termo de Referência, para atendimento emergencial.</w:t>
      </w:r>
    </w:p>
    <w:p w:rsidR="00F14F4E" w:rsidRDefault="000329CD">
      <w:r>
        <w:rPr>
          <w:rFonts w:ascii="Arial" w:eastAsia="Arial" w:hAnsi="Arial" w:cs="Arial"/>
          <w:sz w:val="28"/>
          <w:szCs w:val="28"/>
        </w:rPr>
        <w:t xml:space="preserve"> </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VALOR TOTAL DA CONTRATAÇÃO</w:t>
      </w:r>
    </w:p>
    <w:p w:rsidR="00F14F4E" w:rsidRDefault="000329CD">
      <w:pPr>
        <w:jc w:val="left"/>
        <w:rPr>
          <w:rFonts w:ascii="Arial Nova" w:hAnsi="Arial Nova" w:cs="Calibri"/>
          <w:b/>
          <w:color w:val="auto"/>
          <w:sz w:val="32"/>
          <w:szCs w:val="32"/>
        </w:rPr>
      </w:pPr>
      <w:r>
        <w:rPr>
          <w:rFonts w:ascii="Arial Nova" w:hAnsi="Arial Nova" w:cs="Calibri"/>
          <w:b/>
          <w:color w:val="auto"/>
          <w:sz w:val="32"/>
          <w:szCs w:val="32"/>
        </w:rPr>
        <w:t xml:space="preserve"> Lote </w:t>
      </w:r>
      <w:r w:rsidR="005211DB">
        <w:rPr>
          <w:rFonts w:ascii="Arial Nova" w:hAnsi="Arial Nova" w:cs="Calibri"/>
          <w:b/>
          <w:color w:val="auto"/>
          <w:sz w:val="32"/>
          <w:szCs w:val="32"/>
        </w:rPr>
        <w:t>01</w:t>
      </w:r>
      <w:r>
        <w:rPr>
          <w:rFonts w:ascii="Arial Nova" w:hAnsi="Arial Nova" w:cs="Calibri"/>
          <w:b/>
          <w:color w:val="auto"/>
          <w:sz w:val="32"/>
          <w:szCs w:val="32"/>
        </w:rPr>
        <w:t xml:space="preserve"> - </w:t>
      </w:r>
      <w:r w:rsidRPr="00F842BC">
        <w:rPr>
          <w:rFonts w:ascii="Arial Nova" w:hAnsi="Arial Nova" w:cs="Calibri"/>
          <w:b/>
          <w:color w:val="auto"/>
          <w:sz w:val="32"/>
          <w:szCs w:val="32"/>
        </w:rPr>
        <w:t>R$</w:t>
      </w:r>
      <w:r w:rsidR="00A73148" w:rsidRPr="00F842BC">
        <w:rPr>
          <w:rFonts w:ascii="Arial Nova" w:hAnsi="Arial Nova" w:cs="Calibri"/>
          <w:b/>
          <w:color w:val="auto"/>
          <w:sz w:val="32"/>
          <w:szCs w:val="32"/>
        </w:rPr>
        <w:t xml:space="preserve"> </w:t>
      </w:r>
      <w:r w:rsidR="005211DB">
        <w:rPr>
          <w:rFonts w:ascii="Arial Nova" w:hAnsi="Arial Nova" w:cs="Calibri"/>
          <w:b/>
          <w:color w:val="auto"/>
          <w:sz w:val="32"/>
          <w:szCs w:val="32"/>
        </w:rPr>
        <w:t>527,68</w:t>
      </w:r>
      <w:r w:rsidR="00187477">
        <w:rPr>
          <w:rFonts w:ascii="Arial Nova" w:hAnsi="Arial Nova" w:cs="Calibri"/>
          <w:b/>
          <w:color w:val="auto"/>
          <w:sz w:val="32"/>
          <w:szCs w:val="32"/>
        </w:rPr>
        <w:t xml:space="preserve"> VALOR DIÁRIO</w:t>
      </w: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DATA DA ABERTURA</w:t>
      </w:r>
    </w:p>
    <w:p w:rsidR="00F14F4E" w:rsidRPr="00F842BC" w:rsidRDefault="005211DB">
      <w:pPr>
        <w:jc w:val="left"/>
        <w:rPr>
          <w:rFonts w:ascii="Arial Nova" w:hAnsi="Arial Nova" w:cs="Calibri"/>
          <w:b/>
          <w:color w:val="auto"/>
          <w:sz w:val="36"/>
          <w:szCs w:val="36"/>
        </w:rPr>
      </w:pPr>
      <w:r>
        <w:rPr>
          <w:rFonts w:ascii="Arial Nova" w:hAnsi="Arial Nova" w:cs="Calibri"/>
          <w:b/>
          <w:color w:val="auto"/>
          <w:sz w:val="36"/>
          <w:szCs w:val="36"/>
        </w:rPr>
        <w:t>26</w:t>
      </w:r>
      <w:r w:rsidR="00F842BC" w:rsidRPr="00F842BC">
        <w:rPr>
          <w:rFonts w:ascii="Arial Nova" w:hAnsi="Arial Nova" w:cs="Calibri"/>
          <w:b/>
          <w:color w:val="auto"/>
          <w:sz w:val="36"/>
          <w:szCs w:val="36"/>
        </w:rPr>
        <w:t>/06/2024</w:t>
      </w:r>
    </w:p>
    <w:p w:rsidR="00F14F4E" w:rsidRDefault="000329CD">
      <w:pPr>
        <w:jc w:val="left"/>
        <w:rPr>
          <w:rFonts w:ascii="Arial Nova" w:hAnsi="Arial Nova" w:cs="Calibri"/>
          <w:b/>
          <w:color w:val="066301"/>
          <w:sz w:val="40"/>
          <w:szCs w:val="40"/>
        </w:rPr>
      </w:pPr>
      <w:r>
        <w:rPr>
          <w:rFonts w:ascii="Arial Nova" w:hAnsi="Arial Nova" w:cs="Calibri"/>
          <w:b/>
          <w:color w:val="066301"/>
          <w:sz w:val="36"/>
          <w:szCs w:val="36"/>
        </w:rPr>
        <w:t>CRITÉRIO DE JULGAMENTO</w:t>
      </w:r>
      <w:r>
        <w:t xml:space="preserve"> </w:t>
      </w:r>
    </w:p>
    <w:p w:rsidR="00F14F4E" w:rsidRDefault="000329CD">
      <w:pPr>
        <w:jc w:val="left"/>
        <w:rPr>
          <w:rFonts w:ascii="Arial Nova" w:hAnsi="Arial Nova" w:cs="Calibri"/>
          <w:b/>
          <w:color w:val="008A3E"/>
          <w:sz w:val="36"/>
          <w:szCs w:val="36"/>
        </w:rPr>
      </w:pPr>
      <w:r>
        <w:rPr>
          <w:rFonts w:ascii="Arial Nova" w:hAnsi="Arial Nova" w:cs="Calibri"/>
          <w:b/>
          <w:color w:val="auto"/>
          <w:sz w:val="32"/>
          <w:szCs w:val="32"/>
        </w:rPr>
        <w:t>MENOR PREÇO</w:t>
      </w:r>
    </w:p>
    <w:p w:rsidR="00F14F4E" w:rsidRDefault="00F14F4E">
      <w:pPr>
        <w:jc w:val="left"/>
        <w:rPr>
          <w:rFonts w:ascii="Arial Nova" w:hAnsi="Arial Nova" w:cs="Calibri"/>
          <w:b/>
          <w:color w:val="008A3E"/>
          <w:sz w:val="40"/>
          <w:szCs w:val="40"/>
        </w:rPr>
      </w:pPr>
    </w:p>
    <w:p w:rsidR="00F14F4E" w:rsidRDefault="000329CD">
      <w:pPr>
        <w:spacing w:before="120" w:line="240" w:lineRule="auto"/>
        <w:jc w:val="center"/>
        <w:rPr>
          <w:rFonts w:eastAsia="Arial"/>
          <w:b/>
          <w:bCs/>
          <w:caps/>
          <w:sz w:val="24"/>
          <w:szCs w:val="24"/>
        </w:rPr>
      </w:pPr>
      <w: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b/>
          <w:bCs/>
          <w:sz w:val="24"/>
          <w:szCs w:val="24"/>
        </w:rPr>
        <w:lastRenderedPageBreak/>
        <w:t xml:space="preserve">DISPENSA DE LICITAÇÃO - </w:t>
      </w:r>
      <w:r>
        <w:rPr>
          <w:rFonts w:eastAsia="Arial"/>
          <w:b/>
          <w:bCs/>
          <w:caps/>
          <w:sz w:val="24"/>
          <w:szCs w:val="24"/>
        </w:rPr>
        <w:t>SERVIÇOS CONTÍNUOS SEM DEDICAÇÃO EXCLUSIVA DE MÃO DE OBRA – EMERGENCIAL</w:t>
      </w:r>
    </w:p>
    <w:p w:rsidR="00F14F4E" w:rsidRDefault="000329CD">
      <w:pPr>
        <w:spacing w:before="120" w:line="240" w:lineRule="auto"/>
        <w:jc w:val="center"/>
        <w:rPr>
          <w:b/>
          <w:sz w:val="24"/>
          <w:szCs w:val="24"/>
        </w:rPr>
      </w:pPr>
      <w:r>
        <w:rPr>
          <w:b/>
          <w:sz w:val="24"/>
          <w:szCs w:val="24"/>
        </w:rPr>
        <w:t xml:space="preserve">TERMO DE DISPENSA DE LICITAÇÃO ELETRÔNICA Nº </w:t>
      </w:r>
      <w:r w:rsidR="009F0B80">
        <w:rPr>
          <w:b/>
          <w:sz w:val="24"/>
          <w:szCs w:val="24"/>
        </w:rPr>
        <w:t>900</w:t>
      </w:r>
      <w:r w:rsidR="00044F34">
        <w:rPr>
          <w:b/>
          <w:sz w:val="24"/>
          <w:szCs w:val="24"/>
        </w:rPr>
        <w:t>2</w:t>
      </w:r>
      <w:r w:rsidR="009F0B80">
        <w:rPr>
          <w:b/>
          <w:sz w:val="24"/>
          <w:szCs w:val="24"/>
        </w:rPr>
        <w:t>/2024</w:t>
      </w:r>
    </w:p>
    <w:p w:rsidR="00F14F4E" w:rsidRDefault="000329CD">
      <w:pPr>
        <w:spacing w:before="120" w:line="240" w:lineRule="auto"/>
        <w:jc w:val="center"/>
        <w:rPr>
          <w:b/>
          <w:sz w:val="24"/>
          <w:szCs w:val="24"/>
        </w:rPr>
      </w:pPr>
      <w:r>
        <w:rPr>
          <w:b/>
          <w:sz w:val="24"/>
          <w:szCs w:val="24"/>
        </w:rPr>
        <w:t xml:space="preserve">PROCESSO ADMINISTRATIVO Nº </w:t>
      </w:r>
      <w:r w:rsidR="009F0B80">
        <w:rPr>
          <w:b/>
          <w:sz w:val="24"/>
          <w:szCs w:val="24"/>
        </w:rPr>
        <w:t>24/1900-002</w:t>
      </w:r>
      <w:r w:rsidR="00044F34">
        <w:rPr>
          <w:b/>
          <w:sz w:val="24"/>
          <w:szCs w:val="24"/>
        </w:rPr>
        <w:t>3717-8</w:t>
      </w:r>
      <w:r>
        <w:rPr>
          <w:b/>
          <w:sz w:val="24"/>
          <w:szCs w:val="24"/>
        </w:rPr>
        <w:t xml:space="preserve"> </w:t>
      </w:r>
    </w:p>
    <w:p w:rsidR="00F14F4E" w:rsidRDefault="00F14F4E">
      <w:pPr>
        <w:spacing w:before="120" w:line="240" w:lineRule="auto"/>
        <w:jc w:val="center"/>
        <w:rPr>
          <w:b/>
          <w:sz w:val="24"/>
          <w:szCs w:val="24"/>
        </w:rPr>
      </w:pPr>
    </w:p>
    <w:p w:rsidR="00F14F4E" w:rsidRDefault="000329CD">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F14F4E" w:rsidRDefault="00F14F4E">
      <w:pPr>
        <w:spacing w:before="120" w:line="240" w:lineRule="auto"/>
        <w:jc w:val="center"/>
        <w:rPr>
          <w:b/>
          <w:sz w:val="24"/>
          <w:szCs w:val="24"/>
        </w:rPr>
      </w:pP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 DO OBJETO </w:t>
      </w:r>
    </w:p>
    <w:p w:rsidR="00F14F4E" w:rsidRDefault="000329CD">
      <w:pPr>
        <w:widowControl w:val="0"/>
        <w:spacing w:before="120" w:line="240" w:lineRule="auto"/>
        <w:rPr>
          <w:rFonts w:eastAsia="Times New Roman"/>
          <w:b/>
          <w:sz w:val="24"/>
          <w:szCs w:val="24"/>
        </w:rPr>
      </w:pPr>
      <w:r>
        <w:rPr>
          <w:rFonts w:eastAsia="Times New Roman"/>
          <w:b/>
          <w:sz w:val="24"/>
          <w:szCs w:val="24"/>
        </w:rPr>
        <w:t>2. DA DISPONIBILIZAÇÃO DO TERMO DE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3. DA DATA E DO HORÁRIO DA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4. DA PARTICIPAÇÃO</w:t>
      </w:r>
    </w:p>
    <w:p w:rsidR="00F14F4E" w:rsidRDefault="000329CD">
      <w:pPr>
        <w:widowControl w:val="0"/>
        <w:spacing w:before="120" w:line="240" w:lineRule="auto"/>
        <w:rPr>
          <w:rFonts w:eastAsia="Times New Roman"/>
          <w:b/>
          <w:sz w:val="24"/>
          <w:szCs w:val="24"/>
        </w:rPr>
      </w:pPr>
      <w:r>
        <w:rPr>
          <w:rFonts w:eastAsia="Times New Roman"/>
          <w:b/>
          <w:sz w:val="24"/>
          <w:szCs w:val="24"/>
        </w:rPr>
        <w:t>5. DA PARTICIPAÇÃO DE MICROEMPRESAS E DE EMPRESAS DE PEQUENO PORTE</w:t>
      </w:r>
    </w:p>
    <w:p w:rsidR="00F14F4E" w:rsidRDefault="000329CD">
      <w:pPr>
        <w:widowControl w:val="0"/>
        <w:spacing w:before="120" w:line="240" w:lineRule="auto"/>
        <w:rPr>
          <w:rFonts w:eastAsia="Times New Roman"/>
          <w:b/>
          <w:sz w:val="24"/>
          <w:szCs w:val="24"/>
        </w:rPr>
      </w:pPr>
      <w:r>
        <w:rPr>
          <w:rFonts w:eastAsia="Times New Roman"/>
          <w:b/>
          <w:sz w:val="24"/>
          <w:szCs w:val="24"/>
        </w:rPr>
        <w:t>6. DO CREDENCIAMENTO</w:t>
      </w:r>
    </w:p>
    <w:p w:rsidR="00F14F4E" w:rsidRDefault="000329CD">
      <w:pPr>
        <w:widowControl w:val="0"/>
        <w:spacing w:before="120" w:line="240" w:lineRule="auto"/>
        <w:rPr>
          <w:rFonts w:eastAsia="Times New Roman"/>
          <w:b/>
          <w:sz w:val="24"/>
          <w:szCs w:val="24"/>
        </w:rPr>
      </w:pPr>
      <w:r>
        <w:rPr>
          <w:rFonts w:eastAsia="Times New Roman"/>
          <w:b/>
          <w:sz w:val="24"/>
          <w:szCs w:val="24"/>
        </w:rPr>
        <w:t>7. DA PROPOSTA DE PREÇOS</w:t>
      </w:r>
    </w:p>
    <w:p w:rsidR="00F14F4E" w:rsidRDefault="000329CD">
      <w:pPr>
        <w:widowControl w:val="0"/>
        <w:spacing w:before="120" w:line="240" w:lineRule="auto"/>
        <w:jc w:val="left"/>
        <w:rPr>
          <w:rFonts w:eastAsia="Times New Roman"/>
          <w:b/>
          <w:bCs/>
          <w:sz w:val="24"/>
          <w:szCs w:val="24"/>
        </w:rPr>
      </w:pPr>
      <w:r>
        <w:rPr>
          <w:rFonts w:eastAsia="Times New Roman"/>
          <w:b/>
          <w:bCs/>
          <w:sz w:val="24"/>
          <w:szCs w:val="24"/>
        </w:rPr>
        <w:t>8. DA OPERACIONALIZAÇÃO DA SESSÃO ELETRÔNICA</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9. DA REFERÊNCIA DE TEMPO </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10. DA ABERTURA DA PROPOSTA E DA ETAPA COMPETITIVA </w:t>
      </w:r>
    </w:p>
    <w:p w:rsidR="00F14F4E" w:rsidRDefault="000329CD">
      <w:pPr>
        <w:widowControl w:val="0"/>
        <w:spacing w:before="120" w:line="240" w:lineRule="auto"/>
        <w:rPr>
          <w:rFonts w:eastAsia="Times New Roman"/>
          <w:b/>
          <w:sz w:val="24"/>
          <w:szCs w:val="24"/>
        </w:rPr>
      </w:pPr>
      <w:r>
        <w:rPr>
          <w:rFonts w:eastAsia="Times New Roman"/>
          <w:b/>
          <w:sz w:val="24"/>
          <w:szCs w:val="24"/>
        </w:rPr>
        <w:t>11. DA NEGOCIAÇÃO</w:t>
      </w:r>
    </w:p>
    <w:p w:rsidR="00F14F4E" w:rsidRDefault="000329CD">
      <w:pPr>
        <w:widowControl w:val="0"/>
        <w:spacing w:before="120" w:line="240" w:lineRule="auto"/>
        <w:rPr>
          <w:rFonts w:eastAsia="Times New Roman"/>
          <w:b/>
          <w:sz w:val="24"/>
          <w:szCs w:val="24"/>
        </w:rPr>
      </w:pPr>
      <w:r>
        <w:rPr>
          <w:rFonts w:eastAsia="Times New Roman"/>
          <w:b/>
          <w:sz w:val="24"/>
          <w:szCs w:val="24"/>
        </w:rPr>
        <w:t>12. DA ACEITABILIDADE E DO JULGAMENTO DAS PROPOSTAS</w:t>
      </w:r>
    </w:p>
    <w:p w:rsidR="00F14F4E" w:rsidRDefault="000329CD">
      <w:pPr>
        <w:widowControl w:val="0"/>
        <w:spacing w:before="120" w:line="240" w:lineRule="auto"/>
        <w:rPr>
          <w:rFonts w:eastAsia="Times New Roman"/>
          <w:b/>
          <w:sz w:val="24"/>
          <w:szCs w:val="24"/>
        </w:rPr>
      </w:pPr>
      <w:r>
        <w:rPr>
          <w:rFonts w:eastAsia="Times New Roman"/>
          <w:b/>
          <w:bCs/>
          <w:sz w:val="24"/>
          <w:szCs w:val="24"/>
        </w:rPr>
        <w:t>13. DA HABILITAÇÃO</w:t>
      </w:r>
    </w:p>
    <w:p w:rsidR="00F14F4E" w:rsidRDefault="000329CD">
      <w:pPr>
        <w:widowControl w:val="0"/>
        <w:spacing w:before="120" w:line="240" w:lineRule="auto"/>
        <w:rPr>
          <w:rFonts w:eastAsia="Arial"/>
          <w:sz w:val="24"/>
          <w:szCs w:val="24"/>
        </w:rPr>
      </w:pPr>
      <w:r>
        <w:rPr>
          <w:rFonts w:eastAsia="Arial"/>
          <w:b/>
          <w:bCs/>
          <w:sz w:val="24"/>
          <w:szCs w:val="24"/>
        </w:rPr>
        <w:t>14. DOS PEDIDOS DE ESCLARECIMENTOS, IMPUGNAÇÕES E RECURSOS</w:t>
      </w:r>
    </w:p>
    <w:p w:rsidR="00F14F4E" w:rsidRDefault="000329CD">
      <w:pPr>
        <w:widowControl w:val="0"/>
        <w:spacing w:before="120" w:line="240" w:lineRule="auto"/>
        <w:rPr>
          <w:rFonts w:eastAsia="Times New Roman"/>
          <w:b/>
          <w:sz w:val="24"/>
          <w:szCs w:val="24"/>
        </w:rPr>
      </w:pPr>
      <w:r>
        <w:rPr>
          <w:rFonts w:eastAsia="Times New Roman"/>
          <w:b/>
          <w:sz w:val="24"/>
          <w:szCs w:val="24"/>
        </w:rPr>
        <w:t>15. DA ADJUDICAÇÃO E DA HOMOLOGAÇÃO</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16. DO TERMO DE CONTRATO </w:t>
      </w:r>
    </w:p>
    <w:p w:rsidR="00F14F4E" w:rsidRDefault="000329CD">
      <w:pPr>
        <w:widowControl w:val="0"/>
        <w:spacing w:before="120" w:line="240" w:lineRule="auto"/>
        <w:rPr>
          <w:rFonts w:eastAsia="Times New Roman"/>
          <w:b/>
          <w:bCs/>
          <w:sz w:val="24"/>
          <w:szCs w:val="24"/>
        </w:rPr>
      </w:pPr>
      <w:r>
        <w:rPr>
          <w:rFonts w:eastAsia="Times New Roman"/>
          <w:b/>
          <w:bCs/>
          <w:sz w:val="24"/>
          <w:szCs w:val="24"/>
        </w:rPr>
        <w:t>17. DO ACORDO DE NÍVEL DE SERVIÇO</w:t>
      </w:r>
    </w:p>
    <w:p w:rsidR="00F14F4E" w:rsidRDefault="000329CD">
      <w:pPr>
        <w:widowControl w:val="0"/>
        <w:spacing w:before="120" w:line="240" w:lineRule="auto"/>
        <w:rPr>
          <w:rFonts w:eastAsia="Times New Roman"/>
          <w:b/>
          <w:sz w:val="24"/>
          <w:szCs w:val="24"/>
        </w:rPr>
      </w:pPr>
      <w:r>
        <w:rPr>
          <w:rFonts w:eastAsia="Times New Roman"/>
          <w:b/>
          <w:sz w:val="24"/>
          <w:szCs w:val="24"/>
        </w:rPr>
        <w:t>18. DO PAGAMENTO</w:t>
      </w:r>
    </w:p>
    <w:p w:rsidR="00F14F4E" w:rsidRDefault="000329CD">
      <w:pPr>
        <w:widowControl w:val="0"/>
        <w:spacing w:before="120" w:line="240" w:lineRule="auto"/>
        <w:rPr>
          <w:rFonts w:eastAsia="Times New Roman"/>
          <w:b/>
          <w:sz w:val="24"/>
          <w:szCs w:val="24"/>
        </w:rPr>
      </w:pPr>
      <w:r>
        <w:rPr>
          <w:rFonts w:eastAsia="Times New Roman"/>
          <w:b/>
          <w:sz w:val="24"/>
          <w:szCs w:val="24"/>
        </w:rPr>
        <w:t>19. DO REAJUSTE</w:t>
      </w:r>
    </w:p>
    <w:p w:rsidR="00F14F4E" w:rsidRDefault="000329CD">
      <w:pPr>
        <w:widowControl w:val="0"/>
        <w:spacing w:before="120" w:line="240" w:lineRule="auto"/>
        <w:rPr>
          <w:rFonts w:eastAsia="Times New Roman"/>
          <w:b/>
          <w:sz w:val="24"/>
          <w:szCs w:val="24"/>
        </w:rPr>
      </w:pPr>
      <w:r>
        <w:rPr>
          <w:rFonts w:eastAsia="Times New Roman"/>
          <w:b/>
          <w:sz w:val="24"/>
          <w:szCs w:val="24"/>
        </w:rPr>
        <w:t>20. DA FONTE DE RECURSOS</w:t>
      </w:r>
    </w:p>
    <w:p w:rsidR="00F14F4E" w:rsidRDefault="000329CD">
      <w:pPr>
        <w:widowControl w:val="0"/>
        <w:spacing w:before="120" w:line="240" w:lineRule="auto"/>
        <w:rPr>
          <w:rFonts w:eastAsia="Times New Roman"/>
          <w:b/>
          <w:sz w:val="24"/>
          <w:szCs w:val="24"/>
        </w:rPr>
      </w:pPr>
      <w:r>
        <w:rPr>
          <w:rFonts w:eastAsia="Times New Roman"/>
          <w:b/>
          <w:sz w:val="24"/>
          <w:szCs w:val="24"/>
        </w:rPr>
        <w:t>21. DAS OBRIGAÇÕES DO ADJUDICATÁRIO</w:t>
      </w:r>
    </w:p>
    <w:p w:rsidR="00F14F4E" w:rsidRDefault="000329CD">
      <w:pPr>
        <w:widowControl w:val="0"/>
        <w:spacing w:before="120" w:line="240" w:lineRule="auto"/>
        <w:rPr>
          <w:rFonts w:eastAsia="Times New Roman"/>
          <w:b/>
          <w:sz w:val="24"/>
          <w:szCs w:val="24"/>
        </w:rPr>
      </w:pPr>
      <w:r>
        <w:rPr>
          <w:rFonts w:eastAsia="Times New Roman"/>
          <w:b/>
          <w:sz w:val="24"/>
          <w:szCs w:val="24"/>
        </w:rPr>
        <w:t>22. DA GARANTIA DE EXECUÇÃO</w:t>
      </w:r>
    </w:p>
    <w:p w:rsidR="00F14F4E" w:rsidRDefault="000329CD">
      <w:pPr>
        <w:widowControl w:val="0"/>
        <w:spacing w:before="120" w:line="240" w:lineRule="auto"/>
        <w:rPr>
          <w:rFonts w:eastAsia="Times New Roman"/>
          <w:b/>
          <w:sz w:val="24"/>
          <w:szCs w:val="24"/>
        </w:rPr>
      </w:pPr>
      <w:r>
        <w:rPr>
          <w:rFonts w:eastAsia="Times New Roman"/>
          <w:b/>
          <w:sz w:val="24"/>
          <w:szCs w:val="24"/>
        </w:rPr>
        <w:t>23. DAS INFRAÇÕES E SANÇÕES ADMINISTRATIVAS</w:t>
      </w:r>
    </w:p>
    <w:p w:rsidR="00F14F4E" w:rsidRDefault="000329CD">
      <w:pPr>
        <w:widowControl w:val="0"/>
        <w:spacing w:before="120" w:line="240" w:lineRule="auto"/>
        <w:rPr>
          <w:rFonts w:eastAsia="Times New Roman"/>
          <w:b/>
          <w:sz w:val="24"/>
          <w:szCs w:val="24"/>
        </w:rPr>
      </w:pPr>
      <w:r>
        <w:rPr>
          <w:rFonts w:eastAsia="Times New Roman"/>
          <w:b/>
          <w:sz w:val="24"/>
          <w:szCs w:val="24"/>
        </w:rPr>
        <w:t>24. DAS DISPOSIÇÕES FINAIS</w:t>
      </w:r>
    </w:p>
    <w:p w:rsidR="00F14F4E" w:rsidRDefault="000329CD">
      <w:pPr>
        <w:widowControl w:val="0"/>
        <w:spacing w:before="120" w:line="240" w:lineRule="auto"/>
        <w:rPr>
          <w:rFonts w:eastAsia="Times New Roman"/>
          <w:b/>
          <w:sz w:val="24"/>
          <w:szCs w:val="24"/>
        </w:rPr>
      </w:pPr>
      <w:r>
        <w:br w:type="page"/>
      </w:r>
      <w:r>
        <w:rPr>
          <w:rFonts w:eastAsia="Times New Roman"/>
          <w:b/>
          <w:sz w:val="24"/>
          <w:szCs w:val="24"/>
        </w:rPr>
        <w:lastRenderedPageBreak/>
        <w:t xml:space="preserve">ANEXOS </w:t>
      </w:r>
    </w:p>
    <w:p w:rsidR="00F14F4E" w:rsidRDefault="00F14F4E">
      <w:pPr>
        <w:widowControl w:val="0"/>
        <w:spacing w:before="120" w:line="240" w:lineRule="auto"/>
        <w:rPr>
          <w:rFonts w:eastAsia="Times New Roman"/>
          <w:b/>
          <w:sz w:val="24"/>
          <w:szCs w:val="24"/>
        </w:rPr>
      </w:pP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widowControl w:val="0"/>
        <w:spacing w:before="120" w:line="240" w:lineRule="auto"/>
        <w:rPr>
          <w:rFonts w:eastAsia="Arial"/>
          <w:b/>
          <w:bCs/>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sz w:val="24"/>
          <w:szCs w:val="24"/>
        </w:rPr>
      </w:pPr>
    </w:p>
    <w:p w:rsidR="00F14F4E" w:rsidRDefault="000329CD">
      <w:pPr>
        <w:spacing w:before="120" w:line="240" w:lineRule="auto"/>
        <w:jc w:val="center"/>
        <w:rPr>
          <w:b/>
          <w:bCs/>
          <w:sz w:val="24"/>
          <w:szCs w:val="24"/>
        </w:rPr>
      </w:pPr>
      <w:r>
        <w:br w:type="page"/>
      </w:r>
      <w:r>
        <w:rPr>
          <w:b/>
          <w:bCs/>
          <w:sz w:val="24"/>
          <w:szCs w:val="24"/>
        </w:rPr>
        <w:lastRenderedPageBreak/>
        <w:t xml:space="preserve">CONDIÇÕES GERAIS DE DISPENSA DE LICITAÇÃO - CGDL </w:t>
      </w:r>
    </w:p>
    <w:p w:rsidR="00F14F4E" w:rsidRDefault="000329CD">
      <w:pPr>
        <w:spacing w:before="120" w:line="240" w:lineRule="auto"/>
        <w:jc w:val="center"/>
        <w:rPr>
          <w:rFonts w:eastAsia="Arial"/>
          <w:b/>
          <w:bCs/>
          <w:caps/>
          <w:sz w:val="24"/>
          <w:szCs w:val="24"/>
        </w:rPr>
      </w:pPr>
      <w:r>
        <w:rPr>
          <w:b/>
          <w:bCs/>
          <w:sz w:val="24"/>
          <w:szCs w:val="24"/>
        </w:rPr>
        <w:t xml:space="preserve">DISPENSA DE LICITAÇÃO - </w:t>
      </w:r>
      <w:r>
        <w:rPr>
          <w:rFonts w:eastAsia="Arial"/>
          <w:b/>
          <w:bCs/>
          <w:caps/>
          <w:sz w:val="24"/>
          <w:szCs w:val="24"/>
        </w:rPr>
        <w:t xml:space="preserve">SERVIÇOS CONTÍNUOS SEM DEDICAÇÃO EXCLUSIVA </w:t>
      </w:r>
    </w:p>
    <w:p w:rsidR="00F14F4E" w:rsidRDefault="000329CD">
      <w:pPr>
        <w:spacing w:before="120" w:line="240" w:lineRule="auto"/>
        <w:jc w:val="center"/>
        <w:rPr>
          <w:rFonts w:eastAsia="Arial"/>
          <w:sz w:val="24"/>
          <w:szCs w:val="24"/>
        </w:rPr>
      </w:pPr>
      <w:r>
        <w:rPr>
          <w:rFonts w:eastAsia="Arial"/>
          <w:b/>
          <w:bCs/>
          <w:caps/>
          <w:sz w:val="24"/>
          <w:szCs w:val="24"/>
        </w:rPr>
        <w:t>DE MÃO DE OBRA - EMERGENCIAL</w:t>
      </w:r>
    </w:p>
    <w:p w:rsidR="00F14F4E" w:rsidRDefault="00F14F4E">
      <w:pPr>
        <w:spacing w:before="120" w:line="240" w:lineRule="auto"/>
        <w:jc w:val="center"/>
        <w:rPr>
          <w:b/>
          <w:sz w:val="24"/>
          <w:szCs w:val="24"/>
        </w:rPr>
      </w:pPr>
    </w:p>
    <w:p w:rsidR="00F14F4E" w:rsidRDefault="00CA2E21">
      <w:pPr>
        <w:spacing w:before="120" w:line="240" w:lineRule="auto"/>
        <w:rPr>
          <w:sz w:val="24"/>
          <w:szCs w:val="24"/>
        </w:rPr>
      </w:pPr>
      <w:r>
        <w:rPr>
          <w:rFonts w:eastAsia="Arial"/>
          <w:sz w:val="24"/>
          <w:szCs w:val="24"/>
        </w:rPr>
        <w:t xml:space="preserve">O Estado do Rio Grande do Sul por intermédio da Secretaria de Educação do Estado, </w:t>
      </w:r>
      <w:r w:rsidR="000329CD">
        <w:rPr>
          <w:sz w:val="24"/>
          <w:szCs w:val="24"/>
        </w:rPr>
        <w:t xml:space="preserve">torna público que realizará DISPENSA DE LICITAÇÃO por meio da INTERNET. A presente dispensa reger-se-á pela </w:t>
      </w:r>
      <w:r w:rsidR="000329CD">
        <w:rPr>
          <w:color w:val="auto"/>
          <w:sz w:val="24"/>
          <w:szCs w:val="24"/>
        </w:rPr>
        <w:t>Lei Federal nº 14.133, de 01 de abril de 2021</w:t>
      </w:r>
      <w:r w:rsidR="000329CD">
        <w:rPr>
          <w:sz w:val="24"/>
          <w:szCs w:val="24"/>
        </w:rPr>
        <w:t xml:space="preserve">; Lei Complementar Federal nº 123, de 14 de dezembro de 2006; Decreto-Lei nº 2.848, de 7 de dezembro de 1940; Lei Estadual nº 11.389, de 25 de novembro de 1999; Lei Estadual nº 13.706, de 6 de abril de 2011; </w:t>
      </w:r>
      <w:r w:rsidR="000329CD">
        <w:rPr>
          <w:color w:val="auto"/>
          <w:sz w:val="24"/>
          <w:szCs w:val="24"/>
        </w:rPr>
        <w:t xml:space="preserve">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w:t>
      </w:r>
      <w:r w:rsidR="000329CD">
        <w:rPr>
          <w:sz w:val="24"/>
          <w:szCs w:val="24"/>
        </w:rPr>
        <w:t xml:space="preserve">de Licitação e seus anexos.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 DO OBJETO </w:t>
      </w:r>
    </w:p>
    <w:p w:rsidR="00F14F4E" w:rsidRDefault="000329CD">
      <w:pPr>
        <w:spacing w:before="120" w:line="240" w:lineRule="auto"/>
        <w:rPr>
          <w:sz w:val="24"/>
          <w:szCs w:val="24"/>
        </w:rPr>
      </w:pPr>
      <w:r>
        <w:rPr>
          <w:sz w:val="24"/>
          <w:szCs w:val="24"/>
        </w:rPr>
        <w:t xml:space="preserve">1.1. </w:t>
      </w:r>
      <w:r>
        <w:rPr>
          <w:rFonts w:eastAsia="Arial"/>
          <w:sz w:val="24"/>
          <w:szCs w:val="24"/>
        </w:rPr>
        <w:t xml:space="preserve">O objeto da presente dispensa de licitação visa à contratação de prestação de serviços contínuos </w:t>
      </w:r>
      <w:r>
        <w:rPr>
          <w:rFonts w:eastAsia="Arial"/>
          <w:b/>
          <w:bCs/>
          <w:sz w:val="24"/>
          <w:szCs w:val="24"/>
        </w:rPr>
        <w:t>sem dedicação exclusiva de mão de obra</w:t>
      </w:r>
      <w:r>
        <w:rPr>
          <w:rFonts w:eastAsia="Arial"/>
          <w:sz w:val="24"/>
          <w:szCs w:val="24"/>
        </w:rPr>
        <w:t>, conforme descrição e condições especificadas no</w:t>
      </w:r>
      <w:r>
        <w:rPr>
          <w:sz w:val="24"/>
          <w:szCs w:val="24"/>
        </w:rPr>
        <w:t xml:space="preserve"> </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 DA DISPONIBILIZAÇÃO DO TERMO DE DISPENSA DE LICITAÇÃO </w:t>
      </w:r>
    </w:p>
    <w:p w:rsidR="00F14F4E" w:rsidRDefault="000329CD">
      <w:pPr>
        <w:spacing w:before="120" w:line="240" w:lineRule="auto"/>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rsidR="00F14F4E" w:rsidRDefault="000329CD">
      <w:pPr>
        <w:spacing w:before="120" w:line="240" w:lineRule="auto"/>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3. DA DATA E DO HORÁRIO DA DISPENSA DE LICITAÇÃO </w:t>
      </w:r>
    </w:p>
    <w:p w:rsidR="00F14F4E" w:rsidRDefault="000329CD">
      <w:pPr>
        <w:spacing w:before="120" w:line="240" w:lineRule="auto"/>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rsidR="00F14F4E" w:rsidRDefault="000329CD">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F14F4E" w:rsidRDefault="000329CD">
      <w:pPr>
        <w:pStyle w:val="Ttulo5"/>
        <w:spacing w:before="120" w:after="0" w:line="240" w:lineRule="auto"/>
        <w:rPr>
          <w:sz w:val="24"/>
          <w:szCs w:val="24"/>
        </w:rPr>
      </w:pPr>
      <w:bookmarkStart w:id="19" w:name="_4._DA_PARTICIPAÇÃO"/>
      <w:bookmarkEnd w:id="19"/>
      <w:r>
        <w:rPr>
          <w:sz w:val="24"/>
          <w:szCs w:val="24"/>
        </w:rPr>
        <w:t xml:space="preserve">4. DA PARTICIPAÇÃO </w:t>
      </w:r>
    </w:p>
    <w:p w:rsidR="00F14F4E" w:rsidRDefault="000329CD">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F14F4E" w:rsidRDefault="000329CD">
      <w:pPr>
        <w:spacing w:before="120" w:line="240" w:lineRule="auto"/>
        <w:rPr>
          <w:sz w:val="24"/>
          <w:szCs w:val="24"/>
        </w:rPr>
      </w:pPr>
      <w:r>
        <w:rPr>
          <w:sz w:val="24"/>
          <w:szCs w:val="24"/>
        </w:rPr>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IV – FOLHA DE DADOS (CGDL 4.1.1)</w:t>
      </w:r>
      <w:r>
        <w:rPr>
          <w:sz w:val="24"/>
          <w:szCs w:val="24"/>
        </w:rPr>
        <w:t>;</w:t>
      </w:r>
    </w:p>
    <w:p w:rsidR="00F14F4E" w:rsidRDefault="000329CD">
      <w:pPr>
        <w:spacing w:before="120" w:line="240" w:lineRule="auto"/>
        <w:rPr>
          <w:sz w:val="24"/>
          <w:szCs w:val="24"/>
        </w:rPr>
      </w:pPr>
      <w:r>
        <w:rPr>
          <w:sz w:val="24"/>
          <w:szCs w:val="24"/>
        </w:rPr>
        <w:t xml:space="preserve">4.1.2. </w:t>
      </w:r>
      <w:proofErr w:type="gramStart"/>
      <w:r>
        <w:rPr>
          <w:sz w:val="24"/>
          <w:szCs w:val="24"/>
        </w:rPr>
        <w:t>pessoa</w:t>
      </w:r>
      <w:proofErr w:type="gramEnd"/>
      <w:r>
        <w:rPr>
          <w:sz w:val="24"/>
          <w:szCs w:val="24"/>
        </w:rPr>
        <w:t xml:space="preserve"> física que esteja devidamente credenciada nos termos do item 6;</w:t>
      </w:r>
    </w:p>
    <w:p w:rsidR="00F14F4E" w:rsidRDefault="000329CD">
      <w:pPr>
        <w:spacing w:before="120" w:line="240" w:lineRule="auto"/>
        <w:rPr>
          <w:color w:val="auto"/>
          <w:sz w:val="24"/>
          <w:szCs w:val="24"/>
        </w:rPr>
      </w:pPr>
      <w:r>
        <w:rPr>
          <w:color w:val="auto"/>
          <w:sz w:val="24"/>
          <w:szCs w:val="24"/>
        </w:rPr>
        <w:t xml:space="preserve">4.1.3. </w:t>
      </w:r>
      <w:proofErr w:type="gramStart"/>
      <w:r>
        <w:rPr>
          <w:color w:val="auto"/>
          <w:sz w:val="24"/>
          <w:szCs w:val="24"/>
        </w:rPr>
        <w:t>consórcios</w:t>
      </w:r>
      <w:proofErr w:type="gramEnd"/>
      <w:r>
        <w:rPr>
          <w:color w:val="auto"/>
          <w:sz w:val="24"/>
          <w:szCs w:val="24"/>
        </w:rPr>
        <w:t xml:space="preserve">, nas condições previstas no </w:t>
      </w:r>
      <w:r>
        <w:rPr>
          <w:b/>
          <w:bCs/>
          <w:color w:val="auto"/>
          <w:sz w:val="24"/>
          <w:szCs w:val="24"/>
        </w:rPr>
        <w:t>ANEXO IV – FOLHA DE DADOS (CGDL 4.1.3)</w:t>
      </w:r>
      <w:r>
        <w:rPr>
          <w:color w:val="auto"/>
          <w:sz w:val="24"/>
          <w:szCs w:val="24"/>
        </w:rPr>
        <w:t xml:space="preserve">; </w:t>
      </w:r>
    </w:p>
    <w:p w:rsidR="00F14F4E" w:rsidRPr="00833826" w:rsidRDefault="000329CD">
      <w:pPr>
        <w:spacing w:before="120" w:line="240" w:lineRule="auto"/>
        <w:ind w:right="-1"/>
        <w:rPr>
          <w:b/>
          <w:color w:val="auto"/>
          <w:sz w:val="24"/>
          <w:szCs w:val="24"/>
        </w:rPr>
      </w:pPr>
      <w:r>
        <w:rPr>
          <w:color w:val="auto"/>
          <w:sz w:val="24"/>
          <w:szCs w:val="24"/>
        </w:rPr>
        <w:lastRenderedPageBreak/>
        <w:t xml:space="preserve">4.1.4. </w:t>
      </w:r>
      <w:proofErr w:type="gramStart"/>
      <w:r>
        <w:rPr>
          <w:color w:val="auto"/>
          <w:sz w:val="24"/>
          <w:szCs w:val="24"/>
        </w:rPr>
        <w:t>cooperativas</w:t>
      </w:r>
      <w:proofErr w:type="gramEnd"/>
      <w:r>
        <w:rPr>
          <w:color w:val="auto"/>
          <w:sz w:val="24"/>
          <w:szCs w:val="24"/>
        </w:rPr>
        <w:t xml:space="preserve"> de trabalho, nas condições previstas no </w:t>
      </w:r>
      <w:r w:rsidRPr="00833826">
        <w:rPr>
          <w:b/>
          <w:color w:val="auto"/>
          <w:sz w:val="24"/>
          <w:szCs w:val="24"/>
        </w:rPr>
        <w:t>ANEXO IV – FOLHA DE DADOS (CGDL 4.1.4).</w:t>
      </w:r>
    </w:p>
    <w:p w:rsidR="00F14F4E" w:rsidRDefault="000329CD">
      <w:pPr>
        <w:spacing w:before="120" w:line="240" w:lineRule="auto"/>
        <w:ind w:right="-1"/>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F14F4E" w:rsidRDefault="000329CD">
      <w:pPr>
        <w:spacing w:before="120" w:line="240" w:lineRule="auto"/>
        <w:rPr>
          <w:sz w:val="24"/>
          <w:szCs w:val="24"/>
        </w:rPr>
      </w:pPr>
      <w:r>
        <w:rPr>
          <w:sz w:val="24"/>
          <w:szCs w:val="24"/>
        </w:rPr>
        <w:t>4.2. Não poderá participar direta ou indiretamente desta dispensa de licitação:</w:t>
      </w:r>
    </w:p>
    <w:p w:rsidR="00F14F4E" w:rsidRDefault="000329CD">
      <w:pPr>
        <w:spacing w:before="120" w:line="240" w:lineRule="auto"/>
        <w:rPr>
          <w:color w:val="auto"/>
          <w:sz w:val="24"/>
          <w:szCs w:val="24"/>
        </w:rPr>
      </w:pPr>
      <w:r>
        <w:rPr>
          <w:color w:val="auto"/>
          <w:sz w:val="24"/>
          <w:szCs w:val="24"/>
        </w:rPr>
        <w:t xml:space="preserve">4.2.1. </w:t>
      </w:r>
      <w:proofErr w:type="gramStart"/>
      <w:r>
        <w:rPr>
          <w:color w:val="auto"/>
          <w:sz w:val="24"/>
          <w:szCs w:val="24"/>
        </w:rPr>
        <w:t>pessoa</w:t>
      </w:r>
      <w:proofErr w:type="gramEnd"/>
      <w:r>
        <w:rPr>
          <w:color w:val="auto"/>
          <w:sz w:val="24"/>
          <w:szCs w:val="24"/>
        </w:rPr>
        <w:t xml:space="preserve"> física ou jurídica que se encontre impossibilitada de contratar com o Poder Público em decorrência de sanção que lhe foi imposta;</w:t>
      </w:r>
    </w:p>
    <w:p w:rsidR="00F14F4E" w:rsidRDefault="000329CD">
      <w:pPr>
        <w:spacing w:before="120" w:line="240" w:lineRule="auto"/>
        <w:rPr>
          <w:color w:val="auto"/>
          <w:sz w:val="24"/>
          <w:szCs w:val="24"/>
        </w:rPr>
      </w:pPr>
      <w:r>
        <w:rPr>
          <w:color w:val="auto"/>
          <w:sz w:val="24"/>
          <w:szCs w:val="24"/>
        </w:rPr>
        <w:t xml:space="preserve">4.2.2. </w:t>
      </w:r>
      <w:proofErr w:type="gramStart"/>
      <w:r>
        <w:rPr>
          <w:color w:val="auto"/>
          <w:sz w:val="24"/>
          <w:szCs w:val="24"/>
        </w:rPr>
        <w:t>aquele</w:t>
      </w:r>
      <w:proofErr w:type="gramEnd"/>
      <w:r>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F14F4E" w:rsidRDefault="000329CD">
      <w:pPr>
        <w:spacing w:before="120" w:line="240" w:lineRule="auto"/>
        <w:rPr>
          <w:color w:val="auto"/>
          <w:sz w:val="24"/>
          <w:szCs w:val="24"/>
        </w:rPr>
      </w:pPr>
      <w:r>
        <w:rPr>
          <w:color w:val="auto"/>
          <w:sz w:val="24"/>
          <w:szCs w:val="24"/>
        </w:rPr>
        <w:t xml:space="preserve">4.2.3. </w:t>
      </w:r>
      <w:proofErr w:type="gramStart"/>
      <w:r>
        <w:rPr>
          <w:color w:val="auto"/>
          <w:sz w:val="24"/>
          <w:szCs w:val="24"/>
        </w:rPr>
        <w:t>empresas</w:t>
      </w:r>
      <w:proofErr w:type="gramEnd"/>
      <w:r>
        <w:rPr>
          <w:color w:val="auto"/>
          <w:sz w:val="24"/>
          <w:szCs w:val="24"/>
        </w:rPr>
        <w:t xml:space="preserve"> controladoras, controladas ou coligadas, nos termos da Lei nº 6.404, de 15 de dezembro de 1976, concorrendo entre si;</w:t>
      </w:r>
    </w:p>
    <w:p w:rsidR="00F14F4E" w:rsidRDefault="000329CD">
      <w:pPr>
        <w:spacing w:before="120" w:line="240" w:lineRule="auto"/>
        <w:rPr>
          <w:color w:val="auto"/>
          <w:sz w:val="24"/>
          <w:szCs w:val="24"/>
        </w:rPr>
      </w:pPr>
      <w:r>
        <w:rPr>
          <w:color w:val="auto"/>
          <w:sz w:val="24"/>
          <w:szCs w:val="24"/>
        </w:rPr>
        <w:t xml:space="preserve">4.2.4. </w:t>
      </w:r>
      <w:proofErr w:type="gramStart"/>
      <w:r>
        <w:rPr>
          <w:color w:val="auto"/>
          <w:sz w:val="24"/>
          <w:szCs w:val="24"/>
        </w:rPr>
        <w:t>pessoa</w:t>
      </w:r>
      <w:proofErr w:type="gramEnd"/>
      <w:r>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F14F4E" w:rsidRDefault="000329CD">
      <w:pPr>
        <w:spacing w:before="120" w:line="240" w:lineRule="auto"/>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F14F4E" w:rsidRDefault="000329CD">
      <w:pPr>
        <w:spacing w:before="120" w:line="240" w:lineRule="auto"/>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rsidR="00F14F4E" w:rsidRDefault="000329CD">
      <w:pPr>
        <w:spacing w:before="120" w:line="240" w:lineRule="auto"/>
        <w:rPr>
          <w:sz w:val="24"/>
          <w:szCs w:val="24"/>
        </w:rPr>
      </w:pPr>
      <w:r>
        <w:rPr>
          <w:sz w:val="24"/>
          <w:szCs w:val="24"/>
        </w:rPr>
        <w:t xml:space="preserve">4.5. Não poderá haver participante com mais de uma proposta por lote. </w:t>
      </w:r>
    </w:p>
    <w:p w:rsidR="00F14F4E" w:rsidRDefault="000329CD">
      <w:pPr>
        <w:spacing w:before="12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F14F4E" w:rsidRDefault="00F14F4E">
      <w:pPr>
        <w:pStyle w:val="Ttulo5"/>
        <w:spacing w:before="120" w:after="0" w:line="240" w:lineRule="auto"/>
        <w:rPr>
          <w:sz w:val="24"/>
          <w:szCs w:val="24"/>
        </w:rPr>
      </w:pPr>
    </w:p>
    <w:p w:rsidR="00F14F4E" w:rsidRDefault="000329CD">
      <w:pPr>
        <w:pStyle w:val="Ttulo5"/>
        <w:spacing w:before="120" w:after="0" w:line="240" w:lineRule="auto"/>
        <w:rPr>
          <w:sz w:val="24"/>
          <w:szCs w:val="24"/>
        </w:rPr>
      </w:pPr>
      <w:r>
        <w:rPr>
          <w:sz w:val="24"/>
          <w:szCs w:val="24"/>
        </w:rPr>
        <w:t>5. DA PARTICIPAÇÃO DE MICROEMPRESAS E DE EMPRESAS DE PEQUENO PORTE</w:t>
      </w:r>
    </w:p>
    <w:p w:rsidR="00F14F4E" w:rsidRDefault="000329CD">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F14F4E" w:rsidRDefault="000329CD">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F14F4E" w:rsidRDefault="000329CD">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F14F4E" w:rsidRDefault="000329CD">
      <w:pPr>
        <w:spacing w:before="120" w:line="240" w:lineRule="auto"/>
        <w:rPr>
          <w:sz w:val="24"/>
          <w:szCs w:val="24"/>
        </w:rPr>
      </w:pPr>
      <w:r>
        <w:rPr>
          <w:sz w:val="24"/>
          <w:szCs w:val="24"/>
        </w:rPr>
        <w:lastRenderedPageBreak/>
        <w:t>5.2. A ausência dessas declarações no momento do envio da proposta, significará a renúncia da Microempresa ou Empresa de Pequeno Porte de utilizar-se das prerrogativas a ela concedida pela Lei Complementar federal nº 123/2006.</w:t>
      </w:r>
    </w:p>
    <w:p w:rsidR="00F14F4E" w:rsidRDefault="000329CD">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F14F4E" w:rsidRDefault="000329CD">
      <w:pPr>
        <w:spacing w:before="120" w:line="240" w:lineRule="auto"/>
        <w:rPr>
          <w:sz w:val="24"/>
          <w:szCs w:val="24"/>
        </w:rPr>
      </w:pPr>
      <w:r>
        <w:rPr>
          <w:sz w:val="24"/>
          <w:szCs w:val="24"/>
        </w:rPr>
        <w:t xml:space="preserve">5.4. Ocorrendo o empate </w:t>
      </w:r>
      <w:bookmarkStart w:id="20" w:name="_Hlk115863480"/>
      <w:r>
        <w:rPr>
          <w:sz w:val="24"/>
          <w:szCs w:val="24"/>
        </w:rPr>
        <w:t>nos termos da Lei Complementar Federal nº 123/2006</w:t>
      </w:r>
      <w:bookmarkEnd w:id="20"/>
      <w:r>
        <w:rPr>
          <w:sz w:val="24"/>
          <w:szCs w:val="24"/>
        </w:rPr>
        <w:t>, a Microempresa e Empresa de Pequeno Porte melhor classificada poderá apresentar proposta inferior à proposta de menor preço apurada no certame, no prazo máximo de 5 (cinco) minutos após o encerramento dos lances, sob pena de preclusão.</w:t>
      </w:r>
    </w:p>
    <w:p w:rsidR="00F14F4E" w:rsidRDefault="000329CD">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F14F4E" w:rsidRDefault="000329CD">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F14F4E" w:rsidRDefault="000329CD">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F14F4E" w:rsidRDefault="000329CD">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F14F4E" w:rsidRDefault="000329CD">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F14F4E" w:rsidRDefault="000329CD">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F14F4E" w:rsidRDefault="000329CD">
      <w:pPr>
        <w:spacing w:before="120" w:line="240" w:lineRule="auto"/>
        <w:rPr>
          <w:sz w:val="24"/>
          <w:szCs w:val="24"/>
        </w:rPr>
      </w:pPr>
      <w:r>
        <w:rPr>
          <w:sz w:val="24"/>
          <w:szCs w:val="24"/>
        </w:rPr>
        <w:t xml:space="preserve">5.10. Observar o disposto no </w:t>
      </w:r>
      <w:r>
        <w:rPr>
          <w:b/>
          <w:bCs/>
          <w:sz w:val="24"/>
          <w:szCs w:val="24"/>
        </w:rPr>
        <w:t xml:space="preserve">ANEXO IV – FOLHA DE DADOS (CGDL 4.1.1) </w:t>
      </w:r>
      <w:r>
        <w:rPr>
          <w:sz w:val="24"/>
          <w:szCs w:val="24"/>
        </w:rPr>
        <w:t>quanto ao</w:t>
      </w:r>
      <w:r>
        <w:rPr>
          <w:b/>
          <w:bCs/>
          <w:sz w:val="24"/>
          <w:szCs w:val="24"/>
        </w:rPr>
        <w:t xml:space="preserve"> </w:t>
      </w:r>
      <w:r>
        <w:rPr>
          <w:sz w:val="24"/>
          <w:szCs w:val="24"/>
        </w:rPr>
        <w:t>tratamento preferencial para Microempresas e Empresas de Pequeno Porte na hipótese do art. 4º, § 1º, I da Lei Federal 14133/2021.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6. DO CREDENCIAMENTO</w:t>
      </w:r>
    </w:p>
    <w:p w:rsidR="00F14F4E" w:rsidRDefault="000329CD">
      <w:pPr>
        <w:spacing w:before="120" w:line="240" w:lineRule="auto"/>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rsidR="00F14F4E" w:rsidRDefault="000329CD">
      <w:pPr>
        <w:spacing w:before="120" w:line="240" w:lineRule="auto"/>
        <w:rPr>
          <w:sz w:val="24"/>
          <w:szCs w:val="24"/>
        </w:rPr>
      </w:pPr>
      <w:r>
        <w:rPr>
          <w:sz w:val="24"/>
          <w:szCs w:val="24"/>
        </w:rPr>
        <w:t>6.2. O credenciamento deverá ser solicitado por meio do Portal do Fornecedor RS (</w:t>
      </w:r>
      <w:hyperlink r:id="rId8" w:anchor="/home" w:history="1">
        <w:r>
          <w:rPr>
            <w:rStyle w:val="Hyperlink"/>
            <w:sz w:val="24"/>
            <w:szCs w:val="24"/>
          </w:rPr>
          <w:t>portaldofornecedor.rs.gov.br</w:t>
        </w:r>
      </w:hyperlink>
      <w:r>
        <w:rPr>
          <w:sz w:val="24"/>
          <w:szCs w:val="24"/>
        </w:rPr>
        <w:t xml:space="preserve">).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7. DA PROPOSTA DE PREÇOS </w:t>
      </w:r>
    </w:p>
    <w:p w:rsidR="00F14F4E" w:rsidRDefault="000329CD">
      <w:pPr>
        <w:spacing w:before="120" w:line="240" w:lineRule="auto"/>
        <w:rPr>
          <w:sz w:val="24"/>
          <w:szCs w:val="24"/>
        </w:rPr>
      </w:pPr>
      <w:r>
        <w:rPr>
          <w:sz w:val="24"/>
          <w:szCs w:val="24"/>
        </w:rPr>
        <w:t xml:space="preserve">7.1. Os participantes deverão encaminhar proposta inicial até a data e hora marcadas para a abertura da sessão conforme </w:t>
      </w:r>
      <w:r>
        <w:rPr>
          <w:b/>
          <w:bCs/>
          <w:sz w:val="24"/>
          <w:szCs w:val="24"/>
        </w:rPr>
        <w:t>ANEXO IV – FOLHA DE DADOS</w:t>
      </w:r>
      <w:r>
        <w:rPr>
          <w:sz w:val="24"/>
          <w:szCs w:val="24"/>
        </w:rPr>
        <w:t xml:space="preserve"> </w:t>
      </w:r>
      <w:r>
        <w:rPr>
          <w:b/>
          <w:bCs/>
          <w:sz w:val="24"/>
          <w:szCs w:val="24"/>
        </w:rPr>
        <w:t>(CGDL 3.1)</w:t>
      </w:r>
      <w:r>
        <w:rPr>
          <w:sz w:val="24"/>
          <w:szCs w:val="24"/>
        </w:rPr>
        <w:t xml:space="preserve">, exclusivamente no sistema eletrônico referido </w:t>
      </w:r>
      <w:bookmarkStart w:id="21" w:name="_Hlk37186593"/>
      <w:r>
        <w:rPr>
          <w:sz w:val="24"/>
          <w:szCs w:val="24"/>
        </w:rPr>
        <w:t xml:space="preserve">no </w:t>
      </w:r>
      <w:r>
        <w:rPr>
          <w:b/>
          <w:bCs/>
          <w:sz w:val="24"/>
          <w:szCs w:val="24"/>
        </w:rPr>
        <w:t>ANEXO IV – FOLHA DE DADOS (CGDL 2.1)</w:t>
      </w:r>
      <w:bookmarkEnd w:id="21"/>
      <w:r>
        <w:rPr>
          <w:sz w:val="24"/>
          <w:szCs w:val="24"/>
        </w:rPr>
        <w:t xml:space="preserve">, quando se encerrará a fase de recebimento de propostas. </w:t>
      </w:r>
    </w:p>
    <w:p w:rsidR="00F14F4E" w:rsidRDefault="000329CD">
      <w:pPr>
        <w:spacing w:before="120" w:line="240" w:lineRule="auto"/>
        <w:rPr>
          <w:sz w:val="24"/>
          <w:szCs w:val="24"/>
        </w:rPr>
      </w:pPr>
      <w:r>
        <w:rPr>
          <w:sz w:val="24"/>
          <w:szCs w:val="24"/>
        </w:rPr>
        <w:lastRenderedPageBreak/>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rsidR="00F14F4E" w:rsidRDefault="000329CD">
      <w:pPr>
        <w:spacing w:before="120" w:line="240" w:lineRule="auto"/>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rsidR="00F14F4E" w:rsidRDefault="000329CD">
      <w:pPr>
        <w:spacing w:before="120" w:line="240" w:lineRule="auto"/>
        <w:rPr>
          <w:color w:val="auto"/>
          <w:sz w:val="24"/>
          <w:szCs w:val="24"/>
        </w:rPr>
      </w:pPr>
      <w:r>
        <w:rPr>
          <w:color w:val="auto"/>
          <w:sz w:val="24"/>
          <w:szCs w:val="24"/>
        </w:rPr>
        <w:t>7.3. A proposta de preços inicial deverá conter as características técnicas do serviço ofertado, indicando obrigatória e expressamente, a sua marca e, se for o caso, o modelo.</w:t>
      </w:r>
    </w:p>
    <w:p w:rsidR="00F14F4E" w:rsidRDefault="000329CD">
      <w:pPr>
        <w:spacing w:before="120" w:line="240" w:lineRule="auto"/>
        <w:rPr>
          <w:rFonts w:eastAsia="Arial"/>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0329CD">
      <w:pPr>
        <w:spacing w:before="120" w:line="240" w:lineRule="auto"/>
        <w:rPr>
          <w:sz w:val="24"/>
          <w:szCs w:val="24"/>
        </w:rPr>
      </w:pPr>
      <w:r>
        <w:rPr>
          <w:sz w:val="24"/>
          <w:szCs w:val="24"/>
        </w:rPr>
        <w:t>7.5. As propostas encaminhadas por Cooperativas de Trabalho não terão qualquer tipo de acréscimo para fins de julgamento.</w:t>
      </w:r>
    </w:p>
    <w:p w:rsidR="00F14F4E" w:rsidRDefault="000329CD">
      <w:pPr>
        <w:spacing w:before="120" w:line="240" w:lineRule="auto"/>
        <w:rPr>
          <w:sz w:val="24"/>
          <w:szCs w:val="24"/>
        </w:rPr>
      </w:pPr>
      <w:r>
        <w:rPr>
          <w:sz w:val="24"/>
          <w:szCs w:val="24"/>
        </w:rPr>
        <w:t>7.6. No momento do envio da proposta, o participante deverá prestar, por meio do sistema eletrônico, as seguintes declarações:</w:t>
      </w:r>
    </w:p>
    <w:p w:rsidR="00F14F4E" w:rsidRDefault="000329CD">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F14F4E" w:rsidRDefault="000329CD">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F14F4E" w:rsidRDefault="000329CD">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F14F4E" w:rsidRDefault="000329CD">
      <w:pPr>
        <w:spacing w:before="120" w:line="240" w:lineRule="auto"/>
        <w:rPr>
          <w:sz w:val="24"/>
          <w:szCs w:val="24"/>
        </w:rPr>
      </w:pPr>
      <w:r>
        <w:rPr>
          <w:sz w:val="24"/>
          <w:szCs w:val="24"/>
        </w:rPr>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F14F4E" w:rsidRDefault="000329CD">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F14F4E" w:rsidRDefault="000329CD">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F14F4E" w:rsidRDefault="000329CD">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F14F4E" w:rsidRDefault="000329CD">
      <w:pPr>
        <w:spacing w:before="120" w:line="240" w:lineRule="auto"/>
        <w:rPr>
          <w:sz w:val="24"/>
          <w:szCs w:val="24"/>
        </w:rPr>
      </w:pPr>
      <w:r>
        <w:rPr>
          <w:sz w:val="24"/>
          <w:szCs w:val="24"/>
        </w:rPr>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F14F4E" w:rsidRDefault="000329CD">
      <w:pPr>
        <w:spacing w:before="120" w:line="240" w:lineRule="auto"/>
        <w:rPr>
          <w:sz w:val="24"/>
          <w:szCs w:val="24"/>
        </w:rPr>
      </w:pPr>
      <w:r>
        <w:rPr>
          <w:sz w:val="24"/>
          <w:szCs w:val="24"/>
        </w:rPr>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F14F4E" w:rsidRDefault="000329CD">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F14F4E" w:rsidRDefault="000329CD">
      <w:pPr>
        <w:spacing w:before="120" w:line="240" w:lineRule="auto"/>
        <w:rPr>
          <w:sz w:val="24"/>
          <w:szCs w:val="24"/>
        </w:rPr>
      </w:pPr>
      <w:r>
        <w:rPr>
          <w:sz w:val="24"/>
          <w:szCs w:val="24"/>
        </w:rPr>
        <w:t>7.7. As declarações mencionadas nos subitens anteriores são condicionantes para a participação na dispensa de licitação.</w:t>
      </w:r>
    </w:p>
    <w:p w:rsidR="00F14F4E" w:rsidRDefault="000329CD">
      <w:pPr>
        <w:spacing w:before="120" w:line="240" w:lineRule="auto"/>
        <w:rPr>
          <w:sz w:val="24"/>
          <w:szCs w:val="24"/>
        </w:rPr>
      </w:pPr>
      <w:r>
        <w:rPr>
          <w:sz w:val="24"/>
          <w:szCs w:val="24"/>
        </w:rPr>
        <w:lastRenderedPageBreak/>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F14F4E" w:rsidRDefault="000329CD">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F14F4E" w:rsidRDefault="000329CD">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F14F4E" w:rsidRDefault="000329CD">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F14F4E" w:rsidRDefault="000329CD">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F14F4E" w:rsidRDefault="000329CD">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F14F4E" w:rsidRDefault="000329CD">
      <w:pPr>
        <w:spacing w:before="120" w:line="240" w:lineRule="auto"/>
        <w:rPr>
          <w:sz w:val="24"/>
          <w:szCs w:val="24"/>
        </w:rPr>
      </w:pPr>
      <w:r>
        <w:rPr>
          <w:sz w:val="24"/>
          <w:szCs w:val="24"/>
        </w:rPr>
        <w:t>7.13. Poderá ser admitida ou exigida a subcontratação, desde que previsto no ANEXO IV – FOLHA DE DADOS (CGDL 7.13).</w:t>
      </w:r>
    </w:p>
    <w:p w:rsidR="00F14F4E" w:rsidRDefault="000329CD">
      <w:pPr>
        <w:spacing w:before="120" w:line="240" w:lineRule="auto"/>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rsidR="00F14F4E" w:rsidRDefault="000329CD">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F14F4E" w:rsidRDefault="000329CD">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F14F4E" w:rsidRDefault="000329CD">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F14F4E" w:rsidRDefault="000329CD">
      <w:pPr>
        <w:spacing w:before="120" w:line="240" w:lineRule="auto"/>
        <w:rPr>
          <w:sz w:val="24"/>
          <w:szCs w:val="24"/>
        </w:rPr>
      </w:pPr>
      <w:r>
        <w:rPr>
          <w:sz w:val="24"/>
          <w:szCs w:val="24"/>
        </w:rPr>
        <w:t xml:space="preserve">7.17. As propostas ficarão disponíveis no sistema eletrônico informado no </w:t>
      </w:r>
      <w:r>
        <w:rPr>
          <w:b/>
          <w:bCs/>
          <w:sz w:val="24"/>
          <w:szCs w:val="24"/>
        </w:rPr>
        <w:t>ANEXO IV – FOLHA DE DADOS (CGDL 2.1)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8. DA OPERACIONALIZAÇÃO DA SESSÃO ELETRÔNICA</w:t>
      </w:r>
    </w:p>
    <w:p w:rsidR="00F14F4E" w:rsidRDefault="000329CD">
      <w:pPr>
        <w:spacing w:before="120" w:line="240" w:lineRule="auto"/>
        <w:rPr>
          <w:b/>
          <w:sz w:val="24"/>
          <w:szCs w:val="24"/>
        </w:rPr>
      </w:pPr>
      <w:r>
        <w:rPr>
          <w:sz w:val="24"/>
          <w:szCs w:val="24"/>
        </w:rPr>
        <w:t>8.1. Os trabalhos serão conduzidos pelo agente de contratação.</w:t>
      </w:r>
    </w:p>
    <w:p w:rsidR="00F14F4E" w:rsidRDefault="000329CD">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F14F4E" w:rsidRDefault="000329CD">
      <w:pPr>
        <w:spacing w:before="120" w:line="240" w:lineRule="auto"/>
        <w:rPr>
          <w:sz w:val="24"/>
          <w:szCs w:val="24"/>
        </w:rPr>
      </w:pPr>
      <w:r>
        <w:rPr>
          <w:sz w:val="24"/>
          <w:szCs w:val="24"/>
        </w:rPr>
        <w:t>8.3. O encaminhamento da proposta pressupõe o pleno conhecimento e atendimento das exigências de habilitação previstas.</w:t>
      </w:r>
    </w:p>
    <w:p w:rsidR="00F14F4E" w:rsidRDefault="000329CD">
      <w:pPr>
        <w:pStyle w:val="texto"/>
        <w:spacing w:before="120"/>
        <w:rPr>
          <w:rFonts w:eastAsia="Calibri"/>
          <w:lang w:eastAsia="en-US"/>
        </w:rPr>
      </w:pPr>
      <w:r>
        <w:rPr>
          <w:rFonts w:eastAsia="Calibri"/>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F14F4E" w:rsidRDefault="000329CD">
      <w:pPr>
        <w:pStyle w:val="texto"/>
        <w:spacing w:before="120"/>
        <w:rPr>
          <w:rFonts w:eastAsia="Calibri"/>
          <w:lang w:eastAsia="en-US"/>
        </w:rPr>
      </w:pPr>
      <w:r>
        <w:rPr>
          <w:rFonts w:eastAsia="Calibri"/>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rsidR="00F14F4E" w:rsidRDefault="000329CD">
      <w:pPr>
        <w:pStyle w:val="texto"/>
        <w:spacing w:before="120"/>
        <w:rPr>
          <w:rFonts w:eastAsia="Calibri"/>
          <w:lang w:eastAsia="en-US"/>
        </w:rPr>
      </w:pPr>
      <w:r>
        <w:rPr>
          <w:rFonts w:eastAsia="Calibri"/>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F14F4E" w:rsidRDefault="000329CD">
      <w:pPr>
        <w:pStyle w:val="texto"/>
        <w:spacing w:before="120"/>
        <w:rPr>
          <w:rFonts w:eastAsia="Calibri"/>
          <w:lang w:eastAsia="en-US"/>
        </w:rPr>
      </w:pPr>
      <w:r>
        <w:rPr>
          <w:rFonts w:eastAsia="Calibri"/>
          <w:lang w:eastAsia="en-US"/>
        </w:rPr>
        <w:t>8.6. No caso de desconexão do participante, o mesmo deverá de imediato, sob sua inteira responsabilidade, providenciar sua conexão ao sistema.</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9. DA REFERÊNCIA DE TEMPO </w:t>
      </w:r>
    </w:p>
    <w:p w:rsidR="00F14F4E" w:rsidRDefault="000329CD">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10. DA ABERTURA DA PROPOSTA E DA ETAPA COMPETITIVA</w:t>
      </w:r>
    </w:p>
    <w:p w:rsidR="00F14F4E" w:rsidRDefault="000329CD">
      <w:pPr>
        <w:spacing w:before="120" w:line="240" w:lineRule="auto"/>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rsidR="00F14F4E" w:rsidRDefault="000329CD">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F14F4E" w:rsidRDefault="000329CD">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F14F4E" w:rsidRDefault="000329CD">
      <w:pPr>
        <w:spacing w:before="120" w:line="240" w:lineRule="auto"/>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rsidR="00F14F4E" w:rsidRDefault="000329CD">
      <w:pPr>
        <w:spacing w:before="120" w:line="240" w:lineRule="auto"/>
        <w:rPr>
          <w:sz w:val="24"/>
          <w:szCs w:val="24"/>
        </w:rPr>
      </w:pPr>
      <w:r>
        <w:rPr>
          <w:sz w:val="24"/>
          <w:szCs w:val="24"/>
        </w:rPr>
        <w:t xml:space="preserve">10.4. A partir da abertura das propostas, as participantes terão conhecimento dos valores ofertados. </w:t>
      </w:r>
    </w:p>
    <w:p w:rsidR="00F14F4E" w:rsidRDefault="000329CD">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F14F4E" w:rsidRDefault="000329CD">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F14F4E" w:rsidRDefault="000329CD">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rsidR="00F14F4E" w:rsidRDefault="000329CD">
      <w:pPr>
        <w:spacing w:before="120" w:line="240" w:lineRule="auto"/>
        <w:rPr>
          <w:i/>
          <w:sz w:val="24"/>
          <w:szCs w:val="24"/>
        </w:rPr>
      </w:pPr>
      <w:r>
        <w:rPr>
          <w:sz w:val="24"/>
          <w:szCs w:val="24"/>
        </w:rPr>
        <w:t>10.5.2. Não serão aceitos dois ou mais lances iguais, prevalecendo aquele que for recebido e registrado primeiro.</w:t>
      </w:r>
    </w:p>
    <w:p w:rsidR="00F14F4E" w:rsidRDefault="000329CD">
      <w:pPr>
        <w:spacing w:before="120" w:line="240" w:lineRule="auto"/>
        <w:rPr>
          <w:sz w:val="24"/>
          <w:szCs w:val="24"/>
        </w:rPr>
      </w:pPr>
      <w:r>
        <w:rPr>
          <w:sz w:val="24"/>
          <w:szCs w:val="24"/>
        </w:rPr>
        <w:t xml:space="preserve">10.5.3. Será permitida a apresentação de lances intermediários. </w:t>
      </w:r>
    </w:p>
    <w:p w:rsidR="00F14F4E" w:rsidRDefault="000329CD">
      <w:pPr>
        <w:spacing w:before="120" w:line="240" w:lineRule="auto"/>
        <w:rPr>
          <w:sz w:val="24"/>
          <w:szCs w:val="24"/>
        </w:rPr>
      </w:pPr>
      <w:bookmarkStart w:id="22" w:name="_heading=h.30j0zll"/>
      <w:bookmarkEnd w:id="22"/>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F14F4E" w:rsidRDefault="000329CD">
      <w:pPr>
        <w:spacing w:before="120" w:line="240" w:lineRule="auto"/>
        <w:rPr>
          <w:sz w:val="24"/>
          <w:szCs w:val="24"/>
        </w:rPr>
      </w:pPr>
      <w:r>
        <w:rPr>
          <w:sz w:val="24"/>
          <w:szCs w:val="24"/>
        </w:rPr>
        <w:t xml:space="preserve">10.7. Caso o participante não apresente lances, concorrerá com o valor de sua proposta. </w:t>
      </w:r>
    </w:p>
    <w:p w:rsidR="00F14F4E" w:rsidRDefault="000329CD">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F14F4E" w:rsidRDefault="000329CD">
      <w:pPr>
        <w:spacing w:before="120" w:line="240" w:lineRule="auto"/>
        <w:rPr>
          <w:sz w:val="24"/>
          <w:szCs w:val="24"/>
        </w:rPr>
      </w:pPr>
      <w:r>
        <w:rPr>
          <w:sz w:val="24"/>
          <w:szCs w:val="24"/>
        </w:rPr>
        <w:t>10.9. A disputa ocorrerá pelo modo aberto.</w:t>
      </w:r>
    </w:p>
    <w:p w:rsidR="00F14F4E" w:rsidRDefault="000329CD">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F14F4E" w:rsidRDefault="000329CD">
      <w:pPr>
        <w:spacing w:before="120" w:line="240" w:lineRule="auto"/>
        <w:rPr>
          <w:sz w:val="24"/>
          <w:szCs w:val="24"/>
        </w:rPr>
      </w:pPr>
      <w:r>
        <w:rPr>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rsidR="00F14F4E" w:rsidRDefault="000329CD">
      <w:pPr>
        <w:spacing w:before="120" w:line="240" w:lineRule="auto"/>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rsidR="00F14F4E" w:rsidRDefault="000329CD">
      <w:pPr>
        <w:spacing w:before="120" w:line="240" w:lineRule="auto"/>
        <w:rPr>
          <w:sz w:val="24"/>
          <w:szCs w:val="24"/>
        </w:rPr>
      </w:pPr>
      <w:r>
        <w:rPr>
          <w:sz w:val="24"/>
          <w:szCs w:val="24"/>
        </w:rPr>
        <w:t xml:space="preserve">10.10.3. No caso de a sessão encerrar sem prorrogação automática, o agente de contratação poderá admitir o reinício da etapa de envio de lances conforme </w:t>
      </w:r>
      <w:r>
        <w:rPr>
          <w:b/>
          <w:bCs/>
          <w:sz w:val="24"/>
          <w:szCs w:val="24"/>
        </w:rPr>
        <w:t>subitem 10.10</w:t>
      </w:r>
      <w:r>
        <w:rPr>
          <w:sz w:val="24"/>
          <w:szCs w:val="24"/>
        </w:rPr>
        <w:t>, mediante justificativa.</w:t>
      </w:r>
    </w:p>
    <w:p w:rsidR="00F14F4E" w:rsidRDefault="000329CD">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rsidR="00F14F4E" w:rsidRDefault="000329CD">
      <w:pPr>
        <w:spacing w:before="120" w:line="240" w:lineRule="auto"/>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11. DA NEGOCIAÇÃO </w:t>
      </w:r>
    </w:p>
    <w:p w:rsidR="00F14F4E" w:rsidRDefault="000329CD">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F14F4E" w:rsidRDefault="000329CD">
      <w:pPr>
        <w:spacing w:before="120" w:line="240" w:lineRule="auto"/>
        <w:rPr>
          <w:sz w:val="24"/>
          <w:szCs w:val="24"/>
        </w:rPr>
      </w:pPr>
      <w:r>
        <w:rPr>
          <w:sz w:val="24"/>
          <w:szCs w:val="24"/>
        </w:rPr>
        <w:t>11.2. A negociação será realizada por meio do sistema, podendo ser acompanhada pelos demais participantes.</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lang w:eastAsia="en-US"/>
        </w:rPr>
      </w:pPr>
      <w:r>
        <w:rPr>
          <w:sz w:val="24"/>
          <w:szCs w:val="24"/>
          <w:lang w:eastAsia="en-US"/>
        </w:rPr>
        <w:t>12. DA ACEITABILIDADE E DO JULGAMENTO DAS PROPOSTAS</w:t>
      </w:r>
    </w:p>
    <w:p w:rsidR="00F14F4E" w:rsidRDefault="000329CD">
      <w:pPr>
        <w:spacing w:before="120" w:line="240" w:lineRule="auto"/>
        <w:rPr>
          <w:sz w:val="24"/>
          <w:szCs w:val="24"/>
        </w:rPr>
      </w:pPr>
      <w:r>
        <w:rPr>
          <w:sz w:val="24"/>
          <w:szCs w:val="24"/>
        </w:rPr>
        <w:t xml:space="preserve">12.1. </w:t>
      </w:r>
      <w:r>
        <w:rPr>
          <w:sz w:val="24"/>
          <w:szCs w:val="24"/>
          <w:lang w:eastAsia="en-US"/>
        </w:rPr>
        <w:t>O agente de contratação convocará o</w:t>
      </w:r>
      <w:r>
        <w:rPr>
          <w:sz w:val="24"/>
          <w:szCs w:val="24"/>
        </w:rPr>
        <w:t xml:space="preserve"> participante classificado em primeiro lugar, </w:t>
      </w:r>
      <w:r>
        <w:rPr>
          <w:sz w:val="24"/>
          <w:szCs w:val="24"/>
          <w:lang w:eastAsia="en-US"/>
        </w:rPr>
        <w:t>para, em</w:t>
      </w:r>
      <w:r>
        <w:rPr>
          <w:sz w:val="24"/>
          <w:szCs w:val="24"/>
        </w:rPr>
        <w:t xml:space="preserve"> prazo </w:t>
      </w:r>
      <w:r>
        <w:rPr>
          <w:sz w:val="24"/>
          <w:szCs w:val="24"/>
          <w:lang w:eastAsia="en-US"/>
        </w:rPr>
        <w:t>não inferior a 01 (uma) hora,</w:t>
      </w:r>
      <w:r>
        <w:rPr>
          <w:sz w:val="24"/>
          <w:szCs w:val="24"/>
        </w:rPr>
        <w:t xml:space="preserve"> encaminhar</w:t>
      </w:r>
      <w:r>
        <w:rPr>
          <w:sz w:val="24"/>
          <w:szCs w:val="24"/>
          <w:lang w:eastAsia="en-US"/>
        </w:rPr>
        <w:t xml:space="preserve">, por meio eletrônico - </w:t>
      </w:r>
      <w:r>
        <w:rPr>
          <w:b/>
          <w:bCs/>
          <w:sz w:val="24"/>
          <w:szCs w:val="24"/>
        </w:rPr>
        <w:t>ANEXO IV – FOLHA DE DADOS (CGDL</w:t>
      </w:r>
      <w:r>
        <w:rPr>
          <w:sz w:val="24"/>
          <w:szCs w:val="24"/>
          <w:lang w:eastAsia="en-US"/>
        </w:rPr>
        <w:t xml:space="preserve"> </w:t>
      </w:r>
      <w:r>
        <w:rPr>
          <w:b/>
          <w:bCs/>
          <w:sz w:val="24"/>
          <w:szCs w:val="24"/>
        </w:rPr>
        <w:t>2.1)</w:t>
      </w:r>
      <w:r>
        <w:rPr>
          <w:sz w:val="24"/>
          <w:szCs w:val="24"/>
          <w:lang w:eastAsia="en-US"/>
        </w:rPr>
        <w:t xml:space="preserve"> -</w:t>
      </w:r>
      <w:r>
        <w:rPr>
          <w:sz w:val="24"/>
          <w:szCs w:val="24"/>
        </w:rPr>
        <w:t xml:space="preserve"> a proposta de preço, </w:t>
      </w:r>
      <w:r>
        <w:rPr>
          <w:rFonts w:eastAsia="Arial"/>
          <w:sz w:val="24"/>
          <w:szCs w:val="24"/>
        </w:rPr>
        <w:t>acompanhada do ANEXO II – Planilha de Custos e Formação de Preços, devidamente preenchido</w:t>
      </w:r>
    </w:p>
    <w:p w:rsidR="00F14F4E" w:rsidRDefault="000329CD">
      <w:pPr>
        <w:spacing w:before="120" w:line="240" w:lineRule="auto"/>
        <w:rPr>
          <w:sz w:val="24"/>
          <w:szCs w:val="24"/>
          <w:lang w:eastAsia="en-US"/>
        </w:rPr>
      </w:pPr>
      <w:r>
        <w:rPr>
          <w:sz w:val="24"/>
          <w:szCs w:val="24"/>
        </w:rPr>
        <w:t xml:space="preserve">12.1.1. A proposta de preços </w:t>
      </w:r>
      <w:r>
        <w:rPr>
          <w:sz w:val="24"/>
          <w:szCs w:val="24"/>
          <w:lang w:eastAsia="en-US"/>
        </w:rPr>
        <w:t>fará parte do contrato, como seu anexo.</w:t>
      </w:r>
    </w:p>
    <w:p w:rsidR="00F14F4E" w:rsidRDefault="000329CD">
      <w:pPr>
        <w:spacing w:before="120" w:line="240" w:lineRule="auto"/>
        <w:rPr>
          <w:sz w:val="24"/>
          <w:szCs w:val="24"/>
          <w:lang w:eastAsia="en-US"/>
        </w:rPr>
      </w:pPr>
      <w:r>
        <w:rPr>
          <w:sz w:val="24"/>
          <w:szCs w:val="24"/>
          <w:lang w:eastAsia="en-US"/>
        </w:rPr>
        <w:t>12.1.2. O agente de contratação verificará a proposta apresentada, e a desclassificará, motivadamente, se não estiver em conformidade com os requisitos estabelecidos neste Termo de Dispensa de Licitação e no art. 59 da Lei Federal nº 14.133/2021.</w:t>
      </w:r>
    </w:p>
    <w:p w:rsidR="00F14F4E" w:rsidRDefault="000329CD">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F14F4E" w:rsidRDefault="000329CD">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F14F4E" w:rsidRDefault="000329CD">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F14F4E" w:rsidRDefault="000329CD">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F14F4E" w:rsidRDefault="000329CD">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w:t>
      </w:r>
      <w:r>
        <w:rPr>
          <w:sz w:val="24"/>
          <w:szCs w:val="24"/>
          <w:lang w:eastAsia="en-US"/>
        </w:rPr>
        <w:t xml:space="preserve"> </w:t>
      </w:r>
      <w:r>
        <w:rPr>
          <w:sz w:val="24"/>
          <w:szCs w:val="24"/>
        </w:rPr>
        <w:t>se enquadrar nas hipóteses previstas nos incisos do art. 59 da Lei Federal nº 14.133/2021.</w:t>
      </w:r>
    </w:p>
    <w:p w:rsidR="00F14F4E" w:rsidRDefault="000329CD">
      <w:pPr>
        <w:spacing w:before="120" w:line="240" w:lineRule="auto"/>
        <w:rPr>
          <w:b/>
          <w:bCs/>
          <w:sz w:val="24"/>
          <w:szCs w:val="24"/>
          <w:lang w:eastAsia="en-US"/>
        </w:rPr>
      </w:pPr>
      <w:r>
        <w:rPr>
          <w:sz w:val="24"/>
          <w:szCs w:val="24"/>
        </w:rPr>
        <w:lastRenderedPageBreak/>
        <w:t xml:space="preserve">12.6.1. </w:t>
      </w:r>
      <w:proofErr w:type="gramStart"/>
      <w:r>
        <w:rPr>
          <w:sz w:val="24"/>
          <w:szCs w:val="24"/>
          <w:lang w:eastAsia="en-US"/>
        </w:rPr>
        <w:t>os</w:t>
      </w:r>
      <w:proofErr w:type="gramEnd"/>
      <w:r>
        <w:rPr>
          <w:sz w:val="24"/>
          <w:szCs w:val="24"/>
        </w:rPr>
        <w:t xml:space="preserve"> preços </w:t>
      </w:r>
      <w:r>
        <w:rPr>
          <w:sz w:val="24"/>
          <w:szCs w:val="24"/>
          <w:lang w:eastAsia="en-US"/>
        </w:rPr>
        <w:t>deverão estar de acordo</w:t>
      </w:r>
      <w:r>
        <w:rPr>
          <w:sz w:val="24"/>
          <w:szCs w:val="24"/>
        </w:rPr>
        <w:t xml:space="preserve"> com os critérios de aceitabilidade estabelecidos no </w:t>
      </w:r>
      <w:r>
        <w:rPr>
          <w:b/>
          <w:bCs/>
          <w:sz w:val="24"/>
          <w:szCs w:val="24"/>
        </w:rPr>
        <w:t>ANEXO IV – FOLHA DE DADOS (12.6.</w:t>
      </w:r>
      <w:r>
        <w:rPr>
          <w:b/>
          <w:bCs/>
          <w:sz w:val="24"/>
          <w:szCs w:val="24"/>
          <w:lang w:eastAsia="en-US"/>
        </w:rPr>
        <w:t>1).</w:t>
      </w:r>
    </w:p>
    <w:p w:rsidR="00F14F4E" w:rsidRDefault="000329CD">
      <w:pPr>
        <w:spacing w:before="120" w:line="240" w:lineRule="auto"/>
        <w:rPr>
          <w:sz w:val="24"/>
          <w:szCs w:val="24"/>
          <w:lang w:eastAsia="en-US"/>
        </w:rPr>
      </w:pPr>
      <w:r>
        <w:rPr>
          <w:sz w:val="24"/>
          <w:szCs w:val="24"/>
          <w:lang w:eastAsia="en-US"/>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F14F4E" w:rsidRDefault="000329CD">
      <w:pPr>
        <w:spacing w:before="120" w:line="240" w:lineRule="auto"/>
        <w:rPr>
          <w:sz w:val="24"/>
          <w:szCs w:val="24"/>
        </w:rPr>
      </w:pPr>
      <w:r>
        <w:rPr>
          <w:sz w:val="24"/>
          <w:szCs w:val="24"/>
        </w:rPr>
        <w:t>12.7. Em caso de divergência entre valores grafados em algarismos e por extenso, prevalecerá o valor por extenso.</w:t>
      </w:r>
    </w:p>
    <w:p w:rsidR="00F14F4E" w:rsidRDefault="000329CD">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F14F4E" w:rsidRDefault="000329CD">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F14F4E" w:rsidRDefault="000329CD">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bCs/>
          <w:sz w:val="24"/>
          <w:szCs w:val="24"/>
        </w:rPr>
        <w:t>ANEXO IV – FOLHA DE DADOS (CGDL 12.9)</w:t>
      </w:r>
      <w:r>
        <w:rPr>
          <w:sz w:val="24"/>
          <w:szCs w:val="24"/>
        </w:rPr>
        <w:t xml:space="preserve">.  </w:t>
      </w:r>
    </w:p>
    <w:p w:rsidR="00F14F4E" w:rsidRDefault="000329CD">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F14F4E" w:rsidRDefault="00F14F4E">
      <w:pPr>
        <w:spacing w:before="120" w:line="240" w:lineRule="auto"/>
        <w:rPr>
          <w:sz w:val="24"/>
          <w:szCs w:val="24"/>
          <w:lang w:eastAsia="en-US"/>
        </w:rPr>
      </w:pPr>
    </w:p>
    <w:p w:rsidR="00F14F4E" w:rsidRDefault="000329CD">
      <w:pPr>
        <w:pStyle w:val="Ttulo5"/>
        <w:spacing w:before="120" w:after="0" w:line="240" w:lineRule="auto"/>
        <w:rPr>
          <w:sz w:val="24"/>
          <w:szCs w:val="24"/>
        </w:rPr>
      </w:pPr>
      <w:r>
        <w:rPr>
          <w:sz w:val="24"/>
          <w:szCs w:val="24"/>
        </w:rPr>
        <w:t xml:space="preserve">13. DA HABILITAÇÃO </w:t>
      </w:r>
    </w:p>
    <w:p w:rsidR="00F14F4E" w:rsidRDefault="000329CD">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F14F4E" w:rsidRDefault="000329CD">
      <w:pPr>
        <w:spacing w:before="120" w:line="240" w:lineRule="auto"/>
        <w:rPr>
          <w:sz w:val="24"/>
          <w:szCs w:val="24"/>
        </w:rPr>
      </w:pPr>
      <w:r>
        <w:rPr>
          <w:sz w:val="24"/>
          <w:szCs w:val="24"/>
        </w:rPr>
        <w:t>13.1.1. Os documentos devem ser apresentados através de upload em campo próprio do sistema eletrônico no qual o certame é realizado.</w:t>
      </w:r>
    </w:p>
    <w:p w:rsidR="00F14F4E" w:rsidRDefault="000329CD">
      <w:pPr>
        <w:spacing w:before="120" w:line="240" w:lineRule="auto"/>
        <w:rPr>
          <w:rFonts w:eastAsia="Times New Roman"/>
          <w:sz w:val="24"/>
          <w:szCs w:val="24"/>
        </w:rPr>
      </w:pPr>
      <w:r>
        <w:rPr>
          <w:sz w:val="24"/>
          <w:szCs w:val="24"/>
        </w:rPr>
        <w:t>13.2. São exigidos os documentos de habilitação abaixo discriminados.</w:t>
      </w:r>
    </w:p>
    <w:p w:rsidR="00F14F4E" w:rsidRDefault="000329CD">
      <w:pPr>
        <w:pStyle w:val="Ttulo6"/>
        <w:spacing w:before="120" w:after="0" w:line="240" w:lineRule="auto"/>
        <w:rPr>
          <w:b w:val="0"/>
          <w:bCs/>
          <w:color w:val="auto"/>
          <w:sz w:val="24"/>
          <w:szCs w:val="24"/>
        </w:rPr>
      </w:pPr>
      <w:r>
        <w:rPr>
          <w:bCs/>
          <w:color w:val="auto"/>
          <w:sz w:val="24"/>
          <w:szCs w:val="24"/>
        </w:rPr>
        <w:t xml:space="preserve">13.3. Documentos Relativos à Habilitação Jurídica: </w:t>
      </w:r>
    </w:p>
    <w:p w:rsidR="00F14F4E" w:rsidRDefault="000329CD">
      <w:pPr>
        <w:spacing w:before="120" w:line="240" w:lineRule="auto"/>
        <w:rPr>
          <w:sz w:val="24"/>
          <w:szCs w:val="24"/>
          <w:lang w:eastAsia="en-US"/>
        </w:rPr>
      </w:pPr>
      <w:r>
        <w:rPr>
          <w:sz w:val="24"/>
          <w:szCs w:val="24"/>
          <w:lang w:eastAsia="en-US"/>
        </w:rPr>
        <w:t xml:space="preserve">13.3.1. </w:t>
      </w:r>
      <w:proofErr w:type="gramStart"/>
      <w:r>
        <w:rPr>
          <w:sz w:val="24"/>
          <w:szCs w:val="24"/>
          <w:lang w:eastAsia="en-US"/>
        </w:rPr>
        <w:t>documento</w:t>
      </w:r>
      <w:proofErr w:type="gramEnd"/>
      <w:r>
        <w:rPr>
          <w:sz w:val="24"/>
          <w:szCs w:val="24"/>
          <w:lang w:eastAsia="en-US"/>
        </w:rPr>
        <w:t xml:space="preserve"> oficial de identificação com foto, em se tratando de pessoa física;</w:t>
      </w:r>
    </w:p>
    <w:p w:rsidR="00F14F4E" w:rsidRDefault="000329CD">
      <w:pPr>
        <w:spacing w:before="120" w:line="240" w:lineRule="auto"/>
        <w:rPr>
          <w:sz w:val="24"/>
          <w:szCs w:val="24"/>
          <w:lang w:eastAsia="en-US"/>
        </w:rPr>
      </w:pPr>
      <w:r>
        <w:rPr>
          <w:sz w:val="24"/>
          <w:szCs w:val="24"/>
          <w:lang w:eastAsia="en-US"/>
        </w:rPr>
        <w:t>13.3.2. Certificado da Condição de Microempreendedor Individual – CCMEI, em se tratando de Microempreendedor Individual – MEI;</w:t>
      </w:r>
    </w:p>
    <w:p w:rsidR="00F14F4E" w:rsidRDefault="000329CD">
      <w:pPr>
        <w:spacing w:before="120" w:line="240" w:lineRule="auto"/>
        <w:rPr>
          <w:sz w:val="24"/>
          <w:szCs w:val="24"/>
        </w:rPr>
      </w:pPr>
      <w:r>
        <w:rPr>
          <w:sz w:val="24"/>
          <w:szCs w:val="24"/>
          <w:lang w:eastAsia="en-US"/>
        </w:rPr>
        <w:t xml:space="preserve">13.3.3. </w:t>
      </w:r>
      <w:proofErr w:type="gramStart"/>
      <w:r>
        <w:rPr>
          <w:sz w:val="24"/>
          <w:szCs w:val="24"/>
          <w:lang w:eastAsia="en-US"/>
        </w:rPr>
        <w:t>registro</w:t>
      </w:r>
      <w:proofErr w:type="gramEnd"/>
      <w:r>
        <w:rPr>
          <w:sz w:val="24"/>
          <w:szCs w:val="24"/>
        </w:rPr>
        <w:t xml:space="preserve"> comercial, no caso de empresa individual; </w:t>
      </w:r>
    </w:p>
    <w:p w:rsidR="00F14F4E" w:rsidRDefault="000329CD">
      <w:pPr>
        <w:spacing w:before="120" w:line="240" w:lineRule="auto"/>
        <w:rPr>
          <w:sz w:val="24"/>
          <w:szCs w:val="24"/>
        </w:rPr>
      </w:pPr>
      <w:r>
        <w:rPr>
          <w:sz w:val="24"/>
          <w:szCs w:val="24"/>
        </w:rPr>
        <w:t xml:space="preserve">13.3.4. </w:t>
      </w:r>
      <w:proofErr w:type="gramStart"/>
      <w:r>
        <w:rPr>
          <w:sz w:val="24"/>
          <w:szCs w:val="24"/>
          <w:lang w:eastAsia="en-US"/>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F14F4E" w:rsidRDefault="000329CD">
      <w:pPr>
        <w:spacing w:before="120" w:line="240" w:lineRule="auto"/>
        <w:rPr>
          <w:sz w:val="24"/>
          <w:szCs w:val="24"/>
        </w:rPr>
      </w:pPr>
      <w:r>
        <w:rPr>
          <w:sz w:val="24"/>
          <w:szCs w:val="24"/>
        </w:rPr>
        <w:t xml:space="preserve">13.3.5. </w:t>
      </w:r>
      <w:proofErr w:type="gramStart"/>
      <w:r>
        <w:rPr>
          <w:sz w:val="24"/>
          <w:szCs w:val="24"/>
          <w:lang w:eastAsia="en-US"/>
        </w:rPr>
        <w:t>inscrição</w:t>
      </w:r>
      <w:proofErr w:type="gramEnd"/>
      <w:r>
        <w:rPr>
          <w:sz w:val="24"/>
          <w:szCs w:val="24"/>
        </w:rPr>
        <w:t xml:space="preserve"> do ato constitutivo, no caso de sociedades civis, acompanhada de prova de diretoria em exercício; </w:t>
      </w:r>
    </w:p>
    <w:p w:rsidR="00F14F4E" w:rsidRDefault="000329CD">
      <w:pPr>
        <w:spacing w:before="120" w:line="240" w:lineRule="auto"/>
        <w:rPr>
          <w:sz w:val="24"/>
          <w:szCs w:val="24"/>
        </w:rPr>
      </w:pPr>
      <w:r>
        <w:rPr>
          <w:sz w:val="24"/>
          <w:szCs w:val="24"/>
        </w:rPr>
        <w:t xml:space="preserve">13.3.6. </w:t>
      </w:r>
      <w:proofErr w:type="gramStart"/>
      <w:r>
        <w:rPr>
          <w:sz w:val="24"/>
          <w:szCs w:val="24"/>
          <w:lang w:eastAsia="en-US"/>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F14F4E" w:rsidRDefault="000329CD">
      <w:pPr>
        <w:spacing w:before="120" w:line="240" w:lineRule="auto"/>
        <w:rPr>
          <w:sz w:val="24"/>
          <w:szCs w:val="24"/>
        </w:rPr>
      </w:pPr>
      <w:r>
        <w:rPr>
          <w:sz w:val="24"/>
          <w:szCs w:val="24"/>
        </w:rPr>
        <w:t xml:space="preserve">13.3.7. </w:t>
      </w:r>
      <w:proofErr w:type="gramStart"/>
      <w:r>
        <w:rPr>
          <w:sz w:val="24"/>
          <w:szCs w:val="24"/>
          <w:lang w:eastAsia="en-US"/>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sz w:val="24"/>
          <w:szCs w:val="24"/>
          <w:lang w:eastAsia="en-US"/>
        </w:rPr>
        <w:t>da</w:t>
      </w:r>
      <w:r>
        <w:rPr>
          <w:sz w:val="24"/>
          <w:szCs w:val="24"/>
        </w:rPr>
        <w:t xml:space="preserve"> declaração na forma eletrônica, quando for o caso. </w:t>
      </w:r>
    </w:p>
    <w:p w:rsidR="00F14F4E" w:rsidRDefault="000329CD">
      <w:pPr>
        <w:pStyle w:val="Ttulo6"/>
        <w:spacing w:before="120" w:after="0" w:line="240" w:lineRule="auto"/>
        <w:rPr>
          <w:rFonts w:eastAsia="Times New Roman"/>
          <w:b w:val="0"/>
          <w:bCs/>
          <w:color w:val="auto"/>
          <w:sz w:val="24"/>
          <w:szCs w:val="24"/>
        </w:rPr>
      </w:pPr>
      <w:r>
        <w:rPr>
          <w:bCs/>
          <w:color w:val="auto"/>
          <w:sz w:val="24"/>
          <w:szCs w:val="24"/>
        </w:rPr>
        <w:lastRenderedPageBreak/>
        <w:t>13.4. Documentos Relativos à Regularidade Fiscal, Social e Trabalhista:</w:t>
      </w:r>
    </w:p>
    <w:p w:rsidR="00F14F4E" w:rsidRDefault="000329CD">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w:t>
      </w:r>
      <w:r>
        <w:rPr>
          <w:sz w:val="24"/>
          <w:szCs w:val="24"/>
          <w:lang w:eastAsia="en-US"/>
        </w:rPr>
        <w:t>em se tratando de pessoa física;</w:t>
      </w:r>
    </w:p>
    <w:p w:rsidR="00F14F4E" w:rsidRDefault="000329CD">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w:t>
      </w:r>
      <w:r>
        <w:rPr>
          <w:sz w:val="24"/>
          <w:szCs w:val="24"/>
          <w:lang w:eastAsia="en-US"/>
        </w:rPr>
        <w:t>em se tratando de pessoa jurídica</w:t>
      </w:r>
      <w:r>
        <w:rPr>
          <w:sz w:val="24"/>
          <w:szCs w:val="24"/>
        </w:rPr>
        <w:t xml:space="preserve">; </w:t>
      </w:r>
    </w:p>
    <w:p w:rsidR="00F14F4E" w:rsidRDefault="000329CD">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F14F4E" w:rsidRDefault="000329CD">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F14F4E" w:rsidRDefault="000329CD">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F14F4E" w:rsidRDefault="000329CD">
      <w:pPr>
        <w:pStyle w:val="texto"/>
        <w:spacing w:before="120"/>
      </w:pPr>
      <w:r>
        <w:t xml:space="preserve">13.4.6. </w:t>
      </w:r>
      <w:proofErr w:type="gramStart"/>
      <w:r>
        <w:t>comprovante</w:t>
      </w:r>
      <w:proofErr w:type="gramEnd"/>
      <w:r>
        <w:t xml:space="preserve"> de inexistência de débitos inadimplidos perante a Justiça do Trabalho, mediante a apresentação de Certidão Negativa de Débitos Trabalhistas (CNDT).</w:t>
      </w:r>
    </w:p>
    <w:p w:rsidR="00F14F4E" w:rsidRDefault="000329CD">
      <w:pPr>
        <w:pStyle w:val="texto"/>
        <w:spacing w:before="120"/>
        <w:rPr>
          <w:rFonts w:eastAsia="Calibri"/>
          <w:color w:val="auto"/>
          <w:lang w:eastAsia="en-US"/>
        </w:rPr>
      </w:pPr>
      <w:r>
        <w:rPr>
          <w:rFonts w:eastAsia="Calibri"/>
          <w:color w:val="auto"/>
          <w:lang w:eastAsia="en-US"/>
        </w:rPr>
        <w:t>13.5. Além dos documentos relacionados nos itens 13.3 e 13.4 deste Termo, serão exigidos os seguintes documentos de habilitação:</w:t>
      </w:r>
    </w:p>
    <w:p w:rsidR="00F14F4E" w:rsidRDefault="000329CD">
      <w:pPr>
        <w:pStyle w:val="texto"/>
        <w:spacing w:before="120"/>
        <w:rPr>
          <w:rFonts w:eastAsia="Calibri"/>
          <w:color w:val="auto"/>
          <w:lang w:eastAsia="en-US"/>
        </w:rPr>
      </w:pPr>
      <w:r>
        <w:rPr>
          <w:rFonts w:eastAsia="Calibri"/>
          <w:color w:val="auto"/>
          <w:lang w:eastAsia="en-US"/>
        </w:rPr>
        <w:t>1- Previstos no Termo de Referência;</w:t>
      </w:r>
    </w:p>
    <w:p w:rsidR="00F14F4E" w:rsidRDefault="000329CD">
      <w:pPr>
        <w:pStyle w:val="texto"/>
        <w:spacing w:before="120"/>
      </w:pPr>
      <w:r>
        <w:rPr>
          <w:rFonts w:eastAsia="Calibri"/>
          <w:color w:val="auto"/>
          <w:lang w:eastAsia="en-US"/>
        </w:rPr>
        <w:t xml:space="preserve">2- Relacionados </w:t>
      </w:r>
      <w:r>
        <w:t xml:space="preserve">no </w:t>
      </w:r>
      <w:r>
        <w:rPr>
          <w:b/>
          <w:bCs/>
        </w:rPr>
        <w:t>ANEXO IV – FOLHA DE DADOS (CGDL 13.5)</w:t>
      </w:r>
      <w:r>
        <w:t xml:space="preserve">; </w:t>
      </w:r>
    </w:p>
    <w:p w:rsidR="00F14F4E" w:rsidRDefault="000329CD">
      <w:pPr>
        <w:pStyle w:val="texto"/>
        <w:spacing w:before="120"/>
      </w:pPr>
      <w:r>
        <w:t xml:space="preserve">3- Relacionados no </w:t>
      </w:r>
      <w:r>
        <w:rPr>
          <w:b/>
          <w:bCs/>
        </w:rPr>
        <w:t>ANEXO IV – FOLHA DE DADOS (CGDL 4.1.3)</w:t>
      </w:r>
      <w:r>
        <w:t xml:space="preserve"> no caso de Consórcio.</w:t>
      </w:r>
    </w:p>
    <w:p w:rsidR="00F14F4E" w:rsidRDefault="000329CD">
      <w:pPr>
        <w:pStyle w:val="texto"/>
        <w:spacing w:before="120"/>
      </w:pPr>
      <w:r>
        <w:t xml:space="preserve">4- Relacionados no </w:t>
      </w:r>
      <w:r>
        <w:rPr>
          <w:b/>
          <w:bCs/>
        </w:rPr>
        <w:t>ANEXO IV – FOLHA DE DADOS (CGDL 4.1.4)</w:t>
      </w:r>
      <w:r>
        <w:t xml:space="preserve"> no caso de Cooperativa de Trabalho.</w:t>
      </w:r>
    </w:p>
    <w:p w:rsidR="00F14F4E" w:rsidRDefault="000329CD">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F14F4E" w:rsidRDefault="000329CD">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F14F4E" w:rsidRDefault="000329CD">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rsidR="00F14F4E" w:rsidRDefault="000329CD">
      <w:pPr>
        <w:spacing w:before="120" w:line="240" w:lineRule="auto"/>
        <w:rPr>
          <w:sz w:val="24"/>
          <w:szCs w:val="24"/>
        </w:rPr>
      </w:pPr>
      <w:r>
        <w:rPr>
          <w:sz w:val="24"/>
          <w:szCs w:val="24"/>
        </w:rPr>
        <w:t>13.9. Os documentos referentes à habilitação do participante deverão estar válidos no dia de abertura da sessão pública.</w:t>
      </w:r>
    </w:p>
    <w:p w:rsidR="00F14F4E" w:rsidRDefault="000329CD">
      <w:pPr>
        <w:spacing w:before="120" w:line="240" w:lineRule="auto"/>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F14F4E" w:rsidRDefault="000329CD">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F14F4E" w:rsidRDefault="000329CD">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F14F4E" w:rsidRDefault="000329CD">
      <w:pPr>
        <w:spacing w:before="120" w:line="240" w:lineRule="auto"/>
        <w:rPr>
          <w:sz w:val="24"/>
          <w:szCs w:val="24"/>
        </w:rPr>
      </w:pPr>
      <w:r>
        <w:rPr>
          <w:sz w:val="24"/>
          <w:szCs w:val="24"/>
        </w:rPr>
        <w:lastRenderedPageBreak/>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F14F4E" w:rsidRDefault="000329CD">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F14F4E" w:rsidRDefault="000329CD">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F14F4E" w:rsidRDefault="000329CD">
      <w:pPr>
        <w:spacing w:before="120" w:line="240" w:lineRule="auto"/>
        <w:rPr>
          <w:sz w:val="24"/>
          <w:szCs w:val="24"/>
        </w:rPr>
      </w:pPr>
      <w:r>
        <w:rPr>
          <w:sz w:val="24"/>
          <w:szCs w:val="24"/>
        </w:rPr>
        <w:t>13.14. Quando da apreciação dos documentos para habilitação, o agente de contratação procederá ao que segue:</w:t>
      </w:r>
    </w:p>
    <w:p w:rsidR="00F14F4E" w:rsidRDefault="000329CD">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F14F4E" w:rsidRDefault="000329CD">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F14F4E" w:rsidRDefault="00F14F4E">
      <w:pPr>
        <w:spacing w:before="120" w:line="240" w:lineRule="auto"/>
        <w:rPr>
          <w:sz w:val="24"/>
          <w:szCs w:val="24"/>
        </w:rPr>
      </w:pPr>
    </w:p>
    <w:p w:rsidR="00F14F4E" w:rsidRDefault="000329CD">
      <w:pPr>
        <w:spacing w:before="120" w:line="240" w:lineRule="auto"/>
        <w:rPr>
          <w:rFonts w:eastAsia="Arial"/>
          <w:b/>
          <w:bCs/>
          <w:sz w:val="24"/>
          <w:szCs w:val="24"/>
        </w:rPr>
      </w:pPr>
      <w:r>
        <w:rPr>
          <w:b/>
          <w:bCs/>
          <w:sz w:val="24"/>
          <w:szCs w:val="24"/>
        </w:rPr>
        <w:t>14. DOS PEDIDOS DE ESCLARECIMENTOS, IMPUGNAÇÕES E RECURSOS</w:t>
      </w:r>
      <w:r>
        <w:rPr>
          <w:rFonts w:eastAsia="Arial"/>
          <w:b/>
          <w:bCs/>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rFonts w:eastAsia="Arial"/>
          <w:b/>
          <w:bCs/>
          <w:sz w:val="24"/>
          <w:szCs w:val="24"/>
        </w:rPr>
        <w:t>Anexo IV – FOLHA DE DADOS (CGDL 2.1).</w:t>
      </w:r>
    </w:p>
    <w:p w:rsidR="00F14F4E" w:rsidRDefault="000329CD">
      <w:pPr>
        <w:spacing w:before="120" w:line="240" w:lineRule="auto"/>
        <w:rPr>
          <w:rFonts w:eastAsia="Arial"/>
          <w:sz w:val="24"/>
          <w:szCs w:val="24"/>
        </w:rPr>
      </w:pPr>
      <w:r>
        <w:rPr>
          <w:rFonts w:eastAsia="Arial"/>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F14F4E" w:rsidRDefault="000329CD">
      <w:pPr>
        <w:spacing w:before="120" w:line="240" w:lineRule="auto"/>
        <w:rPr>
          <w:rFonts w:eastAsia="Arial"/>
          <w:sz w:val="24"/>
          <w:szCs w:val="24"/>
        </w:rPr>
      </w:pPr>
      <w:r>
        <w:rPr>
          <w:rFonts w:eastAsia="Arial"/>
          <w:sz w:val="24"/>
          <w:szCs w:val="24"/>
        </w:rPr>
        <w:t>14.1.2. Acolhida a impugnação, será definida e publicada nova data para realização do certame, quando da resposta resultar alteração que interfira na elaboração da proposta.</w:t>
      </w:r>
    </w:p>
    <w:p w:rsidR="00F14F4E" w:rsidRDefault="000329CD">
      <w:pPr>
        <w:spacing w:before="120" w:line="240" w:lineRule="auto"/>
        <w:rPr>
          <w:rFonts w:eastAsia="Arial"/>
          <w:sz w:val="24"/>
          <w:szCs w:val="24"/>
        </w:rPr>
      </w:pPr>
      <w:r>
        <w:rPr>
          <w:rFonts w:eastAsia="Arial"/>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F14F4E" w:rsidRDefault="000329CD">
      <w:pPr>
        <w:spacing w:before="120" w:line="240" w:lineRule="auto"/>
        <w:rPr>
          <w:rFonts w:eastAsia="Arial"/>
          <w:sz w:val="24"/>
          <w:szCs w:val="24"/>
        </w:rPr>
      </w:pPr>
      <w:r>
        <w:rPr>
          <w:rFonts w:eastAsia="Arial"/>
          <w:sz w:val="24"/>
          <w:szCs w:val="24"/>
        </w:rPr>
        <w:t>14.2.1. A falta de manifestação acerca da intenção de recorrer, nos termos previstos neste Termo, importará a decadência desse direito.</w:t>
      </w:r>
    </w:p>
    <w:p w:rsidR="00F14F4E" w:rsidRDefault="000329CD">
      <w:pPr>
        <w:spacing w:before="120" w:line="240" w:lineRule="auto"/>
        <w:rPr>
          <w:rFonts w:eastAsia="Arial"/>
          <w:sz w:val="24"/>
          <w:szCs w:val="24"/>
        </w:rPr>
      </w:pPr>
      <w:r>
        <w:rPr>
          <w:rFonts w:eastAsia="Arial"/>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rFonts w:eastAsia="Arial"/>
          <w:b/>
          <w:bCs/>
          <w:sz w:val="24"/>
          <w:szCs w:val="24"/>
        </w:rPr>
        <w:t>Anexo IV – FOLHA DE DADOS (CGDL 2.2)</w:t>
      </w:r>
      <w:r>
        <w:rPr>
          <w:rFonts w:eastAsia="Arial"/>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F14F4E" w:rsidRDefault="000329CD">
      <w:pPr>
        <w:spacing w:before="120" w:line="240" w:lineRule="auto"/>
        <w:rPr>
          <w:rFonts w:eastAsia="Arial"/>
          <w:sz w:val="24"/>
          <w:szCs w:val="24"/>
        </w:rPr>
      </w:pPr>
      <w:r>
        <w:rPr>
          <w:rFonts w:eastAsia="Arial"/>
          <w:sz w:val="24"/>
          <w:szCs w:val="24"/>
        </w:rPr>
        <w:t>14.3. Caberá ao agente de contratação receber, examinar e decidir os recursos, no prazo de 3 (três) dias úteis, encaminhando à autoridade competente, devidamente informados, quando mantiver a sua decisão.</w:t>
      </w:r>
    </w:p>
    <w:p w:rsidR="00F14F4E" w:rsidRDefault="000329CD">
      <w:pPr>
        <w:spacing w:before="120" w:line="240" w:lineRule="auto"/>
        <w:rPr>
          <w:rFonts w:eastAsia="Arial"/>
          <w:sz w:val="24"/>
          <w:szCs w:val="24"/>
        </w:rPr>
      </w:pPr>
      <w:r>
        <w:rPr>
          <w:rFonts w:eastAsia="Arial"/>
          <w:sz w:val="24"/>
          <w:szCs w:val="24"/>
        </w:rPr>
        <w:t>14.3.1. A autoridade competente deverá proferir a sua decisão no prazo de 10 (dez) dias úteis, contados a partir do recebimento dos autos.</w:t>
      </w:r>
    </w:p>
    <w:p w:rsidR="00F14F4E" w:rsidRDefault="000329CD">
      <w:pPr>
        <w:spacing w:before="120" w:line="240" w:lineRule="auto"/>
        <w:rPr>
          <w:rFonts w:eastAsia="Arial"/>
          <w:sz w:val="24"/>
          <w:szCs w:val="24"/>
        </w:rPr>
      </w:pPr>
      <w:r>
        <w:rPr>
          <w:rFonts w:eastAsia="Arial"/>
          <w:sz w:val="24"/>
          <w:szCs w:val="24"/>
        </w:rPr>
        <w:lastRenderedPageBreak/>
        <w:t xml:space="preserve">14.3.2. O recurso será conhecido pelo agente de contratação, se for tempestivo, se estiver de acordo com as condições deste Termo e se atender às demais condições para a sua admissibilidade. </w:t>
      </w:r>
    </w:p>
    <w:p w:rsidR="00F14F4E" w:rsidRDefault="000329CD">
      <w:pPr>
        <w:spacing w:before="120" w:line="240" w:lineRule="auto"/>
        <w:rPr>
          <w:rFonts w:eastAsia="Arial"/>
          <w:sz w:val="24"/>
          <w:szCs w:val="24"/>
        </w:rPr>
      </w:pPr>
      <w:r>
        <w:rPr>
          <w:rFonts w:eastAsia="Arial"/>
          <w:sz w:val="24"/>
          <w:szCs w:val="24"/>
        </w:rPr>
        <w:t>14.3.3. O acolhimento de recurso implicará invalidação apenas dos atos insuscetíveis de aproveitamento.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15. DA ADJUDICAÇÃO E DA HOMOLOGAÇÃO </w:t>
      </w:r>
    </w:p>
    <w:p w:rsidR="00F14F4E" w:rsidRDefault="000329CD">
      <w:pPr>
        <w:spacing w:before="120" w:line="240" w:lineRule="auto"/>
        <w:rPr>
          <w:sz w:val="24"/>
          <w:szCs w:val="24"/>
        </w:rPr>
      </w:pPr>
      <w:r>
        <w:rPr>
          <w:rFonts w:eastAsia="Arial"/>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F14F4E" w:rsidRDefault="000329CD">
      <w:pPr>
        <w:spacing w:before="120" w:line="240" w:lineRule="auto"/>
        <w:rPr>
          <w:sz w:val="24"/>
          <w:szCs w:val="24"/>
        </w:rPr>
      </w:pPr>
      <w:r>
        <w:rPr>
          <w:sz w:val="24"/>
          <w:szCs w:val="24"/>
        </w:rPr>
        <w:t xml:space="preserve">15.2. Constatada a regularidade dos atos praticados, a autoridade competente homologará o procedimento.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16. DO TERMO DE CONTRATO </w:t>
      </w:r>
    </w:p>
    <w:p w:rsidR="00F14F4E" w:rsidRDefault="000329CD">
      <w:pPr>
        <w:spacing w:before="120" w:line="240" w:lineRule="auto"/>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rsidR="00F14F4E" w:rsidRDefault="000329CD">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F14F4E" w:rsidRDefault="000329CD">
      <w:pPr>
        <w:spacing w:before="120" w:line="240" w:lineRule="auto"/>
        <w:rPr>
          <w:sz w:val="24"/>
          <w:szCs w:val="24"/>
        </w:rPr>
      </w:pPr>
      <w:r>
        <w:rPr>
          <w:sz w:val="24"/>
          <w:szCs w:val="24"/>
        </w:rPr>
        <w:t>16.3. O prazo previsto no subitem 16.1 poder</w:t>
      </w:r>
      <w:r w:rsidR="003C6B77">
        <w:rPr>
          <w:sz w:val="24"/>
          <w:szCs w:val="24"/>
        </w:rPr>
        <w:t>á</w:t>
      </w:r>
      <w:r>
        <w:rPr>
          <w:sz w:val="24"/>
          <w:szCs w:val="24"/>
        </w:rPr>
        <w:t xml:space="preserve"> ser prorrogado, por igual período, por necessidade da Administração ou por solicitação justificada do adjudicatário e aceita pela Administração.</w:t>
      </w:r>
    </w:p>
    <w:p w:rsidR="00F14F4E" w:rsidRDefault="000329CD">
      <w:pPr>
        <w:spacing w:before="120" w:line="240" w:lineRule="auto"/>
        <w:rPr>
          <w:rFonts w:eastAsia="Arial"/>
          <w:sz w:val="24"/>
          <w:szCs w:val="24"/>
        </w:rPr>
      </w:pPr>
      <w:r>
        <w:rPr>
          <w:rFonts w:eastAsia="Arial"/>
          <w:sz w:val="24"/>
          <w:szCs w:val="24"/>
        </w:rPr>
        <w:t xml:space="preserve">16.4. O prazo de vigência do contrato será o previsto no </w:t>
      </w:r>
      <w:r>
        <w:rPr>
          <w:rFonts w:eastAsia="Arial"/>
          <w:b/>
          <w:bCs/>
          <w:sz w:val="24"/>
          <w:szCs w:val="24"/>
        </w:rPr>
        <w:t>ANEXO IV – FOLHA DE DADOS (CGDL 16.4)</w:t>
      </w:r>
      <w:r>
        <w:rPr>
          <w:rFonts w:eastAsia="Arial"/>
          <w:sz w:val="24"/>
          <w:szCs w:val="24"/>
        </w:rPr>
        <w:t>.</w:t>
      </w:r>
    </w:p>
    <w:p w:rsidR="00F14F4E" w:rsidRDefault="000329CD">
      <w:pPr>
        <w:spacing w:before="120" w:line="240" w:lineRule="auto"/>
        <w:rPr>
          <w:rFonts w:eastAsia="Arial"/>
          <w:sz w:val="24"/>
          <w:szCs w:val="24"/>
        </w:rPr>
      </w:pPr>
      <w:r>
        <w:rPr>
          <w:sz w:val="24"/>
          <w:szCs w:val="24"/>
        </w:rPr>
        <w:t>16.5</w:t>
      </w:r>
      <w:r>
        <w:rPr>
          <w:rFonts w:eastAsia="Arial"/>
          <w:sz w:val="24"/>
          <w:szCs w:val="24"/>
        </w:rPr>
        <w:t xml:space="preserve">. </w:t>
      </w:r>
      <w:proofErr w:type="gramStart"/>
      <w:r>
        <w:rPr>
          <w:rFonts w:eastAsia="Arial"/>
          <w:sz w:val="24"/>
          <w:szCs w:val="24"/>
        </w:rPr>
        <w:t>O(</w:t>
      </w:r>
      <w:proofErr w:type="gramEnd"/>
      <w:r>
        <w:rPr>
          <w:rFonts w:eastAsia="Arial"/>
          <w:sz w:val="24"/>
          <w:szCs w:val="24"/>
        </w:rPr>
        <w:t>s) local(</w:t>
      </w:r>
      <w:proofErr w:type="spellStart"/>
      <w:r>
        <w:rPr>
          <w:rFonts w:eastAsia="Arial"/>
          <w:sz w:val="24"/>
          <w:szCs w:val="24"/>
        </w:rPr>
        <w:t>is</w:t>
      </w:r>
      <w:proofErr w:type="spellEnd"/>
      <w:r>
        <w:rPr>
          <w:rFonts w:eastAsia="Arial"/>
          <w:sz w:val="24"/>
          <w:szCs w:val="24"/>
        </w:rPr>
        <w:t>) de execução do(s) serviço(s) será(</w:t>
      </w:r>
      <w:proofErr w:type="spellStart"/>
      <w:r>
        <w:rPr>
          <w:rFonts w:eastAsia="Arial"/>
          <w:sz w:val="24"/>
          <w:szCs w:val="24"/>
        </w:rPr>
        <w:t>ão</w:t>
      </w:r>
      <w:proofErr w:type="spellEnd"/>
      <w:r>
        <w:rPr>
          <w:rFonts w:eastAsia="Arial"/>
          <w:sz w:val="24"/>
          <w:szCs w:val="24"/>
        </w:rPr>
        <w:t xml:space="preserve">) o(s) previsto(s) no </w:t>
      </w:r>
      <w:r>
        <w:rPr>
          <w:rFonts w:eastAsia="Arial"/>
          <w:b/>
          <w:bCs/>
          <w:sz w:val="24"/>
          <w:szCs w:val="24"/>
        </w:rPr>
        <w:t>ANEXO IV – FOLHA DE DADOS (CGDL 16.5)</w:t>
      </w:r>
      <w:r>
        <w:rPr>
          <w:rFonts w:eastAsia="Arial"/>
          <w:sz w:val="24"/>
          <w:szCs w:val="24"/>
        </w:rPr>
        <w:t>.</w:t>
      </w:r>
    </w:p>
    <w:p w:rsidR="00F14F4E" w:rsidRDefault="000329CD">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F14F4E" w:rsidRDefault="000329CD">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sz w:val="24"/>
          <w:szCs w:val="24"/>
        </w:rPr>
        <w:t xml:space="preserve"> será facultado à Administração convocar os participantes remanescentes, na ordem de classificação, para a celebração do contrato nas condições propostas pelo participante vencedor.</w:t>
      </w:r>
    </w:p>
    <w:p w:rsidR="00F14F4E" w:rsidRDefault="000329CD">
      <w:pPr>
        <w:spacing w:before="120" w:line="240" w:lineRule="auto"/>
        <w:rPr>
          <w:rFonts w:eastAsia="Arial"/>
          <w:sz w:val="24"/>
          <w:szCs w:val="24"/>
        </w:rPr>
      </w:pPr>
      <w:r>
        <w:rPr>
          <w:rFonts w:eastAsia="Arial"/>
          <w:sz w:val="24"/>
          <w:szCs w:val="24"/>
        </w:rPr>
        <w:t>16.7.1. Caso o adjudicatário não assine o contrato, proceder-se-á à análise dos requisitos de habilitação dos participantes remanescentes.</w:t>
      </w:r>
    </w:p>
    <w:p w:rsidR="00F14F4E" w:rsidRDefault="000329CD">
      <w:pPr>
        <w:spacing w:before="120" w:line="240" w:lineRule="auto"/>
        <w:rPr>
          <w:rFonts w:eastAsia="Arial"/>
          <w:sz w:val="24"/>
          <w:szCs w:val="24"/>
        </w:rPr>
      </w:pPr>
      <w:r>
        <w:rPr>
          <w:rFonts w:eastAsia="Arial"/>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F14F4E" w:rsidRDefault="000329CD">
      <w:pPr>
        <w:spacing w:before="120" w:line="240" w:lineRule="auto"/>
        <w:rPr>
          <w:rFonts w:eastAsia="Arial"/>
          <w:sz w:val="24"/>
          <w:szCs w:val="24"/>
        </w:rPr>
      </w:pPr>
      <w:r>
        <w:rPr>
          <w:rFonts w:eastAsia="Arial"/>
          <w:sz w:val="24"/>
          <w:szCs w:val="24"/>
        </w:rPr>
        <w:lastRenderedPageBreak/>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F14F4E" w:rsidRDefault="000329CD">
      <w:pPr>
        <w:spacing w:before="120" w:line="240" w:lineRule="auto"/>
        <w:rPr>
          <w:rFonts w:eastAsia="Arial"/>
          <w:sz w:val="24"/>
          <w:szCs w:val="24"/>
        </w:rPr>
      </w:pPr>
      <w:r>
        <w:rPr>
          <w:rFonts w:eastAsia="Arial"/>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16.11. Em qualquer hipótese de convocação de remanescente, proceder-se-á à análise dos requisitos de sua habilitação, conforme item 13 deste Termo de Dispensa de Licitação.</w:t>
      </w:r>
    </w:p>
    <w:p w:rsidR="00F14F4E" w:rsidRDefault="000329CD">
      <w:pPr>
        <w:spacing w:before="120" w:line="240" w:lineRule="auto"/>
        <w:rPr>
          <w:rFonts w:eastAsia="Arial"/>
          <w:sz w:val="24"/>
          <w:szCs w:val="24"/>
        </w:rPr>
      </w:pPr>
      <w:r>
        <w:rPr>
          <w:rFonts w:eastAsia="Arial"/>
          <w:sz w:val="24"/>
          <w:szCs w:val="24"/>
        </w:rPr>
        <w:t>16.12. O gestor, os fiscais técnicos e fiscais administrativos do contrato estão indicados no ANEXO IV – FOLHA DE DADOS (CGL 16.12).</w:t>
      </w:r>
    </w:p>
    <w:p w:rsidR="00F14F4E" w:rsidRDefault="00F14F4E">
      <w:pPr>
        <w:spacing w:before="120" w:line="240" w:lineRule="auto"/>
        <w:rPr>
          <w:rFonts w:eastAsia="Arial"/>
          <w:sz w:val="24"/>
          <w:szCs w:val="24"/>
        </w:rPr>
      </w:pPr>
    </w:p>
    <w:p w:rsidR="00F14F4E" w:rsidRDefault="000329CD">
      <w:pPr>
        <w:spacing w:before="120" w:line="240" w:lineRule="auto"/>
        <w:rPr>
          <w:b/>
          <w:bCs/>
          <w:sz w:val="24"/>
          <w:szCs w:val="24"/>
        </w:rPr>
      </w:pPr>
      <w:r>
        <w:rPr>
          <w:rFonts w:eastAsia="Arial"/>
          <w:b/>
          <w:bCs/>
          <w:sz w:val="24"/>
          <w:szCs w:val="24"/>
        </w:rPr>
        <w:t xml:space="preserve">17. </w:t>
      </w:r>
      <w:r>
        <w:rPr>
          <w:b/>
          <w:bCs/>
          <w:sz w:val="24"/>
          <w:szCs w:val="24"/>
        </w:rPr>
        <w:t>DO ACORDO DE NÍVEL DE SERVIÇO</w:t>
      </w:r>
    </w:p>
    <w:p w:rsidR="00F14F4E" w:rsidRDefault="000329CD">
      <w:pPr>
        <w:spacing w:before="120" w:line="240" w:lineRule="auto"/>
        <w:rPr>
          <w:sz w:val="24"/>
          <w:szCs w:val="24"/>
        </w:rPr>
      </w:pPr>
      <w:r>
        <w:rPr>
          <w:sz w:val="24"/>
          <w:szCs w:val="24"/>
        </w:rPr>
        <w:t xml:space="preserve">17.1. Nas condições indicadas no </w:t>
      </w:r>
      <w:r>
        <w:rPr>
          <w:b/>
          <w:bCs/>
          <w:sz w:val="24"/>
          <w:szCs w:val="24"/>
        </w:rPr>
        <w:t>ANEXO IV – FOLHA DE DADOS (CGL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18. DO PAGAMENTO</w:t>
      </w:r>
      <w:r>
        <w:rPr>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18.1. As condições para pagamento são as previstas no </w:t>
      </w:r>
      <w:r>
        <w:rPr>
          <w:rFonts w:eastAsia="Arial"/>
          <w:b/>
          <w:bCs/>
          <w:sz w:val="24"/>
          <w:szCs w:val="24"/>
        </w:rPr>
        <w:t>ANEXO IV – FOLHA DE DADOS (CGL 18.1)</w:t>
      </w:r>
      <w:r>
        <w:rPr>
          <w:rFonts w:eastAsia="Arial"/>
          <w:sz w:val="24"/>
          <w:szCs w:val="24"/>
        </w:rPr>
        <w:t xml:space="preserve"> e na Cláusula Sexta da Minuta de Contrato,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19. DO REAJUSTE </w:t>
      </w:r>
    </w:p>
    <w:p w:rsidR="00F14F4E" w:rsidRDefault="000329CD">
      <w:pPr>
        <w:spacing w:before="120" w:line="240" w:lineRule="auto"/>
        <w:rPr>
          <w:rFonts w:eastAsia="Arial"/>
          <w:sz w:val="24"/>
          <w:szCs w:val="24"/>
        </w:rPr>
      </w:pPr>
      <w:r>
        <w:rPr>
          <w:sz w:val="24"/>
          <w:szCs w:val="24"/>
        </w:rPr>
        <w:t xml:space="preserve">19.1. </w:t>
      </w:r>
      <w:r>
        <w:rPr>
          <w:rFonts w:eastAsia="Arial"/>
          <w:sz w:val="24"/>
          <w:szCs w:val="24"/>
        </w:rPr>
        <w:t xml:space="preserve">O contrato será reajustado conforme disposto na </w:t>
      </w:r>
      <w:r>
        <w:rPr>
          <w:rFonts w:eastAsia="Arial"/>
          <w:b/>
          <w:bCs/>
          <w:sz w:val="24"/>
          <w:szCs w:val="24"/>
        </w:rPr>
        <w:t>Cláusula Oitava do Termo de Contrato</w:t>
      </w:r>
      <w:r>
        <w:rPr>
          <w:rFonts w:eastAsia="Arial"/>
          <w:sz w:val="24"/>
          <w:szCs w:val="24"/>
        </w:rPr>
        <w:t>,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color w:val="auto"/>
          <w:sz w:val="24"/>
          <w:szCs w:val="24"/>
        </w:rPr>
      </w:pPr>
      <w:r>
        <w:rPr>
          <w:color w:val="auto"/>
          <w:sz w:val="24"/>
          <w:szCs w:val="24"/>
        </w:rPr>
        <w:t xml:space="preserve">20. DA FONTE DE RECURSOS </w:t>
      </w:r>
    </w:p>
    <w:p w:rsidR="00F14F4E" w:rsidRDefault="000329CD">
      <w:pPr>
        <w:spacing w:before="120" w:line="240" w:lineRule="auto"/>
        <w:rPr>
          <w:b/>
          <w:bCs/>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p>
    <w:p w:rsidR="00F14F4E" w:rsidRDefault="00F14F4E">
      <w:pPr>
        <w:spacing w:before="120" w:line="240" w:lineRule="auto"/>
        <w:rPr>
          <w:b/>
          <w:bCs/>
          <w:color w:val="auto"/>
          <w:sz w:val="24"/>
          <w:szCs w:val="24"/>
        </w:rPr>
      </w:pPr>
    </w:p>
    <w:p w:rsidR="00F14F4E" w:rsidRDefault="000329CD">
      <w:pPr>
        <w:pStyle w:val="Ttulo5"/>
        <w:spacing w:before="120" w:after="0" w:line="240" w:lineRule="auto"/>
        <w:rPr>
          <w:sz w:val="24"/>
          <w:szCs w:val="24"/>
        </w:rPr>
      </w:pPr>
      <w:r>
        <w:rPr>
          <w:sz w:val="24"/>
          <w:szCs w:val="24"/>
        </w:rPr>
        <w:t>21. DAS OBRIGAÇÕES DO ADJUDICATÁRIO</w:t>
      </w:r>
    </w:p>
    <w:p w:rsidR="00F14F4E" w:rsidRDefault="000329CD">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IV – FOLHA DE DADOS (CGDL</w:t>
      </w:r>
      <w:r>
        <w:rPr>
          <w:sz w:val="24"/>
          <w:szCs w:val="24"/>
        </w:rPr>
        <w:t xml:space="preserve"> </w:t>
      </w:r>
      <w:r>
        <w:rPr>
          <w:b/>
          <w:bCs/>
          <w:sz w:val="24"/>
          <w:szCs w:val="24"/>
        </w:rPr>
        <w:t>21.1)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22. DA GARANTIA DE EXECUÇÃO</w:t>
      </w:r>
    </w:p>
    <w:p w:rsidR="00F14F4E" w:rsidRDefault="000329CD">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bCs/>
          <w:sz w:val="24"/>
          <w:szCs w:val="24"/>
        </w:rPr>
        <w:t>ANEXO IV – FOLHA DE DADOS (CGL 22.1)</w:t>
      </w:r>
      <w:r>
        <w:rPr>
          <w:sz w:val="24"/>
          <w:szCs w:val="24"/>
        </w:rPr>
        <w:t>.</w:t>
      </w:r>
    </w:p>
    <w:p w:rsidR="00F14F4E" w:rsidRDefault="000329CD">
      <w:pPr>
        <w:spacing w:before="120" w:line="240" w:lineRule="auto"/>
        <w:rPr>
          <w:sz w:val="24"/>
          <w:szCs w:val="24"/>
        </w:rPr>
      </w:pPr>
      <w:r>
        <w:rPr>
          <w:sz w:val="24"/>
          <w:szCs w:val="24"/>
        </w:rPr>
        <w:t xml:space="preserve">21.2. Caso não seja observado o prazo fixado para apresentação da garantia, aplicar-se-á o disposto no subitem 22.4.6.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23. DAS INFRAÇÕES E SANÇÕES ADMINISTRATIVAS </w:t>
      </w:r>
    </w:p>
    <w:p w:rsidR="00F14F4E" w:rsidRDefault="000329CD">
      <w:pPr>
        <w:spacing w:before="120" w:line="240" w:lineRule="auto"/>
        <w:rPr>
          <w:b/>
          <w:bCs/>
          <w:sz w:val="24"/>
          <w:szCs w:val="24"/>
        </w:rPr>
      </w:pPr>
      <w:r>
        <w:rPr>
          <w:b/>
          <w:bCs/>
          <w:sz w:val="24"/>
          <w:szCs w:val="24"/>
        </w:rPr>
        <w:t>23.1. Das Infrações Administrativas</w:t>
      </w:r>
    </w:p>
    <w:p w:rsidR="00F14F4E" w:rsidRDefault="000329CD">
      <w:pPr>
        <w:spacing w:before="120" w:line="240" w:lineRule="auto"/>
        <w:rPr>
          <w:b/>
          <w:color w:val="FFC000"/>
          <w:sz w:val="24"/>
          <w:szCs w:val="24"/>
          <w:u w:val="single"/>
        </w:rPr>
      </w:pPr>
      <w:r>
        <w:rPr>
          <w:sz w:val="24"/>
          <w:szCs w:val="24"/>
        </w:rPr>
        <w:t xml:space="preserve">23.1.1. Comete infração administrativa, nos termos da Lei Federal nº </w:t>
      </w:r>
      <w:r>
        <w:rPr>
          <w:color w:val="auto"/>
          <w:sz w:val="24"/>
          <w:szCs w:val="24"/>
        </w:rPr>
        <w:t>14.133/2021</w:t>
      </w:r>
      <w:r>
        <w:rPr>
          <w:sz w:val="24"/>
          <w:szCs w:val="24"/>
        </w:rPr>
        <w:t>, o participante ou o contratado que:</w:t>
      </w:r>
    </w:p>
    <w:p w:rsidR="00F14F4E" w:rsidRDefault="000329CD">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F14F4E" w:rsidRDefault="000329CD">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F14F4E" w:rsidRDefault="000329CD">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F14F4E" w:rsidRDefault="000329CD">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F14F4E" w:rsidRDefault="000329CD">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F14F4E" w:rsidRDefault="000329CD">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F14F4E" w:rsidRDefault="000329CD">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w:t>
      </w:r>
      <w:r>
        <w:rPr>
          <w:rFonts w:eastAsia="Arial"/>
          <w:sz w:val="24"/>
          <w:szCs w:val="24"/>
        </w:rPr>
        <w:t xml:space="preserve">dispensa de </w:t>
      </w:r>
      <w:r>
        <w:rPr>
          <w:sz w:val="24"/>
          <w:szCs w:val="24"/>
        </w:rPr>
        <w:t xml:space="preserve">licitação ou a execução do contrato; </w:t>
      </w:r>
    </w:p>
    <w:p w:rsidR="00F14F4E" w:rsidRDefault="000329CD">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w:t>
      </w:r>
      <w:r>
        <w:rPr>
          <w:rFonts w:eastAsia="Arial"/>
          <w:sz w:val="24"/>
          <w:szCs w:val="24"/>
        </w:rPr>
        <w:t xml:space="preserve">dispensa de </w:t>
      </w:r>
      <w:r>
        <w:rPr>
          <w:sz w:val="24"/>
          <w:szCs w:val="24"/>
        </w:rPr>
        <w:t xml:space="preserve">licitação ou pratique ato fraudulento na execução do contrato; </w:t>
      </w:r>
    </w:p>
    <w:p w:rsidR="00F14F4E" w:rsidRDefault="000329CD">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F14F4E" w:rsidRDefault="000329CD">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w:t>
      </w:r>
      <w:r>
        <w:rPr>
          <w:rFonts w:eastAsia="Arial"/>
          <w:sz w:val="24"/>
          <w:szCs w:val="24"/>
        </w:rPr>
        <w:t xml:space="preserve">dispensa de </w:t>
      </w:r>
      <w:r>
        <w:rPr>
          <w:sz w:val="24"/>
          <w:szCs w:val="24"/>
        </w:rPr>
        <w:t xml:space="preserve">licitação; </w:t>
      </w:r>
    </w:p>
    <w:p w:rsidR="00F14F4E" w:rsidRDefault="000329CD">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F14F4E" w:rsidRDefault="000329CD">
      <w:pPr>
        <w:spacing w:before="120" w:line="240" w:lineRule="auto"/>
        <w:rPr>
          <w:b/>
          <w:bCs/>
          <w:sz w:val="24"/>
          <w:szCs w:val="24"/>
        </w:rPr>
      </w:pPr>
      <w:r>
        <w:rPr>
          <w:b/>
          <w:bCs/>
          <w:sz w:val="24"/>
          <w:szCs w:val="24"/>
        </w:rPr>
        <w:t>23.2. Do Processo Administrativo e das Sanções Administrativas</w:t>
      </w:r>
    </w:p>
    <w:p w:rsidR="00F14F4E" w:rsidRDefault="000329CD">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F14F4E" w:rsidRDefault="000329CD">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rsidR="00F14F4E" w:rsidRDefault="000329CD">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xml:space="preserve">, para a infração prevista no item subitem 23.1.1.1., </w:t>
      </w:r>
      <w:r>
        <w:rPr>
          <w:rFonts w:eastAsia="Arial"/>
          <w:sz w:val="24"/>
          <w:szCs w:val="24"/>
        </w:rPr>
        <w:t>quando não se justificar a imposição de penalidade mais grave</w:t>
      </w:r>
      <w:r>
        <w:rPr>
          <w:sz w:val="24"/>
          <w:szCs w:val="24"/>
        </w:rPr>
        <w:t>;</w:t>
      </w:r>
    </w:p>
    <w:p w:rsidR="00F14F4E" w:rsidRDefault="000329CD">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F14F4E" w:rsidRDefault="000329CD">
      <w:pPr>
        <w:spacing w:before="120" w:line="240" w:lineRule="auto"/>
        <w:rPr>
          <w:sz w:val="24"/>
          <w:szCs w:val="24"/>
        </w:rPr>
      </w:pPr>
      <w:r>
        <w:rPr>
          <w:sz w:val="24"/>
          <w:szCs w:val="24"/>
        </w:rPr>
        <w:t xml:space="preserve">23.2.2.2.1. </w:t>
      </w:r>
      <w:proofErr w:type="gramStart"/>
      <w:r>
        <w:rPr>
          <w:rFonts w:eastAsia="Times New Roman"/>
          <w:sz w:val="24"/>
          <w:szCs w:val="24"/>
        </w:rPr>
        <w:t>compensatória</w:t>
      </w:r>
      <w:proofErr w:type="gramEnd"/>
      <w:r>
        <w:rPr>
          <w:rFonts w:eastAsia="Times New Roman"/>
          <w:sz w:val="24"/>
          <w:szCs w:val="24"/>
        </w:rPr>
        <w:t xml:space="preserve">, de até 10% sobre o valor da parcela inadimplida, para quaisquer das infrações previstas nos </w:t>
      </w:r>
      <w:r>
        <w:rPr>
          <w:sz w:val="24"/>
          <w:szCs w:val="24"/>
        </w:rPr>
        <w:t xml:space="preserve">itens 23.1.1.1. </w:t>
      </w:r>
      <w:proofErr w:type="gramStart"/>
      <w:r>
        <w:rPr>
          <w:sz w:val="24"/>
          <w:szCs w:val="24"/>
        </w:rPr>
        <w:t>a</w:t>
      </w:r>
      <w:proofErr w:type="gramEnd"/>
      <w:r>
        <w:rPr>
          <w:sz w:val="24"/>
          <w:szCs w:val="24"/>
        </w:rPr>
        <w:t xml:space="preserve"> 23.1.1.12 </w:t>
      </w:r>
    </w:p>
    <w:p w:rsidR="00F14F4E" w:rsidRDefault="000329CD">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w:t>
      </w:r>
      <w:r>
        <w:rPr>
          <w:rFonts w:eastAsia="Arial"/>
          <w:sz w:val="24"/>
          <w:szCs w:val="24"/>
        </w:rPr>
        <w:t>quando não se justificar a imposição de penalidade mais grave;</w:t>
      </w:r>
    </w:p>
    <w:p w:rsidR="00F14F4E" w:rsidRDefault="000329CD">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F14F4E" w:rsidRDefault="000329CD">
      <w:pPr>
        <w:spacing w:before="120" w:line="240" w:lineRule="auto"/>
        <w:rPr>
          <w:b/>
          <w:bCs/>
          <w:sz w:val="24"/>
          <w:szCs w:val="24"/>
        </w:rPr>
      </w:pPr>
      <w:r>
        <w:rPr>
          <w:b/>
          <w:bCs/>
          <w:sz w:val="24"/>
          <w:szCs w:val="24"/>
        </w:rPr>
        <w:t>23.3.  Da Aplicação das Sanções</w:t>
      </w:r>
    </w:p>
    <w:p w:rsidR="00F14F4E" w:rsidRDefault="000329CD">
      <w:pPr>
        <w:spacing w:before="120" w:line="240" w:lineRule="auto"/>
        <w:rPr>
          <w:sz w:val="24"/>
          <w:szCs w:val="24"/>
        </w:rPr>
      </w:pPr>
      <w:r>
        <w:rPr>
          <w:sz w:val="24"/>
          <w:szCs w:val="24"/>
        </w:rPr>
        <w:lastRenderedPageBreak/>
        <w:t>23.3.1. As sanções aqui previstas são independentes entre si, podendo ser aplicadas isoladas ou, no caso das multas, cumulativamente, sem prejuízo de outras medidas cabíveis.</w:t>
      </w:r>
    </w:p>
    <w:p w:rsidR="00F14F4E" w:rsidRDefault="000329CD">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F14F4E" w:rsidRDefault="000329CD">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sz w:val="24"/>
          <w:szCs w:val="24"/>
        </w:rPr>
        <w:t xml:space="preserve">23.3.3. </w:t>
      </w:r>
      <w:r>
        <w:rPr>
          <w:rFonts w:eastAsia="Arial"/>
          <w:sz w:val="24"/>
          <w:szCs w:val="24"/>
        </w:rPr>
        <w:t>A multa de mora poderá ser convertida em multa compensatória, com a aplicação cumulada de outras sanções previstas neste Termo de Dispensa de Licitação.</w:t>
      </w:r>
    </w:p>
    <w:p w:rsidR="00F14F4E" w:rsidRDefault="000329CD">
      <w:pPr>
        <w:spacing w:before="120" w:line="240" w:lineRule="auto"/>
        <w:rPr>
          <w:sz w:val="24"/>
          <w:szCs w:val="24"/>
        </w:rPr>
      </w:pPr>
      <w:proofErr w:type="gramStart"/>
      <w:r>
        <w:rPr>
          <w:sz w:val="24"/>
          <w:szCs w:val="24"/>
        </w:rPr>
        <w:t>23.3.4</w:t>
      </w:r>
      <w:r w:rsidR="003C6B77">
        <w:rPr>
          <w:sz w:val="24"/>
          <w:szCs w:val="24"/>
        </w:rPr>
        <w:t xml:space="preserve"> </w:t>
      </w:r>
      <w:r>
        <w:rPr>
          <w:sz w:val="24"/>
          <w:szCs w:val="24"/>
        </w:rPr>
        <w:t xml:space="preserve"> As</w:t>
      </w:r>
      <w:proofErr w:type="gramEnd"/>
      <w:r>
        <w:rPr>
          <w:sz w:val="24"/>
          <w:szCs w:val="24"/>
        </w:rPr>
        <w:t xml:space="preserve"> penalidades de multa decorrentes de fatos diversos serão consideradas independentes entre si.</w:t>
      </w:r>
    </w:p>
    <w:p w:rsidR="00F14F4E" w:rsidRDefault="000329CD">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rsidR="00F14F4E" w:rsidRDefault="000329CD">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F14F4E" w:rsidRDefault="000329CD">
      <w:pPr>
        <w:pStyle w:val="Ttulo6"/>
        <w:spacing w:before="120" w:after="0" w:line="240" w:lineRule="auto"/>
        <w:rPr>
          <w:sz w:val="24"/>
          <w:szCs w:val="24"/>
        </w:rPr>
      </w:pPr>
      <w:r>
        <w:rPr>
          <w:sz w:val="24"/>
          <w:szCs w:val="24"/>
        </w:rPr>
        <w:t>23.4. Da execução da garantia contratual</w:t>
      </w:r>
    </w:p>
    <w:p w:rsidR="00F14F4E" w:rsidRDefault="000329CD">
      <w:pPr>
        <w:spacing w:before="120" w:line="240" w:lineRule="auto"/>
        <w:rPr>
          <w:sz w:val="24"/>
          <w:szCs w:val="24"/>
        </w:rPr>
      </w:pPr>
      <w:r>
        <w:rPr>
          <w:sz w:val="24"/>
          <w:szCs w:val="24"/>
        </w:rPr>
        <w:t>23.4.1. O valor da multa poderá ser descontado da garantia contratual.</w:t>
      </w:r>
    </w:p>
    <w:p w:rsidR="00F14F4E" w:rsidRDefault="000329CD">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24. DAS DISPOSIÇÕES FINAIS </w:t>
      </w:r>
    </w:p>
    <w:p w:rsidR="00F14F4E" w:rsidRDefault="000329CD">
      <w:pPr>
        <w:spacing w:before="120" w:line="240" w:lineRule="auto"/>
        <w:rPr>
          <w:sz w:val="24"/>
          <w:szCs w:val="24"/>
        </w:rPr>
      </w:pPr>
      <w:r>
        <w:rPr>
          <w:sz w:val="24"/>
          <w:szCs w:val="24"/>
        </w:rPr>
        <w:t xml:space="preserve">24.1. As atas serão geradas eletronicamente após o encerramento da sessão pública pelo agente de contratação. </w:t>
      </w:r>
    </w:p>
    <w:p w:rsidR="00F14F4E" w:rsidRDefault="000329CD">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das manifestações de intenção de </w:t>
      </w:r>
      <w:r>
        <w:rPr>
          <w:sz w:val="24"/>
          <w:szCs w:val="24"/>
        </w:rPr>
        <w:lastRenderedPageBreak/>
        <w:t xml:space="preserve">interposição de recursos, se for o caso, do respectivo julgamento dos recursos e do vencedor da dispensa de licitação. </w:t>
      </w:r>
    </w:p>
    <w:p w:rsidR="00F14F4E" w:rsidRDefault="000329CD">
      <w:pPr>
        <w:spacing w:before="120" w:line="240" w:lineRule="auto"/>
        <w:rPr>
          <w:sz w:val="24"/>
          <w:szCs w:val="24"/>
        </w:rPr>
      </w:pPr>
      <w:r>
        <w:rPr>
          <w:sz w:val="24"/>
          <w:szCs w:val="24"/>
        </w:rPr>
        <w:t xml:space="preserve">24.1.2. Os demais atos serão registrados nos autos do processo. </w:t>
      </w:r>
    </w:p>
    <w:p w:rsidR="00F14F4E" w:rsidRDefault="000329CD">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F14F4E" w:rsidRDefault="000329CD">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F14F4E" w:rsidRDefault="000329CD">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14F4E" w:rsidRDefault="000329CD">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F14F4E" w:rsidRDefault="000329CD">
      <w:pPr>
        <w:spacing w:before="120" w:line="240" w:lineRule="auto"/>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rsidR="00F14F4E" w:rsidRDefault="000329CD">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F14F4E" w:rsidRDefault="000329CD">
      <w:pPr>
        <w:spacing w:before="120" w:line="240" w:lineRule="auto"/>
        <w:rPr>
          <w:sz w:val="24"/>
          <w:szCs w:val="24"/>
        </w:rPr>
      </w:pPr>
      <w:r>
        <w:rPr>
          <w:sz w:val="24"/>
          <w:szCs w:val="24"/>
        </w:rPr>
        <w:t xml:space="preserve">24.7. A homologação do resultado desta dispensa de licitação não implicará direito à contratação. </w:t>
      </w:r>
    </w:p>
    <w:p w:rsidR="00F14F4E" w:rsidRDefault="000329CD">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rsidR="00F14F4E" w:rsidRDefault="000329CD">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F14F4E" w:rsidRDefault="000329CD">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F14F4E" w:rsidRDefault="000329CD">
      <w:pPr>
        <w:spacing w:before="120" w:line="240" w:lineRule="auto"/>
        <w:rPr>
          <w:sz w:val="24"/>
          <w:szCs w:val="24"/>
        </w:rPr>
      </w:pPr>
      <w:r>
        <w:rPr>
          <w:sz w:val="24"/>
          <w:szCs w:val="24"/>
        </w:rPr>
        <w:t xml:space="preserve">24.11. Aplicam-se aos casos omissos as disposições constantes na Lei federal nº </w:t>
      </w:r>
      <w:r>
        <w:rPr>
          <w:color w:val="auto"/>
          <w:sz w:val="24"/>
          <w:szCs w:val="24"/>
        </w:rPr>
        <w:t>14.133/2021.</w:t>
      </w:r>
      <w:r>
        <w:rPr>
          <w:sz w:val="24"/>
          <w:szCs w:val="24"/>
        </w:rPr>
        <w:t xml:space="preserve"> </w:t>
      </w:r>
    </w:p>
    <w:p w:rsidR="00F14F4E" w:rsidRDefault="000329CD">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F14F4E" w:rsidRDefault="000329CD">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F14F4E" w:rsidRDefault="000329CD">
      <w:pPr>
        <w:spacing w:before="120" w:line="240" w:lineRule="auto"/>
        <w:rPr>
          <w:sz w:val="24"/>
          <w:szCs w:val="24"/>
        </w:rPr>
      </w:pPr>
      <w:r>
        <w:rPr>
          <w:sz w:val="24"/>
          <w:szCs w:val="24"/>
        </w:rPr>
        <w:t>24.14. Integram este Termo de Dispensa de Licitação, ainda, para todos os fins e efeitos, os seguintes anexos:</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spacing w:before="120" w:line="240" w:lineRule="auto"/>
        <w:rPr>
          <w:rFonts w:eastAsia="Arial"/>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jc w:val="center"/>
        <w:rPr>
          <w:sz w:val="24"/>
          <w:szCs w:val="24"/>
        </w:rPr>
      </w:pPr>
    </w:p>
    <w:p w:rsidR="00F14F4E" w:rsidRDefault="00F14F4E">
      <w:pPr>
        <w:widowControl w:val="0"/>
        <w:spacing w:before="120" w:line="240" w:lineRule="auto"/>
        <w:jc w:val="center"/>
        <w:rPr>
          <w:sz w:val="24"/>
          <w:szCs w:val="24"/>
        </w:rPr>
      </w:pPr>
    </w:p>
    <w:p w:rsidR="00F14F4E" w:rsidRPr="00F842BC" w:rsidRDefault="0025285E">
      <w:pPr>
        <w:widowControl w:val="0"/>
        <w:spacing w:before="120" w:line="240" w:lineRule="auto"/>
        <w:jc w:val="center"/>
        <w:rPr>
          <w:color w:val="auto"/>
          <w:sz w:val="24"/>
          <w:szCs w:val="24"/>
        </w:rPr>
      </w:pPr>
      <w:r w:rsidRPr="00F842BC">
        <w:rPr>
          <w:color w:val="auto"/>
          <w:sz w:val="24"/>
          <w:szCs w:val="24"/>
        </w:rPr>
        <w:t>Santa Maria</w:t>
      </w:r>
      <w:r w:rsidR="000329CD" w:rsidRPr="00F842BC">
        <w:rPr>
          <w:color w:val="auto"/>
          <w:sz w:val="24"/>
          <w:szCs w:val="24"/>
        </w:rPr>
        <w:t xml:space="preserve">, </w:t>
      </w:r>
      <w:r w:rsidRPr="00F842BC">
        <w:rPr>
          <w:color w:val="auto"/>
          <w:sz w:val="24"/>
          <w:szCs w:val="24"/>
        </w:rPr>
        <w:t>1</w:t>
      </w:r>
      <w:r w:rsidR="00F842BC">
        <w:rPr>
          <w:color w:val="auto"/>
          <w:sz w:val="24"/>
          <w:szCs w:val="24"/>
        </w:rPr>
        <w:t>8</w:t>
      </w:r>
      <w:r w:rsidR="000329CD" w:rsidRPr="00F842BC">
        <w:rPr>
          <w:color w:val="auto"/>
          <w:sz w:val="24"/>
          <w:szCs w:val="24"/>
        </w:rPr>
        <w:t xml:space="preserve"> de</w:t>
      </w:r>
      <w:r w:rsidRPr="00F842BC">
        <w:rPr>
          <w:color w:val="auto"/>
          <w:sz w:val="24"/>
          <w:szCs w:val="24"/>
        </w:rPr>
        <w:t xml:space="preserve"> junho </w:t>
      </w:r>
      <w:r w:rsidR="000329CD" w:rsidRPr="00F842BC">
        <w:rPr>
          <w:color w:val="auto"/>
          <w:sz w:val="24"/>
          <w:szCs w:val="24"/>
        </w:rPr>
        <w:t>de</w:t>
      </w:r>
      <w:r w:rsidRPr="00F842BC">
        <w:rPr>
          <w:color w:val="auto"/>
          <w:sz w:val="24"/>
          <w:szCs w:val="24"/>
        </w:rPr>
        <w:t xml:space="preserve"> 2024</w:t>
      </w:r>
      <w:r w:rsidR="000329CD" w:rsidRPr="00F842BC">
        <w:rPr>
          <w:color w:val="auto"/>
          <w:sz w:val="24"/>
          <w:szCs w:val="24"/>
        </w:rPr>
        <w:t>.</w:t>
      </w:r>
    </w:p>
    <w:p w:rsidR="00F14F4E" w:rsidRPr="0025285E" w:rsidRDefault="00F14F4E">
      <w:pPr>
        <w:widowControl w:val="0"/>
        <w:spacing w:before="120" w:line="240" w:lineRule="auto"/>
        <w:rPr>
          <w:color w:val="FF0000"/>
          <w:sz w:val="24"/>
          <w:szCs w:val="24"/>
        </w:rPr>
      </w:pPr>
    </w:p>
    <w:p w:rsidR="00F14F4E" w:rsidRDefault="00F14F4E">
      <w:pPr>
        <w:spacing w:before="120" w:line="240" w:lineRule="auto"/>
        <w:rPr>
          <w:sz w:val="24"/>
          <w:szCs w:val="24"/>
        </w:rPr>
      </w:pPr>
    </w:p>
    <w:p w:rsidR="00F14F4E" w:rsidRDefault="000329CD">
      <w:pPr>
        <w:pStyle w:val="Ttulo2"/>
        <w:spacing w:before="120" w:line="240" w:lineRule="auto"/>
        <w:rPr>
          <w:sz w:val="24"/>
          <w:szCs w:val="24"/>
        </w:rPr>
      </w:pPr>
      <w:r>
        <w:br w:type="page"/>
      </w:r>
      <w:r>
        <w:rPr>
          <w:sz w:val="24"/>
          <w:szCs w:val="24"/>
        </w:rPr>
        <w:lastRenderedPageBreak/>
        <w:t>ANEXO I – MINUTA DE CONTRATO</w:t>
      </w:r>
    </w:p>
    <w:p w:rsidR="00F14F4E" w:rsidRDefault="00F14F4E">
      <w:pPr>
        <w:spacing w:before="120" w:line="240" w:lineRule="auto"/>
        <w:jc w:val="center"/>
        <w:rPr>
          <w:sz w:val="24"/>
          <w:szCs w:val="24"/>
        </w:rPr>
      </w:pPr>
    </w:p>
    <w:p w:rsidR="00F14F4E" w:rsidRDefault="00F14F4E">
      <w:pPr>
        <w:spacing w:before="120" w:line="240" w:lineRule="auto"/>
        <w:jc w:val="center"/>
        <w:rPr>
          <w:sz w:val="24"/>
          <w:szCs w:val="24"/>
        </w:rPr>
      </w:pPr>
    </w:p>
    <w:p w:rsidR="00F14F4E" w:rsidRDefault="000329CD">
      <w:pPr>
        <w:spacing w:before="120" w:line="240" w:lineRule="auto"/>
        <w:jc w:val="center"/>
        <w:rPr>
          <w:sz w:val="24"/>
          <w:szCs w:val="24"/>
        </w:rPr>
      </w:pPr>
      <w:r>
        <w:rPr>
          <w:sz w:val="24"/>
          <w:szCs w:val="24"/>
        </w:rPr>
        <w:t xml:space="preserve">TERMO DE CONTRATO DE </w:t>
      </w:r>
      <w:r>
        <w:rPr>
          <w:rFonts w:eastAsia="Arial"/>
          <w:sz w:val="24"/>
          <w:szCs w:val="24"/>
        </w:rPr>
        <w:t>PRESTAÇÃO DE SERVIÇOS CONTIÍNUOS SEM DEDICAÇÃO EXCLUSIVA DE MÃO DE OBRA Nº</w:t>
      </w:r>
      <w:r>
        <w:rPr>
          <w:sz w:val="24"/>
          <w:szCs w:val="24"/>
        </w:rPr>
        <w:t xml:space="preserve"> </w:t>
      </w:r>
    </w:p>
    <w:p w:rsidR="00F14F4E" w:rsidRDefault="00F14F4E">
      <w:pPr>
        <w:spacing w:before="120" w:line="240" w:lineRule="auto"/>
        <w:jc w:val="center"/>
        <w:rPr>
          <w:sz w:val="24"/>
          <w:szCs w:val="24"/>
        </w:rPr>
      </w:pPr>
    </w:p>
    <w:p w:rsidR="00F14F4E" w:rsidRDefault="000329CD">
      <w:pPr>
        <w:spacing w:before="120" w:line="240" w:lineRule="auto"/>
        <w:ind w:left="4464"/>
        <w:rPr>
          <w:rFonts w:eastAsia="Arial"/>
          <w:sz w:val="24"/>
          <w:szCs w:val="24"/>
        </w:rPr>
      </w:pPr>
      <w:r>
        <w:rPr>
          <w:rFonts w:eastAsia="Arial"/>
          <w:sz w:val="24"/>
          <w:szCs w:val="24"/>
        </w:rPr>
        <w:t xml:space="preserve">CONTRATO QUE ENTRE SI CELEBRAM O ESTADO DO RIO GRANDE DO SUL, POR INTERMÉDIO DA XXXX, E A XXXXXXXXXXXXXXXXXXXXXX, </w:t>
      </w:r>
      <w:proofErr w:type="gramStart"/>
      <w:r>
        <w:rPr>
          <w:rFonts w:eastAsia="Arial"/>
          <w:sz w:val="24"/>
          <w:szCs w:val="24"/>
        </w:rPr>
        <w:t>PARA  XXXXXXXXXXXXXXXXXXXXXXXXXXXXX</w:t>
      </w:r>
      <w:proofErr w:type="gramEnd"/>
      <w:r>
        <w:rPr>
          <w:rFonts w:eastAsia="Arial"/>
          <w:sz w:val="24"/>
          <w:szCs w:val="24"/>
        </w:rPr>
        <w:t>, EM QUE É BENEFICIÁRIO XXXXXXXXXXXXXXXX, CONFORME PROCESSO Nº XX/XXXX-XXXXXX-X.</w:t>
      </w: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PRIMEIRA - DO OBJETO </w:t>
      </w:r>
    </w:p>
    <w:p w:rsidR="00F14F4E" w:rsidRDefault="000329CD">
      <w:pPr>
        <w:spacing w:before="120" w:line="240" w:lineRule="auto"/>
        <w:rPr>
          <w:sz w:val="24"/>
          <w:szCs w:val="24"/>
        </w:rPr>
      </w:pPr>
      <w:r>
        <w:rPr>
          <w:sz w:val="24"/>
          <w:szCs w:val="24"/>
        </w:rPr>
        <w:t xml:space="preserve">1.1. O objeto do presente instrumento é a </w:t>
      </w:r>
      <w:r>
        <w:rPr>
          <w:rFonts w:eastAsia="Arial"/>
          <w:sz w:val="24"/>
          <w:szCs w:val="24"/>
        </w:rPr>
        <w:t xml:space="preserve">contratação, em caráter emergencial, </w:t>
      </w:r>
      <w:r>
        <w:rPr>
          <w:sz w:val="24"/>
          <w:szCs w:val="24"/>
        </w:rPr>
        <w:t xml:space="preserve">de </w:t>
      </w:r>
      <w:r>
        <w:rPr>
          <w:rFonts w:eastAsia="Arial"/>
          <w:sz w:val="24"/>
          <w:szCs w:val="24"/>
        </w:rPr>
        <w:t xml:space="preserve">serviço </w:t>
      </w:r>
      <w:r>
        <w:rPr>
          <w:sz w:val="24"/>
          <w:szCs w:val="24"/>
        </w:rPr>
        <w:t xml:space="preserve">[reproduzir o texto do </w:t>
      </w:r>
      <w:r>
        <w:rPr>
          <w:b/>
          <w:bCs/>
          <w:sz w:val="24"/>
          <w:szCs w:val="24"/>
        </w:rPr>
        <w:t xml:space="preserve">ANEXO IV – FOLHA DE DADOS (CGDL </w:t>
      </w:r>
      <w:proofErr w:type="gramStart"/>
      <w:r>
        <w:rPr>
          <w:b/>
          <w:bCs/>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F14F4E" w:rsidRDefault="000329CD">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SEGUNDA - DO PREÇO </w:t>
      </w:r>
    </w:p>
    <w:p w:rsidR="00F14F4E" w:rsidRDefault="000329CD">
      <w:pPr>
        <w:spacing w:before="120" w:line="240" w:lineRule="auto"/>
        <w:rPr>
          <w:rFonts w:eastAsia="Arial"/>
          <w:sz w:val="24"/>
          <w:szCs w:val="24"/>
        </w:rPr>
      </w:pPr>
      <w:r>
        <w:rPr>
          <w:sz w:val="24"/>
          <w:szCs w:val="24"/>
        </w:rPr>
        <w:t xml:space="preserve">2.1.  </w:t>
      </w:r>
      <w:r>
        <w:rPr>
          <w:rFonts w:eastAsia="Arial"/>
          <w:sz w:val="24"/>
          <w:szCs w:val="24"/>
        </w:rPr>
        <w:t xml:space="preserve">O preço mensal a ser pago pelo contratante, referente à execução dos serviços contratados, é de R$ _____________ (_____________), </w:t>
      </w:r>
      <w:r>
        <w:rPr>
          <w:sz w:val="24"/>
          <w:szCs w:val="24"/>
        </w:rPr>
        <w:t>de acordo com a proposta vencedora da licitação, entendido este como preço justo e suficiente para a total execução do presente objeto.</w:t>
      </w:r>
    </w:p>
    <w:p w:rsidR="00F14F4E" w:rsidRDefault="000329CD">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TERCEIRA - DO RECURSO FINANCEIRO </w:t>
      </w:r>
    </w:p>
    <w:p w:rsidR="00F14F4E" w:rsidRDefault="000329CD">
      <w:pPr>
        <w:spacing w:before="120" w:line="240" w:lineRule="auto"/>
        <w:rPr>
          <w:sz w:val="24"/>
          <w:szCs w:val="24"/>
        </w:rPr>
      </w:pPr>
      <w:r>
        <w:rPr>
          <w:sz w:val="24"/>
          <w:szCs w:val="24"/>
        </w:rPr>
        <w:t xml:space="preserve">3.1. As despesas decorrentes do presente contrato correrão à conta do recurso financeiro: [reproduzir o texto do </w:t>
      </w:r>
      <w:r>
        <w:rPr>
          <w:b/>
          <w:bCs/>
          <w:sz w:val="24"/>
          <w:szCs w:val="24"/>
        </w:rPr>
        <w:t xml:space="preserve">ANEXO IV – FOLHA DE DADOS (CGDL </w:t>
      </w:r>
      <w:proofErr w:type="gramStart"/>
      <w:r>
        <w:rPr>
          <w:b/>
          <w:bCs/>
          <w:sz w:val="24"/>
          <w:szCs w:val="24"/>
        </w:rPr>
        <w:t>19.1)</w:t>
      </w:r>
      <w:r>
        <w:rPr>
          <w:sz w:val="24"/>
          <w:szCs w:val="24"/>
        </w:rPr>
        <w:t>]</w:t>
      </w:r>
      <w:proofErr w:type="gramEnd"/>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Recurso ..................: Atividade ................: </w:t>
      </w:r>
    </w:p>
    <w:p w:rsidR="00F14F4E" w:rsidRDefault="000329CD">
      <w:pPr>
        <w:spacing w:before="120" w:line="240" w:lineRule="auto"/>
        <w:rPr>
          <w:sz w:val="24"/>
          <w:szCs w:val="24"/>
        </w:rPr>
      </w:pPr>
      <w:r>
        <w:rPr>
          <w:sz w:val="24"/>
          <w:szCs w:val="24"/>
        </w:rPr>
        <w:t xml:space="preserve">Elemento .................: </w:t>
      </w:r>
    </w:p>
    <w:p w:rsidR="00F14F4E" w:rsidRDefault="000329CD">
      <w:pPr>
        <w:spacing w:before="120" w:line="240" w:lineRule="auto"/>
        <w:rPr>
          <w:sz w:val="24"/>
          <w:szCs w:val="24"/>
        </w:rPr>
      </w:pPr>
      <w:r>
        <w:rPr>
          <w:sz w:val="24"/>
          <w:szCs w:val="24"/>
        </w:rPr>
        <w:t xml:space="preserve">U.O. .........................: </w:t>
      </w:r>
    </w:p>
    <w:p w:rsidR="00F14F4E" w:rsidRDefault="000329CD">
      <w:pPr>
        <w:spacing w:before="120" w:line="240" w:lineRule="auto"/>
        <w:rPr>
          <w:sz w:val="24"/>
          <w:szCs w:val="24"/>
        </w:rPr>
      </w:pPr>
      <w:r>
        <w:rPr>
          <w:sz w:val="24"/>
          <w:szCs w:val="24"/>
        </w:rPr>
        <w:t xml:space="preserve">Subprojeto ..............: </w:t>
      </w:r>
    </w:p>
    <w:p w:rsidR="00F14F4E" w:rsidRDefault="000329CD">
      <w:pPr>
        <w:spacing w:before="120" w:line="240" w:lineRule="auto"/>
        <w:rPr>
          <w:sz w:val="24"/>
          <w:szCs w:val="24"/>
        </w:rPr>
      </w:pPr>
      <w:r>
        <w:rPr>
          <w:sz w:val="24"/>
          <w:szCs w:val="24"/>
        </w:rPr>
        <w:t>Empenhos ...............: Data dos Empenhos: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QUARTA – DO PRAZO CONTRATUAL </w:t>
      </w:r>
    </w:p>
    <w:p w:rsidR="00F14F4E" w:rsidRDefault="000329CD">
      <w:pPr>
        <w:spacing w:before="120" w:line="240" w:lineRule="auto"/>
        <w:rPr>
          <w:rFonts w:eastAsia="Arial"/>
          <w:sz w:val="24"/>
          <w:szCs w:val="24"/>
        </w:rPr>
      </w:pPr>
      <w:r>
        <w:rPr>
          <w:rFonts w:eastAsia="Arial"/>
          <w:b/>
          <w:bCs/>
          <w:sz w:val="24"/>
          <w:szCs w:val="24"/>
        </w:rPr>
        <w:t>4.1.</w:t>
      </w:r>
      <w:r>
        <w:rPr>
          <w:rFonts w:eastAsia="Arial"/>
          <w:sz w:val="24"/>
          <w:szCs w:val="24"/>
        </w:rPr>
        <w:t xml:space="preserve"> O prazo de duração do contrato é de [reproduzir o texto do </w:t>
      </w:r>
      <w:r>
        <w:rPr>
          <w:rFonts w:eastAsia="Arial"/>
          <w:b/>
          <w:bCs/>
          <w:sz w:val="24"/>
          <w:szCs w:val="24"/>
        </w:rPr>
        <w:t xml:space="preserve">ANEXO IV – FOLHA DE DADOS (CGDL </w:t>
      </w:r>
      <w:proofErr w:type="gramStart"/>
      <w:r>
        <w:rPr>
          <w:rFonts w:eastAsia="Arial"/>
          <w:b/>
          <w:bCs/>
          <w:sz w:val="24"/>
          <w:szCs w:val="24"/>
        </w:rPr>
        <w:t>16.4)</w:t>
      </w:r>
      <w:r>
        <w:rPr>
          <w:rFonts w:eastAsia="Arial"/>
          <w:sz w:val="24"/>
          <w:szCs w:val="24"/>
        </w:rPr>
        <w:t>]</w:t>
      </w:r>
      <w:proofErr w:type="gramEnd"/>
      <w:r>
        <w:rPr>
          <w:rFonts w:eastAsia="Arial"/>
          <w:sz w:val="24"/>
          <w:szCs w:val="24"/>
        </w:rPr>
        <w:t xml:space="preserve">, contados a partir da data definida na ordem de início dos serviços, podendo ser extinto quando encerrado o procedimento licitatório, processo administrativo nº </w:t>
      </w:r>
      <w:proofErr w:type="spellStart"/>
      <w:r>
        <w:rPr>
          <w:rFonts w:eastAsia="Arial"/>
          <w:sz w:val="24"/>
          <w:szCs w:val="24"/>
        </w:rPr>
        <w:t>xxxxxx-xxxx</w:t>
      </w:r>
      <w:proofErr w:type="spellEnd"/>
      <w:r>
        <w:rPr>
          <w:rFonts w:eastAsia="Arial"/>
          <w:sz w:val="24"/>
          <w:szCs w:val="24"/>
        </w:rPr>
        <w:t>/</w:t>
      </w:r>
      <w:proofErr w:type="spellStart"/>
      <w:r>
        <w:rPr>
          <w:rFonts w:eastAsia="Arial"/>
          <w:sz w:val="24"/>
          <w:szCs w:val="24"/>
        </w:rPr>
        <w:t>xx</w:t>
      </w:r>
      <w:proofErr w:type="spellEnd"/>
      <w:r>
        <w:rPr>
          <w:rFonts w:eastAsia="Arial"/>
          <w:sz w:val="24"/>
          <w:szCs w:val="24"/>
        </w:rPr>
        <w:t>-x, devendo a CONTRATADA, nessa situação, ser notificada da emissão da Ordem de Início do Serviço do novo contrato.</w:t>
      </w:r>
    </w:p>
    <w:p w:rsidR="00F14F4E" w:rsidRDefault="000329CD">
      <w:pPr>
        <w:spacing w:before="120" w:line="240" w:lineRule="auto"/>
        <w:rPr>
          <w:rFonts w:eastAsia="Arial"/>
          <w:sz w:val="24"/>
          <w:szCs w:val="24"/>
        </w:rPr>
      </w:pPr>
      <w:r>
        <w:rPr>
          <w:rFonts w:eastAsia="Arial"/>
          <w:b/>
          <w:bCs/>
          <w:sz w:val="24"/>
          <w:szCs w:val="24"/>
        </w:rPr>
        <w:t>4.2.</w:t>
      </w:r>
      <w:r>
        <w:rPr>
          <w:rFonts w:eastAsia="Arial"/>
          <w:sz w:val="24"/>
          <w:szCs w:val="24"/>
        </w:rPr>
        <w:t xml:space="preserve"> A expedição da ordem de início dos serviços somente se efetivará após a assinatura do contrato e sua divulgação no Portal Nacional de Contratações Públicas. </w:t>
      </w:r>
    </w:p>
    <w:p w:rsidR="00F14F4E" w:rsidRDefault="000329CD">
      <w:pPr>
        <w:spacing w:before="120" w:line="240" w:lineRule="auto"/>
        <w:rPr>
          <w:rFonts w:eastAsia="Arial"/>
          <w:sz w:val="24"/>
          <w:szCs w:val="24"/>
        </w:rPr>
      </w:pPr>
      <w:r>
        <w:rPr>
          <w:rFonts w:eastAsia="Arial"/>
          <w:b/>
          <w:bCs/>
          <w:sz w:val="24"/>
          <w:szCs w:val="24"/>
        </w:rPr>
        <w:t>4.3.</w:t>
      </w:r>
      <w:r>
        <w:rPr>
          <w:rFonts w:eastAsia="Arial"/>
          <w:sz w:val="24"/>
          <w:szCs w:val="24"/>
        </w:rPr>
        <w:t xml:space="preserve"> O objeto do contrato será executado </w:t>
      </w:r>
      <w:proofErr w:type="gramStart"/>
      <w:r>
        <w:rPr>
          <w:rFonts w:eastAsia="Arial"/>
          <w:sz w:val="24"/>
          <w:szCs w:val="24"/>
        </w:rPr>
        <w:t>no(</w:t>
      </w:r>
      <w:proofErr w:type="gramEnd"/>
      <w:r>
        <w:rPr>
          <w:rFonts w:eastAsia="Arial"/>
          <w:sz w:val="24"/>
          <w:szCs w:val="24"/>
        </w:rPr>
        <w:t>s) seguinte(s) local(</w:t>
      </w:r>
      <w:proofErr w:type="spellStart"/>
      <w:r>
        <w:rPr>
          <w:rFonts w:eastAsia="Arial"/>
          <w:sz w:val="24"/>
          <w:szCs w:val="24"/>
        </w:rPr>
        <w:t>is</w:t>
      </w:r>
      <w:proofErr w:type="spellEnd"/>
      <w:r>
        <w:rPr>
          <w:rFonts w:eastAsia="Arial"/>
          <w:sz w:val="24"/>
          <w:szCs w:val="24"/>
        </w:rPr>
        <w:t xml:space="preserve">): [reproduzir o texto do </w:t>
      </w:r>
      <w:r>
        <w:rPr>
          <w:rFonts w:eastAsia="Arial"/>
          <w:b/>
          <w:bCs/>
          <w:sz w:val="24"/>
          <w:szCs w:val="24"/>
        </w:rPr>
        <w:t>ANEXO IV – FOLHA DE DADOS (CGDL 16.5)</w:t>
      </w:r>
      <w:r>
        <w:rPr>
          <w:rFonts w:eastAsia="Arial"/>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QUINTA – DA GARANTIA </w:t>
      </w:r>
    </w:p>
    <w:p w:rsidR="00F14F4E" w:rsidRDefault="000329CD">
      <w:pPr>
        <w:spacing w:before="120" w:line="240" w:lineRule="auto"/>
        <w:rPr>
          <w:rFonts w:eastAsia="Arial"/>
          <w:sz w:val="24"/>
          <w:szCs w:val="24"/>
        </w:rPr>
      </w:pPr>
      <w:r>
        <w:rPr>
          <w:rFonts w:eastAsia="Arial"/>
          <w:b/>
          <w:bCs/>
          <w:sz w:val="24"/>
          <w:szCs w:val="24"/>
        </w:rPr>
        <w:t>5.1.</w:t>
      </w:r>
      <w:r>
        <w:rPr>
          <w:rFonts w:eastAsia="Arial"/>
          <w:sz w:val="24"/>
          <w:szCs w:val="24"/>
        </w:rPr>
        <w:t xml:space="preserve"> Será solicitada Garantia de Cumprimento do Contrato </w:t>
      </w:r>
    </w:p>
    <w:p w:rsidR="00F14F4E" w:rsidRDefault="000329CD">
      <w:pPr>
        <w:spacing w:before="120" w:line="240" w:lineRule="auto"/>
        <w:rPr>
          <w:rFonts w:eastAsia="Arial"/>
          <w:sz w:val="24"/>
          <w:szCs w:val="24"/>
        </w:rPr>
      </w:pPr>
      <w:r>
        <w:rPr>
          <w:rFonts w:eastAsia="Arial"/>
          <w:b/>
          <w:bCs/>
          <w:sz w:val="24"/>
          <w:szCs w:val="24"/>
        </w:rPr>
        <w:t xml:space="preserve">5.2. </w:t>
      </w:r>
      <w:r>
        <w:rPr>
          <w:rFonts w:eastAsia="Arial"/>
          <w:sz w:val="24"/>
          <w:szCs w:val="24"/>
        </w:rPr>
        <w:t xml:space="preserve">A garantia poderá ser realizada em uma das seguintes modalidades:  </w:t>
      </w:r>
    </w:p>
    <w:p w:rsidR="00F14F4E" w:rsidRDefault="000329CD">
      <w:pPr>
        <w:spacing w:before="120" w:line="240" w:lineRule="auto"/>
        <w:rPr>
          <w:rFonts w:eastAsia="Arial"/>
          <w:sz w:val="24"/>
          <w:szCs w:val="24"/>
        </w:rPr>
      </w:pPr>
      <w:r>
        <w:rPr>
          <w:rFonts w:eastAsia="Arial"/>
          <w:sz w:val="24"/>
          <w:szCs w:val="24"/>
        </w:rPr>
        <w:t xml:space="preserve">5.2.1. </w:t>
      </w:r>
      <w:proofErr w:type="gramStart"/>
      <w:r>
        <w:rPr>
          <w:rFonts w:eastAsia="Arial"/>
          <w:sz w:val="24"/>
          <w:szCs w:val="24"/>
        </w:rPr>
        <w:t>caução</w:t>
      </w:r>
      <w:proofErr w:type="gramEnd"/>
      <w:r>
        <w:rPr>
          <w:rFonts w:eastAsia="Arial"/>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F14F4E" w:rsidRDefault="000329CD">
      <w:pPr>
        <w:spacing w:before="120" w:line="240" w:lineRule="auto"/>
        <w:rPr>
          <w:rFonts w:eastAsia="Arial"/>
          <w:sz w:val="24"/>
          <w:szCs w:val="24"/>
        </w:rPr>
      </w:pPr>
      <w:r>
        <w:rPr>
          <w:rFonts w:eastAsia="Arial"/>
          <w:sz w:val="24"/>
          <w:szCs w:val="24"/>
        </w:rPr>
        <w:t xml:space="preserve">5.2.2. </w:t>
      </w:r>
      <w:proofErr w:type="gramStart"/>
      <w:r>
        <w:rPr>
          <w:rFonts w:eastAsia="Arial"/>
          <w:sz w:val="24"/>
          <w:szCs w:val="24"/>
        </w:rPr>
        <w:t>seguro</w:t>
      </w:r>
      <w:proofErr w:type="gramEnd"/>
      <w:r>
        <w:rPr>
          <w:rFonts w:eastAsia="Arial"/>
          <w:sz w:val="24"/>
          <w:szCs w:val="24"/>
        </w:rPr>
        <w:t xml:space="preserve">-garantia, conforme Circular SUSEP nº 662 de 11 de abril de 2022;  </w:t>
      </w:r>
    </w:p>
    <w:p w:rsidR="00F14F4E" w:rsidRDefault="000329CD">
      <w:pPr>
        <w:spacing w:before="120" w:line="240" w:lineRule="auto"/>
        <w:rPr>
          <w:rFonts w:eastAsia="Arial"/>
          <w:sz w:val="24"/>
          <w:szCs w:val="24"/>
        </w:rPr>
      </w:pPr>
      <w:r>
        <w:rPr>
          <w:rFonts w:eastAsia="Arial"/>
          <w:sz w:val="24"/>
          <w:szCs w:val="24"/>
        </w:rPr>
        <w:t xml:space="preserve">5.2.3. </w:t>
      </w:r>
      <w:proofErr w:type="gramStart"/>
      <w:r>
        <w:rPr>
          <w:rFonts w:eastAsia="Arial"/>
          <w:sz w:val="24"/>
          <w:szCs w:val="24"/>
        </w:rPr>
        <w:t>fiança</w:t>
      </w:r>
      <w:proofErr w:type="gramEnd"/>
      <w:r>
        <w:rPr>
          <w:rFonts w:eastAsia="Arial"/>
          <w:sz w:val="24"/>
          <w:szCs w:val="24"/>
        </w:rPr>
        <w:t xml:space="preserve"> bancária emitida por banco ou instituição financeira devidamente autorizada a operar no País pelo Banco Central do Brasil. </w:t>
      </w:r>
    </w:p>
    <w:p w:rsidR="00F14F4E" w:rsidRDefault="000329CD">
      <w:pPr>
        <w:spacing w:before="120" w:line="240" w:lineRule="auto"/>
        <w:rPr>
          <w:rFonts w:eastAsia="Arial"/>
          <w:sz w:val="24"/>
          <w:szCs w:val="24"/>
        </w:rPr>
      </w:pPr>
      <w:r>
        <w:rPr>
          <w:rFonts w:eastAsia="Arial"/>
          <w:b/>
          <w:bCs/>
          <w:sz w:val="24"/>
          <w:szCs w:val="24"/>
        </w:rPr>
        <w:t>5.3.</w:t>
      </w:r>
      <w:r>
        <w:rPr>
          <w:rFonts w:eastAsia="Arial"/>
          <w:sz w:val="24"/>
          <w:szCs w:val="24"/>
        </w:rPr>
        <w:t xml:space="preserve"> O prazo para apresentação de qualquer uma das garantias será o previsto na CGDL</w:t>
      </w:r>
      <w:r>
        <w:rPr>
          <w:rFonts w:eastAsia="Arial"/>
          <w:b/>
          <w:bCs/>
          <w:sz w:val="24"/>
          <w:szCs w:val="24"/>
        </w:rPr>
        <w:t xml:space="preserve"> 16.1</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5.3.1. O prazo para apresentação da garantia poderá ser prorrogado por igual período, a critério do contratante. </w:t>
      </w:r>
    </w:p>
    <w:p w:rsidR="00F14F4E" w:rsidRDefault="000329CD">
      <w:pPr>
        <w:spacing w:before="120" w:line="240" w:lineRule="auto"/>
        <w:rPr>
          <w:rFonts w:eastAsia="Arial"/>
          <w:sz w:val="24"/>
          <w:szCs w:val="24"/>
        </w:rPr>
      </w:pPr>
      <w:r>
        <w:rPr>
          <w:rFonts w:eastAsia="Arial"/>
          <w:sz w:val="24"/>
          <w:szCs w:val="24"/>
        </w:rPr>
        <w:t xml:space="preserve">5.3.2. A inobservância do prazo fixado, inclusive dos previstos nas </w:t>
      </w:r>
      <w:proofErr w:type="spellStart"/>
      <w:r>
        <w:rPr>
          <w:rFonts w:eastAsia="Arial"/>
          <w:b/>
          <w:bCs/>
          <w:sz w:val="24"/>
          <w:szCs w:val="24"/>
        </w:rPr>
        <w:t>subcláusulas</w:t>
      </w:r>
      <w:proofErr w:type="spellEnd"/>
      <w:r>
        <w:rPr>
          <w:rFonts w:eastAsia="Arial"/>
          <w:b/>
          <w:bCs/>
          <w:sz w:val="24"/>
          <w:szCs w:val="24"/>
        </w:rPr>
        <w:t xml:space="preserve"> 5.9, 5.13 e 5.16</w:t>
      </w:r>
      <w:r>
        <w:rPr>
          <w:rFonts w:eastAsia="Arial"/>
          <w:sz w:val="24"/>
          <w:szCs w:val="24"/>
        </w:rPr>
        <w:t>, acarretará a aplicação de multa de 0,07% (sete centésimos por cento) do valor total do contrato por dia de atraso, até o máximo de 2% (dois por cento).</w:t>
      </w:r>
    </w:p>
    <w:p w:rsidR="00F14F4E" w:rsidRDefault="000329CD">
      <w:pPr>
        <w:spacing w:before="120" w:line="240" w:lineRule="auto"/>
        <w:rPr>
          <w:rFonts w:eastAsia="Arial"/>
          <w:sz w:val="24"/>
          <w:szCs w:val="24"/>
        </w:rPr>
      </w:pPr>
      <w:r>
        <w:rPr>
          <w:rFonts w:eastAsia="Arial"/>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F14F4E" w:rsidRDefault="000329CD">
      <w:pPr>
        <w:spacing w:before="120" w:line="240" w:lineRule="auto"/>
        <w:rPr>
          <w:rFonts w:eastAsia="Arial"/>
          <w:sz w:val="24"/>
          <w:szCs w:val="24"/>
        </w:rPr>
      </w:pPr>
      <w:r>
        <w:rPr>
          <w:rFonts w:eastAsia="Arial"/>
          <w:b/>
          <w:bCs/>
          <w:sz w:val="24"/>
          <w:szCs w:val="24"/>
        </w:rPr>
        <w:t xml:space="preserve">5.4. </w:t>
      </w:r>
      <w:r>
        <w:rPr>
          <w:rFonts w:eastAsia="Arial"/>
          <w:sz w:val="24"/>
          <w:szCs w:val="24"/>
        </w:rPr>
        <w:t xml:space="preserve">A garantia deverá ser prestada no valor correspondente a ...% (... por cento) </w:t>
      </w:r>
      <w:proofErr w:type="gramStart"/>
      <w:r>
        <w:rPr>
          <w:rFonts w:eastAsia="Arial"/>
          <w:sz w:val="24"/>
          <w:szCs w:val="24"/>
        </w:rPr>
        <w:t>[Conforme</w:t>
      </w:r>
      <w:proofErr w:type="gramEnd"/>
      <w:r>
        <w:rPr>
          <w:rFonts w:eastAsia="Arial"/>
          <w:sz w:val="24"/>
          <w:szCs w:val="24"/>
        </w:rPr>
        <w:t xml:space="preserve"> </w:t>
      </w:r>
      <w:r>
        <w:rPr>
          <w:rFonts w:eastAsia="Arial"/>
          <w:b/>
          <w:bCs/>
          <w:sz w:val="24"/>
          <w:szCs w:val="24"/>
        </w:rPr>
        <w:t>ANEXO IV – FOLHA DE DADOS (CGDL 21.1)</w:t>
      </w:r>
      <w:r>
        <w:rPr>
          <w:rFonts w:eastAsia="Arial"/>
          <w:sz w:val="24"/>
          <w:szCs w:val="24"/>
        </w:rPr>
        <w:t xml:space="preserve"> do valor total contratado, que será liberada após a execução do objeto da avença, conforme disposto no art. 96 da Lei Federal nº 14.133/2021, desde que cumpridas as obrigações contratuais.</w:t>
      </w:r>
    </w:p>
    <w:p w:rsidR="00F14F4E" w:rsidRDefault="000329CD">
      <w:pPr>
        <w:spacing w:before="120" w:line="240" w:lineRule="auto"/>
        <w:rPr>
          <w:rFonts w:eastAsia="Arial"/>
          <w:sz w:val="24"/>
          <w:szCs w:val="24"/>
        </w:rPr>
      </w:pPr>
      <w:r>
        <w:rPr>
          <w:rFonts w:eastAsia="Arial"/>
          <w:b/>
          <w:bCs/>
          <w:sz w:val="24"/>
          <w:szCs w:val="24"/>
        </w:rPr>
        <w:lastRenderedPageBreak/>
        <w:t xml:space="preserve">5.5. </w:t>
      </w:r>
      <w:r>
        <w:rPr>
          <w:rFonts w:eastAsia="Arial"/>
          <w:sz w:val="24"/>
          <w:szCs w:val="24"/>
        </w:rPr>
        <w:t xml:space="preserve">A garantia concedida deve assegurar o cumprimento de todas as obrigações estipuladas no contrato </w:t>
      </w:r>
      <w:proofErr w:type="spellStart"/>
      <w:r>
        <w:rPr>
          <w:rFonts w:eastAsia="Arial"/>
          <w:sz w:val="24"/>
          <w:szCs w:val="24"/>
        </w:rPr>
        <w:t>retromencionado</w:t>
      </w:r>
      <w:proofErr w:type="spellEnd"/>
      <w:r>
        <w:rPr>
          <w:rFonts w:eastAsia="Arial"/>
          <w:sz w:val="24"/>
          <w:szCs w:val="24"/>
        </w:rPr>
        <w:t xml:space="preserve">, abrangendo o pagamento de:  </w:t>
      </w:r>
    </w:p>
    <w:p w:rsidR="00F14F4E" w:rsidRDefault="000329CD">
      <w:pPr>
        <w:spacing w:before="120" w:line="240" w:lineRule="auto"/>
        <w:rPr>
          <w:rFonts w:eastAsia="Arial"/>
          <w:sz w:val="24"/>
          <w:szCs w:val="24"/>
        </w:rPr>
      </w:pPr>
      <w:r>
        <w:rPr>
          <w:rFonts w:eastAsia="Arial"/>
          <w:sz w:val="24"/>
          <w:szCs w:val="24"/>
        </w:rPr>
        <w:t xml:space="preserve"> 5.5.1. </w:t>
      </w:r>
      <w:proofErr w:type="gramStart"/>
      <w:r>
        <w:rPr>
          <w:rFonts w:eastAsia="Arial"/>
          <w:sz w:val="24"/>
          <w:szCs w:val="24"/>
        </w:rPr>
        <w:t>prejuízos</w:t>
      </w:r>
      <w:proofErr w:type="gramEnd"/>
      <w:r>
        <w:rPr>
          <w:rFonts w:eastAsia="Arial"/>
          <w:sz w:val="24"/>
          <w:szCs w:val="24"/>
        </w:rPr>
        <w:t xml:space="preserve"> advindos do não cumprimento do contrato; </w:t>
      </w:r>
    </w:p>
    <w:p w:rsidR="00F14F4E" w:rsidRDefault="000329CD">
      <w:pPr>
        <w:spacing w:before="120" w:line="240" w:lineRule="auto"/>
        <w:rPr>
          <w:rFonts w:eastAsia="Arial"/>
          <w:sz w:val="24"/>
          <w:szCs w:val="24"/>
        </w:rPr>
      </w:pPr>
      <w:r>
        <w:rPr>
          <w:rFonts w:eastAsia="Arial"/>
          <w:sz w:val="24"/>
          <w:szCs w:val="24"/>
        </w:rPr>
        <w:t xml:space="preserve"> 5.5.2. </w:t>
      </w:r>
      <w:proofErr w:type="gramStart"/>
      <w:r>
        <w:rPr>
          <w:rFonts w:eastAsia="Arial"/>
          <w:sz w:val="24"/>
          <w:szCs w:val="24"/>
        </w:rPr>
        <w:t>multas</w:t>
      </w:r>
      <w:proofErr w:type="gramEnd"/>
      <w:r>
        <w:rPr>
          <w:rFonts w:eastAsia="Arial"/>
          <w:sz w:val="24"/>
          <w:szCs w:val="24"/>
        </w:rPr>
        <w:t xml:space="preserve"> moratórias e punitivas aplicadas pela Administração ao contratado;  </w:t>
      </w:r>
    </w:p>
    <w:p w:rsidR="00F14F4E" w:rsidRDefault="000329CD">
      <w:pPr>
        <w:spacing w:before="120" w:line="240" w:lineRule="auto"/>
        <w:rPr>
          <w:rFonts w:eastAsia="Arial"/>
          <w:sz w:val="24"/>
          <w:szCs w:val="24"/>
        </w:rPr>
      </w:pPr>
      <w:r>
        <w:rPr>
          <w:rFonts w:eastAsia="Arial"/>
          <w:sz w:val="24"/>
          <w:szCs w:val="24"/>
        </w:rPr>
        <w:t xml:space="preserve"> 5.5.3. </w:t>
      </w:r>
      <w:proofErr w:type="gramStart"/>
      <w:r>
        <w:rPr>
          <w:rFonts w:eastAsia="Arial"/>
          <w:sz w:val="24"/>
          <w:szCs w:val="24"/>
        </w:rPr>
        <w:t>prejuízos</w:t>
      </w:r>
      <w:proofErr w:type="gramEnd"/>
      <w:r>
        <w:rPr>
          <w:rFonts w:eastAsia="Arial"/>
          <w:sz w:val="24"/>
          <w:szCs w:val="24"/>
        </w:rPr>
        <w:t xml:space="preserve"> causados ao contratante ou a terceiro decorrentes de culpa ou dolo durante a execução do contrato; e </w:t>
      </w:r>
    </w:p>
    <w:p w:rsidR="00F14F4E" w:rsidRDefault="000329CD">
      <w:pPr>
        <w:spacing w:before="120" w:line="240" w:lineRule="auto"/>
        <w:rPr>
          <w:rFonts w:eastAsia="Arial"/>
          <w:sz w:val="24"/>
          <w:szCs w:val="24"/>
        </w:rPr>
      </w:pPr>
      <w:r>
        <w:rPr>
          <w:rFonts w:eastAsia="Arial"/>
          <w:sz w:val="24"/>
          <w:szCs w:val="24"/>
        </w:rPr>
        <w:t xml:space="preserve"> 5.5.4. </w:t>
      </w:r>
      <w:proofErr w:type="gramStart"/>
      <w:r>
        <w:rPr>
          <w:rFonts w:eastAsia="Arial"/>
          <w:sz w:val="24"/>
          <w:szCs w:val="24"/>
        </w:rPr>
        <w:t>obrigações</w:t>
      </w:r>
      <w:proofErr w:type="gramEnd"/>
      <w:r>
        <w:rPr>
          <w:rFonts w:eastAsia="Arial"/>
          <w:sz w:val="24"/>
          <w:szCs w:val="24"/>
        </w:rPr>
        <w:t xml:space="preserve"> previdenciárias e/ou trabalhistas não adimplidas pelo contratado.  </w:t>
      </w:r>
    </w:p>
    <w:p w:rsidR="00F14F4E" w:rsidRDefault="000329CD">
      <w:pPr>
        <w:spacing w:before="120" w:line="240" w:lineRule="auto"/>
        <w:rPr>
          <w:rFonts w:eastAsia="Arial"/>
          <w:sz w:val="24"/>
          <w:szCs w:val="24"/>
        </w:rPr>
      </w:pPr>
      <w:r>
        <w:rPr>
          <w:rFonts w:eastAsia="Arial"/>
          <w:b/>
          <w:bCs/>
          <w:sz w:val="24"/>
          <w:szCs w:val="24"/>
        </w:rPr>
        <w:t>5.6.</w:t>
      </w:r>
      <w:r>
        <w:rPr>
          <w:rFonts w:eastAsia="Arial"/>
          <w:sz w:val="24"/>
          <w:szCs w:val="24"/>
        </w:rPr>
        <w:t xml:space="preserve"> O número do contrato deverá constar dos instrumentos de garantia a serem apresentados pelo garantidor.   </w:t>
      </w:r>
    </w:p>
    <w:p w:rsidR="00F14F4E" w:rsidRDefault="000329CD">
      <w:pPr>
        <w:spacing w:before="120" w:line="240" w:lineRule="auto"/>
        <w:rPr>
          <w:rFonts w:eastAsia="Arial"/>
          <w:sz w:val="24"/>
          <w:szCs w:val="24"/>
        </w:rPr>
      </w:pPr>
      <w:r>
        <w:rPr>
          <w:rFonts w:eastAsia="Arial"/>
          <w:b/>
          <w:bCs/>
          <w:sz w:val="24"/>
          <w:szCs w:val="24"/>
        </w:rPr>
        <w:t>5.7.</w:t>
      </w:r>
      <w:r>
        <w:rPr>
          <w:rFonts w:eastAsia="Arial"/>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F14F4E" w:rsidRDefault="000329CD">
      <w:pPr>
        <w:spacing w:before="120" w:line="240" w:lineRule="auto"/>
        <w:rPr>
          <w:rFonts w:eastAsia="Arial"/>
          <w:sz w:val="24"/>
          <w:szCs w:val="24"/>
        </w:rPr>
      </w:pPr>
      <w:r>
        <w:rPr>
          <w:rFonts w:eastAsia="Arial"/>
          <w:b/>
          <w:bCs/>
          <w:sz w:val="24"/>
          <w:szCs w:val="24"/>
        </w:rPr>
        <w:t>5.8.</w:t>
      </w:r>
      <w:r>
        <w:rPr>
          <w:rFonts w:eastAsia="Arial"/>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F14F4E" w:rsidRDefault="000329CD">
      <w:pPr>
        <w:spacing w:before="120" w:line="240" w:lineRule="auto"/>
        <w:rPr>
          <w:rFonts w:eastAsia="Arial"/>
          <w:sz w:val="24"/>
          <w:szCs w:val="24"/>
        </w:rPr>
      </w:pPr>
      <w:r>
        <w:rPr>
          <w:rFonts w:eastAsia="Arial"/>
          <w:b/>
          <w:bCs/>
          <w:sz w:val="24"/>
          <w:szCs w:val="24"/>
        </w:rPr>
        <w:t>5.9.</w:t>
      </w:r>
      <w:r>
        <w:rPr>
          <w:rFonts w:eastAsia="Arial"/>
          <w:sz w:val="24"/>
          <w:szCs w:val="24"/>
        </w:rPr>
        <w:t xml:space="preserve"> A garantia deverá ser integralizada no prazo máximo de 10 (dez) dias, sempre que dela forem deduzidos quaisquer valores ou quando houver alteração para acréscimo de objeto. </w:t>
      </w:r>
    </w:p>
    <w:p w:rsidR="00F14F4E" w:rsidRDefault="000329CD">
      <w:pPr>
        <w:spacing w:before="120" w:line="240" w:lineRule="auto"/>
        <w:rPr>
          <w:rFonts w:eastAsia="Arial"/>
          <w:sz w:val="24"/>
          <w:szCs w:val="24"/>
        </w:rPr>
      </w:pPr>
      <w:r>
        <w:rPr>
          <w:rFonts w:eastAsia="Arial"/>
          <w:b/>
          <w:bCs/>
          <w:sz w:val="24"/>
          <w:szCs w:val="24"/>
        </w:rPr>
        <w:t>5.10.</w:t>
      </w:r>
      <w:r>
        <w:rPr>
          <w:rFonts w:eastAsia="Arial"/>
          <w:sz w:val="24"/>
          <w:szCs w:val="24"/>
        </w:rPr>
        <w:t xml:space="preserve"> É vedada qualquer cláusula de exceção, principalmente em relação à garantia das verbas trabalhistas e previdenciárias.</w:t>
      </w:r>
    </w:p>
    <w:p w:rsidR="00F14F4E" w:rsidRDefault="000329CD">
      <w:pPr>
        <w:spacing w:before="120" w:line="240" w:lineRule="auto"/>
        <w:rPr>
          <w:rFonts w:eastAsia="Arial"/>
          <w:sz w:val="24"/>
          <w:szCs w:val="24"/>
        </w:rPr>
      </w:pPr>
      <w:r>
        <w:rPr>
          <w:rFonts w:eastAsia="Arial"/>
          <w:sz w:val="24"/>
          <w:szCs w:val="24"/>
        </w:rPr>
        <w:t>5</w:t>
      </w:r>
      <w:r>
        <w:rPr>
          <w:rFonts w:eastAsia="Arial"/>
          <w:b/>
          <w:bCs/>
          <w:sz w:val="24"/>
          <w:szCs w:val="24"/>
        </w:rPr>
        <w:t>.11.</w:t>
      </w:r>
      <w:r>
        <w:rPr>
          <w:rFonts w:eastAsia="Arial"/>
          <w:sz w:val="24"/>
          <w:szCs w:val="24"/>
        </w:rPr>
        <w:t xml:space="preserve"> A garantia em dinheiro, na modalidade caução deverá ser efetuada em favor do contratante através de Guia de Arrecadação com o código 421.  </w:t>
      </w:r>
    </w:p>
    <w:p w:rsidR="00F14F4E" w:rsidRDefault="000329CD">
      <w:pPr>
        <w:spacing w:before="120" w:line="240" w:lineRule="auto"/>
        <w:rPr>
          <w:rFonts w:eastAsia="Arial"/>
          <w:sz w:val="24"/>
          <w:szCs w:val="24"/>
        </w:rPr>
      </w:pPr>
      <w:r>
        <w:rPr>
          <w:rFonts w:eastAsia="Arial"/>
          <w:b/>
          <w:bCs/>
          <w:sz w:val="24"/>
          <w:szCs w:val="24"/>
        </w:rPr>
        <w:t>5.12.</w:t>
      </w:r>
      <w:r>
        <w:rPr>
          <w:rFonts w:eastAsia="Arial"/>
          <w:sz w:val="24"/>
          <w:szCs w:val="24"/>
        </w:rPr>
        <w:t xml:space="preserve"> As garantias, com exceção do seguro-garantia, somente poderão ser resgatadas após o prazo de (3) três meses do término do contrato.</w:t>
      </w:r>
    </w:p>
    <w:p w:rsidR="00F14F4E" w:rsidRDefault="000329CD">
      <w:pPr>
        <w:spacing w:before="120" w:line="240" w:lineRule="auto"/>
        <w:rPr>
          <w:rFonts w:eastAsia="Arial"/>
          <w:sz w:val="24"/>
          <w:szCs w:val="24"/>
        </w:rPr>
      </w:pPr>
      <w:r>
        <w:rPr>
          <w:rFonts w:eastAsia="Arial"/>
          <w:b/>
          <w:bCs/>
          <w:sz w:val="24"/>
          <w:szCs w:val="24"/>
        </w:rPr>
        <w:t>5.13.</w:t>
      </w:r>
      <w:r>
        <w:rPr>
          <w:rFonts w:eastAsia="Arial"/>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F14F4E" w:rsidRDefault="000329CD">
      <w:pPr>
        <w:spacing w:before="120" w:line="240" w:lineRule="auto"/>
        <w:rPr>
          <w:rFonts w:eastAsia="Arial"/>
          <w:sz w:val="24"/>
          <w:szCs w:val="24"/>
        </w:rPr>
      </w:pPr>
      <w:r>
        <w:rPr>
          <w:rFonts w:eastAsia="Arial"/>
          <w:b/>
          <w:bCs/>
          <w:sz w:val="24"/>
          <w:szCs w:val="24"/>
        </w:rPr>
        <w:t>5.14.</w:t>
      </w:r>
      <w:r>
        <w:rPr>
          <w:rFonts w:eastAsia="Arial"/>
          <w:sz w:val="24"/>
          <w:szCs w:val="24"/>
        </w:rPr>
        <w:t xml:space="preserve"> O contratante fica autorizado a utilizar a garantia para corrigir quaisquer imperfeições na execução do objeto do contrato ou para reparar danos decorrentes da ação ou omissão do contratado,  </w:t>
      </w:r>
    </w:p>
    <w:p w:rsidR="00F14F4E" w:rsidRDefault="000329CD">
      <w:pPr>
        <w:spacing w:before="120" w:line="240" w:lineRule="auto"/>
        <w:rPr>
          <w:rFonts w:eastAsia="Arial"/>
          <w:sz w:val="24"/>
          <w:szCs w:val="24"/>
        </w:rPr>
      </w:pPr>
      <w:r>
        <w:rPr>
          <w:rFonts w:eastAsia="Arial"/>
          <w:sz w:val="24"/>
          <w:szCs w:val="24"/>
        </w:rPr>
        <w:t xml:space="preserve">5.14.1. A autorização contida nesta </w:t>
      </w:r>
      <w:proofErr w:type="spellStart"/>
      <w:r>
        <w:rPr>
          <w:rFonts w:eastAsia="Arial"/>
          <w:sz w:val="24"/>
          <w:szCs w:val="24"/>
        </w:rPr>
        <w:t>subcláusula</w:t>
      </w:r>
      <w:proofErr w:type="spellEnd"/>
      <w:r>
        <w:rPr>
          <w:rFonts w:eastAsia="Arial"/>
          <w:sz w:val="24"/>
          <w:szCs w:val="24"/>
        </w:rPr>
        <w:t xml:space="preserve"> é extensiva aos casos de multas aplicadas depois de esgotado o prazo recursal. </w:t>
      </w:r>
    </w:p>
    <w:p w:rsidR="00F14F4E" w:rsidRDefault="000329CD">
      <w:pPr>
        <w:spacing w:before="120" w:line="240" w:lineRule="auto"/>
        <w:rPr>
          <w:rFonts w:eastAsia="Arial"/>
          <w:sz w:val="24"/>
          <w:szCs w:val="24"/>
        </w:rPr>
      </w:pPr>
      <w:r>
        <w:rPr>
          <w:rFonts w:eastAsia="Arial"/>
          <w:b/>
          <w:bCs/>
          <w:sz w:val="24"/>
          <w:szCs w:val="24"/>
        </w:rPr>
        <w:t>5.15.</w:t>
      </w:r>
      <w:r>
        <w:rPr>
          <w:rFonts w:eastAsia="Arial"/>
          <w:sz w:val="24"/>
          <w:szCs w:val="24"/>
        </w:rPr>
        <w:t xml:space="preserve"> A garantia prestada será retida definitivamente, integralmente ou pelo saldo que apresentar, no caso de rescisão por culpa do contratado, sem prejuízo das penalidades cabíveis. </w:t>
      </w:r>
    </w:p>
    <w:p w:rsidR="00F14F4E" w:rsidRDefault="000329CD">
      <w:pPr>
        <w:spacing w:before="120" w:line="240" w:lineRule="auto"/>
        <w:rPr>
          <w:rFonts w:eastAsia="Arial"/>
          <w:sz w:val="24"/>
          <w:szCs w:val="24"/>
        </w:rPr>
      </w:pPr>
      <w:r>
        <w:rPr>
          <w:rFonts w:eastAsia="Arial"/>
          <w:b/>
          <w:bCs/>
          <w:sz w:val="24"/>
          <w:szCs w:val="24"/>
        </w:rPr>
        <w:t>5.16.</w:t>
      </w:r>
      <w:r>
        <w:rPr>
          <w:rFonts w:eastAsia="Arial"/>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F14F4E" w:rsidRDefault="000329CD">
      <w:pPr>
        <w:spacing w:before="120" w:line="240" w:lineRule="auto"/>
        <w:rPr>
          <w:rFonts w:eastAsia="Arial"/>
          <w:sz w:val="24"/>
          <w:szCs w:val="24"/>
        </w:rPr>
      </w:pPr>
      <w:r>
        <w:rPr>
          <w:rFonts w:eastAsia="Arial"/>
          <w:b/>
          <w:bCs/>
          <w:sz w:val="24"/>
          <w:szCs w:val="24"/>
        </w:rPr>
        <w:t>5.17.</w:t>
      </w:r>
      <w:r>
        <w:rPr>
          <w:rFonts w:eastAsia="Arial"/>
          <w:sz w:val="24"/>
          <w:szCs w:val="24"/>
        </w:rPr>
        <w:t xml:space="preserve"> O contratante não executará a garantia na ocorrência de uma ou mais das seguintes hipóteses:  </w:t>
      </w:r>
    </w:p>
    <w:p w:rsidR="00F14F4E" w:rsidRDefault="000329CD">
      <w:pPr>
        <w:spacing w:before="120" w:line="240" w:lineRule="auto"/>
        <w:rPr>
          <w:rFonts w:eastAsia="Arial"/>
          <w:sz w:val="24"/>
          <w:szCs w:val="24"/>
        </w:rPr>
      </w:pPr>
      <w:r>
        <w:rPr>
          <w:rFonts w:eastAsia="Arial"/>
          <w:sz w:val="24"/>
          <w:szCs w:val="24"/>
        </w:rPr>
        <w:t xml:space="preserve">5.17.1. </w:t>
      </w:r>
      <w:proofErr w:type="gramStart"/>
      <w:r>
        <w:rPr>
          <w:rFonts w:eastAsia="Arial"/>
          <w:sz w:val="24"/>
          <w:szCs w:val="24"/>
        </w:rPr>
        <w:t>caso</w:t>
      </w:r>
      <w:proofErr w:type="gramEnd"/>
      <w:r>
        <w:rPr>
          <w:rFonts w:eastAsia="Arial"/>
          <w:sz w:val="24"/>
          <w:szCs w:val="24"/>
        </w:rPr>
        <w:t xml:space="preserve"> fortuito ou força maior;  </w:t>
      </w:r>
    </w:p>
    <w:p w:rsidR="00F14F4E" w:rsidRDefault="000329CD">
      <w:pPr>
        <w:spacing w:before="120" w:line="240" w:lineRule="auto"/>
        <w:rPr>
          <w:rFonts w:eastAsia="Arial"/>
          <w:sz w:val="24"/>
          <w:szCs w:val="24"/>
        </w:rPr>
      </w:pPr>
      <w:r>
        <w:rPr>
          <w:rFonts w:eastAsia="Arial"/>
          <w:sz w:val="24"/>
          <w:szCs w:val="24"/>
        </w:rPr>
        <w:t xml:space="preserve">5.17.2. </w:t>
      </w:r>
      <w:proofErr w:type="gramStart"/>
      <w:r>
        <w:rPr>
          <w:rFonts w:eastAsia="Arial"/>
          <w:sz w:val="24"/>
          <w:szCs w:val="24"/>
        </w:rPr>
        <w:t>alteração</w:t>
      </w:r>
      <w:proofErr w:type="gramEnd"/>
      <w:r>
        <w:rPr>
          <w:rFonts w:eastAsia="Arial"/>
          <w:sz w:val="24"/>
          <w:szCs w:val="24"/>
        </w:rPr>
        <w:t xml:space="preserve">, sem prévia anuência da entidade garantidora, das obrigações contratuais;  </w:t>
      </w:r>
    </w:p>
    <w:p w:rsidR="00F14F4E" w:rsidRDefault="000329CD">
      <w:pPr>
        <w:spacing w:before="120" w:line="240" w:lineRule="auto"/>
        <w:rPr>
          <w:rFonts w:eastAsia="Arial"/>
          <w:sz w:val="24"/>
          <w:szCs w:val="24"/>
        </w:rPr>
      </w:pPr>
      <w:r>
        <w:rPr>
          <w:rFonts w:eastAsia="Arial"/>
          <w:sz w:val="24"/>
          <w:szCs w:val="24"/>
        </w:rPr>
        <w:t xml:space="preserve">5.17.3. </w:t>
      </w:r>
      <w:proofErr w:type="gramStart"/>
      <w:r>
        <w:rPr>
          <w:rFonts w:eastAsia="Arial"/>
          <w:sz w:val="24"/>
          <w:szCs w:val="24"/>
        </w:rPr>
        <w:t>descumprimento</w:t>
      </w:r>
      <w:proofErr w:type="gramEnd"/>
      <w:r>
        <w:rPr>
          <w:rFonts w:eastAsia="Arial"/>
          <w:sz w:val="24"/>
          <w:szCs w:val="24"/>
        </w:rPr>
        <w:t xml:space="preserve"> das obrigações pelo contratado decorrentes de atos ou fatos praticados pela Administração;  </w:t>
      </w:r>
    </w:p>
    <w:p w:rsidR="00F14F4E" w:rsidRDefault="000329CD">
      <w:pPr>
        <w:spacing w:before="120" w:line="240" w:lineRule="auto"/>
        <w:rPr>
          <w:rFonts w:eastAsia="Arial"/>
          <w:sz w:val="24"/>
          <w:szCs w:val="24"/>
        </w:rPr>
      </w:pPr>
      <w:r>
        <w:rPr>
          <w:rFonts w:eastAsia="Arial"/>
          <w:sz w:val="24"/>
          <w:szCs w:val="24"/>
        </w:rPr>
        <w:t xml:space="preserve">5.17.4. </w:t>
      </w:r>
      <w:proofErr w:type="gramStart"/>
      <w:r>
        <w:rPr>
          <w:rFonts w:eastAsia="Arial"/>
          <w:sz w:val="24"/>
          <w:szCs w:val="24"/>
        </w:rPr>
        <w:t>atos</w:t>
      </w:r>
      <w:proofErr w:type="gramEnd"/>
      <w:r>
        <w:rPr>
          <w:rFonts w:eastAsia="Arial"/>
          <w:sz w:val="24"/>
          <w:szCs w:val="24"/>
        </w:rPr>
        <w:t xml:space="preserve"> ilícitos dolosos praticados por servidores da Administração. </w:t>
      </w:r>
    </w:p>
    <w:p w:rsidR="00F14F4E" w:rsidRDefault="000329CD">
      <w:pPr>
        <w:spacing w:before="120" w:line="240" w:lineRule="auto"/>
        <w:rPr>
          <w:rFonts w:eastAsia="Arial"/>
          <w:sz w:val="24"/>
          <w:szCs w:val="24"/>
        </w:rPr>
      </w:pPr>
      <w:r>
        <w:rPr>
          <w:rFonts w:eastAsia="Arial"/>
          <w:b/>
          <w:bCs/>
          <w:sz w:val="24"/>
          <w:szCs w:val="24"/>
        </w:rPr>
        <w:lastRenderedPageBreak/>
        <w:t>5.18.</w:t>
      </w:r>
      <w:r>
        <w:rPr>
          <w:rFonts w:eastAsia="Arial"/>
          <w:sz w:val="24"/>
          <w:szCs w:val="24"/>
        </w:rPr>
        <w:t xml:space="preserve"> Caberá à própria Administração apurar a isenção da responsabilidade prevista nas </w:t>
      </w:r>
      <w:proofErr w:type="spellStart"/>
      <w:r>
        <w:rPr>
          <w:rFonts w:eastAsia="Arial"/>
          <w:b/>
          <w:bCs/>
          <w:sz w:val="24"/>
          <w:szCs w:val="24"/>
        </w:rPr>
        <w:t>subcláusulas</w:t>
      </w:r>
      <w:proofErr w:type="spellEnd"/>
      <w:r>
        <w:rPr>
          <w:rFonts w:eastAsia="Arial"/>
          <w:b/>
          <w:bCs/>
          <w:sz w:val="24"/>
          <w:szCs w:val="24"/>
        </w:rPr>
        <w:t xml:space="preserve"> 5.17.3 e 5.17.4</w:t>
      </w:r>
      <w:r>
        <w:rPr>
          <w:rFonts w:eastAsia="Arial"/>
          <w:sz w:val="24"/>
          <w:szCs w:val="24"/>
        </w:rPr>
        <w:t xml:space="preserve">, não sendo a entidade garantidora parte no processo instaurado pela Administração. </w:t>
      </w:r>
    </w:p>
    <w:p w:rsidR="00F14F4E" w:rsidRDefault="000329CD">
      <w:pPr>
        <w:spacing w:before="120" w:line="240" w:lineRule="auto"/>
        <w:rPr>
          <w:rFonts w:eastAsia="Arial"/>
          <w:sz w:val="24"/>
          <w:szCs w:val="24"/>
        </w:rPr>
      </w:pPr>
      <w:r>
        <w:rPr>
          <w:rFonts w:eastAsia="Arial"/>
          <w:b/>
          <w:bCs/>
          <w:sz w:val="24"/>
          <w:szCs w:val="24"/>
        </w:rPr>
        <w:t xml:space="preserve">5.19. </w:t>
      </w:r>
      <w:r>
        <w:rPr>
          <w:rFonts w:eastAsia="Arial"/>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F14F4E" w:rsidRDefault="000329CD">
      <w:pPr>
        <w:spacing w:before="120" w:line="240" w:lineRule="auto"/>
        <w:rPr>
          <w:rFonts w:eastAsia="Arial"/>
          <w:sz w:val="24"/>
          <w:szCs w:val="24"/>
        </w:rPr>
      </w:pPr>
      <w:r>
        <w:rPr>
          <w:rFonts w:eastAsia="Arial"/>
          <w:b/>
          <w:bCs/>
          <w:sz w:val="24"/>
          <w:szCs w:val="24"/>
        </w:rPr>
        <w:t>5.20.</w:t>
      </w:r>
      <w:r>
        <w:rPr>
          <w:rFonts w:eastAsia="Arial"/>
          <w:sz w:val="24"/>
          <w:szCs w:val="24"/>
        </w:rPr>
        <w:t xml:space="preserve"> Não serão aceitas garantias que incluam outras isenções de responsabilidade, que não as previstas neste Contrato.</w:t>
      </w:r>
    </w:p>
    <w:p w:rsidR="00F14F4E" w:rsidRDefault="000329CD">
      <w:pPr>
        <w:spacing w:before="120" w:line="240" w:lineRule="auto"/>
        <w:rPr>
          <w:rFonts w:eastAsia="Arial"/>
          <w:sz w:val="24"/>
          <w:szCs w:val="24"/>
        </w:rPr>
      </w:pPr>
      <w:r>
        <w:rPr>
          <w:rFonts w:eastAsia="Arial"/>
          <w:b/>
          <w:bCs/>
          <w:sz w:val="24"/>
          <w:szCs w:val="24"/>
        </w:rPr>
        <w:t>5.21.</w:t>
      </w:r>
      <w:r>
        <w:rPr>
          <w:rFonts w:eastAsia="Arial"/>
          <w:sz w:val="24"/>
          <w:szCs w:val="24"/>
        </w:rPr>
        <w:t xml:space="preserve"> A garantia somente será liberada após comprovação do pagamento de todas as obrigações trabalhistas e previdenciárias referentes à mão de obra utilizada.</w:t>
      </w:r>
    </w:p>
    <w:p w:rsidR="00F14F4E" w:rsidRDefault="000329CD">
      <w:pPr>
        <w:spacing w:before="120" w:line="240" w:lineRule="auto"/>
        <w:rPr>
          <w:rFonts w:eastAsia="Arial"/>
          <w:sz w:val="24"/>
          <w:szCs w:val="24"/>
        </w:rPr>
      </w:pPr>
      <w:r>
        <w:rPr>
          <w:rFonts w:eastAsia="Arial"/>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F14F4E" w:rsidRDefault="000329CD">
      <w:pPr>
        <w:spacing w:before="120" w:line="240" w:lineRule="auto"/>
        <w:rPr>
          <w:rFonts w:eastAsia="Arial"/>
          <w:sz w:val="24"/>
          <w:szCs w:val="24"/>
        </w:rPr>
      </w:pPr>
      <w:r>
        <w:rPr>
          <w:rFonts w:eastAsia="Arial"/>
          <w:b/>
          <w:bCs/>
          <w:sz w:val="24"/>
          <w:szCs w:val="24"/>
        </w:rPr>
        <w:t>5.22.</w:t>
      </w:r>
      <w:r>
        <w:rPr>
          <w:rFonts w:eastAsia="Arial"/>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SEXTA – DO PAGAMENTO </w:t>
      </w:r>
    </w:p>
    <w:p w:rsidR="00F14F4E" w:rsidRDefault="000329CD">
      <w:pPr>
        <w:spacing w:before="120" w:line="240" w:lineRule="auto"/>
        <w:rPr>
          <w:rFonts w:eastAsia="Arial"/>
          <w:sz w:val="24"/>
          <w:szCs w:val="24"/>
        </w:rPr>
      </w:pPr>
      <w:r>
        <w:rPr>
          <w:rFonts w:eastAsia="Arial"/>
          <w:b/>
          <w:bCs/>
          <w:sz w:val="24"/>
          <w:szCs w:val="24"/>
        </w:rPr>
        <w:t>6.1.</w:t>
      </w:r>
      <w:r>
        <w:rPr>
          <w:rFonts w:eastAsia="Arial"/>
          <w:sz w:val="24"/>
          <w:szCs w:val="24"/>
        </w:rPr>
        <w:t xml:space="preserve"> O pagamento deverá ser efetuado no prazo de 30 dias, mediante a apresentação de Nota Fiscal ou da Fatura pelo contratado, que deverá conter o detalhamento dos serviços executados.</w:t>
      </w:r>
    </w:p>
    <w:p w:rsidR="00F14F4E" w:rsidRDefault="000329CD">
      <w:pPr>
        <w:spacing w:before="120" w:line="240" w:lineRule="auto"/>
        <w:rPr>
          <w:rFonts w:eastAsia="Arial"/>
          <w:sz w:val="24"/>
          <w:szCs w:val="24"/>
        </w:rPr>
      </w:pPr>
      <w:r>
        <w:rPr>
          <w:rFonts w:eastAsia="Arial"/>
          <w:b/>
          <w:bCs/>
          <w:sz w:val="24"/>
          <w:szCs w:val="24"/>
        </w:rPr>
        <w:t>6.2.</w:t>
      </w:r>
      <w:r>
        <w:rPr>
          <w:rFonts w:eastAsia="Arial"/>
          <w:sz w:val="24"/>
          <w:szCs w:val="24"/>
        </w:rPr>
        <w:t xml:space="preserve"> [Transcrever as condições estabelecidas no </w:t>
      </w:r>
      <w:r>
        <w:rPr>
          <w:rFonts w:eastAsia="Arial"/>
          <w:b/>
          <w:bCs/>
          <w:sz w:val="24"/>
          <w:szCs w:val="24"/>
        </w:rPr>
        <w:t xml:space="preserve">ANEXO IV – FOLHA DE DADOS (CGL </w:t>
      </w:r>
      <w:proofErr w:type="gramStart"/>
      <w:r>
        <w:rPr>
          <w:rFonts w:eastAsia="Arial"/>
          <w:b/>
          <w:bCs/>
          <w:sz w:val="24"/>
          <w:szCs w:val="24"/>
        </w:rPr>
        <w:t>17.1)</w:t>
      </w:r>
      <w:r>
        <w:rPr>
          <w:rFonts w:eastAsia="Arial"/>
          <w:sz w:val="24"/>
          <w:szCs w:val="24"/>
        </w:rPr>
        <w:t>]</w:t>
      </w:r>
      <w:proofErr w:type="gramEnd"/>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6.3.</w:t>
      </w:r>
      <w:r>
        <w:rPr>
          <w:rFonts w:eastAsia="Arial"/>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F14F4E" w:rsidRDefault="000329CD">
      <w:pPr>
        <w:spacing w:before="120" w:line="240" w:lineRule="auto"/>
        <w:rPr>
          <w:rFonts w:eastAsia="Arial"/>
          <w:sz w:val="24"/>
          <w:szCs w:val="24"/>
        </w:rPr>
      </w:pPr>
      <w:r>
        <w:rPr>
          <w:rFonts w:eastAsia="Arial"/>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F14F4E" w:rsidRDefault="000329CD">
      <w:pPr>
        <w:spacing w:before="120" w:line="240" w:lineRule="auto"/>
        <w:rPr>
          <w:rFonts w:eastAsia="Arial"/>
          <w:sz w:val="24"/>
          <w:szCs w:val="24"/>
        </w:rPr>
      </w:pPr>
      <w:r>
        <w:rPr>
          <w:rFonts w:eastAsia="Arial"/>
          <w:b/>
          <w:bCs/>
          <w:sz w:val="24"/>
          <w:szCs w:val="24"/>
        </w:rPr>
        <w:t>6.4.</w:t>
      </w:r>
      <w:r>
        <w:rPr>
          <w:rFonts w:eastAsia="Arial"/>
          <w:sz w:val="24"/>
          <w:szCs w:val="24"/>
        </w:rPr>
        <w:t xml:space="preserve"> A protocolização somente poderá ser feita após a prestação dos serviços por parte do contratado.</w:t>
      </w:r>
    </w:p>
    <w:p w:rsidR="00F14F4E" w:rsidRDefault="000329CD">
      <w:pPr>
        <w:spacing w:before="120" w:line="240" w:lineRule="auto"/>
        <w:rPr>
          <w:rFonts w:eastAsia="Arial"/>
          <w:sz w:val="24"/>
          <w:szCs w:val="24"/>
        </w:rPr>
      </w:pPr>
      <w:r>
        <w:rPr>
          <w:rFonts w:eastAsia="Arial"/>
          <w:b/>
          <w:bCs/>
          <w:sz w:val="24"/>
          <w:szCs w:val="24"/>
        </w:rPr>
        <w:t xml:space="preserve">6.5. </w:t>
      </w:r>
      <w:r>
        <w:rPr>
          <w:rFonts w:eastAsia="Arial"/>
          <w:sz w:val="24"/>
          <w:szCs w:val="24"/>
        </w:rPr>
        <w:t>O pagamento será efetuado por serviço efetivamente prestado e aceito.</w:t>
      </w:r>
    </w:p>
    <w:p w:rsidR="00F14F4E" w:rsidRDefault="000329CD">
      <w:pPr>
        <w:spacing w:before="120" w:line="240" w:lineRule="auto"/>
        <w:rPr>
          <w:rFonts w:eastAsia="Arial"/>
          <w:sz w:val="24"/>
          <w:szCs w:val="24"/>
        </w:rPr>
      </w:pPr>
      <w:r>
        <w:rPr>
          <w:rFonts w:eastAsia="Arial"/>
          <w:sz w:val="24"/>
          <w:szCs w:val="24"/>
        </w:rPr>
        <w:t xml:space="preserve">6.5.1. A glosa do pagamento durante a execução contratual, sem prejuízo das sanções cabíveis, só deverá ocorrer quando o contratado: </w:t>
      </w:r>
    </w:p>
    <w:p w:rsidR="00F14F4E" w:rsidRDefault="000329CD">
      <w:pPr>
        <w:spacing w:before="120" w:line="240" w:lineRule="auto"/>
        <w:rPr>
          <w:rFonts w:eastAsia="Arial"/>
          <w:sz w:val="24"/>
          <w:szCs w:val="24"/>
        </w:rPr>
      </w:pPr>
      <w:r>
        <w:rPr>
          <w:rFonts w:eastAsia="Arial"/>
          <w:sz w:val="24"/>
          <w:szCs w:val="24"/>
        </w:rPr>
        <w:t xml:space="preserve">6.5.1.1. </w:t>
      </w:r>
      <w:proofErr w:type="gramStart"/>
      <w:r>
        <w:rPr>
          <w:rFonts w:eastAsia="Arial"/>
          <w:sz w:val="24"/>
          <w:szCs w:val="24"/>
        </w:rPr>
        <w:t>não</w:t>
      </w:r>
      <w:proofErr w:type="gramEnd"/>
      <w:r>
        <w:rPr>
          <w:rFonts w:eastAsia="Arial"/>
          <w:sz w:val="24"/>
          <w:szCs w:val="24"/>
        </w:rPr>
        <w:t xml:space="preserve"> produzir os resultados, deixar de executar, ou não executar as atividades com a qualidade mínima exigida no contrato; ou</w:t>
      </w:r>
    </w:p>
    <w:p w:rsidR="00F14F4E" w:rsidRDefault="000329CD">
      <w:pPr>
        <w:spacing w:before="120" w:line="240" w:lineRule="auto"/>
        <w:rPr>
          <w:rFonts w:eastAsia="Arial"/>
          <w:sz w:val="24"/>
          <w:szCs w:val="24"/>
        </w:rPr>
      </w:pPr>
      <w:r>
        <w:rPr>
          <w:rFonts w:eastAsia="Arial"/>
          <w:sz w:val="24"/>
          <w:szCs w:val="24"/>
        </w:rPr>
        <w:t xml:space="preserve">6.5.1.2. </w:t>
      </w:r>
      <w:proofErr w:type="gramStart"/>
      <w:r>
        <w:rPr>
          <w:rFonts w:eastAsia="Arial"/>
          <w:sz w:val="24"/>
          <w:szCs w:val="24"/>
        </w:rPr>
        <w:t>deixar</w:t>
      </w:r>
      <w:proofErr w:type="gramEnd"/>
      <w:r>
        <w:rPr>
          <w:rFonts w:eastAsia="Arial"/>
          <w:sz w:val="24"/>
          <w:szCs w:val="24"/>
        </w:rPr>
        <w:t xml:space="preserve"> de utilizar materiais e recursos humanos exigidos para a execução do serviço, ou utilizá-los com qualidade ou quantidade inferior à demandada. </w:t>
      </w:r>
    </w:p>
    <w:p w:rsidR="00F14F4E" w:rsidRDefault="000329CD">
      <w:pPr>
        <w:spacing w:before="120" w:line="240" w:lineRule="auto"/>
        <w:rPr>
          <w:rFonts w:eastAsia="Arial"/>
          <w:sz w:val="24"/>
          <w:szCs w:val="24"/>
        </w:rPr>
      </w:pPr>
      <w:r>
        <w:rPr>
          <w:rFonts w:eastAsia="Arial"/>
          <w:b/>
          <w:bCs/>
          <w:sz w:val="24"/>
          <w:szCs w:val="24"/>
        </w:rPr>
        <w:t>6.6.</w:t>
      </w:r>
      <w:r>
        <w:rPr>
          <w:rFonts w:eastAsia="Arial"/>
          <w:sz w:val="24"/>
          <w:szCs w:val="24"/>
        </w:rPr>
        <w:t xml:space="preserve"> Caso o serviço não seja prestado fielmente e/ou apresente alguma incorreção será considerado como não aceito e o prazo de pagamento será contado a partir da data de regularização.</w:t>
      </w:r>
    </w:p>
    <w:p w:rsidR="00F14F4E" w:rsidRDefault="000329CD">
      <w:pPr>
        <w:spacing w:before="120" w:line="240" w:lineRule="auto"/>
        <w:rPr>
          <w:rFonts w:eastAsia="Arial"/>
          <w:sz w:val="24"/>
          <w:szCs w:val="24"/>
        </w:rPr>
      </w:pPr>
      <w:r>
        <w:rPr>
          <w:rFonts w:eastAsia="Arial"/>
          <w:b/>
          <w:bCs/>
          <w:sz w:val="24"/>
          <w:szCs w:val="24"/>
        </w:rPr>
        <w:t>6.7.</w:t>
      </w:r>
      <w:r>
        <w:rPr>
          <w:rFonts w:eastAsia="Arial"/>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F14F4E" w:rsidRDefault="000329CD">
      <w:pPr>
        <w:spacing w:before="120" w:line="240" w:lineRule="auto"/>
        <w:rPr>
          <w:rFonts w:eastAsia="Arial"/>
          <w:sz w:val="24"/>
          <w:szCs w:val="24"/>
        </w:rPr>
      </w:pPr>
      <w:r>
        <w:rPr>
          <w:rFonts w:eastAsia="Arial"/>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F14F4E" w:rsidRDefault="000329CD">
      <w:pPr>
        <w:spacing w:before="120" w:line="240" w:lineRule="auto"/>
        <w:rPr>
          <w:rFonts w:eastAsia="Arial"/>
          <w:sz w:val="24"/>
          <w:szCs w:val="24"/>
        </w:rPr>
      </w:pPr>
      <w:r>
        <w:rPr>
          <w:rFonts w:eastAsia="Arial"/>
          <w:sz w:val="24"/>
          <w:szCs w:val="24"/>
        </w:rPr>
        <w:lastRenderedPageBreak/>
        <w:t>6.7.2. Persistindo a irregularidade, o contratante poderá adotar as medidas necessárias à rescisão contratual nos autos do processo administrativo correspondente, assegurado ao contratado a ampla defesa.</w:t>
      </w:r>
    </w:p>
    <w:p w:rsidR="00F14F4E" w:rsidRDefault="000329CD">
      <w:pPr>
        <w:spacing w:before="120" w:line="240" w:lineRule="auto"/>
        <w:rPr>
          <w:rFonts w:eastAsia="Arial"/>
          <w:sz w:val="24"/>
          <w:szCs w:val="24"/>
        </w:rPr>
      </w:pPr>
      <w:r>
        <w:rPr>
          <w:rFonts w:eastAsia="Arial"/>
          <w:b/>
          <w:bCs/>
          <w:sz w:val="24"/>
          <w:szCs w:val="24"/>
        </w:rPr>
        <w:t>6.8.</w:t>
      </w:r>
      <w:r>
        <w:rPr>
          <w:rFonts w:eastAsia="Arial"/>
          <w:sz w:val="24"/>
          <w:szCs w:val="24"/>
        </w:rPr>
        <w:t xml:space="preserve"> Os pagamentos a serem efetuados em favor do contratado, quando couber, estarão sujeitos às retenções tributárias devidas sobre o valor da fatura de serviços do contratado, nos termos da legislação vigente.</w:t>
      </w:r>
    </w:p>
    <w:p w:rsidR="00F14F4E" w:rsidRDefault="000329CD">
      <w:pPr>
        <w:spacing w:before="120" w:line="240" w:lineRule="auto"/>
        <w:rPr>
          <w:rFonts w:eastAsia="Arial"/>
          <w:sz w:val="24"/>
          <w:szCs w:val="24"/>
        </w:rPr>
      </w:pPr>
      <w:r>
        <w:rPr>
          <w:rFonts w:eastAsia="Arial"/>
          <w:b/>
          <w:bCs/>
          <w:sz w:val="24"/>
          <w:szCs w:val="24"/>
        </w:rPr>
        <w:t>6.9.</w:t>
      </w:r>
      <w:r>
        <w:rPr>
          <w:rFonts w:eastAsia="Arial"/>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F14F4E" w:rsidRDefault="000329CD">
      <w:pPr>
        <w:spacing w:before="120" w:line="240" w:lineRule="auto"/>
        <w:rPr>
          <w:rFonts w:eastAsia="Arial"/>
          <w:sz w:val="24"/>
          <w:szCs w:val="24"/>
        </w:rPr>
      </w:pPr>
      <w:r>
        <w:rPr>
          <w:rFonts w:eastAsia="Arial"/>
          <w:b/>
          <w:bCs/>
          <w:sz w:val="24"/>
          <w:szCs w:val="24"/>
        </w:rPr>
        <w:t xml:space="preserve">6.10. </w:t>
      </w:r>
      <w:r>
        <w:rPr>
          <w:rFonts w:eastAsia="Arial"/>
          <w:sz w:val="24"/>
          <w:szCs w:val="24"/>
        </w:rPr>
        <w:t xml:space="preserve">O contratante poderá reter, do valor da fatura do contratado, a importância correspondente ao inadimplemento contratual, até a regularização das obrigações assumidas pelo contratado. </w:t>
      </w:r>
    </w:p>
    <w:p w:rsidR="00F14F4E" w:rsidRDefault="000329CD">
      <w:pPr>
        <w:spacing w:before="120" w:line="240" w:lineRule="auto"/>
        <w:rPr>
          <w:rFonts w:eastAsia="Arial"/>
          <w:sz w:val="24"/>
          <w:szCs w:val="24"/>
        </w:rPr>
      </w:pPr>
      <w:r>
        <w:rPr>
          <w:rFonts w:eastAsia="Arial"/>
          <w:b/>
          <w:bCs/>
          <w:sz w:val="24"/>
          <w:szCs w:val="24"/>
        </w:rPr>
        <w:t>6.11.</w:t>
      </w:r>
      <w:r>
        <w:rPr>
          <w:rFonts w:eastAsia="Arial"/>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SÉTIMA - DA ATUALIZAÇÃO MONETÁRIA </w:t>
      </w:r>
    </w:p>
    <w:p w:rsidR="00F14F4E" w:rsidRDefault="000329CD">
      <w:pPr>
        <w:spacing w:before="120" w:line="240" w:lineRule="auto"/>
        <w:rPr>
          <w:sz w:val="24"/>
          <w:szCs w:val="24"/>
        </w:rPr>
      </w:pPr>
      <w:r>
        <w:rPr>
          <w:b/>
          <w:bCs/>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OITAVA – DO REAJUSTE DO PREÇO </w:t>
      </w:r>
    </w:p>
    <w:p w:rsidR="00F14F4E" w:rsidRDefault="000329CD">
      <w:pPr>
        <w:spacing w:before="120" w:line="240" w:lineRule="auto"/>
        <w:rPr>
          <w:rFonts w:eastAsia="Arial"/>
          <w:sz w:val="24"/>
          <w:szCs w:val="24"/>
        </w:rPr>
      </w:pPr>
      <w:r>
        <w:rPr>
          <w:rFonts w:eastAsia="Arial"/>
          <w:b/>
          <w:bCs/>
          <w:sz w:val="24"/>
          <w:szCs w:val="24"/>
        </w:rPr>
        <w:t xml:space="preserve">8.1. </w:t>
      </w:r>
      <w:r>
        <w:rPr>
          <w:rFonts w:eastAsia="Arial"/>
          <w:sz w:val="24"/>
          <w:szCs w:val="24"/>
        </w:rPr>
        <w:t xml:space="preserve">O contrato será reajustado, observado o interregno mínimo de um ano, a contar da data-base do orçamento estimado. </w:t>
      </w:r>
    </w:p>
    <w:p w:rsidR="00F14F4E" w:rsidRDefault="000329CD">
      <w:pPr>
        <w:spacing w:before="120" w:line="240" w:lineRule="auto"/>
        <w:rPr>
          <w:rFonts w:eastAsia="Arial"/>
          <w:sz w:val="24"/>
          <w:szCs w:val="24"/>
        </w:rPr>
      </w:pPr>
      <w:r>
        <w:rPr>
          <w:rFonts w:eastAsia="Arial"/>
          <w:sz w:val="24"/>
          <w:szCs w:val="24"/>
        </w:rPr>
        <w:t xml:space="preserve">8.1.1. Considera-se data-base, para fins de reajuste, a data de montagem da contratação, constante no </w:t>
      </w:r>
      <w:r>
        <w:rPr>
          <w:rFonts w:eastAsia="Arial"/>
          <w:b/>
          <w:bCs/>
          <w:sz w:val="24"/>
          <w:szCs w:val="24"/>
        </w:rPr>
        <w:t>Anexo V - Termo de Referência</w:t>
      </w:r>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8.2.</w:t>
      </w:r>
      <w:r>
        <w:rPr>
          <w:rFonts w:eastAsia="Arial"/>
          <w:sz w:val="24"/>
          <w:szCs w:val="24"/>
        </w:rPr>
        <w:t xml:space="preserve"> O valor do contrato será reajustado pelo IPCA, obedecendo-se a metodologia de cálculo adequada para sua atualização.</w:t>
      </w:r>
    </w:p>
    <w:p w:rsidR="00F14F4E" w:rsidRDefault="00F14F4E">
      <w:pPr>
        <w:spacing w:before="120" w:line="240" w:lineRule="auto"/>
        <w:rPr>
          <w:sz w:val="24"/>
          <w:szCs w:val="24"/>
        </w:rPr>
      </w:pPr>
    </w:p>
    <w:p w:rsidR="00F14F4E" w:rsidRDefault="000329CD">
      <w:pPr>
        <w:spacing w:before="120" w:line="240" w:lineRule="auto"/>
        <w:rPr>
          <w:b/>
          <w:sz w:val="24"/>
          <w:szCs w:val="24"/>
        </w:rPr>
      </w:pPr>
      <w:r>
        <w:rPr>
          <w:b/>
          <w:sz w:val="24"/>
          <w:szCs w:val="24"/>
        </w:rPr>
        <w:t xml:space="preserve">CLÁUSULA </w:t>
      </w:r>
      <w:r>
        <w:rPr>
          <w:b/>
          <w:bCs/>
          <w:sz w:val="24"/>
          <w:szCs w:val="24"/>
        </w:rPr>
        <w:t>NONA</w:t>
      </w:r>
      <w:r>
        <w:rPr>
          <w:b/>
          <w:sz w:val="24"/>
          <w:szCs w:val="24"/>
        </w:rPr>
        <w:t xml:space="preserve"> – REEQUILÍBRIO ECONÔMICO-FINANCEIRO </w:t>
      </w:r>
    </w:p>
    <w:p w:rsidR="00F14F4E" w:rsidRDefault="000329CD">
      <w:pPr>
        <w:spacing w:before="120" w:line="240" w:lineRule="auto"/>
        <w:rPr>
          <w:sz w:val="24"/>
          <w:szCs w:val="24"/>
        </w:rPr>
      </w:pPr>
      <w:r>
        <w:rPr>
          <w:b/>
          <w:bCs/>
          <w:sz w:val="24"/>
          <w:szCs w:val="24"/>
        </w:rPr>
        <w:t>9.1.</w:t>
      </w:r>
      <w:r>
        <w:rPr>
          <w:sz w:val="24"/>
          <w:szCs w:val="24"/>
        </w:rPr>
        <w:t xml:space="preserve"> Caso o contratado pleiteie o reequilíbrio econômico-financeiro do contrato, fica o contratante obrigado a responder em até 30 (trinta) dias da data do requerimento.</w:t>
      </w:r>
    </w:p>
    <w:p w:rsidR="00F14F4E" w:rsidRDefault="000329CD">
      <w:pPr>
        <w:spacing w:before="120" w:line="240" w:lineRule="auto"/>
        <w:rPr>
          <w:sz w:val="24"/>
          <w:szCs w:val="24"/>
        </w:rPr>
      </w:pPr>
      <w:r>
        <w:rPr>
          <w:sz w:val="24"/>
          <w:szCs w:val="24"/>
        </w:rPr>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F14F4E" w:rsidRDefault="000329CD">
      <w:pPr>
        <w:spacing w:before="120" w:line="240" w:lineRule="auto"/>
        <w:rPr>
          <w:sz w:val="24"/>
          <w:szCs w:val="24"/>
        </w:rPr>
      </w:pPr>
      <w:r>
        <w:rPr>
          <w:b/>
          <w:bCs/>
          <w:sz w:val="24"/>
          <w:szCs w:val="24"/>
        </w:rPr>
        <w:t>9.2</w:t>
      </w:r>
      <w:r>
        <w:rPr>
          <w:sz w:val="24"/>
          <w:szCs w:val="24"/>
        </w:rPr>
        <w:t>. Todos os documentos necessários à apreciação do pedido deverão ser apresentados juntamente com o requerimento.</w:t>
      </w:r>
    </w:p>
    <w:p w:rsidR="00F14F4E" w:rsidRDefault="000329CD">
      <w:pPr>
        <w:spacing w:before="120" w:line="240" w:lineRule="auto"/>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lastRenderedPageBreak/>
        <w:t xml:space="preserve">CLÁUSULA DÉCIMA – DAS OBRIGAÇÕES DO CONTRATADO </w:t>
      </w:r>
    </w:p>
    <w:p w:rsidR="00F14F4E" w:rsidRDefault="000329CD">
      <w:pPr>
        <w:spacing w:before="120" w:line="240" w:lineRule="auto"/>
        <w:rPr>
          <w:rFonts w:eastAsia="Arial"/>
          <w:sz w:val="24"/>
          <w:szCs w:val="24"/>
        </w:rPr>
      </w:pPr>
      <w:r>
        <w:rPr>
          <w:rFonts w:eastAsia="Arial"/>
          <w:b/>
          <w:bCs/>
          <w:sz w:val="24"/>
          <w:szCs w:val="24"/>
        </w:rPr>
        <w:t>10.1.</w:t>
      </w:r>
      <w:r>
        <w:rPr>
          <w:rFonts w:eastAsia="Arial"/>
          <w:sz w:val="24"/>
          <w:szCs w:val="24"/>
        </w:rPr>
        <w:t xml:space="preserve"> Executar os serviços, conforme especificações contidas no </w:t>
      </w:r>
      <w:r>
        <w:rPr>
          <w:rFonts w:eastAsia="Arial"/>
          <w:b/>
          <w:bCs/>
          <w:sz w:val="24"/>
          <w:szCs w:val="24"/>
        </w:rPr>
        <w:t>Anexo V - Termo de Referência</w:t>
      </w:r>
      <w:r>
        <w:rPr>
          <w:rFonts w:eastAsia="Arial"/>
          <w:sz w:val="24"/>
          <w:szCs w:val="24"/>
        </w:rPr>
        <w:t>, e na sua proposta, com a alocação dos empregados necessários ao perfeito cumprimento das cláusulas contratuais, além do fornecimento dos materiais, equipamentos, ferramentas e utensílios necessários.</w:t>
      </w:r>
    </w:p>
    <w:p w:rsidR="00F14F4E" w:rsidRDefault="000329CD">
      <w:pPr>
        <w:spacing w:before="120" w:line="240" w:lineRule="auto"/>
        <w:rPr>
          <w:rFonts w:eastAsia="Arial"/>
          <w:sz w:val="24"/>
          <w:szCs w:val="24"/>
        </w:rPr>
      </w:pPr>
      <w:r>
        <w:rPr>
          <w:rFonts w:eastAsia="Arial"/>
          <w:b/>
          <w:bCs/>
          <w:sz w:val="24"/>
          <w:szCs w:val="24"/>
        </w:rPr>
        <w:t>10.2.</w:t>
      </w:r>
      <w:r>
        <w:rPr>
          <w:rFonts w:eastAsia="Arial"/>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F14F4E" w:rsidRDefault="000329CD">
      <w:pPr>
        <w:spacing w:before="120" w:line="240" w:lineRule="auto"/>
        <w:rPr>
          <w:rFonts w:eastAsia="Arial"/>
          <w:sz w:val="24"/>
          <w:szCs w:val="24"/>
        </w:rPr>
      </w:pPr>
      <w:r>
        <w:rPr>
          <w:rFonts w:eastAsia="Arial"/>
          <w:b/>
          <w:bCs/>
          <w:sz w:val="24"/>
          <w:szCs w:val="24"/>
        </w:rPr>
        <w:t>10.3.</w:t>
      </w:r>
      <w:r>
        <w:rPr>
          <w:rFonts w:eastAsia="Arial"/>
          <w:sz w:val="24"/>
          <w:szCs w:val="24"/>
        </w:rPr>
        <w:t xml:space="preserve"> Utilizar empregados habilitados e com conhecimentos básicos dos serviços a serem executados, em conformidade com as normas e determinações em vigor.</w:t>
      </w:r>
    </w:p>
    <w:p w:rsidR="00F14F4E" w:rsidRDefault="000329CD">
      <w:pPr>
        <w:spacing w:before="120" w:line="240" w:lineRule="auto"/>
        <w:rPr>
          <w:rFonts w:eastAsia="Arial"/>
          <w:sz w:val="24"/>
          <w:szCs w:val="24"/>
        </w:rPr>
      </w:pPr>
      <w:r>
        <w:rPr>
          <w:rFonts w:eastAsia="Arial"/>
          <w:b/>
          <w:bCs/>
          <w:sz w:val="24"/>
          <w:szCs w:val="24"/>
        </w:rPr>
        <w:t>10.4.</w:t>
      </w:r>
      <w:r>
        <w:rPr>
          <w:rFonts w:eastAsia="Arial"/>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F14F4E" w:rsidRDefault="000329CD">
      <w:pPr>
        <w:spacing w:before="120" w:line="240" w:lineRule="auto"/>
        <w:rPr>
          <w:rFonts w:eastAsia="Arial"/>
          <w:sz w:val="24"/>
          <w:szCs w:val="24"/>
        </w:rPr>
      </w:pPr>
      <w:r>
        <w:rPr>
          <w:rFonts w:eastAsia="Arial"/>
          <w:b/>
          <w:bCs/>
          <w:sz w:val="24"/>
          <w:szCs w:val="24"/>
        </w:rPr>
        <w:t>10.5.</w:t>
      </w:r>
      <w:r>
        <w:rPr>
          <w:rFonts w:eastAsia="Arial"/>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F14F4E" w:rsidRDefault="000329CD">
      <w:pPr>
        <w:spacing w:before="120" w:line="240" w:lineRule="auto"/>
        <w:rPr>
          <w:rFonts w:eastAsia="Arial"/>
          <w:sz w:val="24"/>
          <w:szCs w:val="24"/>
        </w:rPr>
      </w:pPr>
      <w:r>
        <w:rPr>
          <w:rFonts w:eastAsia="Arial"/>
          <w:b/>
          <w:bCs/>
          <w:sz w:val="24"/>
          <w:szCs w:val="24"/>
        </w:rPr>
        <w:t>10.6.</w:t>
      </w:r>
      <w:r>
        <w:rPr>
          <w:rFonts w:eastAsia="Arial"/>
          <w:sz w:val="24"/>
          <w:szCs w:val="24"/>
        </w:rPr>
        <w:t xml:space="preserve"> Apresentar os empregados devidamente uniformizados e identificados por meio de crachá, além de provê-los com os Equipamentos de Proteção Individual - EPI, quando for o caso.</w:t>
      </w:r>
    </w:p>
    <w:p w:rsidR="00F14F4E" w:rsidRDefault="000329CD">
      <w:pPr>
        <w:spacing w:before="120" w:line="240" w:lineRule="auto"/>
        <w:rPr>
          <w:rFonts w:eastAsia="Arial"/>
          <w:sz w:val="24"/>
          <w:szCs w:val="24"/>
        </w:rPr>
      </w:pPr>
      <w:r>
        <w:rPr>
          <w:rFonts w:eastAsia="Arial"/>
          <w:b/>
          <w:bCs/>
          <w:sz w:val="24"/>
          <w:szCs w:val="24"/>
        </w:rPr>
        <w:t>10.7.</w:t>
      </w:r>
      <w:r>
        <w:rPr>
          <w:rFonts w:eastAsia="Arial"/>
          <w:sz w:val="24"/>
          <w:szCs w:val="24"/>
        </w:rPr>
        <w:t xml:space="preserve"> Apresentar ao contratante, quando for o caso, a relação nominal dos empregados que adentrarão o órgão para a execução do serviço.</w:t>
      </w:r>
    </w:p>
    <w:p w:rsidR="00F14F4E" w:rsidRDefault="000329CD">
      <w:pPr>
        <w:spacing w:before="120" w:line="240" w:lineRule="auto"/>
        <w:rPr>
          <w:rFonts w:eastAsia="Arial"/>
          <w:sz w:val="24"/>
          <w:szCs w:val="24"/>
        </w:rPr>
      </w:pPr>
      <w:r>
        <w:rPr>
          <w:rFonts w:eastAsia="Arial"/>
          <w:b/>
          <w:bCs/>
          <w:sz w:val="24"/>
          <w:szCs w:val="24"/>
        </w:rPr>
        <w:t>10.8.</w:t>
      </w:r>
      <w:r>
        <w:rPr>
          <w:rFonts w:eastAsia="Arial"/>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F14F4E" w:rsidRDefault="000329CD">
      <w:pPr>
        <w:spacing w:before="120" w:line="240" w:lineRule="auto"/>
        <w:rPr>
          <w:rFonts w:eastAsia="Arial"/>
          <w:sz w:val="24"/>
          <w:szCs w:val="24"/>
        </w:rPr>
      </w:pPr>
      <w:r>
        <w:rPr>
          <w:rFonts w:eastAsia="Arial"/>
          <w:b/>
          <w:bCs/>
          <w:sz w:val="24"/>
          <w:szCs w:val="24"/>
        </w:rPr>
        <w:t>10.9.</w:t>
      </w:r>
      <w:r>
        <w:rPr>
          <w:rFonts w:eastAsia="Arial"/>
          <w:sz w:val="24"/>
          <w:szCs w:val="24"/>
        </w:rPr>
        <w:t xml:space="preserve"> Orientar seus empregados quanto à necessidade de acatar as normas internas da Administração.</w:t>
      </w:r>
    </w:p>
    <w:p w:rsidR="00F14F4E" w:rsidRDefault="000329CD">
      <w:pPr>
        <w:spacing w:before="120" w:line="240" w:lineRule="auto"/>
        <w:rPr>
          <w:rFonts w:eastAsia="Arial"/>
          <w:sz w:val="24"/>
          <w:szCs w:val="24"/>
        </w:rPr>
      </w:pPr>
      <w:r>
        <w:rPr>
          <w:rFonts w:eastAsia="Arial"/>
          <w:b/>
          <w:bCs/>
          <w:sz w:val="24"/>
          <w:szCs w:val="24"/>
        </w:rPr>
        <w:t>10.10.</w:t>
      </w:r>
      <w:r>
        <w:rPr>
          <w:rFonts w:eastAsia="Arial"/>
          <w:sz w:val="24"/>
          <w:szCs w:val="24"/>
        </w:rPr>
        <w:t xml:space="preserve"> Orientar seus empregados a respeito das atividades a serem desempenhadas, alertando-os a não executar atividades não abrangidas pelo contrato.</w:t>
      </w:r>
    </w:p>
    <w:p w:rsidR="00F14F4E" w:rsidRDefault="000329CD">
      <w:pPr>
        <w:spacing w:before="120" w:line="240" w:lineRule="auto"/>
        <w:rPr>
          <w:rFonts w:eastAsia="Arial"/>
          <w:sz w:val="24"/>
          <w:szCs w:val="24"/>
        </w:rPr>
      </w:pPr>
      <w:r>
        <w:rPr>
          <w:rFonts w:eastAsia="Arial"/>
          <w:b/>
          <w:bCs/>
          <w:sz w:val="24"/>
          <w:szCs w:val="24"/>
        </w:rPr>
        <w:t>10.11.</w:t>
      </w:r>
      <w:r>
        <w:rPr>
          <w:rFonts w:eastAsia="Arial"/>
          <w:sz w:val="24"/>
          <w:szCs w:val="24"/>
        </w:rPr>
        <w:t xml:space="preserve"> Manter preposto formalmente designado nos locais de prestação de serviço, aceito pela Administração, para representá-lo na execução do contrato, quando couber.</w:t>
      </w:r>
    </w:p>
    <w:p w:rsidR="00F14F4E" w:rsidRDefault="000329CD">
      <w:pPr>
        <w:spacing w:before="120" w:line="240" w:lineRule="auto"/>
        <w:rPr>
          <w:rFonts w:eastAsia="Arial"/>
          <w:sz w:val="24"/>
          <w:szCs w:val="24"/>
        </w:rPr>
      </w:pPr>
      <w:r>
        <w:rPr>
          <w:rFonts w:eastAsia="Arial"/>
          <w:b/>
          <w:bCs/>
          <w:sz w:val="24"/>
          <w:szCs w:val="24"/>
        </w:rPr>
        <w:t>10.12.</w:t>
      </w:r>
      <w:r>
        <w:rPr>
          <w:rFonts w:eastAsia="Arial"/>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F14F4E" w:rsidRDefault="000329CD">
      <w:pPr>
        <w:spacing w:before="120" w:line="240" w:lineRule="auto"/>
        <w:rPr>
          <w:rFonts w:eastAsia="Arial"/>
          <w:sz w:val="24"/>
          <w:szCs w:val="24"/>
        </w:rPr>
      </w:pPr>
      <w:r>
        <w:rPr>
          <w:rFonts w:eastAsia="Arial"/>
          <w:b/>
          <w:bCs/>
          <w:sz w:val="24"/>
          <w:szCs w:val="24"/>
        </w:rPr>
        <w:t>10.13.</w:t>
      </w:r>
      <w:r>
        <w:rPr>
          <w:rFonts w:eastAsia="Arial"/>
          <w:sz w:val="24"/>
          <w:szCs w:val="24"/>
        </w:rPr>
        <w:t xml:space="preserve"> Fiscalizar regularmente os seus empregados designados para a prestação do serviço, a fim de verificar as condições de execução.</w:t>
      </w:r>
    </w:p>
    <w:p w:rsidR="00F14F4E" w:rsidRDefault="000329CD">
      <w:pPr>
        <w:spacing w:before="120" w:line="240" w:lineRule="auto"/>
        <w:rPr>
          <w:rFonts w:eastAsia="Arial"/>
          <w:sz w:val="24"/>
          <w:szCs w:val="24"/>
        </w:rPr>
      </w:pPr>
      <w:r>
        <w:rPr>
          <w:rFonts w:eastAsia="Arial"/>
          <w:b/>
          <w:bCs/>
          <w:sz w:val="24"/>
          <w:szCs w:val="24"/>
        </w:rPr>
        <w:t>10.14.</w:t>
      </w:r>
      <w:r>
        <w:rPr>
          <w:rFonts w:eastAsia="Arial"/>
          <w:sz w:val="24"/>
          <w:szCs w:val="24"/>
        </w:rPr>
        <w:t xml:space="preserve"> Comunicar ao contratante qualquer anormalidade constatada e prestar os esclarecimentos solicitados.</w:t>
      </w:r>
    </w:p>
    <w:p w:rsidR="00F14F4E" w:rsidRDefault="000329CD">
      <w:pPr>
        <w:spacing w:before="120" w:line="240" w:lineRule="auto"/>
        <w:rPr>
          <w:rFonts w:eastAsia="Arial"/>
          <w:sz w:val="24"/>
          <w:szCs w:val="24"/>
        </w:rPr>
      </w:pPr>
      <w:r>
        <w:rPr>
          <w:rFonts w:eastAsia="Arial"/>
          <w:b/>
          <w:bCs/>
          <w:sz w:val="24"/>
          <w:szCs w:val="24"/>
        </w:rPr>
        <w:t>10.15.</w:t>
      </w:r>
      <w:r>
        <w:rPr>
          <w:rFonts w:eastAsia="Arial"/>
          <w:sz w:val="24"/>
          <w:szCs w:val="24"/>
        </w:rPr>
        <w:t xml:space="preserve"> Arcar com as despesas decorrentes de qualquer infração cometida por seus empregados quando da execução do serviço objeto deste contrato.</w:t>
      </w:r>
    </w:p>
    <w:p w:rsidR="00F14F4E" w:rsidRDefault="000329CD">
      <w:pPr>
        <w:spacing w:before="120" w:line="240" w:lineRule="auto"/>
        <w:rPr>
          <w:rFonts w:eastAsia="Arial"/>
          <w:sz w:val="24"/>
          <w:szCs w:val="24"/>
        </w:rPr>
      </w:pPr>
      <w:r>
        <w:rPr>
          <w:rFonts w:eastAsia="Arial"/>
          <w:b/>
          <w:bCs/>
          <w:sz w:val="24"/>
          <w:szCs w:val="24"/>
        </w:rPr>
        <w:t>10.16.</w:t>
      </w:r>
      <w:r>
        <w:rPr>
          <w:rFonts w:eastAsia="Arial"/>
          <w:sz w:val="24"/>
          <w:szCs w:val="24"/>
        </w:rPr>
        <w:t xml:space="preserve"> Realizar os treinamentos que se fizerem necessários para o bom desempenho das atribuições de seus empregados.</w:t>
      </w:r>
    </w:p>
    <w:p w:rsidR="00F14F4E" w:rsidRDefault="000329CD">
      <w:pPr>
        <w:spacing w:before="120" w:line="240" w:lineRule="auto"/>
        <w:rPr>
          <w:rFonts w:eastAsia="Arial"/>
          <w:sz w:val="24"/>
          <w:szCs w:val="24"/>
        </w:rPr>
      </w:pPr>
      <w:r>
        <w:rPr>
          <w:rFonts w:eastAsia="Arial"/>
          <w:b/>
          <w:bCs/>
          <w:sz w:val="24"/>
          <w:szCs w:val="24"/>
        </w:rPr>
        <w:t>10.17.</w:t>
      </w:r>
      <w:r>
        <w:rPr>
          <w:rFonts w:eastAsia="Arial"/>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F14F4E" w:rsidRDefault="000329CD">
      <w:pPr>
        <w:spacing w:before="120" w:line="240" w:lineRule="auto"/>
        <w:rPr>
          <w:rFonts w:eastAsia="Arial"/>
          <w:sz w:val="24"/>
          <w:szCs w:val="24"/>
        </w:rPr>
      </w:pPr>
      <w:r>
        <w:rPr>
          <w:rFonts w:eastAsia="Arial"/>
          <w:b/>
          <w:bCs/>
          <w:sz w:val="24"/>
          <w:szCs w:val="24"/>
        </w:rPr>
        <w:t>10.18.</w:t>
      </w:r>
      <w:r>
        <w:rPr>
          <w:rFonts w:eastAsia="Arial"/>
          <w:sz w:val="24"/>
          <w:szCs w:val="24"/>
        </w:rPr>
        <w:t xml:space="preserve"> Coordenar e supervisionar a execução dos serviços contratados.</w:t>
      </w:r>
    </w:p>
    <w:p w:rsidR="00F14F4E" w:rsidRDefault="000329CD">
      <w:pPr>
        <w:spacing w:before="120" w:line="240" w:lineRule="auto"/>
        <w:rPr>
          <w:rFonts w:eastAsia="Arial"/>
          <w:sz w:val="24"/>
          <w:szCs w:val="24"/>
        </w:rPr>
      </w:pPr>
      <w:r>
        <w:rPr>
          <w:rFonts w:eastAsia="Arial"/>
          <w:b/>
          <w:bCs/>
          <w:sz w:val="24"/>
          <w:szCs w:val="24"/>
        </w:rPr>
        <w:lastRenderedPageBreak/>
        <w:t>10.19.</w:t>
      </w:r>
      <w:r>
        <w:rPr>
          <w:rFonts w:eastAsia="Arial"/>
          <w:sz w:val="24"/>
          <w:szCs w:val="24"/>
        </w:rPr>
        <w:t xml:space="preserve"> Administrar todo e qualquer assunto relativo aos seus empregados.</w:t>
      </w:r>
    </w:p>
    <w:p w:rsidR="00F14F4E" w:rsidRDefault="000329CD">
      <w:pPr>
        <w:spacing w:before="120" w:line="240" w:lineRule="auto"/>
        <w:rPr>
          <w:rFonts w:eastAsia="Arial"/>
          <w:sz w:val="24"/>
          <w:szCs w:val="24"/>
        </w:rPr>
      </w:pPr>
      <w:r>
        <w:rPr>
          <w:rFonts w:eastAsia="Arial"/>
          <w:b/>
          <w:bCs/>
          <w:sz w:val="24"/>
          <w:szCs w:val="24"/>
        </w:rPr>
        <w:t>10.20.</w:t>
      </w:r>
      <w:r>
        <w:rPr>
          <w:rFonts w:eastAsia="Arial"/>
          <w:sz w:val="24"/>
          <w:szCs w:val="24"/>
        </w:rPr>
        <w:t xml:space="preserve"> Assumir todas as responsabilidades e adotar as medidas necessárias ao atendimento dos seus empregados acidentados ou acometidos de mal súbito, por meio do preposto. </w:t>
      </w:r>
    </w:p>
    <w:p w:rsidR="00F14F4E" w:rsidRDefault="000329CD">
      <w:pPr>
        <w:spacing w:before="120" w:line="240" w:lineRule="auto"/>
        <w:rPr>
          <w:rFonts w:eastAsia="Arial"/>
          <w:sz w:val="24"/>
          <w:szCs w:val="24"/>
        </w:rPr>
      </w:pPr>
      <w:r>
        <w:rPr>
          <w:rFonts w:eastAsia="Arial"/>
          <w:b/>
          <w:bCs/>
          <w:sz w:val="24"/>
          <w:szCs w:val="24"/>
        </w:rPr>
        <w:t>10.21.</w:t>
      </w:r>
      <w:r>
        <w:rPr>
          <w:rFonts w:eastAsia="Arial"/>
          <w:sz w:val="24"/>
          <w:szCs w:val="24"/>
        </w:rPr>
        <w:t xml:space="preserve"> Instruir seus empregados quanto à prevenção de acidentes e de incêndios.</w:t>
      </w:r>
    </w:p>
    <w:p w:rsidR="00F14F4E" w:rsidRDefault="000329CD">
      <w:pPr>
        <w:spacing w:before="120" w:line="240" w:lineRule="auto"/>
        <w:rPr>
          <w:rFonts w:eastAsia="Arial"/>
          <w:sz w:val="24"/>
          <w:szCs w:val="24"/>
        </w:rPr>
      </w:pPr>
      <w:r>
        <w:rPr>
          <w:rFonts w:eastAsia="Arial"/>
          <w:b/>
          <w:bCs/>
          <w:sz w:val="24"/>
          <w:szCs w:val="24"/>
        </w:rPr>
        <w:t>10.22.</w:t>
      </w:r>
      <w:r>
        <w:rPr>
          <w:rFonts w:eastAsia="Arial"/>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F14F4E" w:rsidRDefault="000329CD">
      <w:pPr>
        <w:spacing w:before="120" w:line="240" w:lineRule="auto"/>
        <w:rPr>
          <w:rFonts w:eastAsia="Arial"/>
          <w:sz w:val="24"/>
          <w:szCs w:val="24"/>
        </w:rPr>
      </w:pPr>
      <w:r>
        <w:rPr>
          <w:rFonts w:eastAsia="Arial"/>
          <w:b/>
          <w:bCs/>
          <w:sz w:val="24"/>
          <w:szCs w:val="24"/>
        </w:rPr>
        <w:t>10.23.</w:t>
      </w:r>
      <w:r>
        <w:rPr>
          <w:rFonts w:eastAsia="Arial"/>
          <w:sz w:val="24"/>
          <w:szCs w:val="24"/>
        </w:rPr>
        <w:t xml:space="preserve"> Relatar ao contratante toda e qualquer irregularidade verificada no decorrer da prestação dos serviços</w:t>
      </w:r>
    </w:p>
    <w:p w:rsidR="00F14F4E" w:rsidRDefault="000329CD">
      <w:pPr>
        <w:spacing w:before="120" w:line="240" w:lineRule="auto"/>
        <w:rPr>
          <w:rFonts w:eastAsia="Arial"/>
          <w:sz w:val="24"/>
          <w:szCs w:val="24"/>
        </w:rPr>
      </w:pPr>
      <w:r>
        <w:rPr>
          <w:rFonts w:eastAsia="Arial"/>
          <w:b/>
          <w:bCs/>
          <w:sz w:val="24"/>
          <w:szCs w:val="24"/>
        </w:rPr>
        <w:t>10.24.</w:t>
      </w:r>
      <w:r>
        <w:rPr>
          <w:rFonts w:eastAsia="Arial"/>
          <w:sz w:val="24"/>
          <w:szCs w:val="24"/>
        </w:rPr>
        <w:t xml:space="preserve"> Guardar sigilo sobre todas as informações obtidas em decorrência do cumprimento do contrato.</w:t>
      </w:r>
    </w:p>
    <w:p w:rsidR="00F14F4E" w:rsidRDefault="000329CD">
      <w:pPr>
        <w:spacing w:before="120" w:line="240" w:lineRule="auto"/>
        <w:rPr>
          <w:rFonts w:eastAsia="Arial"/>
          <w:sz w:val="24"/>
          <w:szCs w:val="24"/>
        </w:rPr>
      </w:pPr>
      <w:r>
        <w:rPr>
          <w:rFonts w:eastAsia="Arial"/>
          <w:b/>
          <w:bCs/>
          <w:sz w:val="24"/>
          <w:szCs w:val="24"/>
        </w:rPr>
        <w:t>10.25.</w:t>
      </w:r>
      <w:r>
        <w:rPr>
          <w:rFonts w:eastAsia="Arial"/>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F14F4E" w:rsidRDefault="000329CD">
      <w:pPr>
        <w:spacing w:before="120" w:line="240" w:lineRule="auto"/>
        <w:rPr>
          <w:rFonts w:eastAsia="Arial"/>
          <w:sz w:val="24"/>
          <w:szCs w:val="24"/>
        </w:rPr>
      </w:pPr>
      <w:r>
        <w:rPr>
          <w:rFonts w:eastAsia="Arial"/>
          <w:b/>
          <w:bCs/>
          <w:sz w:val="24"/>
          <w:szCs w:val="24"/>
        </w:rPr>
        <w:t>10.26.</w:t>
      </w:r>
      <w:r>
        <w:rPr>
          <w:rFonts w:eastAsia="Arial"/>
          <w:sz w:val="24"/>
          <w:szCs w:val="24"/>
        </w:rPr>
        <w:t xml:space="preserve"> Informar endereço eletrônico para recebimento de correspondência oficial.</w:t>
      </w:r>
    </w:p>
    <w:p w:rsidR="00F14F4E" w:rsidRDefault="000329CD">
      <w:pPr>
        <w:spacing w:before="120" w:line="240" w:lineRule="auto"/>
        <w:rPr>
          <w:rFonts w:eastAsia="Arial"/>
          <w:sz w:val="24"/>
          <w:szCs w:val="24"/>
        </w:rPr>
      </w:pPr>
      <w:r>
        <w:rPr>
          <w:rFonts w:eastAsia="Arial"/>
          <w:b/>
          <w:bCs/>
          <w:sz w:val="24"/>
          <w:szCs w:val="24"/>
        </w:rPr>
        <w:t>10.27.</w:t>
      </w:r>
      <w:r>
        <w:rPr>
          <w:rFonts w:eastAsia="Arial"/>
          <w:sz w:val="24"/>
          <w:szCs w:val="24"/>
        </w:rPr>
        <w:t xml:space="preserve"> Atender às seguintes obrigações, decorrentes da Lei Federal nº 13.709/2018 - Lei Geral de Proteção de Dados – LGPD: </w:t>
      </w:r>
    </w:p>
    <w:p w:rsidR="00F14F4E" w:rsidRDefault="000329CD">
      <w:pPr>
        <w:spacing w:before="120" w:line="240" w:lineRule="auto"/>
        <w:rPr>
          <w:rFonts w:eastAsia="Arial"/>
          <w:sz w:val="24"/>
          <w:szCs w:val="24"/>
        </w:rPr>
      </w:pPr>
      <w:r>
        <w:rPr>
          <w:rFonts w:eastAsia="Arial"/>
          <w:sz w:val="24"/>
          <w:szCs w:val="24"/>
        </w:rPr>
        <w:t xml:space="preserve">10.27.1. </w:t>
      </w:r>
      <w:proofErr w:type="gramStart"/>
      <w:r>
        <w:rPr>
          <w:rFonts w:eastAsia="Arial"/>
          <w:sz w:val="24"/>
          <w:szCs w:val="24"/>
        </w:rPr>
        <w:t>garantir</w:t>
      </w:r>
      <w:proofErr w:type="gramEnd"/>
      <w:r>
        <w:rPr>
          <w:rFonts w:eastAsia="Arial"/>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F14F4E" w:rsidRDefault="000329CD">
      <w:pPr>
        <w:spacing w:before="120" w:line="240" w:lineRule="auto"/>
        <w:rPr>
          <w:rFonts w:eastAsia="Arial"/>
          <w:sz w:val="24"/>
          <w:szCs w:val="24"/>
        </w:rPr>
      </w:pPr>
      <w:r>
        <w:rPr>
          <w:rFonts w:eastAsia="Arial"/>
          <w:sz w:val="24"/>
          <w:szCs w:val="24"/>
        </w:rPr>
        <w:t xml:space="preserve">10.27.2. </w:t>
      </w:r>
      <w:proofErr w:type="gramStart"/>
      <w:r>
        <w:rPr>
          <w:rFonts w:eastAsia="Arial"/>
          <w:sz w:val="24"/>
          <w:szCs w:val="24"/>
        </w:rPr>
        <w:t>garantir</w:t>
      </w:r>
      <w:proofErr w:type="gramEnd"/>
      <w:r>
        <w:rPr>
          <w:rFonts w:eastAsia="Arial"/>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F14F4E" w:rsidRDefault="000329CD">
      <w:pPr>
        <w:spacing w:before="120" w:line="240" w:lineRule="auto"/>
        <w:rPr>
          <w:rFonts w:eastAsia="Arial"/>
          <w:sz w:val="24"/>
          <w:szCs w:val="24"/>
        </w:rPr>
      </w:pPr>
      <w:r>
        <w:rPr>
          <w:rFonts w:eastAsia="Arial"/>
          <w:sz w:val="24"/>
          <w:szCs w:val="24"/>
        </w:rPr>
        <w:t xml:space="preserve">10.27.3. </w:t>
      </w:r>
      <w:proofErr w:type="gramStart"/>
      <w:r>
        <w:rPr>
          <w:rFonts w:eastAsia="Arial"/>
          <w:sz w:val="24"/>
          <w:szCs w:val="24"/>
        </w:rPr>
        <w:t>garantir</w:t>
      </w:r>
      <w:proofErr w:type="gramEnd"/>
      <w:r>
        <w:rPr>
          <w:rFonts w:eastAsia="Arial"/>
          <w:sz w:val="24"/>
          <w:szCs w:val="24"/>
        </w:rPr>
        <w:t xml:space="preserve"> que os dados regulamentados pela LGPD estarão armazenados dentro do território nacional, salvo exceções de comum acordo com o contratante. </w:t>
      </w:r>
    </w:p>
    <w:p w:rsidR="00F14F4E" w:rsidRDefault="000329CD">
      <w:pPr>
        <w:spacing w:before="120" w:line="240" w:lineRule="auto"/>
        <w:rPr>
          <w:rFonts w:eastAsia="Arial"/>
          <w:sz w:val="24"/>
          <w:szCs w:val="24"/>
        </w:rPr>
      </w:pPr>
      <w:r>
        <w:rPr>
          <w:rFonts w:eastAsia="Arial"/>
          <w:sz w:val="24"/>
          <w:szCs w:val="24"/>
        </w:rPr>
        <w:t xml:space="preserve">10.27.4. </w:t>
      </w:r>
      <w:proofErr w:type="gramStart"/>
      <w:r>
        <w:rPr>
          <w:rFonts w:eastAsia="Arial"/>
          <w:sz w:val="24"/>
          <w:szCs w:val="24"/>
        </w:rPr>
        <w:t>se</w:t>
      </w:r>
      <w:proofErr w:type="gramEnd"/>
      <w:r>
        <w:rPr>
          <w:rFonts w:eastAsia="Arial"/>
          <w:sz w:val="24"/>
          <w:szCs w:val="24"/>
        </w:rPr>
        <w:t xml:space="preserve"> abster de analisar o comportamento dos titulares dos dados regulados pela LGPD, com o objetivo de divulgação a terceiros, conduta esta que é expressamente vedada pelo presente contrato.  </w:t>
      </w:r>
    </w:p>
    <w:p w:rsidR="00F14F4E" w:rsidRDefault="000329CD">
      <w:pPr>
        <w:spacing w:before="120" w:line="240" w:lineRule="auto"/>
        <w:rPr>
          <w:rFonts w:eastAsia="Arial"/>
          <w:sz w:val="24"/>
          <w:szCs w:val="24"/>
        </w:rPr>
      </w:pPr>
      <w:r>
        <w:rPr>
          <w:rFonts w:eastAsia="Arial"/>
          <w:sz w:val="24"/>
          <w:szCs w:val="24"/>
        </w:rPr>
        <w:t xml:space="preserve">10.27.5. </w:t>
      </w:r>
      <w:proofErr w:type="gramStart"/>
      <w:r>
        <w:rPr>
          <w:rFonts w:eastAsia="Arial"/>
          <w:sz w:val="24"/>
          <w:szCs w:val="24"/>
        </w:rPr>
        <w:t>garantir</w:t>
      </w:r>
      <w:proofErr w:type="gramEnd"/>
      <w:r>
        <w:rPr>
          <w:rFonts w:eastAsia="Arial"/>
          <w:sz w:val="24"/>
          <w:szCs w:val="24"/>
        </w:rPr>
        <w:t xml:space="preserve"> que a execução do objeto da contratação esteja plenamente adequada à LGPD, permitindo auditorias solicitadas pelo contratante. </w:t>
      </w:r>
    </w:p>
    <w:p w:rsidR="00F14F4E" w:rsidRDefault="000329CD">
      <w:pPr>
        <w:spacing w:before="120" w:line="240" w:lineRule="auto"/>
        <w:rPr>
          <w:rFonts w:eastAsia="Arial"/>
          <w:sz w:val="24"/>
          <w:szCs w:val="24"/>
        </w:rPr>
      </w:pPr>
      <w:r>
        <w:rPr>
          <w:rFonts w:eastAsia="Arial"/>
          <w:b/>
          <w:bCs/>
          <w:sz w:val="24"/>
          <w:szCs w:val="24"/>
        </w:rPr>
        <w:t>10.28.</w:t>
      </w:r>
      <w:r>
        <w:rPr>
          <w:rFonts w:eastAsia="Arial"/>
          <w:sz w:val="24"/>
          <w:szCs w:val="24"/>
        </w:rPr>
        <w:t xml:space="preserve"> Cumprir as exigências de reserva de cargos prevista em lei, bem como em outras normas específicas, para pessoa com deficiência, para reabilitado da Previdência Social e para aprendiz. </w:t>
      </w:r>
    </w:p>
    <w:p w:rsidR="00F14F4E" w:rsidRDefault="000329CD">
      <w:pPr>
        <w:spacing w:before="120" w:line="240" w:lineRule="auto"/>
        <w:rPr>
          <w:rFonts w:eastAsia="Arial"/>
          <w:sz w:val="24"/>
          <w:szCs w:val="24"/>
        </w:rPr>
      </w:pPr>
      <w:r>
        <w:rPr>
          <w:rFonts w:eastAsia="Arial"/>
          <w:b/>
          <w:bCs/>
          <w:sz w:val="24"/>
          <w:szCs w:val="24"/>
        </w:rPr>
        <w:t>10.29.</w:t>
      </w:r>
      <w:r>
        <w:rPr>
          <w:rFonts w:eastAsia="Arial"/>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F14F4E" w:rsidRDefault="000329CD">
      <w:pPr>
        <w:spacing w:before="120" w:line="240" w:lineRule="auto"/>
        <w:rPr>
          <w:rFonts w:eastAsia="Arial"/>
          <w:sz w:val="24"/>
          <w:szCs w:val="24"/>
        </w:rPr>
      </w:pPr>
      <w:r>
        <w:rPr>
          <w:rFonts w:eastAsia="Arial"/>
          <w:b/>
          <w:bCs/>
          <w:sz w:val="24"/>
          <w:szCs w:val="24"/>
        </w:rPr>
        <w:t>10.30.</w:t>
      </w:r>
      <w:r>
        <w:rPr>
          <w:rFonts w:eastAsia="Arial"/>
          <w:sz w:val="24"/>
          <w:szCs w:val="24"/>
        </w:rPr>
        <w:t xml:space="preserve"> O contratado deverá comprovar que possui Programa de Integridade se o prazo de vigência a que se refere a </w:t>
      </w:r>
      <w:proofErr w:type="spellStart"/>
      <w:r>
        <w:rPr>
          <w:rFonts w:eastAsia="Arial"/>
          <w:b/>
          <w:bCs/>
          <w:sz w:val="24"/>
          <w:szCs w:val="24"/>
        </w:rPr>
        <w:t>subcláusula</w:t>
      </w:r>
      <w:proofErr w:type="spellEnd"/>
      <w:r>
        <w:rPr>
          <w:rFonts w:eastAsia="Arial"/>
          <w:b/>
          <w:bCs/>
          <w:sz w:val="24"/>
          <w:szCs w:val="24"/>
        </w:rPr>
        <w:t xml:space="preserve"> 4.1</w:t>
      </w:r>
      <w:r>
        <w:rPr>
          <w:rFonts w:eastAsia="Arial"/>
          <w:sz w:val="24"/>
          <w:szCs w:val="24"/>
        </w:rPr>
        <w:t xml:space="preserve"> for igual ou superior a 180 (cento e oitenta) dias e o valor total da contratação a que se refere a </w:t>
      </w:r>
      <w:proofErr w:type="spellStart"/>
      <w:r>
        <w:rPr>
          <w:rFonts w:eastAsia="Arial"/>
          <w:b/>
          <w:bCs/>
          <w:sz w:val="24"/>
          <w:szCs w:val="24"/>
        </w:rPr>
        <w:t>subcláusula</w:t>
      </w:r>
      <w:proofErr w:type="spellEnd"/>
      <w:r>
        <w:rPr>
          <w:rFonts w:eastAsia="Arial"/>
          <w:b/>
          <w:bCs/>
          <w:sz w:val="24"/>
          <w:szCs w:val="24"/>
        </w:rPr>
        <w:t xml:space="preserve"> 2.1</w:t>
      </w:r>
      <w:r>
        <w:rPr>
          <w:rFonts w:eastAsia="Arial"/>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F14F4E" w:rsidRDefault="000329CD">
      <w:pPr>
        <w:spacing w:before="120" w:line="240" w:lineRule="auto"/>
        <w:rPr>
          <w:rFonts w:eastAsia="Arial"/>
          <w:sz w:val="24"/>
          <w:szCs w:val="24"/>
        </w:rPr>
      </w:pPr>
      <w:r>
        <w:rPr>
          <w:rFonts w:eastAsia="Arial"/>
          <w:sz w:val="24"/>
          <w:szCs w:val="24"/>
        </w:rPr>
        <w:t xml:space="preserve">10.30.1. A comprovação da exigência de Programa de Integridade se dará com a apresentação do Certificado de Apresentação de Programa de Integridade, fornecido pela Contadoria e Auditoria-Geral do Estado. </w:t>
      </w:r>
    </w:p>
    <w:p w:rsidR="00F14F4E" w:rsidRDefault="000329CD">
      <w:pPr>
        <w:spacing w:before="120" w:line="240" w:lineRule="auto"/>
        <w:rPr>
          <w:rFonts w:eastAsia="Arial"/>
          <w:sz w:val="24"/>
          <w:szCs w:val="24"/>
        </w:rPr>
      </w:pPr>
      <w:r>
        <w:rPr>
          <w:rFonts w:eastAsia="Arial"/>
          <w:sz w:val="24"/>
          <w:szCs w:val="24"/>
        </w:rPr>
        <w:lastRenderedPageBreak/>
        <w:t xml:space="preserve">10.30.1.1. Caso o contratado seja um consórcio de empresas, a empresa líder do consórcio deverá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10.30.2. Será de 180 (cento e oitenta) dias corridos, a contar da data de celebração do contrato, o prazo para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10.30.3. Caberá ao contratado custear as despesas relacionadas à implantação do Programa de Integridade. </w:t>
      </w:r>
    </w:p>
    <w:p w:rsidR="00F14F4E" w:rsidRDefault="000329CD">
      <w:pPr>
        <w:spacing w:before="120" w:line="240" w:lineRule="auto"/>
        <w:rPr>
          <w:rFonts w:eastAsia="Arial"/>
          <w:sz w:val="24"/>
          <w:szCs w:val="24"/>
        </w:rPr>
      </w:pPr>
      <w:r>
        <w:rPr>
          <w:rFonts w:eastAsia="Arial"/>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F14F4E" w:rsidRDefault="000329CD">
      <w:pPr>
        <w:spacing w:before="120" w:line="240" w:lineRule="auto"/>
        <w:rPr>
          <w:rFonts w:eastAsia="Arial"/>
          <w:sz w:val="24"/>
          <w:szCs w:val="24"/>
        </w:rPr>
      </w:pPr>
      <w:r>
        <w:rPr>
          <w:rFonts w:eastAsia="Arial"/>
          <w:b/>
          <w:bCs/>
          <w:sz w:val="24"/>
          <w:szCs w:val="24"/>
        </w:rPr>
        <w:t>10.31.</w:t>
      </w:r>
      <w:r>
        <w:rPr>
          <w:rFonts w:eastAsia="Arial"/>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F14F4E" w:rsidRDefault="000329CD">
      <w:pPr>
        <w:spacing w:before="120" w:line="240" w:lineRule="auto"/>
        <w:rPr>
          <w:rFonts w:eastAsia="Arial"/>
          <w:sz w:val="24"/>
          <w:szCs w:val="24"/>
        </w:rPr>
      </w:pPr>
      <w:r>
        <w:rPr>
          <w:rFonts w:eastAsia="Arial"/>
          <w:b/>
          <w:bCs/>
          <w:sz w:val="24"/>
          <w:szCs w:val="24"/>
        </w:rPr>
        <w:t>10.32.</w:t>
      </w:r>
      <w:r>
        <w:rPr>
          <w:rFonts w:eastAsia="Arial"/>
          <w:sz w:val="24"/>
          <w:szCs w:val="24"/>
        </w:rPr>
        <w:t xml:space="preserve"> [Reproduzir, se for o caso, outras obrigações específicas previstas no </w:t>
      </w:r>
      <w:r>
        <w:rPr>
          <w:rFonts w:eastAsia="Arial"/>
          <w:b/>
          <w:bCs/>
          <w:sz w:val="24"/>
          <w:szCs w:val="24"/>
        </w:rPr>
        <w:t xml:space="preserve">ANEXO IV – FOLHA DE DADOS (CGL </w:t>
      </w:r>
      <w:proofErr w:type="gramStart"/>
      <w:r>
        <w:rPr>
          <w:rFonts w:eastAsia="Arial"/>
          <w:b/>
          <w:bCs/>
          <w:sz w:val="24"/>
          <w:szCs w:val="24"/>
        </w:rPr>
        <w:t>20.1)</w:t>
      </w:r>
      <w:r>
        <w:rPr>
          <w:rFonts w:eastAsia="Arial"/>
          <w:sz w:val="24"/>
          <w:szCs w:val="24"/>
        </w:rPr>
        <w:t>]</w:t>
      </w:r>
      <w:proofErr w:type="gramEnd"/>
      <w:r>
        <w:rPr>
          <w:rFonts w:eastAsia="Arial"/>
          <w:sz w:val="24"/>
          <w:szCs w:val="24"/>
        </w:rPr>
        <w:t>.</w:t>
      </w:r>
    </w:p>
    <w:p w:rsidR="00F14F4E" w:rsidRDefault="00F14F4E">
      <w:pPr>
        <w:spacing w:before="120" w:line="240" w:lineRule="auto"/>
        <w:rPr>
          <w:rFonts w:eastAsia="Arial"/>
          <w:sz w:val="24"/>
          <w:szCs w:val="24"/>
        </w:rPr>
      </w:pPr>
    </w:p>
    <w:p w:rsidR="00F14F4E" w:rsidRDefault="000329CD">
      <w:pPr>
        <w:pStyle w:val="Ttulo5"/>
        <w:spacing w:before="120" w:after="0" w:line="240" w:lineRule="auto"/>
        <w:rPr>
          <w:sz w:val="24"/>
          <w:szCs w:val="24"/>
        </w:rPr>
      </w:pPr>
      <w:r>
        <w:rPr>
          <w:sz w:val="24"/>
          <w:szCs w:val="24"/>
        </w:rPr>
        <w:t>CLÁUSULA DÉCIMA PRIMEIRA – DAS OBRIGAÇÕES DO CONTRATANTE</w:t>
      </w:r>
    </w:p>
    <w:p w:rsidR="00F14F4E" w:rsidRDefault="000329CD">
      <w:pPr>
        <w:spacing w:before="120" w:line="240" w:lineRule="auto"/>
        <w:rPr>
          <w:rFonts w:eastAsia="Arial"/>
          <w:sz w:val="24"/>
          <w:szCs w:val="24"/>
        </w:rPr>
      </w:pPr>
      <w:r>
        <w:rPr>
          <w:rFonts w:eastAsia="Arial"/>
          <w:b/>
          <w:bCs/>
          <w:sz w:val="24"/>
          <w:szCs w:val="24"/>
        </w:rPr>
        <w:t>11.1.</w:t>
      </w:r>
      <w:r>
        <w:rPr>
          <w:rFonts w:eastAsia="Arial"/>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F14F4E" w:rsidRDefault="000329CD">
      <w:pPr>
        <w:spacing w:before="120" w:line="240" w:lineRule="auto"/>
        <w:rPr>
          <w:rFonts w:eastAsia="Arial"/>
          <w:sz w:val="24"/>
          <w:szCs w:val="24"/>
        </w:rPr>
      </w:pPr>
      <w:r>
        <w:rPr>
          <w:rFonts w:eastAsia="Arial"/>
          <w:b/>
          <w:bCs/>
          <w:sz w:val="24"/>
          <w:szCs w:val="24"/>
        </w:rPr>
        <w:t>11.2.</w:t>
      </w:r>
      <w:r>
        <w:rPr>
          <w:rFonts w:eastAsia="Arial"/>
          <w:sz w:val="24"/>
          <w:szCs w:val="24"/>
        </w:rPr>
        <w:t xml:space="preserve"> Exigir o cumprimento de todas as obrigações assumidas pelo contratado, de acordo com as cláusulas contratuais e os termos de sua proposta.</w:t>
      </w:r>
    </w:p>
    <w:p w:rsidR="00F14F4E" w:rsidRDefault="000329CD">
      <w:pPr>
        <w:spacing w:before="120" w:line="240" w:lineRule="auto"/>
        <w:rPr>
          <w:rFonts w:eastAsia="Arial"/>
          <w:sz w:val="24"/>
          <w:szCs w:val="24"/>
        </w:rPr>
      </w:pPr>
      <w:r>
        <w:rPr>
          <w:rFonts w:eastAsia="Arial"/>
          <w:b/>
          <w:bCs/>
          <w:sz w:val="24"/>
          <w:szCs w:val="24"/>
        </w:rPr>
        <w:t>11.3.</w:t>
      </w:r>
      <w:r>
        <w:rPr>
          <w:rFonts w:eastAsia="Arial"/>
          <w:sz w:val="24"/>
          <w:szCs w:val="24"/>
        </w:rPr>
        <w:t xml:space="preserve"> Notificar o contratado por escrito da ocorrência de eventuais imperfeições no curso da execução dos serviços, fixando prazo para a sua correção.</w:t>
      </w:r>
    </w:p>
    <w:p w:rsidR="00F14F4E" w:rsidRDefault="000329CD">
      <w:pPr>
        <w:spacing w:before="120" w:line="240" w:lineRule="auto"/>
        <w:rPr>
          <w:rFonts w:eastAsia="Arial"/>
          <w:sz w:val="24"/>
          <w:szCs w:val="24"/>
        </w:rPr>
      </w:pPr>
      <w:r>
        <w:rPr>
          <w:rFonts w:eastAsia="Arial"/>
          <w:b/>
          <w:bCs/>
          <w:sz w:val="24"/>
          <w:szCs w:val="24"/>
        </w:rPr>
        <w:t>11.4.</w:t>
      </w:r>
      <w:r>
        <w:rPr>
          <w:rFonts w:eastAsia="Arial"/>
          <w:sz w:val="24"/>
          <w:szCs w:val="24"/>
        </w:rPr>
        <w:t xml:space="preserve"> Pagar ao contratado o valor resultante da prestação do serviço, no prazo e condições estabelecidas na C</w:t>
      </w:r>
      <w:r>
        <w:rPr>
          <w:rFonts w:eastAsia="Arial"/>
          <w:b/>
          <w:bCs/>
          <w:sz w:val="24"/>
          <w:szCs w:val="24"/>
        </w:rPr>
        <w:t>láusula Sexta</w:t>
      </w:r>
      <w:r>
        <w:rPr>
          <w:rFonts w:eastAsia="Arial"/>
          <w:sz w:val="24"/>
          <w:szCs w:val="24"/>
        </w:rPr>
        <w:t>.</w:t>
      </w:r>
    </w:p>
    <w:p w:rsidR="00F14F4E" w:rsidRDefault="000329CD">
      <w:pPr>
        <w:spacing w:before="120" w:line="240" w:lineRule="auto"/>
        <w:rPr>
          <w:rFonts w:eastAsia="Arial"/>
          <w:sz w:val="24"/>
          <w:szCs w:val="24"/>
        </w:rPr>
      </w:pPr>
      <w:r>
        <w:rPr>
          <w:rFonts w:eastAsia="Arial"/>
          <w:b/>
          <w:bCs/>
          <w:sz w:val="24"/>
          <w:szCs w:val="24"/>
        </w:rPr>
        <w:t xml:space="preserve">11.5. </w:t>
      </w:r>
      <w:r>
        <w:rPr>
          <w:rFonts w:eastAsia="Arial"/>
          <w:sz w:val="24"/>
          <w:szCs w:val="24"/>
        </w:rPr>
        <w:t>Efetuar as retenções tributárias devidas sobre o valor da fatura de serviços do contratado, nos termos da legislação vigente.</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 xml:space="preserve">CLÁUSULA DÉCIMA SEGUNDA – </w:t>
      </w:r>
      <w:r>
        <w:rPr>
          <w:rFonts w:eastAsia="Arial"/>
          <w:b/>
          <w:bCs/>
          <w:sz w:val="24"/>
          <w:szCs w:val="24"/>
        </w:rPr>
        <w:t>DAS INFRAÇÕES E SANÇÕES ADMINISTRATIVAS</w:t>
      </w:r>
    </w:p>
    <w:p w:rsidR="00F14F4E" w:rsidRDefault="000329CD">
      <w:pPr>
        <w:spacing w:before="120" w:line="240" w:lineRule="auto"/>
        <w:rPr>
          <w:rFonts w:eastAsia="Arial"/>
          <w:b/>
          <w:bCs/>
          <w:sz w:val="24"/>
          <w:szCs w:val="24"/>
        </w:rPr>
      </w:pPr>
      <w:r>
        <w:rPr>
          <w:rFonts w:eastAsia="Arial"/>
          <w:b/>
          <w:bCs/>
          <w:sz w:val="24"/>
          <w:szCs w:val="24"/>
        </w:rPr>
        <w:t>12.1. Das Infrações Administrativas</w:t>
      </w:r>
    </w:p>
    <w:p w:rsidR="00F14F4E" w:rsidRDefault="000329CD">
      <w:pPr>
        <w:spacing w:before="120" w:line="240" w:lineRule="auto"/>
        <w:rPr>
          <w:rFonts w:eastAsia="Arial"/>
          <w:sz w:val="24"/>
          <w:szCs w:val="24"/>
        </w:rPr>
      </w:pPr>
      <w:r>
        <w:rPr>
          <w:rFonts w:eastAsia="Arial"/>
          <w:sz w:val="24"/>
          <w:szCs w:val="24"/>
        </w:rPr>
        <w:t>12.1.1. Comete infração administrativa, nos termos da Lei Federal nº 14.133/2021, o contratado que:</w:t>
      </w:r>
    </w:p>
    <w:p w:rsidR="00F14F4E" w:rsidRDefault="000329CD">
      <w:pPr>
        <w:spacing w:before="120" w:line="240" w:lineRule="auto"/>
        <w:rPr>
          <w:rFonts w:eastAsia="Arial"/>
          <w:sz w:val="24"/>
          <w:szCs w:val="24"/>
        </w:rPr>
      </w:pPr>
      <w:r>
        <w:rPr>
          <w:rFonts w:eastAsia="Arial"/>
          <w:sz w:val="24"/>
          <w:szCs w:val="24"/>
        </w:rPr>
        <w:t xml:space="preserve">12.1.1.1. </w:t>
      </w:r>
      <w:proofErr w:type="gramStart"/>
      <w:r>
        <w:rPr>
          <w:rFonts w:eastAsia="Arial"/>
          <w:sz w:val="24"/>
          <w:szCs w:val="24"/>
        </w:rPr>
        <w:t>der</w:t>
      </w:r>
      <w:proofErr w:type="gramEnd"/>
      <w:r>
        <w:rPr>
          <w:rFonts w:eastAsia="Arial"/>
          <w:sz w:val="24"/>
          <w:szCs w:val="24"/>
        </w:rPr>
        <w:t xml:space="preserve"> causa à inexecução parcial do contrato; </w:t>
      </w:r>
    </w:p>
    <w:p w:rsidR="00F14F4E" w:rsidRDefault="000329CD">
      <w:pPr>
        <w:spacing w:before="120" w:line="240" w:lineRule="auto"/>
        <w:rPr>
          <w:rFonts w:eastAsia="Arial"/>
          <w:sz w:val="24"/>
          <w:szCs w:val="24"/>
        </w:rPr>
      </w:pPr>
      <w:r>
        <w:rPr>
          <w:rFonts w:eastAsia="Arial"/>
          <w:sz w:val="24"/>
          <w:szCs w:val="24"/>
        </w:rPr>
        <w:t xml:space="preserve">12.1.1.2. </w:t>
      </w:r>
      <w:proofErr w:type="gramStart"/>
      <w:r>
        <w:rPr>
          <w:rFonts w:eastAsia="Arial"/>
          <w:sz w:val="24"/>
          <w:szCs w:val="24"/>
        </w:rPr>
        <w:t>der</w:t>
      </w:r>
      <w:proofErr w:type="gramEnd"/>
      <w:r>
        <w:rPr>
          <w:rFonts w:eastAsia="Arial"/>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rFonts w:eastAsia="Arial"/>
          <w:sz w:val="24"/>
          <w:szCs w:val="24"/>
        </w:rPr>
      </w:pPr>
      <w:r>
        <w:rPr>
          <w:rFonts w:eastAsia="Arial"/>
          <w:sz w:val="24"/>
          <w:szCs w:val="24"/>
        </w:rPr>
        <w:t xml:space="preserve">12.1.1.3. </w:t>
      </w:r>
      <w:proofErr w:type="gramStart"/>
      <w:r>
        <w:rPr>
          <w:rFonts w:eastAsia="Arial"/>
          <w:sz w:val="24"/>
          <w:szCs w:val="24"/>
        </w:rPr>
        <w:t>der</w:t>
      </w:r>
      <w:proofErr w:type="gramEnd"/>
      <w:r>
        <w:rPr>
          <w:rFonts w:eastAsia="Arial"/>
          <w:sz w:val="24"/>
          <w:szCs w:val="24"/>
        </w:rPr>
        <w:t xml:space="preserve"> causa à inexecução total do contrato; </w:t>
      </w:r>
    </w:p>
    <w:p w:rsidR="00F14F4E" w:rsidRDefault="000329CD">
      <w:pPr>
        <w:spacing w:before="120" w:line="240" w:lineRule="auto"/>
        <w:rPr>
          <w:rFonts w:eastAsia="Arial"/>
          <w:sz w:val="24"/>
          <w:szCs w:val="24"/>
        </w:rPr>
      </w:pPr>
      <w:r>
        <w:rPr>
          <w:rFonts w:eastAsia="Arial"/>
          <w:sz w:val="24"/>
          <w:szCs w:val="24"/>
        </w:rPr>
        <w:t xml:space="preserve">12.1.1.4. </w:t>
      </w:r>
      <w:proofErr w:type="gramStart"/>
      <w:r>
        <w:rPr>
          <w:rFonts w:eastAsia="Arial"/>
          <w:sz w:val="24"/>
          <w:szCs w:val="24"/>
        </w:rPr>
        <w:t>enseje</w:t>
      </w:r>
      <w:proofErr w:type="gramEnd"/>
      <w:r>
        <w:rPr>
          <w:rFonts w:eastAsia="Arial"/>
          <w:sz w:val="24"/>
          <w:szCs w:val="24"/>
        </w:rPr>
        <w:t xml:space="preserve"> o retardamento da execução ou da entrega do objeto do contrato, sem motivo justificado, o qual se configura quando o contratado:</w:t>
      </w:r>
    </w:p>
    <w:p w:rsidR="00F14F4E" w:rsidRDefault="000329CD">
      <w:pPr>
        <w:spacing w:before="120" w:line="240" w:lineRule="auto"/>
        <w:rPr>
          <w:rFonts w:eastAsia="Arial"/>
          <w:sz w:val="24"/>
          <w:szCs w:val="24"/>
        </w:rPr>
      </w:pPr>
      <w:r>
        <w:rPr>
          <w:rFonts w:eastAsia="Arial"/>
          <w:sz w:val="24"/>
          <w:szCs w:val="24"/>
        </w:rPr>
        <w:t xml:space="preserve">12.1.1.4.1. </w:t>
      </w:r>
      <w:proofErr w:type="gramStart"/>
      <w:r>
        <w:rPr>
          <w:rFonts w:eastAsia="Arial"/>
          <w:sz w:val="24"/>
          <w:szCs w:val="24"/>
        </w:rPr>
        <w:t>deixe</w:t>
      </w:r>
      <w:proofErr w:type="gramEnd"/>
      <w:r>
        <w:rPr>
          <w:rFonts w:eastAsia="Arial"/>
          <w:sz w:val="24"/>
          <w:szCs w:val="24"/>
        </w:rPr>
        <w:t xml:space="preserve"> de iniciar, sem causa justificada, a execução do contrato após 7 (sete) dias contados da data da ordem de serviço; </w:t>
      </w:r>
    </w:p>
    <w:p w:rsidR="00F14F4E" w:rsidRDefault="000329CD">
      <w:pPr>
        <w:spacing w:before="120" w:line="240" w:lineRule="auto"/>
        <w:rPr>
          <w:rFonts w:eastAsia="Arial"/>
          <w:sz w:val="24"/>
          <w:szCs w:val="24"/>
        </w:rPr>
      </w:pPr>
      <w:r>
        <w:rPr>
          <w:rFonts w:eastAsia="Arial"/>
          <w:sz w:val="24"/>
          <w:szCs w:val="24"/>
        </w:rPr>
        <w:t xml:space="preserve">12.1.1.4.2. </w:t>
      </w:r>
      <w:proofErr w:type="gramStart"/>
      <w:r>
        <w:rPr>
          <w:rFonts w:eastAsia="Arial"/>
          <w:sz w:val="24"/>
          <w:szCs w:val="24"/>
        </w:rPr>
        <w:t>deixe</w:t>
      </w:r>
      <w:proofErr w:type="gramEnd"/>
      <w:r>
        <w:rPr>
          <w:rFonts w:eastAsia="Arial"/>
          <w:sz w:val="24"/>
          <w:szCs w:val="24"/>
        </w:rPr>
        <w:t xml:space="preserve"> de realizar, sem causa justificada, os serviços definidos no contrato por 3 (três) dias seguidos ou por 10 (dez) dias intercalados.</w:t>
      </w:r>
    </w:p>
    <w:p w:rsidR="00F14F4E" w:rsidRDefault="000329CD">
      <w:pPr>
        <w:spacing w:before="120" w:line="240" w:lineRule="auto"/>
        <w:rPr>
          <w:rFonts w:eastAsia="Arial"/>
          <w:sz w:val="24"/>
          <w:szCs w:val="24"/>
        </w:rPr>
      </w:pPr>
      <w:r>
        <w:rPr>
          <w:rFonts w:eastAsia="Arial"/>
          <w:sz w:val="24"/>
          <w:szCs w:val="24"/>
        </w:rPr>
        <w:lastRenderedPageBreak/>
        <w:t xml:space="preserve">12.1.1.5. </w:t>
      </w:r>
      <w:proofErr w:type="gramStart"/>
      <w:r>
        <w:rPr>
          <w:rFonts w:eastAsia="Arial"/>
          <w:sz w:val="24"/>
          <w:szCs w:val="24"/>
        </w:rPr>
        <w:t>apresente</w:t>
      </w:r>
      <w:proofErr w:type="gramEnd"/>
      <w:r>
        <w:rPr>
          <w:rFonts w:eastAsia="Arial"/>
          <w:sz w:val="24"/>
          <w:szCs w:val="24"/>
        </w:rPr>
        <w:t xml:space="preserve"> declaração ou documentação falsa, ou preste declaração falsa durante a execução do contrato; </w:t>
      </w:r>
    </w:p>
    <w:p w:rsidR="00F14F4E" w:rsidRDefault="000329CD">
      <w:pPr>
        <w:spacing w:before="120" w:line="240" w:lineRule="auto"/>
        <w:rPr>
          <w:rFonts w:eastAsia="Arial"/>
          <w:sz w:val="24"/>
          <w:szCs w:val="24"/>
        </w:rPr>
      </w:pPr>
      <w:r>
        <w:rPr>
          <w:rFonts w:eastAsia="Arial"/>
          <w:sz w:val="24"/>
          <w:szCs w:val="24"/>
        </w:rPr>
        <w:t xml:space="preserve">12.1.1.6. </w:t>
      </w:r>
      <w:proofErr w:type="gramStart"/>
      <w:r>
        <w:rPr>
          <w:rFonts w:eastAsia="Arial"/>
          <w:sz w:val="24"/>
          <w:szCs w:val="24"/>
        </w:rPr>
        <w:t>pratique</w:t>
      </w:r>
      <w:proofErr w:type="gramEnd"/>
      <w:r>
        <w:rPr>
          <w:rFonts w:eastAsia="Arial"/>
          <w:sz w:val="24"/>
          <w:szCs w:val="24"/>
        </w:rPr>
        <w:t xml:space="preserve"> ato fraudulento na execução do contrato; </w:t>
      </w:r>
    </w:p>
    <w:p w:rsidR="00F14F4E" w:rsidRDefault="000329CD">
      <w:pPr>
        <w:spacing w:before="120" w:line="240" w:lineRule="auto"/>
        <w:rPr>
          <w:rFonts w:eastAsia="Arial"/>
          <w:sz w:val="24"/>
          <w:szCs w:val="24"/>
        </w:rPr>
      </w:pPr>
      <w:r>
        <w:rPr>
          <w:rFonts w:eastAsia="Arial"/>
          <w:sz w:val="24"/>
          <w:szCs w:val="24"/>
        </w:rPr>
        <w:t xml:space="preserve">12.1.1.7. </w:t>
      </w:r>
      <w:proofErr w:type="gramStart"/>
      <w:r>
        <w:rPr>
          <w:rFonts w:eastAsia="Arial"/>
          <w:sz w:val="24"/>
          <w:szCs w:val="24"/>
        </w:rPr>
        <w:t>comporte</w:t>
      </w:r>
      <w:proofErr w:type="gramEnd"/>
      <w:r>
        <w:rPr>
          <w:rFonts w:eastAsia="Arial"/>
          <w:sz w:val="24"/>
          <w:szCs w:val="24"/>
        </w:rPr>
        <w:t xml:space="preserve">-se de modo inidôneo ou cometa fraude de qualquer natureza; </w:t>
      </w:r>
    </w:p>
    <w:p w:rsidR="00F14F4E" w:rsidRDefault="000329CD">
      <w:pPr>
        <w:spacing w:before="120" w:line="240" w:lineRule="auto"/>
        <w:rPr>
          <w:rFonts w:eastAsia="Arial"/>
          <w:sz w:val="24"/>
          <w:szCs w:val="24"/>
        </w:rPr>
      </w:pPr>
      <w:r>
        <w:rPr>
          <w:rFonts w:eastAsia="Arial"/>
          <w:sz w:val="24"/>
          <w:szCs w:val="24"/>
        </w:rPr>
        <w:t xml:space="preserve">12.1.1.8. </w:t>
      </w:r>
      <w:proofErr w:type="gramStart"/>
      <w:r>
        <w:rPr>
          <w:rFonts w:eastAsia="Arial"/>
          <w:sz w:val="24"/>
          <w:szCs w:val="24"/>
        </w:rPr>
        <w:t>pratique</w:t>
      </w:r>
      <w:proofErr w:type="gramEnd"/>
      <w:r>
        <w:rPr>
          <w:rFonts w:eastAsia="Arial"/>
          <w:sz w:val="24"/>
          <w:szCs w:val="24"/>
        </w:rPr>
        <w:t xml:space="preserve"> ato lesivo previsto no art. 5º da Lei nº 12.846, de 1º de agosto de 2013; ou</w:t>
      </w:r>
    </w:p>
    <w:p w:rsidR="00F14F4E" w:rsidRDefault="000329CD">
      <w:pPr>
        <w:spacing w:before="120" w:line="240" w:lineRule="auto"/>
        <w:rPr>
          <w:rFonts w:eastAsia="Arial"/>
          <w:sz w:val="24"/>
          <w:szCs w:val="24"/>
        </w:rPr>
      </w:pPr>
      <w:r>
        <w:rPr>
          <w:rFonts w:eastAsia="Arial"/>
          <w:sz w:val="24"/>
          <w:szCs w:val="24"/>
        </w:rPr>
        <w:t xml:space="preserve">12.1.1.9 deixe de apresentar a documentação prevista no art. 50 da Lei Federal nº 14.133/2021, na forma e nos prazos previstos na </w:t>
      </w:r>
      <w:proofErr w:type="spellStart"/>
      <w:r>
        <w:rPr>
          <w:rFonts w:eastAsia="Arial"/>
          <w:b/>
          <w:bCs/>
          <w:sz w:val="24"/>
          <w:szCs w:val="24"/>
        </w:rPr>
        <w:t>subcláusula</w:t>
      </w:r>
      <w:proofErr w:type="spellEnd"/>
      <w:r>
        <w:rPr>
          <w:rFonts w:eastAsia="Arial"/>
          <w:b/>
          <w:bCs/>
          <w:sz w:val="24"/>
          <w:szCs w:val="24"/>
        </w:rPr>
        <w:t xml:space="preserve"> 6.6 </w:t>
      </w:r>
      <w:r>
        <w:rPr>
          <w:rFonts w:eastAsia="Arial"/>
          <w:sz w:val="24"/>
          <w:szCs w:val="24"/>
        </w:rPr>
        <w:t xml:space="preserve">deste contrato. </w:t>
      </w:r>
    </w:p>
    <w:p w:rsidR="00F14F4E" w:rsidRDefault="000329CD">
      <w:pPr>
        <w:pStyle w:val="Ttulo6"/>
        <w:spacing w:before="120" w:after="0" w:line="240" w:lineRule="auto"/>
        <w:rPr>
          <w:rFonts w:eastAsia="Arial"/>
          <w:sz w:val="24"/>
          <w:szCs w:val="24"/>
        </w:rPr>
      </w:pPr>
      <w:r>
        <w:rPr>
          <w:rFonts w:eastAsia="Arial"/>
          <w:sz w:val="24"/>
          <w:szCs w:val="24"/>
        </w:rPr>
        <w:t>12.2. Do Processo Administrativo e das Sanções Administrativas</w:t>
      </w:r>
    </w:p>
    <w:p w:rsidR="00F14F4E" w:rsidRDefault="000329CD">
      <w:pPr>
        <w:spacing w:before="120" w:line="240" w:lineRule="auto"/>
        <w:rPr>
          <w:rFonts w:eastAsia="Arial"/>
          <w:sz w:val="24"/>
          <w:szCs w:val="24"/>
        </w:rPr>
      </w:pPr>
      <w:r>
        <w:rPr>
          <w:rFonts w:eastAsia="Arial"/>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F14F4E" w:rsidRDefault="000329CD">
      <w:pPr>
        <w:spacing w:before="120" w:line="240" w:lineRule="auto"/>
        <w:rPr>
          <w:rFonts w:eastAsia="Arial"/>
          <w:sz w:val="24"/>
          <w:szCs w:val="24"/>
        </w:rPr>
      </w:pPr>
      <w:r>
        <w:rPr>
          <w:rFonts w:eastAsia="Arial"/>
          <w:sz w:val="24"/>
          <w:szCs w:val="24"/>
        </w:rPr>
        <w:t xml:space="preserve">12.2.2. Serão aplicadas ao responsável pelas infrações administrativas, de acordo com a dosimetria estabelecida na norma indicada no </w:t>
      </w:r>
      <w:r>
        <w:rPr>
          <w:rFonts w:eastAsia="Arial"/>
          <w:b/>
          <w:bCs/>
          <w:sz w:val="24"/>
          <w:szCs w:val="24"/>
        </w:rPr>
        <w:t>ANEXO IV – FOLHA DE DADOS (CGDL 22.2.2)</w:t>
      </w:r>
      <w:r>
        <w:rPr>
          <w:rFonts w:eastAsia="Arial"/>
          <w:sz w:val="24"/>
          <w:szCs w:val="24"/>
        </w:rPr>
        <w:t xml:space="preserve">, as seguintes sanções: </w:t>
      </w:r>
    </w:p>
    <w:p w:rsidR="00F14F4E" w:rsidRDefault="000329CD">
      <w:pPr>
        <w:spacing w:before="120" w:line="240" w:lineRule="auto"/>
        <w:rPr>
          <w:rFonts w:eastAsia="Arial"/>
          <w:sz w:val="24"/>
          <w:szCs w:val="24"/>
        </w:rPr>
      </w:pPr>
      <w:r>
        <w:rPr>
          <w:rFonts w:eastAsia="Arial"/>
          <w:sz w:val="24"/>
          <w:szCs w:val="24"/>
        </w:rPr>
        <w:t xml:space="preserve">12.2.2.1. </w:t>
      </w:r>
      <w:proofErr w:type="gramStart"/>
      <w:r>
        <w:rPr>
          <w:rFonts w:eastAsia="Arial"/>
          <w:sz w:val="24"/>
          <w:szCs w:val="24"/>
        </w:rPr>
        <w:t>advertência</w:t>
      </w:r>
      <w:proofErr w:type="gramEnd"/>
      <w:r>
        <w:rPr>
          <w:rFonts w:eastAsia="Arial"/>
          <w:sz w:val="24"/>
          <w:szCs w:val="24"/>
        </w:rPr>
        <w:t xml:space="preserve">, para a infração prevista na </w:t>
      </w:r>
      <w:proofErr w:type="spellStart"/>
      <w:r>
        <w:rPr>
          <w:rFonts w:eastAsia="Arial"/>
          <w:b/>
          <w:bCs/>
          <w:sz w:val="24"/>
          <w:szCs w:val="24"/>
        </w:rPr>
        <w:t>subcláusula</w:t>
      </w:r>
      <w:proofErr w:type="spellEnd"/>
      <w:r>
        <w:rPr>
          <w:rFonts w:eastAsia="Arial"/>
          <w:b/>
          <w:bCs/>
          <w:sz w:val="24"/>
          <w:szCs w:val="24"/>
        </w:rPr>
        <w:t xml:space="preserve"> 12.1.1.1</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12.2.2.2. </w:t>
      </w:r>
      <w:proofErr w:type="gramStart"/>
      <w:r>
        <w:rPr>
          <w:rFonts w:eastAsia="Arial"/>
          <w:sz w:val="24"/>
          <w:szCs w:val="24"/>
        </w:rPr>
        <w:t>multa</w:t>
      </w:r>
      <w:proofErr w:type="gramEnd"/>
      <w:r>
        <w:rPr>
          <w:rFonts w:eastAsia="Arial"/>
          <w:sz w:val="24"/>
          <w:szCs w:val="24"/>
        </w:rPr>
        <w:t>, nas modalidades:</w:t>
      </w:r>
    </w:p>
    <w:p w:rsidR="00F14F4E" w:rsidRDefault="000329CD">
      <w:pPr>
        <w:spacing w:before="120" w:line="240" w:lineRule="auto"/>
        <w:rPr>
          <w:rFonts w:eastAsia="Arial"/>
          <w:sz w:val="24"/>
          <w:szCs w:val="24"/>
        </w:rPr>
      </w:pPr>
      <w:r>
        <w:rPr>
          <w:rFonts w:eastAsia="Arial"/>
          <w:sz w:val="24"/>
          <w:szCs w:val="24"/>
        </w:rPr>
        <w:t xml:space="preserve">12.2.2.2.1. </w:t>
      </w:r>
      <w:proofErr w:type="gramStart"/>
      <w:r>
        <w:rPr>
          <w:rFonts w:eastAsia="Arial"/>
          <w:sz w:val="24"/>
          <w:szCs w:val="24"/>
        </w:rPr>
        <w:t>compensatória</w:t>
      </w:r>
      <w:proofErr w:type="gramEnd"/>
      <w:r>
        <w:rPr>
          <w:rFonts w:eastAsia="Arial"/>
          <w:sz w:val="24"/>
          <w:szCs w:val="24"/>
        </w:rPr>
        <w:t xml:space="preserve">, de até 10% sobre o valor da parcela inadimplida, para quaisquer das infrações previstas nas </w:t>
      </w:r>
      <w:proofErr w:type="spellStart"/>
      <w:r>
        <w:rPr>
          <w:rFonts w:eastAsia="Arial"/>
          <w:b/>
          <w:bCs/>
          <w:sz w:val="24"/>
          <w:szCs w:val="24"/>
        </w:rPr>
        <w:t>subcláusulas</w:t>
      </w:r>
      <w:proofErr w:type="spellEnd"/>
      <w:r>
        <w:rPr>
          <w:rFonts w:eastAsia="Arial"/>
          <w:b/>
          <w:bCs/>
          <w:sz w:val="24"/>
          <w:szCs w:val="24"/>
        </w:rPr>
        <w:t xml:space="preserve"> 12.1.1.1. </w:t>
      </w:r>
      <w:proofErr w:type="gramStart"/>
      <w:r>
        <w:rPr>
          <w:rFonts w:eastAsia="Arial"/>
          <w:b/>
          <w:bCs/>
          <w:sz w:val="24"/>
          <w:szCs w:val="24"/>
        </w:rPr>
        <w:t>a</w:t>
      </w:r>
      <w:proofErr w:type="gramEnd"/>
      <w:r>
        <w:rPr>
          <w:rFonts w:eastAsia="Arial"/>
          <w:b/>
          <w:bCs/>
          <w:sz w:val="24"/>
          <w:szCs w:val="24"/>
        </w:rPr>
        <w:t xml:space="preserve"> 12.1.1.9</w:t>
      </w:r>
      <w:r>
        <w:rPr>
          <w:rFonts w:eastAsia="Arial"/>
          <w:sz w:val="24"/>
          <w:szCs w:val="24"/>
        </w:rPr>
        <w:t>;</w:t>
      </w:r>
    </w:p>
    <w:p w:rsidR="00F14F4E" w:rsidRDefault="000329CD">
      <w:pPr>
        <w:spacing w:before="120" w:line="240" w:lineRule="auto"/>
        <w:rPr>
          <w:rFonts w:eastAsia="Arial"/>
          <w:sz w:val="24"/>
          <w:szCs w:val="24"/>
        </w:rPr>
      </w:pPr>
      <w:r>
        <w:rPr>
          <w:rFonts w:eastAsia="Arial"/>
          <w:sz w:val="24"/>
          <w:szCs w:val="24"/>
        </w:rPr>
        <w:t xml:space="preserve">12.2.2.2.2. </w:t>
      </w:r>
      <w:proofErr w:type="gramStart"/>
      <w:r>
        <w:rPr>
          <w:rFonts w:eastAsia="Arial"/>
          <w:sz w:val="24"/>
          <w:szCs w:val="24"/>
        </w:rPr>
        <w:t>moratória</w:t>
      </w:r>
      <w:proofErr w:type="gramEnd"/>
      <w:r>
        <w:rPr>
          <w:rFonts w:eastAsia="Arial"/>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rFonts w:eastAsia="Arial"/>
          <w:sz w:val="24"/>
          <w:szCs w:val="24"/>
        </w:rPr>
      </w:pPr>
      <w:r>
        <w:rPr>
          <w:rFonts w:eastAsia="Arial"/>
          <w:sz w:val="24"/>
          <w:szCs w:val="24"/>
        </w:rPr>
        <w:t xml:space="preserve">12.2.2.2.3. </w:t>
      </w:r>
      <w:proofErr w:type="gramStart"/>
      <w:r>
        <w:rPr>
          <w:rFonts w:eastAsia="Arial"/>
          <w:sz w:val="24"/>
          <w:szCs w:val="24"/>
        </w:rPr>
        <w:t>moratória</w:t>
      </w:r>
      <w:proofErr w:type="gramEnd"/>
      <w:r>
        <w:rPr>
          <w:rFonts w:eastAsia="Arial"/>
          <w:sz w:val="24"/>
          <w:szCs w:val="24"/>
        </w:rPr>
        <w:t xml:space="preserve">, pela não obtenção do Certificado de Apresentação de Programa de Integridade dentro do prazo referido na </w:t>
      </w:r>
      <w:proofErr w:type="spellStart"/>
      <w:r>
        <w:rPr>
          <w:rFonts w:eastAsia="Arial"/>
          <w:b/>
          <w:bCs/>
          <w:sz w:val="24"/>
          <w:szCs w:val="24"/>
        </w:rPr>
        <w:t>subcláusula</w:t>
      </w:r>
      <w:proofErr w:type="spellEnd"/>
      <w:r>
        <w:rPr>
          <w:rFonts w:eastAsia="Arial"/>
          <w:b/>
          <w:bCs/>
          <w:sz w:val="24"/>
          <w:szCs w:val="24"/>
        </w:rPr>
        <w:t xml:space="preserve"> 10.30.2</w:t>
      </w:r>
      <w:r>
        <w:rPr>
          <w:rFonts w:eastAsia="Arial"/>
          <w:sz w:val="24"/>
          <w:szCs w:val="24"/>
        </w:rPr>
        <w:t xml:space="preserve">, de até 0,02% (dois centésimos por cento) por dia de atraso sobre o valor do contrato, até o limite de 10% (dez por cento). </w:t>
      </w:r>
    </w:p>
    <w:p w:rsidR="00F14F4E" w:rsidRDefault="000329CD">
      <w:pPr>
        <w:spacing w:before="120" w:line="240" w:lineRule="auto"/>
        <w:rPr>
          <w:rFonts w:eastAsia="Arial"/>
          <w:sz w:val="24"/>
          <w:szCs w:val="24"/>
        </w:rPr>
      </w:pPr>
      <w:r>
        <w:rPr>
          <w:rFonts w:eastAsia="Arial"/>
          <w:sz w:val="24"/>
          <w:szCs w:val="24"/>
        </w:rPr>
        <w:t xml:space="preserve">12.2.2.3. </w:t>
      </w:r>
      <w:proofErr w:type="gramStart"/>
      <w:r>
        <w:rPr>
          <w:rFonts w:eastAsia="Arial"/>
          <w:sz w:val="24"/>
          <w:szCs w:val="24"/>
        </w:rPr>
        <w:t>impedimento</w:t>
      </w:r>
      <w:proofErr w:type="gramEnd"/>
      <w:r>
        <w:rPr>
          <w:rFonts w:eastAsia="Arial"/>
          <w:sz w:val="24"/>
          <w:szCs w:val="24"/>
        </w:rPr>
        <w:t xml:space="preserve"> de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12.1.1.2. </w:t>
      </w:r>
      <w:proofErr w:type="gramStart"/>
      <w:r>
        <w:rPr>
          <w:rFonts w:eastAsia="Arial"/>
          <w:b/>
          <w:bCs/>
          <w:sz w:val="24"/>
          <w:szCs w:val="24"/>
        </w:rPr>
        <w:t>a</w:t>
      </w:r>
      <w:proofErr w:type="gramEnd"/>
      <w:r>
        <w:rPr>
          <w:rFonts w:eastAsia="Arial"/>
          <w:b/>
          <w:bCs/>
          <w:sz w:val="24"/>
          <w:szCs w:val="24"/>
        </w:rPr>
        <w:t xml:space="preserve"> 12.1.1.4</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12.2.2.4. </w:t>
      </w:r>
      <w:proofErr w:type="gramStart"/>
      <w:r>
        <w:rPr>
          <w:rFonts w:eastAsia="Arial"/>
          <w:sz w:val="24"/>
          <w:szCs w:val="24"/>
        </w:rPr>
        <w:t>declaração</w:t>
      </w:r>
      <w:proofErr w:type="gramEnd"/>
      <w:r>
        <w:rPr>
          <w:rFonts w:eastAsia="Arial"/>
          <w:sz w:val="24"/>
          <w:szCs w:val="24"/>
        </w:rPr>
        <w:t xml:space="preserve"> de inidoneidade para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12.1.1.5. </w:t>
      </w:r>
      <w:proofErr w:type="gramStart"/>
      <w:r>
        <w:rPr>
          <w:rFonts w:eastAsia="Arial"/>
          <w:b/>
          <w:bCs/>
          <w:sz w:val="24"/>
          <w:szCs w:val="24"/>
        </w:rPr>
        <w:t>a</w:t>
      </w:r>
      <w:proofErr w:type="gramEnd"/>
      <w:r>
        <w:rPr>
          <w:rFonts w:eastAsia="Arial"/>
          <w:b/>
          <w:bCs/>
          <w:sz w:val="24"/>
          <w:szCs w:val="24"/>
        </w:rPr>
        <w:t xml:space="preserve"> 12.1.1.8</w:t>
      </w:r>
      <w:r>
        <w:rPr>
          <w:rFonts w:eastAsia="Arial"/>
          <w:sz w:val="24"/>
          <w:szCs w:val="24"/>
        </w:rPr>
        <w:t>.</w:t>
      </w:r>
    </w:p>
    <w:p w:rsidR="00F14F4E" w:rsidRDefault="000329CD">
      <w:pPr>
        <w:pStyle w:val="Ttulo6"/>
        <w:spacing w:before="120" w:after="0" w:line="240" w:lineRule="auto"/>
        <w:rPr>
          <w:rFonts w:eastAsia="Arial"/>
          <w:sz w:val="24"/>
          <w:szCs w:val="24"/>
        </w:rPr>
      </w:pPr>
      <w:r>
        <w:rPr>
          <w:rFonts w:eastAsia="Arial"/>
          <w:sz w:val="24"/>
          <w:szCs w:val="24"/>
        </w:rPr>
        <w:t>12.3. Da Aplicação das Sanções</w:t>
      </w:r>
    </w:p>
    <w:p w:rsidR="00F14F4E" w:rsidRDefault="000329CD">
      <w:pPr>
        <w:spacing w:before="120" w:line="240" w:lineRule="auto"/>
        <w:rPr>
          <w:rFonts w:eastAsia="Arial"/>
          <w:sz w:val="24"/>
          <w:szCs w:val="24"/>
        </w:rPr>
      </w:pPr>
      <w:r>
        <w:rPr>
          <w:rFonts w:eastAsia="Arial"/>
          <w:sz w:val="24"/>
          <w:szCs w:val="24"/>
        </w:rPr>
        <w:t>12.3.1. As sanções aqui previstas são independentes entre si, podendo ser aplicadas isoladas ou, no caso das multas, cumulativamente, sem prejuízo de outras medidas cabíveis.</w:t>
      </w:r>
    </w:p>
    <w:p w:rsidR="00F14F4E" w:rsidRDefault="000329CD">
      <w:pPr>
        <w:spacing w:before="120" w:line="240" w:lineRule="auto"/>
        <w:rPr>
          <w:rFonts w:eastAsia="Arial"/>
          <w:sz w:val="24"/>
          <w:szCs w:val="24"/>
        </w:rPr>
      </w:pPr>
      <w:r>
        <w:rPr>
          <w:rFonts w:eastAsia="Arial"/>
          <w:sz w:val="24"/>
          <w:szCs w:val="24"/>
        </w:rPr>
        <w:t>12.3.2. A aplicação de sanções não exime o contratado da obrigação de reparar os danos, perdas ou prejuízos que venha a causar ao ente público.</w:t>
      </w:r>
    </w:p>
    <w:p w:rsidR="00F14F4E" w:rsidRDefault="000329CD">
      <w:pPr>
        <w:spacing w:before="120" w:line="240" w:lineRule="auto"/>
        <w:rPr>
          <w:rFonts w:eastAsia="Arial"/>
          <w:sz w:val="24"/>
          <w:szCs w:val="24"/>
        </w:rPr>
      </w:pPr>
      <w:r>
        <w:rPr>
          <w:rFonts w:eastAsia="Arial"/>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rFonts w:eastAsia="Arial"/>
          <w:sz w:val="24"/>
          <w:szCs w:val="24"/>
        </w:rPr>
        <w:t>12.3.3. A multa de mora poderá ser convertida em multa compensatória, com a aplicação cumulada de outras sanções previstas neste Contrato.</w:t>
      </w:r>
    </w:p>
    <w:p w:rsidR="00F14F4E" w:rsidRDefault="000329CD">
      <w:pPr>
        <w:spacing w:before="120" w:line="240" w:lineRule="auto"/>
        <w:rPr>
          <w:rFonts w:eastAsia="Arial"/>
          <w:sz w:val="24"/>
          <w:szCs w:val="24"/>
        </w:rPr>
      </w:pPr>
      <w:proofErr w:type="gramStart"/>
      <w:r>
        <w:rPr>
          <w:rFonts w:eastAsia="Arial"/>
          <w:sz w:val="24"/>
          <w:szCs w:val="24"/>
        </w:rPr>
        <w:t>12.3.4 As</w:t>
      </w:r>
      <w:proofErr w:type="gramEnd"/>
      <w:r>
        <w:rPr>
          <w:rFonts w:eastAsia="Arial"/>
          <w:sz w:val="24"/>
          <w:szCs w:val="24"/>
        </w:rPr>
        <w:t xml:space="preserve"> penalidades de multa decorrentes de fatos diversos serão consideradas independentes entre si.</w:t>
      </w:r>
    </w:p>
    <w:p w:rsidR="00F14F4E" w:rsidRDefault="000329CD">
      <w:pPr>
        <w:spacing w:before="120" w:line="240" w:lineRule="auto"/>
        <w:rPr>
          <w:rFonts w:eastAsia="Arial"/>
          <w:sz w:val="24"/>
          <w:szCs w:val="24"/>
        </w:rPr>
      </w:pPr>
      <w:r>
        <w:rPr>
          <w:rFonts w:eastAsia="Arial"/>
          <w:sz w:val="24"/>
          <w:szCs w:val="24"/>
        </w:rPr>
        <w:lastRenderedPageBreak/>
        <w:t xml:space="preserve">12.3.5. O contrato, sem prejuízo das multas e demais cominações legais previstas no instrumento, poderá ser rescindido unilateralmente, por ato formal da Administração, nos casos enumerados nos incisos do </w:t>
      </w:r>
      <w:r>
        <w:rPr>
          <w:rFonts w:eastAsia="Arial"/>
          <w:i/>
          <w:iCs/>
          <w:sz w:val="24"/>
          <w:szCs w:val="24"/>
        </w:rPr>
        <w:t>caput</w:t>
      </w:r>
      <w:r>
        <w:rPr>
          <w:rFonts w:eastAsia="Arial"/>
          <w:sz w:val="24"/>
          <w:szCs w:val="24"/>
        </w:rPr>
        <w:t xml:space="preserve"> do art. 137 da Lei Federal nº 14.133/2021.</w:t>
      </w:r>
    </w:p>
    <w:p w:rsidR="00F14F4E" w:rsidRDefault="000329CD">
      <w:pPr>
        <w:spacing w:before="120" w:line="240" w:lineRule="auto"/>
        <w:rPr>
          <w:rFonts w:eastAsia="Arial"/>
          <w:sz w:val="24"/>
          <w:szCs w:val="24"/>
        </w:rPr>
      </w:pPr>
      <w:r>
        <w:rPr>
          <w:rFonts w:eastAsia="Arial"/>
          <w:sz w:val="24"/>
          <w:szCs w:val="24"/>
        </w:rPr>
        <w:t xml:space="preserve">12.3.6. As sanções previstas neste item não elidem a aplicação das penalidades estabelecidas na Lei Federal nº 12.846, de 1º de agosto de 2013, conforme o disposto no seu art. 30, nos </w:t>
      </w:r>
      <w:proofErr w:type="spellStart"/>
      <w:r>
        <w:rPr>
          <w:rFonts w:eastAsia="Arial"/>
          <w:sz w:val="24"/>
          <w:szCs w:val="24"/>
        </w:rPr>
        <w:t>arts</w:t>
      </w:r>
      <w:proofErr w:type="spellEnd"/>
      <w:r>
        <w:rPr>
          <w:rFonts w:eastAsia="Arial"/>
          <w:sz w:val="24"/>
          <w:szCs w:val="24"/>
        </w:rPr>
        <w:t>. 337-E a 337-P, Capítulo II-B, do Título XI da Parte Especial do Decreto-Lei nº 2.848, de 7 de dezembro de 1940 (Código Penal), ou na Lei estadual nº 15.228, de 25 de setembro de 2018, em especial seu art. 41.</w:t>
      </w:r>
    </w:p>
    <w:p w:rsidR="00F14F4E" w:rsidRDefault="000329CD">
      <w:pPr>
        <w:spacing w:before="120" w:line="240" w:lineRule="auto"/>
        <w:rPr>
          <w:rFonts w:eastAsia="Arial"/>
          <w:sz w:val="24"/>
          <w:szCs w:val="24"/>
        </w:rPr>
      </w:pPr>
      <w:r>
        <w:rPr>
          <w:rFonts w:eastAsia="Arial"/>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rFonts w:eastAsia="Arial"/>
          <w:sz w:val="24"/>
          <w:szCs w:val="24"/>
        </w:rPr>
      </w:pPr>
      <w:r>
        <w:rPr>
          <w:rFonts w:eastAsia="Arial"/>
          <w:sz w:val="24"/>
          <w:szCs w:val="24"/>
        </w:rPr>
        <w:t>12.3.8. As sanções de suspensão e de declaração de inidoneidade levam à inclusão do participante no CFIL/RS.</w:t>
      </w:r>
    </w:p>
    <w:p w:rsidR="00F14F4E" w:rsidRDefault="000329CD">
      <w:pPr>
        <w:spacing w:before="120" w:line="240" w:lineRule="auto"/>
        <w:rPr>
          <w:rFonts w:eastAsia="Arial"/>
          <w:sz w:val="24"/>
          <w:szCs w:val="24"/>
        </w:rPr>
      </w:pPr>
      <w:r>
        <w:rPr>
          <w:rFonts w:eastAsia="Arial"/>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rsidR="00F14F4E" w:rsidRDefault="000329CD">
      <w:pPr>
        <w:spacing w:before="120" w:line="240" w:lineRule="auto"/>
        <w:rPr>
          <w:rFonts w:eastAsia="Arial"/>
          <w:sz w:val="24"/>
          <w:szCs w:val="24"/>
        </w:rPr>
      </w:pPr>
      <w:r>
        <w:rPr>
          <w:rFonts w:eastAsia="Arial"/>
          <w:sz w:val="24"/>
          <w:szCs w:val="24"/>
        </w:rPr>
        <w:t>12.3.10. A aplicação de qualquer penalidade não exclui a aplicação da multa.</w:t>
      </w:r>
    </w:p>
    <w:p w:rsidR="00F14F4E" w:rsidRDefault="000329CD">
      <w:pPr>
        <w:pStyle w:val="Ttulo6"/>
        <w:spacing w:before="120" w:after="0" w:line="240" w:lineRule="auto"/>
        <w:rPr>
          <w:rFonts w:eastAsia="Arial"/>
          <w:sz w:val="24"/>
          <w:szCs w:val="24"/>
        </w:rPr>
      </w:pPr>
      <w:r>
        <w:rPr>
          <w:rFonts w:eastAsia="Arial"/>
          <w:sz w:val="24"/>
          <w:szCs w:val="24"/>
        </w:rPr>
        <w:t>12.4. Da execução da garantia contratual</w:t>
      </w:r>
    </w:p>
    <w:p w:rsidR="00F14F4E" w:rsidRDefault="000329CD">
      <w:pPr>
        <w:spacing w:before="120" w:line="240" w:lineRule="auto"/>
        <w:rPr>
          <w:rFonts w:eastAsia="Arial"/>
          <w:sz w:val="24"/>
          <w:szCs w:val="24"/>
        </w:rPr>
      </w:pPr>
      <w:r>
        <w:rPr>
          <w:rFonts w:eastAsia="Arial"/>
          <w:sz w:val="24"/>
          <w:szCs w:val="24"/>
        </w:rPr>
        <w:t>12.4.1. O valor da multa poderá ser descontado da garantia contratual.</w:t>
      </w:r>
    </w:p>
    <w:p w:rsidR="00F14F4E" w:rsidRDefault="000329CD">
      <w:pPr>
        <w:spacing w:before="120" w:line="240" w:lineRule="auto"/>
        <w:rPr>
          <w:rFonts w:eastAsia="Arial"/>
          <w:sz w:val="24"/>
          <w:szCs w:val="24"/>
        </w:rPr>
      </w:pPr>
      <w:r>
        <w:rPr>
          <w:rFonts w:eastAsia="Arial"/>
          <w:sz w:val="24"/>
          <w:szCs w:val="24"/>
        </w:rPr>
        <w:t>12.4.2.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rFonts w:eastAsia="Arial"/>
          <w:sz w:val="24"/>
          <w:szCs w:val="24"/>
        </w:rPr>
      </w:pPr>
      <w:r>
        <w:rPr>
          <w:rFonts w:eastAsia="Arial"/>
          <w:sz w:val="24"/>
          <w:szCs w:val="24"/>
        </w:rPr>
        <w:t>12.4.3.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rFonts w:eastAsia="Arial"/>
          <w:sz w:val="24"/>
          <w:szCs w:val="24"/>
        </w:rPr>
      </w:pPr>
      <w:r>
        <w:rPr>
          <w:rFonts w:eastAsia="Arial"/>
          <w:sz w:val="24"/>
          <w:szCs w:val="24"/>
        </w:rPr>
        <w:t>12.4.4.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rFonts w:eastAsia="Arial"/>
          <w:sz w:val="24"/>
          <w:szCs w:val="24"/>
        </w:rPr>
      </w:pPr>
      <w:r>
        <w:rPr>
          <w:rFonts w:eastAsia="Arial"/>
          <w:sz w:val="24"/>
          <w:szCs w:val="24"/>
        </w:rPr>
        <w:t>12.4.5.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rFonts w:eastAsia="Arial"/>
          <w:sz w:val="24"/>
          <w:szCs w:val="24"/>
        </w:rPr>
      </w:pPr>
      <w:r>
        <w:rPr>
          <w:rFonts w:eastAsia="Arial"/>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TERCEIRA – DA EXTINÇÃO ANTECIPADA</w:t>
      </w:r>
    </w:p>
    <w:p w:rsidR="00F14F4E" w:rsidRDefault="000329CD">
      <w:pPr>
        <w:spacing w:before="120" w:line="240" w:lineRule="auto"/>
        <w:rPr>
          <w:sz w:val="24"/>
          <w:szCs w:val="24"/>
        </w:rPr>
      </w:pPr>
      <w:r>
        <w:rPr>
          <w:b/>
          <w:bCs/>
          <w:sz w:val="24"/>
          <w:szCs w:val="24"/>
        </w:rPr>
        <w:t>13.1.</w:t>
      </w:r>
      <w:r>
        <w:rPr>
          <w:sz w:val="24"/>
          <w:szCs w:val="24"/>
        </w:rPr>
        <w:t xml:space="preserve"> O presente Contrato poderá ser extinto antecipadamente por interesse da Administração nas hipóteses do art. 137 com as consequências previstas no art. </w:t>
      </w:r>
      <w:r>
        <w:rPr>
          <w:color w:val="auto"/>
          <w:sz w:val="24"/>
          <w:szCs w:val="24"/>
        </w:rPr>
        <w:t>139 da Lei Federal 14.133/2021</w:t>
      </w:r>
      <w:r>
        <w:rPr>
          <w:sz w:val="24"/>
          <w:szCs w:val="24"/>
        </w:rPr>
        <w:t>, devendo a decisão ser formalmente motivada, assegurando-se ao contratado o contraditório e a ampla defesa.</w:t>
      </w:r>
    </w:p>
    <w:p w:rsidR="00F14F4E" w:rsidRDefault="000329CD">
      <w:pPr>
        <w:spacing w:before="120" w:line="240" w:lineRule="auto"/>
        <w:rPr>
          <w:sz w:val="24"/>
          <w:szCs w:val="24"/>
        </w:rPr>
      </w:pPr>
      <w:r>
        <w:rPr>
          <w:b/>
          <w:bCs/>
          <w:sz w:val="24"/>
          <w:szCs w:val="24"/>
        </w:rPr>
        <w:t>13.2.</w:t>
      </w:r>
      <w:r>
        <w:rPr>
          <w:sz w:val="24"/>
          <w:szCs w:val="24"/>
        </w:rPr>
        <w:t xml:space="preserve">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rsidR="00F14F4E" w:rsidRDefault="000329CD">
      <w:pPr>
        <w:spacing w:before="120" w:line="240" w:lineRule="auto"/>
        <w:rPr>
          <w:sz w:val="24"/>
          <w:szCs w:val="24"/>
        </w:rPr>
      </w:pPr>
      <w:r>
        <w:rPr>
          <w:b/>
          <w:bCs/>
          <w:sz w:val="24"/>
          <w:szCs w:val="24"/>
        </w:rPr>
        <w:t>13.3.</w:t>
      </w:r>
      <w:r>
        <w:rPr>
          <w:sz w:val="24"/>
          <w:szCs w:val="24"/>
        </w:rPr>
        <w:t xml:space="preserve"> A extinção antecipada do contrato deverá observar os seguintes requisitos: </w:t>
      </w:r>
    </w:p>
    <w:p w:rsidR="00F14F4E" w:rsidRDefault="000329CD">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F14F4E" w:rsidRDefault="000329CD">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F14F4E" w:rsidRDefault="000329CD">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F14F4E" w:rsidRDefault="000329CD">
      <w:pPr>
        <w:spacing w:before="120" w:line="240" w:lineRule="auto"/>
        <w:rPr>
          <w:sz w:val="24"/>
          <w:szCs w:val="24"/>
        </w:rPr>
      </w:pPr>
      <w:r>
        <w:rPr>
          <w:sz w:val="24"/>
          <w:szCs w:val="24"/>
        </w:rPr>
        <w:lastRenderedPageBreak/>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QUARTA - DAS VEDAÇÕES</w:t>
      </w:r>
    </w:p>
    <w:p w:rsidR="00F14F4E" w:rsidRDefault="000329CD">
      <w:pPr>
        <w:spacing w:before="120" w:line="240" w:lineRule="auto"/>
        <w:rPr>
          <w:sz w:val="24"/>
          <w:szCs w:val="24"/>
        </w:rPr>
      </w:pPr>
      <w:r>
        <w:rPr>
          <w:b/>
          <w:bCs/>
          <w:sz w:val="24"/>
          <w:szCs w:val="24"/>
        </w:rPr>
        <w:t>14.1.</w:t>
      </w:r>
      <w:r>
        <w:rPr>
          <w:sz w:val="24"/>
          <w:szCs w:val="24"/>
        </w:rPr>
        <w:t xml:space="preserve"> É vedado ao contratado: </w:t>
      </w:r>
    </w:p>
    <w:p w:rsidR="00F14F4E" w:rsidRDefault="000329CD">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F14F4E" w:rsidRDefault="000329CD">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w:t>
      </w:r>
      <w:r>
        <w:rPr>
          <w:rFonts w:eastAsia="Arial"/>
          <w:sz w:val="24"/>
          <w:szCs w:val="24"/>
        </w:rPr>
        <w:t xml:space="preserve">a execução do serviço </w:t>
      </w:r>
      <w:r>
        <w:rPr>
          <w:sz w:val="24"/>
          <w:szCs w:val="24"/>
        </w:rPr>
        <w:t xml:space="preserve">sob alegação de inadimplemento por parte do contratante, salvo nos casos previstos em lei.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QUINTA – DAS ALTERAÇÕES </w:t>
      </w:r>
    </w:p>
    <w:p w:rsidR="00F14F4E" w:rsidRDefault="000329CD">
      <w:pPr>
        <w:spacing w:before="120" w:line="240" w:lineRule="auto"/>
        <w:rPr>
          <w:strike/>
          <w:sz w:val="24"/>
          <w:szCs w:val="24"/>
        </w:rPr>
      </w:pPr>
      <w:r>
        <w:rPr>
          <w:b/>
          <w:bCs/>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w:t>
      </w:r>
      <w:r>
        <w:rPr>
          <w:color w:val="auto"/>
          <w:sz w:val="24"/>
          <w:szCs w:val="24"/>
        </w:rPr>
        <w:t xml:space="preserve">124 a 136 da Lei Federal 14.133/2021. </w:t>
      </w:r>
    </w:p>
    <w:p w:rsidR="00F14F4E" w:rsidRDefault="000329CD">
      <w:pPr>
        <w:spacing w:before="120" w:line="240" w:lineRule="auto"/>
        <w:rPr>
          <w:sz w:val="24"/>
          <w:szCs w:val="24"/>
        </w:rPr>
      </w:pPr>
      <w:r>
        <w:rPr>
          <w:b/>
          <w:bCs/>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F14F4E" w:rsidRDefault="000329CD">
      <w:pPr>
        <w:spacing w:before="120" w:line="240" w:lineRule="auto"/>
        <w:rPr>
          <w:sz w:val="24"/>
          <w:szCs w:val="24"/>
        </w:rPr>
      </w:pPr>
      <w:r>
        <w:rPr>
          <w:b/>
          <w:bCs/>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F14F4E" w:rsidRDefault="000329CD">
      <w:pPr>
        <w:pStyle w:val="Ttulo5"/>
        <w:spacing w:before="120" w:after="0" w:line="240" w:lineRule="auto"/>
        <w:rPr>
          <w:sz w:val="24"/>
          <w:szCs w:val="24"/>
        </w:rPr>
      </w:pPr>
      <w:r>
        <w:rPr>
          <w:sz w:val="24"/>
          <w:szCs w:val="24"/>
        </w:rPr>
        <w:t xml:space="preserve">CLÁUSULA DÉCIMA SEXTA – DOS CASOS OMISSOS </w:t>
      </w:r>
    </w:p>
    <w:p w:rsidR="00F14F4E" w:rsidRDefault="000329CD">
      <w:pPr>
        <w:spacing w:before="120" w:line="240" w:lineRule="auto"/>
        <w:rPr>
          <w:sz w:val="24"/>
          <w:szCs w:val="24"/>
        </w:rPr>
      </w:pPr>
      <w:r>
        <w:rPr>
          <w:b/>
          <w:bCs/>
          <w:sz w:val="24"/>
          <w:szCs w:val="24"/>
        </w:rPr>
        <w:t>16.1.</w:t>
      </w:r>
      <w:r>
        <w:rPr>
          <w:sz w:val="24"/>
          <w:szCs w:val="24"/>
        </w:rPr>
        <w:t xml:space="preserve"> Os casos omissos serão decididos pelo contratante, segundo as disposições contidas na Lei federal nº </w:t>
      </w:r>
      <w:r>
        <w:rPr>
          <w:color w:val="auto"/>
          <w:sz w:val="24"/>
          <w:szCs w:val="24"/>
        </w:rPr>
        <w:t>14.133/2021</w:t>
      </w:r>
      <w:r>
        <w:rPr>
          <w:sz w:val="24"/>
          <w:szCs w:val="24"/>
        </w:rPr>
        <w:t xml:space="preserve"> e demais normas aplicáveis.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SÉTIMA – DAS DISPOSIÇÕES ESPECIAIS </w:t>
      </w:r>
    </w:p>
    <w:p w:rsidR="00F14F4E" w:rsidRDefault="000329CD">
      <w:pPr>
        <w:spacing w:before="120" w:line="240" w:lineRule="auto"/>
        <w:rPr>
          <w:sz w:val="24"/>
          <w:szCs w:val="24"/>
        </w:rPr>
      </w:pPr>
      <w:r>
        <w:rPr>
          <w:b/>
          <w:bCs/>
          <w:sz w:val="24"/>
          <w:szCs w:val="24"/>
        </w:rPr>
        <w:t>17.1.</w:t>
      </w:r>
      <w:r>
        <w:rPr>
          <w:sz w:val="24"/>
          <w:szCs w:val="24"/>
        </w:rPr>
        <w:t xml:space="preserve"> Se qualquer das partes relevar eventual falta relacionada com a execução deste contrato, tal fato não significa liberação ou desoneração a qualquer delas. </w:t>
      </w:r>
    </w:p>
    <w:p w:rsidR="00F14F4E" w:rsidRDefault="000329CD">
      <w:pPr>
        <w:spacing w:before="120" w:line="240" w:lineRule="auto"/>
        <w:rPr>
          <w:rFonts w:eastAsia="Arial"/>
          <w:sz w:val="24"/>
          <w:szCs w:val="24"/>
        </w:rPr>
      </w:pPr>
      <w:r>
        <w:rPr>
          <w:rFonts w:eastAsia="Arial"/>
          <w:b/>
          <w:bCs/>
          <w:sz w:val="24"/>
          <w:szCs w:val="24"/>
        </w:rPr>
        <w:t>17.2.</w:t>
      </w:r>
      <w:r>
        <w:rPr>
          <w:rFonts w:eastAsia="Arial"/>
          <w:sz w:val="24"/>
          <w:szCs w:val="24"/>
        </w:rPr>
        <w:t xml:space="preserve"> No caso de ocorrer greve de caráter reivindicatório entre os empregados do contratado cabe a ele resolver imediatamente a pendência.</w:t>
      </w:r>
    </w:p>
    <w:p w:rsidR="00F14F4E" w:rsidRDefault="000329CD">
      <w:pPr>
        <w:spacing w:before="120" w:line="240" w:lineRule="auto"/>
        <w:rPr>
          <w:sz w:val="24"/>
          <w:szCs w:val="24"/>
        </w:rPr>
      </w:pPr>
      <w:r>
        <w:rPr>
          <w:b/>
          <w:bCs/>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F14F4E" w:rsidRDefault="000329CD">
      <w:pPr>
        <w:spacing w:before="120" w:line="240" w:lineRule="auto"/>
        <w:rPr>
          <w:rFonts w:eastAsia="Arial"/>
          <w:sz w:val="24"/>
          <w:szCs w:val="24"/>
        </w:rPr>
      </w:pPr>
      <w:r>
        <w:rPr>
          <w:rFonts w:eastAsia="Arial"/>
          <w:b/>
          <w:bCs/>
          <w:sz w:val="24"/>
          <w:szCs w:val="24"/>
        </w:rPr>
        <w:t>17.4.</w:t>
      </w:r>
      <w:r>
        <w:rPr>
          <w:rFonts w:eastAsia="Arial"/>
          <w:sz w:val="24"/>
          <w:szCs w:val="24"/>
        </w:rPr>
        <w:t xml:space="preserve"> Haverá consulta prévia ao CADIN/RS, pelo órgão ou entidade competente, nos termos da Lei nº 10.697/1996, regulamentada pelo Decreto nº 36.888/1996.</w:t>
      </w:r>
    </w:p>
    <w:p w:rsidR="00F14F4E" w:rsidRDefault="000329CD">
      <w:pPr>
        <w:spacing w:before="120" w:line="240" w:lineRule="auto"/>
        <w:rPr>
          <w:rFonts w:eastAsia="Arial"/>
          <w:sz w:val="24"/>
          <w:szCs w:val="24"/>
        </w:rPr>
      </w:pPr>
      <w:r>
        <w:rPr>
          <w:rFonts w:eastAsia="Arial"/>
          <w:b/>
          <w:bCs/>
          <w:sz w:val="24"/>
          <w:szCs w:val="24"/>
        </w:rPr>
        <w:t>17.5.</w:t>
      </w:r>
      <w:r>
        <w:rPr>
          <w:rFonts w:eastAsia="Arial"/>
          <w:sz w:val="24"/>
          <w:szCs w:val="24"/>
        </w:rPr>
        <w:t xml:space="preserve"> O presente contrato somente terá eficácia após a assinatura das partes e divulgação no Portal Nacional de Contratações Públicas.</w:t>
      </w:r>
    </w:p>
    <w:p w:rsidR="00F14F4E" w:rsidRDefault="000329CD">
      <w:pPr>
        <w:spacing w:before="120" w:line="240" w:lineRule="auto"/>
        <w:rPr>
          <w:rFonts w:eastAsia="Arial"/>
          <w:sz w:val="24"/>
          <w:szCs w:val="24"/>
        </w:rPr>
      </w:pPr>
      <w:r>
        <w:rPr>
          <w:rFonts w:eastAsia="Arial"/>
          <w:sz w:val="24"/>
          <w:szCs w:val="24"/>
        </w:rPr>
        <w:t>17.5.1.</w:t>
      </w:r>
      <w:r>
        <w:rPr>
          <w:rFonts w:eastAsia="Arial"/>
          <w:b/>
          <w:bCs/>
          <w:sz w:val="24"/>
          <w:szCs w:val="24"/>
        </w:rPr>
        <w:t xml:space="preserve"> </w:t>
      </w:r>
      <w:r>
        <w:rPr>
          <w:rFonts w:eastAsia="Arial"/>
          <w:sz w:val="24"/>
          <w:szCs w:val="24"/>
        </w:rPr>
        <w:t>Nos casos de urgência, a eficácia se dará a partir da assinatura das partes, permanecendo a exigência da divulgação no PNCP no prazo de 10 dias úteis.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OITAVA - DAS DISPOSIÇÕES FINAIS</w:t>
      </w:r>
    </w:p>
    <w:p w:rsidR="00F14F4E" w:rsidRDefault="000329CD">
      <w:pPr>
        <w:spacing w:before="120" w:line="240" w:lineRule="auto"/>
        <w:rPr>
          <w:sz w:val="24"/>
          <w:szCs w:val="24"/>
        </w:rPr>
      </w:pPr>
      <w:r>
        <w:rPr>
          <w:b/>
          <w:bCs/>
          <w:sz w:val="24"/>
          <w:szCs w:val="24"/>
        </w:rPr>
        <w:t>18.1.</w:t>
      </w:r>
      <w:r>
        <w:rPr>
          <w:sz w:val="24"/>
          <w:szCs w:val="24"/>
        </w:rPr>
        <w:t xml:space="preserve"> Fica eleito o Foro de Porto Alegre, como o competente para dirimir quaisquer questões advindas deste contrato, com renúncia expressa a qualquer outro. </w:t>
      </w:r>
    </w:p>
    <w:p w:rsidR="00F14F4E" w:rsidRDefault="000329CD">
      <w:pPr>
        <w:spacing w:before="120" w:line="240" w:lineRule="auto"/>
        <w:rPr>
          <w:strike/>
          <w:sz w:val="24"/>
          <w:szCs w:val="24"/>
          <w:highlight w:val="yellow"/>
        </w:rPr>
      </w:pPr>
      <w:r>
        <w:rPr>
          <w:b/>
          <w:bCs/>
          <w:sz w:val="24"/>
          <w:szCs w:val="24"/>
        </w:rPr>
        <w:t>18.2.</w:t>
      </w:r>
      <w:r>
        <w:rPr>
          <w:sz w:val="24"/>
          <w:szCs w:val="24"/>
        </w:rPr>
        <w:t xml:space="preserve"> E, assim, por estarem as partes ajustadas e acordadas, lavram e assinam este contrato. </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F14F4E" w:rsidRDefault="000329CD">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F14F4E" w:rsidRDefault="000329CD">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p>
    <w:p w:rsidR="00F14F4E" w:rsidRDefault="000329CD">
      <w:pPr>
        <w:pStyle w:val="Ttulo1"/>
        <w:spacing w:before="120" w:line="240" w:lineRule="auto"/>
        <w:rPr>
          <w:rFonts w:eastAsia="Arial"/>
          <w:caps/>
          <w:sz w:val="24"/>
          <w:szCs w:val="24"/>
        </w:rPr>
      </w:pPr>
      <w:r>
        <w:br w:type="page"/>
      </w:r>
      <w:r>
        <w:rPr>
          <w:rFonts w:eastAsia="Arial"/>
          <w:caps/>
          <w:sz w:val="24"/>
          <w:szCs w:val="24"/>
        </w:rPr>
        <w:lastRenderedPageBreak/>
        <w:t>ANEXO II - PLANILHA DE CUSTOS E FORMAÇÃO DE PREÇOS</w:t>
      </w:r>
    </w:p>
    <w:p w:rsidR="00F14F4E" w:rsidRDefault="000329CD">
      <w:pPr>
        <w:spacing w:before="120" w:line="240" w:lineRule="auto"/>
        <w:rPr>
          <w:rFonts w:eastAsia="Times New Roman"/>
          <w:i/>
          <w:sz w:val="24"/>
          <w:szCs w:val="24"/>
        </w:rPr>
      </w:pPr>
      <w:r>
        <w:rPr>
          <w:i/>
          <w:sz w:val="24"/>
          <w:szCs w:val="24"/>
        </w:rPr>
        <w:t>Nota (1): Esta planilha poderá ser adaptada às características do serviço contratado, a serem estabelecidas no Termo de Referência.</w:t>
      </w:r>
    </w:p>
    <w:p w:rsidR="00F14F4E" w:rsidRDefault="000329CD">
      <w:pPr>
        <w:spacing w:before="120" w:line="240" w:lineRule="auto"/>
        <w:rPr>
          <w:i/>
          <w:sz w:val="24"/>
          <w:szCs w:val="24"/>
        </w:rPr>
      </w:pPr>
      <w:r>
        <w:rPr>
          <w:i/>
          <w:sz w:val="24"/>
          <w:szCs w:val="24"/>
        </w:rPr>
        <w:t>Nota (2): Deverá acompanhar esta planilha a relação dos materiais e equipamentos que serão utilizados na execução dos serviços indicando quantitativo e sua especificação.</w:t>
      </w:r>
    </w:p>
    <w:tbl>
      <w:tblPr>
        <w:tblW w:w="9375" w:type="dxa"/>
        <w:tblLook w:val="0400" w:firstRow="0" w:lastRow="0" w:firstColumn="0" w:lastColumn="0" w:noHBand="0" w:noVBand="1"/>
      </w:tblPr>
      <w:tblGrid>
        <w:gridCol w:w="487"/>
        <w:gridCol w:w="5046"/>
        <w:gridCol w:w="3842"/>
      </w:tblGrid>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left"/>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sz w:val="24"/>
          <w:szCs w:val="24"/>
        </w:rPr>
      </w:pPr>
      <w:r>
        <w:rPr>
          <w:sz w:val="24"/>
          <w:szCs w:val="24"/>
        </w:rPr>
        <w:t>Dia ___/___/_____ às __</w:t>
      </w:r>
      <w:proofErr w:type="gramStart"/>
      <w:r>
        <w:rPr>
          <w:sz w:val="24"/>
          <w:szCs w:val="24"/>
        </w:rPr>
        <w:t>_:_</w:t>
      </w:r>
      <w:proofErr w:type="gramEnd"/>
      <w:r>
        <w:rPr>
          <w:sz w:val="24"/>
          <w:szCs w:val="24"/>
        </w:rPr>
        <w:t>__ horas</w:t>
      </w:r>
    </w:p>
    <w:p w:rsidR="00F14F4E" w:rsidRDefault="00F14F4E">
      <w:pPr>
        <w:spacing w:before="120" w:line="240" w:lineRule="auto"/>
        <w:rPr>
          <w:b/>
          <w:sz w:val="24"/>
          <w:szCs w:val="24"/>
        </w:rPr>
      </w:pPr>
    </w:p>
    <w:p w:rsidR="00F14F4E" w:rsidRDefault="000329CD">
      <w:pPr>
        <w:spacing w:before="120" w:line="240" w:lineRule="auto"/>
        <w:rPr>
          <w:b/>
          <w:sz w:val="24"/>
          <w:szCs w:val="24"/>
        </w:rPr>
      </w:pPr>
      <w:r>
        <w:rPr>
          <w:b/>
          <w:sz w:val="24"/>
          <w:szCs w:val="24"/>
        </w:rPr>
        <w:t>Discriminação dos Serviços (dados referentes à contratação)</w:t>
      </w:r>
    </w:p>
    <w:tbl>
      <w:tblPr>
        <w:tblW w:w="9375" w:type="dxa"/>
        <w:tblLook w:val="0400" w:firstRow="0" w:lastRow="0" w:firstColumn="0" w:lastColumn="0" w:noHBand="0" w:noVBand="1"/>
      </w:tblPr>
      <w:tblGrid>
        <w:gridCol w:w="488"/>
        <w:gridCol w:w="6536"/>
        <w:gridCol w:w="2351"/>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Quantidade </w:t>
            </w:r>
            <w:r>
              <w:rPr>
                <w:sz w:val="24"/>
                <w:szCs w:val="24"/>
                <w:u w:val="single"/>
              </w:rPr>
              <w:t>(total)</w:t>
            </w:r>
            <w:r>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rPr>
          <w:rFonts w:eastAsia="Times New Roman"/>
          <w:b/>
          <w:sz w:val="24"/>
          <w:szCs w:val="24"/>
        </w:rPr>
      </w:pPr>
    </w:p>
    <w:p w:rsidR="00F14F4E" w:rsidRDefault="000329CD">
      <w:pPr>
        <w:spacing w:before="120" w:line="240" w:lineRule="auto"/>
        <w:rPr>
          <w:b/>
          <w:sz w:val="24"/>
          <w:szCs w:val="24"/>
        </w:rPr>
      </w:pPr>
      <w:r>
        <w:rPr>
          <w:b/>
          <w:sz w:val="24"/>
          <w:szCs w:val="24"/>
        </w:rPr>
        <w:t>Custo por Unidade de medida – tipos e quantidades</w:t>
      </w:r>
    </w:p>
    <w:tbl>
      <w:tblPr>
        <w:tblW w:w="9480" w:type="dxa"/>
        <w:tblLook w:val="0400" w:firstRow="0" w:lastRow="0" w:firstColumn="0" w:lastColumn="0" w:noHBand="0" w:noVBand="1"/>
      </w:tblPr>
      <w:tblGrid>
        <w:gridCol w:w="488"/>
        <w:gridCol w:w="3614"/>
        <w:gridCol w:w="2978"/>
        <w:gridCol w:w="2400"/>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R$</w:t>
            </w: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jc w:val="center"/>
        <w:rPr>
          <w:rFonts w:eastAsia="Times New Roman"/>
          <w:sz w:val="24"/>
          <w:szCs w:val="24"/>
        </w:rPr>
      </w:pPr>
    </w:p>
    <w:p w:rsidR="00F14F4E" w:rsidRDefault="000329CD">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tbl>
      <w:tblPr>
        <w:tblW w:w="9405" w:type="dxa"/>
        <w:tblLook w:val="0400" w:firstRow="0" w:lastRow="0" w:firstColumn="0" w:lastColumn="0" w:noHBand="0" w:noVBand="1"/>
      </w:tblPr>
      <w:tblGrid>
        <w:gridCol w:w="769"/>
        <w:gridCol w:w="3724"/>
        <w:gridCol w:w="1271"/>
        <w:gridCol w:w="3641"/>
      </w:tblGrid>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I</w:t>
            </w:r>
          </w:p>
        </w:tc>
        <w:tc>
          <w:tcPr>
            <w:tcW w:w="37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Mobilização</w:t>
            </w:r>
            <w:r>
              <w:rPr>
                <w:b/>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(R$)</w:t>
            </w: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i/>
          <w:sz w:val="24"/>
          <w:szCs w:val="24"/>
        </w:rPr>
      </w:pPr>
      <w:r>
        <w:rPr>
          <w:i/>
          <w:sz w:val="24"/>
          <w:szCs w:val="24"/>
        </w:rPr>
        <w:t>Nota (4): Tais custos de mobilização não são renováveis, devendo ser eliminados após o primeiro ano do contrato caso haja prorrogação.</w:t>
      </w:r>
    </w:p>
    <w:p w:rsidR="00F14F4E" w:rsidRDefault="00F14F4E">
      <w:pPr>
        <w:spacing w:before="120" w:line="240" w:lineRule="auto"/>
        <w:jc w:val="center"/>
        <w:rPr>
          <w:sz w:val="24"/>
          <w:szCs w:val="24"/>
        </w:rPr>
      </w:pPr>
    </w:p>
    <w:tbl>
      <w:tblPr>
        <w:tblW w:w="9375" w:type="dxa"/>
        <w:tblLook w:val="0400" w:firstRow="0" w:lastRow="0" w:firstColumn="0" w:lastColumn="0" w:noHBand="0" w:noVBand="1"/>
      </w:tblPr>
      <w:tblGrid>
        <w:gridCol w:w="486"/>
        <w:gridCol w:w="4015"/>
        <w:gridCol w:w="1224"/>
        <w:gridCol w:w="3650"/>
      </w:tblGrid>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Mensal</w:t>
            </w: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widowControl w:val="0"/>
        <w:spacing w:before="120" w:line="240" w:lineRule="auto"/>
        <w:jc w:val="left"/>
        <w:rPr>
          <w:rFonts w:eastAsia="Times New Roman"/>
          <w:sz w:val="24"/>
          <w:szCs w:val="24"/>
        </w:rPr>
      </w:pPr>
    </w:p>
    <w:p w:rsidR="00F14F4E" w:rsidRDefault="00F14F4E">
      <w:pPr>
        <w:widowControl w:val="0"/>
        <w:spacing w:before="120" w:line="240" w:lineRule="auto"/>
        <w:jc w:val="left"/>
        <w:rPr>
          <w:sz w:val="24"/>
          <w:szCs w:val="24"/>
        </w:rPr>
      </w:pPr>
    </w:p>
    <w:tbl>
      <w:tblPr>
        <w:tblW w:w="9345" w:type="dxa"/>
        <w:tblLook w:val="0400" w:firstRow="0" w:lastRow="0" w:firstColumn="0" w:lastColumn="0" w:noHBand="0" w:noVBand="1"/>
      </w:tblPr>
      <w:tblGrid>
        <w:gridCol w:w="2260"/>
        <w:gridCol w:w="2267"/>
        <w:gridCol w:w="2126"/>
        <w:gridCol w:w="2692"/>
      </w:tblGrid>
      <w:tr w:rsidR="00F14F4E">
        <w:tc>
          <w:tcPr>
            <w:tcW w:w="9345" w:type="dxa"/>
            <w:gridSpan w:val="4"/>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QUADRO RESUMO DO CONTRATO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 xml:space="preserve">Valor Mensal por Unidade de Serviço </w:t>
            </w:r>
          </w:p>
        </w:tc>
        <w:tc>
          <w:tcPr>
            <w:tcW w:w="212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serviço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6653" w:type="dxa"/>
            <w:gridSpan w:val="3"/>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Contrato</w:t>
            </w: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bl>
    <w:p w:rsidR="00F14F4E" w:rsidRDefault="00F14F4E">
      <w:pPr>
        <w:spacing w:before="120" w:line="240" w:lineRule="auto"/>
        <w:rPr>
          <w:sz w:val="24"/>
          <w:szCs w:val="24"/>
        </w:rPr>
      </w:pPr>
    </w:p>
    <w:p w:rsidR="00F14F4E" w:rsidRDefault="00F14F4E">
      <w:pPr>
        <w:pStyle w:val="Ttulo2"/>
        <w:spacing w:before="120" w:line="240" w:lineRule="auto"/>
        <w:ind w:firstLine="851"/>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pStyle w:val="Ttulo2"/>
        <w:spacing w:before="120" w:line="240" w:lineRule="auto"/>
        <w:ind w:left="0"/>
        <w:rPr>
          <w:sz w:val="24"/>
          <w:szCs w:val="24"/>
        </w:rPr>
      </w:pPr>
      <w:r>
        <w:rPr>
          <w:sz w:val="24"/>
          <w:szCs w:val="24"/>
        </w:rPr>
        <w:lastRenderedPageBreak/>
        <w:t>ANEXO III - CARTA DE FIANÇA BANCÁRIA PARA GARANTIA DE EXECUÇÃO CONTRATUAL (Modelo)</w:t>
      </w:r>
    </w:p>
    <w:p w:rsidR="00F14F4E" w:rsidRDefault="00F14F4E">
      <w:pPr>
        <w:widowControl w:val="0"/>
        <w:spacing w:before="120" w:line="240" w:lineRule="auto"/>
        <w:rPr>
          <w:sz w:val="24"/>
          <w:szCs w:val="24"/>
        </w:rPr>
      </w:pPr>
    </w:p>
    <w:p w:rsidR="00F14F4E" w:rsidRDefault="000329CD">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F14F4E" w:rsidRDefault="00F14F4E">
      <w:pPr>
        <w:spacing w:before="120" w:line="240" w:lineRule="auto"/>
        <w:rPr>
          <w:sz w:val="24"/>
          <w:szCs w:val="24"/>
        </w:rPr>
      </w:pPr>
    </w:p>
    <w:p w:rsidR="00F14F4E" w:rsidRDefault="000329CD">
      <w:pPr>
        <w:pStyle w:val="paragraph"/>
        <w:spacing w:before="120" w:beforeAutospacing="0" w:after="0" w:afterAutospacing="0"/>
        <w:jc w:val="both"/>
        <w:rPr>
          <w:rFonts w:eastAsia="Calibri"/>
          <w:color w:val="000000"/>
        </w:rPr>
      </w:pPr>
      <w:r>
        <w:t>2</w:t>
      </w:r>
      <w:r>
        <w:rPr>
          <w:rFonts w:eastAsia="Calibri"/>
          <w:color w:val="000000"/>
        </w:rPr>
        <w:t xml:space="preserve">. A fiança ora concedida visa garantir o cumprimento, por parte de nossa afiançada, de todas as obrigações estipuladas no contrato </w:t>
      </w:r>
      <w:proofErr w:type="spellStart"/>
      <w:r>
        <w:rPr>
          <w:rFonts w:eastAsia="Calibri"/>
          <w:color w:val="000000"/>
        </w:rPr>
        <w:t>retromencionado</w:t>
      </w:r>
      <w:proofErr w:type="spellEnd"/>
      <w:r>
        <w:rPr>
          <w:rFonts w:eastAsia="Calibri"/>
          <w:color w:val="000000"/>
        </w:rPr>
        <w:t>, abrangendo o pagamento de:  </w:t>
      </w:r>
    </w:p>
    <w:p w:rsidR="00F14F4E" w:rsidRDefault="000329CD">
      <w:pPr>
        <w:pStyle w:val="paragraph"/>
        <w:spacing w:before="120" w:beforeAutospacing="0" w:after="0" w:afterAutospacing="0"/>
        <w:jc w:val="both"/>
        <w:rPr>
          <w:rFonts w:eastAsia="Calibri"/>
          <w:color w:val="000000"/>
        </w:rPr>
      </w:pPr>
      <w:r>
        <w:rPr>
          <w:rFonts w:eastAsia="Calibri"/>
          <w:color w:val="000000"/>
        </w:rPr>
        <w:t>a) prejuízos advindos do não cumprimento do contrato; </w:t>
      </w:r>
    </w:p>
    <w:p w:rsidR="00F14F4E" w:rsidRDefault="000329CD">
      <w:pPr>
        <w:pStyle w:val="paragraph"/>
        <w:spacing w:before="120" w:beforeAutospacing="0" w:after="0" w:afterAutospacing="0"/>
        <w:jc w:val="both"/>
        <w:rPr>
          <w:rFonts w:eastAsia="Calibri"/>
          <w:color w:val="000000"/>
        </w:rPr>
      </w:pPr>
      <w:r>
        <w:rPr>
          <w:rFonts w:eastAsia="Calibri"/>
          <w:color w:val="000000"/>
        </w:rPr>
        <w:t>b) multas moratórias e punitivas aplicadas pela Administração ao contratado;  </w:t>
      </w:r>
    </w:p>
    <w:p w:rsidR="00F14F4E" w:rsidRDefault="000329CD">
      <w:pPr>
        <w:pStyle w:val="paragraph"/>
        <w:spacing w:before="120" w:beforeAutospacing="0" w:after="0" w:afterAutospacing="0"/>
        <w:jc w:val="both"/>
        <w:rPr>
          <w:rFonts w:eastAsia="Calibri"/>
          <w:color w:val="000000"/>
        </w:rPr>
      </w:pPr>
      <w:r>
        <w:rPr>
          <w:rFonts w:eastAsia="Calibri"/>
          <w:color w:val="000000"/>
        </w:rPr>
        <w:t>c) prejuízos causados ao contratante ou a terceiro decorrentes de culpa ou dolo durante a execução do contrato; e </w:t>
      </w:r>
    </w:p>
    <w:p w:rsidR="00F14F4E" w:rsidRDefault="000329CD">
      <w:pPr>
        <w:pStyle w:val="paragraph"/>
        <w:spacing w:before="120" w:beforeAutospacing="0" w:after="0" w:afterAutospacing="0"/>
        <w:jc w:val="both"/>
        <w:rPr>
          <w:rFonts w:eastAsia="Calibri"/>
          <w:color w:val="000000"/>
        </w:rPr>
      </w:pPr>
      <w:r>
        <w:rPr>
          <w:rFonts w:eastAsia="Calibri"/>
          <w:color w:val="000000"/>
        </w:rPr>
        <w:t>d) obrigações previdenciárias e/ou trabalhistas não adimplidas pelo contratado.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F14F4E" w:rsidRDefault="000329CD">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(Local e data) </w:t>
      </w:r>
    </w:p>
    <w:p w:rsidR="00F14F4E" w:rsidRDefault="000329CD">
      <w:pPr>
        <w:spacing w:before="120" w:line="240" w:lineRule="auto"/>
        <w:rPr>
          <w:sz w:val="24"/>
          <w:szCs w:val="24"/>
        </w:rPr>
      </w:pPr>
      <w:r>
        <w:rPr>
          <w:sz w:val="24"/>
          <w:szCs w:val="24"/>
        </w:rPr>
        <w:t xml:space="preserve">(Instituição garantidora) </w:t>
      </w:r>
    </w:p>
    <w:p w:rsidR="00F14F4E" w:rsidRDefault="000329CD">
      <w:pPr>
        <w:spacing w:before="120" w:line="240" w:lineRule="auto"/>
        <w:rPr>
          <w:sz w:val="24"/>
          <w:szCs w:val="24"/>
        </w:rPr>
      </w:pPr>
      <w:r>
        <w:rPr>
          <w:sz w:val="24"/>
          <w:szCs w:val="24"/>
        </w:rPr>
        <w:t>(Assinaturas autorizadas)</w:t>
      </w:r>
    </w:p>
    <w:p w:rsidR="00F14F4E" w:rsidRDefault="000329CD">
      <w:pPr>
        <w:pStyle w:val="Ttulo2"/>
        <w:spacing w:before="120" w:line="240" w:lineRule="auto"/>
        <w:rPr>
          <w:sz w:val="24"/>
          <w:szCs w:val="24"/>
        </w:rPr>
      </w:pPr>
      <w:r>
        <w:br w:type="page"/>
      </w:r>
      <w:r>
        <w:rPr>
          <w:sz w:val="24"/>
          <w:szCs w:val="24"/>
        </w:rPr>
        <w:lastRenderedPageBreak/>
        <w:t>ANEXO IV – FOLHA DE DADOS</w:t>
      </w:r>
    </w:p>
    <w:p w:rsidR="00F14F4E" w:rsidRDefault="000329CD">
      <w:pPr>
        <w:spacing w:before="120" w:line="240" w:lineRule="auto"/>
        <w:ind w:right="-1"/>
        <w:jc w:val="center"/>
        <w:outlineLvl w:val="1"/>
        <w:rPr>
          <w:b/>
          <w:sz w:val="24"/>
          <w:szCs w:val="24"/>
          <w:lang w:eastAsia="en-US"/>
        </w:rPr>
      </w:pPr>
      <w:r>
        <w:rPr>
          <w:b/>
          <w:sz w:val="24"/>
          <w:szCs w:val="24"/>
        </w:rPr>
        <w:t>CGDL - Condições Gerais de Dispensa de Licitação</w:t>
      </w:r>
    </w:p>
    <w:tbl>
      <w:tblPr>
        <w:tblW w:w="9809" w:type="dxa"/>
        <w:tblInd w:w="-172" w:type="dxa"/>
        <w:tblLook w:val="04A0" w:firstRow="1" w:lastRow="0" w:firstColumn="1" w:lastColumn="0" w:noHBand="0" w:noVBand="1"/>
      </w:tblPr>
      <w:tblGrid>
        <w:gridCol w:w="1692"/>
        <w:gridCol w:w="8117"/>
      </w:tblGrid>
      <w:tr w:rsidR="00F14F4E">
        <w:trPr>
          <w:cantSplit/>
          <w:trHeight w:val="462"/>
        </w:trPr>
        <w:tc>
          <w:tcPr>
            <w:tcW w:w="9809" w:type="dxa"/>
            <w:gridSpan w:val="2"/>
            <w:tcBorders>
              <w:top w:val="single" w:sz="4" w:space="0" w:color="000000"/>
              <w:left w:val="single" w:sz="4" w:space="0" w:color="000000"/>
              <w:bottom w:val="single" w:sz="4" w:space="0" w:color="000000"/>
              <w:right w:val="single" w:sz="4" w:space="0" w:color="000000"/>
            </w:tcBorders>
          </w:tcPr>
          <w:p w:rsidR="00F14F4E" w:rsidRDefault="000329CD">
            <w:pPr>
              <w:spacing w:before="120" w:line="240" w:lineRule="auto"/>
              <w:ind w:left="-172" w:right="-1"/>
              <w:jc w:val="center"/>
              <w:outlineLvl w:val="1"/>
              <w:rPr>
                <w:b/>
                <w:sz w:val="24"/>
                <w:szCs w:val="24"/>
              </w:rPr>
            </w:pPr>
            <w:r>
              <w:rPr>
                <w:b/>
                <w:sz w:val="24"/>
                <w:szCs w:val="24"/>
              </w:rPr>
              <w:t>Complemento ou Modificação</w:t>
            </w:r>
          </w:p>
        </w:tc>
      </w:tr>
      <w:tr w:rsidR="00F14F4E">
        <w:trPr>
          <w:trHeight w:val="1380"/>
        </w:trPr>
        <w:tc>
          <w:tcPr>
            <w:tcW w:w="1692"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Preâmbulo</w:t>
            </w:r>
          </w:p>
        </w:tc>
        <w:tc>
          <w:tcPr>
            <w:tcW w:w="8117"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O Estado do Rio Grande do Sul por intermédio da Secretaria da Educação do Estado.</w:t>
            </w:r>
          </w:p>
        </w:tc>
      </w:tr>
      <w:tr w:rsidR="00F14F4E">
        <w:trPr>
          <w:trHeight w:val="26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1.1</w:t>
            </w:r>
          </w:p>
        </w:tc>
        <w:tc>
          <w:tcPr>
            <w:tcW w:w="8117" w:type="dxa"/>
            <w:tcBorders>
              <w:top w:val="single" w:sz="6" w:space="0" w:color="000000"/>
              <w:left w:val="single" w:sz="6" w:space="0" w:color="000000"/>
              <w:bottom w:val="single" w:sz="6" w:space="0" w:color="000000"/>
              <w:right w:val="single" w:sz="6" w:space="0" w:color="000000"/>
            </w:tcBorders>
          </w:tcPr>
          <w:p w:rsidR="00C62F56" w:rsidRDefault="00C62F56" w:rsidP="00C62F56">
            <w:pPr>
              <w:spacing w:line="240" w:lineRule="auto"/>
              <w:rPr>
                <w:sz w:val="24"/>
                <w:szCs w:val="24"/>
              </w:rPr>
            </w:pPr>
            <w:r>
              <w:rPr>
                <w:sz w:val="24"/>
                <w:szCs w:val="24"/>
              </w:rPr>
              <w:t>O objeto do presente instrumento é a contratação, por lote, de empresa especializada para a execução de serviços de transporte</w:t>
            </w:r>
            <w:r>
              <w:rPr>
                <w:spacing w:val="1"/>
                <w:sz w:val="24"/>
                <w:szCs w:val="24"/>
              </w:rPr>
              <w:t xml:space="preserve"> </w:t>
            </w:r>
            <w:r>
              <w:rPr>
                <w:sz w:val="24"/>
                <w:szCs w:val="24"/>
              </w:rPr>
              <w:t>escolar</w:t>
            </w:r>
            <w:r>
              <w:rPr>
                <w:spacing w:val="1"/>
                <w:sz w:val="24"/>
                <w:szCs w:val="24"/>
              </w:rPr>
              <w:t xml:space="preserve"> </w:t>
            </w:r>
            <w:r>
              <w:rPr>
                <w:sz w:val="24"/>
                <w:szCs w:val="24"/>
              </w:rPr>
              <w:t>para</w:t>
            </w:r>
            <w:r>
              <w:rPr>
                <w:spacing w:val="1"/>
                <w:sz w:val="24"/>
                <w:szCs w:val="24"/>
              </w:rPr>
              <w:t xml:space="preserve"> </w:t>
            </w:r>
            <w:r>
              <w:rPr>
                <w:sz w:val="24"/>
                <w:szCs w:val="24"/>
              </w:rPr>
              <w:t>os</w:t>
            </w:r>
            <w:r>
              <w:rPr>
                <w:spacing w:val="1"/>
                <w:sz w:val="24"/>
                <w:szCs w:val="24"/>
              </w:rPr>
              <w:t xml:space="preserve"> </w:t>
            </w:r>
            <w:r>
              <w:rPr>
                <w:sz w:val="24"/>
                <w:szCs w:val="24"/>
              </w:rPr>
              <w:t>alunos</w:t>
            </w:r>
            <w:r>
              <w:rPr>
                <w:spacing w:val="1"/>
                <w:sz w:val="24"/>
                <w:szCs w:val="24"/>
              </w:rPr>
              <w:t xml:space="preserve"> </w:t>
            </w:r>
            <w:r w:rsidRPr="0093550A">
              <w:rPr>
                <w:sz w:val="24"/>
                <w:szCs w:val="24"/>
              </w:rPr>
              <w:t>do</w:t>
            </w:r>
            <w:r w:rsidRPr="0093550A">
              <w:rPr>
                <w:spacing w:val="1"/>
                <w:sz w:val="24"/>
                <w:szCs w:val="24"/>
              </w:rPr>
              <w:t xml:space="preserve"> </w:t>
            </w:r>
            <w:r w:rsidRPr="0093550A">
              <w:rPr>
                <w:sz w:val="24"/>
                <w:szCs w:val="24"/>
              </w:rPr>
              <w:t>meio</w:t>
            </w:r>
            <w:r w:rsidRPr="0093550A">
              <w:rPr>
                <w:spacing w:val="1"/>
                <w:sz w:val="24"/>
                <w:szCs w:val="24"/>
              </w:rPr>
              <w:t xml:space="preserve"> </w:t>
            </w:r>
            <w:r w:rsidRPr="0093550A">
              <w:rPr>
                <w:sz w:val="24"/>
                <w:szCs w:val="24"/>
              </w:rPr>
              <w:t>rural</w:t>
            </w:r>
            <w:r>
              <w:rPr>
                <w:spacing w:val="1"/>
                <w:sz w:val="24"/>
                <w:szCs w:val="24"/>
              </w:rPr>
              <w:t xml:space="preserve"> </w:t>
            </w:r>
            <w:r w:rsidR="00610BFF">
              <w:rPr>
                <w:sz w:val="24"/>
                <w:szCs w:val="24"/>
              </w:rPr>
              <w:t xml:space="preserve">do IE Professora Guilhermina </w:t>
            </w:r>
            <w:proofErr w:type="spellStart"/>
            <w:r w:rsidR="00610BFF">
              <w:rPr>
                <w:sz w:val="24"/>
                <w:szCs w:val="24"/>
              </w:rPr>
              <w:t>Javorski</w:t>
            </w:r>
            <w:proofErr w:type="spellEnd"/>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município</w:t>
            </w:r>
            <w:r>
              <w:rPr>
                <w:spacing w:val="1"/>
                <w:sz w:val="24"/>
                <w:szCs w:val="24"/>
              </w:rPr>
              <w:t xml:space="preserve"> </w:t>
            </w:r>
            <w:r>
              <w:rPr>
                <w:sz w:val="24"/>
                <w:szCs w:val="24"/>
              </w:rPr>
              <w:t xml:space="preserve">de </w:t>
            </w:r>
            <w:proofErr w:type="spellStart"/>
            <w:r w:rsidR="00610BFF">
              <w:rPr>
                <w:sz w:val="24"/>
                <w:szCs w:val="24"/>
              </w:rPr>
              <w:t>Jaguari</w:t>
            </w:r>
            <w:proofErr w:type="spellEnd"/>
            <w:r>
              <w:rPr>
                <w:sz w:val="24"/>
                <w:szCs w:val="24"/>
              </w:rPr>
              <w:t>.</w:t>
            </w:r>
          </w:p>
          <w:p w:rsidR="00F14F4E" w:rsidRDefault="00F14F4E">
            <w:pPr>
              <w:spacing w:before="120" w:line="240" w:lineRule="auto"/>
              <w:ind w:right="-1"/>
              <w:rPr>
                <w:sz w:val="24"/>
                <w:szCs w:val="24"/>
                <w:lang w:eastAsia="en-US"/>
              </w:rPr>
            </w:pPr>
          </w:p>
        </w:tc>
      </w:tr>
      <w:tr w:rsidR="00F14F4E">
        <w:trPr>
          <w:trHeight w:val="57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Compras.rs.gov.br</w:t>
            </w:r>
          </w:p>
          <w:p w:rsidR="00F14F4E" w:rsidRDefault="000329CD">
            <w:pPr>
              <w:spacing w:before="120" w:line="240" w:lineRule="auto"/>
              <w:rPr>
                <w:rFonts w:eastAsia="Arial"/>
                <w:sz w:val="24"/>
                <w:szCs w:val="24"/>
              </w:rPr>
            </w:pPr>
            <w:r>
              <w:rPr>
                <w:rFonts w:eastAsia="Arial"/>
                <w:sz w:val="24"/>
                <w:szCs w:val="24"/>
              </w:rPr>
              <w:t xml:space="preserve">Site: </w:t>
            </w:r>
            <w:r w:rsidR="00E00588">
              <w:rPr>
                <w:sz w:val="24"/>
                <w:szCs w:val="24"/>
              </w:rPr>
              <w:t>compras.rs.gov.br</w:t>
            </w:r>
            <w:r w:rsidR="00E00588" w:rsidRPr="00C62F56">
              <w:rPr>
                <w:rFonts w:eastAsia="Arial"/>
                <w:color w:val="FF0000"/>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Pedidos de esclarecimentos e informações: </w:t>
            </w:r>
            <w:r>
              <w:rPr>
                <w:sz w:val="24"/>
                <w:szCs w:val="24"/>
              </w:rPr>
              <w:t>compras.rs.gov.br</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Impugnações e recursos: </w:t>
            </w:r>
            <w:r>
              <w:rPr>
                <w:sz w:val="24"/>
                <w:szCs w:val="24"/>
              </w:rPr>
              <w:t>compras.rs.gov.br</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3.1</w:t>
            </w:r>
          </w:p>
        </w:tc>
        <w:tc>
          <w:tcPr>
            <w:tcW w:w="8117" w:type="dxa"/>
            <w:tcBorders>
              <w:top w:val="single" w:sz="6" w:space="0" w:color="000000"/>
              <w:left w:val="single" w:sz="6" w:space="0" w:color="000000"/>
              <w:bottom w:val="single" w:sz="6" w:space="0" w:color="000000"/>
              <w:right w:val="single" w:sz="6" w:space="0" w:color="000000"/>
            </w:tcBorders>
          </w:tcPr>
          <w:p w:rsidR="00F14F4E" w:rsidRPr="00F842BC" w:rsidRDefault="000329CD">
            <w:pPr>
              <w:spacing w:before="120" w:line="240" w:lineRule="auto"/>
              <w:rPr>
                <w:color w:val="auto"/>
                <w:sz w:val="24"/>
                <w:szCs w:val="24"/>
              </w:rPr>
            </w:pPr>
            <w:r w:rsidRPr="00F842BC">
              <w:rPr>
                <w:color w:val="auto"/>
                <w:sz w:val="24"/>
                <w:szCs w:val="24"/>
              </w:rPr>
              <w:t>Data:</w:t>
            </w:r>
            <w:r w:rsidR="00F842BC" w:rsidRPr="00F842BC">
              <w:rPr>
                <w:color w:val="auto"/>
                <w:sz w:val="24"/>
                <w:szCs w:val="24"/>
              </w:rPr>
              <w:t xml:space="preserve"> 2</w:t>
            </w:r>
            <w:r w:rsidR="00610BFF">
              <w:rPr>
                <w:color w:val="auto"/>
                <w:sz w:val="24"/>
                <w:szCs w:val="24"/>
              </w:rPr>
              <w:t>6</w:t>
            </w:r>
            <w:r w:rsidR="00F842BC" w:rsidRPr="00F842BC">
              <w:rPr>
                <w:color w:val="auto"/>
                <w:sz w:val="24"/>
                <w:szCs w:val="24"/>
              </w:rPr>
              <w:t>/06/2024</w:t>
            </w:r>
          </w:p>
          <w:p w:rsidR="00F14F4E" w:rsidRPr="00F842BC" w:rsidRDefault="000329CD">
            <w:pPr>
              <w:spacing w:before="120" w:line="240" w:lineRule="auto"/>
              <w:rPr>
                <w:color w:val="auto"/>
                <w:sz w:val="24"/>
                <w:szCs w:val="24"/>
              </w:rPr>
            </w:pPr>
            <w:r w:rsidRPr="00F842BC">
              <w:rPr>
                <w:color w:val="auto"/>
                <w:sz w:val="24"/>
                <w:szCs w:val="24"/>
              </w:rPr>
              <w:t>Horário:</w:t>
            </w:r>
            <w:r w:rsidR="00F842BC" w:rsidRPr="00F842BC">
              <w:rPr>
                <w:color w:val="auto"/>
                <w:sz w:val="24"/>
                <w:szCs w:val="24"/>
              </w:rPr>
              <w:t xml:space="preserve"> 09:00</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u w:val="single"/>
              </w:rPr>
            </w:pPr>
            <w:r>
              <w:rPr>
                <w:sz w:val="24"/>
                <w:szCs w:val="24"/>
                <w:u w:val="single"/>
              </w:rPr>
              <w:t>(X) Participação preferencial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F14F4E" w:rsidRDefault="000329CD">
            <w:pPr>
              <w:spacing w:before="120" w:line="240" w:lineRule="auto"/>
              <w:rPr>
                <w:sz w:val="24"/>
                <w:szCs w:val="24"/>
                <w:u w:val="single"/>
              </w:rPr>
            </w:pPr>
            <w:r>
              <w:rPr>
                <w:sz w:val="24"/>
                <w:szCs w:val="24"/>
                <w:u w:val="single"/>
              </w:rPr>
              <w:t>(  ) Sem tratamento preferencial conforme item 5.10 do Termo de Dispensa.</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participação de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 – Será permitida a participação de Consórcio, nas seguintes condições: </w:t>
            </w:r>
          </w:p>
          <w:p w:rsidR="00F14F4E" w:rsidRDefault="000329CD">
            <w:pPr>
              <w:spacing w:before="120" w:line="240" w:lineRule="auto"/>
              <w:rPr>
                <w:color w:val="auto"/>
                <w:sz w:val="24"/>
                <w:szCs w:val="24"/>
              </w:rPr>
            </w:pPr>
            <w:r>
              <w:rPr>
                <w:color w:val="auto"/>
                <w:sz w:val="24"/>
                <w:szCs w:val="24"/>
              </w:rPr>
              <w:t xml:space="preserve">a) Impedimento de participação de empresa consorciada, na mesma licitação, através de mais de um consórcio ou isoladamente; </w:t>
            </w:r>
          </w:p>
          <w:p w:rsidR="00F14F4E" w:rsidRDefault="000329CD">
            <w:pPr>
              <w:spacing w:before="120" w:line="240" w:lineRule="auto"/>
              <w:rPr>
                <w:color w:val="auto"/>
                <w:sz w:val="24"/>
                <w:szCs w:val="24"/>
              </w:rPr>
            </w:pPr>
            <w:r>
              <w:rPr>
                <w:color w:val="auto"/>
                <w:sz w:val="24"/>
                <w:szCs w:val="24"/>
              </w:rPr>
              <w:t xml:space="preserve">b) Responsabilidade solidária dos integrantes pelos atos praticados em consórcio, tanto na fase de </w:t>
            </w:r>
            <w:r>
              <w:rPr>
                <w:rFonts w:eastAsia="Arial"/>
                <w:sz w:val="24"/>
                <w:szCs w:val="24"/>
              </w:rPr>
              <w:t xml:space="preserve">dispensa de </w:t>
            </w:r>
            <w:r>
              <w:rPr>
                <w:color w:val="auto"/>
                <w:sz w:val="24"/>
                <w:szCs w:val="24"/>
              </w:rPr>
              <w:t xml:space="preserve">licitação, quanto na de execução do contrato; </w:t>
            </w:r>
          </w:p>
          <w:p w:rsidR="00F14F4E" w:rsidRDefault="000329CD">
            <w:pPr>
              <w:spacing w:before="120" w:line="240" w:lineRule="auto"/>
              <w:rPr>
                <w:color w:val="auto"/>
                <w:sz w:val="24"/>
                <w:szCs w:val="24"/>
              </w:rPr>
            </w:pPr>
            <w:r>
              <w:rPr>
                <w:color w:val="auto"/>
                <w:sz w:val="24"/>
                <w:szCs w:val="24"/>
              </w:rPr>
              <w:t>c) Obrigatoriedade de constituição e registro do consórcio antes da celebração do contrato, nos termos do compromisso subscrito pelos consorciados;</w:t>
            </w:r>
          </w:p>
          <w:p w:rsidR="00F14F4E" w:rsidRDefault="000329CD">
            <w:pPr>
              <w:spacing w:before="120" w:line="240" w:lineRule="auto"/>
              <w:rPr>
                <w:color w:val="auto"/>
                <w:sz w:val="24"/>
                <w:szCs w:val="24"/>
              </w:rPr>
            </w:pPr>
            <w:r>
              <w:rPr>
                <w:color w:val="auto"/>
                <w:sz w:val="24"/>
                <w:szCs w:val="24"/>
              </w:rPr>
              <w:t>d) Credenciamento e operação no Sistema de Compras Eletrônicas pela empresa líder do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II – Para fins de Habilitação, os Consórcios deverão apresentar os seguintes documentos: </w:t>
            </w:r>
          </w:p>
          <w:p w:rsidR="00F14F4E" w:rsidRDefault="000329CD">
            <w:pPr>
              <w:spacing w:before="120" w:line="240" w:lineRule="auto"/>
              <w:rPr>
                <w:color w:val="auto"/>
                <w:sz w:val="24"/>
                <w:szCs w:val="24"/>
              </w:rPr>
            </w:pPr>
            <w:r>
              <w:rPr>
                <w:color w:val="auto"/>
                <w:sz w:val="24"/>
                <w:szCs w:val="24"/>
              </w:rPr>
              <w:t xml:space="preserve">a) Comprovação do compromisso público ou particular de constituição, subscrito pelos consorciados; </w:t>
            </w:r>
          </w:p>
          <w:p w:rsidR="00F14F4E" w:rsidRDefault="000329CD">
            <w:pPr>
              <w:spacing w:before="120" w:line="240" w:lineRule="auto"/>
              <w:rPr>
                <w:color w:val="auto"/>
                <w:sz w:val="24"/>
                <w:szCs w:val="24"/>
              </w:rPr>
            </w:pPr>
            <w:r>
              <w:rPr>
                <w:color w:val="auto"/>
                <w:sz w:val="24"/>
                <w:szCs w:val="24"/>
              </w:rPr>
              <w:t xml:space="preserve">b) Indicação da empresa líder do consórcio que deverá: </w:t>
            </w:r>
          </w:p>
          <w:p w:rsidR="00F14F4E" w:rsidRDefault="000329CD">
            <w:pPr>
              <w:spacing w:before="120" w:line="240" w:lineRule="auto"/>
              <w:rPr>
                <w:color w:val="auto"/>
                <w:sz w:val="24"/>
                <w:szCs w:val="24"/>
              </w:rPr>
            </w:pPr>
            <w:r>
              <w:rPr>
                <w:color w:val="auto"/>
                <w:sz w:val="24"/>
                <w:szCs w:val="24"/>
              </w:rPr>
              <w:lastRenderedPageBreak/>
              <w:t xml:space="preserve">b.1) responsabilizar-se por todas as comunicações e informações perante o contratante; </w:t>
            </w:r>
          </w:p>
          <w:p w:rsidR="00F14F4E" w:rsidRDefault="000329CD">
            <w:pPr>
              <w:spacing w:before="120" w:line="240" w:lineRule="auto"/>
              <w:rPr>
                <w:color w:val="auto"/>
                <w:sz w:val="24"/>
                <w:szCs w:val="24"/>
              </w:rPr>
            </w:pPr>
            <w:r>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F14F4E" w:rsidRDefault="000329CD">
            <w:pPr>
              <w:spacing w:before="120" w:line="240" w:lineRule="auto"/>
              <w:rPr>
                <w:color w:val="auto"/>
                <w:sz w:val="24"/>
                <w:szCs w:val="24"/>
              </w:rPr>
            </w:pPr>
            <w:r>
              <w:rPr>
                <w:color w:val="auto"/>
                <w:sz w:val="24"/>
                <w:szCs w:val="24"/>
              </w:rPr>
              <w:t xml:space="preserve">b.3) ter poderes expressos para receber citação e responder administrativa e judicialmente pelo consórcio; </w:t>
            </w:r>
          </w:p>
          <w:p w:rsidR="00F14F4E" w:rsidRDefault="000329CD">
            <w:pPr>
              <w:spacing w:before="120" w:line="240" w:lineRule="auto"/>
              <w:rPr>
                <w:color w:val="auto"/>
                <w:sz w:val="24"/>
                <w:szCs w:val="24"/>
              </w:rPr>
            </w:pPr>
            <w:r>
              <w:rPr>
                <w:color w:val="auto"/>
                <w:sz w:val="24"/>
                <w:szCs w:val="24"/>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F14F4E" w:rsidRDefault="000329CD">
            <w:pPr>
              <w:spacing w:before="120" w:line="240" w:lineRule="auto"/>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F14F4E" w:rsidRDefault="000329CD">
            <w:pPr>
              <w:spacing w:before="120" w:line="240" w:lineRule="auto"/>
              <w:rPr>
                <w:rFonts w:eastAsia="Times New Roman"/>
                <w:sz w:val="24"/>
                <w:szCs w:val="24"/>
              </w:rPr>
            </w:pPr>
            <w:r>
              <w:rPr>
                <w:sz w:val="24"/>
                <w:szCs w:val="24"/>
              </w:rPr>
              <w:t>c.1) O consórcio deverá comprovar sua qualificação econômico-financeira com acréscimo de até 30 % dos valores exigidos para o licitante individual.</w:t>
            </w:r>
          </w:p>
          <w:p w:rsidR="00F14F4E" w:rsidRDefault="000329CD">
            <w:pPr>
              <w:spacing w:before="120" w:line="240" w:lineRule="auto"/>
              <w:rPr>
                <w:color w:val="auto"/>
                <w:sz w:val="24"/>
                <w:szCs w:val="24"/>
              </w:rPr>
            </w:pPr>
            <w:r>
              <w:rPr>
                <w:sz w:val="24"/>
                <w:szCs w:val="24"/>
              </w:rPr>
              <w:t>c.2) O acréscimo de que trata o subitem c.1 não se aplica para os consórcios compostos, em sua totalidade, por micro e pequenas empresas, assim definidas em lei.</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lastRenderedPageBreak/>
              <w:t>CGDL 4.1.4.</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ind w:right="-1"/>
              <w:rPr>
                <w:color w:val="auto"/>
                <w:sz w:val="24"/>
                <w:szCs w:val="24"/>
              </w:rPr>
            </w:pPr>
            <w:r>
              <w:rPr>
                <w:color w:val="auto"/>
                <w:sz w:val="24"/>
                <w:szCs w:val="24"/>
              </w:rPr>
              <w:t xml:space="preserve">Será permitida a participação de Cooperativa de Trabalho. </w:t>
            </w:r>
          </w:p>
          <w:p w:rsidR="00F14F4E" w:rsidRDefault="000329CD">
            <w:pPr>
              <w:tabs>
                <w:tab w:val="left" w:pos="8187"/>
              </w:tabs>
              <w:spacing w:before="120" w:line="240" w:lineRule="auto"/>
              <w:ind w:right="-1"/>
              <w:rPr>
                <w:color w:val="auto"/>
                <w:sz w:val="24"/>
                <w:szCs w:val="24"/>
              </w:rPr>
            </w:pPr>
            <w:r>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rsidR="00F14F4E" w:rsidRDefault="000329CD">
            <w:pPr>
              <w:tabs>
                <w:tab w:val="left" w:pos="8187"/>
              </w:tabs>
              <w:spacing w:before="120" w:line="240" w:lineRule="auto"/>
              <w:ind w:right="-1"/>
              <w:rPr>
                <w:color w:val="auto"/>
                <w:sz w:val="24"/>
                <w:szCs w:val="24"/>
              </w:rPr>
            </w:pPr>
            <w:r>
              <w:rPr>
                <w:color w:val="auto"/>
                <w:sz w:val="24"/>
                <w:szCs w:val="24"/>
              </w:rPr>
              <w:t>a) ata de fundação;</w:t>
            </w:r>
          </w:p>
          <w:p w:rsidR="00F14F4E" w:rsidRDefault="000329CD">
            <w:pPr>
              <w:tabs>
                <w:tab w:val="left" w:pos="8187"/>
              </w:tabs>
              <w:spacing w:before="120" w:line="240" w:lineRule="auto"/>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rsidR="00F14F4E" w:rsidRDefault="000329CD">
            <w:pPr>
              <w:tabs>
                <w:tab w:val="left" w:pos="8187"/>
              </w:tabs>
              <w:spacing w:before="120" w:line="240" w:lineRule="auto"/>
              <w:ind w:right="-1"/>
              <w:rPr>
                <w:color w:val="auto"/>
                <w:sz w:val="24"/>
                <w:szCs w:val="24"/>
              </w:rPr>
            </w:pPr>
            <w:r>
              <w:rPr>
                <w:color w:val="auto"/>
                <w:sz w:val="24"/>
                <w:szCs w:val="24"/>
              </w:rPr>
              <w:t>c) registro previsto no art. 107 da Lei 5.764/1971.</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A proposta terá prazo de validade de 60 (sessenta) dias.</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a subcontratação.</w:t>
            </w:r>
          </w:p>
          <w:p w:rsidR="00F14F4E" w:rsidRDefault="000329CD">
            <w:pPr>
              <w:spacing w:before="120" w:line="240" w:lineRule="auto"/>
              <w:rPr>
                <w:color w:val="auto"/>
                <w:sz w:val="24"/>
                <w:szCs w:val="24"/>
              </w:rPr>
            </w:pPr>
            <w:r>
              <w:rPr>
                <w:color w:val="auto"/>
                <w:sz w:val="24"/>
                <w:szCs w:val="24"/>
              </w:rPr>
              <w:br/>
              <w:t xml:space="preserve">7.13.1. </w:t>
            </w:r>
            <w:proofErr w:type="gramStart"/>
            <w:r w:rsidR="00E00588">
              <w:rPr>
                <w:color w:val="auto"/>
                <w:sz w:val="24"/>
                <w:szCs w:val="24"/>
              </w:rPr>
              <w:t>é</w:t>
            </w:r>
            <w:proofErr w:type="gramEnd"/>
            <w:r>
              <w:rPr>
                <w:color w:val="auto"/>
                <w:sz w:val="24"/>
                <w:szCs w:val="24"/>
              </w:rPr>
              <w:t xml:space="preserve"> permitida a subcontratação parcial do objeto no limite máximo de 30% do valor total do contrato, atendidas as seguintes condições: </w:t>
            </w:r>
          </w:p>
          <w:p w:rsidR="00F14F4E" w:rsidRDefault="000329CD">
            <w:pPr>
              <w:suppressAutoHyphens/>
              <w:spacing w:before="120" w:line="240" w:lineRule="auto"/>
              <w:rPr>
                <w:color w:val="auto"/>
                <w:sz w:val="24"/>
                <w:szCs w:val="24"/>
              </w:rPr>
            </w:pPr>
            <w:r>
              <w:rPr>
                <w:color w:val="auto"/>
                <w:sz w:val="24"/>
                <w:szCs w:val="24"/>
              </w:rPr>
              <w:t xml:space="preserve">7.13.1.1. </w:t>
            </w:r>
            <w:proofErr w:type="gramStart"/>
            <w:r>
              <w:rPr>
                <w:color w:val="auto"/>
                <w:sz w:val="24"/>
                <w:szCs w:val="24"/>
              </w:rPr>
              <w:t>é</w:t>
            </w:r>
            <w:proofErr w:type="gramEnd"/>
            <w:r>
              <w:rPr>
                <w:color w:val="auto"/>
                <w:sz w:val="24"/>
                <w:szCs w:val="24"/>
              </w:rPr>
              <w:t xml:space="preserve"> vedada a sub-rogação; </w:t>
            </w:r>
          </w:p>
          <w:p w:rsidR="00F14F4E" w:rsidRDefault="000329CD">
            <w:pPr>
              <w:suppressAutoHyphens/>
              <w:spacing w:before="120" w:line="240" w:lineRule="auto"/>
              <w:rPr>
                <w:color w:val="auto"/>
                <w:sz w:val="24"/>
                <w:szCs w:val="24"/>
              </w:rPr>
            </w:pPr>
            <w:r>
              <w:rPr>
                <w:color w:val="auto"/>
                <w:sz w:val="24"/>
                <w:szCs w:val="24"/>
              </w:rPr>
              <w:t xml:space="preserve">7.13.1.2. </w:t>
            </w:r>
            <w:proofErr w:type="gramStart"/>
            <w:r>
              <w:rPr>
                <w:color w:val="auto"/>
                <w:sz w:val="24"/>
                <w:szCs w:val="24"/>
              </w:rPr>
              <w:t>autorização</w:t>
            </w:r>
            <w:proofErr w:type="gramEnd"/>
            <w:r>
              <w:rPr>
                <w:color w:val="auto"/>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F14F4E" w:rsidRDefault="000329CD">
            <w:pPr>
              <w:suppressAutoHyphens/>
              <w:spacing w:before="120" w:line="240" w:lineRule="auto"/>
              <w:rPr>
                <w:color w:val="auto"/>
                <w:sz w:val="24"/>
                <w:szCs w:val="24"/>
              </w:rPr>
            </w:pPr>
            <w:r>
              <w:rPr>
                <w:color w:val="auto"/>
                <w:sz w:val="24"/>
                <w:szCs w:val="24"/>
              </w:rPr>
              <w:lastRenderedPageBreak/>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F14F4E" w:rsidRDefault="000329CD">
            <w:pPr>
              <w:suppressAutoHyphens/>
              <w:spacing w:before="120" w:line="240" w:lineRule="auto"/>
              <w:rPr>
                <w:color w:val="auto"/>
                <w:sz w:val="24"/>
                <w:szCs w:val="24"/>
              </w:rPr>
            </w:pPr>
            <w:r>
              <w:rPr>
                <w:color w:val="auto"/>
                <w:sz w:val="24"/>
                <w:szCs w:val="24"/>
              </w:rPr>
              <w:t xml:space="preserve">7.13.1.4. </w:t>
            </w:r>
            <w:proofErr w:type="gramStart"/>
            <w:r>
              <w:rPr>
                <w:color w:val="auto"/>
                <w:sz w:val="24"/>
                <w:szCs w:val="24"/>
              </w:rPr>
              <w:t>é</w:t>
            </w:r>
            <w:proofErr w:type="gramEnd"/>
            <w:r>
              <w:rPr>
                <w:color w:val="auto"/>
                <w:sz w:val="24"/>
                <w:szCs w:val="24"/>
              </w:rPr>
              <w:t xml:space="preserve"> vedada a subcontratação de microempresa e empresa de pequeno porte que tenha participado da licitação;  </w:t>
            </w:r>
          </w:p>
          <w:p w:rsidR="00F14F4E" w:rsidRDefault="000329CD">
            <w:pPr>
              <w:suppressAutoHyphens/>
              <w:spacing w:before="120" w:line="240" w:lineRule="auto"/>
              <w:rPr>
                <w:color w:val="auto"/>
                <w:sz w:val="24"/>
                <w:szCs w:val="24"/>
              </w:rPr>
            </w:pPr>
            <w:r>
              <w:rPr>
                <w:color w:val="auto"/>
                <w:sz w:val="24"/>
                <w:szCs w:val="24"/>
              </w:rPr>
              <w:t xml:space="preserve">7.13.1.5. </w:t>
            </w:r>
            <w:proofErr w:type="gramStart"/>
            <w:r>
              <w:rPr>
                <w:color w:val="auto"/>
                <w:sz w:val="24"/>
                <w:szCs w:val="24"/>
              </w:rPr>
              <w:t>é</w:t>
            </w:r>
            <w:proofErr w:type="gramEnd"/>
            <w:r>
              <w:rPr>
                <w:color w:val="auto"/>
                <w:sz w:val="24"/>
                <w:szCs w:val="24"/>
              </w:rPr>
              <w:t xml:space="preserve"> vedada a subcontratação de microempresa ou empresa de pequeno porte que tenham um ou mais sócios em comum com a empresa contratante; </w:t>
            </w:r>
          </w:p>
          <w:p w:rsidR="00F14F4E" w:rsidRDefault="000329CD">
            <w:pPr>
              <w:spacing w:before="120" w:line="240" w:lineRule="auto"/>
              <w:rPr>
                <w:i/>
                <w:color w:val="auto"/>
                <w:sz w:val="24"/>
                <w:szCs w:val="24"/>
              </w:rPr>
            </w:pPr>
            <w:r>
              <w:rPr>
                <w:color w:val="auto"/>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F14F4E" w:rsidRDefault="00F14F4E">
            <w:pPr>
              <w:spacing w:before="120" w:line="240" w:lineRule="auto"/>
              <w:rPr>
                <w:rFonts w:eastAsia="Times New Roman"/>
                <w:color w:val="auto"/>
                <w:sz w:val="24"/>
                <w:szCs w:val="24"/>
              </w:rPr>
            </w:pP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7.13.1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i/>
                <w:color w:val="auto"/>
                <w:sz w:val="24"/>
                <w:szCs w:val="24"/>
              </w:rPr>
            </w:pPr>
            <w:r>
              <w:rPr>
                <w:color w:val="auto"/>
                <w:sz w:val="24"/>
                <w:szCs w:val="24"/>
              </w:rPr>
              <w:t>Não será exigida a subcontratação de Microempresas e Empresas de Pequeno Porte.</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sz w:val="24"/>
                <w:szCs w:val="24"/>
              </w:rPr>
            </w:pPr>
            <w:r>
              <w:rPr>
                <w:sz w:val="24"/>
                <w:szCs w:val="24"/>
              </w:rPr>
              <w:t>CGDL 10.3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sz w:val="24"/>
                <w:szCs w:val="24"/>
              </w:rPr>
            </w:pPr>
            <w:r>
              <w:rPr>
                <w:sz w:val="24"/>
                <w:szCs w:val="24"/>
              </w:rPr>
              <w:t>Critério de Julgamento: MENOR PREÇO</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10.5.1</w:t>
            </w:r>
          </w:p>
        </w:tc>
        <w:tc>
          <w:tcPr>
            <w:tcW w:w="8117" w:type="dxa"/>
            <w:tcBorders>
              <w:top w:val="single" w:sz="6" w:space="0" w:color="000000"/>
              <w:left w:val="single" w:sz="6" w:space="0" w:color="000000"/>
              <w:bottom w:val="single" w:sz="6" w:space="0" w:color="000000"/>
              <w:right w:val="single" w:sz="6" w:space="0" w:color="000000"/>
            </w:tcBorders>
            <w:shd w:val="clear" w:color="auto" w:fill="auto"/>
          </w:tcPr>
          <w:p w:rsidR="00F14F4E" w:rsidRDefault="000329CD">
            <w:pPr>
              <w:tabs>
                <w:tab w:val="left" w:pos="8187"/>
              </w:tabs>
              <w:spacing w:before="120" w:line="240" w:lineRule="auto"/>
              <w:rPr>
                <w:sz w:val="24"/>
                <w:szCs w:val="24"/>
              </w:rPr>
            </w:pPr>
            <w:r>
              <w:rPr>
                <w:sz w:val="24"/>
                <w:szCs w:val="24"/>
              </w:rPr>
              <w:t>Decremento mínimo: 0,01%</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Pr="00D50B1E" w:rsidRDefault="000329CD">
            <w:pPr>
              <w:pBdr>
                <w:top w:val="nil"/>
                <w:left w:val="nil"/>
                <w:bottom w:val="nil"/>
                <w:right w:val="nil"/>
                <w:between w:val="nil"/>
              </w:pBdr>
              <w:spacing w:before="120" w:line="240" w:lineRule="auto"/>
              <w:rPr>
                <w:rFonts w:eastAsia="Times New Roman"/>
                <w:color w:val="auto"/>
                <w:sz w:val="24"/>
                <w:szCs w:val="24"/>
              </w:rPr>
            </w:pPr>
            <w:r w:rsidRPr="00D50B1E">
              <w:rPr>
                <w:rFonts w:eastAsia="Times New Roman"/>
                <w:color w:val="auto"/>
                <w:sz w:val="24"/>
                <w:szCs w:val="24"/>
              </w:rPr>
              <w:t>CGDL 12.6.1</w:t>
            </w:r>
          </w:p>
        </w:tc>
        <w:tc>
          <w:tcPr>
            <w:tcW w:w="8117" w:type="dxa"/>
            <w:tcBorders>
              <w:top w:val="single" w:sz="6" w:space="0" w:color="000000"/>
              <w:left w:val="single" w:sz="6" w:space="0" w:color="000000"/>
              <w:bottom w:val="single" w:sz="6" w:space="0" w:color="000000"/>
              <w:right w:val="single" w:sz="6" w:space="0" w:color="000000"/>
            </w:tcBorders>
          </w:tcPr>
          <w:p w:rsidR="00F14F4E" w:rsidRPr="00D50B1E" w:rsidRDefault="000329CD" w:rsidP="00D50B1E">
            <w:pPr>
              <w:tabs>
                <w:tab w:val="left" w:pos="8187"/>
              </w:tabs>
              <w:spacing w:before="120" w:line="240" w:lineRule="auto"/>
              <w:rPr>
                <w:color w:val="auto"/>
                <w:sz w:val="24"/>
                <w:szCs w:val="24"/>
              </w:rPr>
            </w:pPr>
            <w:r w:rsidRPr="00D50B1E">
              <w:rPr>
                <w:color w:val="auto"/>
                <w:sz w:val="24"/>
                <w:szCs w:val="24"/>
              </w:rPr>
              <w:t xml:space="preserve">Valor máximo conforme consta no Anexo V - </w:t>
            </w:r>
            <w:r w:rsidR="00D50B1E">
              <w:rPr>
                <w:color w:val="auto"/>
                <w:sz w:val="24"/>
                <w:szCs w:val="24"/>
              </w:rPr>
              <w:t>Termo de Referência</w:t>
            </w:r>
            <w:bookmarkStart w:id="23" w:name="_GoBack"/>
            <w:bookmarkEnd w:id="23"/>
            <w:r w:rsidRPr="00D50B1E">
              <w:rPr>
                <w:color w:val="auto"/>
                <w:sz w:val="24"/>
                <w:szCs w:val="24"/>
              </w:rPr>
              <w:t xml:space="preserve"> </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CGDL 12.9</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i/>
                <w:sz w:val="24"/>
                <w:szCs w:val="24"/>
              </w:rPr>
            </w:pPr>
            <w:r>
              <w:rPr>
                <w:sz w:val="24"/>
                <w:szCs w:val="24"/>
              </w:rPr>
              <w:t>Não aplicável</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13.5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pStyle w:val="texto"/>
              <w:spacing w:before="120"/>
            </w:pPr>
            <w:r>
              <w:t>Opção 1:</w:t>
            </w:r>
          </w:p>
          <w:p w:rsidR="00F14F4E" w:rsidRDefault="000329CD">
            <w:pPr>
              <w:pStyle w:val="texto"/>
              <w:spacing w:before="120"/>
            </w:pPr>
            <w:r>
              <w:t>Fica dispensada a apresentação de demais documentos de habilitação, exceto os obrigatórios previstos no TDL 13.3 e 13.4.</w:t>
            </w:r>
          </w:p>
          <w:p w:rsidR="00F14F4E" w:rsidRDefault="000329CD">
            <w:pPr>
              <w:pStyle w:val="texto"/>
              <w:spacing w:before="120"/>
              <w:rPr>
                <w:rFonts w:eastAsia="Calibri"/>
                <w:b/>
                <w:bCs/>
                <w:color w:val="auto"/>
                <w:lang w:eastAsia="en-US"/>
              </w:rPr>
            </w:pPr>
            <w:r>
              <w:rPr>
                <w:rFonts w:eastAsia="Calibri"/>
                <w:color w:val="auto"/>
                <w:lang w:eastAsia="en-US"/>
              </w:rPr>
              <w:t>1.</w:t>
            </w:r>
            <w:r>
              <w:rPr>
                <w:rFonts w:eastAsia="Calibri"/>
                <w:b/>
                <w:bCs/>
                <w:color w:val="auto"/>
                <w:lang w:eastAsia="en-US"/>
              </w:rPr>
              <w:t xml:space="preserve"> Documentos Relativos à Qualificação Técnica:</w:t>
            </w:r>
          </w:p>
          <w:p w:rsidR="00F14F4E" w:rsidRDefault="000329CD">
            <w:pPr>
              <w:spacing w:before="120" w:line="240" w:lineRule="auto"/>
              <w:rPr>
                <w:rFonts w:eastAsia="Arial"/>
                <w:sz w:val="24"/>
                <w:szCs w:val="24"/>
              </w:rPr>
            </w:pPr>
            <w:r>
              <w:rPr>
                <w:rFonts w:eastAsia="Arial"/>
                <w:sz w:val="24"/>
                <w:szCs w:val="24"/>
              </w:rPr>
              <w:t xml:space="preserve">1.1. </w:t>
            </w:r>
            <w:proofErr w:type="gramStart"/>
            <w:r>
              <w:rPr>
                <w:rFonts w:eastAsia="Arial"/>
                <w:sz w:val="24"/>
                <w:szCs w:val="24"/>
              </w:rPr>
              <w:t>comprovação</w:t>
            </w:r>
            <w:proofErr w:type="gramEnd"/>
            <w:r>
              <w:rPr>
                <w:rFonts w:eastAsia="Arial"/>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F14F4E" w:rsidRDefault="000329CD">
            <w:pPr>
              <w:spacing w:before="120" w:line="240" w:lineRule="auto"/>
              <w:rPr>
                <w:rFonts w:eastAsia="Arial"/>
                <w:sz w:val="24"/>
                <w:szCs w:val="24"/>
              </w:rPr>
            </w:pPr>
            <w:r>
              <w:rPr>
                <w:rFonts w:eastAsia="Arial"/>
                <w:sz w:val="24"/>
                <w:szCs w:val="24"/>
              </w:rPr>
              <w:t xml:space="preserve">1.1.1. </w:t>
            </w:r>
            <w:proofErr w:type="gramStart"/>
            <w:r>
              <w:rPr>
                <w:rFonts w:eastAsia="Arial"/>
                <w:sz w:val="24"/>
                <w:szCs w:val="24"/>
              </w:rPr>
              <w:t>os</w:t>
            </w:r>
            <w:proofErr w:type="gramEnd"/>
            <w:r>
              <w:rPr>
                <w:rFonts w:eastAsia="Arial"/>
                <w:sz w:val="24"/>
                <w:szCs w:val="24"/>
              </w:rPr>
              <w:t xml:space="preserve"> atestados deverão referir-se a serviços prestados no âmbito de sua atividade econômica principal ou secundária especificadas no contrato social vigente; </w:t>
            </w:r>
          </w:p>
          <w:p w:rsidR="00F14F4E" w:rsidRDefault="000329CD">
            <w:pPr>
              <w:spacing w:before="120" w:line="240" w:lineRule="auto"/>
              <w:rPr>
                <w:rFonts w:eastAsia="Arial"/>
                <w:sz w:val="24"/>
                <w:szCs w:val="24"/>
              </w:rPr>
            </w:pPr>
            <w:r>
              <w:rPr>
                <w:rFonts w:eastAsia="Arial"/>
                <w:sz w:val="24"/>
                <w:szCs w:val="24"/>
              </w:rPr>
              <w:t xml:space="preserve">1.1.2. </w:t>
            </w:r>
            <w:proofErr w:type="gramStart"/>
            <w:r>
              <w:rPr>
                <w:rFonts w:eastAsia="Arial"/>
                <w:sz w:val="24"/>
                <w:szCs w:val="24"/>
              </w:rPr>
              <w:t>somente</w:t>
            </w:r>
            <w:proofErr w:type="gramEnd"/>
            <w:r>
              <w:rPr>
                <w:rFonts w:eastAsia="Arial"/>
                <w:sz w:val="24"/>
                <w:szCs w:val="24"/>
              </w:rPr>
              <w:t xml:space="preserve"> serão aceitos atestados expedidos após a conclusão do contrato ou se decorrido, pelo menos, 1 (um) ano do início de sua execução, exceto se firmado para ser executado em prazo inferior;</w:t>
            </w:r>
          </w:p>
          <w:p w:rsidR="00F14F4E" w:rsidRDefault="000329CD">
            <w:pPr>
              <w:spacing w:before="120" w:line="240" w:lineRule="auto"/>
              <w:rPr>
                <w:rFonts w:eastAsia="Arial"/>
                <w:sz w:val="24"/>
                <w:szCs w:val="24"/>
              </w:rPr>
            </w:pPr>
            <w:r>
              <w:rPr>
                <w:rFonts w:eastAsia="Arial"/>
                <w:sz w:val="24"/>
                <w:szCs w:val="24"/>
              </w:rPr>
              <w:t xml:space="preserve">1.1.3. </w:t>
            </w:r>
            <w:proofErr w:type="gramStart"/>
            <w:r>
              <w:rPr>
                <w:rFonts w:eastAsia="Arial"/>
                <w:sz w:val="24"/>
                <w:szCs w:val="24"/>
              </w:rPr>
              <w:t>considera</w:t>
            </w:r>
            <w:proofErr w:type="gramEnd"/>
            <w:r>
              <w:rPr>
                <w:rFonts w:eastAsia="Arial"/>
                <w:sz w:val="24"/>
                <w:szCs w:val="24"/>
              </w:rPr>
              <w:t>-se compatível com o objeto da licitação o atestado que certifique a prestação de serviço com quantitativo de, no mínimo, 50% (cinquenta por cento) do objeto licitado.</w:t>
            </w:r>
          </w:p>
          <w:p w:rsidR="00F14F4E" w:rsidRDefault="00F14F4E">
            <w:pPr>
              <w:pStyle w:val="texto"/>
              <w:spacing w:before="120"/>
              <w:rPr>
                <w:rFonts w:eastAsia="Calibri"/>
                <w:color w:val="auto"/>
                <w:lang w:eastAsia="en-US"/>
              </w:rPr>
            </w:pPr>
          </w:p>
          <w:p w:rsidR="00F14F4E" w:rsidRDefault="000329CD">
            <w:pPr>
              <w:spacing w:before="120" w:line="240" w:lineRule="auto"/>
              <w:rPr>
                <w:rFonts w:eastAsia="Arial"/>
                <w:sz w:val="24"/>
                <w:szCs w:val="24"/>
              </w:rPr>
            </w:pPr>
            <w:r>
              <w:rPr>
                <w:rFonts w:eastAsia="Arial"/>
                <w:sz w:val="24"/>
                <w:szCs w:val="24"/>
              </w:rPr>
              <w:lastRenderedPageBreak/>
              <w:t xml:space="preserve">2. </w:t>
            </w:r>
            <w:r>
              <w:rPr>
                <w:rFonts w:eastAsia="Arial"/>
                <w:b/>
                <w:bCs/>
                <w:sz w:val="24"/>
                <w:szCs w:val="24"/>
              </w:rPr>
              <w:t>Documentos Relativos à Qualificação Econômico-Financeira, em conformidade com o Decreto nº 57.154, de 22 de agosto de 2023, e com a Instrução Normativa CAGE Nº 11, de 4 de dezembro de 2023, a saber</w:t>
            </w:r>
            <w:r>
              <w:rPr>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2.1. </w:t>
            </w:r>
            <w:proofErr w:type="gramStart"/>
            <w:r>
              <w:rPr>
                <w:rStyle w:val="normaltextrun"/>
                <w:rFonts w:eastAsia="Arial"/>
                <w:sz w:val="24"/>
                <w:szCs w:val="24"/>
              </w:rPr>
              <w:t>certidão</w:t>
            </w:r>
            <w:proofErr w:type="gramEnd"/>
            <w:r>
              <w:rPr>
                <w:rStyle w:val="normaltextrun"/>
                <w:rFonts w:eastAsia="Arial"/>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F14F4E" w:rsidRDefault="000329CD">
            <w:pPr>
              <w:spacing w:before="120" w:line="240" w:lineRule="auto"/>
              <w:rPr>
                <w:rFonts w:eastAsia="Arial"/>
                <w:sz w:val="24"/>
                <w:szCs w:val="24"/>
              </w:rPr>
            </w:pPr>
            <w:r>
              <w:rPr>
                <w:rFonts w:eastAsia="Arial"/>
                <w:sz w:val="24"/>
                <w:szCs w:val="24"/>
              </w:rPr>
              <w:t xml:space="preserve">2.1.1. </w:t>
            </w:r>
            <w:proofErr w:type="gramStart"/>
            <w:r>
              <w:rPr>
                <w:rFonts w:eastAsia="Arial"/>
                <w:sz w:val="24"/>
                <w:szCs w:val="24"/>
              </w:rPr>
              <w:t>em</w:t>
            </w:r>
            <w:proofErr w:type="gramEnd"/>
            <w:r>
              <w:rPr>
                <w:rFonts w:eastAsia="Arial"/>
                <w:sz w:val="24"/>
                <w:szCs w:val="24"/>
              </w:rPr>
              <w:t xml:space="preserve"> se tratando de sociedade simples e pessoa física, deverá ser apresentada a certidão negativa de insolvência civil.</w:t>
            </w:r>
          </w:p>
          <w:p w:rsidR="00F14F4E" w:rsidRDefault="000329CD">
            <w:pPr>
              <w:spacing w:before="120" w:line="240" w:lineRule="auto"/>
              <w:ind w:right="113"/>
              <w:rPr>
                <w:rFonts w:eastAsia="Arial"/>
                <w:sz w:val="24"/>
                <w:szCs w:val="24"/>
              </w:rPr>
            </w:pPr>
            <w:r>
              <w:rPr>
                <w:rStyle w:val="normaltextrun"/>
                <w:rFonts w:eastAsia="Arial"/>
                <w:sz w:val="24"/>
                <w:szCs w:val="24"/>
              </w:rPr>
              <w:t xml:space="preserve">2.2. </w:t>
            </w:r>
            <w:proofErr w:type="gramStart"/>
            <w:r>
              <w:rPr>
                <w:rStyle w:val="normaltextrun"/>
                <w:rFonts w:eastAsia="Arial"/>
                <w:sz w:val="24"/>
                <w:szCs w:val="24"/>
              </w:rPr>
              <w:t>balanço</w:t>
            </w:r>
            <w:proofErr w:type="gramEnd"/>
            <w:r>
              <w:rPr>
                <w:rStyle w:val="normaltextrun"/>
                <w:rFonts w:eastAsia="Arial"/>
                <w:sz w:val="24"/>
                <w:szCs w:val="24"/>
              </w:rPr>
              <w:t xml:space="preserve"> patrimonial e demonstração de resultado de exercício dos dois últimos exercícios sociais, comprovando, em relação ao último exercício social:</w:t>
            </w:r>
          </w:p>
          <w:p w:rsidR="00F14F4E" w:rsidRDefault="000329CD">
            <w:pPr>
              <w:spacing w:before="120" w:line="240" w:lineRule="auto"/>
              <w:ind w:right="113"/>
              <w:rPr>
                <w:rFonts w:eastAsia="Arial"/>
                <w:sz w:val="24"/>
                <w:szCs w:val="24"/>
              </w:rPr>
            </w:pPr>
            <w:r>
              <w:rPr>
                <w:rFonts w:eastAsia="Arial"/>
                <w:sz w:val="24"/>
                <w:szCs w:val="24"/>
              </w:rPr>
              <w:t xml:space="preserve">2.2.1. </w:t>
            </w:r>
            <w:proofErr w:type="gramStart"/>
            <w:r>
              <w:rPr>
                <w:rFonts w:eastAsia="Arial"/>
                <w:sz w:val="24"/>
                <w:szCs w:val="24"/>
              </w:rPr>
              <w:t>índices</w:t>
            </w:r>
            <w:proofErr w:type="gramEnd"/>
            <w:r>
              <w:rPr>
                <w:rFonts w:eastAsia="Arial"/>
                <w:sz w:val="24"/>
                <w:szCs w:val="24"/>
              </w:rPr>
              <w:t xml:space="preserve"> de liquidez geral - ILG, de solvência geral - ISG, e de liquidez corrente - ILC, superiores a 1 (um);</w:t>
            </w:r>
          </w:p>
          <w:p w:rsidR="00F14F4E" w:rsidRDefault="000329CD">
            <w:pPr>
              <w:spacing w:before="120" w:line="240" w:lineRule="auto"/>
              <w:rPr>
                <w:rFonts w:eastAsia="Arial"/>
                <w:sz w:val="24"/>
                <w:szCs w:val="24"/>
              </w:rPr>
            </w:pPr>
            <w:r>
              <w:rPr>
                <w:rStyle w:val="normaltextrun"/>
                <w:rFonts w:eastAsia="Arial"/>
                <w:sz w:val="24"/>
                <w:szCs w:val="24"/>
              </w:rPr>
              <w:t xml:space="preserve">2.2.1.1. </w:t>
            </w:r>
            <w:proofErr w:type="gramStart"/>
            <w:r>
              <w:rPr>
                <w:rStyle w:val="normaltextrun"/>
                <w:rFonts w:eastAsia="Arial"/>
                <w:sz w:val="24"/>
                <w:szCs w:val="24"/>
              </w:rPr>
              <w:t>caso</w:t>
            </w:r>
            <w:proofErr w:type="gramEnd"/>
            <w:r>
              <w:rPr>
                <w:rStyle w:val="normaltextrun"/>
                <w:rFonts w:eastAsia="Arial"/>
                <w:sz w:val="24"/>
                <w:szCs w:val="24"/>
              </w:rPr>
              <w:t xml:space="preserve"> qualquer um dos índices referidos no item 2.2.1. </w:t>
            </w:r>
            <w:proofErr w:type="gramStart"/>
            <w:r>
              <w:rPr>
                <w:rStyle w:val="normaltextrun"/>
                <w:rFonts w:eastAsia="Arial"/>
                <w:sz w:val="24"/>
                <w:szCs w:val="24"/>
              </w:rPr>
              <w:t>apresente</w:t>
            </w:r>
            <w:proofErr w:type="gramEnd"/>
            <w:r>
              <w:rPr>
                <w:rStyle w:val="normaltextrun"/>
                <w:rFonts w:eastAsia="Arial"/>
                <w:sz w:val="24"/>
                <w:szCs w:val="24"/>
              </w:rPr>
              <w:t xml:space="preserve"> resultado inferior ou igual a 1 (um), será exigido, em relação ao valor da proposta final do licitante, patrimônio líquido mínimo de 10% (dez por cento) do valor da proposta final do licitante.  </w:t>
            </w:r>
          </w:p>
          <w:p w:rsidR="00F14F4E" w:rsidRDefault="000329CD">
            <w:pPr>
              <w:spacing w:before="120" w:line="240" w:lineRule="auto"/>
              <w:rPr>
                <w:rFonts w:eastAsia="Arial"/>
                <w:sz w:val="24"/>
                <w:szCs w:val="24"/>
              </w:rPr>
            </w:pPr>
            <w:r>
              <w:rPr>
                <w:rStyle w:val="normaltextrun"/>
                <w:rFonts w:eastAsia="Arial"/>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9" w:history="1">
              <w:r>
                <w:rPr>
                  <w:rStyle w:val="Hyperlink"/>
                  <w:rFonts w:eastAsia="Arial"/>
                  <w:sz w:val="24"/>
                  <w:szCs w:val="24"/>
                </w:rPr>
                <w:t>www.sisacf.sefaz.rs.gov.br</w:t>
              </w:r>
            </w:hyperlink>
            <w:r>
              <w:rPr>
                <w:rStyle w:val="normaltextrun"/>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2.4. </w:t>
            </w:r>
            <w:proofErr w:type="spellStart"/>
            <w:proofErr w:type="gramStart"/>
            <w:r>
              <w:rPr>
                <w:rStyle w:val="normaltextrun"/>
                <w:rFonts w:eastAsia="Arial"/>
                <w:sz w:val="24"/>
                <w:szCs w:val="24"/>
              </w:rPr>
              <w:t>é</w:t>
            </w:r>
            <w:proofErr w:type="spellEnd"/>
            <w:proofErr w:type="gramEnd"/>
            <w:r>
              <w:rPr>
                <w:rStyle w:val="normaltextrun"/>
                <w:rFonts w:eastAsia="Arial"/>
                <w:sz w:val="24"/>
                <w:szCs w:val="24"/>
              </w:rPr>
              <w:t xml:space="preserve"> dispensada a exigência dos itens 2.2., 2.3. </w:t>
            </w:r>
            <w:proofErr w:type="gramStart"/>
            <w:r>
              <w:rPr>
                <w:rStyle w:val="normaltextrun"/>
                <w:rFonts w:eastAsia="Arial"/>
                <w:sz w:val="24"/>
                <w:szCs w:val="24"/>
              </w:rPr>
              <w:t>e</w:t>
            </w:r>
            <w:proofErr w:type="gramEnd"/>
            <w:r>
              <w:rPr>
                <w:rStyle w:val="normaltextrun"/>
                <w:rFonts w:eastAsia="Arial"/>
                <w:sz w:val="24"/>
                <w:szCs w:val="24"/>
              </w:rPr>
              <w:t xml:space="preserve"> 2.4. </w:t>
            </w:r>
            <w:proofErr w:type="gramStart"/>
            <w:r>
              <w:rPr>
                <w:rStyle w:val="normaltextrun"/>
                <w:rFonts w:eastAsia="Arial"/>
                <w:sz w:val="24"/>
                <w:szCs w:val="24"/>
              </w:rPr>
              <w:t>para</w:t>
            </w:r>
            <w:proofErr w:type="gramEnd"/>
            <w:r>
              <w:rPr>
                <w:rStyle w:val="normaltextrun"/>
                <w:rFonts w:eastAsia="Arial"/>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rsidR="00F14F4E" w:rsidRDefault="000329CD">
            <w:pPr>
              <w:pStyle w:val="texto"/>
              <w:spacing w:before="120"/>
              <w:rPr>
                <w:rFonts w:eastAsia="Calibri"/>
                <w:b/>
                <w:bCs/>
                <w:color w:val="auto"/>
                <w:lang w:eastAsia="en-US"/>
              </w:rPr>
            </w:pPr>
            <w:r>
              <w:rPr>
                <w:rFonts w:eastAsia="Calibri"/>
                <w:color w:val="auto"/>
                <w:lang w:eastAsia="en-US"/>
              </w:rPr>
              <w:t xml:space="preserve">2.3. </w:t>
            </w:r>
            <w:r>
              <w:rPr>
                <w:rFonts w:eastAsia="Calibri"/>
                <w:b/>
                <w:bCs/>
                <w:color w:val="auto"/>
                <w:lang w:eastAsia="en-US"/>
              </w:rPr>
              <w:t>Outros Documentos Complementares de Habilitação:</w:t>
            </w:r>
          </w:p>
          <w:p w:rsidR="00F14F4E" w:rsidRDefault="000329CD">
            <w:pPr>
              <w:spacing w:before="120" w:line="240" w:lineRule="auto"/>
              <w:rPr>
                <w:color w:val="auto"/>
                <w:sz w:val="24"/>
                <w:szCs w:val="24"/>
              </w:rPr>
            </w:pPr>
            <w:r>
              <w:rPr>
                <w:color w:val="auto"/>
                <w:sz w:val="24"/>
                <w:szCs w:val="24"/>
              </w:rPr>
              <w:t xml:space="preserve">a) Declaração do licitante de que visitou o local designado, com pleno conhecimento do trajeto, para a realização dos serviços, objeto do presente certame. </w:t>
            </w:r>
          </w:p>
          <w:p w:rsidR="00F14F4E" w:rsidRDefault="000329CD">
            <w:pPr>
              <w:spacing w:before="120" w:line="240" w:lineRule="auto"/>
              <w:rPr>
                <w:color w:val="auto"/>
                <w:sz w:val="24"/>
                <w:szCs w:val="24"/>
              </w:rPr>
            </w:pPr>
            <w:r>
              <w:rPr>
                <w:color w:val="auto"/>
                <w:sz w:val="24"/>
                <w:szCs w:val="24"/>
              </w:rPr>
              <w:t xml:space="preserve">b) Declaração do licitante de que disporá para a execução do contrato de instalações, pessoal qualificado e aparelhamento técnico adequado e disponível para cumprir o objeto da licitação. </w:t>
            </w:r>
          </w:p>
        </w:tc>
      </w:tr>
      <w:tr w:rsidR="00F14F4E">
        <w:trPr>
          <w:trHeight w:val="13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lastRenderedPageBreak/>
              <w:t>CGDL 16.1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lang w:eastAsia="en-US"/>
              </w:rPr>
            </w:pPr>
            <w:r>
              <w:rPr>
                <w:color w:val="auto"/>
                <w:sz w:val="24"/>
                <w:szCs w:val="24"/>
              </w:rPr>
              <w:t>O adjudicatário terá o prazo de 05 (cinco) dias úteis, após formalmente convocado, para assinar o contrato.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16.4</w:t>
            </w:r>
          </w:p>
          <w:p w:rsidR="00F14F4E" w:rsidRDefault="00F14F4E">
            <w:pPr>
              <w:tabs>
                <w:tab w:val="left" w:pos="1418"/>
              </w:tabs>
              <w:spacing w:before="120" w:line="240" w:lineRule="auto"/>
              <w:ind w:right="-1"/>
              <w:rPr>
                <w:sz w:val="24"/>
                <w:szCs w:val="24"/>
                <w:lang w:eastAsia="en-US"/>
              </w:rPr>
            </w:pP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rFonts w:eastAsia="Arial"/>
                <w:sz w:val="24"/>
                <w:szCs w:val="24"/>
              </w:rPr>
            </w:pPr>
            <w:r>
              <w:rPr>
                <w:rFonts w:eastAsia="Arial"/>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16.5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642D0B">
            <w:pPr>
              <w:spacing w:before="120" w:line="240" w:lineRule="auto"/>
              <w:rPr>
                <w:rFonts w:eastAsia="Arial"/>
                <w:sz w:val="24"/>
                <w:szCs w:val="24"/>
              </w:rPr>
            </w:pPr>
            <w:r>
              <w:t xml:space="preserve">Pessegueiro, São Xavier, Mangueirinha, São José, Rincão dos Alves, Caixa D'agua, </w:t>
            </w:r>
            <w:proofErr w:type="spellStart"/>
            <w:r>
              <w:t>Taquarinchim</w:t>
            </w:r>
            <w:proofErr w:type="spellEnd"/>
            <w:r>
              <w:t xml:space="preserve">, Fontana </w:t>
            </w:r>
            <w:proofErr w:type="spellStart"/>
            <w:r>
              <w:t>Freda</w:t>
            </w:r>
            <w:proofErr w:type="spellEnd"/>
            <w:r>
              <w:t>.</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16.12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Gestor do contrato: </w:t>
            </w:r>
            <w:r w:rsidR="00D35434">
              <w:rPr>
                <w:rFonts w:eastAsia="Arial"/>
                <w:sz w:val="24"/>
                <w:szCs w:val="24"/>
              </w:rPr>
              <w:t xml:space="preserve">Andrea </w:t>
            </w:r>
            <w:proofErr w:type="spellStart"/>
            <w:r w:rsidR="00D35434">
              <w:rPr>
                <w:rFonts w:eastAsia="Arial"/>
                <w:sz w:val="24"/>
                <w:szCs w:val="24"/>
              </w:rPr>
              <w:t>Hubner</w:t>
            </w:r>
            <w:proofErr w:type="spellEnd"/>
            <w:r w:rsidR="00D35434">
              <w:rPr>
                <w:rFonts w:eastAsia="Arial"/>
                <w:sz w:val="24"/>
                <w:szCs w:val="24"/>
              </w:rPr>
              <w:t xml:space="preserve"> Sartori</w:t>
            </w:r>
          </w:p>
          <w:p w:rsidR="00F14F4E" w:rsidRDefault="000329CD">
            <w:pPr>
              <w:spacing w:before="120" w:line="240" w:lineRule="auto"/>
              <w:jc w:val="left"/>
              <w:rPr>
                <w:rFonts w:eastAsia="Arial"/>
                <w:sz w:val="24"/>
                <w:szCs w:val="24"/>
              </w:rPr>
            </w:pPr>
            <w:r>
              <w:rPr>
                <w:rFonts w:eastAsia="Arial"/>
                <w:sz w:val="24"/>
                <w:szCs w:val="24"/>
              </w:rPr>
              <w:t xml:space="preserve">Fiscal técnico titular: </w:t>
            </w:r>
            <w:r w:rsidR="0058693B">
              <w:rPr>
                <w:rFonts w:eastAsia="Arial"/>
                <w:sz w:val="24"/>
                <w:szCs w:val="24"/>
              </w:rPr>
              <w:t>Geraldo Santos do Nascimento</w:t>
            </w:r>
            <w:r>
              <w:rPr>
                <w:sz w:val="24"/>
                <w:szCs w:val="24"/>
              </w:rPr>
              <w:br/>
            </w:r>
            <w:r>
              <w:rPr>
                <w:rFonts w:eastAsia="Arial"/>
                <w:sz w:val="24"/>
                <w:szCs w:val="24"/>
              </w:rPr>
              <w:t xml:space="preserve">Fiscal técnico suplente: </w:t>
            </w:r>
            <w:r w:rsidR="0058693B">
              <w:rPr>
                <w:rFonts w:eastAsia="Arial"/>
                <w:sz w:val="24"/>
                <w:szCs w:val="24"/>
              </w:rPr>
              <w:t>Jeferson Monteiro</w:t>
            </w:r>
            <w:r>
              <w:rPr>
                <w:sz w:val="24"/>
                <w:szCs w:val="24"/>
              </w:rPr>
              <w:br/>
            </w:r>
            <w:r>
              <w:rPr>
                <w:rFonts w:eastAsia="Arial"/>
                <w:sz w:val="24"/>
                <w:szCs w:val="24"/>
              </w:rPr>
              <w:t xml:space="preserve">Fiscal administrativo titular: </w:t>
            </w:r>
            <w:r w:rsidR="0058693B">
              <w:rPr>
                <w:rFonts w:eastAsia="Arial"/>
                <w:sz w:val="24"/>
                <w:szCs w:val="24"/>
              </w:rPr>
              <w:t>Geraldo Santos do Nascimento</w:t>
            </w:r>
            <w:r>
              <w:rPr>
                <w:sz w:val="24"/>
                <w:szCs w:val="24"/>
              </w:rPr>
              <w:br/>
            </w:r>
            <w:r>
              <w:rPr>
                <w:rFonts w:eastAsia="Arial"/>
                <w:sz w:val="24"/>
                <w:szCs w:val="24"/>
              </w:rPr>
              <w:t>Fiscal administrativo suplente:</w:t>
            </w:r>
            <w:r w:rsidR="0058693B">
              <w:rPr>
                <w:rFonts w:eastAsia="Arial"/>
                <w:sz w:val="24"/>
                <w:szCs w:val="24"/>
              </w:rPr>
              <w:t xml:space="preserve"> Jeferson Monteiro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17.1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sz w:val="24"/>
                <w:szCs w:val="24"/>
              </w:rPr>
              <w:t>Não aplicável</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t>CGDL 18.1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20.1</w:t>
            </w:r>
          </w:p>
        </w:tc>
        <w:tc>
          <w:tcPr>
            <w:tcW w:w="8117" w:type="dxa"/>
            <w:tcBorders>
              <w:top w:val="single" w:sz="6" w:space="0" w:color="000000"/>
              <w:left w:val="single" w:sz="6" w:space="0" w:color="000000"/>
              <w:bottom w:val="single" w:sz="6" w:space="0" w:color="000000"/>
              <w:right w:val="single" w:sz="6" w:space="0" w:color="000000"/>
            </w:tcBorders>
          </w:tcPr>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Unidade Orçamentária: </w:t>
            </w:r>
            <w:r w:rsidR="003E0381">
              <w:rPr>
                <w:color w:val="auto"/>
                <w:sz w:val="24"/>
                <w:szCs w:val="24"/>
              </w:rPr>
              <w:t>1901</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Atividade/Projeto: </w:t>
            </w:r>
            <w:r w:rsidR="003E0381">
              <w:rPr>
                <w:color w:val="auto"/>
                <w:sz w:val="24"/>
                <w:szCs w:val="24"/>
              </w:rPr>
              <w:t>6085</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Natureza da Despesa – NAD: </w:t>
            </w:r>
            <w:r w:rsidR="003E0381">
              <w:rPr>
                <w:color w:val="auto"/>
                <w:sz w:val="24"/>
                <w:szCs w:val="24"/>
              </w:rPr>
              <w:t>3.3.90</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Recurso: </w:t>
            </w:r>
            <w:r w:rsidR="003E0381">
              <w:rPr>
                <w:color w:val="auto"/>
                <w:sz w:val="24"/>
                <w:szCs w:val="24"/>
              </w:rPr>
              <w:t>0002/0292</w:t>
            </w:r>
          </w:p>
          <w:p w:rsidR="00F14F4E" w:rsidRDefault="00F14F4E">
            <w:pPr>
              <w:tabs>
                <w:tab w:val="left" w:pos="8187"/>
              </w:tabs>
              <w:spacing w:before="120" w:line="240" w:lineRule="auto"/>
              <w:rPr>
                <w:sz w:val="24"/>
                <w:szCs w:val="24"/>
              </w:rPr>
            </w:pP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b/>
                <w:color w:val="auto"/>
                <w:sz w:val="24"/>
                <w:szCs w:val="24"/>
              </w:rPr>
            </w:pPr>
            <w:r>
              <w:rPr>
                <w:sz w:val="24"/>
                <w:szCs w:val="24"/>
              </w:rPr>
              <w:t>A contratada deverá observar e cumprir as obrigações detalhadas nos itens 7, 8, 9 e 10 do Termo de Referência.</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22.1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solicitada garantia de cumprimento de contrato no percentual de 5% (cinco por cento).</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rPr>
            </w:pPr>
            <w:r>
              <w:rPr>
                <w:sz w:val="24"/>
                <w:szCs w:val="24"/>
              </w:rPr>
              <w:t>CGDL 23.2.2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INSTRUÇÃO NORMATIVA CELIC/SPGG Nº 02/2023, publicada no DOE do Rio Grande do Sul em 29 de setembro de 2023 </w:t>
            </w:r>
          </w:p>
          <w:p w:rsidR="00F14F4E" w:rsidRDefault="000329CD">
            <w:pPr>
              <w:spacing w:before="120" w:line="240" w:lineRule="auto"/>
              <w:rPr>
                <w:rFonts w:eastAsia="Arial"/>
                <w:sz w:val="24"/>
                <w:szCs w:val="24"/>
              </w:rPr>
            </w:pPr>
            <w:r>
              <w:rPr>
                <w:rFonts w:eastAsia="Arial"/>
                <w:sz w:val="24"/>
                <w:szCs w:val="24"/>
              </w:rPr>
              <w:t>(</w:t>
            </w:r>
            <w:hyperlink r:id="rId10" w:history="1">
              <w:r>
                <w:rPr>
                  <w:rStyle w:val="Hyperlink"/>
                  <w:rFonts w:eastAsia="Arial"/>
                  <w:sz w:val="24"/>
                  <w:szCs w:val="24"/>
                </w:rPr>
                <w:t>https://www.diariooficial.rs.gov.br/materia?id=908247</w:t>
              </w:r>
            </w:hyperlink>
            <w:r>
              <w:rPr>
                <w:rFonts w:eastAsia="Arial"/>
                <w:sz w:val="24"/>
                <w:szCs w:val="24"/>
              </w:rPr>
              <w:t xml:space="preserve">). </w:t>
            </w:r>
          </w:p>
        </w:tc>
      </w:tr>
    </w:tbl>
    <w:p w:rsidR="00F14F4E" w:rsidRDefault="000329CD">
      <w:pPr>
        <w:pStyle w:val="Ttulo2"/>
        <w:spacing w:before="120" w:line="240" w:lineRule="auto"/>
        <w:rPr>
          <w:sz w:val="24"/>
          <w:szCs w:val="24"/>
        </w:rPr>
      </w:pPr>
      <w:r>
        <w:br w:type="page"/>
      </w:r>
      <w:r>
        <w:rPr>
          <w:sz w:val="24"/>
          <w:szCs w:val="24"/>
        </w:rPr>
        <w:lastRenderedPageBreak/>
        <w:t>ANEXO V – TERMO DE REFERÊNCIA</w:t>
      </w:r>
    </w:p>
    <w:p w:rsidR="00F14F4E" w:rsidRDefault="000329CD">
      <w:pPr>
        <w:spacing w:before="120" w:line="240" w:lineRule="auto"/>
        <w:jc w:val="center"/>
        <w:rPr>
          <w:rFonts w:eastAsia="Arial"/>
          <w:b/>
          <w:bCs/>
          <w:sz w:val="24"/>
          <w:szCs w:val="24"/>
        </w:rPr>
      </w:pPr>
      <w:r>
        <w:br w:type="page"/>
      </w:r>
      <w:r>
        <w:rPr>
          <w:rFonts w:eastAsia="Arial"/>
          <w:b/>
          <w:bCs/>
          <w:sz w:val="24"/>
          <w:szCs w:val="24"/>
        </w:rPr>
        <w:lastRenderedPageBreak/>
        <w:t xml:space="preserve">ANEXO VI – DECLARAÇÃO DE ISS (MODELO) </w:t>
      </w: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0329CD">
      <w:pPr>
        <w:spacing w:before="120" w:line="240" w:lineRule="auto"/>
        <w:jc w:val="center"/>
        <w:rPr>
          <w:rFonts w:eastAsia="Arial"/>
          <w:b/>
          <w:bCs/>
          <w:sz w:val="24"/>
          <w:szCs w:val="24"/>
        </w:rPr>
      </w:pPr>
      <w:r>
        <w:rPr>
          <w:rFonts w:eastAsia="Arial"/>
          <w:b/>
          <w:bCs/>
          <w:sz w:val="24"/>
          <w:szCs w:val="24"/>
        </w:rPr>
        <w:t>DECLARAÇÃO</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ind w:firstLine="1418"/>
        <w:rPr>
          <w:rFonts w:eastAsia="Arial"/>
          <w:sz w:val="24"/>
          <w:szCs w:val="24"/>
        </w:rPr>
      </w:pPr>
      <w:r>
        <w:rPr>
          <w:rFonts w:eastAsia="Arial"/>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Os serviços serão prestados no município de 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 município beneficiário do ISSQN será _____________________.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A alíquota do ISSQN que incide sobre o serviço é de ___ %, conforme ____________________ (informar lei).</w:t>
      </w: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right"/>
        <w:rPr>
          <w:rFonts w:eastAsia="Times New Roman"/>
          <w:sz w:val="24"/>
          <w:szCs w:val="24"/>
        </w:rPr>
      </w:pPr>
      <w:r>
        <w:rPr>
          <w:rFonts w:eastAsia="Arial"/>
          <w:sz w:val="24"/>
          <w:szCs w:val="24"/>
        </w:rPr>
        <w:t>Data_____________________</w:t>
      </w: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center"/>
        <w:rPr>
          <w:rFonts w:eastAsia="Arial"/>
          <w:color w:val="auto"/>
          <w:sz w:val="24"/>
          <w:szCs w:val="24"/>
        </w:rPr>
      </w:pPr>
      <w:r>
        <w:rPr>
          <w:rFonts w:eastAsia="Arial"/>
          <w:color w:val="auto"/>
          <w:sz w:val="24"/>
          <w:szCs w:val="24"/>
        </w:rPr>
        <w:t>________________________________________</w:t>
      </w:r>
    </w:p>
    <w:p w:rsidR="00F14F4E" w:rsidRDefault="000329CD">
      <w:pPr>
        <w:spacing w:before="120" w:line="240" w:lineRule="auto"/>
        <w:jc w:val="center"/>
        <w:rPr>
          <w:rFonts w:eastAsia="Arial"/>
          <w:color w:val="auto"/>
          <w:sz w:val="24"/>
          <w:szCs w:val="24"/>
        </w:rPr>
      </w:pPr>
      <w:r>
        <w:rPr>
          <w:rFonts w:eastAsia="Arial"/>
          <w:color w:val="auto"/>
          <w:sz w:val="24"/>
          <w:szCs w:val="24"/>
        </w:rPr>
        <w:t>(Assinatura e Carimbo do Representante Legal)</w:t>
      </w:r>
    </w:p>
    <w:p w:rsidR="00F14F4E" w:rsidRDefault="00F14F4E">
      <w:pPr>
        <w:spacing w:before="120" w:line="240" w:lineRule="auto"/>
        <w:jc w:val="right"/>
        <w:rPr>
          <w:rFonts w:eastAsia="Arial"/>
          <w:sz w:val="24"/>
          <w:szCs w:val="24"/>
        </w:rPr>
      </w:pPr>
    </w:p>
    <w:sectPr w:rsidR="00F14F4E">
      <w:headerReference w:type="default" r:id="rId11"/>
      <w:footerReference w:type="default" r:id="rId12"/>
      <w:headerReference w:type="first" r:id="rId13"/>
      <w:footerReference w:type="first" r:id="rId14"/>
      <w:pgSz w:w="11906" w:h="16838"/>
      <w:pgMar w:top="567" w:right="851" w:bottom="567" w:left="1418" w:header="17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296" w:rsidRDefault="00FD2296">
      <w:pPr>
        <w:spacing w:line="240" w:lineRule="auto"/>
      </w:pPr>
      <w:r>
        <w:separator/>
      </w:r>
    </w:p>
  </w:endnote>
  <w:endnote w:type="continuationSeparator" w:id="0">
    <w:p w:rsidR="00FD2296" w:rsidRDefault="00FD2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rsidR="00610BFF" w:rsidRDefault="00610BFF">
    <w:pP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296" w:rsidRDefault="00FD2296">
      <w:pPr>
        <w:spacing w:line="240" w:lineRule="auto"/>
      </w:pPr>
      <w:r>
        <w:separator/>
      </w:r>
    </w:p>
  </w:footnote>
  <w:footnote w:type="continuationSeparator" w:id="0">
    <w:p w:rsidR="00FD2296" w:rsidRDefault="00FD22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spacing w:line="240" w:lineRule="auto"/>
      <w:jc w:val="center"/>
      <w:rPr>
        <w:rFonts w:ascii="Arial" w:eastAsia="Arial" w:hAnsi="Arial" w:cs="Arial"/>
      </w:rPr>
    </w:pPr>
    <w:r>
      <w:rPr>
        <w:noProof/>
      </w:rPr>
      <w:drawing>
        <wp:anchor distT="0" distB="0" distL="114300" distR="114300" simplePos="0" relativeHeight="251659267" behindDoc="0" locked="0" layoutInCell="0" hidden="0" allowOverlap="1">
          <wp:simplePos x="0" y="0"/>
          <wp:positionH relativeFrom="column">
            <wp:posOffset>1581150</wp:posOffset>
          </wp:positionH>
          <wp:positionV relativeFrom="paragraph">
            <wp:posOffset>-635</wp:posOffset>
          </wp:positionV>
          <wp:extent cx="2519680" cy="899795"/>
          <wp:effectExtent l="0" t="0" r="0" b="0"/>
          <wp:wrapNone/>
          <wp:docPr id="1027" name="Picture 33"/>
          <wp:cNvGraphicFramePr/>
          <a:graphic xmlns:a="http://schemas.openxmlformats.org/drawingml/2006/main">
            <a:graphicData uri="http://schemas.openxmlformats.org/drawingml/2006/picture">
              <pic:pic xmlns:pic="http://schemas.openxmlformats.org/drawingml/2006/picture">
                <pic:nvPicPr>
                  <pic:cNvPr id="1027" name="Picture 33" descr="Brasao Horiz SPGG.png"/>
                  <pic:cNvPicPr>
                    <a:extLst>
                      <a:ext uri="smNativeData">
                        <sm:smNativeData xmlns:sm="smNativeData" xmlns:w="http://schemas.openxmlformats.org/wordprocessingml/2006/main" xmlns:w10="urn:schemas-microsoft-com:office:word" xmlns:v="urn:schemas-microsoft-com:vml" xmlns:o="urn:schemas-microsoft-com:office:office" xmlns=""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6CQAAAAAAAAIAAAD/////gA8AAIkFAAAAAAAARA8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68" behindDoc="0" locked="0" layoutInCell="0" hidden="0" allowOverlap="1">
          <wp:simplePos x="0" y="0"/>
          <wp:positionH relativeFrom="column">
            <wp:posOffset>4997450</wp:posOffset>
          </wp:positionH>
          <wp:positionV relativeFrom="paragraph">
            <wp:posOffset>159385</wp:posOffset>
          </wp:positionV>
          <wp:extent cx="1295400" cy="719455"/>
          <wp:effectExtent l="0" t="0" r="0" b="0"/>
          <wp:wrapNone/>
          <wp:docPr id="1028" name="Picture 32"/>
          <wp:cNvGraphicFramePr/>
          <a:graphic xmlns:a="http://schemas.openxmlformats.org/drawingml/2006/main">
            <a:graphicData uri="http://schemas.openxmlformats.org/drawingml/2006/picture">
              <pic:pic xmlns:pic="http://schemas.openxmlformats.org/drawingml/2006/picture">
                <pic:nvPicPr>
                  <pic:cNvPr id="1028" name="Picture 32" descr="logo celic sub licitacoes"/>
                  <pic:cNvPicPr>
                    <a:extLst>
                      <a:ext uri="smNativeData">
                        <sm:smNativeData xmlns:sm="smNativeData" xmlns:w="http://schemas.openxmlformats.org/wordprocessingml/2006/main" xmlns:w10="urn:schemas-microsoft-com:office:word" xmlns:v="urn:schemas-microsoft-com:vml" xmlns:o="urn:schemas-microsoft-com:office:office" xmlns=""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HgAAAAAAAAIAAAD7AAAA+AcAAG0EAAAAAAAASCQ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p w:rsidR="00610BFF" w:rsidRDefault="00610BFF">
    <w:pP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F" w:rsidRDefault="00610BFF">
    <w:pPr>
      <w:pStyle w:val="Cabealho"/>
      <w:jc w:val="center"/>
    </w:pPr>
    <w:r>
      <w:rPr>
        <w:noProof/>
      </w:rPr>
      <w:drawing>
        <wp:anchor distT="0" distB="0" distL="114300" distR="114300" simplePos="0" relativeHeight="251659269" behindDoc="0" locked="0" layoutInCell="0" hidden="0" allowOverlap="1">
          <wp:simplePos x="0" y="0"/>
          <wp:positionH relativeFrom="column">
            <wp:posOffset>1438275</wp:posOffset>
          </wp:positionH>
          <wp:positionV relativeFrom="paragraph">
            <wp:posOffset>-635</wp:posOffset>
          </wp:positionV>
          <wp:extent cx="2519680" cy="899795"/>
          <wp:effectExtent l="0" t="0" r="0" b="0"/>
          <wp:wrapNone/>
          <wp:docPr id="1029" name="Picture 31"/>
          <wp:cNvGraphicFramePr/>
          <a:graphic xmlns:a="http://schemas.openxmlformats.org/drawingml/2006/main">
            <a:graphicData uri="http://schemas.openxmlformats.org/drawingml/2006/picture">
              <pic:pic xmlns:pic="http://schemas.openxmlformats.org/drawingml/2006/picture">
                <pic:nvPicPr>
                  <pic:cNvPr id="1029" name="Picture 31" descr="Brasao Horiz SPGG.png"/>
                  <pic:cNvPicPr>
                    <a:extLst>
                      <a:ext uri="smNativeData">
                        <sm:smNativeData xmlns:sm="smNativeData" xmlns:w="http://schemas.openxmlformats.org/wordprocessingml/2006/main" xmlns:w10="urn:schemas-microsoft-com:office:word" xmlns:v="urn:schemas-microsoft-com:vml" xmlns:o="urn:schemas-microsoft-com:office:office" xmlns=""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ZCAAAAAAAAAIAAAD/////gA8AAIkFAAACAAAAYw4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70" behindDoc="0" locked="0" layoutInCell="0" hidden="0" allowOverlap="1">
          <wp:simplePos x="0" y="0"/>
          <wp:positionH relativeFrom="column">
            <wp:posOffset>4854575</wp:posOffset>
          </wp:positionH>
          <wp:positionV relativeFrom="paragraph">
            <wp:posOffset>159385</wp:posOffset>
          </wp:positionV>
          <wp:extent cx="1295400" cy="719455"/>
          <wp:effectExtent l="0" t="0" r="0" b="0"/>
          <wp:wrapNone/>
          <wp:docPr id="1030" name="Picture 30"/>
          <wp:cNvGraphicFramePr/>
          <a:graphic xmlns:a="http://schemas.openxmlformats.org/drawingml/2006/main">
            <a:graphicData uri="http://schemas.openxmlformats.org/drawingml/2006/picture">
              <pic:pic xmlns:pic="http://schemas.openxmlformats.org/drawingml/2006/picture">
                <pic:nvPicPr>
                  <pic:cNvPr id="1030" name="Picture 30" descr="logo celic sub licitacoes"/>
                  <pic:cNvPicPr>
                    <a:extLst>
                      <a:ext uri="smNativeData">
                        <sm:smNativeData xmlns:sm="smNativeData" xmlns:w="http://schemas.openxmlformats.org/wordprocessingml/2006/main" xmlns:w10="urn:schemas-microsoft-com:office:word" xmlns:v="urn:schemas-microsoft-com:vml" xmlns:o="urn:schemas-microsoft-com:office:office" xmlns=""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dHQAAAAAAAAIAAAD7AAAA+AcAAG0EAAACAAAAZyM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610BFF" w:rsidRDefault="00610BFF">
    <w:pPr>
      <w:pStyle w:val="Cabealho"/>
      <w:jc w:val="center"/>
    </w:pPr>
  </w:p>
  <w:p w:rsidR="00610BFF" w:rsidRDefault="00610BFF">
    <w:pPr>
      <w:pStyle w:val="Cabealho"/>
      <w:jc w:val="center"/>
    </w:pPr>
  </w:p>
  <w:p w:rsidR="00610BFF" w:rsidRDefault="00610BFF">
    <w:pPr>
      <w:pStyle w:val="Cabealho"/>
      <w:jc w:val="center"/>
    </w:pPr>
  </w:p>
  <w:p w:rsidR="00610BFF" w:rsidRDefault="00610BFF">
    <w:pPr>
      <w:pStyle w:val="Cabealho"/>
      <w:jc w:val="center"/>
    </w:pPr>
  </w:p>
  <w:p w:rsidR="00610BFF" w:rsidRDefault="00610BFF">
    <w:pPr>
      <w:pStyle w:val="Cabealho"/>
      <w:jc w:val="center"/>
    </w:pPr>
    <w:r>
      <w:rPr>
        <w:noProof/>
      </w:rPr>
      <w:drawing>
        <wp:anchor distT="0" distB="0" distL="114300" distR="114300" simplePos="0" relativeHeight="251659265" behindDoc="1" locked="0" layoutInCell="0" hidden="0" allowOverlap="1">
          <wp:simplePos x="0" y="0"/>
          <wp:positionH relativeFrom="margin">
            <wp:align>right</wp:align>
          </wp:positionH>
          <wp:positionV relativeFrom="page">
            <wp:posOffset>2551430</wp:posOffset>
          </wp:positionV>
          <wp:extent cx="6629400" cy="8006715"/>
          <wp:effectExtent l="0" t="0" r="0" b="0"/>
          <wp:wrapNone/>
          <wp:docPr id="1025" name="Imagem 135529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1355292622" descr="Forma&#10;&#10;Descrição gerada automaticamente"/>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CAIAAAAAAAAAAAAAwAAAAEAAAAwAAAAAAAAAAAAAACyDwAAyCgAAEExAAACAAAANwIAALIPAAAoAAAACAAAAAEAAAABAAAA"/>
                      </a:ext>
                    </a:extLst>
                  </pic:cNvPicPr>
                </pic:nvPicPr>
                <pic:blipFill>
                  <a:blip r:embed="rId3"/>
                  <a:stretch>
                    <a:fillRect/>
                  </a:stretch>
                </pic:blipFill>
                <pic:spPr>
                  <a:xfrm>
                    <a:off x="0" y="0"/>
                    <a:ext cx="6629400" cy="8006715"/>
                  </a:xfrm>
                  <a:prstGeom prst="rect">
                    <a:avLst/>
                  </a:prstGeom>
                  <a:noFill/>
                  <a:ln w="9525">
                    <a:noFill/>
                  </a:ln>
                </pic:spPr>
              </pic:pic>
            </a:graphicData>
          </a:graphic>
        </wp:anchor>
      </w:drawing>
    </w:r>
    <w:r>
      <w:rPr>
        <w:noProof/>
      </w:rPr>
      <w:drawing>
        <wp:anchor distT="0" distB="0" distL="114300" distR="114300" simplePos="0" relativeHeight="251659266" behindDoc="0" locked="0" layoutInCell="0" hidden="0" allowOverlap="1">
          <wp:simplePos x="0" y="0"/>
          <wp:positionH relativeFrom="page">
            <wp:posOffset>7620</wp:posOffset>
          </wp:positionH>
          <wp:positionV relativeFrom="paragraph">
            <wp:posOffset>-106680</wp:posOffset>
          </wp:positionV>
          <wp:extent cx="230505" cy="10893425"/>
          <wp:effectExtent l="0" t="0" r="0" b="0"/>
          <wp:wrapNone/>
          <wp:docPr id="1026" name="Imagem 39822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m 398222680" descr="Forma, Retângulo&#10;&#10;Descrição gerada automaticamente"/>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KAAAAAAAAAAAAAAAAAAAAAAAAAMAAAAAAAAAAIAAABY////awEAAANDAAACAAAADAAAAPMEAAAoAAAACAAAAAEAAAABAAAA"/>
                      </a:ext>
                    </a:extLst>
                  </pic:cNvPicPr>
                </pic:nvPicPr>
                <pic:blipFill>
                  <a:blip r:embed="rId4"/>
                  <a:stretch>
                    <a:fillRect/>
                  </a:stretch>
                </pic:blipFill>
                <pic:spPr>
                  <a:xfrm>
                    <a:off x="0" y="0"/>
                    <a:ext cx="230505" cy="10893425"/>
                  </a:xfrm>
                  <a:prstGeom prst="rect">
                    <a:avLst/>
                  </a:prstGeom>
                  <a:noFill/>
                  <a:ln w="9525">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C2EEC"/>
    <w:multiLevelType w:val="hybridMultilevel"/>
    <w:tmpl w:val="A6D4B74A"/>
    <w:name w:val="Lista numerada 1"/>
    <w:lvl w:ilvl="0" w:tplc="094C112A">
      <w:start w:val="1"/>
      <w:numFmt w:val="lowerLetter"/>
      <w:lvlText w:val="%1)"/>
      <w:lvlJc w:val="left"/>
      <w:pPr>
        <w:ind w:left="360" w:firstLine="0"/>
      </w:pPr>
    </w:lvl>
    <w:lvl w:ilvl="1" w:tplc="C3FE624C">
      <w:start w:val="1"/>
      <w:numFmt w:val="lowerLetter"/>
      <w:lvlText w:val="%2."/>
      <w:lvlJc w:val="left"/>
      <w:pPr>
        <w:ind w:left="1080" w:firstLine="0"/>
      </w:pPr>
    </w:lvl>
    <w:lvl w:ilvl="2" w:tplc="6610E368">
      <w:start w:val="1"/>
      <w:numFmt w:val="lowerRoman"/>
      <w:lvlText w:val="%3."/>
      <w:lvlJc w:val="left"/>
      <w:pPr>
        <w:ind w:left="1980" w:firstLine="0"/>
      </w:pPr>
    </w:lvl>
    <w:lvl w:ilvl="3" w:tplc="8848C47A">
      <w:start w:val="1"/>
      <w:numFmt w:val="decimal"/>
      <w:lvlText w:val="%4."/>
      <w:lvlJc w:val="left"/>
      <w:pPr>
        <w:ind w:left="2520" w:firstLine="0"/>
      </w:pPr>
    </w:lvl>
    <w:lvl w:ilvl="4" w:tplc="F738E876">
      <w:start w:val="1"/>
      <w:numFmt w:val="lowerLetter"/>
      <w:lvlText w:val="%5."/>
      <w:lvlJc w:val="left"/>
      <w:pPr>
        <w:ind w:left="3240" w:firstLine="0"/>
      </w:pPr>
    </w:lvl>
    <w:lvl w:ilvl="5" w:tplc="91EA3270">
      <w:start w:val="1"/>
      <w:numFmt w:val="lowerRoman"/>
      <w:lvlText w:val="%6."/>
      <w:lvlJc w:val="left"/>
      <w:pPr>
        <w:ind w:left="4140" w:firstLine="0"/>
      </w:pPr>
    </w:lvl>
    <w:lvl w:ilvl="6" w:tplc="45986C3C">
      <w:start w:val="1"/>
      <w:numFmt w:val="decimal"/>
      <w:lvlText w:val="%7."/>
      <w:lvlJc w:val="left"/>
      <w:pPr>
        <w:ind w:left="4680" w:firstLine="0"/>
      </w:pPr>
    </w:lvl>
    <w:lvl w:ilvl="7" w:tplc="A042A082">
      <w:start w:val="1"/>
      <w:numFmt w:val="lowerLetter"/>
      <w:lvlText w:val="%8."/>
      <w:lvlJc w:val="left"/>
      <w:pPr>
        <w:ind w:left="5400" w:firstLine="0"/>
      </w:pPr>
    </w:lvl>
    <w:lvl w:ilvl="8" w:tplc="1FC67762">
      <w:start w:val="1"/>
      <w:numFmt w:val="lowerRoman"/>
      <w:lvlText w:val="%9."/>
      <w:lvlJc w:val="left"/>
      <w:pPr>
        <w:ind w:left="6300" w:firstLine="0"/>
      </w:pPr>
    </w:lvl>
  </w:abstractNum>
  <w:abstractNum w:abstractNumId="1" w15:restartNumberingAfterBreak="0">
    <w:nsid w:val="212E275E"/>
    <w:multiLevelType w:val="hybridMultilevel"/>
    <w:tmpl w:val="039E29AA"/>
    <w:name w:val="Lista numerada 6"/>
    <w:lvl w:ilvl="0" w:tplc="DB5A93C0">
      <w:start w:val="3"/>
      <w:numFmt w:val="lowerLetter"/>
      <w:lvlText w:val="%1."/>
      <w:lvlJc w:val="left"/>
      <w:pPr>
        <w:ind w:left="360" w:firstLine="0"/>
      </w:pPr>
    </w:lvl>
    <w:lvl w:ilvl="1" w:tplc="BF2A3868">
      <w:start w:val="1"/>
      <w:numFmt w:val="lowerLetter"/>
      <w:lvlText w:val="%2."/>
      <w:lvlJc w:val="left"/>
      <w:pPr>
        <w:ind w:left="1080" w:firstLine="0"/>
      </w:pPr>
    </w:lvl>
    <w:lvl w:ilvl="2" w:tplc="79261B36">
      <w:start w:val="1"/>
      <w:numFmt w:val="lowerRoman"/>
      <w:lvlText w:val="%3."/>
      <w:lvlJc w:val="left"/>
      <w:pPr>
        <w:ind w:left="1980" w:firstLine="0"/>
      </w:pPr>
    </w:lvl>
    <w:lvl w:ilvl="3" w:tplc="2BF0F8FE">
      <w:start w:val="1"/>
      <w:numFmt w:val="decimal"/>
      <w:lvlText w:val="%4."/>
      <w:lvlJc w:val="left"/>
      <w:pPr>
        <w:ind w:left="2520" w:firstLine="0"/>
      </w:pPr>
    </w:lvl>
    <w:lvl w:ilvl="4" w:tplc="DA84A6F6">
      <w:start w:val="1"/>
      <w:numFmt w:val="lowerLetter"/>
      <w:lvlText w:val="%5."/>
      <w:lvlJc w:val="left"/>
      <w:pPr>
        <w:ind w:left="3240" w:firstLine="0"/>
      </w:pPr>
    </w:lvl>
    <w:lvl w:ilvl="5" w:tplc="A46AF620">
      <w:start w:val="1"/>
      <w:numFmt w:val="lowerRoman"/>
      <w:lvlText w:val="%6."/>
      <w:lvlJc w:val="left"/>
      <w:pPr>
        <w:ind w:left="4140" w:firstLine="0"/>
      </w:pPr>
    </w:lvl>
    <w:lvl w:ilvl="6" w:tplc="F1E0BAD4">
      <w:start w:val="1"/>
      <w:numFmt w:val="decimal"/>
      <w:lvlText w:val="%7."/>
      <w:lvlJc w:val="left"/>
      <w:pPr>
        <w:ind w:left="4680" w:firstLine="0"/>
      </w:pPr>
    </w:lvl>
    <w:lvl w:ilvl="7" w:tplc="CF929ECC">
      <w:start w:val="1"/>
      <w:numFmt w:val="lowerLetter"/>
      <w:lvlText w:val="%8."/>
      <w:lvlJc w:val="left"/>
      <w:pPr>
        <w:ind w:left="5400" w:firstLine="0"/>
      </w:pPr>
    </w:lvl>
    <w:lvl w:ilvl="8" w:tplc="85D6EFA2">
      <w:start w:val="1"/>
      <w:numFmt w:val="lowerRoman"/>
      <w:lvlText w:val="%9."/>
      <w:lvlJc w:val="left"/>
      <w:pPr>
        <w:ind w:left="6300" w:firstLine="0"/>
      </w:pPr>
    </w:lvl>
  </w:abstractNum>
  <w:abstractNum w:abstractNumId="2" w15:restartNumberingAfterBreak="0">
    <w:nsid w:val="2D0D7CB3"/>
    <w:multiLevelType w:val="multilevel"/>
    <w:tmpl w:val="E3306EF4"/>
    <w:name w:val="Lista numerada 8"/>
    <w:lvl w:ilvl="0">
      <w:start w:val="1"/>
      <w:numFmt w:val="decimal"/>
      <w:lvlText w:val="%1"/>
      <w:lvlJc w:val="left"/>
      <w:pPr>
        <w:ind w:left="0" w:firstLine="0"/>
      </w:pPr>
    </w:lvl>
    <w:lvl w:ilvl="1">
      <w:start w:val="1"/>
      <w:numFmt w:val="decimal"/>
      <w:lvlText w:val="%1.%2"/>
      <w:lvlJc w:val="left"/>
      <w:pPr>
        <w:ind w:left="567" w:firstLine="0"/>
      </w:pPr>
      <w:rPr>
        <w:b w:val="0"/>
      </w:rPr>
    </w:lvl>
    <w:lvl w:ilvl="2">
      <w:start w:val="1"/>
      <w:numFmt w:val="decimal"/>
      <w:lvlText w:val="%1.%2.%3"/>
      <w:lvlJc w:val="left"/>
      <w:pPr>
        <w:ind w:left="1134" w:firstLine="0"/>
      </w:pPr>
      <w:rPr>
        <w:b w:val="0"/>
      </w:rPr>
    </w:lvl>
    <w:lvl w:ilvl="3">
      <w:start w:val="1"/>
      <w:numFmt w:val="decimal"/>
      <w:lvlText w:val="%1.%2.%3.%4"/>
      <w:lvlJc w:val="left"/>
      <w:pPr>
        <w:ind w:left="1701" w:firstLine="0"/>
      </w:pPr>
    </w:lvl>
    <w:lvl w:ilvl="4">
      <w:start w:val="1"/>
      <w:numFmt w:val="decimal"/>
      <w:lvlText w:val="%1.%2.%3.%4.%5"/>
      <w:lvlJc w:val="left"/>
      <w:pPr>
        <w:ind w:left="2268" w:firstLine="0"/>
      </w:pPr>
    </w:lvl>
    <w:lvl w:ilvl="5">
      <w:start w:val="1"/>
      <w:numFmt w:val="decimal"/>
      <w:lvlText w:val="%1.%2.%3.%4.%5.%6"/>
      <w:lvlJc w:val="left"/>
      <w:pPr>
        <w:ind w:left="2835" w:firstLine="0"/>
      </w:pPr>
    </w:lvl>
    <w:lvl w:ilvl="6">
      <w:start w:val="1"/>
      <w:numFmt w:val="decimal"/>
      <w:lvlText w:val="%1.%2.%3.%4.%5.%6.%7"/>
      <w:lvlJc w:val="left"/>
      <w:pPr>
        <w:ind w:left="3402" w:firstLine="0"/>
      </w:pPr>
    </w:lvl>
    <w:lvl w:ilvl="7">
      <w:start w:val="1"/>
      <w:numFmt w:val="decimal"/>
      <w:lvlText w:val="%1.%2.%3.%4.%5.%6.%7.%8"/>
      <w:lvlJc w:val="left"/>
      <w:pPr>
        <w:ind w:left="3969" w:firstLine="0"/>
      </w:pPr>
    </w:lvl>
    <w:lvl w:ilvl="8">
      <w:start w:val="1"/>
      <w:numFmt w:val="decimal"/>
      <w:lvlText w:val="%1.%2.%3.%4.%5.%6.%7.%8.%9"/>
      <w:lvlJc w:val="left"/>
      <w:pPr>
        <w:ind w:left="4536" w:firstLine="0"/>
      </w:pPr>
    </w:lvl>
  </w:abstractNum>
  <w:abstractNum w:abstractNumId="3" w15:restartNumberingAfterBreak="0">
    <w:nsid w:val="3C524AC6"/>
    <w:multiLevelType w:val="hybridMultilevel"/>
    <w:tmpl w:val="81D43A2A"/>
    <w:name w:val="Lista numerada 9"/>
    <w:lvl w:ilvl="0" w:tplc="DED63E4C">
      <w:start w:val="1"/>
      <w:numFmt w:val="decimal"/>
      <w:lvlText w:val="%1-"/>
      <w:lvlJc w:val="left"/>
      <w:pPr>
        <w:ind w:left="360" w:firstLine="0"/>
      </w:pPr>
    </w:lvl>
    <w:lvl w:ilvl="1" w:tplc="432C5640">
      <w:start w:val="1"/>
      <w:numFmt w:val="lowerLetter"/>
      <w:lvlText w:val="%2."/>
      <w:lvlJc w:val="left"/>
      <w:pPr>
        <w:ind w:left="1080" w:firstLine="0"/>
      </w:pPr>
    </w:lvl>
    <w:lvl w:ilvl="2" w:tplc="687E02B6">
      <w:start w:val="1"/>
      <w:numFmt w:val="lowerRoman"/>
      <w:lvlText w:val="%3."/>
      <w:lvlJc w:val="left"/>
      <w:pPr>
        <w:ind w:left="1980" w:firstLine="0"/>
      </w:pPr>
    </w:lvl>
    <w:lvl w:ilvl="3" w:tplc="4A6679C2">
      <w:start w:val="1"/>
      <w:numFmt w:val="decimal"/>
      <w:lvlText w:val="%4."/>
      <w:lvlJc w:val="left"/>
      <w:pPr>
        <w:ind w:left="2520" w:firstLine="0"/>
      </w:pPr>
    </w:lvl>
    <w:lvl w:ilvl="4" w:tplc="A2565B70">
      <w:start w:val="1"/>
      <w:numFmt w:val="lowerLetter"/>
      <w:lvlText w:val="%5."/>
      <w:lvlJc w:val="left"/>
      <w:pPr>
        <w:ind w:left="3240" w:firstLine="0"/>
      </w:pPr>
    </w:lvl>
    <w:lvl w:ilvl="5" w:tplc="415CCF9E">
      <w:start w:val="1"/>
      <w:numFmt w:val="lowerRoman"/>
      <w:lvlText w:val="%6."/>
      <w:lvlJc w:val="left"/>
      <w:pPr>
        <w:ind w:left="4140" w:firstLine="0"/>
      </w:pPr>
    </w:lvl>
    <w:lvl w:ilvl="6" w:tplc="967C8A4E">
      <w:start w:val="1"/>
      <w:numFmt w:val="decimal"/>
      <w:lvlText w:val="%7."/>
      <w:lvlJc w:val="left"/>
      <w:pPr>
        <w:ind w:left="4680" w:firstLine="0"/>
      </w:pPr>
    </w:lvl>
    <w:lvl w:ilvl="7" w:tplc="60087FF8">
      <w:start w:val="1"/>
      <w:numFmt w:val="lowerLetter"/>
      <w:lvlText w:val="%8."/>
      <w:lvlJc w:val="left"/>
      <w:pPr>
        <w:ind w:left="5400" w:firstLine="0"/>
      </w:pPr>
    </w:lvl>
    <w:lvl w:ilvl="8" w:tplc="AADAED9A">
      <w:start w:val="1"/>
      <w:numFmt w:val="lowerRoman"/>
      <w:lvlText w:val="%9."/>
      <w:lvlJc w:val="left"/>
      <w:pPr>
        <w:ind w:left="6300" w:firstLine="0"/>
      </w:pPr>
    </w:lvl>
  </w:abstractNum>
  <w:abstractNum w:abstractNumId="4" w15:restartNumberingAfterBreak="0">
    <w:nsid w:val="46AD1A6B"/>
    <w:multiLevelType w:val="hybridMultilevel"/>
    <w:tmpl w:val="5FD8801E"/>
    <w:name w:val="Lista numerada 2"/>
    <w:lvl w:ilvl="0" w:tplc="7AE63AD0">
      <w:start w:val="2"/>
      <w:numFmt w:val="lowerLetter"/>
      <w:lvlText w:val="%1."/>
      <w:lvlJc w:val="left"/>
      <w:pPr>
        <w:ind w:left="360" w:firstLine="0"/>
      </w:pPr>
    </w:lvl>
    <w:lvl w:ilvl="1" w:tplc="946A4734">
      <w:start w:val="1"/>
      <w:numFmt w:val="lowerLetter"/>
      <w:lvlText w:val="%2."/>
      <w:lvlJc w:val="left"/>
      <w:pPr>
        <w:ind w:left="1080" w:firstLine="0"/>
      </w:pPr>
    </w:lvl>
    <w:lvl w:ilvl="2" w:tplc="29668CEE">
      <w:start w:val="1"/>
      <w:numFmt w:val="lowerRoman"/>
      <w:lvlText w:val="%3."/>
      <w:lvlJc w:val="left"/>
      <w:pPr>
        <w:ind w:left="1980" w:firstLine="0"/>
      </w:pPr>
    </w:lvl>
    <w:lvl w:ilvl="3" w:tplc="FB8251A8">
      <w:start w:val="1"/>
      <w:numFmt w:val="decimal"/>
      <w:lvlText w:val="%4."/>
      <w:lvlJc w:val="left"/>
      <w:pPr>
        <w:ind w:left="2520" w:firstLine="0"/>
      </w:pPr>
    </w:lvl>
    <w:lvl w:ilvl="4" w:tplc="FDB6C8EC">
      <w:start w:val="1"/>
      <w:numFmt w:val="lowerLetter"/>
      <w:lvlText w:val="%5."/>
      <w:lvlJc w:val="left"/>
      <w:pPr>
        <w:ind w:left="3240" w:firstLine="0"/>
      </w:pPr>
    </w:lvl>
    <w:lvl w:ilvl="5" w:tplc="A8402D5E">
      <w:start w:val="1"/>
      <w:numFmt w:val="lowerRoman"/>
      <w:lvlText w:val="%6."/>
      <w:lvlJc w:val="left"/>
      <w:pPr>
        <w:ind w:left="4140" w:firstLine="0"/>
      </w:pPr>
    </w:lvl>
    <w:lvl w:ilvl="6" w:tplc="F1A4C662">
      <w:start w:val="1"/>
      <w:numFmt w:val="decimal"/>
      <w:lvlText w:val="%7."/>
      <w:lvlJc w:val="left"/>
      <w:pPr>
        <w:ind w:left="4680" w:firstLine="0"/>
      </w:pPr>
    </w:lvl>
    <w:lvl w:ilvl="7" w:tplc="259E96C8">
      <w:start w:val="1"/>
      <w:numFmt w:val="lowerLetter"/>
      <w:lvlText w:val="%8."/>
      <w:lvlJc w:val="left"/>
      <w:pPr>
        <w:ind w:left="5400" w:firstLine="0"/>
      </w:pPr>
    </w:lvl>
    <w:lvl w:ilvl="8" w:tplc="2480AE4A">
      <w:start w:val="1"/>
      <w:numFmt w:val="lowerRoman"/>
      <w:lvlText w:val="%9."/>
      <w:lvlJc w:val="left"/>
      <w:pPr>
        <w:ind w:left="6300" w:firstLine="0"/>
      </w:pPr>
    </w:lvl>
  </w:abstractNum>
  <w:abstractNum w:abstractNumId="5" w15:restartNumberingAfterBreak="0">
    <w:nsid w:val="47CB7032"/>
    <w:multiLevelType w:val="hybridMultilevel"/>
    <w:tmpl w:val="DCC02AA0"/>
    <w:name w:val="Lista numerada 11"/>
    <w:lvl w:ilvl="0" w:tplc="96189790">
      <w:start w:val="1"/>
      <w:numFmt w:val="lowerLetter"/>
      <w:lvlText w:val="%1)"/>
      <w:lvlJc w:val="left"/>
      <w:pPr>
        <w:ind w:left="360" w:firstLine="0"/>
      </w:pPr>
    </w:lvl>
    <w:lvl w:ilvl="1" w:tplc="D646D49A">
      <w:start w:val="1"/>
      <w:numFmt w:val="lowerLetter"/>
      <w:lvlText w:val="%2."/>
      <w:lvlJc w:val="left"/>
      <w:pPr>
        <w:ind w:left="1080" w:firstLine="0"/>
      </w:pPr>
    </w:lvl>
    <w:lvl w:ilvl="2" w:tplc="C1D8EDEE">
      <w:start w:val="1"/>
      <w:numFmt w:val="lowerRoman"/>
      <w:lvlText w:val="%3."/>
      <w:lvlJc w:val="left"/>
      <w:pPr>
        <w:ind w:left="1980" w:firstLine="0"/>
      </w:pPr>
    </w:lvl>
    <w:lvl w:ilvl="3" w:tplc="70A83AF2">
      <w:start w:val="1"/>
      <w:numFmt w:val="decimal"/>
      <w:lvlText w:val="%4."/>
      <w:lvlJc w:val="left"/>
      <w:pPr>
        <w:ind w:left="2520" w:firstLine="0"/>
      </w:pPr>
    </w:lvl>
    <w:lvl w:ilvl="4" w:tplc="AA4E1C3A">
      <w:start w:val="1"/>
      <w:numFmt w:val="lowerLetter"/>
      <w:lvlText w:val="%5."/>
      <w:lvlJc w:val="left"/>
      <w:pPr>
        <w:ind w:left="3240" w:firstLine="0"/>
      </w:pPr>
    </w:lvl>
    <w:lvl w:ilvl="5" w:tplc="22765564">
      <w:start w:val="1"/>
      <w:numFmt w:val="lowerRoman"/>
      <w:lvlText w:val="%6."/>
      <w:lvlJc w:val="left"/>
      <w:pPr>
        <w:ind w:left="4140" w:firstLine="0"/>
      </w:pPr>
    </w:lvl>
    <w:lvl w:ilvl="6" w:tplc="5D1ED246">
      <w:start w:val="1"/>
      <w:numFmt w:val="decimal"/>
      <w:lvlText w:val="%7."/>
      <w:lvlJc w:val="left"/>
      <w:pPr>
        <w:ind w:left="4680" w:firstLine="0"/>
      </w:pPr>
    </w:lvl>
    <w:lvl w:ilvl="7" w:tplc="70ECA052">
      <w:start w:val="1"/>
      <w:numFmt w:val="lowerLetter"/>
      <w:lvlText w:val="%8."/>
      <w:lvlJc w:val="left"/>
      <w:pPr>
        <w:ind w:left="5400" w:firstLine="0"/>
      </w:pPr>
    </w:lvl>
    <w:lvl w:ilvl="8" w:tplc="D616A4AC">
      <w:start w:val="1"/>
      <w:numFmt w:val="lowerRoman"/>
      <w:lvlText w:val="%9."/>
      <w:lvlJc w:val="left"/>
      <w:pPr>
        <w:ind w:left="6300" w:firstLine="0"/>
      </w:pPr>
    </w:lvl>
  </w:abstractNum>
  <w:abstractNum w:abstractNumId="6" w15:restartNumberingAfterBreak="0">
    <w:nsid w:val="586439AC"/>
    <w:multiLevelType w:val="hybridMultilevel"/>
    <w:tmpl w:val="8FDEB3DE"/>
    <w:name w:val="Lista numerada 4"/>
    <w:lvl w:ilvl="0" w:tplc="D6089CAE">
      <w:start w:val="1"/>
      <w:numFmt w:val="lowerLetter"/>
      <w:lvlText w:val="%1."/>
      <w:lvlJc w:val="left"/>
      <w:pPr>
        <w:ind w:left="360" w:firstLine="0"/>
      </w:pPr>
    </w:lvl>
    <w:lvl w:ilvl="1" w:tplc="29588E42">
      <w:start w:val="1"/>
      <w:numFmt w:val="lowerLetter"/>
      <w:lvlText w:val="%2."/>
      <w:lvlJc w:val="left"/>
      <w:pPr>
        <w:ind w:left="1080" w:firstLine="0"/>
      </w:pPr>
    </w:lvl>
    <w:lvl w:ilvl="2" w:tplc="210C3050">
      <w:start w:val="1"/>
      <w:numFmt w:val="lowerRoman"/>
      <w:lvlText w:val="%3."/>
      <w:lvlJc w:val="left"/>
      <w:pPr>
        <w:ind w:left="1980" w:firstLine="0"/>
      </w:pPr>
    </w:lvl>
    <w:lvl w:ilvl="3" w:tplc="E60610B4">
      <w:start w:val="1"/>
      <w:numFmt w:val="decimal"/>
      <w:lvlText w:val="%4."/>
      <w:lvlJc w:val="left"/>
      <w:pPr>
        <w:ind w:left="2520" w:firstLine="0"/>
      </w:pPr>
    </w:lvl>
    <w:lvl w:ilvl="4" w:tplc="11F8DBC2">
      <w:start w:val="1"/>
      <w:numFmt w:val="lowerLetter"/>
      <w:lvlText w:val="%5."/>
      <w:lvlJc w:val="left"/>
      <w:pPr>
        <w:ind w:left="3240" w:firstLine="0"/>
      </w:pPr>
    </w:lvl>
    <w:lvl w:ilvl="5" w:tplc="406A93B8">
      <w:start w:val="1"/>
      <w:numFmt w:val="lowerRoman"/>
      <w:lvlText w:val="%6."/>
      <w:lvlJc w:val="left"/>
      <w:pPr>
        <w:ind w:left="4140" w:firstLine="0"/>
      </w:pPr>
    </w:lvl>
    <w:lvl w:ilvl="6" w:tplc="9B849E8E">
      <w:start w:val="1"/>
      <w:numFmt w:val="decimal"/>
      <w:lvlText w:val="%7."/>
      <w:lvlJc w:val="left"/>
      <w:pPr>
        <w:ind w:left="4680" w:firstLine="0"/>
      </w:pPr>
    </w:lvl>
    <w:lvl w:ilvl="7" w:tplc="2AA4534C">
      <w:start w:val="1"/>
      <w:numFmt w:val="lowerLetter"/>
      <w:lvlText w:val="%8."/>
      <w:lvlJc w:val="left"/>
      <w:pPr>
        <w:ind w:left="5400" w:firstLine="0"/>
      </w:pPr>
    </w:lvl>
    <w:lvl w:ilvl="8" w:tplc="F1980250">
      <w:start w:val="1"/>
      <w:numFmt w:val="lowerRoman"/>
      <w:lvlText w:val="%9."/>
      <w:lvlJc w:val="left"/>
      <w:pPr>
        <w:ind w:left="6300" w:firstLine="0"/>
      </w:pPr>
    </w:lvl>
  </w:abstractNum>
  <w:abstractNum w:abstractNumId="7" w15:restartNumberingAfterBreak="0">
    <w:nsid w:val="5D8F01C3"/>
    <w:multiLevelType w:val="hybridMultilevel"/>
    <w:tmpl w:val="73ECB7A8"/>
    <w:name w:val="Lista numerada 7"/>
    <w:lvl w:ilvl="0" w:tplc="357C40E0">
      <w:start w:val="1"/>
      <w:numFmt w:val="none"/>
      <w:suff w:val="nothing"/>
      <w:lvlText w:val=""/>
      <w:lvlJc w:val="left"/>
      <w:pPr>
        <w:ind w:left="-76" w:firstLine="0"/>
      </w:pPr>
    </w:lvl>
    <w:lvl w:ilvl="1" w:tplc="469E90CA">
      <w:start w:val="1"/>
      <w:numFmt w:val="none"/>
      <w:suff w:val="nothing"/>
      <w:lvlText w:val=""/>
      <w:lvlJc w:val="left"/>
      <w:pPr>
        <w:ind w:left="-76" w:firstLine="0"/>
      </w:pPr>
    </w:lvl>
    <w:lvl w:ilvl="2" w:tplc="27287D5C">
      <w:start w:val="1"/>
      <w:numFmt w:val="none"/>
      <w:suff w:val="nothing"/>
      <w:lvlText w:val=""/>
      <w:lvlJc w:val="left"/>
      <w:pPr>
        <w:ind w:left="-76" w:firstLine="0"/>
      </w:pPr>
    </w:lvl>
    <w:lvl w:ilvl="3" w:tplc="D13CA4DA">
      <w:start w:val="1"/>
      <w:numFmt w:val="none"/>
      <w:suff w:val="nothing"/>
      <w:lvlText w:val=""/>
      <w:lvlJc w:val="left"/>
      <w:pPr>
        <w:ind w:left="-76" w:firstLine="0"/>
      </w:pPr>
    </w:lvl>
    <w:lvl w:ilvl="4" w:tplc="CBECB10E">
      <w:start w:val="1"/>
      <w:numFmt w:val="none"/>
      <w:suff w:val="nothing"/>
      <w:lvlText w:val=""/>
      <w:lvlJc w:val="left"/>
      <w:pPr>
        <w:ind w:left="-76" w:firstLine="0"/>
      </w:pPr>
    </w:lvl>
    <w:lvl w:ilvl="5" w:tplc="0826D42C">
      <w:start w:val="1"/>
      <w:numFmt w:val="none"/>
      <w:suff w:val="nothing"/>
      <w:lvlText w:val=""/>
      <w:lvlJc w:val="left"/>
      <w:pPr>
        <w:ind w:left="-76" w:firstLine="0"/>
      </w:pPr>
    </w:lvl>
    <w:lvl w:ilvl="6" w:tplc="4434F09C">
      <w:start w:val="1"/>
      <w:numFmt w:val="none"/>
      <w:suff w:val="nothing"/>
      <w:lvlText w:val=""/>
      <w:lvlJc w:val="left"/>
      <w:pPr>
        <w:ind w:left="-76" w:firstLine="0"/>
      </w:pPr>
    </w:lvl>
    <w:lvl w:ilvl="7" w:tplc="59269330">
      <w:start w:val="1"/>
      <w:numFmt w:val="none"/>
      <w:suff w:val="nothing"/>
      <w:lvlText w:val=""/>
      <w:lvlJc w:val="left"/>
      <w:pPr>
        <w:ind w:left="-76" w:firstLine="0"/>
      </w:pPr>
    </w:lvl>
    <w:lvl w:ilvl="8" w:tplc="3BC68B96">
      <w:start w:val="1"/>
      <w:numFmt w:val="none"/>
      <w:suff w:val="nothing"/>
      <w:lvlText w:val=""/>
      <w:lvlJc w:val="left"/>
      <w:pPr>
        <w:ind w:left="-76" w:firstLine="0"/>
      </w:pPr>
    </w:lvl>
  </w:abstractNum>
  <w:abstractNum w:abstractNumId="8" w15:restartNumberingAfterBreak="0">
    <w:nsid w:val="6088140A"/>
    <w:multiLevelType w:val="hybridMultilevel"/>
    <w:tmpl w:val="1270B00C"/>
    <w:lvl w:ilvl="0" w:tplc="3E8A9280">
      <w:numFmt w:val="none"/>
      <w:lvlText w:val=""/>
      <w:lvlJc w:val="left"/>
      <w:pPr>
        <w:tabs>
          <w:tab w:val="num" w:pos="360"/>
        </w:tabs>
        <w:ind w:left="360" w:hanging="360"/>
      </w:pPr>
    </w:lvl>
    <w:lvl w:ilvl="1" w:tplc="D55EFB96">
      <w:numFmt w:val="none"/>
      <w:lvlText w:val=""/>
      <w:lvlJc w:val="left"/>
      <w:pPr>
        <w:tabs>
          <w:tab w:val="num" w:pos="360"/>
        </w:tabs>
        <w:ind w:left="360" w:hanging="360"/>
      </w:pPr>
    </w:lvl>
    <w:lvl w:ilvl="2" w:tplc="3E3294C2">
      <w:numFmt w:val="none"/>
      <w:lvlText w:val=""/>
      <w:lvlJc w:val="left"/>
      <w:pPr>
        <w:tabs>
          <w:tab w:val="num" w:pos="360"/>
        </w:tabs>
        <w:ind w:left="360" w:hanging="360"/>
      </w:pPr>
    </w:lvl>
    <w:lvl w:ilvl="3" w:tplc="760C2FFA">
      <w:numFmt w:val="none"/>
      <w:lvlText w:val=""/>
      <w:lvlJc w:val="left"/>
      <w:pPr>
        <w:tabs>
          <w:tab w:val="num" w:pos="360"/>
        </w:tabs>
        <w:ind w:left="360" w:hanging="360"/>
      </w:pPr>
    </w:lvl>
    <w:lvl w:ilvl="4" w:tplc="E738E90E">
      <w:numFmt w:val="none"/>
      <w:lvlText w:val=""/>
      <w:lvlJc w:val="left"/>
      <w:pPr>
        <w:tabs>
          <w:tab w:val="num" w:pos="360"/>
        </w:tabs>
        <w:ind w:left="360" w:hanging="360"/>
      </w:pPr>
    </w:lvl>
    <w:lvl w:ilvl="5" w:tplc="402EA4B6">
      <w:numFmt w:val="none"/>
      <w:lvlText w:val=""/>
      <w:lvlJc w:val="left"/>
      <w:pPr>
        <w:tabs>
          <w:tab w:val="num" w:pos="360"/>
        </w:tabs>
        <w:ind w:left="360" w:hanging="360"/>
      </w:pPr>
    </w:lvl>
    <w:lvl w:ilvl="6" w:tplc="6BD668FC">
      <w:numFmt w:val="none"/>
      <w:lvlText w:val=""/>
      <w:lvlJc w:val="left"/>
      <w:pPr>
        <w:tabs>
          <w:tab w:val="num" w:pos="360"/>
        </w:tabs>
        <w:ind w:left="360" w:hanging="360"/>
      </w:pPr>
    </w:lvl>
    <w:lvl w:ilvl="7" w:tplc="E838664C">
      <w:numFmt w:val="none"/>
      <w:lvlText w:val=""/>
      <w:lvlJc w:val="left"/>
      <w:pPr>
        <w:tabs>
          <w:tab w:val="num" w:pos="360"/>
        </w:tabs>
        <w:ind w:left="360" w:hanging="360"/>
      </w:pPr>
    </w:lvl>
    <w:lvl w:ilvl="8" w:tplc="0A20DF46">
      <w:numFmt w:val="none"/>
      <w:lvlText w:val=""/>
      <w:lvlJc w:val="left"/>
      <w:pPr>
        <w:tabs>
          <w:tab w:val="num" w:pos="360"/>
        </w:tabs>
        <w:ind w:left="360" w:hanging="360"/>
      </w:pPr>
    </w:lvl>
  </w:abstractNum>
  <w:abstractNum w:abstractNumId="9" w15:restartNumberingAfterBreak="0">
    <w:nsid w:val="6C8E53F8"/>
    <w:multiLevelType w:val="multilevel"/>
    <w:tmpl w:val="11ECF480"/>
    <w:name w:val="Lista numerada 10"/>
    <w:lvl w:ilvl="0">
      <w:start w:val="1"/>
      <w:numFmt w:val="decimal"/>
      <w:suff w:val="space"/>
      <w:lvlText w:val="%1."/>
      <w:lvlJc w:val="left"/>
      <w:pPr>
        <w:ind w:left="0" w:firstLine="0"/>
      </w:pPr>
      <w:rPr>
        <w:rFonts w:ascii="Times New Roman" w:hAnsi="Times New Roman"/>
        <w:b/>
        <w:caps/>
        <w:color w:val="auto"/>
        <w:sz w:val="24"/>
      </w:rPr>
    </w:lvl>
    <w:lvl w:ilvl="1">
      <w:start w:val="1"/>
      <w:numFmt w:val="decimal"/>
      <w:suff w:val="space"/>
      <w:lvlText w:val="%1.%2."/>
      <w:lvlJc w:val="left"/>
      <w:pPr>
        <w:ind w:left="0" w:firstLine="0"/>
      </w:pPr>
      <w:rPr>
        <w:rFonts w:ascii="Times New Roman" w:hAnsi="Times New Roman"/>
        <w:sz w:val="24"/>
      </w:rPr>
    </w:lvl>
    <w:lvl w:ilvl="2">
      <w:start w:val="1"/>
      <w:numFmt w:val="decimal"/>
      <w:suff w:val="space"/>
      <w:lvlText w:val="%1.%2.%3."/>
      <w:lvlJc w:val="left"/>
      <w:pPr>
        <w:ind w:left="0" w:firstLine="0"/>
      </w:pPr>
      <w:rPr>
        <w:rFonts w:ascii="Times New Roman" w:hAnsi="Times New Roman"/>
        <w:b w:val="0"/>
        <w:sz w:val="24"/>
      </w:rPr>
    </w:lvl>
    <w:lvl w:ilvl="3">
      <w:start w:val="1"/>
      <w:numFmt w:val="decimal"/>
      <w:suff w:val="space"/>
      <w:lvlText w:val="%1.%2.%3.%4."/>
      <w:lvlJc w:val="left"/>
      <w:pPr>
        <w:ind w:left="0" w:firstLine="0"/>
      </w:pPr>
      <w:rPr>
        <w:sz w:val="24"/>
      </w:rPr>
    </w:lvl>
    <w:lvl w:ilvl="4">
      <w:start w:val="1"/>
      <w:numFmt w:val="decimal"/>
      <w:suff w:val="space"/>
      <w:lvlText w:val="%1.%2.%3.%4.%5."/>
      <w:lvlJc w:val="left"/>
      <w:pPr>
        <w:ind w:left="0" w:firstLine="0"/>
      </w:pPr>
      <w:rPr>
        <w:sz w:val="24"/>
      </w:rPr>
    </w:lvl>
    <w:lvl w:ilvl="5">
      <w:start w:val="1"/>
      <w:numFmt w:val="decimal"/>
      <w:suff w:val="space"/>
      <w:lvlText w:val="%1.%2.%3.%4.%5.%6."/>
      <w:lvlJc w:val="left"/>
      <w:pPr>
        <w:ind w:left="0" w:firstLine="0"/>
      </w:pPr>
      <w:rPr>
        <w:sz w:val="24"/>
      </w:rPr>
    </w:lvl>
    <w:lvl w:ilvl="6">
      <w:start w:val="1"/>
      <w:numFmt w:val="decimal"/>
      <w:suff w:val="space"/>
      <w:lvlText w:val="%1.%2.%3.%4.%5.%6.%7."/>
      <w:lvlJc w:val="left"/>
      <w:pPr>
        <w:ind w:left="0" w:firstLine="0"/>
      </w:pPr>
      <w:rPr>
        <w:sz w:val="24"/>
      </w:rPr>
    </w:lvl>
    <w:lvl w:ilvl="7">
      <w:start w:val="1"/>
      <w:numFmt w:val="decimal"/>
      <w:suff w:val="space"/>
      <w:lvlText w:val="%1.%2.%3.%4.%5.%6.%7.%8."/>
      <w:lvlJc w:val="left"/>
      <w:pPr>
        <w:ind w:left="0" w:firstLine="0"/>
      </w:pPr>
      <w:rPr>
        <w:sz w:val="24"/>
      </w:rPr>
    </w:lvl>
    <w:lvl w:ilvl="8">
      <w:start w:val="1"/>
      <w:numFmt w:val="decimal"/>
      <w:suff w:val="space"/>
      <w:lvlText w:val="%1.%2.%3.%4.%5.%6.%7.%8.%9."/>
      <w:lvlJc w:val="left"/>
      <w:pPr>
        <w:ind w:left="0" w:firstLine="0"/>
      </w:pPr>
      <w:rPr>
        <w:sz w:val="24"/>
      </w:rPr>
    </w:lvl>
  </w:abstractNum>
  <w:abstractNum w:abstractNumId="10" w15:restartNumberingAfterBreak="0">
    <w:nsid w:val="6E7C5CFD"/>
    <w:multiLevelType w:val="hybridMultilevel"/>
    <w:tmpl w:val="5BAA23A2"/>
    <w:name w:val="Lista numerada 12"/>
    <w:lvl w:ilvl="0" w:tplc="404CF44A">
      <w:start w:val="1"/>
      <w:numFmt w:val="lowerRoman"/>
      <w:lvlText w:val="%1)"/>
      <w:lvlJc w:val="left"/>
      <w:pPr>
        <w:ind w:left="269" w:firstLine="0"/>
      </w:pPr>
      <w:rPr>
        <w:b/>
      </w:rPr>
    </w:lvl>
    <w:lvl w:ilvl="1" w:tplc="72CEDD66">
      <w:start w:val="1"/>
      <w:numFmt w:val="lowerLetter"/>
      <w:lvlText w:val="%2."/>
      <w:lvlJc w:val="left"/>
      <w:pPr>
        <w:ind w:left="989" w:firstLine="0"/>
      </w:pPr>
    </w:lvl>
    <w:lvl w:ilvl="2" w:tplc="1E62FE9E">
      <w:start w:val="1"/>
      <w:numFmt w:val="lowerRoman"/>
      <w:lvlText w:val="%3."/>
      <w:lvlJc w:val="left"/>
      <w:pPr>
        <w:ind w:left="1889" w:firstLine="0"/>
      </w:pPr>
    </w:lvl>
    <w:lvl w:ilvl="3" w:tplc="8BE8A676">
      <w:start w:val="1"/>
      <w:numFmt w:val="decimal"/>
      <w:lvlText w:val="%4."/>
      <w:lvlJc w:val="left"/>
      <w:pPr>
        <w:ind w:left="2429" w:firstLine="0"/>
      </w:pPr>
    </w:lvl>
    <w:lvl w:ilvl="4" w:tplc="8662CCBA">
      <w:start w:val="1"/>
      <w:numFmt w:val="lowerLetter"/>
      <w:lvlText w:val="%5."/>
      <w:lvlJc w:val="left"/>
      <w:pPr>
        <w:ind w:left="3149" w:firstLine="0"/>
      </w:pPr>
    </w:lvl>
    <w:lvl w:ilvl="5" w:tplc="A4FA78DC">
      <w:start w:val="1"/>
      <w:numFmt w:val="lowerRoman"/>
      <w:lvlText w:val="%6."/>
      <w:lvlJc w:val="left"/>
      <w:pPr>
        <w:ind w:left="4049" w:firstLine="0"/>
      </w:pPr>
    </w:lvl>
    <w:lvl w:ilvl="6" w:tplc="00AE7C78">
      <w:start w:val="1"/>
      <w:numFmt w:val="decimal"/>
      <w:lvlText w:val="%7."/>
      <w:lvlJc w:val="left"/>
      <w:pPr>
        <w:ind w:left="4589" w:firstLine="0"/>
      </w:pPr>
    </w:lvl>
    <w:lvl w:ilvl="7" w:tplc="7C2871C2">
      <w:start w:val="1"/>
      <w:numFmt w:val="lowerLetter"/>
      <w:lvlText w:val="%8."/>
      <w:lvlJc w:val="left"/>
      <w:pPr>
        <w:ind w:left="5309" w:firstLine="0"/>
      </w:pPr>
    </w:lvl>
    <w:lvl w:ilvl="8" w:tplc="AA728BB8">
      <w:start w:val="1"/>
      <w:numFmt w:val="lowerRoman"/>
      <w:lvlText w:val="%9."/>
      <w:lvlJc w:val="left"/>
      <w:pPr>
        <w:ind w:left="6209" w:firstLine="0"/>
      </w:pPr>
    </w:lvl>
  </w:abstractNum>
  <w:abstractNum w:abstractNumId="11" w15:restartNumberingAfterBreak="0">
    <w:nsid w:val="744F424F"/>
    <w:multiLevelType w:val="hybridMultilevel"/>
    <w:tmpl w:val="2E920E70"/>
    <w:name w:val="Lista numerada 3"/>
    <w:lvl w:ilvl="0" w:tplc="357A1664">
      <w:start w:val="3"/>
      <w:numFmt w:val="lowerLetter"/>
      <w:lvlText w:val="%1)"/>
      <w:lvlJc w:val="left"/>
      <w:pPr>
        <w:ind w:left="360" w:firstLine="0"/>
      </w:pPr>
    </w:lvl>
    <w:lvl w:ilvl="1" w:tplc="4AAAE79A">
      <w:start w:val="1"/>
      <w:numFmt w:val="lowerLetter"/>
      <w:lvlText w:val="%2."/>
      <w:lvlJc w:val="left"/>
      <w:pPr>
        <w:ind w:left="1080" w:firstLine="0"/>
      </w:pPr>
    </w:lvl>
    <w:lvl w:ilvl="2" w:tplc="BE7E853C">
      <w:start w:val="1"/>
      <w:numFmt w:val="lowerRoman"/>
      <w:lvlText w:val="%3."/>
      <w:lvlJc w:val="left"/>
      <w:pPr>
        <w:ind w:left="1980" w:firstLine="0"/>
      </w:pPr>
    </w:lvl>
    <w:lvl w:ilvl="3" w:tplc="B31CB4B6">
      <w:start w:val="1"/>
      <w:numFmt w:val="decimal"/>
      <w:lvlText w:val="%4."/>
      <w:lvlJc w:val="left"/>
      <w:pPr>
        <w:ind w:left="2520" w:firstLine="0"/>
      </w:pPr>
    </w:lvl>
    <w:lvl w:ilvl="4" w:tplc="5FD4D22E">
      <w:start w:val="1"/>
      <w:numFmt w:val="lowerLetter"/>
      <w:lvlText w:val="%5."/>
      <w:lvlJc w:val="left"/>
      <w:pPr>
        <w:ind w:left="3240" w:firstLine="0"/>
      </w:pPr>
    </w:lvl>
    <w:lvl w:ilvl="5" w:tplc="ACDE45F2">
      <w:start w:val="1"/>
      <w:numFmt w:val="lowerRoman"/>
      <w:lvlText w:val="%6."/>
      <w:lvlJc w:val="left"/>
      <w:pPr>
        <w:ind w:left="4140" w:firstLine="0"/>
      </w:pPr>
    </w:lvl>
    <w:lvl w:ilvl="6" w:tplc="A5FAF1AC">
      <w:start w:val="1"/>
      <w:numFmt w:val="decimal"/>
      <w:lvlText w:val="%7."/>
      <w:lvlJc w:val="left"/>
      <w:pPr>
        <w:ind w:left="4680" w:firstLine="0"/>
      </w:pPr>
    </w:lvl>
    <w:lvl w:ilvl="7" w:tplc="F85A4D50">
      <w:start w:val="1"/>
      <w:numFmt w:val="lowerLetter"/>
      <w:lvlText w:val="%8."/>
      <w:lvlJc w:val="left"/>
      <w:pPr>
        <w:ind w:left="5400" w:firstLine="0"/>
      </w:pPr>
    </w:lvl>
    <w:lvl w:ilvl="8" w:tplc="4A1A20FC">
      <w:start w:val="1"/>
      <w:numFmt w:val="lowerRoman"/>
      <w:lvlText w:val="%9."/>
      <w:lvlJc w:val="left"/>
      <w:pPr>
        <w:ind w:left="6300" w:firstLine="0"/>
      </w:pPr>
    </w:lvl>
  </w:abstractNum>
  <w:abstractNum w:abstractNumId="12" w15:restartNumberingAfterBreak="0">
    <w:nsid w:val="7FA0773D"/>
    <w:multiLevelType w:val="hybridMultilevel"/>
    <w:tmpl w:val="6EE481DA"/>
    <w:name w:val="Lista numerada 5"/>
    <w:lvl w:ilvl="0" w:tplc="06CAEBBE">
      <w:start w:val="1"/>
      <w:numFmt w:val="lowerLetter"/>
      <w:lvlText w:val="%1)"/>
      <w:lvlJc w:val="left"/>
      <w:pPr>
        <w:ind w:left="360" w:firstLine="0"/>
      </w:pPr>
    </w:lvl>
    <w:lvl w:ilvl="1" w:tplc="935C9C2C">
      <w:start w:val="1"/>
      <w:numFmt w:val="lowerLetter"/>
      <w:lvlText w:val="%2."/>
      <w:lvlJc w:val="left"/>
      <w:pPr>
        <w:ind w:left="1080" w:firstLine="0"/>
      </w:pPr>
    </w:lvl>
    <w:lvl w:ilvl="2" w:tplc="D2D4A1AE">
      <w:start w:val="1"/>
      <w:numFmt w:val="lowerRoman"/>
      <w:lvlText w:val="%3."/>
      <w:lvlJc w:val="left"/>
      <w:pPr>
        <w:ind w:left="1980" w:firstLine="0"/>
      </w:pPr>
    </w:lvl>
    <w:lvl w:ilvl="3" w:tplc="3F1EE8C2">
      <w:start w:val="1"/>
      <w:numFmt w:val="decimal"/>
      <w:lvlText w:val="%4."/>
      <w:lvlJc w:val="left"/>
      <w:pPr>
        <w:ind w:left="2520" w:firstLine="0"/>
      </w:pPr>
    </w:lvl>
    <w:lvl w:ilvl="4" w:tplc="E56290CA">
      <w:start w:val="1"/>
      <w:numFmt w:val="lowerLetter"/>
      <w:lvlText w:val="%5."/>
      <w:lvlJc w:val="left"/>
      <w:pPr>
        <w:ind w:left="3240" w:firstLine="0"/>
      </w:pPr>
    </w:lvl>
    <w:lvl w:ilvl="5" w:tplc="303481C2">
      <w:start w:val="1"/>
      <w:numFmt w:val="lowerRoman"/>
      <w:lvlText w:val="%6."/>
      <w:lvlJc w:val="left"/>
      <w:pPr>
        <w:ind w:left="4140" w:firstLine="0"/>
      </w:pPr>
    </w:lvl>
    <w:lvl w:ilvl="6" w:tplc="81F28AB8">
      <w:start w:val="1"/>
      <w:numFmt w:val="decimal"/>
      <w:lvlText w:val="%7."/>
      <w:lvlJc w:val="left"/>
      <w:pPr>
        <w:ind w:left="4680" w:firstLine="0"/>
      </w:pPr>
    </w:lvl>
    <w:lvl w:ilvl="7" w:tplc="4B6258FA">
      <w:start w:val="1"/>
      <w:numFmt w:val="lowerLetter"/>
      <w:lvlText w:val="%8."/>
      <w:lvlJc w:val="left"/>
      <w:pPr>
        <w:ind w:left="5400" w:firstLine="0"/>
      </w:pPr>
    </w:lvl>
    <w:lvl w:ilvl="8" w:tplc="DE82BBA6">
      <w:start w:val="1"/>
      <w:numFmt w:val="lowerRoman"/>
      <w:lvlText w:val="%9."/>
      <w:lvlJc w:val="left"/>
      <w:pPr>
        <w:ind w:left="6300" w:firstLine="0"/>
      </w:pPr>
    </w:lvl>
  </w:abstractNum>
  <w:num w:numId="1">
    <w:abstractNumId w:val="0"/>
  </w:num>
  <w:num w:numId="2">
    <w:abstractNumId w:val="4"/>
  </w:num>
  <w:num w:numId="3">
    <w:abstractNumId w:val="11"/>
  </w:num>
  <w:num w:numId="4">
    <w:abstractNumId w:val="6"/>
  </w:num>
  <w:num w:numId="5">
    <w:abstractNumId w:val="12"/>
  </w:num>
  <w:num w:numId="6">
    <w:abstractNumId w:val="1"/>
  </w:num>
  <w:num w:numId="7">
    <w:abstractNumId w:val="7"/>
  </w:num>
  <w:num w:numId="8">
    <w:abstractNumId w:val="2"/>
  </w:num>
  <w:num w:numId="9">
    <w:abstractNumId w:val="3"/>
  </w:num>
  <w:num w:numId="10">
    <w:abstractNumId w:val="9"/>
  </w:num>
  <w:num w:numId="11">
    <w:abstractNumId w:val="5"/>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F4E"/>
    <w:rsid w:val="000329CD"/>
    <w:rsid w:val="00044F34"/>
    <w:rsid w:val="00187477"/>
    <w:rsid w:val="001914D0"/>
    <w:rsid w:val="001B3948"/>
    <w:rsid w:val="00207813"/>
    <w:rsid w:val="0025285E"/>
    <w:rsid w:val="00323BC8"/>
    <w:rsid w:val="003C6B77"/>
    <w:rsid w:val="003E0381"/>
    <w:rsid w:val="00493EB8"/>
    <w:rsid w:val="004C791D"/>
    <w:rsid w:val="005211DB"/>
    <w:rsid w:val="0058693B"/>
    <w:rsid w:val="005D0686"/>
    <w:rsid w:val="00610BFF"/>
    <w:rsid w:val="00642D0B"/>
    <w:rsid w:val="006E700D"/>
    <w:rsid w:val="00804C7E"/>
    <w:rsid w:val="00833826"/>
    <w:rsid w:val="009E2F0E"/>
    <w:rsid w:val="009F0B80"/>
    <w:rsid w:val="00A73148"/>
    <w:rsid w:val="00B2104C"/>
    <w:rsid w:val="00C62F56"/>
    <w:rsid w:val="00CA2E21"/>
    <w:rsid w:val="00D324A8"/>
    <w:rsid w:val="00D35434"/>
    <w:rsid w:val="00D50B1E"/>
    <w:rsid w:val="00E00588"/>
    <w:rsid w:val="00E82233"/>
    <w:rsid w:val="00F14F4E"/>
    <w:rsid w:val="00F842BC"/>
    <w:rsid w:val="00FA4B57"/>
    <w:rsid w:val="00FB672F"/>
    <w:rsid w:val="00FD22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2A2A"/>
  <w15:docId w15:val="{61F56669-13B8-4779-A003-18324CEE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qFormat/>
    <w:pPr>
      <w:ind w:left="720"/>
      <w:contextualSpacing/>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ofornecedor.rs.gov.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iariooficial.rs.gov.br/materia?id=908247" TargetMode="External"/><Relationship Id="rId4" Type="http://schemas.openxmlformats.org/officeDocument/2006/relationships/webSettings" Target="webSettings.xml"/><Relationship Id="rId9" Type="http://schemas.openxmlformats.org/officeDocument/2006/relationships/hyperlink" Target="http://www.sisacf.sefaz.rs.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42</Pages>
  <Words>15459</Words>
  <Characters>83483</Characters>
  <Application>Microsoft Office Word</Application>
  <DocSecurity>0</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dc:description/>
  <cp:lastModifiedBy>Martha Tombesi Guedes</cp:lastModifiedBy>
  <cp:revision>23</cp:revision>
  <cp:lastPrinted>2022-11-08T18:15:00Z</cp:lastPrinted>
  <dcterms:created xsi:type="dcterms:W3CDTF">2024-06-11T13:45:00Z</dcterms:created>
  <dcterms:modified xsi:type="dcterms:W3CDTF">2024-06-18T17:08:00Z</dcterms:modified>
</cp:coreProperties>
</file>