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reposição de todas as placas de identificação de todos setores da Câmara, dos vereadores para o plenário e para os gabinetes, incluindo suplentes.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5124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339030440000 -  MATERIAL DE SINALIZAÇÃO VISUAL E OUTROS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Placa em aço inox 27 x 10 cm,com acrílico.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325,00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3.575,00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Placa de identificação Vereadores 25 x 8 cm - inox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345,00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3.795,00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Placa sinalização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305,00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5.795,00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06 de janeiro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177</Words>
  <Characters>969</Characters>
  <CharactersWithSpaces>1090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2025-01-09T14:12:37Z</cp:lastPrinted>
  <dcterms:modified xsi:type="dcterms:W3CDTF">2025-01-09T14:12:27Z</dcterms:modified>
  <cp:revision>16</cp:revision>
  <dc:subject/>
  <dc:title/>
</cp:coreProperties>
</file>