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157/2026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- 114/2026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Aquisição de material de limpeza para manutenção das atividades da Câmara Municipal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1. </w:t>
            </w:r>
            <w:r>
              <w:rPr>
                <w:rFonts w:ascii="Arial" w:hAnsi="Arial"/>
                <w:sz w:val="21"/>
                <w:szCs w:val="21"/>
              </w:rPr>
              <w:t>FORTPEL COMÉRCIO DE DESCARTÁVEIS LTDA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04.907.604/0001-77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Beco José Paris, 675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2. </w:t>
            </w:r>
            <w:r>
              <w:rPr>
                <w:rFonts w:ascii="Arial" w:hAnsi="Arial"/>
                <w:sz w:val="21"/>
                <w:szCs w:val="21"/>
              </w:rPr>
              <w:t>SABRINA PAIER BASTOS COMÉRCIO DE PRODUTOS LTDA.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56.979.435/0001-84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Mato Grosso1586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RSTRAMANDAI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anderlanfelix@hotmail.com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5102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339030220000 -  MATERIAL DE LIMPEZA E PRODUTOS DE HIGIENIZAÇÃO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05"/>
        <w:gridCol w:w="630"/>
        <w:gridCol w:w="3285"/>
        <w:gridCol w:w="1080"/>
        <w:gridCol w:w="1125"/>
        <w:gridCol w:w="1590"/>
        <w:gridCol w:w="1410"/>
      </w:tblGrid>
      <w:tr>
        <w:trPr/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Álcool líquido - 1 litro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6,30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302,40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Balde com suporte para mop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39,90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159,60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Esponja dupla face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0,95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95,00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Escova de limpeza pequena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3,25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19,50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Limpador líquido multiuso - 5 litros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2,40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57,60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Lustra móveis siliconado - embalagem com 200ml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1,25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319,36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Luva de latex - grande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par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24,00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2,13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420,75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Pano de chão alvejado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24,99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1.249,50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Papel higiênico rolo 300m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rol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64,00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7,99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95,88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Papel higiênico folha dupla - 30m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rol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256,00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8,99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899,00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Papel toalha interfolhado duas dobras - pacote com 1000 folhas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pct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9,99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639,36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Papel toalha para cozinha - rolo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rol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198,00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11,99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599,50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13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Sabão em pó - embalagem 800g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9,20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110,40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14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Saco de lixo 100 litros - pacote com 100 un - preto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pct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47,99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479,90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Saco de lixo 40 litros - pacote com 100 un - preto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pct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22,99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229,90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16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Pá para lixo com cabo longo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26,99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107,96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24 de agosto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Lodear Carlos Hahn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3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62</TotalTime>
  <Application>LibreOffice/6.4.7.2$Windows_X86_64 LibreOffice_project/639b8ac485750d5696d7590a72ef1b496725cfb5</Application>
  <Pages>2</Pages>
  <Words>341</Words>
  <Characters>1654</Characters>
  <CharactersWithSpaces>1842</CharactersWithSpaces>
  <Paragraphs>160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2026-08-24T09:53:59Z</dcterms:modified>
  <cp:revision>18</cp:revision>
  <dc:subject/>
  <dc:title/>
</cp:coreProperties>
</file>