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A11B1" w14:textId="77777777" w:rsidR="00CD2915" w:rsidRPr="00CD2915" w:rsidRDefault="00CD2915" w:rsidP="00CD2915">
      <w:pPr>
        <w:jc w:val="center"/>
        <w:rPr>
          <w:rFonts w:ascii="Verdana" w:hAnsi="Verdana"/>
          <w:b/>
          <w:sz w:val="24"/>
          <w:szCs w:val="24"/>
        </w:rPr>
      </w:pPr>
      <w:r w:rsidRPr="00CD2915">
        <w:rPr>
          <w:rFonts w:ascii="Verdana" w:hAnsi="Verdana"/>
          <w:b/>
          <w:sz w:val="24"/>
          <w:szCs w:val="24"/>
        </w:rPr>
        <w:t>ESTUDO TÉCNICO PRELIMINAR – ETP</w:t>
      </w:r>
    </w:p>
    <w:p w14:paraId="5275B5AD" w14:textId="48CDBDC6" w:rsidR="00CD2915" w:rsidRPr="00CD2915" w:rsidRDefault="00CD2915" w:rsidP="00CD2915">
      <w:pPr>
        <w:rPr>
          <w:rFonts w:ascii="Verdana" w:hAnsi="Verdana"/>
          <w:b/>
          <w:sz w:val="24"/>
          <w:szCs w:val="24"/>
        </w:rPr>
      </w:pPr>
      <w:r w:rsidRPr="00CD2915">
        <w:rPr>
          <w:rFonts w:ascii="Verdana" w:hAnsi="Verdana"/>
          <w:b/>
          <w:sz w:val="24"/>
          <w:szCs w:val="24"/>
        </w:rPr>
        <w:t>Processo Administrativo nº</w:t>
      </w:r>
      <w:r w:rsidR="00D774BA">
        <w:rPr>
          <w:rFonts w:ascii="Verdana" w:hAnsi="Verdana"/>
          <w:b/>
          <w:sz w:val="24"/>
          <w:szCs w:val="24"/>
        </w:rPr>
        <w:t xml:space="preserve"> 031/2026</w:t>
      </w:r>
    </w:p>
    <w:p w14:paraId="08C789CA" w14:textId="77777777" w:rsidR="00CD2915" w:rsidRPr="00CD2915" w:rsidRDefault="00CD2915" w:rsidP="00CD2915">
      <w:pPr>
        <w:rPr>
          <w:rFonts w:ascii="Verdana" w:hAnsi="Verdana"/>
          <w:b/>
          <w:sz w:val="24"/>
          <w:szCs w:val="24"/>
        </w:rPr>
      </w:pPr>
      <w:r w:rsidRPr="00CD2915">
        <w:rPr>
          <w:rFonts w:ascii="Verdana" w:hAnsi="Verdana"/>
          <w:b/>
          <w:sz w:val="24"/>
          <w:szCs w:val="24"/>
        </w:rPr>
        <w:t>Município: Carlos Gomes</w:t>
      </w:r>
    </w:p>
    <w:p w14:paraId="69FDB8FC" w14:textId="77777777" w:rsidR="00CD2915" w:rsidRPr="00CD2915" w:rsidRDefault="00CD2915" w:rsidP="00CD2915">
      <w:pPr>
        <w:rPr>
          <w:rFonts w:ascii="Verdana" w:hAnsi="Verdana"/>
          <w:b/>
          <w:sz w:val="24"/>
          <w:szCs w:val="24"/>
        </w:rPr>
      </w:pPr>
      <w:r w:rsidRPr="00CD2915">
        <w:rPr>
          <w:rFonts w:ascii="Verdana" w:hAnsi="Verdana"/>
          <w:b/>
          <w:sz w:val="24"/>
          <w:szCs w:val="24"/>
        </w:rPr>
        <w:t>Secretaria Requisitante: __________________________</w:t>
      </w:r>
    </w:p>
    <w:p w14:paraId="45AE9B00" w14:textId="77777777" w:rsidR="00CD2915" w:rsidRPr="00CD2915" w:rsidRDefault="00CD2915" w:rsidP="00CD2915">
      <w:pPr>
        <w:jc w:val="both"/>
        <w:rPr>
          <w:rFonts w:ascii="Verdana" w:hAnsi="Verdana"/>
          <w:b/>
          <w:sz w:val="24"/>
          <w:szCs w:val="24"/>
        </w:rPr>
      </w:pPr>
      <w:r w:rsidRPr="00CD2915">
        <w:rPr>
          <w:rFonts w:ascii="Verdana" w:hAnsi="Verdana"/>
          <w:b/>
          <w:sz w:val="24"/>
          <w:szCs w:val="24"/>
        </w:rPr>
        <w:t>Objeto: Contratação de empresa especializada para elaboração de projetos elétrico e luminotécnico de iluminação pública, passeios e ciclovias no perímetro urbano de Carlos Gomes, e na ERS -477, com orçamento de materiais e mão de obra</w:t>
      </w:r>
    </w:p>
    <w:p w14:paraId="567D27B7" w14:textId="77777777" w:rsidR="00CD2915" w:rsidRPr="00CD2915" w:rsidRDefault="00CD2915" w:rsidP="00CD2915">
      <w:pPr>
        <w:rPr>
          <w:rFonts w:ascii="Verdana" w:hAnsi="Verdana"/>
          <w:sz w:val="24"/>
          <w:szCs w:val="24"/>
        </w:rPr>
      </w:pPr>
    </w:p>
    <w:p w14:paraId="1A6973B8" w14:textId="77777777" w:rsidR="00CD2915" w:rsidRPr="00CD2915" w:rsidRDefault="00CD2915" w:rsidP="00CD2915">
      <w:pPr>
        <w:rPr>
          <w:rFonts w:ascii="Verdana" w:hAnsi="Verdana"/>
          <w:b/>
          <w:sz w:val="24"/>
          <w:szCs w:val="24"/>
        </w:rPr>
      </w:pPr>
      <w:r w:rsidRPr="00CD2915">
        <w:rPr>
          <w:rFonts w:ascii="Verdana" w:hAnsi="Verdana"/>
          <w:b/>
          <w:sz w:val="24"/>
          <w:szCs w:val="24"/>
        </w:rPr>
        <w:t>1. DESCRIÇÃO DA NECESSIDADE</w:t>
      </w:r>
    </w:p>
    <w:p w14:paraId="5A892452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O Município de Carlos Gomes/RS identificou a necessidade de elaboração de projetos técnicos de iluminação pública, abrangendo vias urbanas e área de circulação de pedestres e ciclistas, com vistas à melhoria da segurança, mobilidade urbana, conforto visual e ordenamento da infraestrutura pública.</w:t>
      </w:r>
    </w:p>
    <w:p w14:paraId="5A434CC2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A contratação compreende:</w:t>
      </w:r>
    </w:p>
    <w:p w14:paraId="62E488B0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a) Projeto de iluminação da Avenida Padre Estanislau Holeinik, localizada nas coordenadas geográficas aproximadas (-27.715958, -51.915881), devendo ser elaborado projeto elétrico e projeto luminotécnico adequados às características urbanas da via;</w:t>
      </w:r>
    </w:p>
    <w:p w14:paraId="745CBC73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b) Projeto de iluminação de passeios e ciclovias em uma das laterais da Rodovia ERS-477, no trecho compreendido entre as coordenadas (-27.713623, -51.920002) e (-27.715075, -51.917688), igualmente contemplando projeto elétrico e projeto luminotécnico.</w:t>
      </w:r>
    </w:p>
    <w:p w14:paraId="24B672ED" w14:textId="77777777" w:rsid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Atualmente, a inexistência de projetos técnicos específicos impede a adequada execução de obras, a captação de recursos externos e o planejamento eficiente das intervenções, tornando indispensável a contratação de empresa especializada.</w:t>
      </w:r>
    </w:p>
    <w:p w14:paraId="0663BE5A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</w:p>
    <w:p w14:paraId="3B8A246A" w14:textId="77777777" w:rsidR="00CD2915" w:rsidRDefault="00CD2915" w:rsidP="00CD2915">
      <w:pPr>
        <w:jc w:val="both"/>
        <w:rPr>
          <w:rFonts w:ascii="Verdana" w:hAnsi="Verdana"/>
          <w:b/>
          <w:sz w:val="24"/>
          <w:szCs w:val="24"/>
        </w:rPr>
      </w:pPr>
      <w:r w:rsidRPr="00CD2915">
        <w:rPr>
          <w:rFonts w:ascii="Verdana" w:hAnsi="Verdana"/>
          <w:b/>
          <w:sz w:val="24"/>
          <w:szCs w:val="24"/>
        </w:rPr>
        <w:t>2. ALINHAMENTO ENTRE A CONTRATAÇÃO E O PLANEJAMENTO</w:t>
      </w:r>
    </w:p>
    <w:p w14:paraId="3DA3C64F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 xml:space="preserve">A contratação </w:t>
      </w:r>
      <w:r>
        <w:rPr>
          <w:rFonts w:ascii="Verdana" w:hAnsi="Verdana"/>
          <w:sz w:val="24"/>
          <w:szCs w:val="24"/>
        </w:rPr>
        <w:t xml:space="preserve">embora não esteja prevista no Plano de Contratações Anual, </w:t>
      </w:r>
      <w:r w:rsidR="00DA6FA9">
        <w:rPr>
          <w:rFonts w:ascii="Verdana" w:hAnsi="Verdana"/>
          <w:sz w:val="24"/>
          <w:szCs w:val="24"/>
        </w:rPr>
        <w:t xml:space="preserve">mesmo assim </w:t>
      </w:r>
      <w:r w:rsidRPr="00CD2915">
        <w:rPr>
          <w:rFonts w:ascii="Verdana" w:hAnsi="Verdana"/>
          <w:sz w:val="24"/>
          <w:szCs w:val="24"/>
        </w:rPr>
        <w:t xml:space="preserve"> alinhada ao planejamento estratégico e urbano do Município, especialmente no que se refere a:</w:t>
      </w:r>
    </w:p>
    <w:p w14:paraId="4EFB8955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</w:p>
    <w:p w14:paraId="22D06A68" w14:textId="77777777" w:rsidR="00CD2915" w:rsidRDefault="00CD2915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a) </w:t>
      </w:r>
      <w:r w:rsidRPr="00CD2915">
        <w:rPr>
          <w:rFonts w:ascii="Verdana" w:hAnsi="Verdana"/>
          <w:sz w:val="24"/>
          <w:szCs w:val="24"/>
        </w:rPr>
        <w:t>Melhoria da infraestrutura urbana e viária;</w:t>
      </w:r>
    </w:p>
    <w:p w14:paraId="308EDA2B" w14:textId="77777777" w:rsidR="00CD2915" w:rsidRDefault="00CD2915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b) </w:t>
      </w:r>
      <w:r w:rsidRPr="00CD2915">
        <w:rPr>
          <w:rFonts w:ascii="Verdana" w:hAnsi="Verdana"/>
          <w:sz w:val="24"/>
          <w:szCs w:val="24"/>
        </w:rPr>
        <w:t>Ampliação da segurança de pedestres, ciclistas e motoristas;</w:t>
      </w:r>
    </w:p>
    <w:p w14:paraId="73547AE9" w14:textId="77777777" w:rsidR="00CD2915" w:rsidRDefault="00CD2915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c) </w:t>
      </w:r>
      <w:r w:rsidRPr="00CD2915">
        <w:rPr>
          <w:rFonts w:ascii="Verdana" w:hAnsi="Verdana"/>
          <w:sz w:val="24"/>
          <w:szCs w:val="24"/>
        </w:rPr>
        <w:t>Incentivo à mobilidade ativa (caminhada e uso de bicicletas);</w:t>
      </w:r>
    </w:p>
    <w:p w14:paraId="0AFC2DF1" w14:textId="77777777" w:rsidR="00CD2915" w:rsidRDefault="00CD2915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d) </w:t>
      </w:r>
      <w:r w:rsidRPr="00CD2915">
        <w:rPr>
          <w:rFonts w:ascii="Verdana" w:hAnsi="Verdana"/>
          <w:sz w:val="24"/>
          <w:szCs w:val="24"/>
        </w:rPr>
        <w:t>Modernização da iluminação pública co</w:t>
      </w:r>
      <w:r>
        <w:rPr>
          <w:rFonts w:ascii="Verdana" w:hAnsi="Verdana"/>
          <w:sz w:val="24"/>
          <w:szCs w:val="24"/>
        </w:rPr>
        <w:t>m foco em eficiência energética, e na segurança da população;</w:t>
      </w:r>
    </w:p>
    <w:p w14:paraId="077B1C3E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e) P</w:t>
      </w:r>
      <w:r w:rsidRPr="00CD2915">
        <w:rPr>
          <w:rFonts w:ascii="Verdana" w:hAnsi="Verdana"/>
          <w:sz w:val="24"/>
          <w:szCs w:val="24"/>
        </w:rPr>
        <w:t>reparação técnica para futuras obras e captação de recursos estaduais e federais.</w:t>
      </w:r>
    </w:p>
    <w:p w14:paraId="18F73803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Os projetos técnicos permitirão decisões fundamentadas e execução adequada de investimentos públicos.</w:t>
      </w:r>
    </w:p>
    <w:p w14:paraId="5F2C9B7C" w14:textId="77777777" w:rsidR="00CD2915" w:rsidRPr="00CD2915" w:rsidRDefault="00CD2915" w:rsidP="00CD2915">
      <w:pPr>
        <w:jc w:val="both"/>
        <w:rPr>
          <w:rFonts w:ascii="Verdana" w:hAnsi="Verdana"/>
          <w:b/>
          <w:sz w:val="24"/>
          <w:szCs w:val="24"/>
        </w:rPr>
      </w:pPr>
    </w:p>
    <w:p w14:paraId="4D55E06D" w14:textId="77777777" w:rsidR="00CD2915" w:rsidRPr="00CD2915" w:rsidRDefault="00CD2915" w:rsidP="00CD2915">
      <w:pPr>
        <w:jc w:val="both"/>
        <w:rPr>
          <w:rFonts w:ascii="Verdana" w:hAnsi="Verdana"/>
          <w:b/>
          <w:sz w:val="24"/>
          <w:szCs w:val="24"/>
        </w:rPr>
      </w:pPr>
      <w:r w:rsidRPr="00CD2915">
        <w:rPr>
          <w:rFonts w:ascii="Verdana" w:hAnsi="Verdana"/>
          <w:b/>
          <w:sz w:val="24"/>
          <w:szCs w:val="24"/>
        </w:rPr>
        <w:t>3. DESCRIÇÃO DOS REQUISITOS DA CONTRATAÇÃO</w:t>
      </w:r>
    </w:p>
    <w:p w14:paraId="728FA384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A contratação será realizada por meio de dispensa de licitação, com bse no art. 75, inciso I da Lei 14.133,  com critério de julgamento por menor preço, conforme dispõe a  Lei nº 14.133/2021.</w:t>
      </w:r>
    </w:p>
    <w:p w14:paraId="0B80EAB4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Para o fornecimento/prestação dos serviços pretendidos os eventuais interessados deverão comprovar que atuam em ramo de atividade compatível com o objeto da licitação, bem como apresentar os  documentos a título habilitação, nos termos do art. 62 e 6</w:t>
      </w:r>
      <w:r>
        <w:rPr>
          <w:rFonts w:ascii="Verdana" w:hAnsi="Verdana"/>
          <w:sz w:val="24"/>
          <w:szCs w:val="24"/>
        </w:rPr>
        <w:t>6, da Lei nº 14.133/2021</w:t>
      </w:r>
    </w:p>
    <w:p w14:paraId="6BB8B6A8" w14:textId="77777777" w:rsid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A empresa contratada deverá atender, no mínimo, aos seguintes requisitos:</w:t>
      </w:r>
    </w:p>
    <w:p w14:paraId="28443EDF" w14:textId="77777777" w:rsidR="00CD2915" w:rsidRDefault="00CD2915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a) </w:t>
      </w:r>
      <w:r w:rsidRPr="00CD2915">
        <w:rPr>
          <w:rFonts w:ascii="Verdana" w:hAnsi="Verdana"/>
          <w:sz w:val="24"/>
          <w:szCs w:val="24"/>
        </w:rPr>
        <w:t>Elaboração de projeto elétrico completo de iluminação pública;</w:t>
      </w:r>
    </w:p>
    <w:p w14:paraId="5D2CC3F5" w14:textId="77777777" w:rsidR="00CD2915" w:rsidRDefault="00CD2915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b) </w:t>
      </w:r>
      <w:r w:rsidRPr="00CD2915">
        <w:rPr>
          <w:rFonts w:ascii="Verdana" w:hAnsi="Verdana"/>
          <w:sz w:val="24"/>
          <w:szCs w:val="24"/>
        </w:rPr>
        <w:t>Elaboração de projeto luminotécnico, com definição de níveis de iluminância, uniformidade e eficiência;</w:t>
      </w:r>
    </w:p>
    <w:p w14:paraId="19666AC5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c) </w:t>
      </w:r>
      <w:r w:rsidR="00CD2915" w:rsidRPr="00CD2915">
        <w:rPr>
          <w:rFonts w:ascii="Verdana" w:hAnsi="Verdana"/>
          <w:sz w:val="24"/>
          <w:szCs w:val="24"/>
        </w:rPr>
        <w:t>Levantamento técnico in loco das áreas abrangidas;</w:t>
      </w:r>
    </w:p>
    <w:p w14:paraId="091AB61A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d) </w:t>
      </w:r>
      <w:r w:rsidR="00CD2915" w:rsidRPr="00CD2915">
        <w:rPr>
          <w:rFonts w:ascii="Verdana" w:hAnsi="Verdana"/>
          <w:sz w:val="24"/>
          <w:szCs w:val="24"/>
        </w:rPr>
        <w:t>Dimensionamento de postes, luminárias, braços, cabos, quadros e demais componentes;</w:t>
      </w:r>
    </w:p>
    <w:p w14:paraId="60C8AF34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e) </w:t>
      </w:r>
      <w:r w:rsidR="00CD2915" w:rsidRPr="00CD2915">
        <w:rPr>
          <w:rFonts w:ascii="Verdana" w:hAnsi="Verdana"/>
          <w:sz w:val="24"/>
          <w:szCs w:val="24"/>
        </w:rPr>
        <w:t>Especificação de tecnologias eficientes, preferencialmente LED;</w:t>
      </w:r>
    </w:p>
    <w:p w14:paraId="0DF63ABB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f) </w:t>
      </w:r>
      <w:r w:rsidR="00CD2915" w:rsidRPr="00CD2915">
        <w:rPr>
          <w:rFonts w:ascii="Verdana" w:hAnsi="Verdana"/>
          <w:sz w:val="24"/>
          <w:szCs w:val="24"/>
        </w:rPr>
        <w:t>Elaboração de memoriais descritivos e de cálculo;</w:t>
      </w:r>
    </w:p>
    <w:p w14:paraId="3A37CD6F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g) </w:t>
      </w:r>
      <w:r w:rsidR="00CD2915" w:rsidRPr="00CD2915">
        <w:rPr>
          <w:rFonts w:ascii="Verdana" w:hAnsi="Verdana"/>
          <w:sz w:val="24"/>
          <w:szCs w:val="24"/>
        </w:rPr>
        <w:t>Elaboração de orçamento detalhado de materiais e mão de obra para ambos os projetos;</w:t>
      </w:r>
    </w:p>
    <w:p w14:paraId="09D0E954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h) </w:t>
      </w:r>
      <w:r w:rsidR="00CD2915" w:rsidRPr="00CD2915">
        <w:rPr>
          <w:rFonts w:ascii="Verdana" w:hAnsi="Verdana"/>
          <w:sz w:val="24"/>
          <w:szCs w:val="24"/>
        </w:rPr>
        <w:t>Apresentação de plantas, cortes, detalhes técnicos e arquivos digitais;</w:t>
      </w:r>
    </w:p>
    <w:p w14:paraId="2E93F25D" w14:textId="77777777" w:rsidR="006E45CE" w:rsidRP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i) </w:t>
      </w:r>
      <w:r w:rsidRPr="006E45CE">
        <w:rPr>
          <w:rFonts w:ascii="Verdana" w:hAnsi="Verdana"/>
          <w:sz w:val="24"/>
          <w:szCs w:val="24"/>
        </w:rPr>
        <w:t>Responsabilidade técnica por profissional legalmente habilitado.</w:t>
      </w:r>
    </w:p>
    <w:p w14:paraId="7CC5B21F" w14:textId="77777777" w:rsidR="00CD2915" w:rsidRP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Os projetos deverão estar de c</w:t>
      </w:r>
      <w:r w:rsidR="00CD2915" w:rsidRPr="00CD2915">
        <w:rPr>
          <w:rFonts w:ascii="Verdana" w:hAnsi="Verdana"/>
          <w:sz w:val="24"/>
          <w:szCs w:val="24"/>
        </w:rPr>
        <w:t>onformidade com normas da ABNT, regulamentações técnicas e legislação vigente;</w:t>
      </w:r>
    </w:p>
    <w:p w14:paraId="474F5562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</w:p>
    <w:p w14:paraId="498B6FD6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b/>
          <w:sz w:val="24"/>
          <w:szCs w:val="24"/>
        </w:rPr>
        <w:t>4. ESTIMATIVA DAS QUANTIDADES</w:t>
      </w:r>
    </w:p>
    <w:p w14:paraId="054E396A" w14:textId="77777777" w:rsidR="006E45CE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Os quantitativos estimados para a presente contratação não possuem parâmetos com anos anteriores, posto que contratações semelhantes não foram elaboradas.</w:t>
      </w:r>
    </w:p>
    <w:p w14:paraId="24FD54BA" w14:textId="77777777" w:rsidR="00CD2915" w:rsidRP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De destaar que as </w:t>
      </w:r>
      <w:r w:rsidR="00CD2915" w:rsidRPr="00CD2915">
        <w:rPr>
          <w:rFonts w:ascii="Verdana" w:hAnsi="Verdana"/>
          <w:sz w:val="24"/>
          <w:szCs w:val="24"/>
        </w:rPr>
        <w:t xml:space="preserve"> quantidades de pontos de iluminação, postes, luminárias e demais componentes dependerão do levantamento técnico e dos critérios luminotécnicos a serem definidos pela empresa contratada.</w:t>
      </w:r>
    </w:p>
    <w:p w14:paraId="25A82669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A estimativa contempla a elaboração de:</w:t>
      </w:r>
    </w:p>
    <w:p w14:paraId="3ED63E85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01 (um) projeto elétrico e luminotécnico para a Avenida Padre Estanislau Holeinik;</w:t>
      </w:r>
    </w:p>
    <w:p w14:paraId="3C294CE2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01 (um) projeto elétrico e luminotécnico para iluminação de passeios e ciclovias ao longo da Rodovia ERS-477, no trecho indicado.</w:t>
      </w:r>
    </w:p>
    <w:p w14:paraId="17774868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</w:p>
    <w:p w14:paraId="56216A23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b/>
          <w:sz w:val="24"/>
          <w:szCs w:val="24"/>
        </w:rPr>
        <w:t>5. ALTERNATIVAS DISPONÍVEIS NO MERCADO</w:t>
      </w:r>
    </w:p>
    <w:p w14:paraId="5AF1AEEF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Foram analisadas as seguintes alternativas:</w:t>
      </w:r>
    </w:p>
    <w:p w14:paraId="04D0E816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a) Elaboração dos projetos por equipe técnica própria do Município – inviável, devido à inexistência de corpo técnico especializado;</w:t>
      </w:r>
    </w:p>
    <w:p w14:paraId="5D643EA0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b) Contratação de empresa especializada em projetos de iluminação pública – alternativa viável e tecnicamente adequada;</w:t>
      </w:r>
    </w:p>
    <w:p w14:paraId="69C36786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c) Execução de obras sem projeto técnico detalhado – inadequada, antieconômica e contrária às boas práticas administrativas.</w:t>
      </w:r>
    </w:p>
    <w:p w14:paraId="086772FF" w14:textId="77777777" w:rsidR="00CD2915" w:rsidRP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Justifica-se a contratação de empresa especializada já que a municipaliadade não conta com profissional de engenharia elétrica. </w:t>
      </w:r>
      <w:r w:rsidR="00CD2915" w:rsidRPr="00CD2915">
        <w:rPr>
          <w:rFonts w:ascii="Verdana" w:hAnsi="Verdana"/>
          <w:sz w:val="24"/>
          <w:szCs w:val="24"/>
        </w:rPr>
        <w:t>Assim, a contratação de empresa especializada apresenta-se como a solução mais eficiente.</w:t>
      </w:r>
    </w:p>
    <w:p w14:paraId="03B36905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</w:p>
    <w:p w14:paraId="14D0AA21" w14:textId="77777777" w:rsidR="00CD2915" w:rsidRPr="006E45CE" w:rsidRDefault="00CD2915" w:rsidP="00CD2915">
      <w:pPr>
        <w:jc w:val="both"/>
        <w:rPr>
          <w:rFonts w:ascii="Verdana" w:hAnsi="Verdana"/>
          <w:b/>
          <w:sz w:val="24"/>
          <w:szCs w:val="24"/>
        </w:rPr>
      </w:pPr>
      <w:r w:rsidRPr="006E45CE">
        <w:rPr>
          <w:rFonts w:ascii="Verdana" w:hAnsi="Verdana"/>
          <w:b/>
          <w:sz w:val="24"/>
          <w:szCs w:val="24"/>
        </w:rPr>
        <w:t>6. ESTIMATIVA DO VALOR DA CONTRATAÇÃO</w:t>
      </w:r>
    </w:p>
    <w:p w14:paraId="241B6824" w14:textId="77777777" w:rsidR="00CD2915" w:rsidRPr="006E45CE" w:rsidRDefault="00CD2915" w:rsidP="00CD2915">
      <w:pPr>
        <w:jc w:val="both"/>
        <w:rPr>
          <w:rFonts w:ascii="Verdana" w:hAnsi="Verdana"/>
          <w:b/>
          <w:sz w:val="24"/>
          <w:szCs w:val="24"/>
        </w:rPr>
      </w:pPr>
    </w:p>
    <w:p w14:paraId="4A76F0BD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lastRenderedPageBreak/>
        <w:t>A estimat</w:t>
      </w:r>
      <w:r w:rsidR="006E45CE">
        <w:rPr>
          <w:rFonts w:ascii="Verdana" w:hAnsi="Verdana"/>
          <w:sz w:val="24"/>
          <w:szCs w:val="24"/>
        </w:rPr>
        <w:t>iva do valor da contratação foi</w:t>
      </w:r>
      <w:r w:rsidRPr="00CD2915">
        <w:rPr>
          <w:rFonts w:ascii="Verdana" w:hAnsi="Verdana"/>
          <w:sz w:val="24"/>
          <w:szCs w:val="24"/>
        </w:rPr>
        <w:t xml:space="preserve"> realizada por meio de pesquisa de preços junto a </w:t>
      </w:r>
      <w:r w:rsidR="006E45CE">
        <w:rPr>
          <w:rFonts w:ascii="Verdana" w:hAnsi="Verdana"/>
          <w:sz w:val="24"/>
          <w:szCs w:val="24"/>
        </w:rPr>
        <w:t xml:space="preserve">três (03) </w:t>
      </w:r>
      <w:r w:rsidRPr="00CD2915">
        <w:rPr>
          <w:rFonts w:ascii="Verdana" w:hAnsi="Verdana"/>
          <w:sz w:val="24"/>
          <w:szCs w:val="24"/>
        </w:rPr>
        <w:t xml:space="preserve">empresas especializadas, </w:t>
      </w:r>
      <w:r w:rsidR="006E45CE">
        <w:rPr>
          <w:rFonts w:ascii="Verdana" w:hAnsi="Verdana"/>
          <w:sz w:val="24"/>
          <w:szCs w:val="24"/>
        </w:rPr>
        <w:t xml:space="preserve">bem como pesquisa no Licitacone PNCP, </w:t>
      </w:r>
      <w:r w:rsidRPr="00CD2915">
        <w:rPr>
          <w:rFonts w:ascii="Verdana" w:hAnsi="Verdana"/>
          <w:sz w:val="24"/>
          <w:szCs w:val="24"/>
        </w:rPr>
        <w:t>observando-se os parâmetros do art. 23 da Lei nº 14.133/2021.</w:t>
      </w:r>
    </w:p>
    <w:p w14:paraId="4FFE5D53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Na estimativa de preços foram </w:t>
      </w:r>
      <w:r w:rsidR="00CD2915" w:rsidRPr="00CD2915">
        <w:rPr>
          <w:rFonts w:ascii="Verdana" w:hAnsi="Verdana"/>
          <w:sz w:val="24"/>
          <w:szCs w:val="24"/>
        </w:rPr>
        <w:t xml:space="preserve"> considerados fatores como:</w:t>
      </w:r>
    </w:p>
    <w:p w14:paraId="6C4F0ABF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CD2915" w:rsidRPr="00CD2915">
        <w:rPr>
          <w:rFonts w:ascii="Verdana" w:hAnsi="Verdana"/>
          <w:sz w:val="24"/>
          <w:szCs w:val="24"/>
        </w:rPr>
        <w:t>Extensão das áreas abrangidas;</w:t>
      </w:r>
    </w:p>
    <w:p w14:paraId="2F5C3A2C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CD2915" w:rsidRPr="00CD2915">
        <w:rPr>
          <w:rFonts w:ascii="Verdana" w:hAnsi="Verdana"/>
          <w:sz w:val="24"/>
          <w:szCs w:val="24"/>
        </w:rPr>
        <w:t>Complexidade técnica dos projetos;</w:t>
      </w:r>
    </w:p>
    <w:p w14:paraId="00307C56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CD2915" w:rsidRPr="00CD2915">
        <w:rPr>
          <w:rFonts w:ascii="Verdana" w:hAnsi="Verdana"/>
          <w:sz w:val="24"/>
          <w:szCs w:val="24"/>
        </w:rPr>
        <w:t>Elaboração de projetos elétricos, luminotécnicos e orçamentários;</w:t>
      </w:r>
    </w:p>
    <w:p w14:paraId="5F1E9441" w14:textId="77777777" w:rsidR="00CD2915" w:rsidRP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CD2915" w:rsidRPr="00CD2915">
        <w:rPr>
          <w:rFonts w:ascii="Verdana" w:hAnsi="Verdana"/>
          <w:sz w:val="24"/>
          <w:szCs w:val="24"/>
        </w:rPr>
        <w:t>Valores praticados no mercado para serviços similares.</w:t>
      </w:r>
    </w:p>
    <w:p w14:paraId="332A777A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</w:p>
    <w:p w14:paraId="7F3660D4" w14:textId="77777777" w:rsidR="00CD2915" w:rsidRPr="006E45CE" w:rsidRDefault="00CD2915" w:rsidP="00CD2915">
      <w:pPr>
        <w:jc w:val="both"/>
        <w:rPr>
          <w:rFonts w:ascii="Verdana" w:hAnsi="Verdana"/>
          <w:b/>
          <w:sz w:val="24"/>
          <w:szCs w:val="24"/>
        </w:rPr>
      </w:pPr>
      <w:r w:rsidRPr="006E45CE">
        <w:rPr>
          <w:rFonts w:ascii="Verdana" w:hAnsi="Verdana"/>
          <w:b/>
          <w:sz w:val="24"/>
          <w:szCs w:val="24"/>
        </w:rPr>
        <w:t>7. DESCRIÇÃO DA SOLUÇÃO COMO UM TODO</w:t>
      </w:r>
    </w:p>
    <w:p w14:paraId="642D993A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A solução consiste na contratação de empresa especializada em engenharia elétrica ou iluminação pública para elaboração de dois projetos técnicos completos, abrangendo:</w:t>
      </w:r>
    </w:p>
    <w:p w14:paraId="445C3BC8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Projeto elétrico;</w:t>
      </w:r>
    </w:p>
    <w:p w14:paraId="216E4F36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Projeto luminotécnico;</w:t>
      </w:r>
    </w:p>
    <w:p w14:paraId="1FE17F25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Orçamento de materiais e mão de obra.</w:t>
      </w:r>
    </w:p>
    <w:p w14:paraId="28D76E95" w14:textId="77777777" w:rsid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Os projetos servirão como base técnica para futuras licitações de obras, execução direta, convênios e captação de recursos, assegurando padronização, eficiência e segurança.</w:t>
      </w:r>
    </w:p>
    <w:p w14:paraId="6BBA102F" w14:textId="77777777" w:rsidR="006E45CE" w:rsidRPr="00CD2915" w:rsidRDefault="006E45CE" w:rsidP="00CD2915">
      <w:pPr>
        <w:jc w:val="both"/>
        <w:rPr>
          <w:rFonts w:ascii="Verdana" w:hAnsi="Verdana"/>
          <w:sz w:val="24"/>
          <w:szCs w:val="24"/>
        </w:rPr>
      </w:pPr>
    </w:p>
    <w:p w14:paraId="5C0BD4E8" w14:textId="77777777" w:rsidR="00CD2915" w:rsidRPr="006E45CE" w:rsidRDefault="00CD2915" w:rsidP="00CD2915">
      <w:pPr>
        <w:jc w:val="both"/>
        <w:rPr>
          <w:rFonts w:ascii="Verdana" w:hAnsi="Verdana"/>
          <w:b/>
          <w:sz w:val="24"/>
          <w:szCs w:val="24"/>
        </w:rPr>
      </w:pPr>
      <w:r w:rsidRPr="006E45CE">
        <w:rPr>
          <w:rFonts w:ascii="Verdana" w:hAnsi="Verdana"/>
          <w:b/>
          <w:sz w:val="24"/>
          <w:szCs w:val="24"/>
        </w:rPr>
        <w:t>8. JUSTIFICATIVA PARA O PARCELAMENTO OU NÃO DA CONTRATAÇÃO</w:t>
      </w:r>
    </w:p>
    <w:p w14:paraId="4CF3AF9B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 xml:space="preserve">A regra para as contratações públicas é o parcelamento da contratação (divisão em itens), com vistas à ampliação da competição e a consequente busca da proposta que gere o resultado de contratação mais vantajoso, quando técnica e economicamente viáveis, nos termos do art. 47, inciso II, da Lei nº 14.133/2021, que dispõe o princípio do parcelamento. </w:t>
      </w:r>
    </w:p>
    <w:p w14:paraId="3BA4B9A8" w14:textId="77777777" w:rsidR="00CD2915" w:rsidRPr="00CD2915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>Na aplicação deste princípio, o § 1º do art. 47 estabelece que deverão ser considerados a responsabilidade técnica, o custo para a Administração de vários contratos frente às vantagens da redução de custos com divisão do objeto em itens, o dever de buscar a ampliação da competição e o de evitar a concentração de mercado.</w:t>
      </w:r>
    </w:p>
    <w:p w14:paraId="39732E89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>No caso em tela n</w:t>
      </w:r>
      <w:r w:rsidR="00CD2915" w:rsidRPr="00CD2915">
        <w:rPr>
          <w:rFonts w:ascii="Verdana" w:hAnsi="Verdana"/>
          <w:sz w:val="24"/>
          <w:szCs w:val="24"/>
        </w:rPr>
        <w:t>ão se recomenda o parcelamento da contratação, considerando que:</w:t>
      </w:r>
    </w:p>
    <w:p w14:paraId="12CD02B5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CD2915" w:rsidRPr="00CD2915">
        <w:rPr>
          <w:rFonts w:ascii="Verdana" w:hAnsi="Verdana"/>
          <w:sz w:val="24"/>
          <w:szCs w:val="24"/>
        </w:rPr>
        <w:t>Os projetos possuem integração técnica;</w:t>
      </w:r>
    </w:p>
    <w:p w14:paraId="5DED916D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CD2915" w:rsidRPr="00CD2915">
        <w:rPr>
          <w:rFonts w:ascii="Verdana" w:hAnsi="Verdana"/>
          <w:sz w:val="24"/>
          <w:szCs w:val="24"/>
        </w:rPr>
        <w:t>A elaboração por um único prestador garante coerência e responsabilidade técnica;</w:t>
      </w:r>
    </w:p>
    <w:p w14:paraId="7DF0DADC" w14:textId="77777777" w:rsidR="00CD2915" w:rsidRP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CD2915" w:rsidRPr="00CD2915">
        <w:rPr>
          <w:rFonts w:ascii="Verdana" w:hAnsi="Verdana"/>
          <w:sz w:val="24"/>
          <w:szCs w:val="24"/>
        </w:rPr>
        <w:t>O parcelamento poderia comprometer a uniformidade das soluções adotadas.</w:t>
      </w:r>
    </w:p>
    <w:p w14:paraId="1C092914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Dessa forma, a contratação deverá ocorrer de forma global.</w:t>
      </w:r>
    </w:p>
    <w:p w14:paraId="2679A12F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</w:p>
    <w:p w14:paraId="23295567" w14:textId="77777777" w:rsidR="00CD2915" w:rsidRPr="006E45CE" w:rsidRDefault="00CD2915" w:rsidP="00CD2915">
      <w:pPr>
        <w:jc w:val="both"/>
        <w:rPr>
          <w:rFonts w:ascii="Verdana" w:hAnsi="Verdana"/>
          <w:b/>
          <w:sz w:val="24"/>
          <w:szCs w:val="24"/>
        </w:rPr>
      </w:pPr>
      <w:r w:rsidRPr="006E45CE">
        <w:rPr>
          <w:rFonts w:ascii="Verdana" w:hAnsi="Verdana"/>
          <w:b/>
          <w:sz w:val="24"/>
          <w:szCs w:val="24"/>
        </w:rPr>
        <w:t>9. RESULTADOS PRETENDIDOS</w:t>
      </w:r>
    </w:p>
    <w:p w14:paraId="03BE1548" w14:textId="77777777" w:rsid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Com a contratação, espera-se:</w:t>
      </w:r>
    </w:p>
    <w:p w14:paraId="2E431BDC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a) </w:t>
      </w:r>
      <w:r w:rsidR="00CD2915" w:rsidRPr="00CD2915">
        <w:rPr>
          <w:rFonts w:ascii="Verdana" w:hAnsi="Verdana"/>
          <w:sz w:val="24"/>
          <w:szCs w:val="24"/>
        </w:rPr>
        <w:t>Disponibilizar projetos técnicos completos e adequados;</w:t>
      </w:r>
    </w:p>
    <w:p w14:paraId="5F90A34F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b) </w:t>
      </w:r>
      <w:r w:rsidR="00CD2915" w:rsidRPr="00CD2915">
        <w:rPr>
          <w:rFonts w:ascii="Verdana" w:hAnsi="Verdana"/>
          <w:sz w:val="24"/>
          <w:szCs w:val="24"/>
        </w:rPr>
        <w:t>Melhorar a segurança viária e urbana;</w:t>
      </w:r>
    </w:p>
    <w:p w14:paraId="4AD5E61D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c) </w:t>
      </w:r>
      <w:r w:rsidR="00CD2915" w:rsidRPr="00CD2915">
        <w:rPr>
          <w:rFonts w:ascii="Verdana" w:hAnsi="Verdana"/>
          <w:sz w:val="24"/>
          <w:szCs w:val="24"/>
        </w:rPr>
        <w:t>Incentivar a mobilidade ativa;</w:t>
      </w:r>
    </w:p>
    <w:p w14:paraId="0AE9CD44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d) </w:t>
      </w:r>
      <w:r w:rsidR="00CD2915" w:rsidRPr="00CD2915">
        <w:rPr>
          <w:rFonts w:ascii="Verdana" w:hAnsi="Verdana"/>
          <w:sz w:val="24"/>
          <w:szCs w:val="24"/>
        </w:rPr>
        <w:t>Promover eficiência energética;</w:t>
      </w:r>
    </w:p>
    <w:p w14:paraId="46745E4D" w14:textId="77777777" w:rsid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d) </w:t>
      </w:r>
      <w:r w:rsidR="00CD2915" w:rsidRPr="00CD2915">
        <w:rPr>
          <w:rFonts w:ascii="Verdana" w:hAnsi="Verdana"/>
          <w:sz w:val="24"/>
          <w:szCs w:val="24"/>
        </w:rPr>
        <w:t>Viabilizar a execução futura das obras com maior segurança jurídica e técnica;</w:t>
      </w:r>
    </w:p>
    <w:p w14:paraId="79529D71" w14:textId="77777777" w:rsidR="00CD2915" w:rsidRP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e) </w:t>
      </w:r>
      <w:r w:rsidR="00CD2915" w:rsidRPr="00CD2915">
        <w:rPr>
          <w:rFonts w:ascii="Verdana" w:hAnsi="Verdana"/>
          <w:sz w:val="24"/>
          <w:szCs w:val="24"/>
        </w:rPr>
        <w:t>Possibilitar captação de recursos externos.</w:t>
      </w:r>
    </w:p>
    <w:p w14:paraId="716EE059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</w:p>
    <w:p w14:paraId="45A1B08A" w14:textId="77777777" w:rsidR="00CD2915" w:rsidRPr="006E45CE" w:rsidRDefault="00CD2915" w:rsidP="00CD2915">
      <w:pPr>
        <w:jc w:val="both"/>
        <w:rPr>
          <w:rFonts w:ascii="Verdana" w:hAnsi="Verdana"/>
          <w:b/>
          <w:sz w:val="24"/>
          <w:szCs w:val="24"/>
        </w:rPr>
      </w:pPr>
      <w:r w:rsidRPr="006E45CE">
        <w:rPr>
          <w:rFonts w:ascii="Verdana" w:hAnsi="Verdana"/>
          <w:b/>
          <w:sz w:val="24"/>
          <w:szCs w:val="24"/>
        </w:rPr>
        <w:t>10. PROVIDÊNCIAS PRÉVIAS AO CONTRATO</w:t>
      </w:r>
    </w:p>
    <w:p w14:paraId="66FE81DC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 xml:space="preserve">Para a contratação pretendida, a única providência prévia ao contrato, no âmbito da Administração, é o treinamento de fiscalização e gestão para o servidor que será designado como fiscal e gestor do contrato. </w:t>
      </w:r>
    </w:p>
    <w:p w14:paraId="4CC8CC0F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 xml:space="preserve">Ademais, para que a pretendida contratação tenha sucesso, é preciso que outras etapas sejam concluídas, quais sejam: </w:t>
      </w:r>
    </w:p>
    <w:p w14:paraId="4E492DF2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 xml:space="preserve">a) elaboração de minuta do edital; </w:t>
      </w:r>
    </w:p>
    <w:p w14:paraId="6874763A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 xml:space="preserve">b) realização de certificação de disponibilidade orçamentária; </w:t>
      </w:r>
    </w:p>
    <w:p w14:paraId="56E87CB0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 xml:space="preserve">c) designação do pregoeiro, equipe de apoio ou agente de contratação; </w:t>
      </w:r>
    </w:p>
    <w:p w14:paraId="3004622D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>d) elaboração de minuta do contrato, quando houver;</w:t>
      </w:r>
    </w:p>
    <w:p w14:paraId="333723F4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 xml:space="preserve">e) encaminhamento do processo para análise jurídica; </w:t>
      </w:r>
    </w:p>
    <w:p w14:paraId="656B05AE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lastRenderedPageBreak/>
        <w:t xml:space="preserve">f) análise da manifestação jurídica e atendimento aos apontamentos constantes no parecer, se houver, com os ajustes indicados; </w:t>
      </w:r>
    </w:p>
    <w:p w14:paraId="55C5CD56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 xml:space="preserve">g) publicação e divulgação do edital e anexos; </w:t>
      </w:r>
    </w:p>
    <w:p w14:paraId="20633004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 xml:space="preserve">h) resposta a eventuais pedidos de esclarecimentos e/ou impugnação, caso aplicável; </w:t>
      </w:r>
    </w:p>
    <w:p w14:paraId="1835BFC7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 xml:space="preserve">i) realização da contratação, com suas respectivas etapas; </w:t>
      </w:r>
    </w:p>
    <w:p w14:paraId="610B0337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 xml:space="preserve">j) realização de empenho; e </w:t>
      </w:r>
    </w:p>
    <w:p w14:paraId="7E875195" w14:textId="77777777" w:rsidR="00CD2915" w:rsidRPr="00CD2915" w:rsidRDefault="006E45CE" w:rsidP="00CD2915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>l) assinatura e publicação do contrato</w:t>
      </w:r>
      <w:r w:rsidRPr="006E45CE">
        <w:rPr>
          <w:rFonts w:ascii="Verdana" w:hAnsi="Verdana"/>
          <w:b/>
          <w:sz w:val="24"/>
          <w:szCs w:val="24"/>
        </w:rPr>
        <w:t xml:space="preserve">. </w:t>
      </w:r>
      <w:r>
        <w:rPr>
          <w:rFonts w:ascii="Verdana" w:hAnsi="Verdana"/>
          <w:sz w:val="24"/>
          <w:szCs w:val="24"/>
        </w:rPr>
        <w:t xml:space="preserve"> </w:t>
      </w:r>
    </w:p>
    <w:p w14:paraId="2851C3F5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</w:p>
    <w:p w14:paraId="63D7472C" w14:textId="77777777" w:rsidR="00CD2915" w:rsidRPr="006E45CE" w:rsidRDefault="00CD2915" w:rsidP="00CD2915">
      <w:pPr>
        <w:jc w:val="both"/>
        <w:rPr>
          <w:rFonts w:ascii="Verdana" w:hAnsi="Verdana"/>
          <w:b/>
          <w:sz w:val="24"/>
          <w:szCs w:val="24"/>
        </w:rPr>
      </w:pPr>
      <w:r w:rsidRPr="006E45CE">
        <w:rPr>
          <w:rFonts w:ascii="Verdana" w:hAnsi="Verdana"/>
          <w:b/>
          <w:sz w:val="24"/>
          <w:szCs w:val="24"/>
        </w:rPr>
        <w:t>11. CONTRATAÇÕES CORRELATAS E/OU INTERDEPENDENTES</w:t>
      </w:r>
    </w:p>
    <w:p w14:paraId="54D25387" w14:textId="77777777" w:rsidR="006E45CE" w:rsidRPr="006E45CE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>Este estudo não identificou a necessidade de realizar contratações acessórias para a perfeita execução do objeto, uma vez que todos os meios necessários para a operacionalização do objeto podem ser supridos apenas com a contratação ora proposta.</w:t>
      </w:r>
    </w:p>
    <w:p w14:paraId="23DB3524" w14:textId="77777777" w:rsidR="00CD2915" w:rsidRPr="00CD2915" w:rsidRDefault="006E45CE" w:rsidP="006E45CE">
      <w:pPr>
        <w:jc w:val="both"/>
        <w:rPr>
          <w:rFonts w:ascii="Verdana" w:hAnsi="Verdana"/>
          <w:sz w:val="24"/>
          <w:szCs w:val="24"/>
        </w:rPr>
      </w:pPr>
      <w:r w:rsidRPr="006E45CE">
        <w:rPr>
          <w:rFonts w:ascii="Verdana" w:hAnsi="Verdana"/>
          <w:sz w:val="24"/>
          <w:szCs w:val="24"/>
        </w:rPr>
        <w:t>Os bens/serviços que se pretende, portanto, são autônomos e não dependem de contratações correlatas ou interdependentes</w:t>
      </w:r>
      <w:r>
        <w:rPr>
          <w:rFonts w:ascii="Verdana" w:hAnsi="Verdana"/>
          <w:sz w:val="24"/>
          <w:szCs w:val="24"/>
        </w:rPr>
        <w:t xml:space="preserve"> </w:t>
      </w:r>
    </w:p>
    <w:p w14:paraId="2B926A6A" w14:textId="77777777" w:rsidR="00CD2915" w:rsidRPr="00CD2915" w:rsidRDefault="006E45CE" w:rsidP="00CD2915">
      <w:pPr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Assim, não </w:t>
      </w:r>
      <w:r w:rsidR="00CD2915" w:rsidRPr="00CD2915">
        <w:rPr>
          <w:rFonts w:ascii="Verdana" w:hAnsi="Verdana"/>
          <w:sz w:val="24"/>
          <w:szCs w:val="24"/>
        </w:rPr>
        <w:t>há contratações correlatas ou interdependentes diretamente vinculadas ao objeto deste ETP.</w:t>
      </w:r>
    </w:p>
    <w:p w14:paraId="2B093129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</w:p>
    <w:p w14:paraId="1AAFC4C5" w14:textId="77777777" w:rsidR="00CD2915" w:rsidRPr="006E45CE" w:rsidRDefault="00CD2915" w:rsidP="00CD2915">
      <w:pPr>
        <w:jc w:val="both"/>
        <w:rPr>
          <w:rFonts w:ascii="Verdana" w:hAnsi="Verdana"/>
          <w:b/>
          <w:sz w:val="24"/>
          <w:szCs w:val="24"/>
        </w:rPr>
      </w:pPr>
      <w:r w:rsidRPr="006E45CE">
        <w:rPr>
          <w:rFonts w:ascii="Verdana" w:hAnsi="Verdana"/>
          <w:b/>
          <w:sz w:val="24"/>
          <w:szCs w:val="24"/>
        </w:rPr>
        <w:t>12. POSSÍVEIS IMPACTOS AMBIENTAIS</w:t>
      </w:r>
    </w:p>
    <w:p w14:paraId="641C68FF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Os impactos ambientais diretos são inexistentes durante a elaboração dos projetos.</w:t>
      </w:r>
    </w:p>
    <w:p w14:paraId="30F4D7A7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De forma indireta, os projetos tendem a gerar impactos ambientais positivos, ao priorizar soluções de eficiência energética, redução do consumo de energia elétrica e diminuição da poluição luminosa.</w:t>
      </w:r>
    </w:p>
    <w:p w14:paraId="3C01F36A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</w:p>
    <w:p w14:paraId="31E409DE" w14:textId="77777777" w:rsidR="00CD2915" w:rsidRPr="00CD2915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1214A6">
        <w:rPr>
          <w:rFonts w:ascii="Verdana" w:hAnsi="Verdana"/>
          <w:b/>
          <w:sz w:val="24"/>
          <w:szCs w:val="24"/>
        </w:rPr>
        <w:t>13. DECLARAÇÃO DE VIABILIDADE</w:t>
      </w:r>
    </w:p>
    <w:p w14:paraId="145B53C1" w14:textId="77777777" w:rsidR="00677950" w:rsidRDefault="00CD2915" w:rsidP="00CD2915">
      <w:pPr>
        <w:jc w:val="both"/>
        <w:rPr>
          <w:rFonts w:ascii="Verdana" w:hAnsi="Verdana"/>
          <w:sz w:val="24"/>
          <w:szCs w:val="24"/>
        </w:rPr>
      </w:pPr>
      <w:r w:rsidRPr="00CD2915">
        <w:rPr>
          <w:rFonts w:ascii="Verdana" w:hAnsi="Verdana"/>
          <w:sz w:val="24"/>
          <w:szCs w:val="24"/>
        </w:rPr>
        <w:t>Com base nas análises técnicas, administrativas e econômicas realizadas, declara-se viável a contratação de empresa especializada para elaboração dos projetos elétrico e luminotécnico da Avenida Padre Estanislau Holeinik e dos passeios e ciclovias junto à Rodovia ERS-477, no Município de Carlos Gomes/RS, por atender plenamente ao interesse público.</w:t>
      </w:r>
    </w:p>
    <w:p w14:paraId="0EA8DF3E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  <w:r w:rsidRPr="001214A6">
        <w:rPr>
          <w:rFonts w:ascii="Verdana" w:hAnsi="Verdana"/>
          <w:sz w:val="24"/>
          <w:szCs w:val="24"/>
        </w:rPr>
        <w:lastRenderedPageBreak/>
        <w:t>Local e data.</w:t>
      </w:r>
    </w:p>
    <w:p w14:paraId="7F8915FA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</w:p>
    <w:p w14:paraId="491D0A76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  <w:r w:rsidRPr="001214A6">
        <w:rPr>
          <w:rFonts w:ascii="Verdana" w:hAnsi="Verdana"/>
          <w:sz w:val="24"/>
          <w:szCs w:val="24"/>
        </w:rPr>
        <w:t>_____________________________</w:t>
      </w:r>
      <w:r>
        <w:rPr>
          <w:rFonts w:ascii="Verdana" w:hAnsi="Verdana"/>
          <w:sz w:val="24"/>
          <w:szCs w:val="24"/>
        </w:rPr>
        <w:t>__________________________</w:t>
      </w:r>
    </w:p>
    <w:p w14:paraId="7A272768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  <w:r w:rsidRPr="001214A6">
        <w:rPr>
          <w:rFonts w:ascii="Verdana" w:hAnsi="Verdana"/>
          <w:sz w:val="24"/>
          <w:szCs w:val="24"/>
        </w:rPr>
        <w:t xml:space="preserve">Nome, identificação funcional e assinatura dos responsáveis pela elaboração. </w:t>
      </w:r>
    </w:p>
    <w:p w14:paraId="4B1FB91E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  <w:r w:rsidRPr="001214A6">
        <w:rPr>
          <w:rFonts w:ascii="Verdana" w:hAnsi="Verdana"/>
          <w:sz w:val="24"/>
          <w:szCs w:val="24"/>
        </w:rPr>
        <w:t>(Secretário da pasta e relator do ETP)</w:t>
      </w:r>
    </w:p>
    <w:p w14:paraId="1B0D82F3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</w:p>
    <w:p w14:paraId="70656FF4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</w:p>
    <w:p w14:paraId="7E84CF02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</w:p>
    <w:p w14:paraId="48068B2B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  <w:r w:rsidRPr="001214A6">
        <w:rPr>
          <w:rFonts w:ascii="Verdana" w:hAnsi="Verdana"/>
          <w:sz w:val="24"/>
          <w:szCs w:val="24"/>
        </w:rPr>
        <w:t>VIABILIDADE DECLARADA PELA AUTORIDADE SUPERIOR:</w:t>
      </w:r>
    </w:p>
    <w:p w14:paraId="3E15CBCF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</w:p>
    <w:p w14:paraId="6538A036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  <w:r w:rsidRPr="001214A6">
        <w:rPr>
          <w:rFonts w:ascii="Verdana" w:hAnsi="Verdana"/>
          <w:sz w:val="24"/>
          <w:szCs w:val="24"/>
        </w:rPr>
        <w:t>DATA: ___/___/20___</w:t>
      </w:r>
    </w:p>
    <w:p w14:paraId="4867138E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</w:p>
    <w:p w14:paraId="3566038E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</w:p>
    <w:p w14:paraId="25A337AD" w14:textId="77777777" w:rsidR="001214A6" w:rsidRPr="001214A6" w:rsidRDefault="001214A6" w:rsidP="001214A6">
      <w:pPr>
        <w:jc w:val="both"/>
        <w:rPr>
          <w:rFonts w:ascii="Verdana" w:hAnsi="Verdana"/>
          <w:sz w:val="24"/>
          <w:szCs w:val="24"/>
        </w:rPr>
      </w:pPr>
      <w:r w:rsidRPr="001214A6">
        <w:rPr>
          <w:rFonts w:ascii="Verdana" w:hAnsi="Verdana"/>
          <w:sz w:val="24"/>
          <w:szCs w:val="24"/>
        </w:rPr>
        <w:t>____________________________</w:t>
      </w:r>
    </w:p>
    <w:p w14:paraId="019BC091" w14:textId="77777777" w:rsidR="001214A6" w:rsidRPr="00CD2915" w:rsidRDefault="001214A6" w:rsidP="001214A6">
      <w:pPr>
        <w:jc w:val="both"/>
        <w:rPr>
          <w:rFonts w:ascii="Verdana" w:hAnsi="Verdana"/>
          <w:sz w:val="24"/>
          <w:szCs w:val="24"/>
        </w:rPr>
      </w:pPr>
      <w:r w:rsidRPr="001214A6">
        <w:rPr>
          <w:rFonts w:ascii="Verdana" w:hAnsi="Verdana"/>
          <w:sz w:val="24"/>
          <w:szCs w:val="24"/>
        </w:rPr>
        <w:t xml:space="preserve">    PREFEITO </w:t>
      </w:r>
      <w:r>
        <w:rPr>
          <w:rFonts w:ascii="Verdana" w:hAnsi="Verdana"/>
          <w:sz w:val="24"/>
          <w:szCs w:val="24"/>
        </w:rPr>
        <w:t xml:space="preserve"> MUNICIPAL </w:t>
      </w:r>
    </w:p>
    <w:sectPr w:rsidR="001214A6" w:rsidRPr="00CD2915" w:rsidSect="00E86A80">
      <w:pgSz w:w="11910" w:h="16840"/>
      <w:pgMar w:top="2155" w:right="1134" w:bottom="1134" w:left="2268" w:header="709" w:footer="1004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2915"/>
    <w:rsid w:val="00074755"/>
    <w:rsid w:val="001214A6"/>
    <w:rsid w:val="001D7323"/>
    <w:rsid w:val="002E7F61"/>
    <w:rsid w:val="00312867"/>
    <w:rsid w:val="003675AC"/>
    <w:rsid w:val="00643971"/>
    <w:rsid w:val="00651FC5"/>
    <w:rsid w:val="00677950"/>
    <w:rsid w:val="0068428C"/>
    <w:rsid w:val="006E45CE"/>
    <w:rsid w:val="00791BED"/>
    <w:rsid w:val="007A1CA3"/>
    <w:rsid w:val="00910475"/>
    <w:rsid w:val="00BB0AF4"/>
    <w:rsid w:val="00CD2915"/>
    <w:rsid w:val="00D774BA"/>
    <w:rsid w:val="00DA6FA9"/>
    <w:rsid w:val="00E265E4"/>
    <w:rsid w:val="00E86A80"/>
    <w:rsid w:val="00EE42A2"/>
    <w:rsid w:val="00F718F1"/>
    <w:rsid w:val="00FD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B66D10"/>
  <w15:chartTrackingRefBased/>
  <w15:docId w15:val="{EE6ADDCE-A3B4-400E-B0D4-E1A07615F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D29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1536</Words>
  <Characters>8296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Usuario</cp:lastModifiedBy>
  <cp:revision>4</cp:revision>
  <dcterms:created xsi:type="dcterms:W3CDTF">2026-02-14T13:30:00Z</dcterms:created>
  <dcterms:modified xsi:type="dcterms:W3CDTF">2026-02-23T19:28:00Z</dcterms:modified>
</cp:coreProperties>
</file>