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0071B" w14:textId="77777777" w:rsidR="00677950" w:rsidRPr="001C20EC" w:rsidRDefault="001C20EC" w:rsidP="001C20EC">
      <w:pPr>
        <w:jc w:val="center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TERMO DE REFERÊNCIA</w:t>
      </w:r>
    </w:p>
    <w:p w14:paraId="619D4736" w14:textId="77777777" w:rsidR="001C20EC" w:rsidRPr="001C20EC" w:rsidRDefault="001C20EC" w:rsidP="001C20EC">
      <w:pPr>
        <w:jc w:val="center"/>
        <w:rPr>
          <w:rFonts w:ascii="Verdana" w:hAnsi="Verdana"/>
          <w:b/>
        </w:rPr>
      </w:pPr>
    </w:p>
    <w:p w14:paraId="69C1C97E" w14:textId="65921B3C" w:rsidR="001C20EC" w:rsidRPr="001C20EC" w:rsidRDefault="001C20EC">
      <w:pPr>
        <w:rPr>
          <w:rFonts w:ascii="Verdana" w:hAnsi="Verdana"/>
          <w:b/>
        </w:rPr>
      </w:pPr>
      <w:r w:rsidRPr="001C20EC">
        <w:rPr>
          <w:rFonts w:ascii="Verdana" w:hAnsi="Verdana"/>
          <w:b/>
        </w:rPr>
        <w:t>Processo Administartivo nº</w:t>
      </w:r>
      <w:r w:rsidR="00C41176">
        <w:rPr>
          <w:rFonts w:ascii="Verdana" w:hAnsi="Verdana"/>
          <w:b/>
        </w:rPr>
        <w:t xml:space="preserve"> 031/2026</w:t>
      </w:r>
    </w:p>
    <w:p w14:paraId="4A5BCFAC" w14:textId="77777777" w:rsidR="001C20EC" w:rsidRPr="001C20EC" w:rsidRDefault="001C20EC">
      <w:pPr>
        <w:rPr>
          <w:rFonts w:ascii="Verdana" w:hAnsi="Verdana"/>
          <w:b/>
        </w:rPr>
      </w:pPr>
      <w:r w:rsidRPr="001C20EC">
        <w:rPr>
          <w:rFonts w:ascii="Verdana" w:hAnsi="Verdana"/>
          <w:b/>
        </w:rPr>
        <w:t>Município de Carlos Gomes, RS</w:t>
      </w:r>
    </w:p>
    <w:p w14:paraId="3F3ADEB6" w14:textId="77777777" w:rsidR="001C20EC" w:rsidRPr="001C20EC" w:rsidRDefault="001C20EC">
      <w:pPr>
        <w:rPr>
          <w:rFonts w:ascii="Verdana" w:hAnsi="Verdana"/>
          <w:b/>
          <w:color w:val="FF0000"/>
        </w:rPr>
      </w:pPr>
      <w:r w:rsidRPr="001C20EC">
        <w:rPr>
          <w:rFonts w:ascii="Verdana" w:hAnsi="Verdana"/>
          <w:b/>
        </w:rPr>
        <w:t>Secretaria de</w:t>
      </w:r>
      <w:r w:rsidRPr="001C20EC">
        <w:rPr>
          <w:rFonts w:ascii="Verdana" w:hAnsi="Verdana"/>
          <w:b/>
          <w:color w:val="FF0000"/>
        </w:rPr>
        <w:t>.........................</w:t>
      </w:r>
    </w:p>
    <w:p w14:paraId="507ED52A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Necessidade da Contratação: Contratação de empresa especializada para elaboração de projetos elétrico e luminotécnico de iluminação pública, passeios e ciclovias no perímetro urbano de Carlos Gomes, e na ERS -477, com orçamento de materiais e mão de obra</w:t>
      </w:r>
      <w:r>
        <w:rPr>
          <w:rFonts w:ascii="Verdana" w:hAnsi="Verdana"/>
          <w:b/>
        </w:rPr>
        <w:t xml:space="preserve">. </w:t>
      </w:r>
    </w:p>
    <w:p w14:paraId="2CC49F6D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</w:p>
    <w:p w14:paraId="0E24D30C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  <w:b/>
        </w:rPr>
        <w:t>1. DEFINIÇÃO DO OBJETO</w:t>
      </w:r>
    </w:p>
    <w:p w14:paraId="35C11A8C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 presente Termo de Referência tem por objeto a contratação de empresa especializada para a elaboração de projetos elétrico e luminotécnico, bem como orçamento de materiais e mão de obra, referentes a:</w:t>
      </w:r>
    </w:p>
    <w:p w14:paraId="4C2446A0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a) Iluminação pública da Avenida Padre Estanislau Holeinik, localizada nas coordenadas aproximadas (-27.715958, -51.915881);</w:t>
      </w:r>
    </w:p>
    <w:p w14:paraId="26B632D5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b) Iluminação de passeios e ciclovias em uma das laterais da Rodovia ERS-477, no trecho compreendido entre as coordenadas (-27.713623, -51.920002) e (-27.715075, -51.917688).</w:t>
      </w:r>
    </w:p>
    <w:p w14:paraId="36C8CC87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Os projetos deverão contemplar soluções técnicas completas, em conformidade com as normas vigentes, aptas a subsidiar futura execução das obras.</w:t>
      </w:r>
    </w:p>
    <w:p w14:paraId="505B24E5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53A33477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2. FUNDAMENTAÇÃO DA CONTRATAÇÃO</w:t>
      </w:r>
    </w:p>
    <w:p w14:paraId="372099D0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 Município de Carlos Gomes/RS identificou a necessidade de elaboração de projetos técnicos de iluminação pública, abrangendo vias urbanas e área de circulação de pedestres e ciclistas, com vistas à melhoria da segurança, mobilidade urbana, conforto visual e ordenamento da infraestrutura pública.</w:t>
      </w:r>
    </w:p>
    <w:p w14:paraId="78B99F92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contratação fundamenta-se:</w:t>
      </w:r>
    </w:p>
    <w:p w14:paraId="042B8A2C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a) n</w:t>
      </w:r>
      <w:r w:rsidRPr="001C20EC">
        <w:rPr>
          <w:rFonts w:ascii="Verdana" w:hAnsi="Verdana"/>
        </w:rPr>
        <w:t>o Estudo Técnico Preliminar (ETP) previamente elaborado, que demonstrou a necessidade, viabilidade técnica e adequação da solução proposta;</w:t>
      </w:r>
    </w:p>
    <w:p w14:paraId="15605D47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b) n</w:t>
      </w:r>
      <w:r w:rsidRPr="001C20EC">
        <w:rPr>
          <w:rFonts w:ascii="Verdana" w:hAnsi="Verdana"/>
        </w:rPr>
        <w:t>a necessidade de planejamento técnico adequado para intervenções na infraestrutura urbana;</w:t>
      </w:r>
    </w:p>
    <w:p w14:paraId="2CE7357A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c) n</w:t>
      </w:r>
      <w:r w:rsidRPr="001C20EC">
        <w:rPr>
          <w:rFonts w:ascii="Verdana" w:hAnsi="Verdana"/>
        </w:rPr>
        <w:t>os princípios da legalidade, eficiência, economicidade, planejamento e interesse público;</w:t>
      </w:r>
    </w:p>
    <w:p w14:paraId="3CFB4424" w14:textId="77777777" w:rsidR="001C20EC" w:rsidRP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d) </w:t>
      </w:r>
      <w:r w:rsidRPr="001C20EC">
        <w:rPr>
          <w:rFonts w:ascii="Verdana" w:hAnsi="Verdana"/>
        </w:rPr>
        <w:t>Na Lei nº 14.133/2021, especialmente quanto à exigência de projeto técnico prévio para execução de obras e serviços de engenharia.</w:t>
      </w:r>
    </w:p>
    <w:p w14:paraId="0E71E31C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42226E55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3. DESCRIÇÃO DA SOLUÇÃO COMO UM TODO</w:t>
      </w:r>
    </w:p>
    <w:p w14:paraId="3DEF7F75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solução consiste na contratação de empresa especializada em engenharia elétrica ou iluminação pública para elaboração de dois projetos técnicos completos, compreendendo:</w:t>
      </w:r>
    </w:p>
    <w:p w14:paraId="27F97768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a) p</w:t>
      </w:r>
      <w:r w:rsidRPr="001C20EC">
        <w:rPr>
          <w:rFonts w:ascii="Verdana" w:hAnsi="Verdana"/>
        </w:rPr>
        <w:t>rojeto elétrico;</w:t>
      </w:r>
    </w:p>
    <w:p w14:paraId="2866AAB2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b) p</w:t>
      </w:r>
      <w:r w:rsidRPr="001C20EC">
        <w:rPr>
          <w:rFonts w:ascii="Verdana" w:hAnsi="Verdana"/>
        </w:rPr>
        <w:t>rojeto luminotécnico;</w:t>
      </w:r>
    </w:p>
    <w:p w14:paraId="05AF474F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c) m</w:t>
      </w:r>
      <w:r w:rsidRPr="001C20EC">
        <w:rPr>
          <w:rFonts w:ascii="Verdana" w:hAnsi="Verdana"/>
        </w:rPr>
        <w:t>emoriais descritivos e de cálculo;</w:t>
      </w:r>
    </w:p>
    <w:p w14:paraId="304F509B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d) p</w:t>
      </w:r>
      <w:r w:rsidRPr="001C20EC">
        <w:rPr>
          <w:rFonts w:ascii="Verdana" w:hAnsi="Verdana"/>
        </w:rPr>
        <w:t>lantas e detalhes técnicos;</w:t>
      </w:r>
    </w:p>
    <w:p w14:paraId="6DD418E8" w14:textId="77777777" w:rsidR="001C20EC" w:rsidRP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e) o</w:t>
      </w:r>
      <w:r w:rsidRPr="001C20EC">
        <w:rPr>
          <w:rFonts w:ascii="Verdana" w:hAnsi="Verdana"/>
        </w:rPr>
        <w:t>rçamento detalhado de materiais e mão de obra.</w:t>
      </w:r>
    </w:p>
    <w:p w14:paraId="7CCC6ADF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Os projetos servirão como base técnica para futuras contratações de obras, convênios ou execuções diretas, assegurando segurança, eficiência energética e conformidade normativa.</w:t>
      </w:r>
    </w:p>
    <w:p w14:paraId="492CF11C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5C2AA200" w14:textId="77777777" w:rsidR="001C20EC" w:rsidRDefault="001C20EC" w:rsidP="001C20EC">
      <w:pPr>
        <w:jc w:val="both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4. REQUISITOS DA CONTRATAÇÃO</w:t>
      </w:r>
    </w:p>
    <w:p w14:paraId="6A95CA3E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 xml:space="preserve">Os bens/serviços têm natureza de bens/serviços comuns, tendo em vista que seus padrões de desempenho e qualidade podem ser objetivamente definidos pelo edital, por meio de especificações usuais de mercado, vide art. 6º, XIII, da Lei nº 14.133/2021. </w:t>
      </w:r>
    </w:p>
    <w:p w14:paraId="0F7C8A1D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 xml:space="preserve">A contratação será realizada através de dispensa de licitação, com bsae no art. 75, I, da Lei 14.133/2021, com critério de julgamento por menor preço. </w:t>
      </w:r>
    </w:p>
    <w:p w14:paraId="37CB28FE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 xml:space="preserve">Para fornecimento/prestação dos serviços pretendidos os eventuais interessados deverão comprovar que atuam em ramo de atividade compatível com o objeto da licitação, bem como apresentar os documentoss a título habilitação, nos termos do art. 62, da Lei Federal nº 14.133/2021.    </w:t>
      </w:r>
    </w:p>
    <w:p w14:paraId="07F0636E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empresa contratada deverá atender aos seguintes requisitos mínimos:</w:t>
      </w:r>
    </w:p>
    <w:p w14:paraId="2C232D8E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a) c</w:t>
      </w:r>
      <w:r w:rsidRPr="001C20EC">
        <w:rPr>
          <w:rFonts w:ascii="Verdana" w:hAnsi="Verdana"/>
        </w:rPr>
        <w:t>omprovação de atuação na elaboração de projetos de iluminação pública;</w:t>
      </w:r>
    </w:p>
    <w:p w14:paraId="5C977C12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r w:rsidRPr="001C20EC">
        <w:rPr>
          <w:rFonts w:ascii="Verdana" w:hAnsi="Verdana"/>
        </w:rPr>
        <w:t>Levantamento técnico in loco das áreas abrangidas;</w:t>
      </w:r>
    </w:p>
    <w:p w14:paraId="3A7FB66D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c) </w:t>
      </w:r>
      <w:r w:rsidRPr="001C20EC">
        <w:rPr>
          <w:rFonts w:ascii="Verdana" w:hAnsi="Verdana"/>
        </w:rPr>
        <w:t>Elaboração de projetos elétricos conforme normas da ABNT e legislação aplicável;</w:t>
      </w:r>
    </w:p>
    <w:p w14:paraId="50863F0D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d) </w:t>
      </w:r>
      <w:r w:rsidRPr="001C20EC">
        <w:rPr>
          <w:rFonts w:ascii="Verdana" w:hAnsi="Verdana"/>
        </w:rPr>
        <w:t>Elaboração de projetos luminotécnicos com definição de níveis de iluminância e uniformidade;</w:t>
      </w:r>
    </w:p>
    <w:p w14:paraId="492DAC31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e) </w:t>
      </w:r>
      <w:r w:rsidRPr="001C20EC">
        <w:rPr>
          <w:rFonts w:ascii="Verdana" w:hAnsi="Verdana"/>
        </w:rPr>
        <w:t>Especificação de materiais e tecnologias eficientes, preferencialmente LED;</w:t>
      </w:r>
    </w:p>
    <w:p w14:paraId="78339ECD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f) </w:t>
      </w:r>
      <w:r w:rsidRPr="001C20EC">
        <w:rPr>
          <w:rFonts w:ascii="Verdana" w:hAnsi="Verdana"/>
        </w:rPr>
        <w:t>Elaboração de orçamento detalhado de materiais e mão de obra;</w:t>
      </w:r>
    </w:p>
    <w:p w14:paraId="6F6017DB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g) </w:t>
      </w:r>
      <w:r w:rsidRPr="001C20EC">
        <w:rPr>
          <w:rFonts w:ascii="Verdana" w:hAnsi="Verdana"/>
        </w:rPr>
        <w:t>Responsabilidade técnica por profissional legalmente habilitado;</w:t>
      </w:r>
    </w:p>
    <w:p w14:paraId="5480104A" w14:textId="77777777" w:rsidR="001C20EC" w:rsidRP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h) </w:t>
      </w:r>
      <w:r w:rsidRPr="001C20EC">
        <w:rPr>
          <w:rFonts w:ascii="Verdana" w:hAnsi="Verdana"/>
        </w:rPr>
        <w:t>Entrega dos projetos em meio físico e digital.</w:t>
      </w:r>
    </w:p>
    <w:p w14:paraId="4FFDB7BB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537E5A66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  <w:b/>
        </w:rPr>
        <w:t>5. MODELO DE EXECUÇÃO DO OBJETO</w:t>
      </w:r>
    </w:p>
    <w:p w14:paraId="315ED040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execução do objeto ocorrerá da seguinte forma:</w:t>
      </w:r>
    </w:p>
    <w:p w14:paraId="1D67EEE2" w14:textId="77777777" w:rsidR="001C20EC" w:rsidRDefault="001C20EC" w:rsidP="001C20EC">
      <w:pPr>
        <w:pStyle w:val="PargrafodaLista"/>
        <w:numPr>
          <w:ilvl w:val="0"/>
          <w:numId w:val="2"/>
        </w:numPr>
        <w:rPr>
          <w:rFonts w:ascii="Verdana" w:hAnsi="Verdana"/>
        </w:rPr>
      </w:pPr>
      <w:r w:rsidRPr="001C20EC">
        <w:rPr>
          <w:rFonts w:ascii="Verdana" w:hAnsi="Verdana"/>
        </w:rPr>
        <w:t>Reunião inicial com a Administração para alinhamento do escopo;</w:t>
      </w:r>
    </w:p>
    <w:p w14:paraId="37442074" w14:textId="77777777" w:rsidR="001C20EC" w:rsidRDefault="001C20EC" w:rsidP="005249B4">
      <w:pPr>
        <w:pStyle w:val="PargrafodaLista"/>
        <w:numPr>
          <w:ilvl w:val="0"/>
          <w:numId w:val="2"/>
        </w:numPr>
        <w:jc w:val="both"/>
        <w:rPr>
          <w:rFonts w:ascii="Verdana" w:hAnsi="Verdana"/>
        </w:rPr>
      </w:pPr>
      <w:r w:rsidRPr="001C20EC">
        <w:rPr>
          <w:rFonts w:ascii="Verdana" w:hAnsi="Verdana"/>
        </w:rPr>
        <w:t>Levantamento técnico in loco das áreas;</w:t>
      </w:r>
    </w:p>
    <w:p w14:paraId="4B9DDF80" w14:textId="77777777" w:rsidR="001C20EC" w:rsidRDefault="001C20EC" w:rsidP="006E1849">
      <w:pPr>
        <w:pStyle w:val="PargrafodaLista"/>
        <w:numPr>
          <w:ilvl w:val="0"/>
          <w:numId w:val="2"/>
        </w:numPr>
        <w:jc w:val="both"/>
        <w:rPr>
          <w:rFonts w:ascii="Verdana" w:hAnsi="Verdana"/>
        </w:rPr>
      </w:pPr>
      <w:r w:rsidRPr="001C20EC">
        <w:rPr>
          <w:rFonts w:ascii="Verdana" w:hAnsi="Verdana"/>
        </w:rPr>
        <w:t>Elaboração dos projetos elétrico e luminotécnico;</w:t>
      </w:r>
    </w:p>
    <w:p w14:paraId="029417C8" w14:textId="77777777" w:rsidR="001C20EC" w:rsidRDefault="001C20EC" w:rsidP="003E7272">
      <w:pPr>
        <w:pStyle w:val="PargrafodaLista"/>
        <w:numPr>
          <w:ilvl w:val="0"/>
          <w:numId w:val="2"/>
        </w:numPr>
        <w:jc w:val="both"/>
        <w:rPr>
          <w:rFonts w:ascii="Verdana" w:hAnsi="Verdana"/>
        </w:rPr>
      </w:pPr>
      <w:r w:rsidRPr="001C20EC">
        <w:rPr>
          <w:rFonts w:ascii="Verdana" w:hAnsi="Verdana"/>
        </w:rPr>
        <w:t>Elaboração dos memoriais técnicos e orçamentos;</w:t>
      </w:r>
    </w:p>
    <w:p w14:paraId="066104D0" w14:textId="77777777" w:rsidR="001C20EC" w:rsidRDefault="001C20EC" w:rsidP="002C255E">
      <w:pPr>
        <w:pStyle w:val="PargrafodaLista"/>
        <w:numPr>
          <w:ilvl w:val="0"/>
          <w:numId w:val="2"/>
        </w:numPr>
        <w:jc w:val="both"/>
        <w:rPr>
          <w:rFonts w:ascii="Verdana" w:hAnsi="Verdana"/>
        </w:rPr>
      </w:pPr>
      <w:r w:rsidRPr="001C20EC">
        <w:rPr>
          <w:rFonts w:ascii="Verdana" w:hAnsi="Verdana"/>
        </w:rPr>
        <w:t>Apresentação dos projetos para análise e eventuais ajustes;</w:t>
      </w:r>
    </w:p>
    <w:p w14:paraId="53025909" w14:textId="77777777" w:rsidR="001C20EC" w:rsidRPr="001C20EC" w:rsidRDefault="001C20EC" w:rsidP="00E36944">
      <w:pPr>
        <w:pStyle w:val="PargrafodaLista"/>
        <w:numPr>
          <w:ilvl w:val="0"/>
          <w:numId w:val="2"/>
        </w:numPr>
        <w:jc w:val="both"/>
        <w:rPr>
          <w:rFonts w:ascii="Verdana" w:hAnsi="Verdana"/>
        </w:rPr>
      </w:pPr>
      <w:r w:rsidRPr="001C20EC">
        <w:rPr>
          <w:rFonts w:ascii="Verdana" w:hAnsi="Verdana"/>
        </w:rPr>
        <w:t xml:space="preserve"> Entrega final dos projetos aprovados.</w:t>
      </w:r>
    </w:p>
    <w:p w14:paraId="1C1E84F4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Os prazos de execução serão definidos no momento da contratação, observada a complexidade técnica do objeto.</w:t>
      </w:r>
    </w:p>
    <w:p w14:paraId="59DF5543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67D6D643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  <w:r w:rsidRPr="001C20EC">
        <w:rPr>
          <w:rFonts w:ascii="Verdana" w:hAnsi="Verdana"/>
          <w:b/>
        </w:rPr>
        <w:t>6. MODELO DE GESTÃO DO CONTRATO</w:t>
      </w:r>
    </w:p>
    <w:p w14:paraId="37E6A9E6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 xml:space="preserve">A execução do objeto será acompanhada e fiscalizada peo responsáveis da </w:t>
      </w:r>
      <w:r>
        <w:rPr>
          <w:rFonts w:ascii="Verdana" w:hAnsi="Verdana"/>
        </w:rPr>
        <w:t xml:space="preserve">  Secretaria Municipal de</w:t>
      </w:r>
      <w:r w:rsidRPr="001C20EC">
        <w:rPr>
          <w:rFonts w:ascii="Verdana" w:hAnsi="Verdana"/>
          <w:color w:val="FF0000"/>
        </w:rPr>
        <w:t>...............................</w:t>
      </w:r>
      <w:r w:rsidRPr="001C20EC">
        <w:rPr>
          <w:rFonts w:ascii="Verdana" w:hAnsi="Verdana"/>
        </w:rPr>
        <w:t xml:space="preserve">  ou por representante do Contratante devidamente designado, sendo permitida a assistência de terceiros quando necessário.</w:t>
      </w:r>
    </w:p>
    <w:p w14:paraId="2710A310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444C73BB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</w:t>
      </w:r>
    </w:p>
    <w:p w14:paraId="44009B62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Gestão e fiscalização do contrato:</w:t>
      </w:r>
    </w:p>
    <w:p w14:paraId="6655DF42" w14:textId="77777777" w:rsidR="001C20EC" w:rsidRP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•</w:t>
      </w:r>
      <w:r>
        <w:rPr>
          <w:rFonts w:ascii="Verdana" w:hAnsi="Verdana"/>
        </w:rPr>
        <w:tab/>
        <w:t>Gestor(a)</w:t>
      </w:r>
      <w:r w:rsidRPr="001C20EC">
        <w:rPr>
          <w:rFonts w:ascii="Verdana" w:hAnsi="Verdana"/>
        </w:rPr>
        <w:t xml:space="preserve"> do Contrato:    </w:t>
      </w:r>
    </w:p>
    <w:p w14:paraId="0762CCF5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•</w:t>
      </w:r>
      <w:r w:rsidRPr="001C20EC">
        <w:rPr>
          <w:rFonts w:ascii="Verdana" w:hAnsi="Verdana"/>
        </w:rPr>
        <w:tab/>
        <w:t xml:space="preserve">Fiscal do Contrato:    </w:t>
      </w:r>
    </w:p>
    <w:p w14:paraId="745D8EA5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Atribuições do Fiscal do Contrato:</w:t>
      </w:r>
    </w:p>
    <w:p w14:paraId="44364042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a) Garantir a vigilância e regularidade técnica da confecção e entrega dos trajes;</w:t>
      </w:r>
    </w:p>
    <w:p w14:paraId="704C089A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b) Conhecer integralmente os termos contratuais e condições do Termo de Referência;</w:t>
      </w:r>
    </w:p>
    <w:p w14:paraId="2FF2F9FA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lastRenderedPageBreak/>
        <w:t>c) Exigir da contratada o cumprimento fiel das condições contratuais;</w:t>
      </w:r>
    </w:p>
    <w:p w14:paraId="176CB361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d) Comunicar à Administração a necessidade de alterações no quantitativo ou na forma de execução do fornecimento, em razão de fatos supervenientes;</w:t>
      </w:r>
    </w:p>
    <w:p w14:paraId="402A559F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e) Informar formalmente ao Gestor do Contrato quaisquer irregularidades passíveis de penalidade, após contatos prévios com a contratada.</w:t>
      </w:r>
    </w:p>
    <w:p w14:paraId="3323963F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Atribuições do Gestor do Contrato:</w:t>
      </w:r>
    </w:p>
    <w:p w14:paraId="7747AE6C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a) Solicitar a abertura de processo administrativo para aplicação de penalidades, garantindo a defesa prévia da contratada;</w:t>
      </w:r>
    </w:p>
    <w:p w14:paraId="13FB66A3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b) Acompanhar e observar o cumprimento das cláusulas contratuais;</w:t>
      </w:r>
    </w:p>
    <w:p w14:paraId="2E9D495E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c) Propor a aplicação de sanções administrativas em casos de descumprimento das cláusulas contratuais apontadas pelo Fiscal;</w:t>
      </w:r>
    </w:p>
    <w:p w14:paraId="63145FEE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d) Providenciar o pagamento das notas fiscais/faturas, observando exigências contratuais e legais;</w:t>
      </w:r>
    </w:p>
    <w:p w14:paraId="1FB123ED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e) Manter controle atualizado dos pagamentos, garantindo que o valor do contrato não seja ultrapassado;</w:t>
      </w:r>
    </w:p>
    <w:p w14:paraId="69BBF53D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f) Orientar o Fiscal do Contrato quanto à adequada observância das cláusulas contratuais.</w:t>
      </w:r>
    </w:p>
    <w:p w14:paraId="6ABC2390" w14:textId="77777777" w:rsidR="001C20EC" w:rsidRPr="001C20EC" w:rsidRDefault="001C20EC" w:rsidP="001C20EC">
      <w:pPr>
        <w:jc w:val="both"/>
        <w:rPr>
          <w:rFonts w:ascii="Verdana" w:hAnsi="Verdana"/>
          <w:b/>
        </w:rPr>
      </w:pPr>
    </w:p>
    <w:p w14:paraId="4EAD358F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  <w:b/>
        </w:rPr>
        <w:t>7. CRITÉRIOS DE MEDIÇÃO E DE PAGAMENTO</w:t>
      </w:r>
    </w:p>
    <w:p w14:paraId="65EC9E84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 medição será realizada com base na entrega e aprovação dos projetos técnicos, conforme escopo definido neste Termo de Referência.</w:t>
      </w:r>
    </w:p>
    <w:p w14:paraId="418A198D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O pagamento será efetuado após:</w:t>
      </w:r>
    </w:p>
    <w:p w14:paraId="6A0309C4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a) </w:t>
      </w:r>
      <w:r w:rsidRPr="001C20EC">
        <w:rPr>
          <w:rFonts w:ascii="Verdana" w:hAnsi="Verdana"/>
        </w:rPr>
        <w:t>Atesto do gestor do contrato quanto à conformidade dos serviços;</w:t>
      </w:r>
    </w:p>
    <w:p w14:paraId="119A925A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r w:rsidRPr="001C20EC">
        <w:rPr>
          <w:rFonts w:ascii="Verdana" w:hAnsi="Verdana"/>
        </w:rPr>
        <w:t>Apresentação da nota fiscal;</w:t>
      </w:r>
    </w:p>
    <w:p w14:paraId="71ED3A9E" w14:textId="77777777" w:rsid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c) </w:t>
      </w:r>
      <w:r w:rsidRPr="001C20EC">
        <w:rPr>
          <w:rFonts w:ascii="Verdana" w:hAnsi="Verdana"/>
        </w:rPr>
        <w:t>Comprovação da regularidade fiscal da contratada.</w:t>
      </w:r>
    </w:p>
    <w:p w14:paraId="34EEBAE2" w14:textId="77777777" w:rsidR="001C20EC" w:rsidRPr="001C20EC" w:rsidRDefault="001C20EC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 pagamento ocorrerá após trinta (30) dias após a entrega dos projetos </w:t>
      </w:r>
      <w:r w:rsidRPr="001C20EC">
        <w:rPr>
          <w:rFonts w:ascii="Verdana" w:hAnsi="Verdana"/>
        </w:rPr>
        <w:t xml:space="preserve"> prazos previstos na legislação vigente.</w:t>
      </w:r>
    </w:p>
    <w:p w14:paraId="458430C4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7B4F9FAC" w14:textId="77777777" w:rsidR="001C20EC" w:rsidRP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  <w:b/>
        </w:rPr>
        <w:t>8. FORMA E CRITÉRIOS DE SELEÇÃO DO FORNECEDOR/PRESTADOR DE SERVIÇO</w:t>
      </w:r>
    </w:p>
    <w:p w14:paraId="38AD8CD6" w14:textId="77777777" w:rsidR="001C20EC" w:rsidRPr="00806BC2" w:rsidRDefault="00806BC2" w:rsidP="00806BC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806BC2">
        <w:rPr>
          <w:rFonts w:ascii="Verdana" w:hAnsi="Verdana"/>
        </w:rPr>
        <w:t xml:space="preserve">A contratação será realizada através de </w:t>
      </w:r>
      <w:r>
        <w:rPr>
          <w:rFonts w:ascii="Verdana" w:hAnsi="Verdana"/>
        </w:rPr>
        <w:t xml:space="preserve">dispensa de licitação, com base </w:t>
      </w:r>
      <w:r w:rsidRPr="00806BC2">
        <w:rPr>
          <w:rFonts w:ascii="Verdana" w:hAnsi="Verdana"/>
        </w:rPr>
        <w:t>no art. 75, I, da Lei 14.133/2021, com critério de julgamento por menor preço.</w:t>
      </w:r>
    </w:p>
    <w:p w14:paraId="7500B140" w14:textId="77777777" w:rsidR="001C20EC" w:rsidRPr="00806BC2" w:rsidRDefault="001C20EC" w:rsidP="001C20EC">
      <w:pPr>
        <w:jc w:val="both"/>
        <w:rPr>
          <w:rFonts w:ascii="Verdana" w:hAnsi="Verdana"/>
          <w:b/>
        </w:rPr>
      </w:pPr>
    </w:p>
    <w:p w14:paraId="369CD757" w14:textId="77777777" w:rsidR="001C20EC" w:rsidRDefault="001C20EC" w:rsidP="001C20EC">
      <w:pPr>
        <w:jc w:val="both"/>
        <w:rPr>
          <w:rFonts w:ascii="Verdana" w:hAnsi="Verdana"/>
          <w:b/>
        </w:rPr>
      </w:pPr>
      <w:r w:rsidRPr="00806BC2">
        <w:rPr>
          <w:rFonts w:ascii="Verdana" w:hAnsi="Verdana"/>
          <w:b/>
        </w:rPr>
        <w:t>9. ESTIMATIVA DO VALOR DA CONTRATAÇÃO</w:t>
      </w:r>
    </w:p>
    <w:p w14:paraId="39FDFE72" w14:textId="77777777" w:rsidR="00806BC2" w:rsidRPr="00806BC2" w:rsidRDefault="00806BC2" w:rsidP="00806BC2">
      <w:pPr>
        <w:jc w:val="both"/>
        <w:rPr>
          <w:rFonts w:ascii="Verdana" w:hAnsi="Verdana"/>
          <w:color w:val="FF0000"/>
        </w:rPr>
      </w:pPr>
      <w:r w:rsidRPr="00806BC2">
        <w:rPr>
          <w:rFonts w:ascii="Verdana" w:hAnsi="Verdana"/>
          <w:color w:val="FF0000"/>
        </w:rPr>
        <w:lastRenderedPageBreak/>
        <w:t>Estima-se para a contratação pretendida o valor de R$ ......................................, da seguinte forma:</w:t>
      </w:r>
    </w:p>
    <w:p w14:paraId="60172D16" w14:textId="77777777" w:rsidR="00806BC2" w:rsidRPr="00806BC2" w:rsidRDefault="00806BC2" w:rsidP="00806BC2">
      <w:pPr>
        <w:jc w:val="both"/>
        <w:rPr>
          <w:rFonts w:ascii="Verdana" w:hAnsi="Verdana"/>
          <w:color w:val="FF0000"/>
        </w:rPr>
      </w:pPr>
      <w:r w:rsidRPr="00806BC2">
        <w:rPr>
          <w:rFonts w:ascii="Verdana" w:hAnsi="Verdana"/>
          <w:color w:val="FF0000"/>
        </w:rPr>
        <w:t>a)  Projeto de iluminação da Avenida Padre Estanislau Holeinik, localizada nas coordenadas geográficas aproximadas (-27.715958, -51.915881), devendo ser elaborado projeto elétrico e projeto luminotécnico adequados às características urbanas da via;</w:t>
      </w:r>
    </w:p>
    <w:p w14:paraId="74297E61" w14:textId="77777777" w:rsidR="00806BC2" w:rsidRPr="00806BC2" w:rsidRDefault="00806BC2" w:rsidP="00806BC2">
      <w:pPr>
        <w:jc w:val="both"/>
        <w:rPr>
          <w:rFonts w:ascii="Verdana" w:hAnsi="Verdana"/>
          <w:color w:val="FF0000"/>
        </w:rPr>
      </w:pPr>
      <w:r w:rsidRPr="00806BC2">
        <w:rPr>
          <w:rFonts w:ascii="Verdana" w:hAnsi="Verdana"/>
          <w:color w:val="FF0000"/>
        </w:rPr>
        <w:t>b) Projeto de iluminação de passeios e ciclovias em uma das laterais da Rodovia ERS-477, no trecho compreendido entre as coordenadas (-27.713623, -51.920002) e (-27.715075, -51.917688), igualmente contemplando projeto elétrico e projeto luminotécnico.</w:t>
      </w:r>
      <w:r>
        <w:rPr>
          <w:rFonts w:ascii="Verdana" w:hAnsi="Verdana"/>
          <w:color w:val="FF0000"/>
        </w:rPr>
        <w:t xml:space="preserve"> </w:t>
      </w:r>
    </w:p>
    <w:p w14:paraId="76E243D3" w14:textId="77777777" w:rsidR="00806BC2" w:rsidRPr="00806BC2" w:rsidRDefault="00806BC2" w:rsidP="00806BC2">
      <w:pPr>
        <w:jc w:val="both"/>
        <w:rPr>
          <w:rFonts w:ascii="Verdana" w:hAnsi="Verdana"/>
          <w:color w:val="FF0000"/>
        </w:rPr>
      </w:pPr>
      <w:r w:rsidRPr="00806BC2">
        <w:rPr>
          <w:rFonts w:ascii="Verdana" w:hAnsi="Verdana"/>
          <w:color w:val="FF0000"/>
        </w:rPr>
        <w:t>Conforme mencionado no ETP, os valores praticados são compativeis com os valores praticados no mercado, conforme pesquisa anexa ao presente Termo de Referência, bem como pesquisa no Licitacon e PNCP.</w:t>
      </w:r>
    </w:p>
    <w:p w14:paraId="6150E7C4" w14:textId="77777777" w:rsidR="001C20EC" w:rsidRPr="001C20EC" w:rsidRDefault="00806BC2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7D83C9E" w14:textId="77777777" w:rsidR="001C20EC" w:rsidRPr="00806BC2" w:rsidRDefault="001C20EC" w:rsidP="001C20EC">
      <w:pPr>
        <w:jc w:val="both"/>
        <w:rPr>
          <w:rFonts w:ascii="Verdana" w:hAnsi="Verdana"/>
          <w:b/>
        </w:rPr>
      </w:pPr>
      <w:r w:rsidRPr="00806BC2">
        <w:rPr>
          <w:rFonts w:ascii="Verdana" w:hAnsi="Verdana"/>
          <w:b/>
        </w:rPr>
        <w:t>10. ADEQUAÇÃO ORÇAMENTÁRIA</w:t>
      </w:r>
    </w:p>
    <w:p w14:paraId="3D9A6140" w14:textId="77777777" w:rsidR="001C20EC" w:rsidRPr="001C20EC" w:rsidRDefault="001C20EC" w:rsidP="001C20EC">
      <w:pPr>
        <w:jc w:val="both"/>
        <w:rPr>
          <w:rFonts w:ascii="Verdana" w:hAnsi="Verdana"/>
        </w:rPr>
      </w:pPr>
    </w:p>
    <w:p w14:paraId="6691A4CC" w14:textId="77777777" w:rsidR="001C20EC" w:rsidRDefault="001C20EC" w:rsidP="001C20EC">
      <w:pPr>
        <w:jc w:val="both"/>
        <w:rPr>
          <w:rFonts w:ascii="Verdana" w:hAnsi="Verdana"/>
        </w:rPr>
      </w:pPr>
      <w:r w:rsidRPr="001C20EC">
        <w:rPr>
          <w:rFonts w:ascii="Verdana" w:hAnsi="Verdana"/>
        </w:rPr>
        <w:t>As despesas decorrentes da presente contrata</w:t>
      </w:r>
      <w:r w:rsidR="00806BC2">
        <w:rPr>
          <w:rFonts w:ascii="Verdana" w:hAnsi="Verdana"/>
        </w:rPr>
        <w:t xml:space="preserve">ção correrão à conta de seguinte dotação orçamentária abaixo, estando </w:t>
      </w:r>
      <w:r w:rsidRPr="001C20EC">
        <w:rPr>
          <w:rFonts w:ascii="Verdana" w:hAnsi="Verdana"/>
        </w:rPr>
        <w:t xml:space="preserve"> consignada no orçamento vigente, observada a disponibilidade financeira e o respectivo empenho prévio.</w:t>
      </w:r>
    </w:p>
    <w:p w14:paraId="7C6C0A0F" w14:textId="77777777" w:rsidR="00806BC2" w:rsidRDefault="00806BC2" w:rsidP="001C20EC">
      <w:pPr>
        <w:jc w:val="both"/>
        <w:rPr>
          <w:rFonts w:ascii="Verdana" w:hAnsi="Verdana"/>
        </w:rPr>
      </w:pPr>
    </w:p>
    <w:p w14:paraId="57CAED7D" w14:textId="77777777" w:rsidR="00806BC2" w:rsidRPr="001C20EC" w:rsidRDefault="00806BC2" w:rsidP="001C20EC">
      <w:pPr>
        <w:jc w:val="both"/>
        <w:rPr>
          <w:rFonts w:ascii="Verdana" w:hAnsi="Verdana"/>
        </w:rPr>
      </w:pPr>
      <w:r>
        <w:rPr>
          <w:rFonts w:ascii="Verdana" w:hAnsi="Verdana"/>
        </w:rPr>
        <w:t>Carlos Gomes, em ..................</w:t>
      </w:r>
    </w:p>
    <w:p w14:paraId="1F05C0FC" w14:textId="77777777" w:rsidR="001C20EC" w:rsidRPr="001C20EC" w:rsidRDefault="001C20EC" w:rsidP="001C20EC">
      <w:pPr>
        <w:jc w:val="both"/>
        <w:rPr>
          <w:rFonts w:ascii="Verdana" w:hAnsi="Verdana"/>
        </w:rPr>
      </w:pPr>
    </w:p>
    <w:sectPr w:rsidR="001C20EC" w:rsidRPr="001C20EC" w:rsidSect="00E86A80">
      <w:pgSz w:w="11910" w:h="16840"/>
      <w:pgMar w:top="2155" w:right="1134" w:bottom="1134" w:left="2268" w:header="709" w:footer="100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22662"/>
    <w:multiLevelType w:val="hybridMultilevel"/>
    <w:tmpl w:val="632AA6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1A4D4F"/>
    <w:multiLevelType w:val="hybridMultilevel"/>
    <w:tmpl w:val="0A6EA3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481339">
    <w:abstractNumId w:val="0"/>
  </w:num>
  <w:num w:numId="2" w16cid:durableId="121505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0EC"/>
    <w:rsid w:val="00074755"/>
    <w:rsid w:val="001C20EC"/>
    <w:rsid w:val="001D7323"/>
    <w:rsid w:val="002E7F61"/>
    <w:rsid w:val="00312867"/>
    <w:rsid w:val="003675AC"/>
    <w:rsid w:val="00643971"/>
    <w:rsid w:val="00651FC5"/>
    <w:rsid w:val="00677950"/>
    <w:rsid w:val="006D527F"/>
    <w:rsid w:val="00791BED"/>
    <w:rsid w:val="007A1CA3"/>
    <w:rsid w:val="00806BC2"/>
    <w:rsid w:val="00910475"/>
    <w:rsid w:val="00BB0AF4"/>
    <w:rsid w:val="00C41176"/>
    <w:rsid w:val="00E265E4"/>
    <w:rsid w:val="00E86A80"/>
    <w:rsid w:val="00EE42A2"/>
    <w:rsid w:val="00F7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5A333"/>
  <w15:chartTrackingRefBased/>
  <w15:docId w15:val="{C71B2EAB-6D7D-43CB-8313-10DE8F217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2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1295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5</cp:revision>
  <dcterms:created xsi:type="dcterms:W3CDTF">2026-02-14T13:52:00Z</dcterms:created>
  <dcterms:modified xsi:type="dcterms:W3CDTF">2026-02-23T19:29:00Z</dcterms:modified>
</cp:coreProperties>
</file>