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309F3" w14:textId="77777777" w:rsidR="006D0FDD" w:rsidRPr="00396C2F" w:rsidRDefault="006D0FDD" w:rsidP="000E53E8">
      <w:pPr>
        <w:jc w:val="both"/>
        <w:rPr>
          <w:b/>
          <w:bCs/>
          <w:sz w:val="24"/>
          <w:szCs w:val="24"/>
        </w:rPr>
      </w:pPr>
      <w:r w:rsidRPr="00571473">
        <w:rPr>
          <w:b/>
          <w:bCs/>
          <w:sz w:val="24"/>
          <w:szCs w:val="24"/>
        </w:rPr>
        <w:t>TERMO DE REFERÊNCIA –</w:t>
      </w:r>
      <w:r>
        <w:rPr>
          <w:b/>
          <w:bCs/>
          <w:sz w:val="24"/>
          <w:szCs w:val="24"/>
        </w:rPr>
        <w:t xml:space="preserve"> CONTRATO DE SUBSCRIÇÃO DE LICENÇAS </w:t>
      </w:r>
    </w:p>
    <w:p w14:paraId="600309F4" w14:textId="77777777" w:rsidR="00091720" w:rsidRPr="00091720" w:rsidRDefault="00091720" w:rsidP="000E53E8">
      <w:pPr>
        <w:spacing w:before="100" w:beforeAutospacing="1" w:after="100" w:afterAutospacing="1" w:line="240" w:lineRule="auto"/>
        <w:jc w:val="both"/>
        <w:outlineLvl w:val="2"/>
        <w:rPr>
          <w:rFonts w:ascii="Calibri" w:eastAsia="Times New Roman" w:hAnsi="Calibri" w:cs="Calibri"/>
          <w:b/>
          <w:bCs/>
          <w:lang w:eastAsia="pt-BR"/>
        </w:rPr>
      </w:pPr>
      <w:r w:rsidRPr="00091720">
        <w:rPr>
          <w:rFonts w:ascii="Calibri" w:eastAsia="Times New Roman" w:hAnsi="Calibri" w:cs="Calibri"/>
          <w:b/>
          <w:bCs/>
          <w:lang w:eastAsia="pt-BR"/>
        </w:rPr>
        <w:t>CONTRATAÇÃO DE SOLUÇÃO DE TECNOLOGIA DA INFORMAÇÃO POR INEXIGIBILIDADE DE LICITAÇÃO</w:t>
      </w:r>
    </w:p>
    <w:p w14:paraId="600309F5" w14:textId="77777777" w:rsidR="00091720" w:rsidRPr="00091720" w:rsidRDefault="00091720" w:rsidP="000E53E8">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b/>
          <w:bCs/>
          <w:lang w:eastAsia="pt-BR"/>
        </w:rPr>
        <w:t>1. OBJETO DA CONTRATAÇÃO</w:t>
      </w:r>
    </w:p>
    <w:p w14:paraId="600309F6" w14:textId="77777777" w:rsidR="00A601C2" w:rsidRDefault="00091720" w:rsidP="00A601C2">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b/>
          <w:bCs/>
          <w:lang w:eastAsia="pt-BR"/>
        </w:rPr>
        <w:t>1.1</w:t>
      </w:r>
      <w:r w:rsidRPr="00091720">
        <w:rPr>
          <w:rFonts w:ascii="Calibri" w:eastAsia="Times New Roman" w:hAnsi="Calibri" w:cs="Calibri"/>
          <w:lang w:eastAsia="pt-BR"/>
        </w:rPr>
        <w:t xml:space="preserve"> Contratação de solução para inteligência investigativa, na modalidade de subscrição de licenças de uso de </w:t>
      </w:r>
      <w:r w:rsidRPr="00011AB6">
        <w:rPr>
          <w:rFonts w:ascii="Calibri" w:eastAsia="Times New Roman" w:hAnsi="Calibri" w:cs="Calibri"/>
          <w:i/>
          <w:iCs/>
          <w:lang w:eastAsia="pt-BR"/>
        </w:rPr>
        <w:t>software</w:t>
      </w:r>
      <w:r w:rsidRPr="00091720">
        <w:rPr>
          <w:rFonts w:ascii="Calibri" w:eastAsia="Times New Roman" w:hAnsi="Calibri" w:cs="Calibri"/>
          <w:lang w:eastAsia="pt-BR"/>
        </w:rPr>
        <w:t>, em respeito às características detalhadas, termos e condições apresentadas neste documento, com suporte de atualização tecnológica.</w:t>
      </w:r>
    </w:p>
    <w:tbl>
      <w:tblPr>
        <w:tblW w:w="7824" w:type="dxa"/>
        <w:tblInd w:w="108" w:type="dxa"/>
        <w:tblLook w:val="04A0" w:firstRow="1" w:lastRow="0" w:firstColumn="1" w:lastColumn="0" w:noHBand="0" w:noVBand="1"/>
      </w:tblPr>
      <w:tblGrid>
        <w:gridCol w:w="929"/>
        <w:gridCol w:w="4741"/>
        <w:gridCol w:w="954"/>
        <w:gridCol w:w="1200"/>
      </w:tblGrid>
      <w:tr w:rsidR="0027010A" w:rsidRPr="006B71AF" w14:paraId="600309FB" w14:textId="77777777" w:rsidTr="006B71AF">
        <w:trPr>
          <w:trHeight w:val="315"/>
        </w:trPr>
        <w:tc>
          <w:tcPr>
            <w:tcW w:w="929" w:type="dxa"/>
            <w:tcBorders>
              <w:top w:val="single" w:sz="8" w:space="0" w:color="auto"/>
              <w:left w:val="single" w:sz="8" w:space="0" w:color="auto"/>
              <w:bottom w:val="single" w:sz="8" w:space="0" w:color="auto"/>
              <w:right w:val="single" w:sz="8" w:space="0" w:color="auto"/>
            </w:tcBorders>
            <w:vAlign w:val="center"/>
            <w:hideMark/>
          </w:tcPr>
          <w:p w14:paraId="600309F7" w14:textId="77777777" w:rsidR="0027010A" w:rsidRPr="006B71AF" w:rsidRDefault="0027010A" w:rsidP="0027010A">
            <w:pPr>
              <w:spacing w:after="0" w:line="240" w:lineRule="auto"/>
              <w:jc w:val="both"/>
              <w:rPr>
                <w:rFonts w:eastAsia="Times New Roman" w:cstheme="minorHAnsi"/>
                <w:b/>
                <w:bCs/>
                <w:color w:val="000000"/>
                <w:sz w:val="20"/>
                <w:szCs w:val="20"/>
                <w:lang w:val="en-US"/>
              </w:rPr>
            </w:pPr>
            <w:r w:rsidRPr="006B71AF">
              <w:rPr>
                <w:rFonts w:eastAsia="Times New Roman" w:cstheme="minorHAnsi"/>
                <w:b/>
                <w:bCs/>
                <w:color w:val="000000"/>
                <w:sz w:val="20"/>
                <w:szCs w:val="20"/>
              </w:rPr>
              <w:t>Item</w:t>
            </w:r>
          </w:p>
        </w:tc>
        <w:tc>
          <w:tcPr>
            <w:tcW w:w="4741" w:type="dxa"/>
            <w:tcBorders>
              <w:top w:val="single" w:sz="8" w:space="0" w:color="auto"/>
              <w:left w:val="nil"/>
              <w:bottom w:val="single" w:sz="8" w:space="0" w:color="auto"/>
              <w:right w:val="single" w:sz="8" w:space="0" w:color="auto"/>
            </w:tcBorders>
            <w:vAlign w:val="center"/>
            <w:hideMark/>
          </w:tcPr>
          <w:p w14:paraId="600309F8" w14:textId="77777777" w:rsidR="0027010A" w:rsidRPr="006B71AF" w:rsidRDefault="0027010A" w:rsidP="0027010A">
            <w:pPr>
              <w:spacing w:after="0" w:line="240" w:lineRule="auto"/>
              <w:jc w:val="both"/>
              <w:rPr>
                <w:rFonts w:eastAsia="Times New Roman" w:cstheme="minorHAnsi"/>
                <w:b/>
                <w:bCs/>
                <w:color w:val="000000"/>
                <w:sz w:val="20"/>
                <w:szCs w:val="20"/>
                <w:lang w:val="en-US"/>
              </w:rPr>
            </w:pPr>
            <w:r w:rsidRPr="006B71AF">
              <w:rPr>
                <w:rFonts w:eastAsia="Times New Roman" w:cstheme="minorHAnsi"/>
                <w:b/>
                <w:bCs/>
                <w:color w:val="000000"/>
                <w:sz w:val="20"/>
                <w:szCs w:val="20"/>
              </w:rPr>
              <w:t>Descrição</w:t>
            </w:r>
          </w:p>
        </w:tc>
        <w:tc>
          <w:tcPr>
            <w:tcW w:w="954" w:type="dxa"/>
            <w:tcBorders>
              <w:top w:val="single" w:sz="8" w:space="0" w:color="auto"/>
              <w:left w:val="nil"/>
              <w:bottom w:val="single" w:sz="8" w:space="0" w:color="auto"/>
              <w:right w:val="single" w:sz="8" w:space="0" w:color="auto"/>
            </w:tcBorders>
            <w:vAlign w:val="center"/>
            <w:hideMark/>
          </w:tcPr>
          <w:p w14:paraId="600309F9" w14:textId="77777777" w:rsidR="0027010A" w:rsidRPr="006B71AF" w:rsidRDefault="0027010A" w:rsidP="0027010A">
            <w:pPr>
              <w:spacing w:after="0" w:line="240" w:lineRule="auto"/>
              <w:jc w:val="both"/>
              <w:rPr>
                <w:rFonts w:eastAsia="Times New Roman" w:cstheme="minorHAnsi"/>
                <w:b/>
                <w:bCs/>
                <w:color w:val="000000"/>
                <w:sz w:val="20"/>
                <w:szCs w:val="20"/>
                <w:lang w:val="en-US"/>
              </w:rPr>
            </w:pPr>
            <w:r w:rsidRPr="006B71AF">
              <w:rPr>
                <w:rFonts w:eastAsia="Times New Roman" w:cstheme="minorHAnsi"/>
                <w:b/>
                <w:bCs/>
                <w:color w:val="000000"/>
                <w:sz w:val="20"/>
                <w:szCs w:val="20"/>
              </w:rPr>
              <w:t>Unidade</w:t>
            </w:r>
          </w:p>
        </w:tc>
        <w:tc>
          <w:tcPr>
            <w:tcW w:w="1200" w:type="dxa"/>
            <w:tcBorders>
              <w:top w:val="single" w:sz="8" w:space="0" w:color="auto"/>
              <w:left w:val="nil"/>
              <w:bottom w:val="single" w:sz="8" w:space="0" w:color="auto"/>
              <w:right w:val="single" w:sz="8" w:space="0" w:color="auto"/>
            </w:tcBorders>
            <w:vAlign w:val="center"/>
            <w:hideMark/>
          </w:tcPr>
          <w:p w14:paraId="600309FA" w14:textId="77777777" w:rsidR="0027010A" w:rsidRPr="006B71AF" w:rsidRDefault="0027010A" w:rsidP="0027010A">
            <w:pPr>
              <w:spacing w:after="0" w:line="240" w:lineRule="auto"/>
              <w:jc w:val="both"/>
              <w:rPr>
                <w:rFonts w:eastAsia="Times New Roman" w:cstheme="minorHAnsi"/>
                <w:b/>
                <w:bCs/>
                <w:color w:val="000000"/>
                <w:sz w:val="20"/>
                <w:szCs w:val="20"/>
                <w:lang w:val="en-US"/>
              </w:rPr>
            </w:pPr>
            <w:r w:rsidRPr="006B71AF">
              <w:rPr>
                <w:rFonts w:eastAsia="Times New Roman" w:cstheme="minorHAnsi"/>
                <w:b/>
                <w:bCs/>
                <w:color w:val="000000"/>
                <w:sz w:val="20"/>
                <w:szCs w:val="20"/>
              </w:rPr>
              <w:t>Quantidade</w:t>
            </w:r>
          </w:p>
        </w:tc>
      </w:tr>
      <w:tr w:rsidR="0027010A" w:rsidRPr="006B71AF" w14:paraId="60030A00" w14:textId="77777777" w:rsidTr="006B71AF">
        <w:trPr>
          <w:trHeight w:val="1140"/>
        </w:trPr>
        <w:tc>
          <w:tcPr>
            <w:tcW w:w="929" w:type="dxa"/>
            <w:tcBorders>
              <w:top w:val="nil"/>
              <w:left w:val="single" w:sz="8" w:space="0" w:color="auto"/>
              <w:bottom w:val="single" w:sz="8" w:space="0" w:color="auto"/>
              <w:right w:val="single" w:sz="8" w:space="0" w:color="auto"/>
            </w:tcBorders>
            <w:vAlign w:val="center"/>
            <w:hideMark/>
          </w:tcPr>
          <w:p w14:paraId="600309FC" w14:textId="77777777" w:rsidR="0027010A" w:rsidRPr="006B71AF" w:rsidRDefault="0027010A" w:rsidP="0027010A">
            <w:pPr>
              <w:spacing w:after="0" w:line="240" w:lineRule="auto"/>
              <w:jc w:val="both"/>
              <w:rPr>
                <w:rFonts w:eastAsia="Times New Roman" w:cstheme="minorHAnsi"/>
                <w:b/>
                <w:bCs/>
                <w:color w:val="000000"/>
                <w:sz w:val="20"/>
                <w:szCs w:val="20"/>
                <w:lang w:val="en-US"/>
              </w:rPr>
            </w:pPr>
            <w:r w:rsidRPr="006B71AF">
              <w:rPr>
                <w:rFonts w:eastAsia="Times New Roman" w:cstheme="minorHAnsi"/>
                <w:b/>
                <w:bCs/>
                <w:color w:val="000000"/>
                <w:sz w:val="20"/>
                <w:szCs w:val="20"/>
              </w:rPr>
              <w:t>1</w:t>
            </w:r>
          </w:p>
        </w:tc>
        <w:tc>
          <w:tcPr>
            <w:tcW w:w="4741" w:type="dxa"/>
            <w:tcBorders>
              <w:top w:val="nil"/>
              <w:left w:val="nil"/>
              <w:bottom w:val="single" w:sz="8" w:space="0" w:color="auto"/>
              <w:right w:val="single" w:sz="8" w:space="0" w:color="auto"/>
            </w:tcBorders>
            <w:vAlign w:val="center"/>
            <w:hideMark/>
          </w:tcPr>
          <w:p w14:paraId="600309FD" w14:textId="63FE4571" w:rsidR="0027010A" w:rsidRPr="006B71AF" w:rsidRDefault="0027010A" w:rsidP="0027010A">
            <w:pPr>
              <w:spacing w:after="0" w:line="240" w:lineRule="auto"/>
              <w:jc w:val="both"/>
              <w:rPr>
                <w:rFonts w:eastAsia="Times New Roman" w:cstheme="minorHAnsi"/>
                <w:color w:val="000000"/>
                <w:sz w:val="20"/>
                <w:szCs w:val="20"/>
                <w:lang w:val="pt-PT"/>
              </w:rPr>
            </w:pPr>
            <w:r w:rsidRPr="006B71AF">
              <w:rPr>
                <w:rFonts w:eastAsia="Times New Roman" w:cstheme="minorHAnsi"/>
                <w:color w:val="000000"/>
                <w:sz w:val="20"/>
                <w:szCs w:val="20"/>
              </w:rPr>
              <w:t>Solução para extração avançada e análise de dados a partir de plataformas eletrônicas portáteis, com enriquecimento de dados de nuvem e gerenciamento central (com atualização tecnológica por 36 (trinta e seis) meses</w:t>
            </w:r>
            <w:r w:rsidR="00AA6828">
              <w:rPr>
                <w:rFonts w:eastAsia="Times New Roman" w:cstheme="minorHAnsi"/>
                <w:color w:val="000000"/>
                <w:sz w:val="20"/>
                <w:szCs w:val="20"/>
              </w:rPr>
              <w:t>)</w:t>
            </w:r>
          </w:p>
        </w:tc>
        <w:tc>
          <w:tcPr>
            <w:tcW w:w="954" w:type="dxa"/>
            <w:tcBorders>
              <w:top w:val="nil"/>
              <w:left w:val="nil"/>
              <w:bottom w:val="single" w:sz="8" w:space="0" w:color="auto"/>
              <w:right w:val="single" w:sz="8" w:space="0" w:color="auto"/>
            </w:tcBorders>
            <w:vAlign w:val="center"/>
            <w:hideMark/>
          </w:tcPr>
          <w:p w14:paraId="600309FE" w14:textId="77777777" w:rsidR="0027010A" w:rsidRPr="006B71AF" w:rsidRDefault="0027010A" w:rsidP="0027010A">
            <w:pPr>
              <w:spacing w:after="0" w:line="240" w:lineRule="auto"/>
              <w:jc w:val="both"/>
              <w:rPr>
                <w:rFonts w:eastAsia="Times New Roman" w:cstheme="minorHAnsi"/>
                <w:color w:val="000000"/>
                <w:sz w:val="20"/>
                <w:szCs w:val="20"/>
                <w:lang w:val="en-US"/>
              </w:rPr>
            </w:pPr>
            <w:r w:rsidRPr="006B71AF">
              <w:rPr>
                <w:rFonts w:eastAsia="Times New Roman" w:cstheme="minorHAnsi"/>
                <w:color w:val="000000"/>
                <w:sz w:val="20"/>
                <w:szCs w:val="20"/>
              </w:rPr>
              <w:t>Unidade</w:t>
            </w:r>
          </w:p>
        </w:tc>
        <w:tc>
          <w:tcPr>
            <w:tcW w:w="1200" w:type="dxa"/>
            <w:tcBorders>
              <w:top w:val="nil"/>
              <w:left w:val="nil"/>
              <w:bottom w:val="single" w:sz="8" w:space="0" w:color="auto"/>
              <w:right w:val="single" w:sz="8" w:space="0" w:color="auto"/>
            </w:tcBorders>
            <w:vAlign w:val="center"/>
            <w:hideMark/>
          </w:tcPr>
          <w:p w14:paraId="600309FF" w14:textId="77777777" w:rsidR="0027010A" w:rsidRPr="006B71AF" w:rsidRDefault="0027010A" w:rsidP="006B71AF">
            <w:pPr>
              <w:spacing w:after="0" w:line="240" w:lineRule="auto"/>
              <w:jc w:val="center"/>
              <w:rPr>
                <w:rFonts w:eastAsia="Times New Roman" w:cstheme="minorHAnsi"/>
                <w:color w:val="000000"/>
                <w:sz w:val="20"/>
                <w:szCs w:val="20"/>
                <w:lang w:val="en-US"/>
              </w:rPr>
            </w:pPr>
            <w:r w:rsidRPr="006B71AF">
              <w:rPr>
                <w:rFonts w:eastAsia="Times New Roman" w:cstheme="minorHAnsi"/>
                <w:color w:val="000000"/>
                <w:sz w:val="20"/>
                <w:szCs w:val="20"/>
              </w:rPr>
              <w:t>1</w:t>
            </w:r>
          </w:p>
        </w:tc>
      </w:tr>
      <w:tr w:rsidR="0027010A" w:rsidRPr="006B71AF" w14:paraId="60030A05" w14:textId="77777777" w:rsidTr="006B71AF">
        <w:trPr>
          <w:trHeight w:val="465"/>
        </w:trPr>
        <w:tc>
          <w:tcPr>
            <w:tcW w:w="929" w:type="dxa"/>
            <w:tcBorders>
              <w:top w:val="nil"/>
              <w:left w:val="single" w:sz="8" w:space="0" w:color="auto"/>
              <w:bottom w:val="single" w:sz="8" w:space="0" w:color="auto"/>
              <w:right w:val="single" w:sz="8" w:space="0" w:color="auto"/>
            </w:tcBorders>
            <w:vAlign w:val="center"/>
            <w:hideMark/>
          </w:tcPr>
          <w:p w14:paraId="60030A01" w14:textId="77777777" w:rsidR="0027010A" w:rsidRPr="006B71AF" w:rsidRDefault="0027010A" w:rsidP="0027010A">
            <w:pPr>
              <w:spacing w:after="0" w:line="240" w:lineRule="auto"/>
              <w:jc w:val="both"/>
              <w:rPr>
                <w:rFonts w:eastAsia="Times New Roman" w:cstheme="minorHAnsi"/>
                <w:b/>
                <w:bCs/>
                <w:color w:val="000000"/>
                <w:sz w:val="20"/>
                <w:szCs w:val="20"/>
                <w:lang w:val="en-US"/>
              </w:rPr>
            </w:pPr>
            <w:r w:rsidRPr="006B71AF">
              <w:rPr>
                <w:rFonts w:eastAsia="Times New Roman" w:cstheme="minorHAnsi"/>
                <w:b/>
                <w:bCs/>
                <w:color w:val="000000"/>
                <w:sz w:val="20"/>
                <w:szCs w:val="20"/>
                <w:lang w:val="en-US"/>
              </w:rPr>
              <w:t>2</w:t>
            </w:r>
          </w:p>
        </w:tc>
        <w:tc>
          <w:tcPr>
            <w:tcW w:w="4741" w:type="dxa"/>
            <w:tcBorders>
              <w:top w:val="nil"/>
              <w:left w:val="nil"/>
              <w:bottom w:val="single" w:sz="8" w:space="0" w:color="auto"/>
              <w:right w:val="single" w:sz="8" w:space="0" w:color="auto"/>
            </w:tcBorders>
            <w:vAlign w:val="center"/>
            <w:hideMark/>
          </w:tcPr>
          <w:p w14:paraId="60030A02" w14:textId="2EBB6845" w:rsidR="0027010A" w:rsidRPr="006B71AF" w:rsidRDefault="0027010A" w:rsidP="0027010A">
            <w:pPr>
              <w:spacing w:after="0" w:line="240" w:lineRule="auto"/>
              <w:jc w:val="both"/>
              <w:rPr>
                <w:rFonts w:eastAsia="Times New Roman" w:cstheme="minorHAnsi"/>
                <w:color w:val="000000"/>
                <w:sz w:val="20"/>
                <w:szCs w:val="20"/>
                <w:lang w:val="pt-PT"/>
              </w:rPr>
            </w:pPr>
            <w:r w:rsidRPr="006B71AF">
              <w:rPr>
                <w:rFonts w:eastAsia="Times New Roman" w:cstheme="minorHAnsi"/>
                <w:color w:val="000000"/>
                <w:sz w:val="20"/>
                <w:szCs w:val="20"/>
                <w:lang w:val="pt-PT"/>
              </w:rPr>
              <w:t>Treinamento Forense em Dispositivos Móveis Ultimate - Inseyets - FULL - Semi</w:t>
            </w:r>
            <w:r w:rsidR="00AA6828">
              <w:rPr>
                <w:rFonts w:eastAsia="Times New Roman" w:cstheme="minorHAnsi"/>
                <w:color w:val="000000"/>
                <w:sz w:val="20"/>
                <w:szCs w:val="20"/>
                <w:lang w:val="pt-PT"/>
              </w:rPr>
              <w:t>p</w:t>
            </w:r>
            <w:r w:rsidRPr="006B71AF">
              <w:rPr>
                <w:rFonts w:eastAsia="Times New Roman" w:cstheme="minorHAnsi"/>
                <w:color w:val="000000"/>
                <w:sz w:val="20"/>
                <w:szCs w:val="20"/>
                <w:lang w:val="pt-PT"/>
              </w:rPr>
              <w:t xml:space="preserve">resencial </w:t>
            </w:r>
          </w:p>
        </w:tc>
        <w:tc>
          <w:tcPr>
            <w:tcW w:w="954" w:type="dxa"/>
            <w:tcBorders>
              <w:top w:val="nil"/>
              <w:left w:val="nil"/>
              <w:bottom w:val="single" w:sz="8" w:space="0" w:color="auto"/>
              <w:right w:val="single" w:sz="8" w:space="0" w:color="auto"/>
            </w:tcBorders>
            <w:vAlign w:val="center"/>
            <w:hideMark/>
          </w:tcPr>
          <w:p w14:paraId="60030A03" w14:textId="77777777" w:rsidR="0027010A" w:rsidRPr="006B71AF" w:rsidRDefault="00996726" w:rsidP="0027010A">
            <w:pPr>
              <w:spacing w:after="0" w:line="240" w:lineRule="auto"/>
              <w:jc w:val="both"/>
              <w:rPr>
                <w:rFonts w:eastAsia="Times New Roman" w:cstheme="minorHAnsi"/>
                <w:color w:val="000000"/>
                <w:sz w:val="20"/>
                <w:szCs w:val="20"/>
                <w:lang w:val="en-US"/>
              </w:rPr>
            </w:pPr>
            <w:r w:rsidRPr="006B71AF">
              <w:rPr>
                <w:rFonts w:eastAsia="Times New Roman" w:cstheme="minorHAnsi"/>
                <w:color w:val="000000"/>
                <w:sz w:val="20"/>
                <w:szCs w:val="20"/>
              </w:rPr>
              <w:t>Unidade</w:t>
            </w:r>
          </w:p>
        </w:tc>
        <w:tc>
          <w:tcPr>
            <w:tcW w:w="1200" w:type="dxa"/>
            <w:tcBorders>
              <w:top w:val="nil"/>
              <w:left w:val="nil"/>
              <w:bottom w:val="single" w:sz="8" w:space="0" w:color="auto"/>
              <w:right w:val="single" w:sz="8" w:space="0" w:color="auto"/>
            </w:tcBorders>
            <w:vAlign w:val="center"/>
            <w:hideMark/>
          </w:tcPr>
          <w:p w14:paraId="60030A04" w14:textId="77777777" w:rsidR="0027010A" w:rsidRPr="006B71AF" w:rsidRDefault="0027010A" w:rsidP="006B71AF">
            <w:pPr>
              <w:spacing w:after="0" w:line="240" w:lineRule="auto"/>
              <w:jc w:val="center"/>
              <w:rPr>
                <w:rFonts w:eastAsia="Times New Roman" w:cstheme="minorHAnsi"/>
                <w:color w:val="000000"/>
                <w:sz w:val="20"/>
                <w:szCs w:val="20"/>
                <w:lang w:val="en-US"/>
              </w:rPr>
            </w:pPr>
            <w:r w:rsidRPr="006B71AF">
              <w:rPr>
                <w:rFonts w:eastAsia="Times New Roman" w:cstheme="minorHAnsi"/>
                <w:color w:val="000000"/>
                <w:sz w:val="20"/>
                <w:szCs w:val="20"/>
                <w:lang w:val="en-US"/>
              </w:rPr>
              <w:t>4</w:t>
            </w:r>
          </w:p>
        </w:tc>
      </w:tr>
    </w:tbl>
    <w:p w14:paraId="60030A06" w14:textId="77777777" w:rsidR="00091720" w:rsidRPr="00EA74FD" w:rsidRDefault="00A601C2" w:rsidP="0027010A">
      <w:pPr>
        <w:spacing w:before="100" w:beforeAutospacing="1" w:after="100" w:afterAutospacing="1" w:line="240" w:lineRule="auto"/>
        <w:jc w:val="both"/>
        <w:rPr>
          <w:rFonts w:ascii="Calibri" w:eastAsia="Times New Roman" w:hAnsi="Calibri" w:cs="Calibri"/>
          <w:strike/>
          <w:lang w:eastAsia="pt-BR"/>
        </w:rPr>
      </w:pPr>
      <w:r>
        <w:rPr>
          <w:rFonts w:ascii="Calibri" w:eastAsia="Times New Roman" w:hAnsi="Calibri" w:cs="Calibri"/>
          <w:lang w:eastAsia="pt-BR"/>
        </w:rPr>
        <w:t xml:space="preserve"> </w:t>
      </w:r>
      <w:r w:rsidR="00091720" w:rsidRPr="00011AB6">
        <w:rPr>
          <w:rFonts w:ascii="Calibri" w:eastAsia="Times New Roman" w:hAnsi="Calibri" w:cs="Calibri"/>
          <w:b/>
          <w:bCs/>
          <w:lang w:eastAsia="pt-BR"/>
        </w:rPr>
        <w:t>1.2</w:t>
      </w:r>
      <w:r w:rsidR="00091720" w:rsidRPr="00091720">
        <w:rPr>
          <w:rFonts w:ascii="Calibri" w:eastAsia="Times New Roman" w:hAnsi="Calibri" w:cs="Calibri"/>
          <w:lang w:eastAsia="pt-BR"/>
        </w:rPr>
        <w:t xml:space="preserve"> O objeto da contratação caracteriza-se como </w:t>
      </w:r>
      <w:r>
        <w:rPr>
          <w:rFonts w:ascii="Calibri" w:eastAsia="Times New Roman" w:hAnsi="Calibri" w:cs="Calibri"/>
          <w:lang w:eastAsia="pt-BR"/>
        </w:rPr>
        <w:t>comum.</w:t>
      </w:r>
    </w:p>
    <w:p w14:paraId="60030A07" w14:textId="22578C39" w:rsidR="00091720" w:rsidRDefault="00091720" w:rsidP="000E53E8">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b/>
          <w:bCs/>
          <w:lang w:eastAsia="pt-BR"/>
        </w:rPr>
        <w:t>1.3</w:t>
      </w:r>
      <w:r w:rsidRPr="00091720">
        <w:rPr>
          <w:rFonts w:ascii="Calibri" w:eastAsia="Times New Roman" w:hAnsi="Calibri" w:cs="Calibri"/>
          <w:lang w:eastAsia="pt-BR"/>
        </w:rPr>
        <w:t xml:space="preserve"> O uso das licenças é do tipo continuado em razão da necessidade </w:t>
      </w:r>
      <w:r w:rsidR="00ED781D">
        <w:rPr>
          <w:rFonts w:ascii="Calibri" w:eastAsia="Times New Roman" w:hAnsi="Calibri" w:cs="Calibri"/>
          <w:lang w:eastAsia="pt-BR"/>
        </w:rPr>
        <w:t>de atualização contínua e permanente</w:t>
      </w:r>
      <w:r w:rsidR="00C03948">
        <w:rPr>
          <w:rFonts w:ascii="Calibri" w:eastAsia="Times New Roman" w:hAnsi="Calibri" w:cs="Calibri"/>
          <w:lang w:eastAsia="pt-BR"/>
        </w:rPr>
        <w:t xml:space="preserve"> </w:t>
      </w:r>
      <w:r w:rsidR="00B76C5D">
        <w:rPr>
          <w:rFonts w:ascii="Calibri" w:eastAsia="Times New Roman" w:hAnsi="Calibri" w:cs="Calibri"/>
          <w:lang w:eastAsia="pt-BR"/>
        </w:rPr>
        <w:t>atendimento aos serviços de ex</w:t>
      </w:r>
      <w:r w:rsidR="00ED781D">
        <w:rPr>
          <w:rFonts w:ascii="Calibri" w:eastAsia="Times New Roman" w:hAnsi="Calibri" w:cs="Calibri"/>
          <w:lang w:eastAsia="pt-BR"/>
        </w:rPr>
        <w:t xml:space="preserve">tração e processamento de dados </w:t>
      </w:r>
      <w:r w:rsidR="00B76C5D">
        <w:rPr>
          <w:rFonts w:ascii="Calibri" w:eastAsia="Times New Roman" w:hAnsi="Calibri" w:cs="Calibri"/>
          <w:lang w:eastAsia="pt-BR"/>
        </w:rPr>
        <w:t xml:space="preserve">de dispositivos móveis apreendidos como resultado das atividades investigativas dos </w:t>
      </w:r>
      <w:r w:rsidR="00B76C5D" w:rsidRPr="00510460">
        <w:rPr>
          <w:rFonts w:ascii="Calibri" w:eastAsia="Times New Roman" w:hAnsi="Calibri" w:cs="Calibri"/>
          <w:lang w:eastAsia="pt-BR"/>
        </w:rPr>
        <w:t>GAECOS</w:t>
      </w:r>
      <w:r w:rsidR="00AA6828" w:rsidRPr="00510460">
        <w:rPr>
          <w:rFonts w:ascii="Calibri" w:eastAsia="Times New Roman" w:hAnsi="Calibri" w:cs="Calibri"/>
          <w:lang w:eastAsia="pt-BR"/>
        </w:rPr>
        <w:t>, da PFPO</w:t>
      </w:r>
      <w:r w:rsidR="00B76C5D" w:rsidRPr="00510460">
        <w:rPr>
          <w:rFonts w:ascii="Calibri" w:eastAsia="Times New Roman" w:hAnsi="Calibri" w:cs="Calibri"/>
          <w:lang w:eastAsia="pt-BR"/>
        </w:rPr>
        <w:t xml:space="preserve"> e das Promotorias de Justiça</w:t>
      </w:r>
      <w:r w:rsidRPr="00510460">
        <w:rPr>
          <w:rFonts w:ascii="Calibri" w:eastAsia="Times New Roman" w:hAnsi="Calibri" w:cs="Calibri"/>
          <w:lang w:eastAsia="pt-BR"/>
        </w:rPr>
        <w:t xml:space="preserve">, </w:t>
      </w:r>
      <w:r w:rsidR="00ED781D" w:rsidRPr="00510460">
        <w:rPr>
          <w:rFonts w:ascii="Calibri" w:eastAsia="Times New Roman" w:hAnsi="Calibri" w:cs="Calibri"/>
          <w:lang w:eastAsia="pt-BR"/>
        </w:rPr>
        <w:t>vinculados</w:t>
      </w:r>
      <w:r w:rsidRPr="00510460">
        <w:rPr>
          <w:rFonts w:ascii="Calibri" w:eastAsia="Times New Roman" w:hAnsi="Calibri" w:cs="Calibri"/>
          <w:lang w:eastAsia="pt-BR"/>
        </w:rPr>
        <w:t xml:space="preserve"> ao aperfeiçoamento da atividade investigativa</w:t>
      </w:r>
      <w:r w:rsidRPr="00ED781D">
        <w:rPr>
          <w:rFonts w:ascii="Calibri" w:eastAsia="Times New Roman" w:hAnsi="Calibri" w:cs="Calibri"/>
          <w:lang w:eastAsia="pt-BR"/>
        </w:rPr>
        <w:t xml:space="preserve"> e de inteligência.</w:t>
      </w:r>
    </w:p>
    <w:p w14:paraId="60030A09" w14:textId="619DE045" w:rsidR="00ED781D" w:rsidRDefault="00091720" w:rsidP="000E53E8">
      <w:pPr>
        <w:spacing w:before="100" w:beforeAutospacing="1" w:after="100" w:afterAutospacing="1" w:line="240" w:lineRule="auto"/>
        <w:jc w:val="both"/>
        <w:rPr>
          <w:rFonts w:ascii="Calibri" w:eastAsia="Times New Roman" w:hAnsi="Calibri" w:cs="Calibri"/>
          <w:lang w:eastAsia="pt-BR"/>
        </w:rPr>
      </w:pPr>
      <w:r w:rsidRPr="00F72CB4">
        <w:rPr>
          <w:rFonts w:ascii="Calibri" w:eastAsia="Times New Roman" w:hAnsi="Calibri" w:cs="Calibri"/>
          <w:b/>
          <w:bCs/>
          <w:lang w:eastAsia="pt-BR"/>
        </w:rPr>
        <w:t>1.</w:t>
      </w:r>
      <w:r w:rsidR="00B32785" w:rsidRPr="00F72CB4">
        <w:rPr>
          <w:rFonts w:ascii="Calibri" w:eastAsia="Times New Roman" w:hAnsi="Calibri" w:cs="Calibri"/>
          <w:b/>
          <w:bCs/>
          <w:lang w:eastAsia="pt-BR"/>
        </w:rPr>
        <w:t>4</w:t>
      </w:r>
      <w:r w:rsidRPr="00F72CB4">
        <w:rPr>
          <w:rFonts w:ascii="Calibri" w:eastAsia="Times New Roman" w:hAnsi="Calibri" w:cs="Calibri"/>
          <w:lang w:eastAsia="pt-BR"/>
        </w:rPr>
        <w:t xml:space="preserve"> O prazo de vigência da contratação (incluindo o suporte de atualização tecnológica) </w:t>
      </w:r>
      <w:r w:rsidR="00ED781D" w:rsidRPr="00F72CB4">
        <w:rPr>
          <w:rFonts w:ascii="Calibri" w:eastAsia="Times New Roman" w:hAnsi="Calibri" w:cs="Calibri"/>
          <w:lang w:eastAsia="pt-BR"/>
        </w:rPr>
        <w:t xml:space="preserve">é de </w:t>
      </w:r>
      <w:r w:rsidR="000D5B1A" w:rsidRPr="00F72CB4">
        <w:rPr>
          <w:rFonts w:ascii="Calibri" w:eastAsia="Times New Roman" w:hAnsi="Calibri" w:cs="Calibri"/>
          <w:lang w:eastAsia="pt-BR"/>
        </w:rPr>
        <w:t>40</w:t>
      </w:r>
      <w:r w:rsidR="00FA4E31" w:rsidRPr="00F72CB4">
        <w:rPr>
          <w:rFonts w:ascii="Calibri" w:eastAsia="Times New Roman" w:hAnsi="Calibri" w:cs="Calibri"/>
          <w:lang w:eastAsia="pt-BR"/>
        </w:rPr>
        <w:t xml:space="preserve"> (</w:t>
      </w:r>
      <w:r w:rsidR="000D5B1A" w:rsidRPr="00F72CB4">
        <w:rPr>
          <w:rFonts w:ascii="Calibri" w:eastAsia="Times New Roman" w:hAnsi="Calibri" w:cs="Calibri"/>
          <w:lang w:eastAsia="pt-BR"/>
        </w:rPr>
        <w:t>quarenta</w:t>
      </w:r>
      <w:r w:rsidR="00FA4E31" w:rsidRPr="00F72CB4">
        <w:rPr>
          <w:rFonts w:ascii="Calibri" w:eastAsia="Times New Roman" w:hAnsi="Calibri" w:cs="Calibri"/>
          <w:lang w:eastAsia="pt-BR"/>
        </w:rPr>
        <w:t>)</w:t>
      </w:r>
      <w:r w:rsidR="00ED781D" w:rsidRPr="00F72CB4">
        <w:rPr>
          <w:rFonts w:ascii="Calibri" w:eastAsia="Times New Roman" w:hAnsi="Calibri" w:cs="Calibri"/>
          <w:lang w:eastAsia="pt-BR"/>
        </w:rPr>
        <w:t xml:space="preserve"> meses, a contar do dia útil seguinte à disponibilização da Súmula no Diário Eletrônico do MPRS.</w:t>
      </w:r>
    </w:p>
    <w:p w14:paraId="60030A0A" w14:textId="69EF8210" w:rsidR="00091720" w:rsidRDefault="00091720" w:rsidP="000E53E8">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b/>
          <w:bCs/>
          <w:lang w:eastAsia="pt-BR"/>
        </w:rPr>
        <w:t>1.</w:t>
      </w:r>
      <w:r w:rsidR="00B32785">
        <w:rPr>
          <w:rFonts w:ascii="Calibri" w:eastAsia="Times New Roman" w:hAnsi="Calibri" w:cs="Calibri"/>
          <w:b/>
          <w:bCs/>
          <w:lang w:eastAsia="pt-BR"/>
        </w:rPr>
        <w:t>5</w:t>
      </w:r>
      <w:r w:rsidRPr="00091720">
        <w:rPr>
          <w:rFonts w:ascii="Calibri" w:eastAsia="Times New Roman" w:hAnsi="Calibri" w:cs="Calibri"/>
          <w:lang w:eastAsia="pt-BR"/>
        </w:rPr>
        <w:t xml:space="preserve"> A contratação poderá ser prorrogada, sucessivamente, respeitada a vigência máxima decenal, por se tratar de </w:t>
      </w:r>
      <w:r w:rsidR="00B32785">
        <w:rPr>
          <w:rFonts w:ascii="Calibri" w:eastAsia="Times New Roman" w:hAnsi="Calibri" w:cs="Calibri"/>
          <w:lang w:eastAsia="pt-BR"/>
        </w:rPr>
        <w:t>serviço continuado</w:t>
      </w:r>
      <w:r w:rsidRPr="00091720">
        <w:rPr>
          <w:rFonts w:ascii="Calibri" w:eastAsia="Times New Roman" w:hAnsi="Calibri" w:cs="Calibri"/>
          <w:lang w:eastAsia="pt-BR"/>
        </w:rPr>
        <w:t>.</w:t>
      </w:r>
    </w:p>
    <w:p w14:paraId="4AAF3214" w14:textId="77777777" w:rsidR="001D49EA" w:rsidRPr="00091720" w:rsidRDefault="001D49EA" w:rsidP="000E53E8">
      <w:pPr>
        <w:spacing w:before="100" w:beforeAutospacing="1" w:after="100" w:afterAutospacing="1" w:line="240" w:lineRule="auto"/>
        <w:jc w:val="both"/>
        <w:rPr>
          <w:rFonts w:ascii="Calibri" w:eastAsia="Times New Roman" w:hAnsi="Calibri" w:cs="Calibri"/>
          <w:lang w:eastAsia="pt-BR"/>
        </w:rPr>
      </w:pPr>
    </w:p>
    <w:p w14:paraId="60030A0B" w14:textId="77777777" w:rsidR="00091720" w:rsidRPr="00091720" w:rsidRDefault="00091720" w:rsidP="000E53E8">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b/>
          <w:bCs/>
          <w:lang w:eastAsia="pt-BR"/>
        </w:rPr>
        <w:t>2. DESCRIÇÃO DA SOLUÇÃO</w:t>
      </w:r>
    </w:p>
    <w:p w14:paraId="60030A0C" w14:textId="0AAF96B9" w:rsidR="00091720" w:rsidRPr="00091720" w:rsidRDefault="00091720" w:rsidP="000E53E8">
      <w:pPr>
        <w:spacing w:before="100" w:beforeAutospacing="1" w:after="100" w:afterAutospacing="1" w:line="240" w:lineRule="auto"/>
        <w:jc w:val="both"/>
        <w:rPr>
          <w:rFonts w:ascii="Calibri" w:eastAsia="Times New Roman" w:hAnsi="Calibri" w:cs="Calibri"/>
          <w:lang w:eastAsia="pt-BR"/>
        </w:rPr>
      </w:pPr>
      <w:r w:rsidRPr="008E7238">
        <w:rPr>
          <w:rFonts w:ascii="Calibri" w:eastAsia="Times New Roman" w:hAnsi="Calibri" w:cs="Calibri"/>
          <w:b/>
          <w:bCs/>
          <w:lang w:eastAsia="pt-BR"/>
        </w:rPr>
        <w:t>2.1</w:t>
      </w:r>
      <w:r w:rsidRPr="008E7238">
        <w:rPr>
          <w:rFonts w:ascii="Calibri" w:eastAsia="Times New Roman" w:hAnsi="Calibri" w:cs="Calibri"/>
          <w:lang w:eastAsia="pt-BR"/>
        </w:rPr>
        <w:t xml:space="preserve"> A solução visa </w:t>
      </w:r>
      <w:r w:rsidR="00AA6828" w:rsidRPr="008E7238">
        <w:rPr>
          <w:rFonts w:ascii="Calibri" w:eastAsia="Times New Roman" w:hAnsi="Calibri" w:cs="Calibri"/>
          <w:lang w:eastAsia="pt-BR"/>
        </w:rPr>
        <w:t xml:space="preserve">a </w:t>
      </w:r>
      <w:r w:rsidRPr="008E7238">
        <w:rPr>
          <w:rFonts w:ascii="Calibri" w:eastAsia="Times New Roman" w:hAnsi="Calibri" w:cs="Calibri"/>
          <w:lang w:eastAsia="pt-BR"/>
        </w:rPr>
        <w:t xml:space="preserve">prover o MPRS de meios necessários ao atendimento das demandas relacionadas à </w:t>
      </w:r>
      <w:r w:rsidR="00AA6828" w:rsidRPr="008E7238">
        <w:rPr>
          <w:rFonts w:ascii="Calibri" w:eastAsia="Times New Roman" w:hAnsi="Calibri" w:cs="Calibri"/>
          <w:lang w:eastAsia="pt-BR"/>
        </w:rPr>
        <w:t>investigação</w:t>
      </w:r>
      <w:r w:rsidRPr="008E7238">
        <w:rPr>
          <w:rFonts w:ascii="Calibri" w:eastAsia="Times New Roman" w:hAnsi="Calibri" w:cs="Calibri"/>
          <w:lang w:eastAsia="pt-BR"/>
        </w:rPr>
        <w:t>, buscando a evolução da base instalada em operação para a plataforma Inseyets</w:t>
      </w:r>
      <w:r w:rsidR="00B87D7C" w:rsidRPr="008E7238">
        <w:rPr>
          <w:rFonts w:ascii="Calibri" w:eastAsia="Times New Roman" w:hAnsi="Calibri" w:cs="Calibri"/>
          <w:lang w:eastAsia="pt-BR"/>
        </w:rPr>
        <w:t>, compatível com a plataforma UFED do fabricante Cellebrite, como forma de substituir a atual solução de extração e processamento de dados de dispositivos móveis, Cellebrite UFED FOR-PC, utilizada pelo NIMP, com vencimento de licença em 2026</w:t>
      </w:r>
      <w:r w:rsidRPr="008E7238">
        <w:rPr>
          <w:rFonts w:ascii="Calibri" w:eastAsia="Times New Roman" w:hAnsi="Calibri" w:cs="Calibri"/>
          <w:lang w:eastAsia="pt-BR"/>
        </w:rPr>
        <w:t>. A solução compreende componentes essenciais que operam de modo integrado para fornecer funcionalidades especializadas em análise forense. A contratação se alinha à Resolução CNMP nº 283/2024, que disciplina a contratação de Soluções de TI no Ministério Público.</w:t>
      </w:r>
    </w:p>
    <w:p w14:paraId="60030A0D" w14:textId="5F4A1C1A" w:rsidR="003C3B3B" w:rsidRPr="00011AB6" w:rsidRDefault="00091720" w:rsidP="000E53E8">
      <w:pPr>
        <w:spacing w:before="100" w:beforeAutospacing="1" w:after="100" w:afterAutospacing="1" w:line="240" w:lineRule="auto"/>
        <w:jc w:val="both"/>
        <w:rPr>
          <w:rFonts w:ascii="Calibri" w:eastAsia="Times New Roman" w:hAnsi="Calibri" w:cs="Calibri"/>
          <w:lang w:eastAsia="pt-BR"/>
        </w:rPr>
      </w:pPr>
      <w:r w:rsidRPr="008E7238">
        <w:rPr>
          <w:rFonts w:ascii="Calibri" w:eastAsia="Times New Roman" w:hAnsi="Calibri" w:cs="Calibri"/>
          <w:b/>
          <w:bCs/>
          <w:lang w:eastAsia="pt-BR"/>
        </w:rPr>
        <w:t>2.2 LICENÇAS E/OU SERVIÇOS QUE COMPÕE</w:t>
      </w:r>
      <w:r w:rsidR="00AA6828" w:rsidRPr="008E7238">
        <w:rPr>
          <w:rFonts w:ascii="Calibri" w:eastAsia="Times New Roman" w:hAnsi="Calibri" w:cs="Calibri"/>
          <w:b/>
          <w:bCs/>
          <w:lang w:eastAsia="pt-BR"/>
        </w:rPr>
        <w:t>M</w:t>
      </w:r>
      <w:r w:rsidRPr="008E7238">
        <w:rPr>
          <w:rFonts w:ascii="Calibri" w:eastAsia="Times New Roman" w:hAnsi="Calibri" w:cs="Calibri"/>
          <w:b/>
          <w:bCs/>
          <w:lang w:eastAsia="pt-BR"/>
        </w:rPr>
        <w:t xml:space="preserve"> A SOLUÇÃO</w:t>
      </w:r>
      <w:r w:rsidRPr="00091720">
        <w:rPr>
          <w:rFonts w:ascii="Calibri" w:eastAsia="Times New Roman" w:hAnsi="Calibri" w:cs="Calibri"/>
          <w:lang w:eastAsia="pt-BR"/>
        </w:rPr>
        <w:t xml:space="preserve"> </w:t>
      </w:r>
    </w:p>
    <w:p w14:paraId="60030A0E" w14:textId="44A52F1C" w:rsidR="00091720" w:rsidRPr="00122CC3" w:rsidRDefault="00091720" w:rsidP="00332F78">
      <w:pPr>
        <w:spacing w:before="100" w:beforeAutospacing="1" w:after="100" w:afterAutospacing="1" w:line="240" w:lineRule="auto"/>
        <w:ind w:left="720"/>
        <w:jc w:val="both"/>
        <w:rPr>
          <w:rFonts w:ascii="Calibri" w:eastAsia="Times New Roman" w:hAnsi="Calibri" w:cs="Calibri"/>
          <w:u w:val="single"/>
          <w:lang w:eastAsia="pt-BR"/>
        </w:rPr>
      </w:pPr>
      <w:r w:rsidRPr="00122CC3">
        <w:rPr>
          <w:rFonts w:ascii="Calibri" w:eastAsia="Times New Roman" w:hAnsi="Calibri" w:cs="Calibri"/>
          <w:u w:val="single"/>
          <w:lang w:eastAsia="pt-BR"/>
        </w:rPr>
        <w:t xml:space="preserve">O Item 1 abrange a licença de uso do </w:t>
      </w:r>
      <w:r w:rsidRPr="00122CC3">
        <w:rPr>
          <w:rFonts w:ascii="Calibri" w:eastAsia="Times New Roman" w:hAnsi="Calibri" w:cs="Calibri"/>
          <w:i/>
          <w:iCs/>
          <w:u w:val="single"/>
          <w:lang w:eastAsia="pt-BR"/>
        </w:rPr>
        <w:t>software</w:t>
      </w:r>
      <w:r w:rsidRPr="00122CC3">
        <w:rPr>
          <w:rFonts w:ascii="Calibri" w:eastAsia="Times New Roman" w:hAnsi="Calibri" w:cs="Calibri"/>
          <w:u w:val="single"/>
          <w:lang w:eastAsia="pt-BR"/>
        </w:rPr>
        <w:t xml:space="preserve"> e serviços de suporte de atualização tecnológica pelo período de 36 meses.</w:t>
      </w:r>
    </w:p>
    <w:p w14:paraId="60030A0F" w14:textId="77777777" w:rsidR="00122CC3" w:rsidRPr="00B046C4" w:rsidRDefault="00122CC3" w:rsidP="00273AC0">
      <w:pPr>
        <w:pStyle w:val="ListParagraph"/>
        <w:numPr>
          <w:ilvl w:val="2"/>
          <w:numId w:val="2"/>
        </w:numPr>
        <w:spacing w:after="120" w:line="240" w:lineRule="auto"/>
        <w:ind w:left="284" w:firstLine="11"/>
        <w:contextualSpacing w:val="0"/>
        <w:jc w:val="both"/>
        <w:rPr>
          <w:rFonts w:cs="Arial"/>
        </w:rPr>
      </w:pPr>
      <w:r w:rsidRPr="00B046C4">
        <w:rPr>
          <w:rFonts w:cs="Arial"/>
        </w:rPr>
        <w:t>Solução para extração avançada e análise de dados a partir de plataformas eletrônicas portáteis, com enriquecimento de dados de nuvem e gerenciamento central (com atualização tecnológica por 36 (trinta e seis) meses) (Item 1 do Objeto)</w:t>
      </w:r>
      <w:r w:rsidR="00B046C4">
        <w:rPr>
          <w:rFonts w:cs="Arial"/>
        </w:rPr>
        <w:t>;</w:t>
      </w:r>
    </w:p>
    <w:p w14:paraId="60030A10" w14:textId="77777777" w:rsidR="00332F78" w:rsidRDefault="00332F78" w:rsidP="00273AC0">
      <w:pPr>
        <w:pStyle w:val="ListParagraph"/>
        <w:numPr>
          <w:ilvl w:val="2"/>
          <w:numId w:val="2"/>
        </w:numPr>
        <w:spacing w:after="0" w:line="240" w:lineRule="auto"/>
        <w:ind w:left="284" w:firstLine="11"/>
        <w:jc w:val="both"/>
        <w:rPr>
          <w:rFonts w:cs="Arial"/>
        </w:rPr>
      </w:pPr>
      <w:r w:rsidRPr="000450C2">
        <w:rPr>
          <w:rFonts w:cs="Arial"/>
        </w:rPr>
        <w:t xml:space="preserve">Deve ser fornecida, </w:t>
      </w:r>
      <w:r>
        <w:rPr>
          <w:rFonts w:cs="Arial"/>
        </w:rPr>
        <w:t>com licenciamento por tempo determinado</w:t>
      </w:r>
      <w:r w:rsidRPr="000450C2">
        <w:rPr>
          <w:rFonts w:cs="Arial"/>
        </w:rPr>
        <w:t>, solução para extração</w:t>
      </w:r>
      <w:r>
        <w:rPr>
          <w:rFonts w:cs="Arial"/>
        </w:rPr>
        <w:t xml:space="preserve"> avançada</w:t>
      </w:r>
      <w:r w:rsidRPr="000450C2">
        <w:rPr>
          <w:rFonts w:cs="Arial"/>
        </w:rPr>
        <w:t xml:space="preserve">, processamento e análise de dados a partir de plataformas eletrônicas </w:t>
      </w:r>
      <w:r>
        <w:rPr>
          <w:rFonts w:cs="Arial"/>
        </w:rPr>
        <w:t>portáteis (</w:t>
      </w:r>
      <w:r w:rsidRPr="000450C2">
        <w:rPr>
          <w:rFonts w:cs="Arial"/>
        </w:rPr>
        <w:t>tais como smartphones, tablets, aparelhos de GPS e cartões de memória, drones</w:t>
      </w:r>
      <w:r>
        <w:rPr>
          <w:rFonts w:cs="Arial"/>
        </w:rPr>
        <w:t>)</w:t>
      </w:r>
      <w:r w:rsidRPr="000450C2">
        <w:rPr>
          <w:rFonts w:cs="Arial"/>
        </w:rPr>
        <w:t>,</w:t>
      </w:r>
      <w:r>
        <w:rPr>
          <w:rFonts w:cs="Arial"/>
        </w:rPr>
        <w:t xml:space="preserve"> com enriquecimento de dados de nuvem e capacidades para gerenciamento centralizado,</w:t>
      </w:r>
      <w:r w:rsidRPr="000450C2">
        <w:rPr>
          <w:rFonts w:cs="Arial"/>
        </w:rPr>
        <w:t xml:space="preserve"> com atualização tecnológica do fabricante pelo período de </w:t>
      </w:r>
      <w:r>
        <w:rPr>
          <w:rFonts w:cs="Arial"/>
        </w:rPr>
        <w:t>36 (trinta e seis)</w:t>
      </w:r>
      <w:r w:rsidRPr="000450C2">
        <w:rPr>
          <w:rFonts w:cs="Arial"/>
        </w:rPr>
        <w:t xml:space="preserve"> meses, com os seguintes requisitos mínimos:</w:t>
      </w:r>
    </w:p>
    <w:p w14:paraId="60030A11" w14:textId="77777777" w:rsidR="00273AC0" w:rsidRPr="000450C2" w:rsidRDefault="00273AC0" w:rsidP="00273AC0">
      <w:pPr>
        <w:pStyle w:val="ListParagraph"/>
        <w:spacing w:after="0" w:line="240" w:lineRule="auto"/>
        <w:ind w:left="295"/>
        <w:jc w:val="both"/>
        <w:rPr>
          <w:rFonts w:cs="Arial"/>
        </w:rPr>
      </w:pPr>
    </w:p>
    <w:p w14:paraId="60030A12" w14:textId="77777777" w:rsidR="00332F78" w:rsidRPr="008C68B2" w:rsidRDefault="00332F78" w:rsidP="00BA728B">
      <w:pPr>
        <w:pStyle w:val="ListParagraph"/>
        <w:numPr>
          <w:ilvl w:val="3"/>
          <w:numId w:val="2"/>
        </w:numPr>
        <w:spacing w:after="0" w:line="240" w:lineRule="auto"/>
        <w:jc w:val="both"/>
        <w:rPr>
          <w:rFonts w:cs="Arial"/>
        </w:rPr>
      </w:pPr>
      <w:r w:rsidRPr="008C68B2">
        <w:rPr>
          <w:rFonts w:cs="Arial"/>
        </w:rPr>
        <w:t>Deve possuir as seguintes características de compatib</w:t>
      </w:r>
      <w:r w:rsidRPr="00420002">
        <w:rPr>
          <w:rFonts w:cs="Arial"/>
        </w:rPr>
        <w:t>i</w:t>
      </w:r>
      <w:r w:rsidRPr="008C68B2">
        <w:rPr>
          <w:rFonts w:cs="Arial"/>
        </w:rPr>
        <w:t>lidade:</w:t>
      </w:r>
    </w:p>
    <w:p w14:paraId="60030A13" w14:textId="77777777" w:rsidR="00332F78" w:rsidRPr="008C68B2" w:rsidRDefault="00332F78" w:rsidP="00BA728B">
      <w:pPr>
        <w:pStyle w:val="ListParagraph"/>
        <w:numPr>
          <w:ilvl w:val="0"/>
          <w:numId w:val="26"/>
        </w:numPr>
        <w:spacing w:after="0" w:line="240" w:lineRule="auto"/>
        <w:jc w:val="both"/>
        <w:rPr>
          <w:rFonts w:cstheme="minorHAnsi"/>
        </w:rPr>
      </w:pPr>
      <w:r w:rsidRPr="008C68B2">
        <w:rPr>
          <w:rFonts w:cstheme="minorHAnsi"/>
        </w:rPr>
        <w:t>Deve permitir a utilização do software Cellebrite Physical Anal</w:t>
      </w:r>
      <w:r>
        <w:rPr>
          <w:rFonts w:cstheme="minorHAnsi"/>
        </w:rPr>
        <w:t>y</w:t>
      </w:r>
      <w:r w:rsidRPr="008C68B2">
        <w:rPr>
          <w:rFonts w:cstheme="minorHAnsi"/>
        </w:rPr>
        <w:t>zer existente sem nenhuma perda de funcionalidades;</w:t>
      </w:r>
    </w:p>
    <w:p w14:paraId="60030A14" w14:textId="77777777" w:rsidR="00332F78" w:rsidRPr="008C68B2" w:rsidRDefault="00332F78" w:rsidP="00BA728B">
      <w:pPr>
        <w:pStyle w:val="ListParagraph"/>
        <w:numPr>
          <w:ilvl w:val="0"/>
          <w:numId w:val="26"/>
        </w:numPr>
        <w:spacing w:after="0" w:line="240" w:lineRule="auto"/>
        <w:jc w:val="both"/>
        <w:rPr>
          <w:rFonts w:cs="Arial"/>
        </w:rPr>
      </w:pPr>
      <w:r w:rsidRPr="008C68B2">
        <w:rPr>
          <w:rFonts w:cstheme="minorHAnsi"/>
        </w:rPr>
        <w:t xml:space="preserve">Deve possuir todas as capacidades de extração, incluindo a mesma interface de usuário, </w:t>
      </w:r>
      <w:r w:rsidRPr="008C68B2">
        <w:rPr>
          <w:rFonts w:cs="Arial"/>
        </w:rPr>
        <w:t>do software Cellebrite UFED 4PC existente.</w:t>
      </w:r>
    </w:p>
    <w:p w14:paraId="60030A15" w14:textId="77777777" w:rsidR="00332F78" w:rsidRPr="008C68B2" w:rsidRDefault="00332F78" w:rsidP="00BA728B">
      <w:pPr>
        <w:pStyle w:val="ListParagraph"/>
        <w:numPr>
          <w:ilvl w:val="3"/>
          <w:numId w:val="2"/>
        </w:numPr>
        <w:spacing w:after="0" w:line="240" w:lineRule="auto"/>
        <w:jc w:val="both"/>
        <w:rPr>
          <w:rFonts w:cs="Arial"/>
        </w:rPr>
      </w:pPr>
      <w:r w:rsidRPr="008C68B2">
        <w:rPr>
          <w:rFonts w:cs="Arial"/>
        </w:rPr>
        <w:t>Deve possuir os seguintes recursos de extração de dados de dispositivos moveis</w:t>
      </w:r>
      <w:r w:rsidR="00C313C7">
        <w:rPr>
          <w:rFonts w:cs="Arial"/>
        </w:rPr>
        <w:t xml:space="preserve"> entre outros</w:t>
      </w:r>
      <w:r w:rsidRPr="008C68B2">
        <w:rPr>
          <w:rFonts w:cs="Arial"/>
        </w:rPr>
        <w:t>:</w:t>
      </w:r>
    </w:p>
    <w:p w14:paraId="60030A16"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permitir a coleta forense através da leitura física e lógica de dados em memória de plataformas eletrônicas portáteis como Smartphones, Tablets, Drones, Dispositivos de Localização (GPS), Cartões de Memória, Cartões SIM etc.;</w:t>
      </w:r>
    </w:p>
    <w:p w14:paraId="60030A17"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possuir interface em língua portuguesa ou, excepcionalmente, em língua inglesa e com manuais em português;</w:t>
      </w:r>
    </w:p>
    <w:p w14:paraId="60030A18"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permitir a extração de dados de identificação do dispositivo móvel como IMEI, ESN, modelo, versão de sistema operacional etc.;</w:t>
      </w:r>
    </w:p>
    <w:p w14:paraId="60030A19"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permitir a extração de dados existentes, ocultos e apagados;</w:t>
      </w:r>
    </w:p>
    <w:p w14:paraId="60030A1A"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permitir desabilitar e reabilitar a senha de bloqueio do dispositivo móvel;</w:t>
      </w:r>
    </w:p>
    <w:p w14:paraId="60030A1B"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possuir ferramenta que utilize o método de desbloqueio por força bruta dos aparelhos celulares executando iOS e Android;</w:t>
      </w:r>
    </w:p>
    <w:p w14:paraId="60030A1C"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permitir o desbloqueio de dispositivos que sofreram, pelo usuário, a ativação do modo Super Usuário ou root;</w:t>
      </w:r>
    </w:p>
    <w:p w14:paraId="60030A1D"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permitir a clonagem e a extração de dados armazenados em cartões SIM, micro SIM e nano SIM;</w:t>
      </w:r>
    </w:p>
    <w:p w14:paraId="60030A1E"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possuir ferramenta para identificação da marca e do modelo do dispositivo móvel através do fornecimento de características físicas do aparelho;</w:t>
      </w:r>
    </w:p>
    <w:p w14:paraId="60030A1F"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permitir que sejam realizadas extrações de dados por Bluetooth;</w:t>
      </w:r>
    </w:p>
    <w:p w14:paraId="60030A20"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permitir que sejam realizadas extrações de dados por cabos, conectores e adaptadores que, obrigatoriamente, deve acompanhar a solução e possuir atualização durante o período de vigência do contrato. Adicionalmente, o mesmo conjunto de cabos, conectores e adaptadores deve possibilitar a alimentação elétrica dos aparelhos examinados, sem dependência da bateria;</w:t>
      </w:r>
    </w:p>
    <w:p w14:paraId="60030A21"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permitir a coleta de forma forense, aplicando técnicas de não contaminação/alteração dos dados;</w:t>
      </w:r>
    </w:p>
    <w:p w14:paraId="60030A22"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permitir a utilização da técnica de root temporário (ADB) para os dispositivos Android;</w:t>
      </w:r>
    </w:p>
    <w:p w14:paraId="60030A23"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possuir a capacidade de prover informações sobre o processo de extração, apresentando data e hora;</w:t>
      </w:r>
    </w:p>
    <w:p w14:paraId="60030A24"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possuir a capacidade de calcular o hash MD5 e SHA-256 dos arquivos extraídos dos aparelhos manipulados;</w:t>
      </w:r>
    </w:p>
    <w:p w14:paraId="60030A25"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permitir a quebra de senha dos aparelhos celulares;</w:t>
      </w:r>
    </w:p>
    <w:p w14:paraId="60030A26"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possuir a capacidade de extrair dados de aplicações utilizando a técnica APK Downgrade que consiste na instalação de versões anteriores dos aplicativos. Após o processo de extração, a solução de retornar ao estado original restaurando automaticamente a versão do aplicativo;</w:t>
      </w:r>
    </w:p>
    <w:p w14:paraId="60030A27"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permitir a captura de telas Print Screen do dispositivo móvel diretamente da ferramenta;</w:t>
      </w:r>
    </w:p>
    <w:p w14:paraId="60030A28"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permitir a extração de dados de dispositivos com chipset Qualcomm através do modo EDL. A solução deve ser fornecida com o cabo necessário para aplicação da técnica em questão;</w:t>
      </w:r>
    </w:p>
    <w:p w14:paraId="60030A29"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permitir a extração seletiva;</w:t>
      </w:r>
    </w:p>
    <w:p w14:paraId="60030A2A" w14:textId="77777777" w:rsidR="00332F78" w:rsidRPr="004032B8" w:rsidRDefault="00332F78" w:rsidP="00BA728B">
      <w:pPr>
        <w:pStyle w:val="ListParagraph"/>
        <w:numPr>
          <w:ilvl w:val="0"/>
          <w:numId w:val="34"/>
        </w:numPr>
        <w:spacing w:after="0" w:line="240" w:lineRule="auto"/>
        <w:jc w:val="both"/>
        <w:rPr>
          <w:rFonts w:cstheme="minorHAnsi"/>
        </w:rPr>
      </w:pPr>
      <w:r w:rsidRPr="004032B8">
        <w:rPr>
          <w:rFonts w:cstheme="minorHAnsi"/>
        </w:rPr>
        <w:t>Deve permitir a extração física com contorno de bloqueio para d</w:t>
      </w:r>
      <w:r w:rsidR="004032B8" w:rsidRPr="004032B8">
        <w:rPr>
          <w:rFonts w:cstheme="minorHAnsi"/>
        </w:rPr>
        <w:t>ispositivos Samsung com chipset</w:t>
      </w:r>
      <w:r w:rsidR="004032B8">
        <w:rPr>
          <w:rFonts w:cstheme="minorHAnsi"/>
        </w:rPr>
        <w:t xml:space="preserve"> </w:t>
      </w:r>
      <w:r w:rsidR="004032B8" w:rsidRPr="008C68B2">
        <w:rPr>
          <w:rFonts w:cstheme="minorHAnsi"/>
        </w:rPr>
        <w:t>Exynos</w:t>
      </w:r>
      <w:r w:rsidR="004032B8" w:rsidRPr="004032B8">
        <w:rPr>
          <w:rFonts w:cstheme="minorHAnsi"/>
        </w:rPr>
        <w:t xml:space="preserve">, </w:t>
      </w:r>
      <w:r w:rsidR="004032B8" w:rsidRPr="008C68B2">
        <w:rPr>
          <w:rFonts w:cstheme="minorHAnsi"/>
        </w:rPr>
        <w:t>Spreadtrum, MTK e Qualcomm</w:t>
      </w:r>
      <w:r w:rsidR="004032B8">
        <w:rPr>
          <w:rFonts w:cstheme="minorHAnsi"/>
        </w:rPr>
        <w:t>,</w:t>
      </w:r>
      <w:r w:rsidR="004032B8" w:rsidRPr="004032B8">
        <w:rPr>
          <w:rFonts w:cstheme="minorHAnsi"/>
        </w:rPr>
        <w:t xml:space="preserve"> </w:t>
      </w:r>
      <w:r w:rsidRPr="004032B8">
        <w:rPr>
          <w:rFonts w:cstheme="minorHAnsi"/>
        </w:rPr>
        <w:t>Samsung Pocket, Samsung J1 Mini, Samsung J2, Samsung J7 Series, Galaxy S9, Galaxy Note 9, Galaxy S8, Galaxy Note 8, Motorola XT1063 e Motorola XT1068;</w:t>
      </w:r>
    </w:p>
    <w:p w14:paraId="60030A2B"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possuir tecnologia de bypass de senha para extração física de dispositivos bloqueados das marcas Samsung e Motorola;</w:t>
      </w:r>
    </w:p>
    <w:p w14:paraId="60030A2C"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possuir a tecnologia Decrypted Boot Loader para dispositivos Samsung com chipset Exynos compatíveis com os modelos SM-G950N Galaxy S8, SM-N950F Galaxy Note 8, SM-N960F Galaxy Note 9, SM-G950F Galaxy S8, SM-G950FD Galaxy S8, SM-G955FD Galaxy S8+, SM-G955F Galaxy S8+, SM-G965F Galaxy S9+, SM-G965N Galaxy S9+ e SM-G960F Galaxy S9;</w:t>
      </w:r>
    </w:p>
    <w:p w14:paraId="60030A2D"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permitir a extração física com contorno de bloqueio para dispositivos Samsung com chipset MTK e SpreadTrum compatíveis com os modelos SM-G532M Galaxy J2 Prime, SM-C7100 Galaxy C8, SMC710F/DS Galaxy J7, SM-G615F Galaxy J7 Max, SM-J320F Galaxy J3 (2016), SM-J320FN Galaxy J3 (2016), SM-J106H/DS Galaxy J1 Mini Prime e SM-J111F/DS Galaxy J1 Ace Neo;</w:t>
      </w:r>
    </w:p>
    <w:p w14:paraId="60030A2E"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permitir a extração física através da tecnologia MTK Live de dispositivos Android até a versão 8.1 que estejam desbloqueados e possuam chipset MTK e ADB habilitado;</w:t>
      </w:r>
    </w:p>
    <w:p w14:paraId="60030A2F" w14:textId="7FE14D95" w:rsidR="00332F78" w:rsidRPr="008C68B2" w:rsidRDefault="00332F78" w:rsidP="53527EC4">
      <w:pPr>
        <w:pStyle w:val="ListParagraph"/>
        <w:numPr>
          <w:ilvl w:val="0"/>
          <w:numId w:val="34"/>
        </w:numPr>
        <w:spacing w:after="0" w:line="240" w:lineRule="auto"/>
      </w:pPr>
      <w:r w:rsidRPr="53527EC4">
        <w:t>Deve permitir a extração física de dispositivos Motorola compatíveis com os modelos XT1925-5_DS Motorola Moto G6, Fake I867 Ferrari, XT1970-1 One Vision, XT1980-4 Moto Z4, XT1662 Moto M, XT1925-12 Moto G6 e XT1925-13_DS Moto G6;</w:t>
      </w:r>
    </w:p>
    <w:p w14:paraId="60030A30"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permitir a extração simultânea das duas partições existentes em cartões SIM ou USIM através da tecnologia Advanced Logical Extraction;</w:t>
      </w:r>
    </w:p>
    <w:p w14:paraId="60030A31"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permitir a extração completa de sistema de arquivos de dispositivos iOS desbloqueados através da tecnologia checkm8;</w:t>
      </w:r>
    </w:p>
    <w:p w14:paraId="60030A32"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permitir a extração parcial de sistema de arquivos de dispositivos iOS bloqueados através da tecnologia checkm8;</w:t>
      </w:r>
    </w:p>
    <w:p w14:paraId="60030A33" w14:textId="77777777" w:rsidR="00332F78" w:rsidRPr="008C68B2" w:rsidRDefault="00332F78" w:rsidP="00BA728B">
      <w:pPr>
        <w:pStyle w:val="ListParagraph"/>
        <w:numPr>
          <w:ilvl w:val="0"/>
          <w:numId w:val="34"/>
        </w:numPr>
        <w:spacing w:after="0" w:line="240" w:lineRule="auto"/>
        <w:jc w:val="both"/>
        <w:rPr>
          <w:rFonts w:cstheme="minorHAnsi"/>
        </w:rPr>
      </w:pPr>
      <w:r w:rsidRPr="008C68B2">
        <w:rPr>
          <w:rFonts w:cstheme="minorHAnsi"/>
        </w:rPr>
        <w:t>Deve permitir a decodificação forense de dados extraídos de memória física e lógica de plataformas eletrônicas portáteis como Smartphones, Tablets, Drones, Dispositivos de Localização (GPS), Cartões de Memória, Cartões SIM etc.;</w:t>
      </w:r>
    </w:p>
    <w:p w14:paraId="60030A34" w14:textId="77777777" w:rsidR="00332F78" w:rsidRPr="008C68B2" w:rsidRDefault="00332F78" w:rsidP="00BA728B">
      <w:pPr>
        <w:pStyle w:val="ListParagraph"/>
        <w:numPr>
          <w:ilvl w:val="3"/>
          <w:numId w:val="2"/>
        </w:numPr>
        <w:spacing w:after="0" w:line="240" w:lineRule="auto"/>
        <w:jc w:val="both"/>
        <w:rPr>
          <w:rFonts w:cs="Arial"/>
        </w:rPr>
      </w:pPr>
      <w:r w:rsidRPr="008C68B2">
        <w:rPr>
          <w:rFonts w:cs="Arial"/>
        </w:rPr>
        <w:t>Deve possuir os seguintes recursos avançados para o Sistema Operacional IOS:</w:t>
      </w:r>
    </w:p>
    <w:p w14:paraId="60030A35" w14:textId="77777777" w:rsidR="00332F78" w:rsidRPr="008C68B2" w:rsidRDefault="00332F78" w:rsidP="00BA728B">
      <w:pPr>
        <w:pStyle w:val="ListParagraph"/>
        <w:numPr>
          <w:ilvl w:val="0"/>
          <w:numId w:val="16"/>
        </w:numPr>
        <w:spacing w:after="0" w:line="240" w:lineRule="auto"/>
        <w:jc w:val="both"/>
        <w:rPr>
          <w:rFonts w:cstheme="minorHAnsi"/>
        </w:rPr>
      </w:pPr>
      <w:r w:rsidRPr="008C68B2">
        <w:rPr>
          <w:rFonts w:cstheme="minorHAnsi"/>
        </w:rPr>
        <w:t>A solução deve ter capacidade de extração do tipo Sistema de Arquivos completo ou física para telefones desbloqueados ou com senha conhecida para os dispositivos Apple iPhone 5, iPhone 5C, iPhone 5S, iPhone 6, iPhone 6+, iPhone 6S, iPhone 6S+, iPhone SE gen 1, iPhone 7, iPhone 7+, iPhone 8, iPhone 8+, iPhone X,iPhone XR, iPhone XS max, iPhone XS, iPhone 11, iPhone 11 pro, iPhone 11 pro max, iPhone SE gen 2, iPhone 12, iPhone 12 pro, iPhone 12 pro max e iPhone 12, iPhone 13, iPhone 13 pro, iPhone 13 pro max, iPhone, 13 mini, iPhone SE 3ª Geração, iPhone 14, iPhone 14 Plus, iPhone 14 pro, iPhone 14 pro max, pelo menos nas versões 11, 12.0 a 12.5, 13.0 a 13.7, 14.0-14.8, 15.0 a 15.8, 16.0 a 16.7.4 e 17.0 a 17.1.2 do sistema IOS e iPad mini 4a e 5a geração, iPad Air 2a e 3a geração, iPad 5a, 6a e 7a geração e iPad Pro 1a, 2a, 3a e 4a geração;</w:t>
      </w:r>
    </w:p>
    <w:p w14:paraId="60030A36" w14:textId="77777777" w:rsidR="00332F78" w:rsidRPr="008C68B2" w:rsidRDefault="00332F78" w:rsidP="00BA728B">
      <w:pPr>
        <w:pStyle w:val="ListParagraph"/>
        <w:numPr>
          <w:ilvl w:val="3"/>
          <w:numId w:val="2"/>
        </w:numPr>
        <w:spacing w:after="0" w:line="240" w:lineRule="auto"/>
        <w:jc w:val="both"/>
        <w:rPr>
          <w:rFonts w:cs="Arial"/>
        </w:rPr>
      </w:pPr>
      <w:r w:rsidRPr="008C68B2">
        <w:rPr>
          <w:rFonts w:cs="Arial"/>
        </w:rPr>
        <w:t>Deve possuir os seguintes recursos básico</w:t>
      </w:r>
      <w:r w:rsidRPr="00420002">
        <w:rPr>
          <w:rFonts w:cs="Arial"/>
        </w:rPr>
        <w:t>s</w:t>
      </w:r>
      <w:r w:rsidRPr="008C68B2">
        <w:rPr>
          <w:rFonts w:cs="Arial"/>
        </w:rPr>
        <w:t xml:space="preserve"> de desbloqueio:</w:t>
      </w:r>
    </w:p>
    <w:p w14:paraId="60030A37" w14:textId="77777777" w:rsidR="00332F78" w:rsidRPr="008C68B2" w:rsidRDefault="00332F78" w:rsidP="00BA728B">
      <w:pPr>
        <w:pStyle w:val="ListParagraph"/>
        <w:numPr>
          <w:ilvl w:val="0"/>
          <w:numId w:val="20"/>
        </w:numPr>
        <w:spacing w:after="0" w:line="240" w:lineRule="auto"/>
        <w:jc w:val="both"/>
        <w:rPr>
          <w:rFonts w:cstheme="minorHAnsi"/>
        </w:rPr>
      </w:pPr>
      <w:r w:rsidRPr="00420002">
        <w:rPr>
          <w:rFonts w:cstheme="minorHAnsi"/>
        </w:rPr>
        <w:t>Devem ser recursos de desbloqueio nativos da solução;</w:t>
      </w:r>
    </w:p>
    <w:p w14:paraId="60030A38" w14:textId="77777777" w:rsidR="00332F78" w:rsidRPr="008C68B2" w:rsidRDefault="00332F78" w:rsidP="00BA728B">
      <w:pPr>
        <w:pStyle w:val="ListParagraph"/>
        <w:numPr>
          <w:ilvl w:val="0"/>
          <w:numId w:val="20"/>
        </w:numPr>
        <w:spacing w:after="0" w:line="240" w:lineRule="auto"/>
        <w:jc w:val="both"/>
        <w:rPr>
          <w:rFonts w:cstheme="minorHAnsi"/>
        </w:rPr>
      </w:pPr>
      <w:r w:rsidRPr="008C68B2">
        <w:rPr>
          <w:rFonts w:cstheme="minorHAnsi"/>
        </w:rPr>
        <w:t>Deve permitir o desbloqueio de dispositivos que sofreram, pelo usuário, a ativação do modo Super Usuário ou root;</w:t>
      </w:r>
    </w:p>
    <w:p w14:paraId="60030A39" w14:textId="77777777" w:rsidR="00332F78" w:rsidRPr="008C68B2" w:rsidRDefault="00332F78" w:rsidP="00BA728B">
      <w:pPr>
        <w:pStyle w:val="ListParagraph"/>
        <w:numPr>
          <w:ilvl w:val="0"/>
          <w:numId w:val="20"/>
        </w:numPr>
        <w:spacing w:after="0" w:line="240" w:lineRule="auto"/>
        <w:jc w:val="both"/>
        <w:rPr>
          <w:rFonts w:cstheme="minorHAnsi"/>
        </w:rPr>
      </w:pPr>
      <w:r w:rsidRPr="008C68B2">
        <w:rPr>
          <w:rFonts w:cstheme="minorHAnsi"/>
        </w:rPr>
        <w:t>Deve permitir a extração física com contorno de bloqueio para dispositivos Samsung com chipset Exynos compatíveis com os modelos Galaxy S9 (Android 9 Pie), SM-A600FN Galaxy A6, SM-J600F Galaxy J6, SM-J600FN_DS Galaxy J6, SM-N950F Galaxy Note 8, SM-G955F Galaxy S8+, SM-G955FD Galaxy S8+ e SM-G950F Galaxy S8;</w:t>
      </w:r>
    </w:p>
    <w:p w14:paraId="60030A3A" w14:textId="77777777" w:rsidR="00332F78" w:rsidRPr="008C68B2" w:rsidRDefault="00332F78" w:rsidP="00BA728B">
      <w:pPr>
        <w:pStyle w:val="ListParagraph"/>
        <w:numPr>
          <w:ilvl w:val="0"/>
          <w:numId w:val="20"/>
        </w:numPr>
        <w:spacing w:after="0" w:line="240" w:lineRule="auto"/>
        <w:jc w:val="both"/>
        <w:rPr>
          <w:rFonts w:cstheme="minorHAnsi"/>
        </w:rPr>
      </w:pPr>
      <w:r w:rsidRPr="008C68B2">
        <w:rPr>
          <w:rFonts w:cstheme="minorHAnsi"/>
        </w:rPr>
        <w:t>Deve permitir a extração física com contorno de bloqueio para dispositivos Samsung com chipset MTK e SpreadTrum compatíveis com os modelos SM-G532M Galaxy J2 Prime, SM-C7100 Galaxy C8, SMC710F/DS Galaxy J7, SM-G615F Galaxy J7 Max, SM-J320F Galaxy J3 (2016), SM-J320FN Galaxy J3 (2016), SM-J106H/DS Galaxy J1 Mini Prime e SM-J111F/DS Galaxy J1 Ace Neo;</w:t>
      </w:r>
    </w:p>
    <w:p w14:paraId="60030A3B" w14:textId="77777777" w:rsidR="00332F78" w:rsidRPr="008C68B2" w:rsidRDefault="00332F78" w:rsidP="00BA728B">
      <w:pPr>
        <w:pStyle w:val="ListParagraph"/>
        <w:numPr>
          <w:ilvl w:val="0"/>
          <w:numId w:val="20"/>
        </w:numPr>
        <w:spacing w:after="0" w:line="240" w:lineRule="auto"/>
        <w:jc w:val="both"/>
        <w:rPr>
          <w:rFonts w:cstheme="minorHAnsi"/>
        </w:rPr>
      </w:pPr>
      <w:r w:rsidRPr="008C68B2">
        <w:rPr>
          <w:rFonts w:cstheme="minorHAnsi"/>
        </w:rPr>
        <w:t>Deve permitir a visualização e exportação das seguintes informações antes do desbloqueio:</w:t>
      </w:r>
    </w:p>
    <w:p w14:paraId="60030A3C" w14:textId="77777777" w:rsidR="00332F78" w:rsidRPr="008C68B2" w:rsidRDefault="00332F78" w:rsidP="00BA728B">
      <w:pPr>
        <w:pStyle w:val="ListParagraph"/>
        <w:numPr>
          <w:ilvl w:val="0"/>
          <w:numId w:val="13"/>
        </w:numPr>
        <w:spacing w:after="0" w:line="240" w:lineRule="auto"/>
        <w:jc w:val="both"/>
        <w:rPr>
          <w:rFonts w:cstheme="minorHAnsi"/>
        </w:rPr>
      </w:pPr>
      <w:r w:rsidRPr="008C68B2">
        <w:rPr>
          <w:rFonts w:cstheme="minorHAnsi"/>
        </w:rPr>
        <w:t>Identificadores de dispositivo - inclui informações de hardware do dispositivo, como IMEI e IMSI;</w:t>
      </w:r>
    </w:p>
    <w:p w14:paraId="60030A3D" w14:textId="77777777" w:rsidR="00332F78" w:rsidRPr="008C68B2" w:rsidRDefault="00332F78" w:rsidP="00BA728B">
      <w:pPr>
        <w:pStyle w:val="ListParagraph"/>
        <w:numPr>
          <w:ilvl w:val="0"/>
          <w:numId w:val="13"/>
        </w:numPr>
        <w:spacing w:after="0" w:line="240" w:lineRule="auto"/>
        <w:jc w:val="both"/>
        <w:rPr>
          <w:rFonts w:cstheme="minorHAnsi"/>
        </w:rPr>
      </w:pPr>
      <w:r w:rsidRPr="008C68B2">
        <w:rPr>
          <w:rFonts w:cstheme="minorHAnsi"/>
        </w:rPr>
        <w:t>Usuário do dispositivo - inclui informações da conta, como endereços de e-mail e AD-ID;</w:t>
      </w:r>
    </w:p>
    <w:p w14:paraId="60030A3E" w14:textId="77777777" w:rsidR="00332F78" w:rsidRDefault="00332F78" w:rsidP="00BA728B">
      <w:pPr>
        <w:pStyle w:val="ListParagraph"/>
        <w:numPr>
          <w:ilvl w:val="0"/>
          <w:numId w:val="13"/>
        </w:numPr>
        <w:spacing w:after="0" w:line="240" w:lineRule="auto"/>
        <w:jc w:val="both"/>
        <w:rPr>
          <w:rFonts w:cstheme="minorHAnsi"/>
        </w:rPr>
      </w:pPr>
      <w:r w:rsidRPr="008C68B2">
        <w:rPr>
          <w:rFonts w:cstheme="minorHAnsi"/>
        </w:rPr>
        <w:t>Detalhes de uso - inclui nomes de aplicativos instalados e conexões Wi-Fi</w:t>
      </w:r>
      <w:r>
        <w:rPr>
          <w:rFonts w:cstheme="minorHAnsi"/>
        </w:rPr>
        <w:t>.</w:t>
      </w:r>
    </w:p>
    <w:p w14:paraId="60030A3F" w14:textId="77777777" w:rsidR="00332F78" w:rsidRPr="008C68B2" w:rsidRDefault="00332F78" w:rsidP="00BA728B">
      <w:pPr>
        <w:pStyle w:val="ListParagraph"/>
        <w:numPr>
          <w:ilvl w:val="3"/>
          <w:numId w:val="2"/>
        </w:numPr>
        <w:spacing w:after="0" w:line="240" w:lineRule="auto"/>
        <w:jc w:val="both"/>
        <w:rPr>
          <w:rFonts w:cs="Arial"/>
        </w:rPr>
      </w:pPr>
      <w:r w:rsidRPr="008C68B2">
        <w:rPr>
          <w:rFonts w:cs="Arial"/>
        </w:rPr>
        <w:t>Deve possuir os seguintes recursos de triagem de dispositivos móveis:</w:t>
      </w:r>
    </w:p>
    <w:p w14:paraId="60030A40" w14:textId="77777777" w:rsidR="00332F78" w:rsidRPr="008C68B2" w:rsidRDefault="00332F78" w:rsidP="00BA728B">
      <w:pPr>
        <w:pStyle w:val="ListParagraph"/>
        <w:numPr>
          <w:ilvl w:val="0"/>
          <w:numId w:val="35"/>
        </w:numPr>
        <w:spacing w:after="0" w:line="240" w:lineRule="auto"/>
        <w:jc w:val="both"/>
        <w:rPr>
          <w:rFonts w:cstheme="minorHAnsi"/>
        </w:rPr>
      </w:pPr>
      <w:r w:rsidRPr="008C68B2">
        <w:rPr>
          <w:rFonts w:cstheme="minorHAnsi"/>
        </w:rPr>
        <w:t>A solução deve permitir a criação de perfis de triagem para verificar a presença das seguintes informações específicas em um telefone celular, antes da extração de forma a otimizar a utilização dos recursos:</w:t>
      </w:r>
    </w:p>
    <w:p w14:paraId="60030A41" w14:textId="77777777" w:rsidR="00332F78" w:rsidRPr="008C68B2" w:rsidRDefault="00332F78" w:rsidP="00BA728B">
      <w:pPr>
        <w:pStyle w:val="ListParagraph"/>
        <w:numPr>
          <w:ilvl w:val="0"/>
          <w:numId w:val="31"/>
        </w:numPr>
        <w:spacing w:after="0" w:line="240" w:lineRule="auto"/>
        <w:jc w:val="both"/>
        <w:rPr>
          <w:rFonts w:cstheme="minorHAnsi"/>
        </w:rPr>
      </w:pPr>
      <w:r w:rsidRPr="008C68B2">
        <w:rPr>
          <w:rFonts w:cstheme="minorHAnsi"/>
        </w:rPr>
        <w:t>IMEI;</w:t>
      </w:r>
    </w:p>
    <w:p w14:paraId="60030A42" w14:textId="77777777" w:rsidR="00332F78" w:rsidRPr="008C68B2" w:rsidRDefault="00332F78" w:rsidP="00BA728B">
      <w:pPr>
        <w:pStyle w:val="ListParagraph"/>
        <w:numPr>
          <w:ilvl w:val="0"/>
          <w:numId w:val="31"/>
        </w:numPr>
        <w:spacing w:after="0" w:line="240" w:lineRule="auto"/>
        <w:jc w:val="both"/>
        <w:rPr>
          <w:rFonts w:cstheme="minorHAnsi"/>
        </w:rPr>
      </w:pPr>
      <w:r w:rsidRPr="008C68B2">
        <w:rPr>
          <w:rFonts w:cstheme="minorHAnsi"/>
        </w:rPr>
        <w:t>IMSI;</w:t>
      </w:r>
    </w:p>
    <w:p w14:paraId="60030A43" w14:textId="77777777" w:rsidR="00332F78" w:rsidRPr="008C68B2" w:rsidRDefault="00332F78" w:rsidP="00BA728B">
      <w:pPr>
        <w:pStyle w:val="ListParagraph"/>
        <w:numPr>
          <w:ilvl w:val="0"/>
          <w:numId w:val="31"/>
        </w:numPr>
        <w:spacing w:after="0" w:line="240" w:lineRule="auto"/>
        <w:jc w:val="both"/>
        <w:rPr>
          <w:rFonts w:cstheme="minorHAnsi"/>
        </w:rPr>
      </w:pPr>
      <w:r w:rsidRPr="008C68B2">
        <w:rPr>
          <w:rFonts w:cstheme="minorHAnsi"/>
        </w:rPr>
        <w:t>Contas de usuário;</w:t>
      </w:r>
    </w:p>
    <w:p w14:paraId="60030A44" w14:textId="77777777" w:rsidR="00332F78" w:rsidRPr="008C68B2" w:rsidRDefault="00332F78" w:rsidP="00BA728B">
      <w:pPr>
        <w:pStyle w:val="ListParagraph"/>
        <w:numPr>
          <w:ilvl w:val="0"/>
          <w:numId w:val="31"/>
        </w:numPr>
        <w:spacing w:after="0" w:line="240" w:lineRule="auto"/>
        <w:jc w:val="both"/>
        <w:rPr>
          <w:rFonts w:cstheme="minorHAnsi"/>
        </w:rPr>
      </w:pPr>
      <w:r w:rsidRPr="008C68B2">
        <w:rPr>
          <w:rFonts w:cstheme="minorHAnsi"/>
        </w:rPr>
        <w:t>Aplicações instaladas;</w:t>
      </w:r>
    </w:p>
    <w:p w14:paraId="60030A45" w14:textId="77777777" w:rsidR="00332F78" w:rsidRPr="008C68B2" w:rsidRDefault="00332F78" w:rsidP="00BA728B">
      <w:pPr>
        <w:pStyle w:val="ListParagraph"/>
        <w:numPr>
          <w:ilvl w:val="0"/>
          <w:numId w:val="31"/>
        </w:numPr>
        <w:spacing w:after="0" w:line="240" w:lineRule="auto"/>
        <w:jc w:val="both"/>
        <w:rPr>
          <w:rFonts w:cstheme="minorHAnsi"/>
        </w:rPr>
      </w:pPr>
      <w:r w:rsidRPr="008C68B2">
        <w:rPr>
          <w:rFonts w:cstheme="minorHAnsi"/>
        </w:rPr>
        <w:t>Países visitados;</w:t>
      </w:r>
    </w:p>
    <w:p w14:paraId="60030A46" w14:textId="77777777" w:rsidR="00332F78" w:rsidRPr="008C68B2" w:rsidRDefault="00332F78" w:rsidP="00BA728B">
      <w:pPr>
        <w:pStyle w:val="ListParagraph"/>
        <w:numPr>
          <w:ilvl w:val="0"/>
          <w:numId w:val="31"/>
        </w:numPr>
        <w:spacing w:after="0" w:line="240" w:lineRule="auto"/>
        <w:jc w:val="both"/>
        <w:rPr>
          <w:rFonts w:cstheme="minorHAnsi"/>
        </w:rPr>
      </w:pPr>
      <w:r w:rsidRPr="008C68B2">
        <w:rPr>
          <w:rFonts w:cstheme="minorHAnsi"/>
        </w:rPr>
        <w:t>Números de telefones;</w:t>
      </w:r>
    </w:p>
    <w:p w14:paraId="60030A47" w14:textId="77777777" w:rsidR="00332F78" w:rsidRPr="008C68B2" w:rsidRDefault="00332F78" w:rsidP="00BA728B">
      <w:pPr>
        <w:pStyle w:val="ListParagraph"/>
        <w:numPr>
          <w:ilvl w:val="0"/>
          <w:numId w:val="31"/>
        </w:numPr>
        <w:spacing w:after="0" w:line="240" w:lineRule="auto"/>
        <w:jc w:val="both"/>
        <w:rPr>
          <w:rFonts w:cstheme="minorHAnsi"/>
        </w:rPr>
      </w:pPr>
      <w:r w:rsidRPr="008C68B2">
        <w:rPr>
          <w:rFonts w:cstheme="minorHAnsi"/>
        </w:rPr>
        <w:t>Endereços de email.</w:t>
      </w:r>
    </w:p>
    <w:p w14:paraId="60030A48" w14:textId="77777777" w:rsidR="00332F78" w:rsidRPr="008C68B2" w:rsidRDefault="00332F78" w:rsidP="00BA728B">
      <w:pPr>
        <w:pStyle w:val="ListParagraph"/>
        <w:numPr>
          <w:ilvl w:val="3"/>
          <w:numId w:val="2"/>
        </w:numPr>
        <w:spacing w:after="0" w:line="240" w:lineRule="auto"/>
        <w:jc w:val="both"/>
        <w:rPr>
          <w:rFonts w:cs="Arial"/>
        </w:rPr>
      </w:pPr>
      <w:r w:rsidRPr="008C68B2">
        <w:rPr>
          <w:rFonts w:cs="Arial"/>
        </w:rPr>
        <w:t>Deve possuir os seguintes recursos de automação de fluxo:</w:t>
      </w:r>
    </w:p>
    <w:p w14:paraId="60030A49" w14:textId="77777777" w:rsidR="00332F78" w:rsidRPr="008C68B2" w:rsidRDefault="00332F78" w:rsidP="00BA728B">
      <w:pPr>
        <w:pStyle w:val="ListParagraph"/>
        <w:numPr>
          <w:ilvl w:val="0"/>
          <w:numId w:val="17"/>
        </w:numPr>
        <w:spacing w:after="0" w:line="240" w:lineRule="auto"/>
        <w:jc w:val="both"/>
        <w:rPr>
          <w:rFonts w:cstheme="minorHAnsi"/>
        </w:rPr>
      </w:pPr>
      <w:r w:rsidRPr="008C68B2">
        <w:rPr>
          <w:rFonts w:cstheme="minorHAnsi"/>
        </w:rPr>
        <w:t>A solução deve possuir capacidade de automação do fluxo de trabalho permitindo que o operador selecione no momento antes de iniciar a extração realizar a decodificação e geração de relatório automaticamente sem a necessidade de intervenção humana;</w:t>
      </w:r>
    </w:p>
    <w:p w14:paraId="60030A4A" w14:textId="77777777" w:rsidR="00332F78" w:rsidRPr="008C68B2" w:rsidRDefault="00332F78" w:rsidP="00BA728B">
      <w:pPr>
        <w:pStyle w:val="ListParagraph"/>
        <w:numPr>
          <w:ilvl w:val="0"/>
          <w:numId w:val="17"/>
        </w:numPr>
        <w:spacing w:after="0" w:line="240" w:lineRule="auto"/>
        <w:jc w:val="both"/>
        <w:rPr>
          <w:rFonts w:cstheme="minorHAnsi"/>
        </w:rPr>
      </w:pPr>
      <w:r w:rsidRPr="008C68B2">
        <w:rPr>
          <w:rFonts w:cstheme="minorHAnsi"/>
        </w:rPr>
        <w:t>Deve permitir a seleção do formato de relatório a ser criado, permitindo ao menos os seguintes formatos:</w:t>
      </w:r>
    </w:p>
    <w:p w14:paraId="60030A4B" w14:textId="77777777" w:rsidR="00332F78" w:rsidRPr="008C68B2" w:rsidRDefault="00332F78" w:rsidP="00BA728B">
      <w:pPr>
        <w:pStyle w:val="ListParagraph"/>
        <w:numPr>
          <w:ilvl w:val="0"/>
          <w:numId w:val="28"/>
        </w:numPr>
        <w:spacing w:after="0" w:line="240" w:lineRule="auto"/>
        <w:jc w:val="both"/>
        <w:rPr>
          <w:rFonts w:cstheme="minorHAnsi"/>
        </w:rPr>
      </w:pPr>
      <w:r w:rsidRPr="008C68B2">
        <w:rPr>
          <w:rFonts w:cstheme="minorHAnsi"/>
        </w:rPr>
        <w:t>UFDR;</w:t>
      </w:r>
    </w:p>
    <w:p w14:paraId="60030A4C" w14:textId="77777777" w:rsidR="00332F78" w:rsidRPr="008C68B2" w:rsidRDefault="00332F78" w:rsidP="00BA728B">
      <w:pPr>
        <w:pStyle w:val="ListParagraph"/>
        <w:numPr>
          <w:ilvl w:val="0"/>
          <w:numId w:val="28"/>
        </w:numPr>
        <w:spacing w:after="0" w:line="240" w:lineRule="auto"/>
        <w:jc w:val="both"/>
        <w:rPr>
          <w:rFonts w:cstheme="minorHAnsi"/>
        </w:rPr>
      </w:pPr>
      <w:r w:rsidRPr="008C68B2">
        <w:rPr>
          <w:rFonts w:cstheme="minorHAnsi"/>
        </w:rPr>
        <w:t>PDF;</w:t>
      </w:r>
    </w:p>
    <w:p w14:paraId="60030A4D" w14:textId="77777777" w:rsidR="00332F78" w:rsidRPr="008C68B2" w:rsidRDefault="00332F78" w:rsidP="00BA728B">
      <w:pPr>
        <w:pStyle w:val="ListParagraph"/>
        <w:numPr>
          <w:ilvl w:val="0"/>
          <w:numId w:val="28"/>
        </w:numPr>
        <w:spacing w:after="0" w:line="240" w:lineRule="auto"/>
        <w:jc w:val="both"/>
        <w:rPr>
          <w:rFonts w:cstheme="minorHAnsi"/>
        </w:rPr>
      </w:pPr>
      <w:r w:rsidRPr="008C68B2">
        <w:rPr>
          <w:rFonts w:cstheme="minorHAnsi"/>
        </w:rPr>
        <w:t>Word;</w:t>
      </w:r>
    </w:p>
    <w:p w14:paraId="60030A4E" w14:textId="77777777" w:rsidR="00332F78" w:rsidRPr="008C68B2" w:rsidRDefault="00332F78" w:rsidP="00BA728B">
      <w:pPr>
        <w:pStyle w:val="ListParagraph"/>
        <w:numPr>
          <w:ilvl w:val="0"/>
          <w:numId w:val="28"/>
        </w:numPr>
        <w:spacing w:after="0" w:line="240" w:lineRule="auto"/>
        <w:jc w:val="both"/>
        <w:rPr>
          <w:rFonts w:cstheme="minorHAnsi"/>
        </w:rPr>
      </w:pPr>
      <w:r w:rsidRPr="008C68B2">
        <w:rPr>
          <w:rFonts w:cstheme="minorHAnsi"/>
        </w:rPr>
        <w:t>Excel;</w:t>
      </w:r>
    </w:p>
    <w:p w14:paraId="60030A4F" w14:textId="77777777" w:rsidR="00332F78" w:rsidRPr="008C68B2" w:rsidRDefault="00332F78" w:rsidP="00BA728B">
      <w:pPr>
        <w:pStyle w:val="ListParagraph"/>
        <w:numPr>
          <w:ilvl w:val="0"/>
          <w:numId w:val="28"/>
        </w:numPr>
        <w:spacing w:after="0" w:line="240" w:lineRule="auto"/>
        <w:jc w:val="both"/>
        <w:rPr>
          <w:rFonts w:cstheme="minorHAnsi"/>
        </w:rPr>
      </w:pPr>
      <w:r w:rsidRPr="008C68B2">
        <w:rPr>
          <w:rFonts w:cstheme="minorHAnsi"/>
        </w:rPr>
        <w:t>HTML;</w:t>
      </w:r>
    </w:p>
    <w:p w14:paraId="60030A50" w14:textId="77777777" w:rsidR="00332F78" w:rsidRPr="008C68B2" w:rsidRDefault="00332F78" w:rsidP="00BA728B">
      <w:pPr>
        <w:pStyle w:val="ListParagraph"/>
        <w:numPr>
          <w:ilvl w:val="0"/>
          <w:numId w:val="28"/>
        </w:numPr>
        <w:spacing w:after="0" w:line="240" w:lineRule="auto"/>
        <w:jc w:val="both"/>
        <w:rPr>
          <w:rFonts w:cstheme="minorHAnsi"/>
        </w:rPr>
      </w:pPr>
      <w:r w:rsidRPr="008C68B2">
        <w:rPr>
          <w:rFonts w:cstheme="minorHAnsi"/>
        </w:rPr>
        <w:t>e XML.</w:t>
      </w:r>
    </w:p>
    <w:p w14:paraId="60030A51" w14:textId="77777777" w:rsidR="00332F78" w:rsidRPr="008C68B2" w:rsidRDefault="00332F78" w:rsidP="00BA728B">
      <w:pPr>
        <w:pStyle w:val="ListParagraph"/>
        <w:numPr>
          <w:ilvl w:val="3"/>
          <w:numId w:val="2"/>
        </w:numPr>
        <w:spacing w:after="0" w:line="240" w:lineRule="auto"/>
        <w:jc w:val="both"/>
        <w:rPr>
          <w:rFonts w:cs="Arial"/>
        </w:rPr>
      </w:pPr>
      <w:r w:rsidRPr="008C68B2">
        <w:rPr>
          <w:rFonts w:cs="Arial"/>
        </w:rPr>
        <w:t>Deve possuir recursos de decodificação</w:t>
      </w:r>
      <w:r w:rsidR="003257B7">
        <w:rPr>
          <w:rFonts w:cs="Arial"/>
        </w:rPr>
        <w:t xml:space="preserve"> tais como</w:t>
      </w:r>
      <w:r w:rsidRPr="008C68B2">
        <w:rPr>
          <w:rFonts w:cs="Arial"/>
        </w:rPr>
        <w:t>:</w:t>
      </w:r>
    </w:p>
    <w:p w14:paraId="60030A52" w14:textId="77777777" w:rsidR="00332F78" w:rsidRPr="008C68B2" w:rsidRDefault="00332F78" w:rsidP="00BA728B">
      <w:pPr>
        <w:pStyle w:val="ListParagraph"/>
        <w:numPr>
          <w:ilvl w:val="0"/>
          <w:numId w:val="3"/>
        </w:numPr>
        <w:spacing w:after="0" w:line="240" w:lineRule="auto"/>
        <w:jc w:val="both"/>
        <w:rPr>
          <w:rFonts w:cstheme="minorHAnsi"/>
        </w:rPr>
      </w:pPr>
      <w:r w:rsidRPr="008C68B2">
        <w:rPr>
          <w:rFonts w:cstheme="minorHAnsi"/>
        </w:rPr>
        <w:t>Deve permitir a decodificação forense de dados extraídos de memória física e lógica de plataformas eletrônicas portáteis como Smartphones, Tablets, Drones, Dispositivos de Localização (GPS), Cartões de Memória, Cartões SIM etc.;</w:t>
      </w:r>
    </w:p>
    <w:p w14:paraId="60030A53" w14:textId="77777777" w:rsidR="00332F78" w:rsidRPr="008C68B2" w:rsidRDefault="00332F78" w:rsidP="00BA728B">
      <w:pPr>
        <w:pStyle w:val="ListParagraph"/>
        <w:numPr>
          <w:ilvl w:val="0"/>
          <w:numId w:val="3"/>
        </w:numPr>
        <w:spacing w:after="0" w:line="240" w:lineRule="auto"/>
        <w:jc w:val="both"/>
        <w:rPr>
          <w:rFonts w:cstheme="minorHAnsi"/>
        </w:rPr>
      </w:pPr>
      <w:r w:rsidRPr="008C68B2">
        <w:rPr>
          <w:rFonts w:cstheme="minorHAnsi"/>
        </w:rPr>
        <w:t>Deve possuir suporte para decifrar as informações criptografadas pelo aplicativo WhatsApp e WhatsApp Business;</w:t>
      </w:r>
    </w:p>
    <w:p w14:paraId="60030A54" w14:textId="77777777" w:rsidR="00332F78" w:rsidRPr="008C68B2" w:rsidRDefault="00332F78" w:rsidP="00BA728B">
      <w:pPr>
        <w:pStyle w:val="ListParagraph"/>
        <w:numPr>
          <w:ilvl w:val="0"/>
          <w:numId w:val="3"/>
        </w:numPr>
        <w:spacing w:after="0" w:line="240" w:lineRule="auto"/>
        <w:jc w:val="both"/>
        <w:rPr>
          <w:rFonts w:cstheme="minorHAnsi"/>
        </w:rPr>
      </w:pPr>
      <w:r w:rsidRPr="008C68B2">
        <w:rPr>
          <w:rFonts w:cstheme="minorHAnsi"/>
        </w:rPr>
        <w:t>Deve permitir a execução do processo de recuperação avançada de dados apagados (data carving) em área alocadas e não alocadas de base de dados suportadas e não suportadas;</w:t>
      </w:r>
    </w:p>
    <w:p w14:paraId="60030A55" w14:textId="77777777" w:rsidR="00332F78" w:rsidRPr="008C68B2" w:rsidRDefault="00332F78" w:rsidP="00BA728B">
      <w:pPr>
        <w:pStyle w:val="ListParagraph"/>
        <w:numPr>
          <w:ilvl w:val="0"/>
          <w:numId w:val="3"/>
        </w:numPr>
        <w:spacing w:after="0" w:line="240" w:lineRule="auto"/>
        <w:jc w:val="both"/>
        <w:rPr>
          <w:rFonts w:cstheme="minorHAnsi"/>
        </w:rPr>
      </w:pPr>
      <w:r w:rsidRPr="008C68B2">
        <w:rPr>
          <w:rFonts w:cstheme="minorHAnsi"/>
        </w:rPr>
        <w:t>Deve permitir a decodificação e análise de imagens geradas através do método de extração JTAG;</w:t>
      </w:r>
    </w:p>
    <w:p w14:paraId="60030A56" w14:textId="77777777" w:rsidR="00332F78" w:rsidRPr="008C68B2" w:rsidRDefault="00332F78" w:rsidP="00BA728B">
      <w:pPr>
        <w:pStyle w:val="ListParagraph"/>
        <w:numPr>
          <w:ilvl w:val="0"/>
          <w:numId w:val="3"/>
        </w:numPr>
        <w:spacing w:after="0" w:line="240" w:lineRule="auto"/>
        <w:jc w:val="both"/>
        <w:rPr>
          <w:rFonts w:cstheme="minorHAnsi"/>
        </w:rPr>
      </w:pPr>
      <w:r w:rsidRPr="008C68B2">
        <w:rPr>
          <w:rFonts w:cstheme="minorHAnsi"/>
        </w:rPr>
        <w:t>Deve possuir a capacidade de leitura de arquivos de backup do iCloud e do Apple Production;</w:t>
      </w:r>
    </w:p>
    <w:p w14:paraId="60030A57" w14:textId="77777777" w:rsidR="00332F78" w:rsidRPr="008C68B2" w:rsidRDefault="00332F78" w:rsidP="00BA728B">
      <w:pPr>
        <w:pStyle w:val="ListParagraph"/>
        <w:numPr>
          <w:ilvl w:val="0"/>
          <w:numId w:val="3"/>
        </w:numPr>
        <w:spacing w:after="0" w:line="240" w:lineRule="auto"/>
        <w:jc w:val="both"/>
        <w:rPr>
          <w:rFonts w:cstheme="minorHAnsi"/>
        </w:rPr>
      </w:pPr>
      <w:r w:rsidRPr="008C68B2">
        <w:rPr>
          <w:rFonts w:cstheme="minorHAnsi"/>
        </w:rPr>
        <w:t>Deve possuir a capacidade de leitura de arquivos de backup do iTunes;</w:t>
      </w:r>
    </w:p>
    <w:p w14:paraId="60030A58" w14:textId="77777777" w:rsidR="00332F78" w:rsidRPr="008C68B2" w:rsidRDefault="00332F78" w:rsidP="00BA728B">
      <w:pPr>
        <w:pStyle w:val="ListParagraph"/>
        <w:numPr>
          <w:ilvl w:val="0"/>
          <w:numId w:val="3"/>
        </w:numPr>
        <w:spacing w:after="0" w:line="240" w:lineRule="auto"/>
        <w:jc w:val="both"/>
        <w:rPr>
          <w:rFonts w:cstheme="minorHAnsi"/>
        </w:rPr>
      </w:pPr>
      <w:r w:rsidRPr="008C68B2">
        <w:rPr>
          <w:rFonts w:cstheme="minorHAnsi"/>
        </w:rPr>
        <w:t>Deve permitir a importação de arquivos do tipo plist para acesso a dispositivos iOS bloqueados;</w:t>
      </w:r>
    </w:p>
    <w:p w14:paraId="60030A59" w14:textId="77777777" w:rsidR="00332F78" w:rsidRPr="008C68B2" w:rsidRDefault="00332F78" w:rsidP="00BA728B">
      <w:pPr>
        <w:pStyle w:val="ListParagraph"/>
        <w:numPr>
          <w:ilvl w:val="0"/>
          <w:numId w:val="3"/>
        </w:numPr>
        <w:spacing w:after="0" w:line="240" w:lineRule="auto"/>
        <w:jc w:val="both"/>
        <w:rPr>
          <w:rFonts w:cstheme="minorHAnsi"/>
        </w:rPr>
      </w:pPr>
      <w:r w:rsidRPr="008C68B2">
        <w:rPr>
          <w:rFonts w:cstheme="minorHAnsi"/>
        </w:rPr>
        <w:t>Deve permitir a importação de arquivos do tipo plist para acesso a backup de dispositivos iOS bloqueados;</w:t>
      </w:r>
    </w:p>
    <w:p w14:paraId="60030A5A" w14:textId="77777777" w:rsidR="00332F78" w:rsidRPr="008C68B2" w:rsidRDefault="00332F78" w:rsidP="00BA728B">
      <w:pPr>
        <w:pStyle w:val="ListParagraph"/>
        <w:numPr>
          <w:ilvl w:val="0"/>
          <w:numId w:val="3"/>
        </w:numPr>
        <w:spacing w:after="0" w:line="240" w:lineRule="auto"/>
        <w:jc w:val="both"/>
        <w:rPr>
          <w:rFonts w:cstheme="minorHAnsi"/>
        </w:rPr>
      </w:pPr>
      <w:r w:rsidRPr="008C68B2">
        <w:rPr>
          <w:rFonts w:cstheme="minorHAnsi"/>
        </w:rPr>
        <w:t>Deve possuir relatório que emule a solução de análise, sem a necessidade de licença adicional e, permita aos diversos operadores que trabalhem de forma colaborativa;</w:t>
      </w:r>
    </w:p>
    <w:p w14:paraId="60030A5B" w14:textId="77777777" w:rsidR="00332F78" w:rsidRPr="008C68B2" w:rsidRDefault="00332F78" w:rsidP="00BA728B">
      <w:pPr>
        <w:pStyle w:val="ListParagraph"/>
        <w:numPr>
          <w:ilvl w:val="0"/>
          <w:numId w:val="3"/>
        </w:numPr>
        <w:spacing w:after="0" w:line="240" w:lineRule="auto"/>
        <w:jc w:val="both"/>
        <w:rPr>
          <w:rFonts w:cstheme="minorHAnsi"/>
        </w:rPr>
      </w:pPr>
      <w:r w:rsidRPr="008C68B2">
        <w:rPr>
          <w:rFonts w:cstheme="minorHAnsi"/>
        </w:rPr>
        <w:t>Deve permitir a exportação de relatórios para os formatos doc ou docx, xls ou xlsx, pdf, html e xml;</w:t>
      </w:r>
    </w:p>
    <w:p w14:paraId="60030A5C" w14:textId="77777777" w:rsidR="00332F78" w:rsidRPr="008C68B2" w:rsidRDefault="00332F78" w:rsidP="00BA728B">
      <w:pPr>
        <w:pStyle w:val="ListParagraph"/>
        <w:numPr>
          <w:ilvl w:val="0"/>
          <w:numId w:val="3"/>
        </w:numPr>
        <w:spacing w:after="0" w:line="240" w:lineRule="auto"/>
        <w:jc w:val="both"/>
        <w:rPr>
          <w:rFonts w:cstheme="minorHAnsi"/>
        </w:rPr>
      </w:pPr>
      <w:r w:rsidRPr="008C68B2">
        <w:rPr>
          <w:rFonts w:cstheme="minorHAnsi"/>
        </w:rPr>
        <w:t>Deve permitir a exportação via arquivo criptografado dos tokens de acesso aos dados na nuvem dos aplicativos instalados no aparelho. O objetivo é permitir a importação em solução capaz de coletar e analisar os dados do usuário armazenados em servidores na internet;</w:t>
      </w:r>
    </w:p>
    <w:p w14:paraId="60030A5D" w14:textId="77777777" w:rsidR="00332F78" w:rsidRPr="008C68B2" w:rsidRDefault="00332F78" w:rsidP="00BA728B">
      <w:pPr>
        <w:pStyle w:val="ListParagraph"/>
        <w:numPr>
          <w:ilvl w:val="0"/>
          <w:numId w:val="3"/>
        </w:numPr>
        <w:spacing w:after="0" w:line="240" w:lineRule="auto"/>
        <w:jc w:val="both"/>
        <w:rPr>
          <w:rFonts w:cstheme="minorHAnsi"/>
        </w:rPr>
      </w:pPr>
      <w:r w:rsidRPr="008C68B2">
        <w:rPr>
          <w:rFonts w:cstheme="minorHAnsi"/>
        </w:rPr>
        <w:t>Deve permitir a visualização das informações armazenadas em banco de dados SQLite de aplicativos suportados e não suportados;</w:t>
      </w:r>
    </w:p>
    <w:p w14:paraId="60030A5E" w14:textId="77777777" w:rsidR="00332F78" w:rsidRPr="008C68B2" w:rsidRDefault="00332F78" w:rsidP="00BA728B">
      <w:pPr>
        <w:pStyle w:val="ListParagraph"/>
        <w:numPr>
          <w:ilvl w:val="0"/>
          <w:numId w:val="3"/>
        </w:numPr>
        <w:spacing w:after="0" w:line="240" w:lineRule="auto"/>
        <w:jc w:val="both"/>
        <w:rPr>
          <w:rFonts w:cstheme="minorHAnsi"/>
        </w:rPr>
      </w:pPr>
      <w:r w:rsidRPr="008C68B2">
        <w:rPr>
          <w:rFonts w:cstheme="minorHAnsi"/>
        </w:rPr>
        <w:t>Deve possuir recurso para validação da autenticidade das informações mediante a verificação bruta dos dados em formato hexadecimal;</w:t>
      </w:r>
    </w:p>
    <w:p w14:paraId="60030A5F" w14:textId="77777777" w:rsidR="00332F78" w:rsidRPr="008C68B2" w:rsidRDefault="00332F78" w:rsidP="00BA728B">
      <w:pPr>
        <w:pStyle w:val="ListParagraph"/>
        <w:numPr>
          <w:ilvl w:val="0"/>
          <w:numId w:val="3"/>
        </w:numPr>
        <w:spacing w:after="0" w:line="240" w:lineRule="auto"/>
        <w:jc w:val="both"/>
        <w:rPr>
          <w:rFonts w:cstheme="minorHAnsi"/>
        </w:rPr>
      </w:pPr>
      <w:r w:rsidRPr="008C68B2">
        <w:rPr>
          <w:rFonts w:cstheme="minorHAnsi"/>
        </w:rPr>
        <w:t>Deve possuir mecanismo de parser para identificação e normalização de dados;</w:t>
      </w:r>
    </w:p>
    <w:p w14:paraId="60030A60" w14:textId="77777777" w:rsidR="00332F78" w:rsidRPr="008C68B2" w:rsidRDefault="00332F78" w:rsidP="00BA728B">
      <w:pPr>
        <w:pStyle w:val="ListParagraph"/>
        <w:numPr>
          <w:ilvl w:val="0"/>
          <w:numId w:val="3"/>
        </w:numPr>
        <w:spacing w:after="0" w:line="240" w:lineRule="auto"/>
        <w:jc w:val="both"/>
        <w:rPr>
          <w:rFonts w:cstheme="minorHAnsi"/>
        </w:rPr>
      </w:pPr>
      <w:r w:rsidRPr="008C68B2">
        <w:rPr>
          <w:rFonts w:cstheme="minorHAnsi"/>
        </w:rPr>
        <w:t>Deve permitir a criação de parser para os bancos de dados SQLite através de consultas SQL;</w:t>
      </w:r>
    </w:p>
    <w:p w14:paraId="60030A61" w14:textId="77777777" w:rsidR="00332F78" w:rsidRPr="008C68B2" w:rsidRDefault="00332F78" w:rsidP="00BA728B">
      <w:pPr>
        <w:pStyle w:val="ListParagraph"/>
        <w:numPr>
          <w:ilvl w:val="0"/>
          <w:numId w:val="3"/>
        </w:numPr>
        <w:spacing w:after="0" w:line="240" w:lineRule="auto"/>
        <w:jc w:val="both"/>
        <w:rPr>
          <w:rFonts w:cstheme="minorHAnsi"/>
        </w:rPr>
      </w:pPr>
      <w:r w:rsidRPr="008C68B2">
        <w:rPr>
          <w:rFonts w:cstheme="minorHAnsi"/>
        </w:rPr>
        <w:t>Deve possuir recurso para captura e gravação de telas da solução durante o processo de investigação como documentação adicional visando a complementação do relatório final;</w:t>
      </w:r>
    </w:p>
    <w:p w14:paraId="60030A62" w14:textId="77777777" w:rsidR="00332F78" w:rsidRPr="008C68B2" w:rsidRDefault="00332F78" w:rsidP="00BA728B">
      <w:pPr>
        <w:pStyle w:val="ListParagraph"/>
        <w:numPr>
          <w:ilvl w:val="0"/>
          <w:numId w:val="3"/>
        </w:numPr>
        <w:spacing w:after="0" w:line="240" w:lineRule="auto"/>
        <w:jc w:val="both"/>
        <w:rPr>
          <w:rFonts w:cstheme="minorHAnsi"/>
        </w:rPr>
      </w:pPr>
      <w:r w:rsidRPr="008C68B2">
        <w:rPr>
          <w:rFonts w:cstheme="minorHAnsi"/>
        </w:rPr>
        <w:t>Deve possuir recurso de recuperação de imagens, localizações, strings e demais arquivos apagados (carving);</w:t>
      </w:r>
    </w:p>
    <w:p w14:paraId="60030A63" w14:textId="77777777" w:rsidR="00332F78" w:rsidRPr="008C68B2" w:rsidRDefault="00332F78" w:rsidP="00BA728B">
      <w:pPr>
        <w:pStyle w:val="ListParagraph"/>
        <w:numPr>
          <w:ilvl w:val="3"/>
          <w:numId w:val="2"/>
        </w:numPr>
        <w:spacing w:after="0" w:line="240" w:lineRule="auto"/>
        <w:jc w:val="both"/>
        <w:rPr>
          <w:rFonts w:cs="Arial"/>
        </w:rPr>
      </w:pPr>
      <w:r w:rsidRPr="008C68B2">
        <w:rPr>
          <w:rFonts w:cs="Arial"/>
        </w:rPr>
        <w:t>Deve possuir os seguintes recursos de enriquecimento:</w:t>
      </w:r>
    </w:p>
    <w:p w14:paraId="60030A64" w14:textId="77777777" w:rsidR="00332F78" w:rsidRPr="008C68B2" w:rsidRDefault="00332F78" w:rsidP="00BA728B">
      <w:pPr>
        <w:pStyle w:val="ListParagraph"/>
        <w:numPr>
          <w:ilvl w:val="0"/>
          <w:numId w:val="25"/>
        </w:numPr>
        <w:spacing w:after="0" w:line="240" w:lineRule="auto"/>
        <w:jc w:val="both"/>
        <w:rPr>
          <w:rFonts w:cstheme="minorHAnsi"/>
        </w:rPr>
      </w:pPr>
      <w:r w:rsidRPr="008C68B2">
        <w:rPr>
          <w:rFonts w:cstheme="minorHAnsi"/>
        </w:rPr>
        <w:t>Enriquecimento de Mídia:</w:t>
      </w:r>
    </w:p>
    <w:p w14:paraId="60030A65" w14:textId="77777777" w:rsidR="00332F78" w:rsidRPr="008C68B2" w:rsidRDefault="00332F78" w:rsidP="00BA728B">
      <w:pPr>
        <w:pStyle w:val="ListParagraph"/>
        <w:numPr>
          <w:ilvl w:val="0"/>
          <w:numId w:val="25"/>
        </w:numPr>
        <w:spacing w:after="0" w:line="240" w:lineRule="auto"/>
        <w:jc w:val="both"/>
        <w:rPr>
          <w:rFonts w:cstheme="minorHAnsi"/>
        </w:rPr>
      </w:pPr>
      <w:r w:rsidRPr="008C68B2">
        <w:rPr>
          <w:rFonts w:cstheme="minorHAnsi"/>
        </w:rPr>
        <w:t>Enriquecimento através da dados de Criptomoedas:</w:t>
      </w:r>
    </w:p>
    <w:p w14:paraId="60030A66" w14:textId="77777777" w:rsidR="00332F78" w:rsidRPr="008C68B2" w:rsidRDefault="00332F78" w:rsidP="00BA728B">
      <w:pPr>
        <w:pStyle w:val="ListParagraph"/>
        <w:numPr>
          <w:ilvl w:val="0"/>
          <w:numId w:val="25"/>
        </w:numPr>
        <w:spacing w:after="0" w:line="240" w:lineRule="auto"/>
        <w:jc w:val="both"/>
        <w:rPr>
          <w:rFonts w:cstheme="minorHAnsi"/>
        </w:rPr>
      </w:pPr>
      <w:r w:rsidRPr="008C68B2">
        <w:rPr>
          <w:rFonts w:cstheme="minorHAnsi"/>
        </w:rPr>
        <w:t>Enriquecimento de dados de Nuvem:</w:t>
      </w:r>
    </w:p>
    <w:p w14:paraId="60030A67" w14:textId="15BF8AA6" w:rsidR="00332F78" w:rsidRPr="00766A98" w:rsidRDefault="00332F78" w:rsidP="00BA728B">
      <w:pPr>
        <w:pStyle w:val="ListParagraph"/>
        <w:numPr>
          <w:ilvl w:val="3"/>
          <w:numId w:val="2"/>
        </w:numPr>
        <w:spacing w:after="0" w:line="240" w:lineRule="auto"/>
        <w:jc w:val="both"/>
        <w:rPr>
          <w:rFonts w:cs="Arial"/>
        </w:rPr>
      </w:pPr>
      <w:r>
        <w:rPr>
          <w:rFonts w:cs="Arial"/>
        </w:rPr>
        <w:t>A solução deve t</w:t>
      </w:r>
      <w:r w:rsidRPr="00766A98">
        <w:rPr>
          <w:rFonts w:cs="Arial"/>
        </w:rPr>
        <w:t xml:space="preserve">er atualização durante todo período </w:t>
      </w:r>
      <w:r w:rsidR="004C6F18">
        <w:rPr>
          <w:rFonts w:cs="Arial"/>
        </w:rPr>
        <w:t>de s</w:t>
      </w:r>
      <w:r w:rsidR="00D20057">
        <w:rPr>
          <w:rFonts w:cs="Arial"/>
        </w:rPr>
        <w:t>ua validade</w:t>
      </w:r>
      <w:r w:rsidRPr="00766A98">
        <w:rPr>
          <w:rFonts w:cs="Arial"/>
        </w:rPr>
        <w:t xml:space="preserve">; </w:t>
      </w:r>
    </w:p>
    <w:p w14:paraId="60030A68" w14:textId="77777777" w:rsidR="00332F78" w:rsidRPr="00766A98" w:rsidRDefault="00332F78" w:rsidP="00BA728B">
      <w:pPr>
        <w:pStyle w:val="ListParagraph"/>
        <w:numPr>
          <w:ilvl w:val="0"/>
          <w:numId w:val="19"/>
        </w:numPr>
        <w:spacing w:after="0" w:line="240" w:lineRule="auto"/>
        <w:jc w:val="both"/>
        <w:rPr>
          <w:rFonts w:cs="Arial"/>
        </w:rPr>
      </w:pPr>
      <w:r w:rsidRPr="00766A98">
        <w:rPr>
          <w:rFonts w:cs="Arial"/>
        </w:rPr>
        <w:t>A CONTRATADA deve fornecer atualizações regulares e melhorias de software, novas características, ferramentas e lançamentos dentro do escopo da solução adquirida e à medida em que são disponibilizados ao mercado;</w:t>
      </w:r>
    </w:p>
    <w:p w14:paraId="60030A69" w14:textId="77777777" w:rsidR="00332F78" w:rsidRDefault="00332F78" w:rsidP="00BA728B">
      <w:pPr>
        <w:pStyle w:val="ListParagraph"/>
        <w:numPr>
          <w:ilvl w:val="0"/>
          <w:numId w:val="19"/>
        </w:numPr>
        <w:spacing w:after="240" w:line="240" w:lineRule="auto"/>
        <w:jc w:val="both"/>
        <w:rPr>
          <w:rFonts w:cs="Arial"/>
        </w:rPr>
      </w:pPr>
      <w:r w:rsidRPr="00766A98">
        <w:rPr>
          <w:rFonts w:cs="Arial"/>
        </w:rPr>
        <w:t>A CONTRATADA deve fornecer atualização para novos modelos de aparelhos de telefone celular e demais plataformas eletrônicas portátei</w:t>
      </w:r>
      <w:r>
        <w:rPr>
          <w:rFonts w:cs="Arial"/>
        </w:rPr>
        <w:t>s</w:t>
      </w:r>
      <w:r w:rsidRPr="00766A98">
        <w:rPr>
          <w:rFonts w:cs="Arial"/>
        </w:rPr>
        <w:t>, devendo enviar cabos novos, equipamentos e atualizações sempre que imediatamente desenvolvidos pelo fabricante dentro do escopo das especificações do presente termo, quando couber, contemplando todas as unidades das soluções porventura adquiridas.</w:t>
      </w:r>
    </w:p>
    <w:p w14:paraId="6629AF60" w14:textId="40A7B5F1" w:rsidR="00807BA1" w:rsidRPr="00E4234F" w:rsidRDefault="00807BA1" w:rsidP="00807BA1">
      <w:pPr>
        <w:pStyle w:val="ListParagraph"/>
        <w:numPr>
          <w:ilvl w:val="3"/>
          <w:numId w:val="2"/>
        </w:numPr>
        <w:spacing w:after="0" w:line="240" w:lineRule="auto"/>
        <w:jc w:val="both"/>
        <w:rPr>
          <w:rFonts w:cs="Arial"/>
        </w:rPr>
      </w:pPr>
      <w:r w:rsidRPr="00E4234F">
        <w:rPr>
          <w:rFonts w:cs="Arial"/>
        </w:rPr>
        <w:t xml:space="preserve">Todos os custos </w:t>
      </w:r>
      <w:r w:rsidR="00BC6040" w:rsidRPr="00E4234F">
        <w:rPr>
          <w:rFonts w:cs="Arial"/>
        </w:rPr>
        <w:t>com a disponibilização de equipamento em comodato</w:t>
      </w:r>
      <w:r w:rsidR="00AA6828" w:rsidRPr="00E4234F">
        <w:rPr>
          <w:rFonts w:cs="Arial"/>
        </w:rPr>
        <w:t xml:space="preserve"> (interface</w:t>
      </w:r>
      <w:r w:rsidR="00F53653" w:rsidRPr="00E4234F">
        <w:rPr>
          <w:rFonts w:cs="Arial"/>
        </w:rPr>
        <w:t xml:space="preserve"> de conexão, dongle e kit de cabos e adaptadores)</w:t>
      </w:r>
      <w:r w:rsidR="00BC6040" w:rsidRPr="00E4234F">
        <w:rPr>
          <w:rFonts w:cs="Arial"/>
        </w:rPr>
        <w:t xml:space="preserve"> deverão estar incluídos no custo da solução, não podendo haver nenhum ônus adicional para a CONTRATANTE.</w:t>
      </w:r>
    </w:p>
    <w:p w14:paraId="60030A6A" w14:textId="77777777" w:rsidR="00BF657C" w:rsidRPr="00BF657C" w:rsidRDefault="00BF657C" w:rsidP="00BF657C">
      <w:pPr>
        <w:spacing w:after="0" w:line="240" w:lineRule="auto"/>
        <w:jc w:val="both"/>
        <w:rPr>
          <w:rFonts w:cs="Times New Roman"/>
          <w:b/>
        </w:rPr>
      </w:pPr>
      <w:bookmarkStart w:id="0" w:name="_Toc82712084"/>
      <w:bookmarkStart w:id="1" w:name="_Toc213832760"/>
    </w:p>
    <w:p w14:paraId="60030A6B" w14:textId="77777777" w:rsidR="00332F78" w:rsidRDefault="00332F78" w:rsidP="002163CD">
      <w:pPr>
        <w:pStyle w:val="ListParagraph"/>
        <w:numPr>
          <w:ilvl w:val="2"/>
          <w:numId w:val="2"/>
        </w:numPr>
        <w:spacing w:after="120" w:line="240" w:lineRule="auto"/>
        <w:ind w:left="284" w:firstLine="11"/>
        <w:contextualSpacing w:val="0"/>
        <w:jc w:val="both"/>
        <w:rPr>
          <w:rFonts w:cs="Times New Roman"/>
          <w:b/>
        </w:rPr>
      </w:pPr>
      <w:r w:rsidRPr="00B908E4">
        <w:rPr>
          <w:rFonts w:cs="Times New Roman"/>
          <w:b/>
        </w:rPr>
        <w:t>CARACTERÍSTICAS TÉCNICAS MÍNIMAS DOS SERVIÇOS</w:t>
      </w:r>
      <w:bookmarkEnd w:id="0"/>
      <w:bookmarkEnd w:id="1"/>
    </w:p>
    <w:p w14:paraId="60030A6C" w14:textId="77777777" w:rsidR="00BF657C" w:rsidRPr="00BF657C" w:rsidRDefault="00BF657C" w:rsidP="00BF657C">
      <w:pPr>
        <w:spacing w:after="0" w:line="240" w:lineRule="auto"/>
        <w:jc w:val="both"/>
        <w:rPr>
          <w:rFonts w:cs="Times New Roman"/>
          <w:b/>
        </w:rPr>
      </w:pPr>
    </w:p>
    <w:p w14:paraId="60030A6D" w14:textId="77777777" w:rsidR="00332F78" w:rsidRPr="00BF657C" w:rsidRDefault="00332F78" w:rsidP="00BA728B">
      <w:pPr>
        <w:pStyle w:val="ListParagraph"/>
        <w:numPr>
          <w:ilvl w:val="3"/>
          <w:numId w:val="2"/>
        </w:numPr>
        <w:spacing w:after="0" w:line="240" w:lineRule="auto"/>
        <w:jc w:val="both"/>
        <w:rPr>
          <w:rFonts w:asciiTheme="majorHAnsi" w:hAnsiTheme="majorHAnsi"/>
          <w:b/>
          <w:bCs/>
        </w:rPr>
      </w:pPr>
      <w:bookmarkStart w:id="2" w:name="_Toc213832761"/>
      <w:bookmarkStart w:id="3" w:name="_Toc138255827"/>
      <w:bookmarkStart w:id="4" w:name="_Toc82712085"/>
      <w:r w:rsidRPr="00BF657C">
        <w:rPr>
          <w:rFonts w:asciiTheme="majorHAnsi" w:hAnsiTheme="majorHAnsi"/>
          <w:b/>
        </w:rPr>
        <w:t>Da entrega</w:t>
      </w:r>
      <w:bookmarkEnd w:id="2"/>
      <w:bookmarkEnd w:id="3"/>
    </w:p>
    <w:p w14:paraId="60030A6E" w14:textId="77777777" w:rsidR="00332F78" w:rsidRPr="00B046C4" w:rsidRDefault="00332F78" w:rsidP="00332F78">
      <w:pPr>
        <w:spacing w:before="240" w:after="240"/>
        <w:ind w:left="360"/>
        <w:jc w:val="both"/>
        <w:rPr>
          <w:rFonts w:cs="Arial"/>
        </w:rPr>
      </w:pPr>
      <w:r w:rsidRPr="00B046C4">
        <w:rPr>
          <w:rFonts w:cs="Arial"/>
        </w:rPr>
        <w:t>A entrega dos softwares, hardwares e materiais serão executados dentro das condições de fornecimento:</w:t>
      </w:r>
    </w:p>
    <w:p w14:paraId="60030A6F" w14:textId="77777777" w:rsidR="00332F78" w:rsidRPr="00B046C4" w:rsidRDefault="00332F78" w:rsidP="00BA728B">
      <w:pPr>
        <w:pStyle w:val="ListParagraph"/>
        <w:numPr>
          <w:ilvl w:val="0"/>
          <w:numId w:val="14"/>
        </w:numPr>
        <w:spacing w:after="0" w:line="240" w:lineRule="auto"/>
        <w:jc w:val="both"/>
        <w:rPr>
          <w:rFonts w:cs="Arial"/>
        </w:rPr>
      </w:pPr>
      <w:r w:rsidRPr="00B046C4">
        <w:rPr>
          <w:rFonts w:cs="Arial"/>
        </w:rPr>
        <w:t>A CONTRATADA deve realizar a entrega dos componentes da solução na sede da</w:t>
      </w:r>
      <w:r w:rsidRPr="008E4C7E">
        <w:rPr>
          <w:rFonts w:asciiTheme="majorHAnsi" w:hAnsiTheme="majorHAnsi"/>
        </w:rPr>
        <w:t xml:space="preserve"> </w:t>
      </w:r>
      <w:r w:rsidRPr="00B046C4">
        <w:rPr>
          <w:rFonts w:cs="Arial"/>
        </w:rPr>
        <w:t>CONTRATANTE;</w:t>
      </w:r>
    </w:p>
    <w:p w14:paraId="60030A70" w14:textId="6E49DA13" w:rsidR="00332F78" w:rsidRPr="00FF6EC3" w:rsidRDefault="00332F78" w:rsidP="00BA728B">
      <w:pPr>
        <w:pStyle w:val="ListParagraph"/>
        <w:numPr>
          <w:ilvl w:val="0"/>
          <w:numId w:val="14"/>
        </w:numPr>
        <w:spacing w:after="0" w:line="240" w:lineRule="auto"/>
        <w:jc w:val="both"/>
        <w:rPr>
          <w:rFonts w:cs="Arial"/>
        </w:rPr>
      </w:pPr>
      <w:r w:rsidRPr="0187AF92">
        <w:rPr>
          <w:rFonts w:cs="Arial"/>
        </w:rPr>
        <w:t xml:space="preserve">A entrega deve ser realizada num prazo máximo de 90 (noventa) </w:t>
      </w:r>
      <w:r w:rsidR="003D6999" w:rsidRPr="0187AF92">
        <w:rPr>
          <w:rFonts w:cs="Arial"/>
        </w:rPr>
        <w:t>dias</w:t>
      </w:r>
      <w:r w:rsidRPr="0187AF92">
        <w:rPr>
          <w:rFonts w:cs="Arial"/>
        </w:rPr>
        <w:t xml:space="preserve"> a contar </w:t>
      </w:r>
      <w:r w:rsidR="00937536" w:rsidRPr="0187AF92">
        <w:rPr>
          <w:rFonts w:cs="Arial"/>
        </w:rPr>
        <w:t xml:space="preserve">da emissão da ordem de </w:t>
      </w:r>
      <w:r w:rsidR="3AAFC5FF" w:rsidRPr="0187AF92">
        <w:rPr>
          <w:rFonts w:cs="Arial"/>
        </w:rPr>
        <w:t>início</w:t>
      </w:r>
      <w:r w:rsidR="00937536" w:rsidRPr="0187AF92">
        <w:rPr>
          <w:rFonts w:cs="Arial"/>
        </w:rPr>
        <w:t>.</w:t>
      </w:r>
    </w:p>
    <w:p w14:paraId="60030A71" w14:textId="77777777" w:rsidR="008E4C7E" w:rsidRPr="008E4C7E" w:rsidRDefault="008E4C7E" w:rsidP="008E4C7E">
      <w:pPr>
        <w:spacing w:after="0" w:line="240" w:lineRule="auto"/>
        <w:jc w:val="both"/>
        <w:rPr>
          <w:rFonts w:asciiTheme="majorHAnsi" w:hAnsiTheme="majorHAnsi"/>
        </w:rPr>
      </w:pPr>
    </w:p>
    <w:p w14:paraId="60030A78" w14:textId="77777777" w:rsidR="00332F78" w:rsidRPr="00795033" w:rsidRDefault="00332F78" w:rsidP="00BA728B">
      <w:pPr>
        <w:pStyle w:val="ListParagraph"/>
        <w:numPr>
          <w:ilvl w:val="3"/>
          <w:numId w:val="2"/>
        </w:numPr>
        <w:spacing w:after="0" w:line="240" w:lineRule="auto"/>
        <w:jc w:val="both"/>
        <w:rPr>
          <w:rFonts w:asciiTheme="majorHAnsi" w:hAnsiTheme="majorHAnsi"/>
          <w:b/>
        </w:rPr>
      </w:pPr>
      <w:bookmarkStart w:id="5" w:name="_Toc82712086"/>
      <w:bookmarkStart w:id="6" w:name="_Toc213832763"/>
      <w:bookmarkEnd w:id="4"/>
      <w:r w:rsidRPr="00795033">
        <w:rPr>
          <w:rFonts w:asciiTheme="majorHAnsi" w:hAnsiTheme="majorHAnsi"/>
          <w:b/>
        </w:rPr>
        <w:t>Do suporte de atualização tecnológica</w:t>
      </w:r>
      <w:bookmarkEnd w:id="5"/>
      <w:bookmarkEnd w:id="6"/>
    </w:p>
    <w:p w14:paraId="60030A79" w14:textId="08E65B60" w:rsidR="00332F78" w:rsidRPr="00DD099E" w:rsidRDefault="00332F78" w:rsidP="00332F78">
      <w:pPr>
        <w:spacing w:before="240" w:after="240"/>
        <w:ind w:left="360"/>
        <w:jc w:val="both"/>
        <w:rPr>
          <w:rFonts w:cs="Arial"/>
        </w:rPr>
      </w:pPr>
      <w:r w:rsidRPr="00DD099E">
        <w:rPr>
          <w:rFonts w:cs="Arial"/>
        </w:rPr>
        <w:t>A CONTRATADA deve fornecer por 36 (trinta e seis) meses</w:t>
      </w:r>
      <w:r w:rsidR="00DD099E" w:rsidRPr="00DD099E">
        <w:rPr>
          <w:rFonts w:cs="Arial"/>
        </w:rPr>
        <w:t xml:space="preserve"> a contar</w:t>
      </w:r>
      <w:r w:rsidRPr="00DD099E">
        <w:rPr>
          <w:rFonts w:cs="Arial"/>
        </w:rPr>
        <w:t xml:space="preserve"> </w:t>
      </w:r>
      <w:r w:rsidR="008E4C7E" w:rsidRPr="00DD099E">
        <w:rPr>
          <w:rFonts w:cs="Arial"/>
        </w:rPr>
        <w:t>da data d</w:t>
      </w:r>
      <w:r w:rsidR="00905A41">
        <w:rPr>
          <w:rFonts w:cs="Arial"/>
        </w:rPr>
        <w:t>o</w:t>
      </w:r>
      <w:r w:rsidR="009225CE">
        <w:rPr>
          <w:rFonts w:cs="Arial"/>
        </w:rPr>
        <w:t xml:space="preserve"> rec</w:t>
      </w:r>
      <w:r w:rsidR="00821EAC">
        <w:rPr>
          <w:rFonts w:cs="Arial"/>
        </w:rPr>
        <w:t>ebimento</w:t>
      </w:r>
      <w:r w:rsidR="00723FE2">
        <w:rPr>
          <w:rFonts w:cs="Arial"/>
        </w:rPr>
        <w:t xml:space="preserve"> definitivo</w:t>
      </w:r>
      <w:r w:rsidR="001F7F75">
        <w:rPr>
          <w:rFonts w:cs="Arial"/>
        </w:rPr>
        <w:t xml:space="preserve"> d</w:t>
      </w:r>
      <w:r w:rsidR="00CE2A8D">
        <w:rPr>
          <w:rFonts w:cs="Arial"/>
        </w:rPr>
        <w:t>a</w:t>
      </w:r>
      <w:r w:rsidR="00DD099E" w:rsidRPr="00DD099E">
        <w:rPr>
          <w:rFonts w:cs="Arial"/>
        </w:rPr>
        <w:t xml:space="preserve"> solução</w:t>
      </w:r>
      <w:r w:rsidRPr="00DD099E">
        <w:rPr>
          <w:rFonts w:cs="Arial"/>
        </w:rPr>
        <w:t>, atualizações regulares e melhorias de softwares, bem como novas versões.</w:t>
      </w:r>
    </w:p>
    <w:p w14:paraId="60030A7A" w14:textId="77777777" w:rsidR="00332F78" w:rsidRPr="00DD099E" w:rsidRDefault="00332F78" w:rsidP="00BA728B">
      <w:pPr>
        <w:pStyle w:val="ListParagraph"/>
        <w:numPr>
          <w:ilvl w:val="0"/>
          <w:numId w:val="8"/>
        </w:numPr>
        <w:spacing w:after="0" w:line="240" w:lineRule="auto"/>
        <w:jc w:val="both"/>
        <w:rPr>
          <w:rFonts w:cs="Arial"/>
        </w:rPr>
      </w:pPr>
      <w:r w:rsidRPr="00DD099E">
        <w:rPr>
          <w:rFonts w:cs="Arial"/>
        </w:rPr>
        <w:t>A solução deve ter atualização tecnológica e suporte técnico do fabricante durante o período contratado, de 36 (trinta e seis) meses;</w:t>
      </w:r>
    </w:p>
    <w:p w14:paraId="60030A7B" w14:textId="77777777" w:rsidR="00795033" w:rsidRPr="00795033" w:rsidRDefault="00332F78" w:rsidP="00BA728B">
      <w:pPr>
        <w:pStyle w:val="ListParagraph"/>
        <w:numPr>
          <w:ilvl w:val="1"/>
          <w:numId w:val="10"/>
        </w:numPr>
        <w:spacing w:after="240" w:line="240" w:lineRule="auto"/>
        <w:jc w:val="both"/>
        <w:rPr>
          <w:rFonts w:cs="Arial"/>
        </w:rPr>
      </w:pPr>
      <w:r w:rsidRPr="00795033">
        <w:rPr>
          <w:rFonts w:cs="Arial"/>
        </w:rPr>
        <w:t>A CONTRATADA deve fornecer atualizações regulares e melhorias de software, novas características, ferramentas e lançamentos dentro do escopo da solução adquirida e à medida em que são disponibilizados ao mercado.</w:t>
      </w:r>
      <w:bookmarkStart w:id="7" w:name="_Toc92798669"/>
      <w:bookmarkStart w:id="8" w:name="_Toc78980966"/>
    </w:p>
    <w:p w14:paraId="60030A7C" w14:textId="77777777" w:rsidR="00795033" w:rsidRPr="00795033" w:rsidRDefault="00795033" w:rsidP="00795033">
      <w:pPr>
        <w:spacing w:after="0" w:line="240" w:lineRule="auto"/>
        <w:jc w:val="both"/>
        <w:rPr>
          <w:b/>
          <w:bCs/>
        </w:rPr>
      </w:pPr>
      <w:bookmarkStart w:id="9" w:name="_Toc213832764"/>
    </w:p>
    <w:p w14:paraId="60030A7D" w14:textId="77777777" w:rsidR="00332F78" w:rsidRPr="006F777B" w:rsidRDefault="00332F78" w:rsidP="00BA728B">
      <w:pPr>
        <w:pStyle w:val="ListParagraph"/>
        <w:numPr>
          <w:ilvl w:val="3"/>
          <w:numId w:val="2"/>
        </w:numPr>
        <w:spacing w:after="0" w:line="240" w:lineRule="auto"/>
        <w:jc w:val="both"/>
        <w:rPr>
          <w:b/>
          <w:bCs/>
        </w:rPr>
      </w:pPr>
      <w:r w:rsidRPr="00795033">
        <w:rPr>
          <w:rFonts w:asciiTheme="majorHAnsi" w:hAnsiTheme="majorHAnsi"/>
          <w:b/>
        </w:rPr>
        <w:t>Do suporte técnico</w:t>
      </w:r>
      <w:bookmarkEnd w:id="7"/>
      <w:bookmarkEnd w:id="8"/>
      <w:bookmarkEnd w:id="9"/>
    </w:p>
    <w:p w14:paraId="60030A7E" w14:textId="77777777" w:rsidR="001F368C" w:rsidRDefault="001F368C" w:rsidP="001F368C">
      <w:pPr>
        <w:spacing w:after="0" w:line="240" w:lineRule="auto"/>
        <w:ind w:left="720"/>
        <w:jc w:val="both"/>
        <w:rPr>
          <w:rFonts w:cs="Arial"/>
        </w:rPr>
      </w:pPr>
    </w:p>
    <w:p w14:paraId="60030A7F" w14:textId="77777777" w:rsidR="00332F78" w:rsidRPr="001F368C" w:rsidRDefault="00332F78" w:rsidP="001F368C">
      <w:pPr>
        <w:spacing w:after="0" w:line="240" w:lineRule="auto"/>
        <w:ind w:left="720"/>
        <w:jc w:val="both"/>
        <w:rPr>
          <w:rFonts w:cs="Arial"/>
        </w:rPr>
      </w:pPr>
      <w:r w:rsidRPr="001F368C">
        <w:rPr>
          <w:rFonts w:cs="Arial"/>
        </w:rPr>
        <w:t>A CONTRATADA deve disponibilizar á CONTRATANTE meios para abertura e acompanhamento dos chamados através de e-mail e/ou ferramenta web e número de telefone, com atendente para informar sobre a situação das ordens de serviço, dur</w:t>
      </w:r>
      <w:r w:rsidR="00795033">
        <w:rPr>
          <w:rFonts w:cs="Arial"/>
        </w:rPr>
        <w:t>ante todo o período de contrato.</w:t>
      </w:r>
    </w:p>
    <w:p w14:paraId="60030A80" w14:textId="77777777" w:rsidR="00795033" w:rsidRPr="00795033" w:rsidRDefault="00795033" w:rsidP="00795033">
      <w:pPr>
        <w:spacing w:after="0" w:line="240" w:lineRule="auto"/>
        <w:jc w:val="both"/>
        <w:rPr>
          <w:rFonts w:asciiTheme="majorHAnsi" w:hAnsiTheme="majorHAnsi"/>
          <w:b/>
        </w:rPr>
      </w:pPr>
    </w:p>
    <w:p w14:paraId="60030A81" w14:textId="77777777" w:rsidR="001F368C" w:rsidRPr="001F368C" w:rsidRDefault="001F368C" w:rsidP="00BA728B">
      <w:pPr>
        <w:pStyle w:val="ListParagraph"/>
        <w:numPr>
          <w:ilvl w:val="3"/>
          <w:numId w:val="2"/>
        </w:numPr>
        <w:spacing w:after="0" w:line="240" w:lineRule="auto"/>
        <w:jc w:val="both"/>
        <w:rPr>
          <w:rFonts w:asciiTheme="majorHAnsi" w:hAnsiTheme="majorHAnsi"/>
          <w:b/>
        </w:rPr>
      </w:pPr>
      <w:r w:rsidRPr="001F368C">
        <w:rPr>
          <w:rFonts w:asciiTheme="majorHAnsi" w:hAnsiTheme="majorHAnsi"/>
          <w:b/>
        </w:rPr>
        <w:t>Da Capacitação</w:t>
      </w:r>
    </w:p>
    <w:p w14:paraId="60030A82" w14:textId="651A763E" w:rsidR="00122CC3" w:rsidRPr="00DD099E" w:rsidRDefault="00122CC3" w:rsidP="001F368C">
      <w:pPr>
        <w:spacing w:after="0" w:line="240" w:lineRule="auto"/>
        <w:ind w:left="1080"/>
        <w:jc w:val="both"/>
        <w:rPr>
          <w:rFonts w:cs="Arial"/>
        </w:rPr>
      </w:pPr>
      <w:r w:rsidRPr="00DD099E">
        <w:rPr>
          <w:rFonts w:cs="Arial"/>
        </w:rPr>
        <w:t xml:space="preserve">Treinamento Forense em Dispositivos Móveis Ultimate - Inseyets - FULL – </w:t>
      </w:r>
      <w:r w:rsidR="00F53653">
        <w:rPr>
          <w:rFonts w:cs="Arial"/>
        </w:rPr>
        <w:t>s</w:t>
      </w:r>
      <w:r w:rsidRPr="00DD099E">
        <w:rPr>
          <w:rFonts w:cs="Arial"/>
        </w:rPr>
        <w:t>emi</w:t>
      </w:r>
      <w:r w:rsidR="00F53653">
        <w:rPr>
          <w:rFonts w:cs="Arial"/>
        </w:rPr>
        <w:t>p</w:t>
      </w:r>
      <w:r w:rsidRPr="00DD099E">
        <w:rPr>
          <w:rFonts w:cs="Arial"/>
        </w:rPr>
        <w:t>resencial (</w:t>
      </w:r>
      <w:r w:rsidRPr="00DD099E">
        <w:rPr>
          <w:rFonts w:cs="Arial"/>
          <w:b/>
        </w:rPr>
        <w:t>Item 2 do Objeto</w:t>
      </w:r>
      <w:r w:rsidRPr="00DD099E">
        <w:rPr>
          <w:rFonts w:cs="Arial"/>
        </w:rPr>
        <w:t>)</w:t>
      </w:r>
    </w:p>
    <w:p w14:paraId="60030A83" w14:textId="77777777" w:rsidR="00122CC3" w:rsidRPr="00DD099E" w:rsidRDefault="00122CC3" w:rsidP="00122CC3">
      <w:pPr>
        <w:spacing w:before="240" w:after="240"/>
        <w:ind w:left="1080"/>
        <w:jc w:val="both"/>
        <w:rPr>
          <w:rFonts w:cs="Arial"/>
        </w:rPr>
      </w:pPr>
      <w:r w:rsidRPr="00DD099E">
        <w:rPr>
          <w:rFonts w:cs="Arial"/>
        </w:rPr>
        <w:t xml:space="preserve">Necessidade de treinamento em função de evolução da </w:t>
      </w:r>
      <w:r w:rsidR="00517F07" w:rsidRPr="00DD099E">
        <w:rPr>
          <w:rFonts w:cs="Arial"/>
        </w:rPr>
        <w:t>ferramenta</w:t>
      </w:r>
      <w:r w:rsidRPr="00DD099E">
        <w:rPr>
          <w:rFonts w:cs="Arial"/>
        </w:rPr>
        <w:t xml:space="preserve"> </w:t>
      </w:r>
      <w:r w:rsidR="00517F07" w:rsidRPr="00DD099E">
        <w:rPr>
          <w:rFonts w:cs="Arial"/>
        </w:rPr>
        <w:t xml:space="preserve">a partir </w:t>
      </w:r>
      <w:r w:rsidRPr="00DD099E">
        <w:rPr>
          <w:rFonts w:cs="Arial"/>
        </w:rPr>
        <w:t>do formato anterior, Cellebtitr UFED FOR PC/Physycal Analyzer. Essa evolução inclui novas funcionalidades, novos conceitos em termos de procedimentos para extração de dados bem como na metodologia de processamento dos memos, visando a otimização do uso da ferramenta.</w:t>
      </w:r>
      <w:r w:rsidR="00C10C71" w:rsidRPr="00DD099E">
        <w:rPr>
          <w:rFonts w:cs="Arial"/>
        </w:rPr>
        <w:t xml:space="preserve"> </w:t>
      </w:r>
      <w:r w:rsidR="00AF6426" w:rsidRPr="00DD099E">
        <w:rPr>
          <w:rFonts w:cs="Arial"/>
        </w:rPr>
        <w:t>A solução sofreu uma série de inovações, melhorias e avanços que hoje compreendem a nova plataforma Inseyets, que justificam a necessária ampliação e implantação desses novos recursos tecnológicos. Portanto, p</w:t>
      </w:r>
      <w:r w:rsidR="00C10C71" w:rsidRPr="00DD099E">
        <w:rPr>
          <w:rFonts w:cs="Arial"/>
        </w:rPr>
        <w:t>ara o melhor desempenho no uso da ferramenta é recomendado a reciclagem e capacitação dos técnicos que realizam os trabalhos no laboratório de computação forense do NIMP.</w:t>
      </w:r>
    </w:p>
    <w:p w14:paraId="60030A84" w14:textId="77777777" w:rsidR="00091720" w:rsidRPr="00091720" w:rsidRDefault="00091720" w:rsidP="000E53E8">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b/>
          <w:bCs/>
          <w:lang w:eastAsia="pt-BR"/>
        </w:rPr>
        <w:t>3. FUNDAMENTAÇÃO DA CONTRATAÇÃO</w:t>
      </w:r>
    </w:p>
    <w:p w14:paraId="60030A85" w14:textId="77777777" w:rsidR="003C3B3B" w:rsidRPr="00011AB6" w:rsidRDefault="00091720" w:rsidP="000E53E8">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b/>
          <w:bCs/>
          <w:lang w:eastAsia="pt-BR"/>
        </w:rPr>
        <w:t>3.1 CONTEXTUALIZAÇÃO E JUSTIFICATIVA DA CONTRATAÇÃO</w:t>
      </w:r>
      <w:r w:rsidRPr="00091720">
        <w:rPr>
          <w:rFonts w:ascii="Calibri" w:eastAsia="Times New Roman" w:hAnsi="Calibri" w:cs="Calibri"/>
          <w:lang w:eastAsia="pt-BR"/>
        </w:rPr>
        <w:t xml:space="preserve"> </w:t>
      </w:r>
    </w:p>
    <w:p w14:paraId="60030A86" w14:textId="77777777" w:rsidR="00091720" w:rsidRDefault="00091720" w:rsidP="000E53E8">
      <w:pPr>
        <w:spacing w:before="100" w:beforeAutospacing="1" w:after="100" w:afterAutospacing="1" w:line="240" w:lineRule="auto"/>
        <w:jc w:val="both"/>
        <w:rPr>
          <w:rFonts w:ascii="Calibri" w:eastAsia="Times New Roman" w:hAnsi="Calibri" w:cs="Calibri"/>
          <w:lang w:eastAsia="pt-BR"/>
        </w:rPr>
      </w:pPr>
      <w:r w:rsidRPr="00091720">
        <w:rPr>
          <w:rFonts w:ascii="Calibri" w:eastAsia="Times New Roman" w:hAnsi="Calibri" w:cs="Calibri"/>
          <w:lang w:eastAsia="pt-BR"/>
        </w:rPr>
        <w:t>O MPRS tem o dever de aperfeiçoar sua atividade investigativa e de inteligência. A contratação é motivada pela necessidade de expansão e evolução do ferramental padronizado do fabricante Cellebrite, dada a popularização e sofisticação dos dispositivos computacionais portáteis e em nuvem. A solução deve ser compatível, integrada, e complementar ao ambiente de tecnologias já em operação, crucial para obter conteúdos digitais de maneira juridicamente aceita e manter a cadeia de custódia.</w:t>
      </w:r>
    </w:p>
    <w:p w14:paraId="60030A87" w14:textId="77777777" w:rsidR="00DD099E" w:rsidRPr="00DD099E" w:rsidRDefault="00DD099E" w:rsidP="00DD099E">
      <w:pPr>
        <w:spacing w:before="100" w:beforeAutospacing="1" w:after="100" w:afterAutospacing="1" w:line="240" w:lineRule="auto"/>
        <w:jc w:val="both"/>
        <w:rPr>
          <w:rFonts w:ascii="Calibri" w:eastAsia="Times New Roman" w:hAnsi="Calibri" w:cs="Calibri"/>
          <w:lang w:eastAsia="pt-BR"/>
        </w:rPr>
      </w:pPr>
      <w:r w:rsidRPr="00DD099E">
        <w:rPr>
          <w:rFonts w:ascii="Calibri" w:eastAsia="Times New Roman" w:hAnsi="Calibri" w:cs="Calibri"/>
          <w:lang w:eastAsia="pt-BR"/>
        </w:rPr>
        <w:t xml:space="preserve">A </w:t>
      </w:r>
      <w:r w:rsidR="005F3EFB">
        <w:rPr>
          <w:rFonts w:ascii="Calibri" w:eastAsia="Times New Roman" w:hAnsi="Calibri" w:cs="Calibri"/>
          <w:lang w:eastAsia="pt-BR"/>
        </w:rPr>
        <w:t>solução</w:t>
      </w:r>
      <w:r w:rsidRPr="00DD099E">
        <w:rPr>
          <w:rFonts w:ascii="Calibri" w:eastAsia="Times New Roman" w:hAnsi="Calibri" w:cs="Calibri"/>
          <w:lang w:eastAsia="pt-BR"/>
        </w:rPr>
        <w:t xml:space="preserve"> de extração</w:t>
      </w:r>
      <w:r w:rsidR="005F3EFB">
        <w:rPr>
          <w:rFonts w:ascii="Calibri" w:eastAsia="Times New Roman" w:hAnsi="Calibri" w:cs="Calibri"/>
          <w:lang w:eastAsia="pt-BR"/>
        </w:rPr>
        <w:t xml:space="preserve"> e processamento</w:t>
      </w:r>
      <w:r w:rsidRPr="00DD099E">
        <w:rPr>
          <w:rFonts w:ascii="Calibri" w:eastAsia="Times New Roman" w:hAnsi="Calibri" w:cs="Calibri"/>
          <w:lang w:eastAsia="pt-BR"/>
        </w:rPr>
        <w:t xml:space="preserve"> de dados</w:t>
      </w:r>
      <w:r w:rsidR="005F3EFB">
        <w:rPr>
          <w:rFonts w:ascii="Calibri" w:eastAsia="Times New Roman" w:hAnsi="Calibri" w:cs="Calibri"/>
          <w:lang w:eastAsia="pt-BR"/>
        </w:rPr>
        <w:t xml:space="preserve"> da empresa</w:t>
      </w:r>
      <w:r w:rsidRPr="00DD099E">
        <w:rPr>
          <w:rFonts w:ascii="Calibri" w:eastAsia="Times New Roman" w:hAnsi="Calibri" w:cs="Calibri"/>
          <w:lang w:eastAsia="pt-BR"/>
        </w:rPr>
        <w:t xml:space="preserve"> Cellebrite é a principal ferramenta forense utilizada por este Ministério Público para atendimento às investigações que envolvem dispositivos móveis. Os técnicos envolvidos nesta atividade utilizam a ferramenta Cellebrite-UFED há mais de doze (12) anos, possuindo treinamento e certificação na mesma. Além disso, acumularam experiência (cultura) necessária para alcançar um melhor resultado nas extrações de dados com a ferramenta em questão, portanto, sendo preferível a continuidade do uso da mesma em comparação com ferramentas similares, por isso existe a necessidade de atualização permanente do sistema de extração de dados em função dos constantes lançamentos de novos modelos de dispositivos, bem como de novas versões de sistemas operacionais, principalmente IOS e Android;</w:t>
      </w:r>
    </w:p>
    <w:p w14:paraId="60030A88" w14:textId="77777777" w:rsidR="00DD099E" w:rsidRPr="00DD099E" w:rsidRDefault="00DD099E" w:rsidP="00DD099E">
      <w:pPr>
        <w:spacing w:before="100" w:beforeAutospacing="1" w:after="100" w:afterAutospacing="1" w:line="240" w:lineRule="auto"/>
        <w:jc w:val="both"/>
        <w:rPr>
          <w:rFonts w:ascii="Calibri" w:eastAsia="Times New Roman" w:hAnsi="Calibri" w:cs="Calibri"/>
          <w:lang w:eastAsia="pt-BR"/>
        </w:rPr>
      </w:pPr>
      <w:r w:rsidRPr="00DD099E">
        <w:rPr>
          <w:rFonts w:ascii="Calibri" w:eastAsia="Times New Roman" w:hAnsi="Calibri" w:cs="Calibri"/>
          <w:lang w:eastAsia="pt-BR"/>
        </w:rPr>
        <w:t xml:space="preserve">A necessidade atual, na rotina diária de trabalhos de computação forense desenvolvidos pelo NIMP, de utilização das ferramentas de extração </w:t>
      </w:r>
      <w:r w:rsidR="005F3EFB">
        <w:rPr>
          <w:rFonts w:ascii="Calibri" w:eastAsia="Times New Roman" w:hAnsi="Calibri" w:cs="Calibri"/>
          <w:lang w:eastAsia="pt-BR"/>
        </w:rPr>
        <w:t xml:space="preserve">e processamento </w:t>
      </w:r>
      <w:r w:rsidRPr="00DD099E">
        <w:rPr>
          <w:rFonts w:ascii="Calibri" w:eastAsia="Times New Roman" w:hAnsi="Calibri" w:cs="Calibri"/>
          <w:lang w:eastAsia="pt-BR"/>
        </w:rPr>
        <w:t>de dados de dispositivos móveis para atender a crescente demanda de telefones celulares e quebra de sigilo telemático enviados para o setor, sendo imprescindível que a mesma esteja atualizada para a nova versão da solução, Cellebrite Inseyets Online PRO;</w:t>
      </w:r>
    </w:p>
    <w:p w14:paraId="60030A8A" w14:textId="77777777" w:rsidR="001F368C" w:rsidRPr="00091720" w:rsidRDefault="001F368C" w:rsidP="00BC0F49">
      <w:pPr>
        <w:spacing w:before="100" w:beforeAutospacing="1" w:after="100" w:afterAutospacing="1" w:line="240" w:lineRule="auto"/>
        <w:jc w:val="both"/>
        <w:rPr>
          <w:rFonts w:ascii="Calibri" w:eastAsia="Times New Roman" w:hAnsi="Calibri" w:cs="Calibri"/>
          <w:lang w:eastAsia="pt-BR"/>
        </w:rPr>
      </w:pPr>
      <w:r w:rsidRPr="00091720">
        <w:rPr>
          <w:rFonts w:ascii="Calibri" w:eastAsia="Times New Roman" w:hAnsi="Calibri" w:cs="Calibri"/>
          <w:lang w:eastAsia="pt-BR"/>
        </w:rPr>
        <w:t xml:space="preserve">A contratação se enquadra na hipótese de inexigibilidade de licitação, prevista no </w:t>
      </w:r>
      <w:r w:rsidRPr="00011AB6">
        <w:rPr>
          <w:rFonts w:ascii="Calibri" w:eastAsia="Times New Roman" w:hAnsi="Calibri" w:cs="Calibri"/>
          <w:b/>
          <w:bCs/>
          <w:lang w:eastAsia="pt-BR"/>
        </w:rPr>
        <w:t>art. 74, inciso I, da Lei nº 14.133/2021</w:t>
      </w:r>
      <w:r w:rsidRPr="00091720">
        <w:rPr>
          <w:rFonts w:ascii="Calibri" w:eastAsia="Times New Roman" w:hAnsi="Calibri" w:cs="Calibri"/>
          <w:lang w:eastAsia="pt-BR"/>
        </w:rPr>
        <w:t xml:space="preserve">, uma vez que há inviabilidade de competição pela existência de produtor, empresa ou representante comercial exclusivos. A empresa </w:t>
      </w:r>
      <w:r w:rsidRPr="00011AB6">
        <w:rPr>
          <w:rFonts w:ascii="Calibri" w:eastAsia="Times New Roman" w:hAnsi="Calibri" w:cs="Calibri"/>
          <w:b/>
          <w:bCs/>
          <w:lang w:eastAsia="pt-BR"/>
        </w:rPr>
        <w:t>TechBiz Forense Digital</w:t>
      </w:r>
      <w:r w:rsidRPr="00091720">
        <w:rPr>
          <w:rFonts w:ascii="Calibri" w:eastAsia="Times New Roman" w:hAnsi="Calibri" w:cs="Calibri"/>
          <w:lang w:eastAsia="pt-BR"/>
        </w:rPr>
        <w:t xml:space="preserve"> é a </w:t>
      </w:r>
      <w:r w:rsidRPr="00011AB6">
        <w:rPr>
          <w:rFonts w:ascii="Calibri" w:eastAsia="Times New Roman" w:hAnsi="Calibri" w:cs="Calibri"/>
          <w:b/>
          <w:bCs/>
          <w:lang w:eastAsia="pt-BR"/>
        </w:rPr>
        <w:t>ÚNICA</w:t>
      </w:r>
      <w:r w:rsidRPr="00091720">
        <w:rPr>
          <w:rFonts w:ascii="Calibri" w:eastAsia="Times New Roman" w:hAnsi="Calibri" w:cs="Calibri"/>
          <w:lang w:eastAsia="pt-BR"/>
        </w:rPr>
        <w:t xml:space="preserve"> empresa detentora dos direitos de comercialização da solução </w:t>
      </w:r>
      <w:r w:rsidRPr="00011AB6">
        <w:rPr>
          <w:rFonts w:ascii="Calibri" w:eastAsia="Times New Roman" w:hAnsi="Calibri" w:cs="Calibri"/>
          <w:i/>
          <w:iCs/>
          <w:lang w:eastAsia="pt-BR"/>
        </w:rPr>
        <w:t>Cellebrite Inseyets Online PRO</w:t>
      </w:r>
      <w:r w:rsidRPr="00091720">
        <w:rPr>
          <w:rFonts w:ascii="Calibri" w:eastAsia="Times New Roman" w:hAnsi="Calibri" w:cs="Calibri"/>
          <w:lang w:eastAsia="pt-BR"/>
        </w:rPr>
        <w:t xml:space="preserve"> em todo o território nacional. Essa exclusividade é comprovada por declaração do fabricante e atestado da Associação Brasileira de Empresas de Software (ABES), documentos idôneos que ratificam a inviabilidade de competição.</w:t>
      </w:r>
    </w:p>
    <w:p w14:paraId="60030A8B" w14:textId="77777777" w:rsidR="00261BED" w:rsidRPr="00795033" w:rsidRDefault="00261BED" w:rsidP="00016874">
      <w:pPr>
        <w:pStyle w:val="ListParagraph"/>
        <w:numPr>
          <w:ilvl w:val="2"/>
          <w:numId w:val="27"/>
        </w:numPr>
        <w:spacing w:before="100" w:beforeAutospacing="1" w:after="100" w:afterAutospacing="1" w:line="240" w:lineRule="auto"/>
        <w:ind w:left="709"/>
        <w:jc w:val="both"/>
        <w:rPr>
          <w:rFonts w:ascii="Calibri" w:eastAsia="Times New Roman" w:hAnsi="Calibri" w:cs="Calibri"/>
          <w:b/>
          <w:bCs/>
          <w:lang w:eastAsia="pt-BR"/>
        </w:rPr>
      </w:pPr>
      <w:bookmarkStart w:id="10" w:name="_Toc156307109"/>
      <w:bookmarkStart w:id="11" w:name="_Toc160516480"/>
      <w:bookmarkStart w:id="12" w:name="_Toc160539851"/>
      <w:bookmarkStart w:id="13" w:name="_Toc213832767"/>
      <w:r w:rsidRPr="00795033">
        <w:rPr>
          <w:rFonts w:ascii="Calibri" w:eastAsia="Times New Roman" w:hAnsi="Calibri" w:cs="Calibri"/>
          <w:b/>
          <w:bCs/>
          <w:lang w:eastAsia="pt-BR"/>
        </w:rPr>
        <w:t>Do fundamento técnico</w:t>
      </w:r>
      <w:bookmarkEnd w:id="10"/>
      <w:bookmarkEnd w:id="11"/>
      <w:bookmarkEnd w:id="12"/>
      <w:bookmarkEnd w:id="13"/>
    </w:p>
    <w:p w14:paraId="60030A8C" w14:textId="77777777" w:rsidR="00261BED" w:rsidRDefault="00261BED" w:rsidP="00261BED">
      <w:pPr>
        <w:spacing w:before="120" w:after="120"/>
        <w:ind w:left="360" w:right="-51"/>
        <w:jc w:val="both"/>
        <w:rPr>
          <w:rFonts w:cs="Arial"/>
          <w:bCs/>
        </w:rPr>
      </w:pPr>
      <w:r w:rsidRPr="0065195A">
        <w:rPr>
          <w:rFonts w:cs="Arial"/>
          <w:bCs/>
        </w:rPr>
        <w:t>Os requisitos mínimos ora descritos, no tocante ao Objeto do Processo em tela</w:t>
      </w:r>
      <w:r>
        <w:rPr>
          <w:rFonts w:cs="Arial"/>
          <w:bCs/>
        </w:rPr>
        <w:t xml:space="preserve"> e</w:t>
      </w:r>
      <w:r w:rsidRPr="0065195A">
        <w:rPr>
          <w:rFonts w:cs="Arial"/>
          <w:bCs/>
        </w:rPr>
        <w:t xml:space="preserve"> </w:t>
      </w:r>
      <w:r>
        <w:rPr>
          <w:rFonts w:cs="Arial"/>
          <w:bCs/>
        </w:rPr>
        <w:t xml:space="preserve">para os referidos Itens, </w:t>
      </w:r>
      <w:r w:rsidRPr="0065195A">
        <w:rPr>
          <w:rFonts w:cs="Arial"/>
          <w:bCs/>
        </w:rPr>
        <w:t>encontram por suas peculiaridades de função apenas uma ÚNICA completa solução disponível no mercado nacional, fabricada pela empresa Cellebrite,</w:t>
      </w:r>
      <w:r>
        <w:rPr>
          <w:rFonts w:cs="Arial"/>
          <w:bCs/>
        </w:rPr>
        <w:t xml:space="preserve"> </w:t>
      </w:r>
      <w:r w:rsidRPr="0065195A">
        <w:rPr>
          <w:rFonts w:cs="Arial"/>
          <w:bCs/>
        </w:rPr>
        <w:t xml:space="preserve">especificamente o </w:t>
      </w:r>
      <w:r w:rsidRPr="007E04F6">
        <w:rPr>
          <w:rFonts w:cs="Arial"/>
          <w:bCs/>
          <w:i/>
          <w:iCs/>
        </w:rPr>
        <w:t xml:space="preserve">Inseyets </w:t>
      </w:r>
      <w:r>
        <w:rPr>
          <w:rFonts w:cs="Arial"/>
          <w:bCs/>
          <w:i/>
          <w:iCs/>
        </w:rPr>
        <w:t>Online PRO</w:t>
      </w:r>
      <w:r>
        <w:rPr>
          <w:rFonts w:cs="Arial"/>
          <w:bCs/>
        </w:rPr>
        <w:t xml:space="preserve">, </w:t>
      </w:r>
      <w:r w:rsidRPr="0065195A">
        <w:rPr>
          <w:rFonts w:cs="Arial"/>
          <w:bCs/>
        </w:rPr>
        <w:t>e quanto às seguintes características técnicas, recursos e tecnologias:</w:t>
      </w:r>
    </w:p>
    <w:p w14:paraId="60030A8D" w14:textId="77777777" w:rsidR="00261BED" w:rsidRPr="00AB451E" w:rsidRDefault="00261BED" w:rsidP="00BA728B">
      <w:pPr>
        <w:pStyle w:val="ListParagraph"/>
        <w:numPr>
          <w:ilvl w:val="3"/>
          <w:numId w:val="27"/>
        </w:numPr>
        <w:spacing w:after="0" w:line="240" w:lineRule="auto"/>
        <w:jc w:val="both"/>
        <w:rPr>
          <w:rFonts w:cs="Arial"/>
          <w:sz w:val="21"/>
          <w:szCs w:val="21"/>
        </w:rPr>
      </w:pPr>
      <w:r w:rsidRPr="00AB451E">
        <w:rPr>
          <w:rFonts w:cs="Arial"/>
          <w:sz w:val="21"/>
          <w:szCs w:val="21"/>
        </w:rPr>
        <w:t>capacidade de extração e análise de dados de plataformas eletrônicas portáteis:</w:t>
      </w:r>
    </w:p>
    <w:p w14:paraId="60030A8E" w14:textId="77777777" w:rsidR="00261BED" w:rsidRPr="00AB451E" w:rsidRDefault="00261BED" w:rsidP="00BA728B">
      <w:pPr>
        <w:pStyle w:val="ListParagraph"/>
        <w:numPr>
          <w:ilvl w:val="3"/>
          <w:numId w:val="27"/>
        </w:numPr>
        <w:spacing w:after="0" w:line="240" w:lineRule="auto"/>
        <w:jc w:val="both"/>
        <w:rPr>
          <w:rFonts w:cs="Arial"/>
          <w:sz w:val="21"/>
          <w:szCs w:val="21"/>
        </w:rPr>
      </w:pPr>
      <w:r w:rsidRPr="00AB451E">
        <w:rPr>
          <w:rFonts w:cs="Arial"/>
          <w:sz w:val="21"/>
          <w:szCs w:val="21"/>
        </w:rPr>
        <w:t>capacidade de extração e análise de dados de sistemas e serviços computacionais em Nuvem:</w:t>
      </w:r>
    </w:p>
    <w:p w14:paraId="60030A8F" w14:textId="77777777" w:rsidR="00261BED" w:rsidRPr="00AB451E" w:rsidRDefault="00261BED" w:rsidP="00BA728B">
      <w:pPr>
        <w:pStyle w:val="ListParagraph"/>
        <w:numPr>
          <w:ilvl w:val="3"/>
          <w:numId w:val="27"/>
        </w:numPr>
        <w:spacing w:after="0" w:line="240" w:lineRule="auto"/>
        <w:jc w:val="both"/>
        <w:rPr>
          <w:rFonts w:cs="Arial"/>
          <w:sz w:val="21"/>
          <w:szCs w:val="21"/>
        </w:rPr>
      </w:pPr>
      <w:r w:rsidRPr="00AB451E">
        <w:rPr>
          <w:rFonts w:cs="Arial"/>
          <w:sz w:val="21"/>
          <w:szCs w:val="21"/>
        </w:rPr>
        <w:t>capacidade de gerenciamento e controle de soluções da plataforma Cellebrite:</w:t>
      </w:r>
    </w:p>
    <w:p w14:paraId="60030A90" w14:textId="77777777" w:rsidR="00261BED" w:rsidRPr="00AB451E" w:rsidRDefault="00261BED" w:rsidP="00BA728B">
      <w:pPr>
        <w:pStyle w:val="ListParagraph"/>
        <w:numPr>
          <w:ilvl w:val="3"/>
          <w:numId w:val="27"/>
        </w:numPr>
        <w:spacing w:after="0" w:line="240" w:lineRule="auto"/>
        <w:jc w:val="both"/>
        <w:rPr>
          <w:rFonts w:cs="Arial"/>
          <w:sz w:val="21"/>
          <w:szCs w:val="21"/>
        </w:rPr>
      </w:pPr>
      <w:r w:rsidRPr="00AB451E">
        <w:rPr>
          <w:rFonts w:cs="Arial"/>
          <w:sz w:val="21"/>
          <w:szCs w:val="21"/>
        </w:rPr>
        <w:t>Outras capacidades avançadas integradas à solução:</w:t>
      </w:r>
    </w:p>
    <w:p w14:paraId="60030A91" w14:textId="77777777" w:rsidR="001F368C" w:rsidRDefault="00261BED" w:rsidP="00BA728B">
      <w:pPr>
        <w:pStyle w:val="ListParagraph"/>
        <w:numPr>
          <w:ilvl w:val="0"/>
          <w:numId w:val="15"/>
        </w:numPr>
        <w:spacing w:after="0" w:line="240" w:lineRule="auto"/>
        <w:jc w:val="both"/>
        <w:rPr>
          <w:sz w:val="21"/>
          <w:szCs w:val="21"/>
        </w:rPr>
      </w:pPr>
      <w:r w:rsidRPr="001F368C">
        <w:rPr>
          <w:sz w:val="21"/>
          <w:szCs w:val="21"/>
        </w:rPr>
        <w:t>Capacidade de automação do fluxo de trabalho</w:t>
      </w:r>
      <w:r w:rsidR="001F368C">
        <w:rPr>
          <w:sz w:val="21"/>
          <w:szCs w:val="21"/>
        </w:rPr>
        <w:t>;</w:t>
      </w:r>
    </w:p>
    <w:p w14:paraId="60030A92" w14:textId="77777777" w:rsidR="00261BED" w:rsidRPr="00285E3E" w:rsidRDefault="00261BED" w:rsidP="00BA728B">
      <w:pPr>
        <w:pStyle w:val="ListParagraph"/>
        <w:numPr>
          <w:ilvl w:val="0"/>
          <w:numId w:val="15"/>
        </w:numPr>
        <w:spacing w:after="0" w:line="240" w:lineRule="auto"/>
        <w:jc w:val="both"/>
        <w:rPr>
          <w:sz w:val="21"/>
          <w:szCs w:val="21"/>
        </w:rPr>
      </w:pPr>
      <w:r w:rsidRPr="00285E3E">
        <w:rPr>
          <w:sz w:val="21"/>
          <w:szCs w:val="21"/>
        </w:rPr>
        <w:t>Capacidade de recuperação automática de imagens e localizações apagadas (carving);</w:t>
      </w:r>
    </w:p>
    <w:p w14:paraId="60030A93" w14:textId="77777777" w:rsidR="00261BED" w:rsidRPr="00285E3E" w:rsidRDefault="00261BED" w:rsidP="00BA728B">
      <w:pPr>
        <w:pStyle w:val="ListParagraph"/>
        <w:numPr>
          <w:ilvl w:val="0"/>
          <w:numId w:val="15"/>
        </w:numPr>
        <w:spacing w:after="0" w:line="240" w:lineRule="auto"/>
        <w:jc w:val="both"/>
        <w:rPr>
          <w:sz w:val="21"/>
          <w:szCs w:val="21"/>
        </w:rPr>
      </w:pPr>
      <w:r w:rsidRPr="00285E3E">
        <w:rPr>
          <w:sz w:val="21"/>
          <w:szCs w:val="21"/>
        </w:rPr>
        <w:t>Capacidade de identificar artefatos de criptomoedas existentes na extração do dispositivo móvel como Endereços de Criptomoedas, Identificadores de Transações com Criptomoedas, Chaves Públicas e Privadas e Frases Mnemônicas (sementes)</w:t>
      </w:r>
      <w:r>
        <w:rPr>
          <w:sz w:val="21"/>
          <w:szCs w:val="21"/>
        </w:rPr>
        <w:t>;</w:t>
      </w:r>
    </w:p>
    <w:p w14:paraId="60030A94" w14:textId="77777777" w:rsidR="00261BED" w:rsidRPr="00285E3E" w:rsidRDefault="00261BED" w:rsidP="00BA728B">
      <w:pPr>
        <w:pStyle w:val="ListParagraph"/>
        <w:numPr>
          <w:ilvl w:val="0"/>
          <w:numId w:val="15"/>
        </w:numPr>
        <w:spacing w:after="0" w:line="240" w:lineRule="auto"/>
        <w:jc w:val="both"/>
        <w:rPr>
          <w:sz w:val="21"/>
          <w:szCs w:val="21"/>
        </w:rPr>
      </w:pPr>
      <w:r w:rsidRPr="00285E3E">
        <w:rPr>
          <w:sz w:val="21"/>
          <w:szCs w:val="21"/>
        </w:rPr>
        <w:t>Extração de dados de nuvem através de tokens obtidos durante a fase de extração para mais de 60 serviços de nuvem.</w:t>
      </w:r>
    </w:p>
    <w:p w14:paraId="60030A95" w14:textId="77777777" w:rsidR="00261BED" w:rsidRDefault="00261BED" w:rsidP="00261BED">
      <w:pPr>
        <w:autoSpaceDE w:val="0"/>
        <w:autoSpaceDN w:val="0"/>
        <w:adjustRightInd w:val="0"/>
        <w:spacing w:before="240" w:after="240"/>
        <w:ind w:left="360"/>
        <w:jc w:val="both"/>
        <w:rPr>
          <w:rFonts w:cs="Arial"/>
          <w:bCs/>
        </w:rPr>
      </w:pPr>
      <w:r>
        <w:rPr>
          <w:rFonts w:cs="Arial"/>
          <w:bCs/>
        </w:rPr>
        <w:t>A</w:t>
      </w:r>
      <w:r w:rsidRPr="007668A4">
        <w:rPr>
          <w:rFonts w:cs="Arial"/>
          <w:bCs/>
        </w:rPr>
        <w:t>s peculiaridades</w:t>
      </w:r>
      <w:r>
        <w:rPr>
          <w:rFonts w:cs="Arial"/>
          <w:bCs/>
        </w:rPr>
        <w:t xml:space="preserve"> conjuntas</w:t>
      </w:r>
      <w:r w:rsidRPr="007668A4">
        <w:rPr>
          <w:rFonts w:cs="Arial"/>
          <w:bCs/>
        </w:rPr>
        <w:t xml:space="preserve"> ora apontadas são de vital necessidade, uma vez que </w:t>
      </w:r>
      <w:r>
        <w:rPr>
          <w:rFonts w:cs="Arial"/>
          <w:bCs/>
        </w:rPr>
        <w:t>podem proporcionar a obtenção de</w:t>
      </w:r>
      <w:r w:rsidRPr="007668A4">
        <w:rPr>
          <w:rFonts w:cs="Arial"/>
          <w:bCs/>
        </w:rPr>
        <w:t xml:space="preserve"> provas imprescindíveis para a</w:t>
      </w:r>
      <w:r>
        <w:rPr>
          <w:rFonts w:cs="Arial"/>
          <w:bCs/>
        </w:rPr>
        <w:t>s</w:t>
      </w:r>
      <w:r w:rsidRPr="007668A4">
        <w:rPr>
          <w:rFonts w:cs="Arial"/>
          <w:bCs/>
        </w:rPr>
        <w:t xml:space="preserve"> investigaç</w:t>
      </w:r>
      <w:r>
        <w:rPr>
          <w:rFonts w:cs="Arial"/>
          <w:bCs/>
        </w:rPr>
        <w:t xml:space="preserve">ões </w:t>
      </w:r>
      <w:r w:rsidRPr="007668A4">
        <w:rPr>
          <w:rFonts w:cs="Arial"/>
          <w:bCs/>
        </w:rPr>
        <w:t>em curso</w:t>
      </w:r>
      <w:r>
        <w:rPr>
          <w:rFonts w:cs="Arial"/>
          <w:bCs/>
        </w:rPr>
        <w:t>, e para demandas futuras</w:t>
      </w:r>
      <w:r w:rsidRPr="007668A4">
        <w:rPr>
          <w:rFonts w:cs="Arial"/>
          <w:bCs/>
        </w:rPr>
        <w:t>.</w:t>
      </w:r>
      <w:r>
        <w:rPr>
          <w:rFonts w:cs="Arial"/>
          <w:bCs/>
        </w:rPr>
        <w:t xml:space="preserve"> E, nesse contexto,</w:t>
      </w:r>
      <w:r w:rsidRPr="007668A4">
        <w:rPr>
          <w:rFonts w:cs="Arial"/>
          <w:bCs/>
        </w:rPr>
        <w:t xml:space="preserve"> </w:t>
      </w:r>
      <w:r>
        <w:rPr>
          <w:rFonts w:cs="Arial"/>
          <w:bCs/>
        </w:rPr>
        <w:t xml:space="preserve">a </w:t>
      </w:r>
      <w:r w:rsidRPr="007668A4">
        <w:rPr>
          <w:rFonts w:cs="Arial"/>
          <w:bCs/>
        </w:rPr>
        <w:t xml:space="preserve">empresa </w:t>
      </w:r>
      <w:r w:rsidRPr="00965B28">
        <w:rPr>
          <w:rFonts w:cs="Arial"/>
        </w:rPr>
        <w:t xml:space="preserve">TechBiz </w:t>
      </w:r>
      <w:r>
        <w:rPr>
          <w:rFonts w:cs="Arial"/>
          <w:bCs/>
        </w:rPr>
        <w:t xml:space="preserve">Forense Digital </w:t>
      </w:r>
      <w:r w:rsidRPr="007668A4">
        <w:rPr>
          <w:rFonts w:cs="Arial"/>
          <w:bCs/>
        </w:rPr>
        <w:t xml:space="preserve">é a </w:t>
      </w:r>
      <w:r w:rsidRPr="007E0B18">
        <w:rPr>
          <w:rFonts w:cs="Arial"/>
          <w:b/>
        </w:rPr>
        <w:t>ÚNICA</w:t>
      </w:r>
      <w:r w:rsidRPr="007668A4">
        <w:rPr>
          <w:rFonts w:cs="Arial"/>
          <w:bCs/>
        </w:rPr>
        <w:t xml:space="preserve"> empresa detentora dos direitos de comercialização em todo o território nacional da</w:t>
      </w:r>
      <w:r>
        <w:rPr>
          <w:rFonts w:cs="Arial"/>
          <w:bCs/>
        </w:rPr>
        <w:t>s</w:t>
      </w:r>
      <w:r w:rsidRPr="007668A4">
        <w:rPr>
          <w:rFonts w:cs="Arial"/>
          <w:bCs/>
        </w:rPr>
        <w:t xml:space="preserve"> soluç</w:t>
      </w:r>
      <w:r>
        <w:rPr>
          <w:rFonts w:cs="Arial"/>
          <w:bCs/>
        </w:rPr>
        <w:t xml:space="preserve">ões descritas e de suas </w:t>
      </w:r>
      <w:r w:rsidRPr="005500DD">
        <w:rPr>
          <w:rFonts w:cs="Arial"/>
          <w:bCs/>
        </w:rPr>
        <w:t>atualizações, e de seu fabricante Cellebrite.</w:t>
      </w:r>
    </w:p>
    <w:p w14:paraId="60030A96" w14:textId="77777777" w:rsidR="003C3B3B" w:rsidRPr="00011AB6" w:rsidRDefault="00091720" w:rsidP="000E53E8">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b/>
          <w:bCs/>
          <w:lang w:eastAsia="pt-BR"/>
        </w:rPr>
        <w:t>3.2 ALINHAMENTO COM OS INSTRUMENTOS DE PLANEJAMENTO DA INSTITUIÇÃO</w:t>
      </w:r>
      <w:r w:rsidRPr="00091720">
        <w:rPr>
          <w:rFonts w:ascii="Calibri" w:eastAsia="Times New Roman" w:hAnsi="Calibri" w:cs="Calibri"/>
          <w:lang w:eastAsia="pt-BR"/>
        </w:rPr>
        <w:t xml:space="preserve"> </w:t>
      </w:r>
    </w:p>
    <w:p w14:paraId="60030A97" w14:textId="77777777" w:rsidR="00091720" w:rsidRPr="00091720" w:rsidRDefault="00091720" w:rsidP="000E53E8">
      <w:pPr>
        <w:spacing w:before="100" w:beforeAutospacing="1" w:after="100" w:afterAutospacing="1" w:line="240" w:lineRule="auto"/>
        <w:jc w:val="both"/>
        <w:rPr>
          <w:rFonts w:ascii="Calibri" w:eastAsia="Times New Roman" w:hAnsi="Calibri" w:cs="Calibri"/>
          <w:lang w:eastAsia="pt-BR"/>
        </w:rPr>
      </w:pPr>
      <w:r w:rsidRPr="00091720">
        <w:rPr>
          <w:rFonts w:ascii="Calibri" w:eastAsia="Times New Roman" w:hAnsi="Calibri" w:cs="Calibri"/>
          <w:lang w:eastAsia="pt-BR"/>
        </w:rPr>
        <w:t>Esta contratação está alinhada ao Planejamento Estratégico Nacional do Ministério Público (PEN-MP 2020-2029), especialmente nos seguintes objetivos:</w:t>
      </w:r>
    </w:p>
    <w:p w14:paraId="60030A98" w14:textId="77777777" w:rsidR="00FD7ED9" w:rsidRPr="008773A1" w:rsidRDefault="00091720" w:rsidP="008773A1">
      <w:pPr>
        <w:pStyle w:val="ListParagraph"/>
        <w:numPr>
          <w:ilvl w:val="0"/>
          <w:numId w:val="11"/>
        </w:numPr>
        <w:spacing w:before="100" w:beforeAutospacing="1" w:after="100" w:afterAutospacing="1" w:line="240" w:lineRule="auto"/>
        <w:jc w:val="both"/>
        <w:rPr>
          <w:rFonts w:ascii="Calibri" w:eastAsia="Times New Roman" w:hAnsi="Calibri" w:cs="Calibri"/>
          <w:lang w:eastAsia="pt-BR"/>
        </w:rPr>
      </w:pPr>
      <w:r w:rsidRPr="008773A1">
        <w:rPr>
          <w:rFonts w:ascii="Calibri" w:eastAsia="Times New Roman" w:hAnsi="Calibri" w:cs="Calibri"/>
          <w:lang w:eastAsia="pt-BR"/>
        </w:rPr>
        <w:t>Aperfeiçoar a atividade investigativa e de inteligência do Ministério Público.</w:t>
      </w:r>
    </w:p>
    <w:p w14:paraId="60030A99" w14:textId="77777777" w:rsidR="00FD7ED9" w:rsidRPr="00A54E55" w:rsidRDefault="00091720" w:rsidP="008773A1">
      <w:pPr>
        <w:pStyle w:val="ListParagraph"/>
        <w:numPr>
          <w:ilvl w:val="0"/>
          <w:numId w:val="11"/>
        </w:numPr>
        <w:spacing w:before="100" w:beforeAutospacing="1" w:after="100" w:afterAutospacing="1" w:line="240" w:lineRule="auto"/>
        <w:jc w:val="both"/>
        <w:rPr>
          <w:rFonts w:ascii="Calibri" w:eastAsia="Times New Roman" w:hAnsi="Calibri" w:cs="Calibri"/>
          <w:lang w:eastAsia="pt-BR"/>
        </w:rPr>
      </w:pPr>
      <w:r w:rsidRPr="00A54E55">
        <w:rPr>
          <w:rFonts w:ascii="Calibri" w:eastAsia="Times New Roman" w:hAnsi="Calibri" w:cs="Calibri"/>
          <w:lang w:eastAsia="pt-BR"/>
        </w:rPr>
        <w:t>Aprimorar a efetividade da persecução cível e penal.</w:t>
      </w:r>
    </w:p>
    <w:p w14:paraId="60030A9A" w14:textId="77777777" w:rsidR="00091720" w:rsidRPr="00A54E55" w:rsidRDefault="00091720" w:rsidP="008773A1">
      <w:pPr>
        <w:pStyle w:val="ListParagraph"/>
        <w:numPr>
          <w:ilvl w:val="0"/>
          <w:numId w:val="11"/>
        </w:numPr>
        <w:spacing w:before="100" w:beforeAutospacing="1" w:after="100" w:afterAutospacing="1" w:line="240" w:lineRule="auto"/>
        <w:jc w:val="both"/>
        <w:rPr>
          <w:rFonts w:ascii="Calibri" w:eastAsia="Times New Roman" w:hAnsi="Calibri" w:cs="Calibri"/>
          <w:lang w:eastAsia="pt-BR"/>
        </w:rPr>
      </w:pPr>
      <w:r w:rsidRPr="00A54E55">
        <w:rPr>
          <w:rFonts w:ascii="Calibri" w:eastAsia="Times New Roman" w:hAnsi="Calibri" w:cs="Calibri"/>
          <w:lang w:eastAsia="pt-BR"/>
        </w:rPr>
        <w:t>Prover soluções tecnológicas integradas e inovadoras.</w:t>
      </w:r>
    </w:p>
    <w:p w14:paraId="60030A9B" w14:textId="77777777" w:rsidR="003C3B3B" w:rsidRPr="00011AB6" w:rsidRDefault="003C3B3B" w:rsidP="00A54E55">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lang w:eastAsia="pt-BR"/>
        </w:rPr>
        <w:t>Esta contratação está prevista no</w:t>
      </w:r>
      <w:r w:rsidR="00C17540">
        <w:rPr>
          <w:rFonts w:ascii="Calibri" w:eastAsia="Times New Roman" w:hAnsi="Calibri" w:cs="Calibri"/>
          <w:lang w:eastAsia="pt-BR"/>
        </w:rPr>
        <w:t>s</w:t>
      </w:r>
      <w:r w:rsidRPr="00011AB6">
        <w:rPr>
          <w:rFonts w:ascii="Calibri" w:eastAsia="Times New Roman" w:hAnsi="Calibri" w:cs="Calibri"/>
          <w:lang w:eastAsia="pt-BR"/>
        </w:rPr>
        <w:t xml:space="preserve"> </w:t>
      </w:r>
      <w:r w:rsidR="00C17540">
        <w:rPr>
          <w:rFonts w:ascii="Calibri" w:eastAsia="Times New Roman" w:hAnsi="Calibri" w:cs="Calibri"/>
          <w:lang w:eastAsia="pt-BR"/>
        </w:rPr>
        <w:t>itens 402 e 403</w:t>
      </w:r>
      <w:r w:rsidRPr="00011AB6">
        <w:rPr>
          <w:rFonts w:ascii="Calibri" w:eastAsia="Times New Roman" w:hAnsi="Calibri" w:cs="Calibri"/>
          <w:lang w:eastAsia="pt-BR"/>
        </w:rPr>
        <w:t xml:space="preserve"> do orçamento da DTIC para o ano de 2026 e está aderente com os valores institucionais de inovação e cooperação, visando prover soluções tecnológicas integradas e inovadoras, fortalecendo os processos de comunicação e a imagem Institucional.</w:t>
      </w:r>
    </w:p>
    <w:p w14:paraId="60030A9C" w14:textId="77777777" w:rsidR="00091720" w:rsidRDefault="00091720" w:rsidP="00A54E55">
      <w:pPr>
        <w:spacing w:before="100" w:beforeAutospacing="1" w:after="100" w:afterAutospacing="1" w:line="240" w:lineRule="auto"/>
        <w:jc w:val="both"/>
        <w:rPr>
          <w:rFonts w:ascii="Calibri" w:eastAsia="Times New Roman" w:hAnsi="Calibri" w:cs="Calibri"/>
          <w:lang w:eastAsia="pt-BR"/>
        </w:rPr>
      </w:pPr>
      <w:r w:rsidRPr="00091720">
        <w:rPr>
          <w:rFonts w:ascii="Calibri" w:eastAsia="Times New Roman" w:hAnsi="Calibri" w:cs="Calibri"/>
          <w:lang w:eastAsia="pt-BR"/>
        </w:rPr>
        <w:t>A contratação deverá constar no Plano de Contratações Anual da Instituição, observados o PDTI e os normativos aplicáveis, conforme a Resolução CNMP nº 283/2024.</w:t>
      </w:r>
    </w:p>
    <w:p w14:paraId="685BBB27" w14:textId="77777777" w:rsidR="00F53653" w:rsidRDefault="00F53653" w:rsidP="00A54E55">
      <w:pPr>
        <w:spacing w:before="100" w:beforeAutospacing="1" w:after="100" w:afterAutospacing="1" w:line="240" w:lineRule="auto"/>
        <w:jc w:val="both"/>
        <w:rPr>
          <w:rFonts w:ascii="Calibri" w:eastAsia="Times New Roman" w:hAnsi="Calibri" w:cs="Calibri"/>
          <w:lang w:eastAsia="pt-BR"/>
        </w:rPr>
      </w:pPr>
    </w:p>
    <w:p w14:paraId="66B46BBF" w14:textId="77777777" w:rsidR="00F53653" w:rsidRPr="00091720" w:rsidRDefault="00F53653" w:rsidP="00A54E55">
      <w:pPr>
        <w:spacing w:before="100" w:beforeAutospacing="1" w:after="100" w:afterAutospacing="1" w:line="240" w:lineRule="auto"/>
        <w:jc w:val="both"/>
        <w:rPr>
          <w:rFonts w:ascii="Calibri" w:eastAsia="Times New Roman" w:hAnsi="Calibri" w:cs="Calibri"/>
          <w:lang w:eastAsia="pt-BR"/>
        </w:rPr>
      </w:pPr>
    </w:p>
    <w:p w14:paraId="30BE7752" w14:textId="77777777" w:rsidR="00F53653" w:rsidRDefault="00091720" w:rsidP="000E53E8">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b/>
          <w:bCs/>
          <w:lang w:eastAsia="pt-BR"/>
        </w:rPr>
        <w:t>3.3 ESTIMATIVA DA DEMANDA</w:t>
      </w:r>
      <w:r w:rsidRPr="00091720">
        <w:rPr>
          <w:rFonts w:ascii="Calibri" w:eastAsia="Times New Roman" w:hAnsi="Calibri" w:cs="Calibri"/>
          <w:lang w:eastAsia="pt-BR"/>
        </w:rPr>
        <w:t xml:space="preserve"> </w:t>
      </w:r>
    </w:p>
    <w:p w14:paraId="60030A9D" w14:textId="433704C3" w:rsidR="00091720" w:rsidRPr="00091720" w:rsidRDefault="00091720" w:rsidP="000E53E8">
      <w:pPr>
        <w:spacing w:before="100" w:beforeAutospacing="1" w:after="100" w:afterAutospacing="1" w:line="240" w:lineRule="auto"/>
        <w:jc w:val="both"/>
        <w:rPr>
          <w:rFonts w:ascii="Calibri" w:eastAsia="Times New Roman" w:hAnsi="Calibri" w:cs="Calibri"/>
          <w:lang w:eastAsia="pt-BR"/>
        </w:rPr>
      </w:pPr>
      <w:r w:rsidRPr="00091720">
        <w:rPr>
          <w:rFonts w:ascii="Calibri" w:eastAsia="Times New Roman" w:hAnsi="Calibri" w:cs="Calibri"/>
          <w:lang w:eastAsia="pt-BR"/>
        </w:rPr>
        <w:t>A estimativa da demanda se baseia na quantidade de 01 (uma) unidade/licença, conforme especificado no Item 1.</w:t>
      </w:r>
    </w:p>
    <w:p w14:paraId="5CBFF439" w14:textId="03847F5A" w:rsidR="00300D9E" w:rsidRDefault="00091720" w:rsidP="000E53E8">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b/>
          <w:bCs/>
          <w:lang w:eastAsia="pt-BR"/>
        </w:rPr>
        <w:t>3.4 PARCELAMENTO DA SOLUÇÃO</w:t>
      </w:r>
      <w:r w:rsidRPr="00091720">
        <w:rPr>
          <w:rFonts w:ascii="Calibri" w:eastAsia="Times New Roman" w:hAnsi="Calibri" w:cs="Calibri"/>
          <w:lang w:eastAsia="pt-BR"/>
        </w:rPr>
        <w:t xml:space="preserve"> A estratégia de contratação prevê um </w:t>
      </w:r>
      <w:r w:rsidRPr="00011AB6">
        <w:rPr>
          <w:rFonts w:ascii="Calibri" w:eastAsia="Times New Roman" w:hAnsi="Calibri" w:cs="Calibri"/>
          <w:b/>
          <w:bCs/>
          <w:lang w:eastAsia="pt-BR"/>
        </w:rPr>
        <w:t>ÚNICO LOTE</w:t>
      </w:r>
      <w:r w:rsidRPr="00091720">
        <w:rPr>
          <w:rFonts w:ascii="Calibri" w:eastAsia="Times New Roman" w:hAnsi="Calibri" w:cs="Calibri"/>
          <w:lang w:eastAsia="pt-BR"/>
        </w:rPr>
        <w:t>, compreendendo toda a solução, de um único fornecedor exclusivo. O parcelamento não será adotado, pois o objeto configura um sistema único e integrado, e sua divisão em lotes (ou fornecedores) resultaria em risco ao conjunto do objeto pretendido, inviabilizando a padronização, a compatibilidade e o suporte técnico unificado necessário para garantir a continuidade das atividades. A decisão de não parcelamento é justificada pela inviabilidade técnica e econômica.</w:t>
      </w:r>
    </w:p>
    <w:p w14:paraId="2BEC1762" w14:textId="77777777" w:rsidR="00300D9E" w:rsidRPr="00091720" w:rsidRDefault="00300D9E" w:rsidP="000E53E8">
      <w:pPr>
        <w:spacing w:before="100" w:beforeAutospacing="1" w:after="100" w:afterAutospacing="1" w:line="240" w:lineRule="auto"/>
        <w:jc w:val="both"/>
        <w:rPr>
          <w:rFonts w:ascii="Calibri" w:eastAsia="Times New Roman" w:hAnsi="Calibri" w:cs="Calibri"/>
          <w:lang w:eastAsia="pt-BR"/>
        </w:rPr>
      </w:pPr>
    </w:p>
    <w:p w14:paraId="60030A9F" w14:textId="77777777" w:rsidR="00350843" w:rsidRPr="00011AB6" w:rsidRDefault="00091720" w:rsidP="000E53E8">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b/>
          <w:bCs/>
          <w:lang w:eastAsia="pt-BR"/>
        </w:rPr>
        <w:t>3.5 RESULTADOS E BENEFÍCIOS A SEREM ALCANÇADOS</w:t>
      </w:r>
      <w:r w:rsidRPr="00091720">
        <w:rPr>
          <w:rFonts w:ascii="Calibri" w:eastAsia="Times New Roman" w:hAnsi="Calibri" w:cs="Calibri"/>
          <w:lang w:eastAsia="pt-BR"/>
        </w:rPr>
        <w:t xml:space="preserve"> </w:t>
      </w:r>
    </w:p>
    <w:p w14:paraId="60030AA0" w14:textId="77777777" w:rsidR="002F76FF" w:rsidRPr="004F1A54" w:rsidRDefault="002F76FF" w:rsidP="002F76FF">
      <w:pPr>
        <w:spacing w:after="240"/>
        <w:ind w:left="360"/>
        <w:jc w:val="both"/>
        <w:rPr>
          <w:rFonts w:cs="Arial"/>
        </w:rPr>
      </w:pPr>
      <w:r>
        <w:rPr>
          <w:rFonts w:cs="Arial"/>
        </w:rPr>
        <w:t>Uma</w:t>
      </w:r>
      <w:r w:rsidRPr="004F1A54">
        <w:rPr>
          <w:rFonts w:cs="Arial"/>
        </w:rPr>
        <w:t xml:space="preserve"> vez contratad</w:t>
      </w:r>
      <w:r>
        <w:rPr>
          <w:rFonts w:cs="Arial"/>
        </w:rPr>
        <w:t>o e operacionalizado o fornecimento dessa solução, pretende-se</w:t>
      </w:r>
      <w:r w:rsidRPr="004F1A54">
        <w:rPr>
          <w:rFonts w:cs="Arial"/>
        </w:rPr>
        <w:t xml:space="preserve"> alcançar os seguintes resultados específicos:</w:t>
      </w:r>
    </w:p>
    <w:p w14:paraId="60030AA1" w14:textId="1B204236" w:rsidR="002F76FF" w:rsidRPr="00300D9E" w:rsidRDefault="002F76FF" w:rsidP="00300D9E">
      <w:pPr>
        <w:pStyle w:val="ListParagraph"/>
        <w:numPr>
          <w:ilvl w:val="2"/>
          <w:numId w:val="37"/>
        </w:numPr>
        <w:spacing w:after="120" w:line="259" w:lineRule="auto"/>
        <w:contextualSpacing w:val="0"/>
        <w:jc w:val="both"/>
        <w:rPr>
          <w:rFonts w:cs="Arial"/>
        </w:rPr>
      </w:pPr>
      <w:r w:rsidRPr="00300D9E">
        <w:rPr>
          <w:rFonts w:cs="Arial"/>
        </w:rPr>
        <w:t>Adoção de uma solução de análise forense e de</w:t>
      </w:r>
      <w:r w:rsidR="00F53653" w:rsidRPr="00300D9E">
        <w:rPr>
          <w:rFonts w:cs="Arial"/>
        </w:rPr>
        <w:t xml:space="preserve"> investigação</w:t>
      </w:r>
      <w:r w:rsidRPr="00300D9E">
        <w:rPr>
          <w:rFonts w:cs="Arial"/>
        </w:rPr>
        <w:t xml:space="preserve"> unificada, padronizada e integrada, com a redução de custos associados a redundância de hardware, software e licenças;</w:t>
      </w:r>
    </w:p>
    <w:p w14:paraId="60030AA2" w14:textId="77777777" w:rsidR="002F76FF" w:rsidRPr="00890351" w:rsidRDefault="002F76FF" w:rsidP="00300D9E">
      <w:pPr>
        <w:pStyle w:val="ListParagraph"/>
        <w:numPr>
          <w:ilvl w:val="2"/>
          <w:numId w:val="37"/>
        </w:numPr>
        <w:spacing w:after="120" w:line="259" w:lineRule="auto"/>
        <w:contextualSpacing w:val="0"/>
        <w:jc w:val="both"/>
        <w:rPr>
          <w:rFonts w:cs="Arial"/>
        </w:rPr>
      </w:pPr>
      <w:r w:rsidRPr="00890351">
        <w:rPr>
          <w:rFonts w:cs="Arial"/>
        </w:rPr>
        <w:t>Na seara técnica, pretende-se que as atribuições de alçada desse Ministério Público sejam impactadas positivamente, na medida em que tais quesitos devem ser endereçados pela solução, de forma ampliada:</w:t>
      </w:r>
    </w:p>
    <w:p w14:paraId="60030AA3" w14:textId="77777777" w:rsidR="002F76FF" w:rsidRPr="004F1A54" w:rsidRDefault="002F76FF" w:rsidP="00300D9E">
      <w:pPr>
        <w:pStyle w:val="ListParagraph"/>
        <w:numPr>
          <w:ilvl w:val="0"/>
          <w:numId w:val="36"/>
        </w:numPr>
        <w:spacing w:after="120" w:line="240" w:lineRule="auto"/>
        <w:contextualSpacing w:val="0"/>
        <w:jc w:val="both"/>
        <w:rPr>
          <w:rFonts w:cs="Arial"/>
        </w:rPr>
      </w:pPr>
      <w:r>
        <w:rPr>
          <w:rFonts w:cs="Arial"/>
        </w:rPr>
        <w:t>Demandas</w:t>
      </w:r>
      <w:r w:rsidRPr="004F1A54">
        <w:rPr>
          <w:rFonts w:cs="Arial"/>
        </w:rPr>
        <w:t xml:space="preserve"> </w:t>
      </w:r>
      <w:r>
        <w:rPr>
          <w:rFonts w:cs="Arial"/>
        </w:rPr>
        <w:t>por</w:t>
      </w:r>
      <w:r w:rsidRPr="004F1A54">
        <w:rPr>
          <w:rFonts w:cs="Arial"/>
        </w:rPr>
        <w:t xml:space="preserve"> </w:t>
      </w:r>
      <w:r>
        <w:rPr>
          <w:rFonts w:cs="Arial"/>
        </w:rPr>
        <w:t xml:space="preserve">desbloqueio, extração e </w:t>
      </w:r>
      <w:r w:rsidRPr="004F1A54">
        <w:rPr>
          <w:rFonts w:cs="Arial"/>
        </w:rPr>
        <w:t xml:space="preserve">análises </w:t>
      </w:r>
      <w:r>
        <w:rPr>
          <w:rFonts w:cs="Arial"/>
        </w:rPr>
        <w:t xml:space="preserve">de dados de </w:t>
      </w:r>
      <w:r w:rsidRPr="004F1A54">
        <w:rPr>
          <w:rFonts w:cs="Arial"/>
        </w:rPr>
        <w:t>dispositivos móveis, como tablets e smartphones do tipo Android, Apple e Windows Phone;</w:t>
      </w:r>
    </w:p>
    <w:p w14:paraId="60030AA4" w14:textId="77777777" w:rsidR="002F76FF" w:rsidRDefault="002F76FF" w:rsidP="00300D9E">
      <w:pPr>
        <w:pStyle w:val="ListParagraph"/>
        <w:numPr>
          <w:ilvl w:val="0"/>
          <w:numId w:val="36"/>
        </w:numPr>
        <w:spacing w:after="120" w:line="240" w:lineRule="auto"/>
        <w:contextualSpacing w:val="0"/>
        <w:jc w:val="both"/>
        <w:rPr>
          <w:rFonts w:cs="Arial"/>
        </w:rPr>
      </w:pPr>
      <w:r>
        <w:rPr>
          <w:rFonts w:cs="Arial"/>
        </w:rPr>
        <w:t>Demandas</w:t>
      </w:r>
      <w:r w:rsidRPr="004F1A54">
        <w:rPr>
          <w:rFonts w:cs="Arial"/>
        </w:rPr>
        <w:t xml:space="preserve"> por análises em computadores com Sistemas Operacionais modernos e softwares atualizados, </w:t>
      </w:r>
      <w:r>
        <w:rPr>
          <w:rFonts w:cs="Arial"/>
        </w:rPr>
        <w:t xml:space="preserve">bem como de serviços computacionais em Nuvem (Cloud), </w:t>
      </w:r>
      <w:r w:rsidRPr="004F1A54">
        <w:rPr>
          <w:rFonts w:cs="Arial"/>
        </w:rPr>
        <w:t>exibindo resultados viáveis para a demanda dos atuais quesitos dos</w:t>
      </w:r>
      <w:r>
        <w:rPr>
          <w:rFonts w:cs="Arial"/>
        </w:rPr>
        <w:t xml:space="preserve"> peritos e</w:t>
      </w:r>
      <w:r w:rsidRPr="004F1A54">
        <w:rPr>
          <w:rFonts w:cs="Arial"/>
        </w:rPr>
        <w:t xml:space="preserve"> investigadores</w:t>
      </w:r>
      <w:r>
        <w:rPr>
          <w:rFonts w:cs="Arial"/>
        </w:rPr>
        <w:t>;</w:t>
      </w:r>
    </w:p>
    <w:p w14:paraId="60030AA5" w14:textId="77777777" w:rsidR="002F76FF" w:rsidRPr="00890351" w:rsidRDefault="002F76FF" w:rsidP="00300D9E">
      <w:pPr>
        <w:pStyle w:val="ListParagraph"/>
        <w:numPr>
          <w:ilvl w:val="2"/>
          <w:numId w:val="37"/>
        </w:numPr>
        <w:spacing w:after="120" w:line="259" w:lineRule="auto"/>
        <w:contextualSpacing w:val="0"/>
        <w:jc w:val="both"/>
        <w:rPr>
          <w:rFonts w:cs="Arial"/>
        </w:rPr>
      </w:pPr>
      <w:r w:rsidRPr="00890351">
        <w:rPr>
          <w:rFonts w:cs="Arial"/>
        </w:rPr>
        <w:t>Aumento da segurança da integridade das evidências manuseadas, com a celeridade no processo de investigação digital em razão da simplificação do processo de cadeia de custódia;</w:t>
      </w:r>
    </w:p>
    <w:p w14:paraId="60030AA6" w14:textId="77777777" w:rsidR="002F76FF" w:rsidRPr="00890351" w:rsidRDefault="002F76FF" w:rsidP="00300D9E">
      <w:pPr>
        <w:pStyle w:val="ListParagraph"/>
        <w:numPr>
          <w:ilvl w:val="2"/>
          <w:numId w:val="37"/>
        </w:numPr>
        <w:spacing w:after="120" w:line="259" w:lineRule="auto"/>
        <w:contextualSpacing w:val="0"/>
        <w:jc w:val="both"/>
        <w:rPr>
          <w:rFonts w:cs="Arial"/>
        </w:rPr>
      </w:pPr>
      <w:r w:rsidRPr="00890351">
        <w:rPr>
          <w:rFonts w:cs="Arial"/>
        </w:rPr>
        <w:t>Combate à criminalidade e à corrupção, dado o ganho num processo de comunicação ágil e eficaz que favoreça a atuação integrada e coordenada com outros Órgãos de Segurança Pública e Forças de lei;</w:t>
      </w:r>
    </w:p>
    <w:p w14:paraId="60030AA7" w14:textId="77777777" w:rsidR="002F76FF" w:rsidRPr="00890351" w:rsidRDefault="002F76FF" w:rsidP="00300D9E">
      <w:pPr>
        <w:pStyle w:val="ListParagraph"/>
        <w:numPr>
          <w:ilvl w:val="2"/>
          <w:numId w:val="37"/>
        </w:numPr>
        <w:spacing w:after="120" w:line="259" w:lineRule="auto"/>
        <w:contextualSpacing w:val="0"/>
        <w:jc w:val="both"/>
        <w:rPr>
          <w:rFonts w:cs="Arial"/>
        </w:rPr>
      </w:pPr>
      <w:r w:rsidRPr="00890351">
        <w:rPr>
          <w:rFonts w:cs="Arial"/>
        </w:rPr>
        <w:t>Aprimoramento da infraestrutura, com a promoção de meios adequados para a atividade de inteligência investigativa;</w:t>
      </w:r>
    </w:p>
    <w:p w14:paraId="60030AA8" w14:textId="77777777" w:rsidR="002F76FF" w:rsidRPr="00890351" w:rsidRDefault="002F76FF" w:rsidP="00300D9E">
      <w:pPr>
        <w:pStyle w:val="ListParagraph"/>
        <w:numPr>
          <w:ilvl w:val="2"/>
          <w:numId w:val="37"/>
        </w:numPr>
        <w:spacing w:after="120" w:line="259" w:lineRule="auto"/>
        <w:contextualSpacing w:val="0"/>
        <w:jc w:val="both"/>
        <w:rPr>
          <w:rFonts w:cs="Arial"/>
        </w:rPr>
      </w:pPr>
      <w:r w:rsidRPr="00890351">
        <w:rPr>
          <w:rFonts w:cs="Arial"/>
        </w:rPr>
        <w:t>Provimento de soluções de tecnologia da informação e comunicação alinhadas com a estratégia, com foco em resultado na realização de sua atividade fim:</w:t>
      </w:r>
    </w:p>
    <w:p w14:paraId="60030AA9" w14:textId="77777777" w:rsidR="002F76FF" w:rsidRPr="00AE749D" w:rsidRDefault="002F76FF" w:rsidP="00300D9E">
      <w:pPr>
        <w:pStyle w:val="ListParagraph"/>
        <w:numPr>
          <w:ilvl w:val="0"/>
          <w:numId w:val="29"/>
        </w:numPr>
        <w:spacing w:after="120" w:line="240" w:lineRule="auto"/>
        <w:contextualSpacing w:val="0"/>
        <w:jc w:val="both"/>
        <w:rPr>
          <w:rFonts w:cs="Arial"/>
        </w:rPr>
      </w:pPr>
      <w:r w:rsidRPr="00AE749D">
        <w:rPr>
          <w:rFonts w:cs="Arial"/>
        </w:rPr>
        <w:t>Evolução contínua de processos e soluções de tecnologia da informação, agregando valor à atuação institucional;</w:t>
      </w:r>
    </w:p>
    <w:p w14:paraId="60030AAA" w14:textId="3F98D308" w:rsidR="002F76FF" w:rsidRPr="00300D9E" w:rsidRDefault="002F76FF" w:rsidP="00300D9E">
      <w:pPr>
        <w:pStyle w:val="ListParagraph"/>
        <w:numPr>
          <w:ilvl w:val="0"/>
          <w:numId w:val="29"/>
        </w:numPr>
        <w:spacing w:after="120" w:line="240" w:lineRule="auto"/>
        <w:contextualSpacing w:val="0"/>
        <w:jc w:val="both"/>
        <w:rPr>
          <w:rFonts w:cs="Arial"/>
        </w:rPr>
      </w:pPr>
      <w:r w:rsidRPr="00300D9E">
        <w:rPr>
          <w:rFonts w:cs="Arial"/>
        </w:rPr>
        <w:t>Desenvolvimento de soluções de forma unificada e colaborativa, no sentido de fortalecer as estruturas de apoio à</w:t>
      </w:r>
      <w:r w:rsidR="00F53653" w:rsidRPr="00300D9E">
        <w:rPr>
          <w:rFonts w:cs="Arial"/>
        </w:rPr>
        <w:t xml:space="preserve"> investigação</w:t>
      </w:r>
      <w:r w:rsidRPr="00300D9E">
        <w:rPr>
          <w:rFonts w:cs="Arial"/>
        </w:rPr>
        <w:t>.</w:t>
      </w:r>
    </w:p>
    <w:p w14:paraId="60030AAB" w14:textId="77777777" w:rsidR="007C3791" w:rsidRDefault="007C3791" w:rsidP="00300D9E">
      <w:pPr>
        <w:pStyle w:val="ListParagraph"/>
        <w:spacing w:after="120" w:line="240" w:lineRule="auto"/>
        <w:ind w:left="1800"/>
        <w:contextualSpacing w:val="0"/>
        <w:jc w:val="both"/>
        <w:rPr>
          <w:rFonts w:cs="Arial"/>
        </w:rPr>
      </w:pPr>
    </w:p>
    <w:p w14:paraId="60030AAC" w14:textId="77777777" w:rsidR="00091720" w:rsidRPr="00091720" w:rsidRDefault="00091720" w:rsidP="000E53E8">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b/>
          <w:bCs/>
          <w:lang w:eastAsia="pt-BR"/>
        </w:rPr>
        <w:t>4. REQUISITOS DA CONTRATAÇÃO</w:t>
      </w:r>
    </w:p>
    <w:p w14:paraId="60030AAD" w14:textId="77777777" w:rsidR="00556D71" w:rsidRPr="00011AB6" w:rsidRDefault="00091720" w:rsidP="000E53E8">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b/>
          <w:bCs/>
          <w:lang w:eastAsia="pt-BR"/>
        </w:rPr>
        <w:t>4.1 REQUISITOS DO NEGÓCIO</w:t>
      </w:r>
      <w:r w:rsidRPr="00091720">
        <w:rPr>
          <w:rFonts w:ascii="Calibri" w:eastAsia="Times New Roman" w:hAnsi="Calibri" w:cs="Calibri"/>
          <w:lang w:eastAsia="pt-BR"/>
        </w:rPr>
        <w:t xml:space="preserve"> </w:t>
      </w:r>
    </w:p>
    <w:p w14:paraId="60030AAE" w14:textId="77777777" w:rsidR="00091720" w:rsidRPr="00091720" w:rsidRDefault="00091720" w:rsidP="000E53E8">
      <w:pPr>
        <w:spacing w:before="100" w:beforeAutospacing="1" w:after="100" w:afterAutospacing="1" w:line="240" w:lineRule="auto"/>
        <w:jc w:val="both"/>
        <w:rPr>
          <w:rFonts w:ascii="Calibri" w:eastAsia="Times New Roman" w:hAnsi="Calibri" w:cs="Calibri"/>
          <w:lang w:eastAsia="pt-BR"/>
        </w:rPr>
      </w:pPr>
      <w:r w:rsidRPr="00091720">
        <w:rPr>
          <w:rFonts w:ascii="Calibri" w:eastAsia="Times New Roman" w:hAnsi="Calibri" w:cs="Calibri"/>
          <w:lang w:eastAsia="pt-BR"/>
        </w:rPr>
        <w:t>Os requisitos de negócio incluem a necessidade de extração avançada e análise de dados de dispositivos móveis (Android, Apple) e sistemas em nuvem (Cloud), com manutenção da cadeia de custódia</w:t>
      </w:r>
      <w:r w:rsidR="00556D71" w:rsidRPr="00011AB6">
        <w:rPr>
          <w:rFonts w:ascii="Calibri" w:eastAsia="Times New Roman" w:hAnsi="Calibri" w:cs="Calibri"/>
          <w:lang w:eastAsia="pt-BR"/>
        </w:rPr>
        <w:t xml:space="preserve"> e</w:t>
      </w:r>
      <w:r w:rsidRPr="00091720">
        <w:rPr>
          <w:rFonts w:ascii="Calibri" w:eastAsia="Times New Roman" w:hAnsi="Calibri" w:cs="Calibri"/>
          <w:lang w:eastAsia="pt-BR"/>
        </w:rPr>
        <w:t xml:space="preserve"> automação do processo de exame</w:t>
      </w:r>
      <w:r w:rsidR="00556D71" w:rsidRPr="00011AB6">
        <w:rPr>
          <w:rFonts w:ascii="Calibri" w:eastAsia="Times New Roman" w:hAnsi="Calibri" w:cs="Calibri"/>
          <w:lang w:eastAsia="pt-BR"/>
        </w:rPr>
        <w:t>.</w:t>
      </w:r>
    </w:p>
    <w:p w14:paraId="60030AAF" w14:textId="77777777" w:rsidR="00091720" w:rsidRPr="00091720" w:rsidRDefault="00091720" w:rsidP="000E53E8">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b/>
          <w:bCs/>
          <w:lang w:eastAsia="pt-BR"/>
        </w:rPr>
        <w:t>4.2 REQUISITOS LEGAIS</w:t>
      </w:r>
    </w:p>
    <w:p w14:paraId="60030AB0" w14:textId="77777777" w:rsidR="00091720" w:rsidRPr="00091720" w:rsidRDefault="00091720" w:rsidP="00BA728B">
      <w:pPr>
        <w:numPr>
          <w:ilvl w:val="0"/>
          <w:numId w:val="12"/>
        </w:numPr>
        <w:spacing w:before="100" w:beforeAutospacing="1" w:after="100" w:afterAutospacing="1" w:line="240" w:lineRule="auto"/>
        <w:jc w:val="both"/>
        <w:rPr>
          <w:rFonts w:ascii="Calibri" w:eastAsia="Times New Roman" w:hAnsi="Calibri" w:cs="Calibri"/>
          <w:lang w:eastAsia="pt-BR"/>
        </w:rPr>
      </w:pPr>
      <w:r w:rsidRPr="00091720">
        <w:rPr>
          <w:rFonts w:ascii="Calibri" w:eastAsia="Times New Roman" w:hAnsi="Calibri" w:cs="Calibri"/>
          <w:lang w:eastAsia="pt-BR"/>
        </w:rPr>
        <w:t>Lei nº 14.133/2021.</w:t>
      </w:r>
    </w:p>
    <w:p w14:paraId="60030AB1" w14:textId="77777777" w:rsidR="00091720" w:rsidRPr="00091720" w:rsidRDefault="00091720" w:rsidP="00BA728B">
      <w:pPr>
        <w:numPr>
          <w:ilvl w:val="0"/>
          <w:numId w:val="12"/>
        </w:numPr>
        <w:spacing w:before="100" w:beforeAutospacing="1" w:after="100" w:afterAutospacing="1" w:line="240" w:lineRule="auto"/>
        <w:jc w:val="both"/>
        <w:rPr>
          <w:rFonts w:ascii="Calibri" w:eastAsia="Times New Roman" w:hAnsi="Calibri" w:cs="Calibri"/>
          <w:lang w:eastAsia="pt-BR"/>
        </w:rPr>
      </w:pPr>
      <w:r w:rsidRPr="00091720">
        <w:rPr>
          <w:rFonts w:ascii="Calibri" w:eastAsia="Times New Roman" w:hAnsi="Calibri" w:cs="Calibri"/>
          <w:lang w:eastAsia="pt-BR"/>
        </w:rPr>
        <w:t>Resolução CNMP nº 283/2024.</w:t>
      </w:r>
    </w:p>
    <w:p w14:paraId="60030AB2" w14:textId="77777777" w:rsidR="00091720" w:rsidRDefault="00091720" w:rsidP="00BA728B">
      <w:pPr>
        <w:numPr>
          <w:ilvl w:val="0"/>
          <w:numId w:val="12"/>
        </w:numPr>
        <w:spacing w:before="100" w:beforeAutospacing="1" w:after="100" w:afterAutospacing="1" w:line="240" w:lineRule="auto"/>
        <w:jc w:val="both"/>
        <w:rPr>
          <w:rFonts w:ascii="Calibri" w:eastAsia="Times New Roman" w:hAnsi="Calibri" w:cs="Calibri"/>
          <w:lang w:eastAsia="pt-BR"/>
        </w:rPr>
      </w:pPr>
      <w:r w:rsidRPr="00091720">
        <w:rPr>
          <w:rFonts w:ascii="Calibri" w:eastAsia="Times New Roman" w:hAnsi="Calibri" w:cs="Calibri"/>
          <w:lang w:eastAsia="pt-BR"/>
        </w:rPr>
        <w:t>Provimento PGJ nº 05/2023, nº 06/2023, nº 08/2023 e nº 104/2023.</w:t>
      </w:r>
    </w:p>
    <w:p w14:paraId="60030AB3" w14:textId="77777777" w:rsidR="00B318A0" w:rsidRPr="00011AB6" w:rsidRDefault="00091720" w:rsidP="00015B50">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b/>
          <w:bCs/>
          <w:lang w:eastAsia="pt-BR"/>
        </w:rPr>
        <w:t>4.3 REQUISITOS DE CAPACITAÇÃO</w:t>
      </w:r>
      <w:r w:rsidRPr="00091720">
        <w:rPr>
          <w:rFonts w:ascii="Calibri" w:eastAsia="Times New Roman" w:hAnsi="Calibri" w:cs="Calibri"/>
          <w:lang w:eastAsia="pt-BR"/>
        </w:rPr>
        <w:t xml:space="preserve"> </w:t>
      </w:r>
    </w:p>
    <w:p w14:paraId="60030AB4" w14:textId="77777777" w:rsidR="00091720" w:rsidRDefault="00091720" w:rsidP="000E53E8">
      <w:pPr>
        <w:spacing w:before="100" w:beforeAutospacing="1" w:after="100" w:afterAutospacing="1" w:line="240" w:lineRule="auto"/>
        <w:jc w:val="both"/>
        <w:rPr>
          <w:rFonts w:ascii="Calibri" w:eastAsia="Times New Roman" w:hAnsi="Calibri" w:cs="Calibri"/>
          <w:lang w:eastAsia="pt-BR"/>
        </w:rPr>
      </w:pPr>
      <w:r w:rsidRPr="00091720">
        <w:rPr>
          <w:rFonts w:ascii="Calibri" w:eastAsia="Times New Roman" w:hAnsi="Calibri" w:cs="Calibri"/>
          <w:lang w:eastAsia="pt-BR"/>
        </w:rPr>
        <w:t>Será exigida capacitação. A CONTRATADA deve fornecer treiname</w:t>
      </w:r>
      <w:r w:rsidR="00B318A0" w:rsidRPr="00011AB6">
        <w:rPr>
          <w:rFonts w:ascii="Calibri" w:eastAsia="Times New Roman" w:hAnsi="Calibri" w:cs="Calibri"/>
          <w:lang w:eastAsia="pt-BR"/>
        </w:rPr>
        <w:t>nto presencial da solução para 4</w:t>
      </w:r>
      <w:r w:rsidRPr="00091720">
        <w:rPr>
          <w:rFonts w:ascii="Calibri" w:eastAsia="Times New Roman" w:hAnsi="Calibri" w:cs="Calibri"/>
          <w:lang w:eastAsia="pt-BR"/>
        </w:rPr>
        <w:t xml:space="preserve"> (</w:t>
      </w:r>
      <w:r w:rsidR="00B318A0" w:rsidRPr="00011AB6">
        <w:rPr>
          <w:rFonts w:ascii="Calibri" w:eastAsia="Times New Roman" w:hAnsi="Calibri" w:cs="Calibri"/>
          <w:lang w:eastAsia="pt-BR"/>
        </w:rPr>
        <w:t>quatro</w:t>
      </w:r>
      <w:r w:rsidRPr="00091720">
        <w:rPr>
          <w:rFonts w:ascii="Calibri" w:eastAsia="Times New Roman" w:hAnsi="Calibri" w:cs="Calibri"/>
          <w:lang w:eastAsia="pt-BR"/>
        </w:rPr>
        <w:t>) alunos, em turma única, com duração mínima de 32 (trinta e duas) horas, ministrado por profissional certificado pelo fabricante e em português, com emissão de certificado de participação para cada aluno.</w:t>
      </w:r>
    </w:p>
    <w:p w14:paraId="60030AB5" w14:textId="77777777" w:rsidR="007F442B" w:rsidRPr="00B17E92" w:rsidRDefault="00D018FE" w:rsidP="00D018FE">
      <w:pPr>
        <w:pStyle w:val="Heading2"/>
        <w:keepNext/>
        <w:keepLines/>
        <w:widowControl w:val="0"/>
        <w:tabs>
          <w:tab w:val="left" w:pos="993"/>
        </w:tabs>
        <w:suppressAutoHyphens/>
        <w:spacing w:before="40" w:beforeAutospacing="0" w:after="240" w:afterAutospacing="0"/>
        <w:ind w:left="360"/>
        <w:jc w:val="both"/>
        <w:rPr>
          <w:rFonts w:asciiTheme="minorHAnsi" w:hAnsiTheme="minorHAnsi"/>
          <w:b w:val="0"/>
          <w:bCs w:val="0"/>
          <w:sz w:val="22"/>
          <w:szCs w:val="22"/>
        </w:rPr>
      </w:pPr>
      <w:r>
        <w:rPr>
          <w:rFonts w:asciiTheme="minorHAnsi" w:hAnsiTheme="minorHAnsi"/>
          <w:sz w:val="22"/>
          <w:szCs w:val="22"/>
        </w:rPr>
        <w:t>4.3.1</w:t>
      </w:r>
      <w:r>
        <w:rPr>
          <w:rFonts w:asciiTheme="minorHAnsi" w:hAnsiTheme="minorHAnsi"/>
          <w:sz w:val="22"/>
          <w:szCs w:val="22"/>
        </w:rPr>
        <w:tab/>
      </w:r>
      <w:r w:rsidR="007F442B" w:rsidRPr="00B17E92">
        <w:rPr>
          <w:rFonts w:asciiTheme="minorHAnsi" w:hAnsiTheme="minorHAnsi"/>
          <w:sz w:val="22"/>
          <w:szCs w:val="22"/>
        </w:rPr>
        <w:t>Da capacitação semi-presencial</w:t>
      </w:r>
    </w:p>
    <w:p w14:paraId="60030AB6" w14:textId="77777777" w:rsidR="007F442B" w:rsidRPr="00B17E92" w:rsidRDefault="007F442B" w:rsidP="007F442B">
      <w:pPr>
        <w:spacing w:before="240" w:after="240"/>
        <w:ind w:left="360"/>
        <w:jc w:val="both"/>
        <w:rPr>
          <w:rFonts w:cs="Arial"/>
        </w:rPr>
      </w:pPr>
      <w:r w:rsidRPr="00B17E92">
        <w:rPr>
          <w:rFonts w:cs="Arial"/>
        </w:rPr>
        <w:t>Deve ser fornecida capacitação, mediant</w:t>
      </w:r>
      <w:r>
        <w:rPr>
          <w:rFonts w:cs="Arial"/>
        </w:rPr>
        <w:t>e treinamento da solução, para 4</w:t>
      </w:r>
      <w:r w:rsidRPr="00B17E92">
        <w:rPr>
          <w:rFonts w:cs="Arial"/>
        </w:rPr>
        <w:t xml:space="preserve"> (</w:t>
      </w:r>
      <w:r>
        <w:rPr>
          <w:rFonts w:cs="Arial"/>
        </w:rPr>
        <w:t>quatro</w:t>
      </w:r>
      <w:r w:rsidRPr="00B17E92">
        <w:rPr>
          <w:rFonts w:cs="Arial"/>
        </w:rPr>
        <w:t>) alunos, em turma única, com os seguintes requisitos mínimos:</w:t>
      </w:r>
    </w:p>
    <w:p w14:paraId="60030AB7" w14:textId="77777777" w:rsidR="007F442B" w:rsidRPr="00B17E92" w:rsidRDefault="007F442B" w:rsidP="00BA728B">
      <w:pPr>
        <w:pStyle w:val="ListParagraph"/>
        <w:numPr>
          <w:ilvl w:val="0"/>
          <w:numId w:val="4"/>
        </w:numPr>
        <w:spacing w:after="0" w:line="240" w:lineRule="auto"/>
        <w:jc w:val="both"/>
      </w:pPr>
      <w:r w:rsidRPr="00B17E92">
        <w:t>Após a assinatura do contrato, em data a ser informada pela CONTRATANTE, com aviso prévio mínimo de 15 (dez) dias úteis, a CONTRATADA deve iniciar a prestação de serviços de treinamento da solução;</w:t>
      </w:r>
    </w:p>
    <w:p w14:paraId="60030AB8" w14:textId="553AE4C7" w:rsidR="007F442B" w:rsidRPr="00B17E92" w:rsidRDefault="007F442B" w:rsidP="00BA728B">
      <w:pPr>
        <w:pStyle w:val="ListParagraph"/>
        <w:numPr>
          <w:ilvl w:val="1"/>
          <w:numId w:val="4"/>
        </w:numPr>
        <w:spacing w:after="0" w:line="240" w:lineRule="auto"/>
        <w:jc w:val="both"/>
      </w:pPr>
      <w:r w:rsidRPr="00B17E92">
        <w:t>A CONTRATANTE é responsável por providenciar as instalações e recursos técnicos (sala com mesas e cadeiras, climatização, sistema de projeção e áudio, licenças de software, computadores</w:t>
      </w:r>
      <w:r w:rsidR="00F53653">
        <w:t xml:space="preserve"> </w:t>
      </w:r>
      <w:r w:rsidRPr="00B17E92">
        <w:t>etc.) necessários à realização do treinamento em suas dependências;</w:t>
      </w:r>
    </w:p>
    <w:p w14:paraId="60030AB9" w14:textId="77777777" w:rsidR="007F442B" w:rsidRPr="00B17E92" w:rsidRDefault="007F442B" w:rsidP="00050AFF">
      <w:pPr>
        <w:pStyle w:val="ListParagraph"/>
        <w:numPr>
          <w:ilvl w:val="0"/>
          <w:numId w:val="18"/>
        </w:numPr>
        <w:spacing w:after="0" w:line="240" w:lineRule="auto"/>
        <w:jc w:val="both"/>
      </w:pPr>
      <w:r w:rsidRPr="00B17E92">
        <w:t>As ementas do treinamento devem ser apresentadas pela CONTRATADA após a assinatura do contrato;</w:t>
      </w:r>
    </w:p>
    <w:p w14:paraId="60030ABA" w14:textId="77777777" w:rsidR="007F442B" w:rsidRPr="00B17E92" w:rsidRDefault="007F442B" w:rsidP="00050AFF">
      <w:pPr>
        <w:pStyle w:val="ListParagraph"/>
        <w:numPr>
          <w:ilvl w:val="0"/>
          <w:numId w:val="18"/>
        </w:numPr>
        <w:spacing w:after="0" w:line="240" w:lineRule="auto"/>
        <w:jc w:val="both"/>
      </w:pPr>
      <w:r w:rsidRPr="00B17E92">
        <w:t>O treinamento deve ser ministrado por profissional certificado pelo fabricante, em português:</w:t>
      </w:r>
    </w:p>
    <w:p w14:paraId="60030ABB" w14:textId="77777777" w:rsidR="007F442B" w:rsidRPr="00B17E92" w:rsidRDefault="007F442B" w:rsidP="00050AFF">
      <w:pPr>
        <w:pStyle w:val="ListParagraph"/>
        <w:numPr>
          <w:ilvl w:val="1"/>
          <w:numId w:val="18"/>
        </w:numPr>
        <w:spacing w:after="0" w:line="240" w:lineRule="auto"/>
        <w:jc w:val="both"/>
      </w:pPr>
      <w:r w:rsidRPr="00B17E92">
        <w:t>Deve possuir duração mínima de 32 (trinta e duas) horas;</w:t>
      </w:r>
    </w:p>
    <w:p w14:paraId="60030ABC" w14:textId="77777777" w:rsidR="007F442B" w:rsidRPr="00B17E92" w:rsidRDefault="007F442B" w:rsidP="00050AFF">
      <w:pPr>
        <w:pStyle w:val="ListParagraph"/>
        <w:numPr>
          <w:ilvl w:val="1"/>
          <w:numId w:val="18"/>
        </w:numPr>
        <w:spacing w:after="0" w:line="240" w:lineRule="auto"/>
        <w:jc w:val="both"/>
      </w:pPr>
      <w:r w:rsidRPr="00B17E92">
        <w:t>Para cada aluno treinado deve ser emitido um certificado de participação do treinamento.</w:t>
      </w:r>
    </w:p>
    <w:p w14:paraId="60030ABD" w14:textId="77777777" w:rsidR="00B318A0" w:rsidRPr="00011AB6" w:rsidRDefault="00091720" w:rsidP="000E53E8">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b/>
          <w:bCs/>
          <w:lang w:eastAsia="pt-BR"/>
        </w:rPr>
        <w:t>4.4 REQUISITOS DE MANUTENÇÃO E ATUALIZAÇÃO TECNOLÓGICA</w:t>
      </w:r>
      <w:r w:rsidRPr="00091720">
        <w:rPr>
          <w:rFonts w:ascii="Calibri" w:eastAsia="Times New Roman" w:hAnsi="Calibri" w:cs="Calibri"/>
          <w:lang w:eastAsia="pt-BR"/>
        </w:rPr>
        <w:t xml:space="preserve"> </w:t>
      </w:r>
    </w:p>
    <w:p w14:paraId="60030ABE" w14:textId="77777777" w:rsidR="00091720" w:rsidRPr="00091720" w:rsidRDefault="00091720" w:rsidP="000E53E8">
      <w:pPr>
        <w:spacing w:before="100" w:beforeAutospacing="1" w:after="100" w:afterAutospacing="1" w:line="240" w:lineRule="auto"/>
        <w:jc w:val="both"/>
        <w:rPr>
          <w:rFonts w:ascii="Calibri" w:eastAsia="Times New Roman" w:hAnsi="Calibri" w:cs="Calibri"/>
          <w:lang w:eastAsia="pt-BR"/>
        </w:rPr>
      </w:pPr>
      <w:r w:rsidRPr="00091720">
        <w:rPr>
          <w:rFonts w:ascii="Calibri" w:eastAsia="Times New Roman" w:hAnsi="Calibri" w:cs="Calibri"/>
          <w:lang w:eastAsia="pt-BR"/>
        </w:rPr>
        <w:t>A CONTRATADA deve fornecer, pelo período de 36 (trinta e seis) meses, suporte de atualização tecnológica, incluindo atualizações regulares e melhorias de software, novas características, ferramentas, lançamentos, e cabos/equipamentos para novos modelos de aparelhos.</w:t>
      </w:r>
    </w:p>
    <w:p w14:paraId="60030ABF" w14:textId="77777777" w:rsidR="00091720" w:rsidRDefault="00091720" w:rsidP="000E53E8">
      <w:pPr>
        <w:spacing w:before="100" w:beforeAutospacing="1" w:after="100" w:afterAutospacing="1" w:line="240" w:lineRule="auto"/>
        <w:jc w:val="both"/>
        <w:rPr>
          <w:rFonts w:ascii="Calibri" w:eastAsia="Times New Roman" w:hAnsi="Calibri" w:cs="Calibri"/>
          <w:lang w:eastAsia="pt-BR"/>
        </w:rPr>
      </w:pPr>
      <w:r w:rsidRPr="00091720">
        <w:rPr>
          <w:rFonts w:ascii="Calibri" w:eastAsia="Times New Roman" w:hAnsi="Calibri" w:cs="Calibri"/>
          <w:lang w:eastAsia="pt-BR"/>
        </w:rPr>
        <w:t>Os serviços de suporte técnico remoto devem ser providos pela CONTRATADA por meio de engenheiros de suporte, disponíveis em dias úteis (segunda a sexta-feira), em horário comercial (09h às 18h). O prazo de resposta para chamados deve ser de, no máximo, 02 (dois) dias úteis, com solução conclusiva em até 05 (cinco) dias úteis.</w:t>
      </w:r>
    </w:p>
    <w:p w14:paraId="60030AC1" w14:textId="77777777" w:rsidR="00321380" w:rsidRDefault="00011AB6" w:rsidP="000E53E8">
      <w:pPr>
        <w:spacing w:before="100" w:beforeAutospacing="1" w:after="100" w:afterAutospacing="1" w:line="240" w:lineRule="auto"/>
        <w:jc w:val="both"/>
        <w:rPr>
          <w:rFonts w:ascii="Calibri" w:eastAsia="Times New Roman" w:hAnsi="Calibri" w:cs="Calibri"/>
          <w:b/>
          <w:bCs/>
          <w:lang w:eastAsia="pt-BR"/>
        </w:rPr>
      </w:pPr>
      <w:r>
        <w:rPr>
          <w:rFonts w:ascii="Calibri" w:eastAsia="Times New Roman" w:hAnsi="Calibri" w:cs="Calibri"/>
          <w:b/>
          <w:bCs/>
          <w:lang w:eastAsia="pt-BR"/>
        </w:rPr>
        <w:t>4.5</w:t>
      </w:r>
      <w:r w:rsidR="00091720" w:rsidRPr="00011AB6">
        <w:rPr>
          <w:rFonts w:ascii="Calibri" w:eastAsia="Times New Roman" w:hAnsi="Calibri" w:cs="Calibri"/>
          <w:b/>
          <w:bCs/>
          <w:lang w:eastAsia="pt-BR"/>
        </w:rPr>
        <w:t xml:space="preserve"> REQUISITOS DE SEGURANÇA</w:t>
      </w:r>
    </w:p>
    <w:p w14:paraId="60030AC2" w14:textId="77777777" w:rsidR="00011AB6" w:rsidRPr="00050AFF" w:rsidRDefault="00011AB6" w:rsidP="000E53E8">
      <w:pPr>
        <w:spacing w:before="100" w:beforeAutospacing="1" w:after="100" w:afterAutospacing="1" w:line="240" w:lineRule="auto"/>
        <w:jc w:val="both"/>
        <w:rPr>
          <w:rFonts w:ascii="Calibri" w:eastAsia="Times New Roman" w:hAnsi="Calibri" w:cs="Calibri"/>
          <w:lang w:eastAsia="pt-BR"/>
        </w:rPr>
      </w:pPr>
      <w:r w:rsidRPr="00050AFF">
        <w:rPr>
          <w:rFonts w:ascii="Calibri" w:eastAsia="Times New Roman" w:hAnsi="Calibri" w:cs="Calibri"/>
          <w:lang w:eastAsia="pt-BR"/>
        </w:rPr>
        <w:t>Não se aplica</w:t>
      </w:r>
    </w:p>
    <w:p w14:paraId="60030AC3" w14:textId="77777777" w:rsidR="00011AB6" w:rsidRPr="00011AB6" w:rsidRDefault="00011AB6" w:rsidP="000E53E8">
      <w:pPr>
        <w:spacing w:before="100" w:beforeAutospacing="1" w:after="100" w:afterAutospacing="1" w:line="240" w:lineRule="auto"/>
        <w:jc w:val="both"/>
        <w:rPr>
          <w:rFonts w:ascii="Calibri" w:eastAsia="Times New Roman" w:hAnsi="Calibri" w:cs="Calibri"/>
          <w:b/>
          <w:bCs/>
          <w:lang w:eastAsia="pt-BR"/>
        </w:rPr>
      </w:pPr>
      <w:r w:rsidRPr="00011AB6">
        <w:rPr>
          <w:rFonts w:ascii="Calibri" w:eastAsia="Times New Roman" w:hAnsi="Calibri" w:cs="Calibri"/>
          <w:b/>
          <w:bCs/>
          <w:lang w:eastAsia="pt-BR"/>
        </w:rPr>
        <w:t>4.6 REQUISITOS DE GARANTIA DO OBJETO</w:t>
      </w:r>
    </w:p>
    <w:p w14:paraId="60030AC4" w14:textId="43EECEBE" w:rsidR="0050667F" w:rsidRPr="009D2CE6" w:rsidRDefault="0050667F" w:rsidP="00BA728B">
      <w:pPr>
        <w:pStyle w:val="Heading1"/>
        <w:keepNext w:val="0"/>
        <w:keepLines w:val="0"/>
        <w:numPr>
          <w:ilvl w:val="0"/>
          <w:numId w:val="32"/>
        </w:numPr>
        <w:spacing w:before="0" w:after="120" w:line="276" w:lineRule="auto"/>
        <w:ind w:left="1145" w:hanging="357"/>
        <w:jc w:val="both"/>
        <w:rPr>
          <w:rFonts w:asciiTheme="minorHAnsi" w:hAnsiTheme="minorHAnsi" w:cstheme="minorHAnsi"/>
          <w:b w:val="0"/>
          <w:color w:val="000000"/>
          <w:sz w:val="22"/>
          <w:szCs w:val="22"/>
        </w:rPr>
      </w:pPr>
      <w:r w:rsidRPr="009D2CE6">
        <w:rPr>
          <w:rFonts w:asciiTheme="minorHAnsi" w:hAnsiTheme="minorHAnsi" w:cstheme="minorHAnsi"/>
          <w:b w:val="0"/>
          <w:color w:val="000000"/>
          <w:sz w:val="22"/>
          <w:szCs w:val="22"/>
        </w:rPr>
        <w:t xml:space="preserve">Abrangência: A garantia compreende as atualizações e melhorias do software que vierem a ser implementadas, bem como novos recursos incluídos, a licença para instalação do software </w:t>
      </w:r>
      <w:r w:rsidR="00CE5DD1" w:rsidRPr="009D2CE6">
        <w:rPr>
          <w:rFonts w:asciiTheme="minorHAnsi" w:hAnsiTheme="minorHAnsi" w:cstheme="minorHAnsi"/>
          <w:b w:val="0"/>
          <w:color w:val="000000"/>
          <w:sz w:val="22"/>
          <w:szCs w:val="22"/>
        </w:rPr>
        <w:t xml:space="preserve">INSEYESTS </w:t>
      </w:r>
      <w:r w:rsidRPr="009D2CE6">
        <w:rPr>
          <w:rFonts w:asciiTheme="minorHAnsi" w:hAnsiTheme="minorHAnsi" w:cstheme="minorHAnsi"/>
          <w:b w:val="0"/>
          <w:color w:val="000000"/>
          <w:sz w:val="22"/>
          <w:szCs w:val="22"/>
        </w:rPr>
        <w:t>e o dispositivo adaptador para conexão dos dispositivos móveis)</w:t>
      </w:r>
    </w:p>
    <w:p w14:paraId="60030AC5" w14:textId="0EF1612D" w:rsidR="0050667F" w:rsidRPr="009D2CE6" w:rsidRDefault="0050667F" w:rsidP="00BA728B">
      <w:pPr>
        <w:pStyle w:val="Heading1"/>
        <w:keepNext w:val="0"/>
        <w:keepLines w:val="0"/>
        <w:numPr>
          <w:ilvl w:val="0"/>
          <w:numId w:val="32"/>
        </w:numPr>
        <w:spacing w:before="0" w:after="120" w:line="276" w:lineRule="auto"/>
        <w:ind w:left="1145" w:hanging="357"/>
        <w:jc w:val="both"/>
        <w:rPr>
          <w:rFonts w:asciiTheme="minorHAnsi" w:hAnsiTheme="minorHAnsi" w:cstheme="minorHAnsi"/>
          <w:b w:val="0"/>
          <w:color w:val="000000"/>
          <w:sz w:val="22"/>
          <w:szCs w:val="22"/>
        </w:rPr>
      </w:pPr>
      <w:r w:rsidRPr="000E53E8">
        <w:rPr>
          <w:rFonts w:asciiTheme="minorHAnsi" w:hAnsiTheme="minorHAnsi" w:cstheme="minorHAnsi"/>
          <w:b w:val="0"/>
          <w:color w:val="000000"/>
          <w:sz w:val="22"/>
          <w:szCs w:val="22"/>
        </w:rPr>
        <w:t xml:space="preserve">Providência: Garantir a disponibilização de atualizações do </w:t>
      </w:r>
      <w:r w:rsidRPr="009D2CE6">
        <w:rPr>
          <w:rFonts w:asciiTheme="minorHAnsi" w:hAnsiTheme="minorHAnsi" w:cstheme="minorHAnsi"/>
          <w:b w:val="0"/>
          <w:color w:val="000000"/>
          <w:sz w:val="22"/>
          <w:szCs w:val="22"/>
        </w:rPr>
        <w:t xml:space="preserve">software e </w:t>
      </w:r>
      <w:r w:rsidR="00CE5DD1" w:rsidRPr="009D2CE6">
        <w:rPr>
          <w:rFonts w:asciiTheme="minorHAnsi" w:hAnsiTheme="minorHAnsi" w:cstheme="minorHAnsi"/>
          <w:b w:val="0"/>
          <w:color w:val="000000"/>
          <w:sz w:val="22"/>
          <w:szCs w:val="22"/>
        </w:rPr>
        <w:t>dispositivo adaptador para conexão dos dispositivos móveis.</w:t>
      </w:r>
    </w:p>
    <w:p w14:paraId="60030AC6" w14:textId="77777777" w:rsidR="0050667F" w:rsidRPr="000E53E8" w:rsidRDefault="0050667F" w:rsidP="00BA728B">
      <w:pPr>
        <w:pStyle w:val="Heading1"/>
        <w:keepNext w:val="0"/>
        <w:keepLines w:val="0"/>
        <w:numPr>
          <w:ilvl w:val="0"/>
          <w:numId w:val="32"/>
        </w:numPr>
        <w:spacing w:before="0" w:after="120" w:line="276" w:lineRule="auto"/>
        <w:ind w:left="1145" w:hanging="357"/>
        <w:jc w:val="both"/>
        <w:rPr>
          <w:rFonts w:asciiTheme="minorHAnsi" w:hAnsiTheme="minorHAnsi" w:cstheme="minorHAnsi"/>
          <w:b w:val="0"/>
          <w:color w:val="000000"/>
          <w:sz w:val="22"/>
          <w:szCs w:val="22"/>
        </w:rPr>
      </w:pPr>
      <w:r w:rsidRPr="000E53E8">
        <w:rPr>
          <w:rFonts w:asciiTheme="minorHAnsi" w:hAnsiTheme="minorHAnsi" w:cstheme="minorHAnsi"/>
          <w:b w:val="0"/>
          <w:color w:val="000000"/>
          <w:sz w:val="22"/>
          <w:szCs w:val="22"/>
        </w:rPr>
        <w:t>Prazo: 36 meses a contar do recebimento definitivo.</w:t>
      </w:r>
    </w:p>
    <w:p w14:paraId="60030AC7" w14:textId="70FE22F2" w:rsidR="0050667F" w:rsidRPr="008E2B99" w:rsidRDefault="0050667F" w:rsidP="00BA728B">
      <w:pPr>
        <w:pStyle w:val="Heading1"/>
        <w:keepNext w:val="0"/>
        <w:keepLines w:val="0"/>
        <w:numPr>
          <w:ilvl w:val="0"/>
          <w:numId w:val="32"/>
        </w:numPr>
        <w:spacing w:before="0" w:after="120" w:line="276" w:lineRule="auto"/>
        <w:ind w:left="1145" w:hanging="357"/>
        <w:jc w:val="both"/>
        <w:rPr>
          <w:rFonts w:asciiTheme="minorHAnsi" w:eastAsia="Calibri" w:hAnsiTheme="minorHAnsi" w:cstheme="minorHAnsi"/>
          <w:b w:val="0"/>
          <w:color w:val="000000"/>
          <w:sz w:val="22"/>
          <w:szCs w:val="22"/>
        </w:rPr>
      </w:pPr>
      <w:r w:rsidRPr="008E2B99">
        <w:rPr>
          <w:rFonts w:asciiTheme="minorHAnsi" w:eastAsia="Calibri" w:hAnsiTheme="minorHAnsi" w:cstheme="minorHAnsi"/>
          <w:b w:val="0"/>
          <w:color w:val="000000"/>
          <w:sz w:val="22"/>
          <w:szCs w:val="22"/>
        </w:rPr>
        <w:t xml:space="preserve">Local de solução dos problemas O local para entrega será na sede do Ministério Público do RS situado na rua Santana, 404, prédio B, sala 413, bairro Santana, Porto Alegre – RS, Fone: </w:t>
      </w:r>
      <w:r w:rsidR="00CE5DD1" w:rsidRPr="008E2B99">
        <w:rPr>
          <w:rFonts w:asciiTheme="minorHAnsi" w:eastAsia="Calibri" w:hAnsiTheme="minorHAnsi" w:cstheme="minorHAnsi"/>
          <w:b w:val="0"/>
          <w:color w:val="000000"/>
          <w:sz w:val="22"/>
          <w:szCs w:val="22"/>
        </w:rPr>
        <w:t>(</w:t>
      </w:r>
      <w:r w:rsidRPr="008E2B99">
        <w:rPr>
          <w:rFonts w:asciiTheme="minorHAnsi" w:eastAsia="Calibri" w:hAnsiTheme="minorHAnsi" w:cstheme="minorHAnsi"/>
          <w:b w:val="0"/>
          <w:color w:val="000000"/>
          <w:sz w:val="22"/>
          <w:szCs w:val="22"/>
        </w:rPr>
        <w:t>51</w:t>
      </w:r>
      <w:r w:rsidR="00CE5DD1" w:rsidRPr="008E2B99">
        <w:rPr>
          <w:rFonts w:asciiTheme="minorHAnsi" w:eastAsia="Calibri" w:hAnsiTheme="minorHAnsi" w:cstheme="minorHAnsi"/>
          <w:b w:val="0"/>
          <w:color w:val="000000"/>
          <w:sz w:val="22"/>
          <w:szCs w:val="22"/>
        </w:rPr>
        <w:t xml:space="preserve">) </w:t>
      </w:r>
      <w:r w:rsidRPr="008E2B99">
        <w:rPr>
          <w:rFonts w:asciiTheme="minorHAnsi" w:eastAsia="Calibri" w:hAnsiTheme="minorHAnsi" w:cstheme="minorHAnsi"/>
          <w:b w:val="0"/>
          <w:color w:val="000000"/>
          <w:sz w:val="22"/>
          <w:szCs w:val="22"/>
        </w:rPr>
        <w:t>3295</w:t>
      </w:r>
      <w:r w:rsidR="00CE5DD1" w:rsidRPr="008E2B99">
        <w:rPr>
          <w:rFonts w:asciiTheme="minorHAnsi" w:eastAsia="Calibri" w:hAnsiTheme="minorHAnsi" w:cstheme="minorHAnsi"/>
          <w:b w:val="0"/>
          <w:color w:val="000000"/>
          <w:sz w:val="22"/>
          <w:szCs w:val="22"/>
        </w:rPr>
        <w:t>-</w:t>
      </w:r>
      <w:r w:rsidRPr="008E2B99">
        <w:rPr>
          <w:rFonts w:asciiTheme="minorHAnsi" w:eastAsia="Calibri" w:hAnsiTheme="minorHAnsi" w:cstheme="minorHAnsi"/>
          <w:b w:val="0"/>
          <w:color w:val="000000"/>
          <w:sz w:val="22"/>
          <w:szCs w:val="22"/>
        </w:rPr>
        <w:t>8370, no horário das</w:t>
      </w:r>
      <w:r w:rsidR="00CE5DD1" w:rsidRPr="008E2B99">
        <w:rPr>
          <w:rFonts w:asciiTheme="minorHAnsi" w:eastAsia="Calibri" w:hAnsiTheme="minorHAnsi" w:cstheme="minorHAnsi"/>
          <w:b w:val="0"/>
          <w:color w:val="000000"/>
          <w:sz w:val="22"/>
          <w:szCs w:val="22"/>
        </w:rPr>
        <w:t xml:space="preserve"> 9h às 18h</w:t>
      </w:r>
      <w:r w:rsidRPr="008E2B99">
        <w:rPr>
          <w:rFonts w:asciiTheme="minorHAnsi" w:eastAsia="Calibri" w:hAnsiTheme="minorHAnsi" w:cstheme="minorHAnsi"/>
          <w:b w:val="0"/>
          <w:color w:val="000000"/>
          <w:sz w:val="22"/>
          <w:szCs w:val="22"/>
        </w:rPr>
        <w:t xml:space="preserve"> e, em caso de entrega de arquivos virtuais, pelo email digital-nimp@mprs.mp.br.</w:t>
      </w:r>
    </w:p>
    <w:p w14:paraId="60030AC8" w14:textId="77777777" w:rsidR="0050667F" w:rsidRPr="000E53E8" w:rsidRDefault="0050667F" w:rsidP="00BA728B">
      <w:pPr>
        <w:pStyle w:val="Heading1"/>
        <w:keepNext w:val="0"/>
        <w:keepLines w:val="0"/>
        <w:numPr>
          <w:ilvl w:val="0"/>
          <w:numId w:val="32"/>
        </w:numPr>
        <w:spacing w:before="0" w:after="120" w:line="276" w:lineRule="auto"/>
        <w:ind w:left="1145" w:hanging="357"/>
        <w:jc w:val="both"/>
        <w:rPr>
          <w:rFonts w:asciiTheme="minorHAnsi" w:eastAsia="Calibri" w:hAnsiTheme="minorHAnsi" w:cstheme="minorHAnsi"/>
          <w:b w:val="0"/>
          <w:color w:val="000000"/>
          <w:sz w:val="22"/>
          <w:szCs w:val="22"/>
        </w:rPr>
      </w:pPr>
      <w:r w:rsidRPr="000E53E8">
        <w:rPr>
          <w:rFonts w:asciiTheme="minorHAnsi" w:eastAsia="Calibri" w:hAnsiTheme="minorHAnsi" w:cstheme="minorHAnsi"/>
          <w:b w:val="0"/>
          <w:color w:val="000000"/>
          <w:sz w:val="22"/>
          <w:szCs w:val="22"/>
        </w:rPr>
        <w:t>Prazo para atendimento e solução dos problemas: 15 dias, a contar da notificação da contratada.</w:t>
      </w:r>
    </w:p>
    <w:p w14:paraId="60030AC9" w14:textId="5D29B9C3" w:rsidR="0050667F" w:rsidRPr="000E53E8" w:rsidRDefault="0050667F" w:rsidP="00BA728B">
      <w:pPr>
        <w:pStyle w:val="Heading1"/>
        <w:keepNext w:val="0"/>
        <w:keepLines w:val="0"/>
        <w:numPr>
          <w:ilvl w:val="0"/>
          <w:numId w:val="32"/>
        </w:numPr>
        <w:spacing w:before="0" w:after="120" w:line="276" w:lineRule="auto"/>
        <w:ind w:left="1145" w:hanging="357"/>
        <w:jc w:val="both"/>
        <w:rPr>
          <w:rFonts w:asciiTheme="minorHAnsi" w:eastAsia="Calibri" w:hAnsiTheme="minorHAnsi" w:cstheme="minorHAnsi"/>
          <w:b w:val="0"/>
          <w:color w:val="000000"/>
          <w:sz w:val="22"/>
          <w:szCs w:val="22"/>
        </w:rPr>
      </w:pPr>
      <w:r w:rsidRPr="000E53E8">
        <w:rPr>
          <w:rFonts w:asciiTheme="minorHAnsi" w:eastAsia="Calibri" w:hAnsiTheme="minorHAnsi" w:cstheme="minorHAnsi"/>
          <w:b w:val="0"/>
          <w:color w:val="000000"/>
          <w:sz w:val="22"/>
          <w:szCs w:val="22"/>
        </w:rPr>
        <w:t>Meio de acionamento da garantia: A contratada disponibilizará meios de contato (telefone, e-mail etc.) para abertura do chamado;</w:t>
      </w:r>
    </w:p>
    <w:p w14:paraId="60030ACA" w14:textId="77777777" w:rsidR="0050667F" w:rsidRPr="000E53E8" w:rsidRDefault="0050667F" w:rsidP="000E53E8">
      <w:pPr>
        <w:spacing w:before="120" w:after="120"/>
        <w:ind w:left="426"/>
        <w:jc w:val="both"/>
        <w:rPr>
          <w:rFonts w:ascii="Calibri" w:hAnsi="Calibri" w:cs="Calibri"/>
        </w:rPr>
      </w:pPr>
      <w:r w:rsidRPr="00D96A6C">
        <w:rPr>
          <w:rFonts w:ascii="Calibri" w:eastAsia="Times New Roman" w:hAnsi="Calibri" w:cs="Calibri"/>
          <w:lang w:eastAsia="pt-BR"/>
        </w:rPr>
        <w:t xml:space="preserve">4.6.1 </w:t>
      </w:r>
      <w:r w:rsidRPr="000E53E8">
        <w:rPr>
          <w:rFonts w:ascii="Calibri" w:hAnsi="Calibri" w:cs="Calibri"/>
        </w:rPr>
        <w:t xml:space="preserve">Não havendo qualquer manifestação da contratada no prazo, a contratante providenciará, por outros meios, o conserto e/ou realização do serviço e cobrará o valor da empresa contratada. </w:t>
      </w:r>
    </w:p>
    <w:p w14:paraId="60030ACB" w14:textId="77777777" w:rsidR="00B318A0" w:rsidRPr="00011AB6" w:rsidRDefault="00091720" w:rsidP="00863BDF">
      <w:pPr>
        <w:keepNext/>
        <w:spacing w:before="100" w:beforeAutospacing="1" w:after="100" w:afterAutospacing="1" w:line="240" w:lineRule="auto"/>
        <w:jc w:val="both"/>
        <w:rPr>
          <w:rFonts w:ascii="Calibri" w:eastAsia="Times New Roman" w:hAnsi="Calibri" w:cs="Calibri"/>
          <w:b/>
          <w:bCs/>
          <w:lang w:eastAsia="pt-BR"/>
        </w:rPr>
      </w:pPr>
      <w:r w:rsidRPr="00011AB6">
        <w:rPr>
          <w:rFonts w:ascii="Calibri" w:eastAsia="Times New Roman" w:hAnsi="Calibri" w:cs="Calibri"/>
          <w:b/>
          <w:bCs/>
          <w:lang w:eastAsia="pt-BR"/>
        </w:rPr>
        <w:t xml:space="preserve"> </w:t>
      </w:r>
      <w:r w:rsidR="00321380" w:rsidRPr="00011AB6">
        <w:rPr>
          <w:rFonts w:ascii="Calibri" w:eastAsia="Times New Roman" w:hAnsi="Calibri" w:cs="Calibri"/>
          <w:b/>
          <w:bCs/>
          <w:lang w:eastAsia="pt-BR"/>
        </w:rPr>
        <w:t xml:space="preserve">4.7 REQUISITOS DE </w:t>
      </w:r>
      <w:r w:rsidRPr="00011AB6">
        <w:rPr>
          <w:rFonts w:ascii="Calibri" w:eastAsia="Times New Roman" w:hAnsi="Calibri" w:cs="Calibri"/>
          <w:b/>
          <w:bCs/>
          <w:lang w:eastAsia="pt-BR"/>
        </w:rPr>
        <w:t>SEGURANÇA DA INFORMAÇÃO</w:t>
      </w:r>
    </w:p>
    <w:p w14:paraId="60030ACC" w14:textId="77777777" w:rsidR="00321380" w:rsidRPr="00863BDF" w:rsidRDefault="00091720" w:rsidP="00863BDF">
      <w:pPr>
        <w:pStyle w:val="ListParagraph"/>
        <w:numPr>
          <w:ilvl w:val="2"/>
          <w:numId w:val="33"/>
        </w:numPr>
        <w:spacing w:before="100" w:beforeAutospacing="1" w:after="100" w:afterAutospacing="1"/>
        <w:ind w:left="1134"/>
        <w:jc w:val="both"/>
        <w:rPr>
          <w:rFonts w:ascii="Calibri" w:hAnsi="Calibri" w:cs="Calibri"/>
        </w:rPr>
      </w:pPr>
      <w:r w:rsidRPr="00863BDF">
        <w:rPr>
          <w:rFonts w:ascii="Calibri" w:hAnsi="Calibri" w:cs="Calibri"/>
        </w:rPr>
        <w:t xml:space="preserve">A CONTRATADA é responsável por fornecer o objeto em conformidade com a Política de Segurança Cibernética e da Informação – PSCI do MPRS. </w:t>
      </w:r>
    </w:p>
    <w:p w14:paraId="60030ACD" w14:textId="77777777" w:rsidR="00091720" w:rsidRPr="00863BDF" w:rsidRDefault="00091720" w:rsidP="00863BDF">
      <w:pPr>
        <w:pStyle w:val="ListParagraph"/>
        <w:numPr>
          <w:ilvl w:val="2"/>
          <w:numId w:val="33"/>
        </w:numPr>
        <w:spacing w:before="100" w:beforeAutospacing="1" w:after="100" w:afterAutospacing="1"/>
        <w:ind w:left="1134"/>
        <w:jc w:val="both"/>
        <w:rPr>
          <w:rFonts w:ascii="Calibri" w:hAnsi="Calibri" w:cs="Calibri"/>
        </w:rPr>
      </w:pPr>
      <w:r w:rsidRPr="00863BDF">
        <w:rPr>
          <w:rFonts w:ascii="Calibri" w:hAnsi="Calibri" w:cs="Calibri"/>
        </w:rPr>
        <w:t>Deverá atender à Lei nº 13.709/2018 (Lei Geral de Proteção de Dados Pessoais - LGPD) e ao Decreto nº 57.547/2024.</w:t>
      </w:r>
    </w:p>
    <w:p w14:paraId="60030ACE" w14:textId="77777777" w:rsidR="00321380" w:rsidRPr="00863BDF" w:rsidRDefault="005F58E0" w:rsidP="00863BDF">
      <w:pPr>
        <w:pStyle w:val="ListParagraph"/>
        <w:numPr>
          <w:ilvl w:val="2"/>
          <w:numId w:val="33"/>
        </w:numPr>
        <w:spacing w:before="100" w:beforeAutospacing="1" w:after="100" w:afterAutospacing="1"/>
        <w:ind w:left="1134"/>
        <w:jc w:val="both"/>
        <w:rPr>
          <w:rFonts w:ascii="Calibri" w:hAnsi="Calibri" w:cs="Calibri"/>
        </w:rPr>
      </w:pPr>
      <w:r w:rsidRPr="00863BDF">
        <w:rPr>
          <w:rFonts w:ascii="Calibri" w:hAnsi="Calibri" w:cs="Calibri"/>
        </w:rPr>
        <w:t>A CONTRATADA não pode obter, capturar, copiar ou transferir qualquer tipo informação de propriedade da CONTRATANTE, sem autorização.</w:t>
      </w:r>
    </w:p>
    <w:p w14:paraId="60030ACF" w14:textId="77777777" w:rsidR="005F58E0" w:rsidRPr="00863BDF" w:rsidRDefault="005F58E0" w:rsidP="00863BDF">
      <w:pPr>
        <w:pStyle w:val="ListParagraph"/>
        <w:numPr>
          <w:ilvl w:val="2"/>
          <w:numId w:val="33"/>
        </w:numPr>
        <w:spacing w:before="100" w:beforeAutospacing="1" w:after="100" w:afterAutospacing="1"/>
        <w:ind w:left="1134"/>
        <w:jc w:val="both"/>
        <w:rPr>
          <w:rFonts w:ascii="Calibri" w:hAnsi="Calibri" w:cs="Calibri"/>
        </w:rPr>
      </w:pPr>
      <w:r w:rsidRPr="00863BDF">
        <w:rPr>
          <w:rFonts w:ascii="Calibri" w:hAnsi="Calibri" w:cs="Calibri"/>
        </w:rPr>
        <w:t>A propriedade intelectual e os direitos autorais dos dados e informações e qualquer tipo de trabalho relacionado às demandas da CONTRATANTE, serão de sua titularidade. A CONTRATADA deve-se abster de divulgar ou repassar quaisquer dados ou informações, salvo se expressamente autorizado pela CONTRATANTE.</w:t>
      </w:r>
    </w:p>
    <w:p w14:paraId="60030AD0" w14:textId="77777777" w:rsidR="00B318A0" w:rsidRPr="00011AB6" w:rsidRDefault="00091720" w:rsidP="000E53E8">
      <w:pPr>
        <w:spacing w:before="100" w:beforeAutospacing="1" w:after="100" w:afterAutospacing="1" w:line="240" w:lineRule="auto"/>
        <w:jc w:val="both"/>
        <w:rPr>
          <w:rFonts w:ascii="Calibri" w:eastAsiaTheme="minorEastAsia" w:hAnsi="Calibri" w:cs="Calibri"/>
          <w:b/>
          <w:color w:val="000000" w:themeColor="text1"/>
        </w:rPr>
      </w:pPr>
      <w:r w:rsidRPr="00011AB6">
        <w:rPr>
          <w:rFonts w:ascii="Calibri" w:eastAsiaTheme="minorEastAsia" w:hAnsi="Calibri" w:cs="Calibri"/>
          <w:b/>
          <w:color w:val="000000" w:themeColor="text1"/>
        </w:rPr>
        <w:t>4.8 PROGRAMA DE INTEGRIDADE</w:t>
      </w:r>
      <w:r w:rsidRPr="00091720">
        <w:rPr>
          <w:rFonts w:ascii="Calibri" w:eastAsiaTheme="minorEastAsia" w:hAnsi="Calibri" w:cs="Calibri"/>
          <w:b/>
          <w:color w:val="000000" w:themeColor="text1"/>
        </w:rPr>
        <w:t xml:space="preserve"> </w:t>
      </w:r>
    </w:p>
    <w:p w14:paraId="60030AD1" w14:textId="77777777" w:rsidR="00091720" w:rsidRPr="00091720" w:rsidRDefault="00091720" w:rsidP="00863BDF">
      <w:pPr>
        <w:pStyle w:val="NormalWeb"/>
        <w:spacing w:before="120" w:beforeAutospacing="0" w:after="120" w:afterAutospacing="0" w:line="276" w:lineRule="auto"/>
        <w:jc w:val="both"/>
        <w:rPr>
          <w:rFonts w:ascii="Calibri" w:eastAsiaTheme="minorEastAsia" w:hAnsi="Calibri" w:cs="Calibri"/>
          <w:color w:val="000000" w:themeColor="text1"/>
          <w:sz w:val="22"/>
          <w:szCs w:val="22"/>
          <w:lang w:eastAsia="en-US"/>
        </w:rPr>
      </w:pPr>
      <w:r w:rsidRPr="00091720">
        <w:rPr>
          <w:rFonts w:ascii="Calibri" w:eastAsiaTheme="minorEastAsia" w:hAnsi="Calibri" w:cs="Calibri"/>
          <w:color w:val="000000" w:themeColor="text1"/>
          <w:sz w:val="22"/>
          <w:szCs w:val="22"/>
          <w:lang w:eastAsia="en-US"/>
        </w:rPr>
        <w:t>Não haverá necessidade de apresentação, pela empresa contratada, de programa de integridade, conforme a avaliação do valor do contrato e do prazo de vigência, nos termos da Lei Estadual nº 15.228/2018 (considerando a dispensa para contratos com valores inferiores ao limite legal).</w:t>
      </w:r>
    </w:p>
    <w:p w14:paraId="60030AD2" w14:textId="77777777" w:rsidR="0050667F" w:rsidRDefault="00091720" w:rsidP="000E53E8">
      <w:pPr>
        <w:pStyle w:val="NormalWeb"/>
        <w:spacing w:before="120" w:beforeAutospacing="0" w:after="120" w:afterAutospacing="0" w:line="360" w:lineRule="auto"/>
        <w:jc w:val="both"/>
        <w:rPr>
          <w:rFonts w:ascii="Calibri" w:eastAsiaTheme="minorEastAsia" w:hAnsi="Calibri" w:cs="Calibri"/>
          <w:b/>
          <w:color w:val="000000" w:themeColor="text1"/>
          <w:sz w:val="22"/>
          <w:szCs w:val="22"/>
          <w:lang w:eastAsia="en-US"/>
        </w:rPr>
      </w:pPr>
      <w:r w:rsidRPr="00011AB6">
        <w:rPr>
          <w:rFonts w:ascii="Calibri" w:eastAsiaTheme="minorEastAsia" w:hAnsi="Calibri" w:cs="Calibri"/>
          <w:b/>
          <w:color w:val="000000" w:themeColor="text1"/>
          <w:sz w:val="22"/>
          <w:szCs w:val="22"/>
          <w:lang w:eastAsia="en-US"/>
        </w:rPr>
        <w:t>4.9 OBRIGAÇÕES DE EXECUÇÃO</w:t>
      </w:r>
      <w:r w:rsidRPr="00091720">
        <w:rPr>
          <w:rFonts w:ascii="Calibri" w:eastAsiaTheme="minorEastAsia" w:hAnsi="Calibri" w:cs="Calibri"/>
          <w:b/>
          <w:color w:val="000000" w:themeColor="text1"/>
          <w:sz w:val="22"/>
          <w:szCs w:val="22"/>
          <w:lang w:eastAsia="en-US"/>
        </w:rPr>
        <w:t xml:space="preserve"> </w:t>
      </w:r>
    </w:p>
    <w:p w14:paraId="60030AD3" w14:textId="77777777" w:rsidR="004303A9" w:rsidRPr="00011AB6" w:rsidRDefault="00091720" w:rsidP="00863BDF">
      <w:pPr>
        <w:pStyle w:val="NormalWeb"/>
        <w:spacing w:before="120" w:beforeAutospacing="0" w:after="120" w:afterAutospacing="0" w:line="276" w:lineRule="auto"/>
        <w:jc w:val="both"/>
        <w:rPr>
          <w:rFonts w:ascii="Calibri" w:eastAsiaTheme="minorEastAsia" w:hAnsi="Calibri" w:cs="Calibri"/>
          <w:color w:val="000000"/>
          <w:sz w:val="22"/>
          <w:szCs w:val="22"/>
          <w:lang w:eastAsia="en-US"/>
        </w:rPr>
      </w:pPr>
      <w:r w:rsidRPr="00091720">
        <w:rPr>
          <w:rFonts w:ascii="Calibri" w:eastAsiaTheme="minorEastAsia" w:hAnsi="Calibri" w:cs="Calibri"/>
          <w:color w:val="000000" w:themeColor="text1"/>
          <w:sz w:val="22"/>
          <w:szCs w:val="22"/>
          <w:lang w:eastAsia="en-US"/>
        </w:rPr>
        <w:t xml:space="preserve">As especificações e regras deste Termo deverão ser executadas fielmente pelas partes, de acordo com as cláusulas avençadas e </w:t>
      </w:r>
      <w:r w:rsidR="004303A9" w:rsidRPr="00011AB6">
        <w:rPr>
          <w:rFonts w:ascii="Calibri" w:eastAsiaTheme="minorEastAsia" w:hAnsi="Calibri" w:cs="Calibri"/>
          <w:color w:val="000000" w:themeColor="text1"/>
          <w:sz w:val="22"/>
          <w:szCs w:val="22"/>
          <w:lang w:eastAsia="en-US"/>
        </w:rPr>
        <w:t>as normas da Lei nº 14.133/2021, e cada parte responderá pelas consequências de sua inexecução total ou parcial.</w:t>
      </w:r>
    </w:p>
    <w:p w14:paraId="60030AD4" w14:textId="77777777" w:rsidR="005F58E0" w:rsidRPr="00011AB6" w:rsidRDefault="005F58E0" w:rsidP="000E53E8">
      <w:pPr>
        <w:spacing w:before="100" w:beforeAutospacing="1" w:after="100" w:afterAutospacing="1" w:line="240" w:lineRule="auto"/>
        <w:jc w:val="both"/>
        <w:rPr>
          <w:rFonts w:ascii="Calibri" w:eastAsia="Times New Roman" w:hAnsi="Calibri" w:cs="Calibri"/>
          <w:b/>
          <w:bCs/>
          <w:lang w:eastAsia="pt-BR"/>
        </w:rPr>
      </w:pPr>
      <w:r w:rsidRPr="00011AB6">
        <w:rPr>
          <w:rFonts w:ascii="Calibri" w:eastAsia="Times New Roman" w:hAnsi="Calibri" w:cs="Calibri"/>
          <w:b/>
          <w:bCs/>
          <w:lang w:eastAsia="pt-BR"/>
        </w:rPr>
        <w:t>5. RESPONSABILIDADES DA CONTRATADA</w:t>
      </w:r>
    </w:p>
    <w:p w14:paraId="60030AD5" w14:textId="77777777" w:rsidR="005F58E0" w:rsidRPr="00011AB6" w:rsidRDefault="005F58E0" w:rsidP="000E53E8">
      <w:pPr>
        <w:spacing w:before="100" w:beforeAutospacing="1" w:after="100" w:afterAutospacing="1" w:line="240" w:lineRule="auto"/>
        <w:ind w:firstLine="708"/>
        <w:jc w:val="both"/>
        <w:rPr>
          <w:rFonts w:ascii="Calibri" w:eastAsia="Times New Roman" w:hAnsi="Calibri" w:cs="Calibri"/>
          <w:bCs/>
          <w:lang w:eastAsia="pt-BR"/>
        </w:rPr>
      </w:pPr>
      <w:r w:rsidRPr="00011AB6">
        <w:rPr>
          <w:rFonts w:ascii="Calibri" w:eastAsia="Times New Roman" w:hAnsi="Calibri" w:cs="Calibri"/>
          <w:bCs/>
          <w:lang w:eastAsia="pt-BR"/>
        </w:rPr>
        <w:t>São obrigações da contratada:</w:t>
      </w:r>
    </w:p>
    <w:p w14:paraId="60030AD6" w14:textId="77777777" w:rsidR="005F58E0" w:rsidRPr="00CD64B3" w:rsidRDefault="005F58E0" w:rsidP="00C33F51">
      <w:pPr>
        <w:pStyle w:val="ListParagraph"/>
        <w:numPr>
          <w:ilvl w:val="1"/>
          <w:numId w:val="5"/>
        </w:numPr>
        <w:spacing w:before="100" w:beforeAutospacing="1" w:after="100" w:afterAutospacing="1" w:line="240" w:lineRule="auto"/>
        <w:jc w:val="both"/>
        <w:rPr>
          <w:rFonts w:ascii="Calibri" w:eastAsia="Times New Roman" w:hAnsi="Calibri" w:cs="Calibri"/>
          <w:bCs/>
          <w:lang w:eastAsia="pt-BR"/>
        </w:rPr>
      </w:pPr>
      <w:r w:rsidRPr="00CD64B3">
        <w:rPr>
          <w:rFonts w:ascii="Calibri" w:eastAsia="Times New Roman" w:hAnsi="Calibri" w:cs="Calibri"/>
          <w:bCs/>
          <w:lang w:eastAsia="pt-BR"/>
        </w:rPr>
        <w:t>entregar o objeto da contratação na forma ajustada e de acordo com as especificações do Termo de Referência;</w:t>
      </w:r>
    </w:p>
    <w:p w14:paraId="60030AD7" w14:textId="77777777" w:rsidR="005F58E0" w:rsidRPr="00011AB6" w:rsidRDefault="005F58E0" w:rsidP="00C33F51">
      <w:pPr>
        <w:pStyle w:val="ListParagraph"/>
        <w:numPr>
          <w:ilvl w:val="1"/>
          <w:numId w:val="5"/>
        </w:numPr>
        <w:spacing w:before="100" w:beforeAutospacing="1" w:after="100" w:afterAutospacing="1" w:line="240" w:lineRule="auto"/>
        <w:jc w:val="both"/>
        <w:rPr>
          <w:rFonts w:ascii="Calibri" w:eastAsia="Times New Roman" w:hAnsi="Calibri" w:cs="Calibri"/>
          <w:bCs/>
          <w:lang w:eastAsia="pt-BR"/>
        </w:rPr>
      </w:pPr>
      <w:r w:rsidRPr="00011AB6">
        <w:rPr>
          <w:rFonts w:ascii="Calibri" w:eastAsia="Times New Roman" w:hAnsi="Calibri" w:cs="Calibri"/>
          <w:bCs/>
          <w:lang w:eastAsia="pt-BR"/>
        </w:rPr>
        <w:t>manter, durante toda a vigência do contrato, em compatibilidade com as obrigações assumidas, as condições de habilitação e qualificação exigidas, comunicando imediatamente ao CONTRATANTE toda e qualquer alteração que venha a ocorrer em relação a essas exigências;</w:t>
      </w:r>
    </w:p>
    <w:p w14:paraId="60030AD8" w14:textId="77777777" w:rsidR="005F58E0" w:rsidRPr="00011AB6" w:rsidRDefault="005F58E0" w:rsidP="00C33F51">
      <w:pPr>
        <w:pStyle w:val="ListParagraph"/>
        <w:numPr>
          <w:ilvl w:val="1"/>
          <w:numId w:val="5"/>
        </w:numPr>
        <w:spacing w:before="100" w:beforeAutospacing="1" w:after="100" w:afterAutospacing="1" w:line="240" w:lineRule="auto"/>
        <w:jc w:val="both"/>
        <w:rPr>
          <w:rFonts w:ascii="Calibri" w:eastAsia="Times New Roman" w:hAnsi="Calibri" w:cs="Calibri"/>
          <w:bCs/>
          <w:lang w:eastAsia="pt-BR"/>
        </w:rPr>
      </w:pPr>
      <w:r w:rsidRPr="00011AB6">
        <w:rPr>
          <w:rFonts w:ascii="Calibri" w:eastAsia="Times New Roman" w:hAnsi="Calibri" w:cs="Calibri"/>
          <w:bCs/>
          <w:lang w:eastAsia="pt-BR"/>
        </w:rPr>
        <w:t>assumir inteira responsabilidade pelas obrigações trabalhistas, previdenciárias, fiscais e comerciais decorrentes da execução do ajuste;</w:t>
      </w:r>
    </w:p>
    <w:p w14:paraId="60030AD9" w14:textId="77777777" w:rsidR="005F58E0" w:rsidRPr="00011AB6" w:rsidRDefault="005F58E0" w:rsidP="00C33F51">
      <w:pPr>
        <w:pStyle w:val="ListParagraph"/>
        <w:numPr>
          <w:ilvl w:val="1"/>
          <w:numId w:val="5"/>
        </w:numPr>
        <w:spacing w:before="100" w:beforeAutospacing="1" w:after="100" w:afterAutospacing="1" w:line="240" w:lineRule="auto"/>
        <w:jc w:val="both"/>
        <w:rPr>
          <w:rFonts w:ascii="Calibri" w:eastAsia="Times New Roman" w:hAnsi="Calibri" w:cs="Calibri"/>
          <w:bCs/>
          <w:lang w:eastAsia="pt-BR"/>
        </w:rPr>
      </w:pPr>
      <w:r w:rsidRPr="00011AB6">
        <w:rPr>
          <w:rFonts w:ascii="Calibri" w:eastAsia="Times New Roman" w:hAnsi="Calibri" w:cs="Calibri"/>
          <w:bCs/>
          <w:lang w:eastAsia="pt-BR"/>
        </w:rPr>
        <w:t>apresentar durante a execução do contrato, se solicitado, documentos que comprovem estar cumprindo a legislação em vigor pertinente ao objeto e às obrigações assumidas, bem como encargos sociais, trabalhistas, previdenciários, tributários, fiscais e comerciais;</w:t>
      </w:r>
    </w:p>
    <w:p w14:paraId="60030ADA" w14:textId="77777777" w:rsidR="005F58E0" w:rsidRPr="00011AB6" w:rsidRDefault="005F58E0" w:rsidP="00C33F51">
      <w:pPr>
        <w:pStyle w:val="ListParagraph"/>
        <w:numPr>
          <w:ilvl w:val="1"/>
          <w:numId w:val="5"/>
        </w:numPr>
        <w:spacing w:before="100" w:beforeAutospacing="1" w:after="100" w:afterAutospacing="1" w:line="240" w:lineRule="auto"/>
        <w:jc w:val="both"/>
        <w:rPr>
          <w:rFonts w:ascii="Calibri" w:eastAsia="Times New Roman" w:hAnsi="Calibri" w:cs="Calibri"/>
          <w:bCs/>
          <w:lang w:eastAsia="pt-BR"/>
        </w:rPr>
      </w:pPr>
      <w:r w:rsidRPr="00011AB6">
        <w:rPr>
          <w:rFonts w:ascii="Calibri" w:eastAsia="Times New Roman" w:hAnsi="Calibri" w:cs="Calibri"/>
          <w:bCs/>
          <w:lang w:eastAsia="pt-BR"/>
        </w:rPr>
        <w:t>permitir a fiscalização pelo CONTRATANTE e atender às determinações regulares emitidas pelo fiscal, gestor do contrato ou autoridade superior;</w:t>
      </w:r>
    </w:p>
    <w:p w14:paraId="60030ADB" w14:textId="77777777" w:rsidR="005F58E0" w:rsidRPr="00011AB6" w:rsidRDefault="005F58E0" w:rsidP="00C33F51">
      <w:pPr>
        <w:pStyle w:val="ListParagraph"/>
        <w:numPr>
          <w:ilvl w:val="1"/>
          <w:numId w:val="5"/>
        </w:numPr>
        <w:spacing w:before="100" w:beforeAutospacing="1" w:after="100" w:afterAutospacing="1" w:line="240" w:lineRule="auto"/>
        <w:jc w:val="both"/>
        <w:rPr>
          <w:rFonts w:ascii="Calibri" w:eastAsia="Times New Roman" w:hAnsi="Calibri" w:cs="Calibri"/>
          <w:bCs/>
          <w:lang w:eastAsia="pt-BR"/>
        </w:rPr>
      </w:pPr>
      <w:r w:rsidRPr="00011AB6">
        <w:rPr>
          <w:rFonts w:ascii="Calibri" w:eastAsia="Times New Roman" w:hAnsi="Calibri" w:cs="Calibri"/>
          <w:bCs/>
          <w:lang w:eastAsia="pt-BR"/>
        </w:rPr>
        <w:t>responsabilizar-se pelos danos causados diretamente à Administração ou a terceiros, decorrentes de sua culpa ou dolo na execução do contrato, não excluindo ou reduzindo essa responsabilidade a fiscalização ou o acompanhamento pelo contratante;</w:t>
      </w:r>
    </w:p>
    <w:p w14:paraId="60030ADC" w14:textId="77777777" w:rsidR="005F58E0" w:rsidRPr="00011AB6" w:rsidRDefault="005F58E0" w:rsidP="00C33F51">
      <w:pPr>
        <w:pStyle w:val="ListParagraph"/>
        <w:numPr>
          <w:ilvl w:val="1"/>
          <w:numId w:val="5"/>
        </w:numPr>
        <w:spacing w:before="100" w:beforeAutospacing="1" w:after="100" w:afterAutospacing="1" w:line="240" w:lineRule="auto"/>
        <w:jc w:val="both"/>
        <w:rPr>
          <w:rFonts w:ascii="Calibri" w:eastAsia="Times New Roman" w:hAnsi="Calibri" w:cs="Calibri"/>
          <w:bCs/>
          <w:lang w:eastAsia="pt-BR"/>
        </w:rPr>
      </w:pPr>
      <w:r w:rsidRPr="00011AB6">
        <w:rPr>
          <w:rFonts w:ascii="Calibri" w:eastAsia="Times New Roman" w:hAnsi="Calibri" w:cs="Calibri"/>
          <w:bCs/>
          <w:lang w:eastAsia="pt-BR"/>
        </w:rPr>
        <w:t>não transferir a outrem, no todo ou em parte, os compromissos avençados;</w:t>
      </w:r>
    </w:p>
    <w:p w14:paraId="60030ADD" w14:textId="77777777" w:rsidR="005F58E0" w:rsidRPr="00011AB6" w:rsidRDefault="005F58E0" w:rsidP="00C33F51">
      <w:pPr>
        <w:pStyle w:val="ListParagraph"/>
        <w:numPr>
          <w:ilvl w:val="1"/>
          <w:numId w:val="5"/>
        </w:numPr>
        <w:spacing w:before="100" w:beforeAutospacing="1" w:after="100" w:afterAutospacing="1" w:line="240" w:lineRule="auto"/>
        <w:jc w:val="both"/>
        <w:rPr>
          <w:rFonts w:ascii="Calibri" w:eastAsia="Times New Roman" w:hAnsi="Calibri" w:cs="Calibri"/>
          <w:bCs/>
          <w:lang w:eastAsia="pt-BR"/>
        </w:rPr>
      </w:pPr>
      <w:r w:rsidRPr="00011AB6">
        <w:rPr>
          <w:rFonts w:ascii="Calibri" w:eastAsia="Times New Roman" w:hAnsi="Calibri" w:cs="Calibri"/>
          <w:bCs/>
          <w:lang w:eastAsia="pt-BR"/>
        </w:rPr>
        <w:t>manter atualizado o contrato social, bem como seus dados, especialmente endereço, telefone e email, durante toda a vigência do ajuste, devendo comunicar imediatamente qualquer alteração;</w:t>
      </w:r>
    </w:p>
    <w:p w14:paraId="60030ADE" w14:textId="77777777" w:rsidR="005F58E0" w:rsidRPr="00011AB6" w:rsidRDefault="005F58E0" w:rsidP="00C33F51">
      <w:pPr>
        <w:pStyle w:val="ListParagraph"/>
        <w:numPr>
          <w:ilvl w:val="1"/>
          <w:numId w:val="5"/>
        </w:numPr>
        <w:spacing w:before="100" w:beforeAutospacing="1" w:after="100" w:afterAutospacing="1" w:line="240" w:lineRule="auto"/>
        <w:jc w:val="both"/>
        <w:rPr>
          <w:rFonts w:ascii="Calibri" w:eastAsia="Times New Roman" w:hAnsi="Calibri" w:cs="Calibri"/>
          <w:bCs/>
          <w:lang w:eastAsia="pt-BR"/>
        </w:rPr>
      </w:pPr>
      <w:r w:rsidRPr="00011AB6">
        <w:rPr>
          <w:rFonts w:ascii="Calibri" w:eastAsia="Times New Roman" w:hAnsi="Calibri" w:cs="Calibri"/>
          <w:bCs/>
          <w:lang w:eastAsia="pt-BR"/>
        </w:rPr>
        <w:t>manter preposto aceito pela Administração;</w:t>
      </w:r>
    </w:p>
    <w:p w14:paraId="60030ADF" w14:textId="77777777" w:rsidR="005F58E0" w:rsidRPr="00011AB6" w:rsidRDefault="005F58E0" w:rsidP="00C33F51">
      <w:pPr>
        <w:pStyle w:val="ListParagraph"/>
        <w:numPr>
          <w:ilvl w:val="1"/>
          <w:numId w:val="5"/>
        </w:numPr>
        <w:spacing w:before="100" w:beforeAutospacing="1" w:after="100" w:afterAutospacing="1" w:line="240" w:lineRule="auto"/>
        <w:jc w:val="both"/>
        <w:rPr>
          <w:rFonts w:ascii="Calibri" w:eastAsia="Times New Roman" w:hAnsi="Calibri" w:cs="Calibri"/>
          <w:bCs/>
          <w:lang w:eastAsia="pt-BR"/>
        </w:rPr>
      </w:pPr>
      <w:r w:rsidRPr="00011AB6">
        <w:rPr>
          <w:rFonts w:ascii="Calibri" w:eastAsia="Times New Roman" w:hAnsi="Calibri" w:cs="Calibri"/>
          <w:bCs/>
          <w:lang w:eastAsia="pt-BR"/>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0030AE0" w14:textId="77777777" w:rsidR="005F58E0" w:rsidRPr="00011AB6" w:rsidRDefault="005F58E0" w:rsidP="00C33F51">
      <w:pPr>
        <w:pStyle w:val="ListParagraph"/>
        <w:numPr>
          <w:ilvl w:val="1"/>
          <w:numId w:val="5"/>
        </w:numPr>
        <w:spacing w:before="100" w:beforeAutospacing="1" w:after="100" w:afterAutospacing="1" w:line="240" w:lineRule="auto"/>
        <w:jc w:val="both"/>
        <w:rPr>
          <w:rFonts w:ascii="Calibri" w:eastAsia="Times New Roman" w:hAnsi="Calibri" w:cs="Calibri"/>
          <w:bCs/>
          <w:lang w:eastAsia="pt-BR"/>
        </w:rPr>
      </w:pPr>
      <w:r w:rsidRPr="00011AB6">
        <w:rPr>
          <w:rFonts w:ascii="Calibri" w:eastAsia="Times New Roman" w:hAnsi="Calibri" w:cs="Calibri"/>
          <w:bCs/>
          <w:lang w:eastAsia="pt-BR"/>
        </w:rPr>
        <w:t>comprovar a reserva de cargos a que se refere a cláusula acima, no prazo fixado pelo fiscal do contrato, com a indicação dos empregados que preencheram as referidas vagas (art. 116, parágrafo único, da Lei n.º 14.133, de 2021);</w:t>
      </w:r>
    </w:p>
    <w:p w14:paraId="60030AE1" w14:textId="77777777" w:rsidR="005F58E0" w:rsidRPr="00011AB6" w:rsidRDefault="005F58E0" w:rsidP="00C33F51">
      <w:pPr>
        <w:pStyle w:val="ListParagraph"/>
        <w:numPr>
          <w:ilvl w:val="1"/>
          <w:numId w:val="5"/>
        </w:numPr>
        <w:spacing w:before="100" w:beforeAutospacing="1" w:after="100" w:afterAutospacing="1" w:line="240" w:lineRule="auto"/>
        <w:jc w:val="both"/>
        <w:rPr>
          <w:rFonts w:ascii="Calibri" w:eastAsia="Times New Roman" w:hAnsi="Calibri" w:cs="Calibri"/>
          <w:bCs/>
          <w:lang w:eastAsia="pt-BR"/>
        </w:rPr>
      </w:pPr>
      <w:r w:rsidRPr="00011AB6">
        <w:rPr>
          <w:rFonts w:ascii="Calibri" w:eastAsia="Times New Roman" w:hAnsi="Calibri" w:cs="Calibri"/>
          <w:bCs/>
          <w:lang w:eastAsia="pt-BR"/>
        </w:rPr>
        <w:t>guardar sigilo sobre todas as informações obtidas em decorrência do cumprimento do contrato;</w:t>
      </w:r>
    </w:p>
    <w:p w14:paraId="60030AE2" w14:textId="77777777" w:rsidR="005F58E0" w:rsidRPr="00011AB6" w:rsidRDefault="005F58E0" w:rsidP="00C33F51">
      <w:pPr>
        <w:pStyle w:val="ListParagraph"/>
        <w:numPr>
          <w:ilvl w:val="1"/>
          <w:numId w:val="5"/>
        </w:numPr>
        <w:spacing w:before="100" w:beforeAutospacing="1" w:after="100" w:afterAutospacing="1" w:line="240" w:lineRule="auto"/>
        <w:jc w:val="both"/>
        <w:rPr>
          <w:rFonts w:ascii="Calibri" w:eastAsia="Times New Roman" w:hAnsi="Calibri" w:cs="Calibri"/>
          <w:bCs/>
          <w:lang w:eastAsia="pt-BR"/>
        </w:rPr>
      </w:pPr>
      <w:r w:rsidRPr="00011AB6">
        <w:rPr>
          <w:rFonts w:ascii="Calibri" w:eastAsia="Times New Roman" w:hAnsi="Calibri" w:cs="Calibri"/>
          <w:bCs/>
          <w:lang w:eastAsia="pt-BR"/>
        </w:rPr>
        <w:t>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0030AE3" w14:textId="77777777" w:rsidR="005F58E0" w:rsidRPr="00011AB6" w:rsidRDefault="005F58E0" w:rsidP="00C33F51">
      <w:pPr>
        <w:pStyle w:val="ListParagraph"/>
        <w:numPr>
          <w:ilvl w:val="1"/>
          <w:numId w:val="5"/>
        </w:numPr>
        <w:spacing w:before="100" w:beforeAutospacing="1" w:after="100" w:afterAutospacing="1" w:line="240" w:lineRule="auto"/>
        <w:jc w:val="both"/>
        <w:rPr>
          <w:rFonts w:ascii="Calibri" w:eastAsia="Times New Roman" w:hAnsi="Calibri" w:cs="Calibri"/>
          <w:bCs/>
          <w:lang w:eastAsia="pt-BR"/>
        </w:rPr>
      </w:pPr>
      <w:r w:rsidRPr="00011AB6">
        <w:rPr>
          <w:rFonts w:ascii="Calibri" w:eastAsia="Times New Roman" w:hAnsi="Calibri" w:cs="Calibri"/>
          <w:bCs/>
          <w:lang w:eastAsia="pt-BR"/>
        </w:rPr>
        <w:t>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afinidade, até o terceiro grau, os termos do disposto no artigo 14, inciso IV, da Lei Federal n.º 14.133/2021;</w:t>
      </w:r>
    </w:p>
    <w:p w14:paraId="60030AE4" w14:textId="77777777" w:rsidR="005F58E0" w:rsidRPr="00011AB6" w:rsidRDefault="005F58E0" w:rsidP="00C33F51">
      <w:pPr>
        <w:pStyle w:val="ListParagraph"/>
        <w:numPr>
          <w:ilvl w:val="1"/>
          <w:numId w:val="5"/>
        </w:numPr>
        <w:spacing w:before="100" w:beforeAutospacing="1" w:after="100" w:afterAutospacing="1" w:line="240" w:lineRule="auto"/>
        <w:jc w:val="both"/>
        <w:rPr>
          <w:rFonts w:ascii="Calibri" w:eastAsia="Times New Roman" w:hAnsi="Calibri" w:cs="Calibri"/>
          <w:bCs/>
          <w:lang w:eastAsia="pt-BR"/>
        </w:rPr>
      </w:pPr>
      <w:r w:rsidRPr="00011AB6">
        <w:rPr>
          <w:rFonts w:ascii="Calibri" w:eastAsia="Times New Roman" w:hAnsi="Calibri" w:cs="Calibri"/>
          <w:bCs/>
          <w:lang w:eastAsia="pt-BR"/>
        </w:rPr>
        <w:t>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14:paraId="60030AE5" w14:textId="77777777" w:rsidR="005F58E0" w:rsidRPr="00091720" w:rsidRDefault="005F58E0" w:rsidP="00C33F51">
      <w:pPr>
        <w:pStyle w:val="ListParagraph"/>
        <w:numPr>
          <w:ilvl w:val="1"/>
          <w:numId w:val="5"/>
        </w:numPr>
        <w:spacing w:before="100" w:beforeAutospacing="1" w:after="100" w:afterAutospacing="1" w:line="240" w:lineRule="auto"/>
        <w:jc w:val="both"/>
        <w:rPr>
          <w:rFonts w:ascii="Calibri" w:eastAsia="Times New Roman" w:hAnsi="Calibri" w:cs="Calibri"/>
          <w:bCs/>
          <w:lang w:eastAsia="pt-BR"/>
        </w:rPr>
      </w:pPr>
      <w:r w:rsidRPr="00011AB6">
        <w:rPr>
          <w:rFonts w:ascii="Calibri" w:eastAsia="Times New Roman" w:hAnsi="Calibri" w:cs="Calibri"/>
          <w:bCs/>
          <w:lang w:eastAsia="pt-BR"/>
        </w:rPr>
        <w:t>não possuir, durante toda a execução do contrato, para os casos de contratação direta, no quadro societário, cônjuge, companheiro ou parente em linha reta, colateral ou por afinidade, até o terceiro grau, inclusive, dos respectivos membros ou de servidor investido em cargo de direção e de assessoramento do Ministério Público do Estado do Rio Grande do Sul, nos termos do artigo 3º, inciso I, da Resolução CNMP nº 37/2009 (com redação dada pela Resolução CNMP n.º 172/2017).</w:t>
      </w:r>
    </w:p>
    <w:p w14:paraId="60030AE6" w14:textId="77777777" w:rsidR="006E2D70" w:rsidRPr="00011AB6" w:rsidRDefault="006E2D70" w:rsidP="000E53E8">
      <w:pPr>
        <w:spacing w:before="100" w:beforeAutospacing="1" w:after="100" w:afterAutospacing="1" w:line="240" w:lineRule="auto"/>
        <w:jc w:val="both"/>
        <w:rPr>
          <w:rFonts w:ascii="Calibri" w:eastAsia="Times New Roman" w:hAnsi="Calibri" w:cs="Calibri"/>
          <w:b/>
          <w:bCs/>
          <w:lang w:eastAsia="pt-BR"/>
        </w:rPr>
      </w:pPr>
      <w:r w:rsidRPr="00011AB6">
        <w:rPr>
          <w:rFonts w:ascii="Calibri" w:eastAsia="Times New Roman" w:hAnsi="Calibri" w:cs="Calibri"/>
          <w:b/>
          <w:bCs/>
          <w:lang w:eastAsia="pt-BR"/>
        </w:rPr>
        <w:t>6. MODELO DE EXECUÇÃO DO OBJETO</w:t>
      </w:r>
    </w:p>
    <w:p w14:paraId="60030AE7" w14:textId="6CD90FA8" w:rsidR="006E2D70" w:rsidRPr="00156C47" w:rsidRDefault="006E2D70" w:rsidP="000E53E8">
      <w:pPr>
        <w:spacing w:before="120" w:after="120" w:line="360" w:lineRule="auto"/>
        <w:jc w:val="both"/>
        <w:rPr>
          <w:rFonts w:ascii="Calibri" w:eastAsia="Times New Roman" w:hAnsi="Calibri" w:cs="Calibri"/>
          <w:lang w:eastAsia="pt-BR"/>
        </w:rPr>
      </w:pPr>
      <w:r w:rsidRPr="00011AB6">
        <w:rPr>
          <w:rFonts w:ascii="Calibri" w:hAnsi="Calibri" w:cs="Calibri"/>
          <w:bCs/>
          <w:color w:val="000000"/>
        </w:rPr>
        <w:t>6.1</w:t>
      </w:r>
      <w:r w:rsidRPr="00011AB6">
        <w:rPr>
          <w:rFonts w:ascii="Calibri" w:hAnsi="Calibri" w:cs="Calibri"/>
          <w:color w:val="000000"/>
        </w:rPr>
        <w:t xml:space="preserve"> </w:t>
      </w:r>
      <w:r w:rsidRPr="00011AB6">
        <w:rPr>
          <w:rFonts w:ascii="Calibri" w:eastAsia="Times New Roman" w:hAnsi="Calibri" w:cs="Calibri"/>
          <w:lang w:eastAsia="pt-BR"/>
        </w:rPr>
        <w:t>ROTINAS DE EXECUÇÃO</w:t>
      </w:r>
      <w:r w:rsidRPr="00156C47">
        <w:rPr>
          <w:rFonts w:ascii="Calibri" w:eastAsia="Times New Roman" w:hAnsi="Calibri" w:cs="Calibri"/>
          <w:lang w:eastAsia="pt-BR"/>
        </w:rPr>
        <w:t xml:space="preserve"> </w:t>
      </w:r>
    </w:p>
    <w:p w14:paraId="60030AE8" w14:textId="37D88A98" w:rsidR="006E2D70" w:rsidRPr="00011AB6" w:rsidRDefault="006E2D70" w:rsidP="000E53E8">
      <w:pPr>
        <w:spacing w:before="100" w:beforeAutospacing="1" w:after="100" w:afterAutospacing="1" w:line="240" w:lineRule="auto"/>
        <w:ind w:firstLine="851"/>
        <w:jc w:val="both"/>
        <w:rPr>
          <w:rFonts w:ascii="Calibri" w:eastAsia="Times New Roman" w:hAnsi="Calibri" w:cs="Calibri"/>
          <w:lang w:eastAsia="pt-BR"/>
        </w:rPr>
      </w:pPr>
      <w:r w:rsidRPr="00011AB6">
        <w:rPr>
          <w:rFonts w:ascii="Calibri" w:eastAsia="Times New Roman" w:hAnsi="Calibri" w:cs="Calibri"/>
          <w:lang w:eastAsia="pt-BR"/>
        </w:rPr>
        <w:t>6.1.1. O contratante enviará à contratada Ordem de Início, a ser emitida</w:t>
      </w:r>
      <w:r w:rsidR="00F678FF">
        <w:rPr>
          <w:rFonts w:ascii="Calibri" w:eastAsia="Times New Roman" w:hAnsi="Calibri" w:cs="Calibri"/>
          <w:lang w:eastAsia="pt-BR"/>
        </w:rPr>
        <w:t xml:space="preserve"> pelo fiscal</w:t>
      </w:r>
      <w:r w:rsidRPr="00011AB6">
        <w:rPr>
          <w:rFonts w:ascii="Calibri" w:eastAsia="Times New Roman" w:hAnsi="Calibri" w:cs="Calibri"/>
          <w:lang w:eastAsia="pt-BR"/>
        </w:rPr>
        <w:t>.</w:t>
      </w:r>
    </w:p>
    <w:p w14:paraId="60030AE9" w14:textId="7AD03B91" w:rsidR="006E2D70" w:rsidRPr="00011AB6" w:rsidRDefault="006E2D70" w:rsidP="0187AF92">
      <w:pPr>
        <w:spacing w:before="100" w:beforeAutospacing="1" w:after="100" w:afterAutospacing="1" w:line="240" w:lineRule="auto"/>
        <w:ind w:firstLine="851"/>
        <w:jc w:val="both"/>
        <w:rPr>
          <w:rFonts w:ascii="Calibri" w:eastAsia="Times New Roman" w:hAnsi="Calibri" w:cs="Calibri"/>
          <w:lang w:eastAsia="pt-BR"/>
        </w:rPr>
      </w:pPr>
      <w:r w:rsidRPr="0187AF92">
        <w:rPr>
          <w:rFonts w:ascii="Calibri" w:eastAsia="Times New Roman" w:hAnsi="Calibri" w:cs="Calibri"/>
          <w:lang w:eastAsia="pt-BR"/>
        </w:rPr>
        <w:t>6.1.2 As licenças e suas chaves de acesso deverão ser disponibilizadas</w:t>
      </w:r>
      <w:r w:rsidR="005476C4" w:rsidRPr="0187AF92">
        <w:rPr>
          <w:rFonts w:ascii="Calibri" w:eastAsia="Times New Roman" w:hAnsi="Calibri" w:cs="Calibri"/>
          <w:lang w:eastAsia="pt-BR"/>
        </w:rPr>
        <w:t xml:space="preserve">, por meio de link enviado ao email </w:t>
      </w:r>
      <w:hyperlink r:id="rId8">
        <w:r w:rsidR="005476C4" w:rsidRPr="0187AF92">
          <w:rPr>
            <w:rStyle w:val="Hyperlink"/>
            <w:rFonts w:ascii="Calibri" w:eastAsia="Times New Roman" w:hAnsi="Calibri" w:cs="Calibri"/>
            <w:lang w:eastAsia="pt-BR"/>
          </w:rPr>
          <w:t>digital-nimp@mprs.mp.br</w:t>
        </w:r>
      </w:hyperlink>
      <w:r w:rsidR="005476C4" w:rsidRPr="0187AF92">
        <w:rPr>
          <w:rFonts w:ascii="Calibri" w:eastAsia="Times New Roman" w:hAnsi="Calibri" w:cs="Calibri"/>
          <w:lang w:eastAsia="pt-BR"/>
        </w:rPr>
        <w:t xml:space="preserve">, </w:t>
      </w:r>
      <w:r w:rsidRPr="0187AF92">
        <w:rPr>
          <w:rFonts w:ascii="Calibri" w:eastAsia="Times New Roman" w:hAnsi="Calibri" w:cs="Calibri"/>
          <w:lang w:eastAsia="pt-BR"/>
        </w:rPr>
        <w:t>em</w:t>
      </w:r>
      <w:r w:rsidR="002E1F2A" w:rsidRPr="0187AF92">
        <w:rPr>
          <w:rFonts w:ascii="Calibri" w:eastAsia="Times New Roman" w:hAnsi="Calibri" w:cs="Calibri"/>
          <w:lang w:eastAsia="pt-BR"/>
        </w:rPr>
        <w:t xml:space="preserve"> até</w:t>
      </w:r>
      <w:r w:rsidRPr="0187AF92">
        <w:rPr>
          <w:rFonts w:ascii="Calibri" w:eastAsia="Times New Roman" w:hAnsi="Calibri" w:cs="Calibri"/>
          <w:lang w:eastAsia="pt-BR"/>
        </w:rPr>
        <w:t xml:space="preserve"> </w:t>
      </w:r>
      <w:r w:rsidR="0092463B" w:rsidRPr="0187AF92">
        <w:rPr>
          <w:rFonts w:ascii="Calibri" w:eastAsia="Times New Roman" w:hAnsi="Calibri" w:cs="Calibri"/>
          <w:lang w:eastAsia="pt-BR"/>
        </w:rPr>
        <w:t>90 dias</w:t>
      </w:r>
      <w:r w:rsidRPr="0187AF92">
        <w:rPr>
          <w:rFonts w:ascii="Calibri" w:eastAsia="Times New Roman" w:hAnsi="Calibri" w:cs="Calibri"/>
          <w:lang w:eastAsia="pt-BR"/>
        </w:rPr>
        <w:t xml:space="preserve"> </w:t>
      </w:r>
      <w:r w:rsidR="000E0843" w:rsidRPr="0187AF92">
        <w:rPr>
          <w:rFonts w:ascii="Calibri" w:eastAsia="Times New Roman" w:hAnsi="Calibri" w:cs="Calibri"/>
          <w:lang w:eastAsia="pt-BR"/>
        </w:rPr>
        <w:t>a contar</w:t>
      </w:r>
      <w:r w:rsidRPr="0187AF92">
        <w:rPr>
          <w:rFonts w:ascii="Calibri" w:eastAsia="Times New Roman" w:hAnsi="Calibri" w:cs="Calibri"/>
          <w:lang w:eastAsia="pt-BR"/>
        </w:rPr>
        <w:t xml:space="preserve"> </w:t>
      </w:r>
      <w:r w:rsidR="000E0843" w:rsidRPr="0187AF92">
        <w:rPr>
          <w:rFonts w:ascii="Calibri" w:eastAsia="Times New Roman" w:hAnsi="Calibri" w:cs="Calibri"/>
          <w:lang w:eastAsia="pt-BR"/>
        </w:rPr>
        <w:t>d</w:t>
      </w:r>
      <w:r w:rsidRPr="0187AF92">
        <w:rPr>
          <w:rFonts w:ascii="Calibri" w:eastAsia="Times New Roman" w:hAnsi="Calibri" w:cs="Calibri"/>
          <w:lang w:eastAsia="pt-BR"/>
        </w:rPr>
        <w:t xml:space="preserve">a emissão da Ordem de </w:t>
      </w:r>
      <w:r w:rsidR="44F2449F" w:rsidRPr="0187AF92">
        <w:rPr>
          <w:rFonts w:ascii="Calibri" w:eastAsia="Times New Roman" w:hAnsi="Calibri" w:cs="Calibri"/>
          <w:lang w:eastAsia="pt-BR"/>
        </w:rPr>
        <w:t>início</w:t>
      </w:r>
      <w:r w:rsidRPr="0187AF92">
        <w:rPr>
          <w:rFonts w:ascii="Calibri" w:eastAsia="Times New Roman" w:hAnsi="Calibri" w:cs="Calibri"/>
          <w:lang w:eastAsia="pt-BR"/>
        </w:rPr>
        <w:t xml:space="preserve">, </w:t>
      </w:r>
    </w:p>
    <w:p w14:paraId="60030AEA" w14:textId="77777777" w:rsidR="00714D45" w:rsidRPr="00011AB6" w:rsidRDefault="006E2D70" w:rsidP="000E53E8">
      <w:pPr>
        <w:spacing w:before="100" w:beforeAutospacing="1" w:after="100" w:afterAutospacing="1" w:line="240" w:lineRule="auto"/>
        <w:ind w:firstLine="851"/>
        <w:jc w:val="both"/>
        <w:rPr>
          <w:rFonts w:ascii="Calibri" w:eastAsia="Times New Roman" w:hAnsi="Calibri" w:cs="Calibri"/>
          <w:lang w:eastAsia="pt-BR"/>
        </w:rPr>
      </w:pPr>
      <w:r w:rsidRPr="00011AB6">
        <w:rPr>
          <w:rFonts w:ascii="Calibri" w:eastAsia="Times New Roman" w:hAnsi="Calibri" w:cs="Calibri"/>
          <w:lang w:eastAsia="pt-BR"/>
        </w:rPr>
        <w:t>6.1.3 Haverá verificação do registro das licenças no portal do fabricante</w:t>
      </w:r>
      <w:r w:rsidR="00714D45" w:rsidRPr="00011AB6">
        <w:rPr>
          <w:rFonts w:ascii="Calibri" w:eastAsia="Times New Roman" w:hAnsi="Calibri" w:cs="Calibri"/>
          <w:lang w:eastAsia="pt-BR"/>
        </w:rPr>
        <w:t xml:space="preserve"> </w:t>
      </w:r>
      <w:r w:rsidRPr="00011AB6">
        <w:rPr>
          <w:rFonts w:ascii="Calibri" w:eastAsia="Times New Roman" w:hAnsi="Calibri" w:cs="Calibri"/>
          <w:lang w:eastAsia="pt-BR"/>
        </w:rPr>
        <w:t xml:space="preserve">no momento do recebimento </w:t>
      </w:r>
      <w:r w:rsidR="00714D45" w:rsidRPr="00011AB6">
        <w:rPr>
          <w:rFonts w:ascii="Calibri" w:eastAsia="Times New Roman" w:hAnsi="Calibri" w:cs="Calibri"/>
          <w:lang w:eastAsia="pt-BR"/>
        </w:rPr>
        <w:t>parcial.</w:t>
      </w:r>
    </w:p>
    <w:p w14:paraId="60030AEB" w14:textId="77777777" w:rsidR="006E2D70" w:rsidRPr="00011AB6" w:rsidRDefault="006E2D70" w:rsidP="000E53E8">
      <w:pPr>
        <w:spacing w:before="100" w:beforeAutospacing="1" w:after="100" w:afterAutospacing="1" w:line="240" w:lineRule="auto"/>
        <w:ind w:firstLine="851"/>
        <w:jc w:val="both"/>
        <w:rPr>
          <w:rFonts w:ascii="Calibri" w:eastAsia="Times New Roman" w:hAnsi="Calibri" w:cs="Calibri"/>
          <w:lang w:eastAsia="pt-BR"/>
        </w:rPr>
      </w:pPr>
      <w:r w:rsidRPr="00011AB6">
        <w:rPr>
          <w:rFonts w:ascii="Calibri" w:eastAsia="Times New Roman" w:hAnsi="Calibri" w:cs="Calibri"/>
          <w:lang w:eastAsia="pt-BR"/>
        </w:rPr>
        <w:t>6.1.4 Caso não esteja de acordo com o exigido, o contratante deverá providenciar, no prazo de 10 (dez) dias, a substituição, correção e/ou novo acesso/link.</w:t>
      </w:r>
    </w:p>
    <w:p w14:paraId="60030AEC" w14:textId="56E922B0" w:rsidR="006E2D70" w:rsidRDefault="006E2D70" w:rsidP="000E53E8">
      <w:pPr>
        <w:spacing w:before="100" w:beforeAutospacing="1" w:after="100" w:afterAutospacing="1" w:line="240" w:lineRule="auto"/>
        <w:ind w:firstLine="851"/>
        <w:jc w:val="both"/>
        <w:rPr>
          <w:rFonts w:ascii="Calibri" w:eastAsia="Times New Roman" w:hAnsi="Calibri" w:cs="Calibri"/>
          <w:lang w:eastAsia="pt-BR"/>
        </w:rPr>
      </w:pPr>
      <w:r w:rsidRPr="00011AB6">
        <w:rPr>
          <w:rFonts w:ascii="Calibri" w:eastAsia="Times New Roman" w:hAnsi="Calibri" w:cs="Calibri"/>
          <w:lang w:eastAsia="pt-BR"/>
        </w:rPr>
        <w:t xml:space="preserve">6.1.5 A contratada deverá </w:t>
      </w:r>
      <w:r w:rsidR="00714D45" w:rsidRPr="00011AB6">
        <w:rPr>
          <w:rFonts w:ascii="Calibri" w:eastAsia="Times New Roman" w:hAnsi="Calibri" w:cs="Calibri"/>
          <w:lang w:eastAsia="pt-BR"/>
        </w:rPr>
        <w:t>disponibilizar periodicamente atualizações para suporte e/ou melhorias a novos dispositivos e/ou versões de Sistemas Operacionais, patches de segurança etc</w:t>
      </w:r>
      <w:r w:rsidR="00FD1D76">
        <w:rPr>
          <w:rFonts w:ascii="Calibri" w:eastAsia="Times New Roman" w:hAnsi="Calibri" w:cs="Calibri"/>
          <w:lang w:eastAsia="pt-BR"/>
        </w:rPr>
        <w:t>;</w:t>
      </w:r>
    </w:p>
    <w:p w14:paraId="09D38982" w14:textId="5379191D" w:rsidR="00FD1D76" w:rsidRPr="00011AB6" w:rsidRDefault="00FD1D76" w:rsidP="000E53E8">
      <w:pPr>
        <w:spacing w:before="100" w:beforeAutospacing="1" w:after="100" w:afterAutospacing="1" w:line="240" w:lineRule="auto"/>
        <w:ind w:firstLine="851"/>
        <w:jc w:val="both"/>
        <w:rPr>
          <w:rFonts w:ascii="Calibri" w:eastAsia="Times New Roman" w:hAnsi="Calibri" w:cs="Calibri"/>
          <w:lang w:eastAsia="pt-BR"/>
        </w:rPr>
      </w:pPr>
      <w:r w:rsidRPr="00AC7D19">
        <w:rPr>
          <w:rFonts w:ascii="Calibri" w:eastAsia="Times New Roman" w:hAnsi="Calibri" w:cs="Calibri"/>
          <w:lang w:eastAsia="pt-BR"/>
        </w:rPr>
        <w:t xml:space="preserve">6.1.6 </w:t>
      </w:r>
      <w:r w:rsidR="008C224E">
        <w:rPr>
          <w:rFonts w:ascii="Calibri" w:eastAsia="Times New Roman" w:hAnsi="Calibri" w:cs="Calibri"/>
          <w:lang w:eastAsia="pt-BR"/>
        </w:rPr>
        <w:t>O treinamento o</w:t>
      </w:r>
      <w:r w:rsidR="00FC2217">
        <w:rPr>
          <w:rFonts w:ascii="Calibri" w:eastAsia="Times New Roman" w:hAnsi="Calibri" w:cs="Calibri"/>
          <w:lang w:eastAsia="pt-BR"/>
        </w:rPr>
        <w:t>bedecerá aos requisitos constantes no item 4.3.1 deste Termo.</w:t>
      </w:r>
    </w:p>
    <w:p w14:paraId="60030AED" w14:textId="77777777" w:rsidR="006E2D70" w:rsidRPr="00011AB6" w:rsidRDefault="006E2D70" w:rsidP="000E53E8">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lang w:eastAsia="pt-BR"/>
        </w:rPr>
        <w:t>6.2 MECANISMOS DE COMUNICAÇÃO</w:t>
      </w:r>
    </w:p>
    <w:p w14:paraId="60030AEE" w14:textId="77777777" w:rsidR="006E2D70" w:rsidRPr="00011AB6" w:rsidRDefault="006E2D70" w:rsidP="000E53E8">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lang w:eastAsia="pt-BR"/>
        </w:rPr>
        <w:t xml:space="preserve"> As comunicações entre o Ministério Público e a empresa contratada serão realizadas por escrito sempre que o ato exigir tal formalidade, admitindo-se o uso de mensagem eletrônica para esse fim.</w:t>
      </w:r>
    </w:p>
    <w:p w14:paraId="60030AEF" w14:textId="77777777" w:rsidR="006E2D70" w:rsidRPr="00011AB6" w:rsidRDefault="006E2D70" w:rsidP="000E53E8">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lang w:eastAsia="pt-BR"/>
        </w:rPr>
        <w:t>6.3 MANUTENÇÃO DE SIGILO E NORMAS DE SEGURANÇA</w:t>
      </w:r>
    </w:p>
    <w:p w14:paraId="60030AF0" w14:textId="77777777" w:rsidR="006E2D70" w:rsidRPr="00011AB6" w:rsidRDefault="006E2D70" w:rsidP="000E53E8">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lang w:eastAsia="pt-BR"/>
        </w:rPr>
        <w:t>A Contratada deverá manter sigilo absoluto sobre quaisquer dados e informações contidos em quaisquer documentos e mídias, incluindo os equipamentos e seus meios de armazenamento, de que venha a ter conhecimento durante a execução do contrato, não podendo, sob qualquer pretexto, divulgar, reproduzir ou utilizar, sob pena de lei, independentemente da classificação de sigilo conferida pelo Contratante a tais documentos.</w:t>
      </w:r>
    </w:p>
    <w:p w14:paraId="60030AF1" w14:textId="77777777" w:rsidR="006E2D70" w:rsidRPr="00011AB6" w:rsidRDefault="006E2D70" w:rsidP="000E53E8">
      <w:pPr>
        <w:spacing w:before="100" w:beforeAutospacing="1" w:after="100" w:afterAutospacing="1" w:line="240" w:lineRule="auto"/>
        <w:jc w:val="both"/>
        <w:rPr>
          <w:rFonts w:ascii="Calibri" w:eastAsia="Times New Roman" w:hAnsi="Calibri" w:cs="Calibri"/>
          <w:bCs/>
          <w:lang w:eastAsia="pt-BR"/>
        </w:rPr>
      </w:pPr>
      <w:r w:rsidRPr="00011AB6">
        <w:rPr>
          <w:rFonts w:ascii="Calibri" w:eastAsia="Times New Roman" w:hAnsi="Calibri" w:cs="Calibri"/>
          <w:bCs/>
          <w:lang w:eastAsia="pt-BR"/>
        </w:rPr>
        <w:t>6.4 SUBCONTRATAÇÃO:</w:t>
      </w:r>
    </w:p>
    <w:p w14:paraId="60030AF2" w14:textId="77777777" w:rsidR="00D51154" w:rsidRDefault="006E2D70" w:rsidP="000E53E8">
      <w:pPr>
        <w:spacing w:before="100" w:beforeAutospacing="1" w:after="100" w:afterAutospacing="1" w:line="240" w:lineRule="auto"/>
        <w:jc w:val="both"/>
        <w:rPr>
          <w:rFonts w:ascii="Calibri" w:eastAsia="Times New Roman" w:hAnsi="Calibri" w:cs="Calibri"/>
          <w:bCs/>
          <w:lang w:eastAsia="pt-BR"/>
        </w:rPr>
      </w:pPr>
      <w:r w:rsidRPr="00011AB6">
        <w:rPr>
          <w:rFonts w:ascii="Calibri" w:eastAsia="Times New Roman" w:hAnsi="Calibri" w:cs="Calibri"/>
          <w:bCs/>
          <w:lang w:eastAsia="pt-BR"/>
        </w:rPr>
        <w:t>É vedada a subcontratação</w:t>
      </w:r>
    </w:p>
    <w:p w14:paraId="60030AF3" w14:textId="77777777" w:rsidR="00D51154" w:rsidRPr="00011AB6" w:rsidRDefault="00D51154" w:rsidP="000E53E8">
      <w:pPr>
        <w:spacing w:before="100" w:beforeAutospacing="1" w:after="100" w:afterAutospacing="1" w:line="240" w:lineRule="auto"/>
        <w:jc w:val="both"/>
        <w:rPr>
          <w:rFonts w:ascii="Calibri" w:eastAsia="Times New Roman" w:hAnsi="Calibri" w:cs="Calibri"/>
          <w:bCs/>
          <w:lang w:eastAsia="pt-BR"/>
        </w:rPr>
      </w:pPr>
    </w:p>
    <w:p w14:paraId="60030AF4" w14:textId="77777777" w:rsidR="00145AE3" w:rsidRPr="00011AB6" w:rsidRDefault="00145AE3" w:rsidP="000E53E8">
      <w:pPr>
        <w:pStyle w:val="NormalWeb"/>
        <w:spacing w:before="120" w:beforeAutospacing="0" w:after="120" w:afterAutospacing="0" w:line="360" w:lineRule="auto"/>
        <w:jc w:val="both"/>
        <w:rPr>
          <w:rFonts w:ascii="Calibri" w:eastAsiaTheme="minorHAnsi" w:hAnsi="Calibri" w:cs="Calibri"/>
          <w:b/>
          <w:bCs/>
          <w:color w:val="000000"/>
          <w:sz w:val="22"/>
          <w:szCs w:val="22"/>
          <w:lang w:eastAsia="en-US"/>
        </w:rPr>
      </w:pPr>
      <w:r w:rsidRPr="00011AB6">
        <w:rPr>
          <w:rFonts w:ascii="Calibri" w:eastAsiaTheme="minorHAnsi" w:hAnsi="Calibri" w:cs="Calibri"/>
          <w:b/>
          <w:bCs/>
          <w:color w:val="000000"/>
          <w:sz w:val="22"/>
          <w:szCs w:val="22"/>
          <w:lang w:eastAsia="en-US"/>
        </w:rPr>
        <w:t xml:space="preserve">7. MODELO DE GESTÃO DO CONTRATO </w:t>
      </w:r>
    </w:p>
    <w:p w14:paraId="60030AF5" w14:textId="77777777" w:rsidR="00145AE3" w:rsidRPr="00011AB6" w:rsidRDefault="00145AE3" w:rsidP="000E53E8">
      <w:pPr>
        <w:spacing w:before="120" w:after="120" w:line="360" w:lineRule="auto"/>
        <w:jc w:val="both"/>
        <w:rPr>
          <w:rFonts w:ascii="Calibri" w:hAnsi="Calibri" w:cs="Calibri"/>
          <w:color w:val="000000"/>
        </w:rPr>
      </w:pPr>
      <w:r w:rsidRPr="00CE5DD1">
        <w:rPr>
          <w:rFonts w:ascii="Calibri" w:hAnsi="Calibri" w:cs="Calibri"/>
          <w:color w:val="000000"/>
        </w:rPr>
        <w:t>7.1</w:t>
      </w:r>
      <w:r w:rsidRPr="00011AB6">
        <w:rPr>
          <w:rFonts w:ascii="Calibri" w:hAnsi="Calibri" w:cs="Calibri"/>
          <w:color w:val="000000"/>
        </w:rPr>
        <w:t xml:space="preserve"> A formalização se dará por meio de termo de </w:t>
      </w:r>
      <w:r w:rsidRPr="00011AB6">
        <w:rPr>
          <w:rFonts w:ascii="Calibri" w:hAnsi="Calibri" w:cs="Calibri"/>
          <w:color w:val="000000" w:themeColor="text1"/>
        </w:rPr>
        <w:t>Contrato</w:t>
      </w:r>
      <w:r w:rsidRPr="00011AB6">
        <w:rPr>
          <w:rFonts w:ascii="Calibri" w:hAnsi="Calibri" w:cs="Calibri"/>
        </w:rPr>
        <w:t>.</w:t>
      </w:r>
    </w:p>
    <w:p w14:paraId="60030AF6" w14:textId="77777777" w:rsidR="00B96FDF" w:rsidRPr="00B96FDF" w:rsidRDefault="00B96FDF" w:rsidP="000E53E8">
      <w:pPr>
        <w:spacing w:before="120" w:after="120" w:line="360" w:lineRule="auto"/>
        <w:jc w:val="both"/>
        <w:rPr>
          <w:rFonts w:ascii="Calibri" w:hAnsi="Calibri" w:cs="Calibri"/>
          <w:color w:val="000000"/>
        </w:rPr>
      </w:pPr>
      <w:r>
        <w:rPr>
          <w:rFonts w:ascii="Calibri" w:hAnsi="Calibri" w:cs="Calibri"/>
          <w:color w:val="000000"/>
        </w:rPr>
        <w:t xml:space="preserve">7.2 </w:t>
      </w:r>
      <w:r w:rsidRPr="00B96FDF">
        <w:rPr>
          <w:rFonts w:ascii="Calibri" w:hAnsi="Calibri" w:cs="Calibri"/>
          <w:color w:val="000000"/>
        </w:rPr>
        <w:t>ORDEM DE SERVIÇO: </w:t>
      </w:r>
    </w:p>
    <w:p w14:paraId="60030AF7" w14:textId="6ADA9533" w:rsidR="00B96FDF" w:rsidRPr="00B96FDF" w:rsidRDefault="00D61484" w:rsidP="000E53E8">
      <w:pPr>
        <w:spacing w:before="120" w:after="120" w:line="360" w:lineRule="auto"/>
        <w:jc w:val="both"/>
        <w:rPr>
          <w:rFonts w:ascii="Calibri" w:hAnsi="Calibri" w:cs="Calibri"/>
          <w:color w:val="000000"/>
        </w:rPr>
      </w:pPr>
      <w:r>
        <w:rPr>
          <w:rFonts w:ascii="Calibri" w:hAnsi="Calibri" w:cs="Calibri"/>
          <w:color w:val="000000"/>
        </w:rPr>
        <w:t>Será emitida u</w:t>
      </w:r>
      <w:r w:rsidR="00B96FDF" w:rsidRPr="00B96FDF">
        <w:rPr>
          <w:rFonts w:ascii="Calibri" w:hAnsi="Calibri" w:cs="Calibri"/>
          <w:color w:val="000000"/>
        </w:rPr>
        <w:t>ma ordem de serviço para todo o contrato</w:t>
      </w:r>
      <w:r w:rsidR="00CE5DD1">
        <w:rPr>
          <w:rFonts w:ascii="Calibri" w:hAnsi="Calibri" w:cs="Calibri"/>
          <w:color w:val="000000"/>
        </w:rPr>
        <w:t>.</w:t>
      </w:r>
    </w:p>
    <w:p w14:paraId="60030AF8" w14:textId="77777777" w:rsidR="000420C6" w:rsidRDefault="000420C6" w:rsidP="000E53E8">
      <w:pPr>
        <w:pStyle w:val="NormalWeb"/>
        <w:spacing w:before="120" w:beforeAutospacing="0" w:after="120" w:afterAutospacing="0" w:line="360" w:lineRule="auto"/>
        <w:jc w:val="both"/>
        <w:rPr>
          <w:rFonts w:ascii="Calibri" w:eastAsiaTheme="minorEastAsia" w:hAnsi="Calibri" w:cs="Calibri"/>
          <w:b/>
          <w:bCs/>
          <w:color w:val="000000" w:themeColor="text1"/>
          <w:sz w:val="22"/>
          <w:szCs w:val="22"/>
          <w:lang w:eastAsia="en-US"/>
        </w:rPr>
      </w:pPr>
    </w:p>
    <w:p w14:paraId="60030AF9" w14:textId="77777777" w:rsidR="00145AE3" w:rsidRPr="00011AB6" w:rsidRDefault="00145AE3" w:rsidP="008E2B99">
      <w:pPr>
        <w:pStyle w:val="NormalWeb"/>
        <w:spacing w:before="120" w:beforeAutospacing="0" w:line="360" w:lineRule="auto"/>
        <w:jc w:val="both"/>
        <w:rPr>
          <w:rFonts w:ascii="Calibri" w:eastAsiaTheme="minorEastAsia" w:hAnsi="Calibri" w:cs="Calibri"/>
          <w:color w:val="000000"/>
          <w:sz w:val="22"/>
          <w:szCs w:val="22"/>
          <w:lang w:eastAsia="en-US"/>
        </w:rPr>
      </w:pPr>
      <w:r w:rsidRPr="00011AB6">
        <w:rPr>
          <w:rFonts w:ascii="Calibri" w:eastAsiaTheme="minorEastAsia" w:hAnsi="Calibri" w:cs="Calibri"/>
          <w:b/>
          <w:bCs/>
          <w:color w:val="000000" w:themeColor="text1"/>
          <w:sz w:val="22"/>
          <w:szCs w:val="22"/>
          <w:lang w:eastAsia="en-US"/>
        </w:rPr>
        <w:t>7.</w:t>
      </w:r>
      <w:r w:rsidR="00D61484">
        <w:rPr>
          <w:rFonts w:ascii="Calibri" w:eastAsiaTheme="minorEastAsia" w:hAnsi="Calibri" w:cs="Calibri"/>
          <w:b/>
          <w:bCs/>
          <w:color w:val="000000" w:themeColor="text1"/>
          <w:sz w:val="22"/>
          <w:szCs w:val="22"/>
          <w:lang w:eastAsia="en-US"/>
        </w:rPr>
        <w:t>3</w:t>
      </w:r>
      <w:r w:rsidRPr="00011AB6">
        <w:rPr>
          <w:rFonts w:ascii="Calibri" w:eastAsiaTheme="minorEastAsia" w:hAnsi="Calibri" w:cs="Calibri"/>
          <w:color w:val="000000" w:themeColor="text1"/>
          <w:sz w:val="22"/>
          <w:szCs w:val="22"/>
          <w:lang w:eastAsia="en-US"/>
        </w:rPr>
        <w:t xml:space="preserve"> GESTÃO E FISCALIZAÇÃO </w:t>
      </w:r>
    </w:p>
    <w:p w14:paraId="60030AFA" w14:textId="77777777" w:rsidR="00145AE3" w:rsidRPr="00011AB6" w:rsidRDefault="00145AE3" w:rsidP="008E2B99">
      <w:pPr>
        <w:pStyle w:val="NormalWeb"/>
        <w:spacing w:before="0" w:beforeAutospacing="0" w:line="360" w:lineRule="auto"/>
        <w:ind w:firstLine="709"/>
        <w:jc w:val="both"/>
        <w:rPr>
          <w:rFonts w:ascii="Calibri" w:hAnsi="Calibri" w:cs="Calibri"/>
          <w:sz w:val="22"/>
          <w:szCs w:val="22"/>
        </w:rPr>
      </w:pPr>
      <w:r w:rsidRPr="00011AB6">
        <w:rPr>
          <w:rFonts w:ascii="Calibri" w:hAnsi="Calibri" w:cs="Calibri"/>
          <w:sz w:val="22"/>
          <w:szCs w:val="22"/>
        </w:rPr>
        <w:t>7.</w:t>
      </w:r>
      <w:r w:rsidR="00D61484">
        <w:rPr>
          <w:rFonts w:ascii="Calibri" w:hAnsi="Calibri" w:cs="Calibri"/>
          <w:sz w:val="22"/>
          <w:szCs w:val="22"/>
        </w:rPr>
        <w:t>3</w:t>
      </w:r>
      <w:r w:rsidRPr="00011AB6">
        <w:rPr>
          <w:rFonts w:ascii="Calibri" w:hAnsi="Calibri" w:cs="Calibri"/>
          <w:sz w:val="22"/>
          <w:szCs w:val="22"/>
        </w:rPr>
        <w:t>.1 A execução do contrato será coordenada pelo Gestor do contrato (ou, na falta deste, por seu substituto), bem como acompanhada e fiscalizada pelo fiscal (ou seu substituto).</w:t>
      </w:r>
    </w:p>
    <w:p w14:paraId="60030AFB" w14:textId="77777777" w:rsidR="00145AE3" w:rsidRPr="00011AB6" w:rsidRDefault="00145AE3" w:rsidP="008E2B99">
      <w:pPr>
        <w:pStyle w:val="NormalWeb"/>
        <w:spacing w:before="120" w:beforeAutospacing="0" w:line="360" w:lineRule="auto"/>
        <w:ind w:firstLine="708"/>
        <w:jc w:val="both"/>
        <w:rPr>
          <w:rFonts w:ascii="Calibri" w:hAnsi="Calibri" w:cs="Calibri"/>
          <w:sz w:val="22"/>
          <w:szCs w:val="22"/>
        </w:rPr>
      </w:pPr>
      <w:r w:rsidRPr="00011AB6">
        <w:rPr>
          <w:rFonts w:ascii="Calibri" w:hAnsi="Calibri" w:cs="Calibri"/>
          <w:sz w:val="22"/>
          <w:szCs w:val="22"/>
        </w:rPr>
        <w:t>7.</w:t>
      </w:r>
      <w:r w:rsidR="00D61484">
        <w:rPr>
          <w:rFonts w:ascii="Calibri" w:hAnsi="Calibri" w:cs="Calibri"/>
          <w:sz w:val="22"/>
          <w:szCs w:val="22"/>
        </w:rPr>
        <w:t>3</w:t>
      </w:r>
      <w:r w:rsidRPr="00011AB6">
        <w:rPr>
          <w:rFonts w:ascii="Calibri" w:hAnsi="Calibri" w:cs="Calibri"/>
          <w:sz w:val="22"/>
          <w:szCs w:val="22"/>
        </w:rPr>
        <w:t>.2 Responsáveis pela Gestão e Fiscalização:</w:t>
      </w:r>
    </w:p>
    <w:p w14:paraId="60030AFC" w14:textId="77777777" w:rsidR="00145AE3" w:rsidRPr="00011AB6" w:rsidRDefault="00145AE3" w:rsidP="008E2B99">
      <w:pPr>
        <w:pStyle w:val="NormalWeb"/>
        <w:spacing w:before="120" w:beforeAutospacing="0" w:line="360" w:lineRule="auto"/>
        <w:ind w:firstLine="708"/>
        <w:jc w:val="both"/>
        <w:rPr>
          <w:rFonts w:ascii="Calibri" w:hAnsi="Calibri" w:cs="Calibri"/>
          <w:sz w:val="22"/>
          <w:szCs w:val="22"/>
        </w:rPr>
      </w:pPr>
      <w:r w:rsidRPr="00011AB6">
        <w:rPr>
          <w:rFonts w:ascii="Calibri" w:hAnsi="Calibri" w:cs="Calibri"/>
          <w:sz w:val="22"/>
          <w:szCs w:val="22"/>
        </w:rPr>
        <w:t>Gestor:</w:t>
      </w:r>
    </w:p>
    <w:tbl>
      <w:tblPr>
        <w:tblW w:w="5800" w:type="dxa"/>
        <w:tblInd w:w="1063" w:type="dxa"/>
        <w:tblCellMar>
          <w:left w:w="70" w:type="dxa"/>
          <w:right w:w="70" w:type="dxa"/>
        </w:tblCellMar>
        <w:tblLook w:val="04A0" w:firstRow="1" w:lastRow="0" w:firstColumn="1" w:lastColumn="0" w:noHBand="0" w:noVBand="1"/>
      </w:tblPr>
      <w:tblGrid>
        <w:gridCol w:w="1540"/>
        <w:gridCol w:w="4260"/>
      </w:tblGrid>
      <w:tr w:rsidR="005A2DDD" w:rsidRPr="0090070A" w14:paraId="60030AFF" w14:textId="77777777" w:rsidTr="008F6B98">
        <w:trPr>
          <w:trHeight w:val="300"/>
        </w:trPr>
        <w:tc>
          <w:tcPr>
            <w:tcW w:w="1540" w:type="dxa"/>
            <w:tcBorders>
              <w:top w:val="single" w:sz="8" w:space="0" w:color="auto"/>
              <w:left w:val="single" w:sz="8" w:space="0" w:color="auto"/>
              <w:bottom w:val="single" w:sz="4" w:space="0" w:color="auto"/>
              <w:right w:val="single" w:sz="4" w:space="0" w:color="auto"/>
            </w:tcBorders>
            <w:noWrap/>
            <w:vAlign w:val="bottom"/>
            <w:hideMark/>
          </w:tcPr>
          <w:p w14:paraId="60030AFD" w14:textId="77777777" w:rsidR="005A2DDD" w:rsidRPr="0090070A" w:rsidRDefault="005A2DDD" w:rsidP="008E2B99">
            <w:pPr>
              <w:spacing w:after="100" w:afterAutospacing="1" w:line="240" w:lineRule="auto"/>
              <w:jc w:val="both"/>
              <w:rPr>
                <w:rFonts w:ascii="Calibri" w:eastAsia="Times New Roman" w:hAnsi="Calibri" w:cs="Calibri"/>
                <w:lang w:eastAsia="pt-BR"/>
              </w:rPr>
            </w:pPr>
            <w:r w:rsidRPr="0090070A">
              <w:rPr>
                <w:rFonts w:ascii="Calibri" w:eastAsia="Times New Roman" w:hAnsi="Calibri" w:cs="Calibri"/>
                <w:lang w:eastAsia="pt-BR"/>
              </w:rPr>
              <w:t>Função</w:t>
            </w:r>
          </w:p>
        </w:tc>
        <w:tc>
          <w:tcPr>
            <w:tcW w:w="4260" w:type="dxa"/>
            <w:tcBorders>
              <w:top w:val="single" w:sz="8" w:space="0" w:color="auto"/>
              <w:left w:val="nil"/>
              <w:bottom w:val="single" w:sz="4" w:space="0" w:color="auto"/>
              <w:right w:val="single" w:sz="8" w:space="0" w:color="auto"/>
            </w:tcBorders>
            <w:noWrap/>
            <w:vAlign w:val="bottom"/>
            <w:hideMark/>
          </w:tcPr>
          <w:p w14:paraId="60030AFE" w14:textId="5B5651B3" w:rsidR="005A2DDD" w:rsidRPr="0090070A" w:rsidRDefault="0092535E" w:rsidP="008E2B99">
            <w:pPr>
              <w:spacing w:after="100" w:afterAutospacing="1" w:line="240" w:lineRule="auto"/>
              <w:jc w:val="both"/>
              <w:rPr>
                <w:rFonts w:ascii="Calibri" w:eastAsia="Times New Roman" w:hAnsi="Calibri" w:cs="Calibri"/>
                <w:lang w:eastAsia="pt-BR"/>
              </w:rPr>
            </w:pPr>
            <w:r w:rsidRPr="0090070A">
              <w:rPr>
                <w:rFonts w:ascii="Calibri" w:eastAsia="Times New Roman" w:hAnsi="Calibri" w:cs="Calibri"/>
                <w:lang w:eastAsia="pt-BR"/>
              </w:rPr>
              <w:t>Técnico Do Ministério Público</w:t>
            </w:r>
          </w:p>
        </w:tc>
      </w:tr>
      <w:tr w:rsidR="005A2DDD" w:rsidRPr="0090070A" w14:paraId="60030B02" w14:textId="77777777" w:rsidTr="008F6B98">
        <w:trPr>
          <w:trHeight w:val="300"/>
        </w:trPr>
        <w:tc>
          <w:tcPr>
            <w:tcW w:w="1540" w:type="dxa"/>
            <w:tcBorders>
              <w:top w:val="nil"/>
              <w:left w:val="single" w:sz="8" w:space="0" w:color="auto"/>
              <w:bottom w:val="single" w:sz="4" w:space="0" w:color="auto"/>
              <w:right w:val="single" w:sz="4" w:space="0" w:color="auto"/>
            </w:tcBorders>
            <w:noWrap/>
            <w:vAlign w:val="bottom"/>
            <w:hideMark/>
          </w:tcPr>
          <w:p w14:paraId="60030B00" w14:textId="77777777" w:rsidR="005A2DDD" w:rsidRPr="0090070A" w:rsidRDefault="005A2DDD" w:rsidP="008E2B99">
            <w:pPr>
              <w:spacing w:after="100" w:afterAutospacing="1" w:line="240" w:lineRule="auto"/>
              <w:jc w:val="both"/>
              <w:rPr>
                <w:rFonts w:ascii="Calibri" w:eastAsia="Times New Roman" w:hAnsi="Calibri" w:cs="Calibri"/>
                <w:lang w:eastAsia="pt-BR"/>
              </w:rPr>
            </w:pPr>
            <w:r w:rsidRPr="0090070A">
              <w:rPr>
                <w:rFonts w:ascii="Calibri" w:eastAsia="Times New Roman" w:hAnsi="Calibri" w:cs="Calibri"/>
                <w:lang w:eastAsia="pt-BR"/>
              </w:rPr>
              <w:t>Nome</w:t>
            </w:r>
          </w:p>
        </w:tc>
        <w:tc>
          <w:tcPr>
            <w:tcW w:w="4260" w:type="dxa"/>
            <w:tcBorders>
              <w:top w:val="nil"/>
              <w:left w:val="nil"/>
              <w:bottom w:val="single" w:sz="4" w:space="0" w:color="auto"/>
              <w:right w:val="single" w:sz="8" w:space="0" w:color="auto"/>
            </w:tcBorders>
            <w:noWrap/>
            <w:vAlign w:val="bottom"/>
            <w:hideMark/>
          </w:tcPr>
          <w:p w14:paraId="60030B01" w14:textId="4EA5AC12" w:rsidR="005A2DDD" w:rsidRPr="0090070A" w:rsidRDefault="0092535E" w:rsidP="008E2B99">
            <w:pPr>
              <w:spacing w:after="100" w:afterAutospacing="1" w:line="240" w:lineRule="auto"/>
              <w:jc w:val="both"/>
              <w:rPr>
                <w:rFonts w:ascii="Calibri" w:eastAsia="Times New Roman" w:hAnsi="Calibri" w:cs="Calibri"/>
                <w:lang w:eastAsia="pt-BR"/>
              </w:rPr>
            </w:pPr>
            <w:r w:rsidRPr="0090070A">
              <w:rPr>
                <w:rFonts w:ascii="Calibri" w:eastAsia="Times New Roman" w:hAnsi="Calibri" w:cs="Calibri"/>
                <w:lang w:eastAsia="pt-BR"/>
              </w:rPr>
              <w:t>Jacqueline Brum</w:t>
            </w:r>
          </w:p>
        </w:tc>
      </w:tr>
      <w:tr w:rsidR="005A2DDD" w:rsidRPr="0090070A" w14:paraId="60030B05" w14:textId="77777777" w:rsidTr="008F6B98">
        <w:trPr>
          <w:trHeight w:val="300"/>
        </w:trPr>
        <w:tc>
          <w:tcPr>
            <w:tcW w:w="1540" w:type="dxa"/>
            <w:tcBorders>
              <w:top w:val="nil"/>
              <w:left w:val="single" w:sz="8" w:space="0" w:color="auto"/>
              <w:bottom w:val="single" w:sz="4" w:space="0" w:color="auto"/>
              <w:right w:val="single" w:sz="4" w:space="0" w:color="auto"/>
            </w:tcBorders>
            <w:noWrap/>
            <w:vAlign w:val="bottom"/>
            <w:hideMark/>
          </w:tcPr>
          <w:p w14:paraId="60030B03" w14:textId="77777777" w:rsidR="005A2DDD" w:rsidRPr="0090070A" w:rsidRDefault="005A2DDD" w:rsidP="008E2B99">
            <w:pPr>
              <w:spacing w:after="100" w:afterAutospacing="1" w:line="240" w:lineRule="auto"/>
              <w:jc w:val="both"/>
              <w:rPr>
                <w:rFonts w:ascii="Calibri" w:eastAsia="Times New Roman" w:hAnsi="Calibri" w:cs="Calibri"/>
                <w:lang w:eastAsia="pt-BR"/>
              </w:rPr>
            </w:pPr>
            <w:r w:rsidRPr="0090070A">
              <w:rPr>
                <w:rFonts w:ascii="Calibri" w:eastAsia="Times New Roman" w:hAnsi="Calibri" w:cs="Calibri"/>
                <w:lang w:eastAsia="pt-BR"/>
              </w:rPr>
              <w:t>Email</w:t>
            </w:r>
          </w:p>
        </w:tc>
        <w:tc>
          <w:tcPr>
            <w:tcW w:w="4260" w:type="dxa"/>
            <w:tcBorders>
              <w:top w:val="nil"/>
              <w:left w:val="nil"/>
              <w:bottom w:val="single" w:sz="4" w:space="0" w:color="auto"/>
              <w:right w:val="single" w:sz="8" w:space="0" w:color="auto"/>
            </w:tcBorders>
            <w:noWrap/>
            <w:vAlign w:val="bottom"/>
            <w:hideMark/>
          </w:tcPr>
          <w:p w14:paraId="60030B04" w14:textId="5631A268" w:rsidR="005A2DDD" w:rsidRPr="0090070A" w:rsidRDefault="00657E00" w:rsidP="008E2B99">
            <w:pPr>
              <w:spacing w:after="100" w:afterAutospacing="1" w:line="240" w:lineRule="auto"/>
              <w:jc w:val="both"/>
              <w:rPr>
                <w:rFonts w:ascii="Calibri" w:eastAsia="Times New Roman" w:hAnsi="Calibri" w:cs="Calibri"/>
                <w:lang w:eastAsia="pt-BR"/>
              </w:rPr>
            </w:pPr>
            <w:r w:rsidRPr="0090070A">
              <w:rPr>
                <w:rFonts w:ascii="Calibri" w:eastAsia="Times New Roman" w:hAnsi="Calibri" w:cs="Calibri"/>
                <w:lang w:eastAsia="pt-BR"/>
              </w:rPr>
              <w:t>jacquebrum@mprs.mp.br</w:t>
            </w:r>
          </w:p>
        </w:tc>
      </w:tr>
      <w:tr w:rsidR="005A2DDD" w:rsidRPr="0090070A" w14:paraId="60030B08" w14:textId="77777777" w:rsidTr="008F6B98">
        <w:trPr>
          <w:trHeight w:val="315"/>
        </w:trPr>
        <w:tc>
          <w:tcPr>
            <w:tcW w:w="1540" w:type="dxa"/>
            <w:tcBorders>
              <w:top w:val="nil"/>
              <w:left w:val="single" w:sz="8" w:space="0" w:color="auto"/>
              <w:bottom w:val="single" w:sz="8" w:space="0" w:color="auto"/>
              <w:right w:val="single" w:sz="4" w:space="0" w:color="auto"/>
            </w:tcBorders>
            <w:noWrap/>
            <w:vAlign w:val="bottom"/>
            <w:hideMark/>
          </w:tcPr>
          <w:p w14:paraId="60030B06" w14:textId="77777777" w:rsidR="005A2DDD" w:rsidRPr="0090070A" w:rsidRDefault="005A2DDD" w:rsidP="008E2B99">
            <w:pPr>
              <w:spacing w:after="100" w:afterAutospacing="1" w:line="240" w:lineRule="auto"/>
              <w:jc w:val="both"/>
              <w:rPr>
                <w:rFonts w:ascii="Calibri" w:eastAsia="Times New Roman" w:hAnsi="Calibri" w:cs="Calibri"/>
                <w:lang w:eastAsia="pt-BR"/>
              </w:rPr>
            </w:pPr>
            <w:r w:rsidRPr="0090070A">
              <w:rPr>
                <w:rFonts w:ascii="Calibri" w:eastAsia="Times New Roman" w:hAnsi="Calibri" w:cs="Calibri"/>
                <w:lang w:eastAsia="pt-BR"/>
              </w:rPr>
              <w:t>Fone Funcional</w:t>
            </w:r>
          </w:p>
        </w:tc>
        <w:tc>
          <w:tcPr>
            <w:tcW w:w="4260" w:type="dxa"/>
            <w:tcBorders>
              <w:top w:val="nil"/>
              <w:left w:val="nil"/>
              <w:bottom w:val="single" w:sz="8" w:space="0" w:color="auto"/>
              <w:right w:val="single" w:sz="8" w:space="0" w:color="auto"/>
            </w:tcBorders>
            <w:noWrap/>
            <w:vAlign w:val="bottom"/>
            <w:hideMark/>
          </w:tcPr>
          <w:p w14:paraId="60030B07" w14:textId="0B763364" w:rsidR="005A2DDD" w:rsidRPr="0090070A" w:rsidRDefault="008D3984" w:rsidP="008E2B99">
            <w:pPr>
              <w:spacing w:after="100" w:afterAutospacing="1" w:line="240" w:lineRule="auto"/>
              <w:jc w:val="both"/>
              <w:rPr>
                <w:rFonts w:ascii="Calibri" w:eastAsia="Times New Roman" w:hAnsi="Calibri" w:cs="Calibri"/>
                <w:lang w:eastAsia="pt-BR"/>
              </w:rPr>
            </w:pPr>
            <w:r w:rsidRPr="0090070A">
              <w:rPr>
                <w:rFonts w:ascii="Calibri" w:eastAsia="Times New Roman" w:hAnsi="Calibri" w:cs="Calibri"/>
                <w:lang w:eastAsia="pt-BR"/>
              </w:rPr>
              <w:t>51-32958198</w:t>
            </w:r>
          </w:p>
        </w:tc>
      </w:tr>
    </w:tbl>
    <w:p w14:paraId="7141B875" w14:textId="77777777" w:rsidR="00CE5DD1" w:rsidRDefault="00CE5DD1" w:rsidP="008E2B99">
      <w:pPr>
        <w:pStyle w:val="NormalWeb"/>
        <w:spacing w:before="120" w:beforeAutospacing="0" w:line="360" w:lineRule="auto"/>
        <w:ind w:firstLine="708"/>
        <w:jc w:val="both"/>
        <w:rPr>
          <w:rFonts w:ascii="Calibri" w:hAnsi="Calibri" w:cs="Calibri"/>
          <w:sz w:val="22"/>
          <w:szCs w:val="22"/>
        </w:rPr>
      </w:pPr>
    </w:p>
    <w:p w14:paraId="60030B09" w14:textId="5E9ABC96" w:rsidR="00836D8A" w:rsidRPr="0090070A" w:rsidRDefault="00836D8A" w:rsidP="008E2B99">
      <w:pPr>
        <w:pStyle w:val="NormalWeb"/>
        <w:spacing w:before="120" w:beforeAutospacing="0" w:line="360" w:lineRule="auto"/>
        <w:ind w:firstLine="708"/>
        <w:jc w:val="both"/>
        <w:rPr>
          <w:rFonts w:ascii="Calibri" w:hAnsi="Calibri" w:cs="Calibri"/>
          <w:sz w:val="22"/>
          <w:szCs w:val="22"/>
        </w:rPr>
      </w:pPr>
      <w:r w:rsidRPr="0090070A">
        <w:rPr>
          <w:rFonts w:ascii="Calibri" w:hAnsi="Calibri" w:cs="Calibri"/>
          <w:sz w:val="22"/>
          <w:szCs w:val="22"/>
        </w:rPr>
        <w:t xml:space="preserve">Gestor Substituto: </w:t>
      </w:r>
    </w:p>
    <w:tbl>
      <w:tblPr>
        <w:tblW w:w="5775" w:type="dxa"/>
        <w:tblInd w:w="1063" w:type="dxa"/>
        <w:tblCellMar>
          <w:left w:w="70" w:type="dxa"/>
          <w:right w:w="70" w:type="dxa"/>
        </w:tblCellMar>
        <w:tblLook w:val="04A0" w:firstRow="1" w:lastRow="0" w:firstColumn="1" w:lastColumn="0" w:noHBand="0" w:noVBand="1"/>
      </w:tblPr>
      <w:tblGrid>
        <w:gridCol w:w="1995"/>
        <w:gridCol w:w="3780"/>
      </w:tblGrid>
      <w:tr w:rsidR="00836D8A" w:rsidRPr="0090070A" w14:paraId="60030B0C" w14:textId="77777777" w:rsidTr="6AB4CA84">
        <w:trPr>
          <w:trHeight w:val="300"/>
        </w:trPr>
        <w:tc>
          <w:tcPr>
            <w:tcW w:w="1995" w:type="dxa"/>
            <w:tcBorders>
              <w:top w:val="single" w:sz="8" w:space="0" w:color="auto"/>
              <w:left w:val="single" w:sz="8" w:space="0" w:color="auto"/>
              <w:bottom w:val="single" w:sz="4" w:space="0" w:color="auto"/>
              <w:right w:val="single" w:sz="4" w:space="0" w:color="auto"/>
            </w:tcBorders>
            <w:noWrap/>
            <w:vAlign w:val="bottom"/>
            <w:hideMark/>
          </w:tcPr>
          <w:p w14:paraId="60030B0A" w14:textId="77777777" w:rsidR="00836D8A" w:rsidRPr="0090070A" w:rsidRDefault="00836D8A" w:rsidP="008E2B99">
            <w:pPr>
              <w:spacing w:after="100" w:afterAutospacing="1" w:line="240" w:lineRule="auto"/>
              <w:jc w:val="both"/>
              <w:rPr>
                <w:rFonts w:ascii="Calibri" w:eastAsia="Times New Roman" w:hAnsi="Calibri" w:cs="Calibri"/>
                <w:lang w:eastAsia="pt-BR"/>
              </w:rPr>
            </w:pPr>
            <w:r w:rsidRPr="0090070A">
              <w:rPr>
                <w:rFonts w:ascii="Calibri" w:eastAsia="Times New Roman" w:hAnsi="Calibri" w:cs="Calibri"/>
                <w:lang w:eastAsia="pt-BR"/>
              </w:rPr>
              <w:t>Função</w:t>
            </w:r>
          </w:p>
        </w:tc>
        <w:tc>
          <w:tcPr>
            <w:tcW w:w="3780" w:type="dxa"/>
            <w:tcBorders>
              <w:top w:val="single" w:sz="8" w:space="0" w:color="auto"/>
              <w:left w:val="nil"/>
              <w:bottom w:val="single" w:sz="4" w:space="0" w:color="auto"/>
              <w:right w:val="single" w:sz="8" w:space="0" w:color="auto"/>
            </w:tcBorders>
            <w:noWrap/>
            <w:vAlign w:val="bottom"/>
          </w:tcPr>
          <w:p w14:paraId="60030B0B" w14:textId="47E80DC7" w:rsidR="00836D8A" w:rsidRPr="0090070A" w:rsidRDefault="0090070A" w:rsidP="008E2B99">
            <w:pPr>
              <w:spacing w:after="100" w:afterAutospacing="1" w:line="240" w:lineRule="auto"/>
              <w:jc w:val="both"/>
              <w:rPr>
                <w:rFonts w:ascii="Calibri" w:eastAsia="Times New Roman" w:hAnsi="Calibri" w:cs="Calibri"/>
                <w:lang w:eastAsia="pt-BR"/>
              </w:rPr>
            </w:pPr>
            <w:r w:rsidRPr="0090070A">
              <w:rPr>
                <w:rFonts w:ascii="Calibri" w:eastAsia="Times New Roman" w:hAnsi="Calibri" w:cs="Calibri"/>
                <w:lang w:eastAsia="pt-BR"/>
              </w:rPr>
              <w:t>ASSESSOR SUPERIOR</w:t>
            </w:r>
          </w:p>
        </w:tc>
      </w:tr>
      <w:tr w:rsidR="0023311F" w:rsidRPr="0090070A" w14:paraId="60030B0F" w14:textId="77777777" w:rsidTr="6AB4CA84">
        <w:trPr>
          <w:trHeight w:val="300"/>
        </w:trPr>
        <w:tc>
          <w:tcPr>
            <w:tcW w:w="1995" w:type="dxa"/>
            <w:tcBorders>
              <w:top w:val="nil"/>
              <w:left w:val="single" w:sz="8" w:space="0" w:color="auto"/>
              <w:bottom w:val="single" w:sz="4" w:space="0" w:color="auto"/>
              <w:right w:val="single" w:sz="4" w:space="0" w:color="auto"/>
            </w:tcBorders>
            <w:noWrap/>
            <w:vAlign w:val="bottom"/>
            <w:hideMark/>
          </w:tcPr>
          <w:p w14:paraId="60030B0D" w14:textId="77777777" w:rsidR="0023311F" w:rsidRPr="0090070A" w:rsidRDefault="0023311F" w:rsidP="008E2B99">
            <w:pPr>
              <w:spacing w:after="100" w:afterAutospacing="1" w:line="240" w:lineRule="auto"/>
              <w:jc w:val="both"/>
              <w:rPr>
                <w:rFonts w:ascii="Calibri" w:eastAsia="Times New Roman" w:hAnsi="Calibri" w:cs="Calibri"/>
                <w:lang w:eastAsia="pt-BR"/>
              </w:rPr>
            </w:pPr>
            <w:r w:rsidRPr="0090070A">
              <w:rPr>
                <w:rFonts w:ascii="Calibri" w:eastAsia="Times New Roman" w:hAnsi="Calibri" w:cs="Calibri"/>
                <w:lang w:eastAsia="pt-BR"/>
              </w:rPr>
              <w:t>Nome</w:t>
            </w:r>
          </w:p>
        </w:tc>
        <w:tc>
          <w:tcPr>
            <w:tcW w:w="3780" w:type="dxa"/>
            <w:tcBorders>
              <w:top w:val="nil"/>
              <w:left w:val="nil"/>
              <w:bottom w:val="single" w:sz="4" w:space="0" w:color="auto"/>
              <w:right w:val="single" w:sz="8" w:space="0" w:color="auto"/>
            </w:tcBorders>
            <w:noWrap/>
            <w:vAlign w:val="bottom"/>
            <w:hideMark/>
          </w:tcPr>
          <w:p w14:paraId="60030B0E" w14:textId="10589308" w:rsidR="0023311F" w:rsidRPr="0090070A" w:rsidRDefault="0023311F" w:rsidP="008E2B99">
            <w:pPr>
              <w:spacing w:after="100" w:afterAutospacing="1" w:line="240" w:lineRule="auto"/>
              <w:jc w:val="both"/>
              <w:rPr>
                <w:rFonts w:ascii="Calibri" w:eastAsia="Times New Roman" w:hAnsi="Calibri" w:cs="Calibri"/>
                <w:lang w:eastAsia="pt-BR"/>
              </w:rPr>
            </w:pPr>
            <w:r w:rsidRPr="0090070A">
              <w:rPr>
                <w:rFonts w:ascii="Calibri" w:eastAsia="Times New Roman" w:hAnsi="Calibri" w:cs="Calibri"/>
                <w:lang w:eastAsia="pt-BR"/>
              </w:rPr>
              <w:t>Sulivan Pedro Dejoss Bordinhão</w:t>
            </w:r>
          </w:p>
        </w:tc>
      </w:tr>
      <w:tr w:rsidR="0023311F" w:rsidRPr="0090070A" w14:paraId="60030B12" w14:textId="77777777" w:rsidTr="6AB4CA84">
        <w:trPr>
          <w:trHeight w:val="300"/>
        </w:trPr>
        <w:tc>
          <w:tcPr>
            <w:tcW w:w="1995" w:type="dxa"/>
            <w:tcBorders>
              <w:top w:val="nil"/>
              <w:left w:val="single" w:sz="8" w:space="0" w:color="auto"/>
              <w:bottom w:val="single" w:sz="4" w:space="0" w:color="auto"/>
              <w:right w:val="single" w:sz="4" w:space="0" w:color="auto"/>
            </w:tcBorders>
            <w:noWrap/>
            <w:vAlign w:val="bottom"/>
            <w:hideMark/>
          </w:tcPr>
          <w:p w14:paraId="60030B10" w14:textId="77777777" w:rsidR="0023311F" w:rsidRPr="0090070A" w:rsidRDefault="0023311F" w:rsidP="008E2B99">
            <w:pPr>
              <w:spacing w:after="100" w:afterAutospacing="1" w:line="240" w:lineRule="auto"/>
              <w:jc w:val="both"/>
              <w:rPr>
                <w:rFonts w:ascii="Calibri" w:eastAsia="Times New Roman" w:hAnsi="Calibri" w:cs="Calibri"/>
                <w:lang w:eastAsia="pt-BR"/>
              </w:rPr>
            </w:pPr>
            <w:r w:rsidRPr="0090070A">
              <w:rPr>
                <w:rFonts w:ascii="Calibri" w:eastAsia="Times New Roman" w:hAnsi="Calibri" w:cs="Calibri"/>
                <w:lang w:eastAsia="pt-BR"/>
              </w:rPr>
              <w:t>Email</w:t>
            </w:r>
          </w:p>
        </w:tc>
        <w:tc>
          <w:tcPr>
            <w:tcW w:w="3780" w:type="dxa"/>
            <w:tcBorders>
              <w:top w:val="nil"/>
              <w:left w:val="nil"/>
              <w:bottom w:val="single" w:sz="4" w:space="0" w:color="auto"/>
              <w:right w:val="single" w:sz="8" w:space="0" w:color="auto"/>
            </w:tcBorders>
            <w:noWrap/>
            <w:vAlign w:val="bottom"/>
            <w:hideMark/>
          </w:tcPr>
          <w:p w14:paraId="60030B11" w14:textId="1D44CCA4" w:rsidR="0023311F" w:rsidRPr="0090070A" w:rsidRDefault="0023311F" w:rsidP="008E2B99">
            <w:pPr>
              <w:spacing w:after="100" w:afterAutospacing="1" w:line="240" w:lineRule="auto"/>
              <w:jc w:val="both"/>
              <w:rPr>
                <w:rFonts w:ascii="Calibri" w:eastAsia="Times New Roman" w:hAnsi="Calibri" w:cs="Calibri"/>
                <w:lang w:eastAsia="pt-BR"/>
              </w:rPr>
            </w:pPr>
            <w:r w:rsidRPr="0090070A">
              <w:rPr>
                <w:rFonts w:ascii="Calibri" w:eastAsia="Times New Roman" w:hAnsi="Calibri" w:cs="Calibri"/>
                <w:lang w:eastAsia="pt-BR"/>
              </w:rPr>
              <w:t>sulivanpedro@mprs.mp.br</w:t>
            </w:r>
          </w:p>
        </w:tc>
      </w:tr>
      <w:tr w:rsidR="0023311F" w:rsidRPr="00145AE3" w14:paraId="60030B15" w14:textId="77777777" w:rsidTr="6AB4CA84">
        <w:trPr>
          <w:trHeight w:val="315"/>
        </w:trPr>
        <w:tc>
          <w:tcPr>
            <w:tcW w:w="1995" w:type="dxa"/>
            <w:tcBorders>
              <w:top w:val="nil"/>
              <w:left w:val="single" w:sz="8" w:space="0" w:color="auto"/>
              <w:bottom w:val="single" w:sz="8" w:space="0" w:color="auto"/>
              <w:right w:val="single" w:sz="4" w:space="0" w:color="auto"/>
            </w:tcBorders>
            <w:noWrap/>
            <w:vAlign w:val="bottom"/>
            <w:hideMark/>
          </w:tcPr>
          <w:p w14:paraId="60030B13" w14:textId="77777777" w:rsidR="0023311F" w:rsidRPr="0090070A" w:rsidRDefault="0023311F" w:rsidP="008E2B99">
            <w:pPr>
              <w:spacing w:after="100" w:afterAutospacing="1" w:line="240" w:lineRule="auto"/>
              <w:jc w:val="both"/>
              <w:rPr>
                <w:rFonts w:ascii="Calibri" w:eastAsia="Times New Roman" w:hAnsi="Calibri" w:cs="Calibri"/>
                <w:lang w:eastAsia="pt-BR"/>
              </w:rPr>
            </w:pPr>
            <w:r w:rsidRPr="0090070A">
              <w:rPr>
                <w:rFonts w:ascii="Calibri" w:eastAsia="Times New Roman" w:hAnsi="Calibri" w:cs="Calibri"/>
                <w:lang w:eastAsia="pt-BR"/>
              </w:rPr>
              <w:t>Fone Funcional</w:t>
            </w:r>
          </w:p>
        </w:tc>
        <w:tc>
          <w:tcPr>
            <w:tcW w:w="3780" w:type="dxa"/>
            <w:tcBorders>
              <w:top w:val="nil"/>
              <w:left w:val="nil"/>
              <w:bottom w:val="single" w:sz="8" w:space="0" w:color="auto"/>
              <w:right w:val="single" w:sz="8" w:space="0" w:color="auto"/>
            </w:tcBorders>
            <w:noWrap/>
            <w:vAlign w:val="bottom"/>
            <w:hideMark/>
          </w:tcPr>
          <w:p w14:paraId="60030B14" w14:textId="3B542B64" w:rsidR="0023311F" w:rsidRPr="00145AE3" w:rsidRDefault="0090070A" w:rsidP="008E2B99">
            <w:pPr>
              <w:spacing w:after="100" w:afterAutospacing="1" w:line="240" w:lineRule="auto"/>
              <w:jc w:val="both"/>
              <w:rPr>
                <w:rFonts w:ascii="Calibri" w:eastAsia="Times New Roman" w:hAnsi="Calibri" w:cs="Calibri"/>
                <w:lang w:eastAsia="pt-BR"/>
              </w:rPr>
            </w:pPr>
            <w:r w:rsidRPr="0090070A">
              <w:rPr>
                <w:rFonts w:ascii="Calibri" w:eastAsia="Times New Roman" w:hAnsi="Calibri" w:cs="Calibri"/>
                <w:lang w:eastAsia="pt-BR"/>
              </w:rPr>
              <w:t>51-32958198</w:t>
            </w:r>
          </w:p>
        </w:tc>
      </w:tr>
    </w:tbl>
    <w:p w14:paraId="60030B16" w14:textId="77777777" w:rsidR="00836D8A" w:rsidRDefault="00836D8A" w:rsidP="008E2B99">
      <w:pPr>
        <w:pStyle w:val="NormalWeb"/>
        <w:spacing w:before="120" w:beforeAutospacing="0" w:line="360" w:lineRule="auto"/>
        <w:ind w:firstLine="708"/>
        <w:jc w:val="both"/>
        <w:rPr>
          <w:rFonts w:ascii="Calibri" w:hAnsi="Calibri" w:cs="Calibri"/>
          <w:sz w:val="22"/>
          <w:szCs w:val="22"/>
        </w:rPr>
      </w:pPr>
    </w:p>
    <w:p w14:paraId="32B66168" w14:textId="77777777" w:rsidR="00CE5DD1" w:rsidRDefault="00CE5DD1" w:rsidP="008E2B99">
      <w:pPr>
        <w:pStyle w:val="NormalWeb"/>
        <w:spacing w:before="120" w:beforeAutospacing="0" w:line="360" w:lineRule="auto"/>
        <w:ind w:firstLine="708"/>
        <w:jc w:val="both"/>
        <w:rPr>
          <w:rFonts w:ascii="Calibri" w:hAnsi="Calibri" w:cs="Calibri"/>
          <w:sz w:val="22"/>
          <w:szCs w:val="22"/>
        </w:rPr>
      </w:pPr>
    </w:p>
    <w:p w14:paraId="60030B17" w14:textId="77777777" w:rsidR="00145AE3" w:rsidRPr="00011AB6" w:rsidRDefault="00145AE3" w:rsidP="008E2B99">
      <w:pPr>
        <w:pStyle w:val="NormalWeb"/>
        <w:spacing w:before="120" w:beforeAutospacing="0" w:line="360" w:lineRule="auto"/>
        <w:ind w:firstLine="708"/>
        <w:jc w:val="both"/>
        <w:rPr>
          <w:rFonts w:ascii="Calibri" w:hAnsi="Calibri" w:cs="Calibri"/>
          <w:sz w:val="22"/>
          <w:szCs w:val="22"/>
        </w:rPr>
      </w:pPr>
      <w:r w:rsidRPr="00011AB6">
        <w:rPr>
          <w:rFonts w:ascii="Calibri" w:hAnsi="Calibri" w:cs="Calibri"/>
          <w:sz w:val="22"/>
          <w:szCs w:val="22"/>
        </w:rPr>
        <w:t>Fiscal:</w:t>
      </w:r>
    </w:p>
    <w:tbl>
      <w:tblPr>
        <w:tblW w:w="5800" w:type="dxa"/>
        <w:tblInd w:w="1063" w:type="dxa"/>
        <w:tblCellMar>
          <w:left w:w="70" w:type="dxa"/>
          <w:right w:w="70" w:type="dxa"/>
        </w:tblCellMar>
        <w:tblLook w:val="04A0" w:firstRow="1" w:lastRow="0" w:firstColumn="1" w:lastColumn="0" w:noHBand="0" w:noVBand="1"/>
      </w:tblPr>
      <w:tblGrid>
        <w:gridCol w:w="1540"/>
        <w:gridCol w:w="4260"/>
      </w:tblGrid>
      <w:tr w:rsidR="00145AE3" w:rsidRPr="00145AE3" w14:paraId="60030B1A" w14:textId="77777777" w:rsidTr="008F6B98">
        <w:trPr>
          <w:trHeight w:val="300"/>
        </w:trPr>
        <w:tc>
          <w:tcPr>
            <w:tcW w:w="1540" w:type="dxa"/>
            <w:tcBorders>
              <w:top w:val="single" w:sz="8" w:space="0" w:color="auto"/>
              <w:left w:val="single" w:sz="8" w:space="0" w:color="auto"/>
              <w:bottom w:val="single" w:sz="4" w:space="0" w:color="auto"/>
              <w:right w:val="single" w:sz="4" w:space="0" w:color="auto"/>
            </w:tcBorders>
            <w:noWrap/>
            <w:vAlign w:val="bottom"/>
            <w:hideMark/>
          </w:tcPr>
          <w:p w14:paraId="60030B18" w14:textId="77777777" w:rsidR="00145AE3" w:rsidRPr="00F31907" w:rsidRDefault="00145AE3" w:rsidP="008E2B99">
            <w:pPr>
              <w:spacing w:after="100" w:afterAutospacing="1" w:line="240" w:lineRule="auto"/>
              <w:jc w:val="both"/>
              <w:rPr>
                <w:rFonts w:ascii="Calibri" w:eastAsia="Times New Roman" w:hAnsi="Calibri" w:cs="Calibri"/>
                <w:highlight w:val="yellow"/>
                <w:lang w:eastAsia="pt-BR"/>
              </w:rPr>
            </w:pPr>
            <w:r w:rsidRPr="003D6999">
              <w:rPr>
                <w:rFonts w:ascii="Calibri" w:eastAsia="Times New Roman" w:hAnsi="Calibri" w:cs="Calibri"/>
                <w:lang w:eastAsia="pt-BR"/>
              </w:rPr>
              <w:t>Função</w:t>
            </w:r>
          </w:p>
        </w:tc>
        <w:tc>
          <w:tcPr>
            <w:tcW w:w="4260" w:type="dxa"/>
            <w:tcBorders>
              <w:top w:val="single" w:sz="8" w:space="0" w:color="auto"/>
              <w:left w:val="nil"/>
              <w:bottom w:val="single" w:sz="4" w:space="0" w:color="auto"/>
              <w:right w:val="single" w:sz="8" w:space="0" w:color="auto"/>
            </w:tcBorders>
            <w:noWrap/>
            <w:vAlign w:val="bottom"/>
            <w:hideMark/>
          </w:tcPr>
          <w:p w14:paraId="60030B19" w14:textId="77777777" w:rsidR="00145AE3" w:rsidRPr="00145AE3" w:rsidRDefault="00145AE3" w:rsidP="008E2B99">
            <w:pPr>
              <w:spacing w:after="100" w:afterAutospacing="1" w:line="240" w:lineRule="auto"/>
              <w:jc w:val="both"/>
              <w:rPr>
                <w:rFonts w:ascii="Calibri" w:eastAsia="Times New Roman" w:hAnsi="Calibri" w:cs="Calibri"/>
                <w:lang w:eastAsia="pt-BR"/>
              </w:rPr>
            </w:pPr>
            <w:r w:rsidRPr="00145AE3">
              <w:rPr>
                <w:rFonts w:ascii="Calibri" w:eastAsia="Times New Roman" w:hAnsi="Calibri" w:cs="Calibri"/>
                <w:lang w:eastAsia="pt-BR"/>
              </w:rPr>
              <w:t xml:space="preserve">Técnico Do Ministério Público – Informática </w:t>
            </w:r>
          </w:p>
        </w:tc>
      </w:tr>
      <w:tr w:rsidR="00145AE3" w:rsidRPr="00145AE3" w14:paraId="60030B1D" w14:textId="77777777" w:rsidTr="008F6B98">
        <w:trPr>
          <w:trHeight w:val="300"/>
        </w:trPr>
        <w:tc>
          <w:tcPr>
            <w:tcW w:w="1540" w:type="dxa"/>
            <w:tcBorders>
              <w:top w:val="nil"/>
              <w:left w:val="single" w:sz="8" w:space="0" w:color="auto"/>
              <w:bottom w:val="single" w:sz="4" w:space="0" w:color="auto"/>
              <w:right w:val="single" w:sz="4" w:space="0" w:color="auto"/>
            </w:tcBorders>
            <w:noWrap/>
            <w:vAlign w:val="bottom"/>
            <w:hideMark/>
          </w:tcPr>
          <w:p w14:paraId="60030B1B" w14:textId="77777777" w:rsidR="00145AE3" w:rsidRPr="00F31907" w:rsidRDefault="00145AE3" w:rsidP="008E2B99">
            <w:pPr>
              <w:spacing w:after="100" w:afterAutospacing="1" w:line="240" w:lineRule="auto"/>
              <w:jc w:val="both"/>
              <w:rPr>
                <w:rFonts w:ascii="Calibri" w:eastAsia="Times New Roman" w:hAnsi="Calibri" w:cs="Calibri"/>
                <w:highlight w:val="yellow"/>
                <w:lang w:eastAsia="pt-BR"/>
              </w:rPr>
            </w:pPr>
            <w:r w:rsidRPr="003D6999">
              <w:rPr>
                <w:rFonts w:ascii="Calibri" w:eastAsia="Times New Roman" w:hAnsi="Calibri" w:cs="Calibri"/>
                <w:lang w:eastAsia="pt-BR"/>
              </w:rPr>
              <w:t>Nome</w:t>
            </w:r>
          </w:p>
        </w:tc>
        <w:tc>
          <w:tcPr>
            <w:tcW w:w="4260" w:type="dxa"/>
            <w:tcBorders>
              <w:top w:val="nil"/>
              <w:left w:val="nil"/>
              <w:bottom w:val="single" w:sz="4" w:space="0" w:color="auto"/>
              <w:right w:val="single" w:sz="8" w:space="0" w:color="auto"/>
            </w:tcBorders>
            <w:noWrap/>
            <w:vAlign w:val="bottom"/>
            <w:hideMark/>
          </w:tcPr>
          <w:p w14:paraId="60030B1C" w14:textId="77777777" w:rsidR="00145AE3" w:rsidRPr="00145AE3" w:rsidRDefault="00145AE3" w:rsidP="008E2B99">
            <w:pPr>
              <w:spacing w:after="100" w:afterAutospacing="1" w:line="240" w:lineRule="auto"/>
              <w:jc w:val="both"/>
              <w:rPr>
                <w:rFonts w:ascii="Calibri" w:eastAsia="Times New Roman" w:hAnsi="Calibri" w:cs="Calibri"/>
                <w:lang w:eastAsia="pt-BR"/>
              </w:rPr>
            </w:pPr>
            <w:r w:rsidRPr="00145AE3">
              <w:rPr>
                <w:rFonts w:ascii="Calibri" w:eastAsia="Times New Roman" w:hAnsi="Calibri" w:cs="Calibri"/>
                <w:lang w:eastAsia="pt-BR"/>
              </w:rPr>
              <w:t>José Inácio Miranda Garcia</w:t>
            </w:r>
          </w:p>
        </w:tc>
      </w:tr>
      <w:tr w:rsidR="00145AE3" w:rsidRPr="00145AE3" w14:paraId="60030B20" w14:textId="77777777" w:rsidTr="008F6B98">
        <w:trPr>
          <w:trHeight w:val="300"/>
        </w:trPr>
        <w:tc>
          <w:tcPr>
            <w:tcW w:w="1540" w:type="dxa"/>
            <w:tcBorders>
              <w:top w:val="nil"/>
              <w:left w:val="single" w:sz="8" w:space="0" w:color="auto"/>
              <w:bottom w:val="single" w:sz="4" w:space="0" w:color="auto"/>
              <w:right w:val="single" w:sz="4" w:space="0" w:color="auto"/>
            </w:tcBorders>
            <w:noWrap/>
            <w:vAlign w:val="bottom"/>
            <w:hideMark/>
          </w:tcPr>
          <w:p w14:paraId="60030B1E" w14:textId="77777777" w:rsidR="00145AE3" w:rsidRPr="003D6999" w:rsidRDefault="00145AE3" w:rsidP="008E2B99">
            <w:pPr>
              <w:spacing w:after="100" w:afterAutospacing="1" w:line="240" w:lineRule="auto"/>
              <w:jc w:val="both"/>
              <w:rPr>
                <w:rFonts w:ascii="Calibri" w:eastAsia="Times New Roman" w:hAnsi="Calibri" w:cs="Calibri"/>
                <w:lang w:eastAsia="pt-BR"/>
              </w:rPr>
            </w:pPr>
            <w:r w:rsidRPr="003D6999">
              <w:rPr>
                <w:rFonts w:ascii="Calibri" w:eastAsia="Times New Roman" w:hAnsi="Calibri" w:cs="Calibri"/>
                <w:lang w:eastAsia="pt-BR"/>
              </w:rPr>
              <w:t>Email</w:t>
            </w:r>
          </w:p>
        </w:tc>
        <w:tc>
          <w:tcPr>
            <w:tcW w:w="4260" w:type="dxa"/>
            <w:tcBorders>
              <w:top w:val="nil"/>
              <w:left w:val="nil"/>
              <w:bottom w:val="single" w:sz="4" w:space="0" w:color="auto"/>
              <w:right w:val="single" w:sz="8" w:space="0" w:color="auto"/>
            </w:tcBorders>
            <w:noWrap/>
            <w:vAlign w:val="bottom"/>
            <w:hideMark/>
          </w:tcPr>
          <w:p w14:paraId="60030B1F" w14:textId="77777777" w:rsidR="00145AE3" w:rsidRPr="00145AE3" w:rsidRDefault="00145AE3" w:rsidP="008E2B99">
            <w:pPr>
              <w:spacing w:after="100" w:afterAutospacing="1" w:line="240" w:lineRule="auto"/>
              <w:jc w:val="both"/>
              <w:rPr>
                <w:rFonts w:ascii="Calibri" w:eastAsia="Times New Roman" w:hAnsi="Calibri" w:cs="Calibri"/>
                <w:lang w:eastAsia="pt-BR"/>
              </w:rPr>
            </w:pPr>
            <w:hyperlink r:id="rId9" w:history="1">
              <w:r w:rsidRPr="00011AB6">
                <w:rPr>
                  <w:rFonts w:ascii="Calibri" w:eastAsia="Times New Roman" w:hAnsi="Calibri" w:cs="Calibri"/>
                  <w:lang w:eastAsia="pt-BR"/>
                </w:rPr>
                <w:t>joseinacio@mprs.mp.br</w:t>
              </w:r>
            </w:hyperlink>
          </w:p>
        </w:tc>
      </w:tr>
      <w:tr w:rsidR="00145AE3" w:rsidRPr="00145AE3" w14:paraId="60030B23" w14:textId="77777777" w:rsidTr="008F6B98">
        <w:trPr>
          <w:trHeight w:val="315"/>
        </w:trPr>
        <w:tc>
          <w:tcPr>
            <w:tcW w:w="1540" w:type="dxa"/>
            <w:tcBorders>
              <w:top w:val="nil"/>
              <w:left w:val="single" w:sz="8" w:space="0" w:color="auto"/>
              <w:bottom w:val="single" w:sz="8" w:space="0" w:color="auto"/>
              <w:right w:val="single" w:sz="4" w:space="0" w:color="auto"/>
            </w:tcBorders>
            <w:noWrap/>
            <w:vAlign w:val="bottom"/>
            <w:hideMark/>
          </w:tcPr>
          <w:p w14:paraId="60030B21" w14:textId="77777777" w:rsidR="00145AE3" w:rsidRPr="003D6999" w:rsidRDefault="00145AE3" w:rsidP="008E2B99">
            <w:pPr>
              <w:spacing w:after="100" w:afterAutospacing="1" w:line="240" w:lineRule="auto"/>
              <w:jc w:val="both"/>
              <w:rPr>
                <w:rFonts w:ascii="Calibri" w:eastAsia="Times New Roman" w:hAnsi="Calibri" w:cs="Calibri"/>
                <w:lang w:eastAsia="pt-BR"/>
              </w:rPr>
            </w:pPr>
            <w:r w:rsidRPr="003D6999">
              <w:rPr>
                <w:rFonts w:ascii="Calibri" w:eastAsia="Times New Roman" w:hAnsi="Calibri" w:cs="Calibri"/>
                <w:lang w:eastAsia="pt-BR"/>
              </w:rPr>
              <w:t>Fone Funcional</w:t>
            </w:r>
          </w:p>
        </w:tc>
        <w:tc>
          <w:tcPr>
            <w:tcW w:w="4260" w:type="dxa"/>
            <w:tcBorders>
              <w:top w:val="nil"/>
              <w:left w:val="nil"/>
              <w:bottom w:val="single" w:sz="8" w:space="0" w:color="auto"/>
              <w:right w:val="single" w:sz="8" w:space="0" w:color="auto"/>
            </w:tcBorders>
            <w:noWrap/>
            <w:vAlign w:val="bottom"/>
            <w:hideMark/>
          </w:tcPr>
          <w:p w14:paraId="60030B22" w14:textId="77777777" w:rsidR="00145AE3" w:rsidRPr="00145AE3" w:rsidRDefault="00145AE3" w:rsidP="008E2B99">
            <w:pPr>
              <w:spacing w:after="100" w:afterAutospacing="1" w:line="240" w:lineRule="auto"/>
              <w:jc w:val="both"/>
              <w:rPr>
                <w:rFonts w:ascii="Calibri" w:eastAsia="Times New Roman" w:hAnsi="Calibri" w:cs="Calibri"/>
                <w:lang w:eastAsia="pt-BR"/>
              </w:rPr>
            </w:pPr>
            <w:r w:rsidRPr="00145AE3">
              <w:rPr>
                <w:rFonts w:ascii="Calibri" w:eastAsia="Times New Roman" w:hAnsi="Calibri" w:cs="Calibri"/>
                <w:lang w:eastAsia="pt-BR"/>
              </w:rPr>
              <w:t>3295-8728</w:t>
            </w:r>
          </w:p>
        </w:tc>
      </w:tr>
    </w:tbl>
    <w:p w14:paraId="60030B24" w14:textId="19C3A68E" w:rsidR="006A6318" w:rsidRDefault="006A6318" w:rsidP="008E2B99">
      <w:pPr>
        <w:pStyle w:val="NormalWeb"/>
        <w:spacing w:before="120" w:beforeAutospacing="0" w:line="360" w:lineRule="auto"/>
        <w:ind w:firstLine="708"/>
        <w:jc w:val="both"/>
        <w:rPr>
          <w:rFonts w:ascii="Calibri" w:hAnsi="Calibri" w:cs="Calibri"/>
          <w:sz w:val="22"/>
          <w:szCs w:val="22"/>
        </w:rPr>
      </w:pPr>
      <w:r w:rsidRPr="0002673E">
        <w:rPr>
          <w:rFonts w:ascii="Calibri" w:hAnsi="Calibri" w:cs="Calibri"/>
          <w:sz w:val="22"/>
          <w:szCs w:val="22"/>
        </w:rPr>
        <w:t>Fiscal Substituto</w:t>
      </w:r>
      <w:r w:rsidR="00CE5DD1">
        <w:rPr>
          <w:rFonts w:ascii="Calibri" w:hAnsi="Calibri" w:cs="Calibri"/>
          <w:sz w:val="22"/>
          <w:szCs w:val="22"/>
        </w:rPr>
        <w:t>:</w:t>
      </w:r>
    </w:p>
    <w:tbl>
      <w:tblPr>
        <w:tblW w:w="5800" w:type="dxa"/>
        <w:tblInd w:w="1063" w:type="dxa"/>
        <w:tblCellMar>
          <w:left w:w="70" w:type="dxa"/>
          <w:right w:w="70" w:type="dxa"/>
        </w:tblCellMar>
        <w:tblLook w:val="04A0" w:firstRow="1" w:lastRow="0" w:firstColumn="1" w:lastColumn="0" w:noHBand="0" w:noVBand="1"/>
      </w:tblPr>
      <w:tblGrid>
        <w:gridCol w:w="1540"/>
        <w:gridCol w:w="4260"/>
      </w:tblGrid>
      <w:tr w:rsidR="006A6318" w:rsidRPr="00145AE3" w14:paraId="60030B27" w14:textId="77777777" w:rsidTr="008F6B98">
        <w:trPr>
          <w:trHeight w:val="300"/>
        </w:trPr>
        <w:tc>
          <w:tcPr>
            <w:tcW w:w="1540" w:type="dxa"/>
            <w:tcBorders>
              <w:top w:val="single" w:sz="8" w:space="0" w:color="auto"/>
              <w:left w:val="single" w:sz="8" w:space="0" w:color="auto"/>
              <w:bottom w:val="single" w:sz="4" w:space="0" w:color="auto"/>
              <w:right w:val="single" w:sz="4" w:space="0" w:color="auto"/>
            </w:tcBorders>
            <w:noWrap/>
            <w:vAlign w:val="bottom"/>
            <w:hideMark/>
          </w:tcPr>
          <w:p w14:paraId="60030B25" w14:textId="77777777" w:rsidR="006A6318" w:rsidRPr="003D6999" w:rsidRDefault="006A6318" w:rsidP="008E2B99">
            <w:pPr>
              <w:spacing w:after="100" w:afterAutospacing="1" w:line="240" w:lineRule="auto"/>
              <w:jc w:val="both"/>
              <w:rPr>
                <w:rFonts w:ascii="Calibri" w:eastAsia="Times New Roman" w:hAnsi="Calibri" w:cs="Calibri"/>
                <w:lang w:eastAsia="pt-BR"/>
              </w:rPr>
            </w:pPr>
            <w:r w:rsidRPr="003D6999">
              <w:rPr>
                <w:rFonts w:ascii="Calibri" w:eastAsia="Times New Roman" w:hAnsi="Calibri" w:cs="Calibri"/>
                <w:lang w:eastAsia="pt-BR"/>
              </w:rPr>
              <w:t>Função</w:t>
            </w:r>
          </w:p>
        </w:tc>
        <w:tc>
          <w:tcPr>
            <w:tcW w:w="4260" w:type="dxa"/>
            <w:tcBorders>
              <w:top w:val="single" w:sz="8" w:space="0" w:color="auto"/>
              <w:left w:val="nil"/>
              <w:bottom w:val="single" w:sz="4" w:space="0" w:color="auto"/>
              <w:right w:val="single" w:sz="8" w:space="0" w:color="auto"/>
            </w:tcBorders>
            <w:noWrap/>
            <w:vAlign w:val="bottom"/>
          </w:tcPr>
          <w:p w14:paraId="60030B26" w14:textId="77777777" w:rsidR="006A6318" w:rsidRPr="00145AE3" w:rsidRDefault="0002673E" w:rsidP="008E2B99">
            <w:pPr>
              <w:spacing w:after="100" w:afterAutospacing="1" w:line="240" w:lineRule="auto"/>
              <w:jc w:val="both"/>
              <w:rPr>
                <w:rFonts w:ascii="Calibri" w:eastAsia="Times New Roman" w:hAnsi="Calibri" w:cs="Calibri"/>
                <w:lang w:eastAsia="pt-BR"/>
              </w:rPr>
            </w:pPr>
            <w:r w:rsidRPr="00145AE3">
              <w:rPr>
                <w:rFonts w:ascii="Calibri" w:eastAsia="Times New Roman" w:hAnsi="Calibri" w:cs="Calibri"/>
                <w:lang w:eastAsia="pt-BR"/>
              </w:rPr>
              <w:t>Técnico Do Ministério Público – Informática</w:t>
            </w:r>
          </w:p>
        </w:tc>
      </w:tr>
      <w:tr w:rsidR="006A6318" w:rsidRPr="00145AE3" w14:paraId="60030B2A" w14:textId="77777777" w:rsidTr="008F6B98">
        <w:trPr>
          <w:trHeight w:val="300"/>
        </w:trPr>
        <w:tc>
          <w:tcPr>
            <w:tcW w:w="1540" w:type="dxa"/>
            <w:tcBorders>
              <w:top w:val="nil"/>
              <w:left w:val="single" w:sz="8" w:space="0" w:color="auto"/>
              <w:bottom w:val="single" w:sz="4" w:space="0" w:color="auto"/>
              <w:right w:val="single" w:sz="4" w:space="0" w:color="auto"/>
            </w:tcBorders>
            <w:noWrap/>
            <w:vAlign w:val="bottom"/>
            <w:hideMark/>
          </w:tcPr>
          <w:p w14:paraId="60030B28" w14:textId="77777777" w:rsidR="006A6318" w:rsidRPr="003D6999" w:rsidRDefault="006A6318" w:rsidP="008E2B99">
            <w:pPr>
              <w:spacing w:after="100" w:afterAutospacing="1" w:line="240" w:lineRule="auto"/>
              <w:jc w:val="both"/>
              <w:rPr>
                <w:rFonts w:ascii="Calibri" w:eastAsia="Times New Roman" w:hAnsi="Calibri" w:cs="Calibri"/>
                <w:lang w:eastAsia="pt-BR"/>
              </w:rPr>
            </w:pPr>
            <w:r w:rsidRPr="003D6999">
              <w:rPr>
                <w:rFonts w:ascii="Calibri" w:eastAsia="Times New Roman" w:hAnsi="Calibri" w:cs="Calibri"/>
                <w:lang w:eastAsia="pt-BR"/>
              </w:rPr>
              <w:t>Nome</w:t>
            </w:r>
          </w:p>
        </w:tc>
        <w:tc>
          <w:tcPr>
            <w:tcW w:w="4260" w:type="dxa"/>
            <w:tcBorders>
              <w:top w:val="nil"/>
              <w:left w:val="nil"/>
              <w:bottom w:val="single" w:sz="4" w:space="0" w:color="auto"/>
              <w:right w:val="single" w:sz="8" w:space="0" w:color="auto"/>
            </w:tcBorders>
            <w:noWrap/>
            <w:vAlign w:val="bottom"/>
          </w:tcPr>
          <w:p w14:paraId="60030B29" w14:textId="77777777" w:rsidR="006A6318" w:rsidRPr="00145AE3" w:rsidRDefault="0002673E" w:rsidP="008E2B99">
            <w:pPr>
              <w:spacing w:after="100" w:afterAutospacing="1" w:line="240" w:lineRule="auto"/>
              <w:jc w:val="both"/>
              <w:rPr>
                <w:rFonts w:ascii="Calibri" w:eastAsia="Times New Roman" w:hAnsi="Calibri" w:cs="Calibri"/>
                <w:lang w:eastAsia="pt-BR"/>
              </w:rPr>
            </w:pPr>
            <w:r>
              <w:rPr>
                <w:rFonts w:ascii="Calibri" w:eastAsia="Times New Roman" w:hAnsi="Calibri" w:cs="Calibri"/>
                <w:lang w:eastAsia="pt-BR"/>
              </w:rPr>
              <w:t>Cristiano Alberto Krüger</w:t>
            </w:r>
          </w:p>
        </w:tc>
      </w:tr>
      <w:tr w:rsidR="006A6318" w:rsidRPr="00145AE3" w14:paraId="60030B2D" w14:textId="77777777" w:rsidTr="008F6B98">
        <w:trPr>
          <w:trHeight w:val="300"/>
        </w:trPr>
        <w:tc>
          <w:tcPr>
            <w:tcW w:w="1540" w:type="dxa"/>
            <w:tcBorders>
              <w:top w:val="nil"/>
              <w:left w:val="single" w:sz="8" w:space="0" w:color="auto"/>
              <w:bottom w:val="single" w:sz="4" w:space="0" w:color="auto"/>
              <w:right w:val="single" w:sz="4" w:space="0" w:color="auto"/>
            </w:tcBorders>
            <w:noWrap/>
            <w:vAlign w:val="bottom"/>
            <w:hideMark/>
          </w:tcPr>
          <w:p w14:paraId="60030B2B" w14:textId="77777777" w:rsidR="006A6318" w:rsidRPr="003D6999" w:rsidRDefault="006A6318" w:rsidP="008E2B99">
            <w:pPr>
              <w:spacing w:after="100" w:afterAutospacing="1" w:line="240" w:lineRule="auto"/>
              <w:jc w:val="both"/>
              <w:rPr>
                <w:rFonts w:ascii="Calibri" w:eastAsia="Times New Roman" w:hAnsi="Calibri" w:cs="Calibri"/>
                <w:lang w:eastAsia="pt-BR"/>
              </w:rPr>
            </w:pPr>
            <w:r w:rsidRPr="003D6999">
              <w:rPr>
                <w:rFonts w:ascii="Calibri" w:eastAsia="Times New Roman" w:hAnsi="Calibri" w:cs="Calibri"/>
                <w:lang w:eastAsia="pt-BR"/>
              </w:rPr>
              <w:t>Email</w:t>
            </w:r>
          </w:p>
        </w:tc>
        <w:tc>
          <w:tcPr>
            <w:tcW w:w="4260" w:type="dxa"/>
            <w:tcBorders>
              <w:top w:val="nil"/>
              <w:left w:val="nil"/>
              <w:bottom w:val="single" w:sz="4" w:space="0" w:color="auto"/>
              <w:right w:val="single" w:sz="8" w:space="0" w:color="auto"/>
            </w:tcBorders>
            <w:noWrap/>
            <w:vAlign w:val="bottom"/>
          </w:tcPr>
          <w:p w14:paraId="60030B2C" w14:textId="77777777" w:rsidR="006A6318" w:rsidRPr="00145AE3" w:rsidRDefault="0002673E" w:rsidP="008E2B99">
            <w:pPr>
              <w:spacing w:after="100" w:afterAutospacing="1" w:line="240" w:lineRule="auto"/>
              <w:jc w:val="both"/>
              <w:rPr>
                <w:rFonts w:ascii="Calibri" w:eastAsia="Times New Roman" w:hAnsi="Calibri" w:cs="Calibri"/>
                <w:lang w:eastAsia="pt-BR"/>
              </w:rPr>
            </w:pPr>
            <w:r w:rsidRPr="0002673E">
              <w:rPr>
                <w:rFonts w:ascii="Calibri" w:eastAsia="Times New Roman" w:hAnsi="Calibri" w:cs="Calibri"/>
                <w:lang w:eastAsia="pt-BR"/>
              </w:rPr>
              <w:t>ckruger@mprs.mp.br</w:t>
            </w:r>
          </w:p>
        </w:tc>
      </w:tr>
      <w:tr w:rsidR="006A6318" w:rsidRPr="00145AE3" w14:paraId="60030B30" w14:textId="77777777" w:rsidTr="008F6B98">
        <w:trPr>
          <w:trHeight w:val="315"/>
        </w:trPr>
        <w:tc>
          <w:tcPr>
            <w:tcW w:w="1540" w:type="dxa"/>
            <w:tcBorders>
              <w:top w:val="nil"/>
              <w:left w:val="single" w:sz="8" w:space="0" w:color="auto"/>
              <w:bottom w:val="single" w:sz="8" w:space="0" w:color="auto"/>
              <w:right w:val="single" w:sz="4" w:space="0" w:color="auto"/>
            </w:tcBorders>
            <w:noWrap/>
            <w:vAlign w:val="bottom"/>
            <w:hideMark/>
          </w:tcPr>
          <w:p w14:paraId="60030B2E" w14:textId="77777777" w:rsidR="006A6318" w:rsidRPr="003D6999" w:rsidRDefault="006A6318" w:rsidP="008E2B99">
            <w:pPr>
              <w:spacing w:after="100" w:afterAutospacing="1" w:line="240" w:lineRule="auto"/>
              <w:jc w:val="both"/>
              <w:rPr>
                <w:rFonts w:ascii="Calibri" w:eastAsia="Times New Roman" w:hAnsi="Calibri" w:cs="Calibri"/>
                <w:lang w:eastAsia="pt-BR"/>
              </w:rPr>
            </w:pPr>
            <w:r w:rsidRPr="003D6999">
              <w:rPr>
                <w:rFonts w:ascii="Calibri" w:eastAsia="Times New Roman" w:hAnsi="Calibri" w:cs="Calibri"/>
                <w:lang w:eastAsia="pt-BR"/>
              </w:rPr>
              <w:t>Fone Funcional</w:t>
            </w:r>
          </w:p>
        </w:tc>
        <w:tc>
          <w:tcPr>
            <w:tcW w:w="4260" w:type="dxa"/>
            <w:tcBorders>
              <w:top w:val="nil"/>
              <w:left w:val="nil"/>
              <w:bottom w:val="single" w:sz="8" w:space="0" w:color="auto"/>
              <w:right w:val="single" w:sz="8" w:space="0" w:color="auto"/>
            </w:tcBorders>
            <w:noWrap/>
            <w:vAlign w:val="bottom"/>
          </w:tcPr>
          <w:p w14:paraId="60030B2F" w14:textId="77777777" w:rsidR="006A6318" w:rsidRPr="00145AE3" w:rsidRDefault="0002673E" w:rsidP="008E2B99">
            <w:pPr>
              <w:spacing w:after="100" w:afterAutospacing="1" w:line="240" w:lineRule="auto"/>
              <w:jc w:val="both"/>
              <w:rPr>
                <w:rFonts w:ascii="Calibri" w:eastAsia="Times New Roman" w:hAnsi="Calibri" w:cs="Calibri"/>
                <w:lang w:eastAsia="pt-BR"/>
              </w:rPr>
            </w:pPr>
            <w:r>
              <w:rPr>
                <w:rFonts w:ascii="Calibri" w:eastAsia="Times New Roman" w:hAnsi="Calibri" w:cs="Calibri"/>
                <w:lang w:eastAsia="pt-BR"/>
              </w:rPr>
              <w:t>3295-8733</w:t>
            </w:r>
          </w:p>
        </w:tc>
      </w:tr>
    </w:tbl>
    <w:p w14:paraId="60030B31" w14:textId="77777777" w:rsidR="006A6318" w:rsidRDefault="006A6318" w:rsidP="008E2B99">
      <w:pPr>
        <w:pStyle w:val="NormalWeb"/>
        <w:spacing w:before="120" w:beforeAutospacing="0" w:line="360" w:lineRule="auto"/>
        <w:ind w:firstLine="708"/>
        <w:jc w:val="both"/>
        <w:rPr>
          <w:rFonts w:ascii="Calibri" w:hAnsi="Calibri" w:cs="Calibri"/>
          <w:sz w:val="22"/>
          <w:szCs w:val="22"/>
        </w:rPr>
      </w:pPr>
    </w:p>
    <w:p w14:paraId="60030B32" w14:textId="77777777" w:rsidR="005A2DDD" w:rsidRPr="00011AB6" w:rsidRDefault="00145AE3" w:rsidP="008E2B99">
      <w:pPr>
        <w:pStyle w:val="NormalWeb"/>
        <w:spacing w:before="120" w:beforeAutospacing="0" w:line="360" w:lineRule="auto"/>
        <w:ind w:firstLine="708"/>
        <w:jc w:val="both"/>
        <w:rPr>
          <w:rFonts w:ascii="Calibri" w:hAnsi="Calibri" w:cs="Calibri"/>
          <w:sz w:val="22"/>
          <w:szCs w:val="22"/>
        </w:rPr>
      </w:pPr>
      <w:r w:rsidRPr="00011AB6">
        <w:rPr>
          <w:rFonts w:ascii="Calibri" w:hAnsi="Calibri" w:cs="Calibri"/>
          <w:sz w:val="22"/>
          <w:szCs w:val="22"/>
        </w:rPr>
        <w:t xml:space="preserve"> </w:t>
      </w:r>
      <w:r w:rsidR="005A2DDD" w:rsidRPr="00011AB6">
        <w:rPr>
          <w:rFonts w:ascii="Calibri" w:hAnsi="Calibri" w:cs="Calibri"/>
          <w:sz w:val="22"/>
          <w:szCs w:val="22"/>
        </w:rPr>
        <w:t>7.</w:t>
      </w:r>
      <w:r w:rsidR="00836D8A">
        <w:rPr>
          <w:rFonts w:ascii="Calibri" w:hAnsi="Calibri" w:cs="Calibri"/>
          <w:sz w:val="22"/>
          <w:szCs w:val="22"/>
        </w:rPr>
        <w:t>3</w:t>
      </w:r>
      <w:r w:rsidR="005A2DDD" w:rsidRPr="00011AB6">
        <w:rPr>
          <w:rFonts w:ascii="Calibri" w:hAnsi="Calibri" w:cs="Calibri"/>
          <w:sz w:val="22"/>
          <w:szCs w:val="22"/>
        </w:rPr>
        <w:t>.3 O gestor do contrato poderá convocar o representante da empresa para adoção de providências que devam ser cumpridas de imediato.</w:t>
      </w:r>
    </w:p>
    <w:p w14:paraId="60030B33" w14:textId="77777777" w:rsidR="005A2DDD" w:rsidRPr="00011AB6" w:rsidRDefault="005A2DDD" w:rsidP="008E2B99">
      <w:pPr>
        <w:pStyle w:val="NormalWeb"/>
        <w:spacing w:before="120" w:beforeAutospacing="0" w:line="360" w:lineRule="auto"/>
        <w:ind w:firstLine="708"/>
        <w:jc w:val="both"/>
        <w:rPr>
          <w:rFonts w:ascii="Calibri" w:hAnsi="Calibri" w:cs="Calibri"/>
          <w:sz w:val="22"/>
          <w:szCs w:val="22"/>
        </w:rPr>
      </w:pPr>
      <w:r w:rsidRPr="00011AB6">
        <w:rPr>
          <w:rFonts w:ascii="Calibri" w:hAnsi="Calibri" w:cs="Calibri"/>
          <w:sz w:val="22"/>
          <w:szCs w:val="22"/>
        </w:rPr>
        <w:t>7.</w:t>
      </w:r>
      <w:r w:rsidR="00836D8A">
        <w:rPr>
          <w:rFonts w:ascii="Calibri" w:hAnsi="Calibri" w:cs="Calibri"/>
          <w:sz w:val="22"/>
          <w:szCs w:val="22"/>
        </w:rPr>
        <w:t>3</w:t>
      </w:r>
      <w:r w:rsidRPr="00011AB6">
        <w:rPr>
          <w:rFonts w:ascii="Calibri" w:hAnsi="Calibri" w:cs="Calibri"/>
          <w:sz w:val="22"/>
          <w:szCs w:val="22"/>
        </w:rPr>
        <w:t xml:space="preserve">.4 Após a assinatura do contrato, o gestor poderá convocar o representante da empresa contratada para reunião inicial, visando apresentar 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60030B34" w14:textId="77777777" w:rsidR="005A2DDD" w:rsidRPr="00011AB6" w:rsidRDefault="005A2DDD" w:rsidP="008E2B99">
      <w:pPr>
        <w:pStyle w:val="NormalWeb"/>
        <w:spacing w:before="120" w:beforeAutospacing="0" w:line="360" w:lineRule="auto"/>
        <w:ind w:firstLine="708"/>
        <w:jc w:val="both"/>
        <w:rPr>
          <w:rFonts w:ascii="Calibri" w:hAnsi="Calibri" w:cs="Calibri"/>
          <w:sz w:val="22"/>
          <w:szCs w:val="22"/>
        </w:rPr>
      </w:pPr>
      <w:r w:rsidRPr="00011AB6">
        <w:rPr>
          <w:rFonts w:ascii="Calibri" w:hAnsi="Calibri" w:cs="Calibri"/>
          <w:sz w:val="22"/>
          <w:szCs w:val="22"/>
        </w:rPr>
        <w:t>7.</w:t>
      </w:r>
      <w:r w:rsidR="00836D8A">
        <w:rPr>
          <w:rFonts w:ascii="Calibri" w:hAnsi="Calibri" w:cs="Calibri"/>
          <w:sz w:val="22"/>
          <w:szCs w:val="22"/>
        </w:rPr>
        <w:t>3</w:t>
      </w:r>
      <w:r w:rsidRPr="00011AB6">
        <w:rPr>
          <w:rFonts w:ascii="Calibri" w:hAnsi="Calibri" w:cs="Calibri"/>
          <w:sz w:val="22"/>
          <w:szCs w:val="22"/>
        </w:rPr>
        <w:t>.5 O fiscal do contrato acompanhará a execução do contrato, e, entre outras funções definidas no Provimento nº 05/2023:</w:t>
      </w:r>
    </w:p>
    <w:p w14:paraId="60030B35" w14:textId="77777777" w:rsidR="005A2DDD" w:rsidRPr="00011AB6" w:rsidRDefault="005A2DDD" w:rsidP="008E2B99">
      <w:pPr>
        <w:pStyle w:val="NormalWeb"/>
        <w:spacing w:before="120" w:beforeAutospacing="0" w:line="360" w:lineRule="auto"/>
        <w:ind w:firstLine="708"/>
        <w:jc w:val="both"/>
        <w:rPr>
          <w:rFonts w:ascii="Calibri" w:hAnsi="Calibri" w:cs="Calibri"/>
          <w:sz w:val="22"/>
          <w:szCs w:val="22"/>
        </w:rPr>
      </w:pPr>
      <w:r w:rsidRPr="00011AB6">
        <w:rPr>
          <w:rFonts w:ascii="Calibri" w:hAnsi="Calibri" w:cs="Calibri"/>
          <w:sz w:val="22"/>
          <w:szCs w:val="22"/>
        </w:rPr>
        <w:t>a) verificará o cumprimento das condições estabelecidas no Termo de Referência e Contrato, de modo a assegurar os melhores resultados para a Administração;</w:t>
      </w:r>
    </w:p>
    <w:p w14:paraId="60030B36" w14:textId="77777777" w:rsidR="005A2DDD" w:rsidRPr="00011AB6" w:rsidRDefault="005A2DDD" w:rsidP="008E2B99">
      <w:pPr>
        <w:pStyle w:val="NormalWeb"/>
        <w:spacing w:before="120" w:beforeAutospacing="0" w:line="360" w:lineRule="auto"/>
        <w:ind w:firstLine="708"/>
        <w:jc w:val="both"/>
        <w:rPr>
          <w:rFonts w:ascii="Calibri" w:hAnsi="Calibri" w:cs="Calibri"/>
          <w:sz w:val="22"/>
          <w:szCs w:val="22"/>
        </w:rPr>
      </w:pPr>
      <w:r w:rsidRPr="00011AB6">
        <w:rPr>
          <w:rFonts w:ascii="Calibri" w:hAnsi="Calibri" w:cs="Calibri"/>
          <w:sz w:val="22"/>
          <w:szCs w:val="22"/>
        </w:rPr>
        <w:t>b) anotará no procedimento, à medida que ocorrerem, todas as ocorrências relacionadas à execução do contrato, com a descrição do que for necessário para a regularização das faltas ou dos defeitos observados;</w:t>
      </w:r>
    </w:p>
    <w:p w14:paraId="60030B37" w14:textId="77777777" w:rsidR="005A2DDD" w:rsidRPr="00011AB6" w:rsidRDefault="005A2DDD" w:rsidP="008E2B99">
      <w:pPr>
        <w:pStyle w:val="NormalWeb"/>
        <w:spacing w:before="120" w:beforeAutospacing="0" w:line="360" w:lineRule="auto"/>
        <w:ind w:firstLine="708"/>
        <w:jc w:val="both"/>
        <w:rPr>
          <w:rFonts w:ascii="Calibri" w:hAnsi="Calibri" w:cs="Calibri"/>
          <w:sz w:val="22"/>
          <w:szCs w:val="22"/>
        </w:rPr>
      </w:pPr>
      <w:r w:rsidRPr="00011AB6">
        <w:rPr>
          <w:rFonts w:ascii="Calibri" w:hAnsi="Calibri" w:cs="Calibri"/>
          <w:sz w:val="22"/>
          <w:szCs w:val="22"/>
        </w:rPr>
        <w:t>c) emitirá notificações para a correção da execução do contrato, assim que identificada qualquer inexatidão ou irregularidade, determinando prazo para a correção;</w:t>
      </w:r>
    </w:p>
    <w:p w14:paraId="60030B38" w14:textId="77777777" w:rsidR="005A2DDD" w:rsidRDefault="005A2DDD" w:rsidP="008E2B99">
      <w:pPr>
        <w:pStyle w:val="NormalWeb"/>
        <w:spacing w:before="120" w:beforeAutospacing="0" w:line="360" w:lineRule="auto"/>
        <w:ind w:firstLine="708"/>
        <w:jc w:val="both"/>
        <w:rPr>
          <w:rFonts w:ascii="Calibri" w:hAnsi="Calibri" w:cs="Calibri"/>
          <w:sz w:val="22"/>
          <w:szCs w:val="22"/>
        </w:rPr>
      </w:pPr>
      <w:r w:rsidRPr="00011AB6">
        <w:rPr>
          <w:rFonts w:ascii="Calibri" w:hAnsi="Calibri" w:cs="Calibri"/>
          <w:sz w:val="22"/>
          <w:szCs w:val="22"/>
        </w:rPr>
        <w:t>d) comunicará o gestor do contato, em tempo hábil, qualquer situação que ultrapasse sua competência ou que possam inviabilizar a execução do contrato nas datas aprazadas.</w:t>
      </w:r>
    </w:p>
    <w:p w14:paraId="60030B3A" w14:textId="77777777" w:rsidR="005A2DDD" w:rsidRPr="004A4810" w:rsidRDefault="005A2DDD" w:rsidP="000E53E8">
      <w:pPr>
        <w:spacing w:before="120" w:after="120" w:line="360" w:lineRule="auto"/>
        <w:jc w:val="both"/>
        <w:rPr>
          <w:rFonts w:ascii="Calibri" w:eastAsia="Times New Roman" w:hAnsi="Calibri" w:cs="Calibri"/>
          <w:bCs/>
          <w:lang w:eastAsia="pt-BR"/>
        </w:rPr>
      </w:pPr>
      <w:r w:rsidRPr="004A4810">
        <w:rPr>
          <w:rFonts w:ascii="Calibri" w:eastAsia="Times New Roman" w:hAnsi="Calibri" w:cs="Calibri"/>
          <w:bCs/>
          <w:lang w:eastAsia="pt-BR"/>
        </w:rPr>
        <w:t>7.</w:t>
      </w:r>
      <w:r w:rsidR="00836D8A" w:rsidRPr="004A4810">
        <w:rPr>
          <w:rFonts w:ascii="Calibri" w:eastAsia="Times New Roman" w:hAnsi="Calibri" w:cs="Calibri"/>
          <w:bCs/>
          <w:lang w:eastAsia="pt-BR"/>
        </w:rPr>
        <w:t>4</w:t>
      </w:r>
      <w:r w:rsidRPr="004A4810">
        <w:rPr>
          <w:rFonts w:ascii="Calibri" w:hAnsi="Calibri" w:cs="Calibri"/>
          <w:bCs/>
        </w:rPr>
        <w:t xml:space="preserve"> </w:t>
      </w:r>
      <w:r w:rsidRPr="004A4810">
        <w:rPr>
          <w:rFonts w:ascii="Calibri" w:eastAsia="Times New Roman" w:hAnsi="Calibri" w:cs="Calibri"/>
          <w:bCs/>
          <w:lang w:eastAsia="pt-BR"/>
        </w:rPr>
        <w:t>SANÇÕES</w:t>
      </w:r>
    </w:p>
    <w:p w14:paraId="60030B3B" w14:textId="77777777" w:rsidR="005A2DDD" w:rsidRPr="00011AB6" w:rsidRDefault="005A2DDD" w:rsidP="000E53E8">
      <w:pPr>
        <w:pStyle w:val="NormalWeb"/>
        <w:spacing w:before="120" w:beforeAutospacing="0" w:after="120" w:afterAutospacing="0" w:line="360" w:lineRule="auto"/>
        <w:ind w:firstLine="708"/>
        <w:jc w:val="both"/>
        <w:rPr>
          <w:rFonts w:ascii="Calibri" w:hAnsi="Calibri" w:cs="Calibri"/>
          <w:sz w:val="22"/>
          <w:szCs w:val="22"/>
        </w:rPr>
      </w:pPr>
      <w:r w:rsidRPr="00011AB6">
        <w:rPr>
          <w:rFonts w:ascii="Calibri" w:hAnsi="Calibri" w:cs="Calibri"/>
          <w:sz w:val="22"/>
          <w:szCs w:val="22"/>
        </w:rPr>
        <w:t>7.</w:t>
      </w:r>
      <w:r w:rsidR="00836D8A">
        <w:rPr>
          <w:rFonts w:ascii="Calibri" w:hAnsi="Calibri" w:cs="Calibri"/>
          <w:sz w:val="22"/>
          <w:szCs w:val="22"/>
        </w:rPr>
        <w:t>4</w:t>
      </w:r>
      <w:r w:rsidRPr="00011AB6">
        <w:rPr>
          <w:rFonts w:ascii="Calibri" w:hAnsi="Calibri" w:cs="Calibri"/>
          <w:sz w:val="22"/>
          <w:szCs w:val="22"/>
        </w:rPr>
        <w:t>.1 Poderão ser aplicadas sanções de natureza moratória e punitiva diante do não cumprimento das cláusulas contratuais:</w:t>
      </w:r>
    </w:p>
    <w:p w14:paraId="60030B3C" w14:textId="77777777" w:rsidR="005A2DDD" w:rsidRPr="00011AB6" w:rsidRDefault="005A2DDD" w:rsidP="000E53E8">
      <w:pPr>
        <w:pStyle w:val="NormalWeb"/>
        <w:spacing w:before="120" w:beforeAutospacing="0" w:after="120" w:afterAutospacing="0" w:line="360" w:lineRule="auto"/>
        <w:ind w:firstLine="708"/>
        <w:jc w:val="both"/>
        <w:rPr>
          <w:rFonts w:ascii="Calibri" w:hAnsi="Calibri" w:cs="Calibri"/>
          <w:sz w:val="22"/>
          <w:szCs w:val="22"/>
        </w:rPr>
      </w:pPr>
      <w:r w:rsidRPr="00011AB6">
        <w:rPr>
          <w:rFonts w:ascii="Calibri" w:hAnsi="Calibri" w:cs="Calibri"/>
          <w:sz w:val="22"/>
          <w:szCs w:val="22"/>
        </w:rPr>
        <w:t>a) multa por atraso: 0,5% sobre o valor total do contrato por dia de atraso, no máximo de 20 dias;</w:t>
      </w:r>
    </w:p>
    <w:p w14:paraId="60030B3D" w14:textId="77777777" w:rsidR="005A2DDD" w:rsidRPr="00011AB6" w:rsidRDefault="005A2DDD" w:rsidP="000E53E8">
      <w:pPr>
        <w:pStyle w:val="NormalWeb"/>
        <w:spacing w:before="120" w:beforeAutospacing="0" w:after="120" w:afterAutospacing="0" w:line="360" w:lineRule="auto"/>
        <w:ind w:firstLine="708"/>
        <w:jc w:val="both"/>
        <w:rPr>
          <w:rFonts w:ascii="Calibri" w:hAnsi="Calibri" w:cs="Calibri"/>
          <w:sz w:val="22"/>
          <w:szCs w:val="22"/>
        </w:rPr>
      </w:pPr>
      <w:r w:rsidRPr="00011AB6">
        <w:rPr>
          <w:rFonts w:ascii="Calibri" w:hAnsi="Calibri" w:cs="Calibri"/>
          <w:sz w:val="22"/>
          <w:szCs w:val="22"/>
        </w:rPr>
        <w:t>b) advertência</w:t>
      </w:r>
    </w:p>
    <w:p w14:paraId="60030B3E" w14:textId="77777777" w:rsidR="005A2DDD" w:rsidRPr="00011AB6" w:rsidRDefault="005A2DDD" w:rsidP="000E53E8">
      <w:pPr>
        <w:pStyle w:val="NormalWeb"/>
        <w:spacing w:before="120" w:beforeAutospacing="0" w:after="120" w:afterAutospacing="0" w:line="360" w:lineRule="auto"/>
        <w:ind w:firstLine="708"/>
        <w:jc w:val="both"/>
        <w:rPr>
          <w:rFonts w:ascii="Calibri" w:hAnsi="Calibri" w:cs="Calibri"/>
          <w:sz w:val="22"/>
          <w:szCs w:val="22"/>
        </w:rPr>
      </w:pPr>
      <w:r w:rsidRPr="00011AB6">
        <w:rPr>
          <w:rFonts w:ascii="Calibri" w:hAnsi="Calibri" w:cs="Calibri"/>
          <w:sz w:val="22"/>
          <w:szCs w:val="22"/>
        </w:rPr>
        <w:t>c) multa compensatória: até 10% sobre o valor total do contrato</w:t>
      </w:r>
    </w:p>
    <w:p w14:paraId="60030B3F" w14:textId="77777777" w:rsidR="005A2DDD" w:rsidRPr="00011AB6" w:rsidRDefault="005A2DDD" w:rsidP="000E53E8">
      <w:pPr>
        <w:pStyle w:val="NormalWeb"/>
        <w:spacing w:before="120" w:beforeAutospacing="0" w:after="120" w:afterAutospacing="0" w:line="360" w:lineRule="auto"/>
        <w:ind w:firstLine="708"/>
        <w:jc w:val="both"/>
        <w:rPr>
          <w:rFonts w:ascii="Calibri" w:hAnsi="Calibri" w:cs="Calibri"/>
          <w:sz w:val="22"/>
          <w:szCs w:val="22"/>
        </w:rPr>
      </w:pPr>
      <w:r w:rsidRPr="00011AB6">
        <w:rPr>
          <w:rFonts w:ascii="Calibri" w:hAnsi="Calibri" w:cs="Calibri"/>
          <w:sz w:val="22"/>
          <w:szCs w:val="22"/>
        </w:rPr>
        <w:t>d) impedimento de licitar e contratar por até 03 (três) anos;</w:t>
      </w:r>
    </w:p>
    <w:p w14:paraId="60030B40" w14:textId="77777777" w:rsidR="005A2DDD" w:rsidRPr="00011AB6" w:rsidRDefault="005A2DDD" w:rsidP="000E53E8">
      <w:pPr>
        <w:pStyle w:val="NormalWeb"/>
        <w:spacing w:before="120" w:beforeAutospacing="0" w:after="120" w:afterAutospacing="0" w:line="360" w:lineRule="auto"/>
        <w:ind w:firstLine="708"/>
        <w:jc w:val="both"/>
        <w:rPr>
          <w:rFonts w:ascii="Calibri" w:hAnsi="Calibri" w:cs="Calibri"/>
          <w:sz w:val="22"/>
          <w:szCs w:val="22"/>
        </w:rPr>
      </w:pPr>
      <w:r w:rsidRPr="00011AB6">
        <w:rPr>
          <w:rFonts w:ascii="Calibri" w:hAnsi="Calibri" w:cs="Calibri"/>
          <w:sz w:val="22"/>
          <w:szCs w:val="22"/>
        </w:rPr>
        <w:t>e) declaração de inidoneidade para licitar ou contratar com a Administração Pública.</w:t>
      </w:r>
    </w:p>
    <w:p w14:paraId="60030B41" w14:textId="77777777" w:rsidR="005A2DDD" w:rsidRDefault="005A2DDD" w:rsidP="000E53E8">
      <w:pPr>
        <w:pStyle w:val="NormalWeb"/>
        <w:spacing w:before="120" w:beforeAutospacing="0" w:after="120" w:afterAutospacing="0" w:line="360" w:lineRule="auto"/>
        <w:ind w:firstLine="708"/>
        <w:jc w:val="both"/>
        <w:rPr>
          <w:rFonts w:ascii="Calibri" w:hAnsi="Calibri" w:cs="Calibri"/>
          <w:sz w:val="22"/>
          <w:szCs w:val="22"/>
        </w:rPr>
      </w:pPr>
      <w:r w:rsidRPr="00011AB6">
        <w:rPr>
          <w:rFonts w:ascii="Calibri" w:hAnsi="Calibri" w:cs="Calibri"/>
          <w:sz w:val="22"/>
          <w:szCs w:val="22"/>
        </w:rPr>
        <w:t>7.</w:t>
      </w:r>
      <w:r w:rsidR="00836D8A">
        <w:rPr>
          <w:rFonts w:ascii="Calibri" w:hAnsi="Calibri" w:cs="Calibri"/>
          <w:sz w:val="22"/>
          <w:szCs w:val="22"/>
        </w:rPr>
        <w:t>4</w:t>
      </w:r>
      <w:r w:rsidRPr="00011AB6">
        <w:rPr>
          <w:rFonts w:ascii="Calibri" w:hAnsi="Calibri" w:cs="Calibri"/>
          <w:sz w:val="22"/>
          <w:szCs w:val="22"/>
        </w:rPr>
        <w:t>.2 A multa poderá ser aplicada isolada ou cumulativamente, limitada a 30% (trinta por cento).</w:t>
      </w:r>
    </w:p>
    <w:p w14:paraId="60030B43" w14:textId="77777777" w:rsidR="00091720" w:rsidRPr="00091720" w:rsidRDefault="005A2DDD" w:rsidP="000E53E8">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b/>
          <w:bCs/>
          <w:lang w:eastAsia="pt-BR"/>
        </w:rPr>
        <w:t>8</w:t>
      </w:r>
      <w:r w:rsidR="00091720" w:rsidRPr="00011AB6">
        <w:rPr>
          <w:rFonts w:ascii="Calibri" w:eastAsia="Times New Roman" w:hAnsi="Calibri" w:cs="Calibri"/>
          <w:b/>
          <w:bCs/>
          <w:lang w:eastAsia="pt-BR"/>
        </w:rPr>
        <w:t>. CRITÉRIOS DE RECEBIMENTO</w:t>
      </w:r>
    </w:p>
    <w:p w14:paraId="60030B44" w14:textId="77777777" w:rsidR="00091720" w:rsidRDefault="005A2DDD" w:rsidP="000E53E8">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b/>
          <w:bCs/>
          <w:lang w:eastAsia="pt-BR"/>
        </w:rPr>
        <w:t>8</w:t>
      </w:r>
      <w:r w:rsidR="00091720" w:rsidRPr="00011AB6">
        <w:rPr>
          <w:rFonts w:ascii="Calibri" w:eastAsia="Times New Roman" w:hAnsi="Calibri" w:cs="Calibri"/>
          <w:b/>
          <w:bCs/>
          <w:lang w:eastAsia="pt-BR"/>
        </w:rPr>
        <w:t>.1</w:t>
      </w:r>
      <w:r w:rsidR="00091720" w:rsidRPr="00091720">
        <w:rPr>
          <w:rFonts w:ascii="Calibri" w:eastAsia="Times New Roman" w:hAnsi="Calibri" w:cs="Calibri"/>
          <w:lang w:eastAsia="pt-BR"/>
        </w:rPr>
        <w:t xml:space="preserve"> Haverá recebimento do objeto conforme o disposto no art. 140 da Lei nº 14.133/2021:</w:t>
      </w:r>
    </w:p>
    <w:p w14:paraId="623FA0C7" w14:textId="15E78F7E" w:rsidR="000C2AAF" w:rsidRPr="00091720" w:rsidRDefault="000C2AAF" w:rsidP="000C2AAF">
      <w:pPr>
        <w:spacing w:before="100" w:beforeAutospacing="1" w:after="100" w:afterAutospacing="1" w:line="240" w:lineRule="auto"/>
        <w:ind w:left="709"/>
        <w:jc w:val="both"/>
        <w:rPr>
          <w:rFonts w:ascii="Calibri" w:eastAsia="Times New Roman" w:hAnsi="Calibri" w:cs="Calibri"/>
          <w:lang w:eastAsia="pt-BR"/>
        </w:rPr>
      </w:pPr>
      <w:r>
        <w:rPr>
          <w:rFonts w:ascii="Calibri" w:eastAsia="Times New Roman" w:hAnsi="Calibri" w:cs="Calibri"/>
          <w:lang w:eastAsia="pt-BR"/>
        </w:rPr>
        <w:t xml:space="preserve">8.1.1 – ITEM 1 </w:t>
      </w:r>
      <w:r w:rsidR="008D351A">
        <w:rPr>
          <w:rFonts w:ascii="Calibri" w:eastAsia="Times New Roman" w:hAnsi="Calibri" w:cs="Calibri"/>
          <w:lang w:eastAsia="pt-BR"/>
        </w:rPr>
        <w:t>–</w:t>
      </w:r>
      <w:r>
        <w:rPr>
          <w:rFonts w:ascii="Calibri" w:eastAsia="Times New Roman" w:hAnsi="Calibri" w:cs="Calibri"/>
          <w:lang w:eastAsia="pt-BR"/>
        </w:rPr>
        <w:t xml:space="preserve"> </w:t>
      </w:r>
      <w:r w:rsidR="008D351A">
        <w:rPr>
          <w:rFonts w:ascii="Calibri" w:eastAsia="Times New Roman" w:hAnsi="Calibri" w:cs="Calibri"/>
          <w:lang w:eastAsia="pt-BR"/>
        </w:rPr>
        <w:t>Licença Suporte e Garantia:</w:t>
      </w:r>
    </w:p>
    <w:p w14:paraId="60030B45" w14:textId="7A57BB18" w:rsidR="00091720" w:rsidRDefault="00091720" w:rsidP="00BA728B">
      <w:pPr>
        <w:pStyle w:val="ListParagraph"/>
        <w:numPr>
          <w:ilvl w:val="0"/>
          <w:numId w:val="7"/>
        </w:num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b/>
          <w:bCs/>
          <w:lang w:eastAsia="pt-BR"/>
        </w:rPr>
        <w:t>Provisoriamente:</w:t>
      </w:r>
      <w:r w:rsidRPr="00011AB6">
        <w:rPr>
          <w:rFonts w:ascii="Calibri" w:eastAsia="Times New Roman" w:hAnsi="Calibri" w:cs="Calibri"/>
          <w:lang w:eastAsia="pt-BR"/>
        </w:rPr>
        <w:t xml:space="preserve"> Na data da disponibilização das licenças, senhas de ac</w:t>
      </w:r>
      <w:r w:rsidR="00A84FF5">
        <w:rPr>
          <w:rFonts w:ascii="Calibri" w:eastAsia="Times New Roman" w:hAnsi="Calibri" w:cs="Calibri"/>
          <w:lang w:eastAsia="pt-BR"/>
        </w:rPr>
        <w:t xml:space="preserve">esso e </w:t>
      </w:r>
      <w:r w:rsidRPr="00011AB6">
        <w:rPr>
          <w:rFonts w:ascii="Calibri" w:eastAsia="Times New Roman" w:hAnsi="Calibri" w:cs="Calibri"/>
          <w:lang w:eastAsia="pt-BR"/>
        </w:rPr>
        <w:t>entrega física. O Termo de Recebimento Provisório (TRP) será assinado pelo fiscal técnico.</w:t>
      </w:r>
    </w:p>
    <w:p w14:paraId="60030B46" w14:textId="77777777" w:rsidR="00227DC7" w:rsidRPr="00011AB6" w:rsidRDefault="00227DC7" w:rsidP="00227DC7">
      <w:pPr>
        <w:pStyle w:val="ListParagraph"/>
        <w:spacing w:before="100" w:beforeAutospacing="1" w:after="100" w:afterAutospacing="1" w:line="240" w:lineRule="auto"/>
        <w:ind w:left="1080"/>
        <w:jc w:val="both"/>
        <w:rPr>
          <w:rFonts w:ascii="Calibri" w:eastAsia="Times New Roman" w:hAnsi="Calibri" w:cs="Calibri"/>
          <w:lang w:eastAsia="pt-BR"/>
        </w:rPr>
      </w:pPr>
    </w:p>
    <w:p w14:paraId="60030B47" w14:textId="1F6D23D4" w:rsidR="00091720" w:rsidRPr="008E2B99" w:rsidRDefault="00091720" w:rsidP="00BA728B">
      <w:pPr>
        <w:pStyle w:val="ListParagraph"/>
        <w:numPr>
          <w:ilvl w:val="0"/>
          <w:numId w:val="7"/>
        </w:numPr>
        <w:spacing w:before="100" w:beforeAutospacing="1" w:after="100" w:afterAutospacing="1" w:line="240" w:lineRule="auto"/>
        <w:jc w:val="both"/>
        <w:rPr>
          <w:rFonts w:ascii="Calibri" w:eastAsia="Times New Roman" w:hAnsi="Calibri" w:cs="Calibri"/>
          <w:lang w:eastAsia="pt-BR"/>
        </w:rPr>
      </w:pPr>
      <w:r w:rsidRPr="008E2B99">
        <w:rPr>
          <w:rFonts w:ascii="Calibri" w:eastAsia="Times New Roman" w:hAnsi="Calibri" w:cs="Calibri"/>
          <w:b/>
          <w:bCs/>
          <w:lang w:eastAsia="pt-BR"/>
        </w:rPr>
        <w:t>Definitivamente:</w:t>
      </w:r>
      <w:r w:rsidRPr="008E2B99">
        <w:rPr>
          <w:rFonts w:ascii="Calibri" w:eastAsia="Times New Roman" w:hAnsi="Calibri" w:cs="Calibri"/>
          <w:lang w:eastAsia="pt-BR"/>
        </w:rPr>
        <w:t xml:space="preserve"> P</w:t>
      </w:r>
      <w:r w:rsidR="005A2DDD" w:rsidRPr="008E2B99">
        <w:rPr>
          <w:rFonts w:ascii="Calibri" w:eastAsia="Times New Roman" w:hAnsi="Calibri" w:cs="Calibri"/>
          <w:lang w:eastAsia="pt-BR"/>
        </w:rPr>
        <w:t>elo gestor do contrato</w:t>
      </w:r>
      <w:r w:rsidRPr="008E2B99">
        <w:rPr>
          <w:rFonts w:ascii="Calibri" w:eastAsia="Times New Roman" w:hAnsi="Calibri" w:cs="Calibri"/>
          <w:lang w:eastAsia="pt-BR"/>
        </w:rPr>
        <w:t xml:space="preserve">, </w:t>
      </w:r>
      <w:r w:rsidR="00572F2B" w:rsidRPr="008E2B99">
        <w:rPr>
          <w:rFonts w:ascii="Calibri" w:eastAsia="Times New Roman" w:hAnsi="Calibri" w:cs="Calibri"/>
          <w:lang w:eastAsia="pt-BR"/>
        </w:rPr>
        <w:t xml:space="preserve">mediante ateste dos fiscais técnicos, </w:t>
      </w:r>
      <w:r w:rsidRPr="008E2B99">
        <w:rPr>
          <w:rFonts w:ascii="Calibri" w:eastAsia="Times New Roman" w:hAnsi="Calibri" w:cs="Calibri"/>
          <w:lang w:eastAsia="pt-BR"/>
        </w:rPr>
        <w:t xml:space="preserve">no prazo de até </w:t>
      </w:r>
      <w:r w:rsidRPr="008E2B99">
        <w:rPr>
          <w:rFonts w:ascii="Calibri" w:eastAsia="Times New Roman" w:hAnsi="Calibri" w:cs="Calibri"/>
          <w:b/>
          <w:bCs/>
          <w:lang w:eastAsia="pt-BR"/>
        </w:rPr>
        <w:t>15 (quinze) dias úteis</w:t>
      </w:r>
      <w:r w:rsidRPr="008E2B99">
        <w:rPr>
          <w:rFonts w:ascii="Calibri" w:eastAsia="Times New Roman" w:hAnsi="Calibri" w:cs="Calibri"/>
          <w:lang w:eastAsia="pt-BR"/>
        </w:rPr>
        <w:t xml:space="preserve"> após </w:t>
      </w:r>
      <w:r w:rsidR="003D6999" w:rsidRPr="008E2B99">
        <w:rPr>
          <w:rFonts w:ascii="Calibri" w:eastAsia="Times New Roman" w:hAnsi="Calibri" w:cs="Calibri"/>
          <w:lang w:eastAsia="pt-BR"/>
        </w:rPr>
        <w:t xml:space="preserve">o </w:t>
      </w:r>
      <w:r w:rsidR="00BA012A" w:rsidRPr="008E2B99">
        <w:rPr>
          <w:rFonts w:ascii="Calibri" w:eastAsia="Times New Roman" w:hAnsi="Calibri" w:cs="Calibri"/>
          <w:lang w:eastAsia="pt-BR"/>
        </w:rPr>
        <w:t>recebimento provisório</w:t>
      </w:r>
      <w:r w:rsidRPr="008E2B99">
        <w:rPr>
          <w:rFonts w:ascii="Calibri" w:eastAsia="Times New Roman" w:hAnsi="Calibri" w:cs="Calibri"/>
          <w:lang w:eastAsia="pt-BR"/>
        </w:rPr>
        <w:t xml:space="preserve"> e o atendimento de todas as exigências contratuais.</w:t>
      </w:r>
    </w:p>
    <w:p w14:paraId="60030B48" w14:textId="77777777" w:rsidR="007C700D" w:rsidRDefault="007C700D" w:rsidP="000E53E8">
      <w:pPr>
        <w:pStyle w:val="ListParagraph"/>
        <w:spacing w:before="100" w:beforeAutospacing="1" w:after="100" w:afterAutospacing="1" w:line="240" w:lineRule="auto"/>
        <w:ind w:left="1080"/>
        <w:jc w:val="both"/>
        <w:rPr>
          <w:rFonts w:ascii="Calibri" w:eastAsia="Times New Roman" w:hAnsi="Calibri" w:cs="Calibri"/>
          <w:lang w:eastAsia="pt-BR"/>
        </w:rPr>
      </w:pPr>
    </w:p>
    <w:p w14:paraId="5665AEE0" w14:textId="38A416DA" w:rsidR="00CF6617" w:rsidRPr="00091720" w:rsidRDefault="00CF6617" w:rsidP="00CF6617">
      <w:pPr>
        <w:spacing w:before="100" w:beforeAutospacing="1" w:after="100" w:afterAutospacing="1" w:line="240" w:lineRule="auto"/>
        <w:ind w:left="709"/>
        <w:jc w:val="both"/>
        <w:rPr>
          <w:rFonts w:ascii="Calibri" w:eastAsia="Times New Roman" w:hAnsi="Calibri" w:cs="Calibri"/>
          <w:lang w:eastAsia="pt-BR"/>
        </w:rPr>
      </w:pPr>
      <w:r>
        <w:rPr>
          <w:rFonts w:ascii="Calibri" w:eastAsia="Times New Roman" w:hAnsi="Calibri" w:cs="Calibri"/>
          <w:lang w:eastAsia="pt-BR"/>
        </w:rPr>
        <w:t>8.1.</w:t>
      </w:r>
      <w:r w:rsidR="00BD5760">
        <w:rPr>
          <w:rFonts w:ascii="Calibri" w:eastAsia="Times New Roman" w:hAnsi="Calibri" w:cs="Calibri"/>
          <w:lang w:eastAsia="pt-BR"/>
        </w:rPr>
        <w:t>2</w:t>
      </w:r>
      <w:r>
        <w:rPr>
          <w:rFonts w:ascii="Calibri" w:eastAsia="Times New Roman" w:hAnsi="Calibri" w:cs="Calibri"/>
          <w:lang w:eastAsia="pt-BR"/>
        </w:rPr>
        <w:t xml:space="preserve"> – ITEM 2 – </w:t>
      </w:r>
      <w:r w:rsidR="00F80953">
        <w:rPr>
          <w:rFonts w:ascii="Calibri" w:eastAsia="Times New Roman" w:hAnsi="Calibri" w:cs="Calibri"/>
          <w:lang w:eastAsia="pt-BR"/>
        </w:rPr>
        <w:t>Treinamento</w:t>
      </w:r>
      <w:r>
        <w:rPr>
          <w:rFonts w:ascii="Calibri" w:eastAsia="Times New Roman" w:hAnsi="Calibri" w:cs="Calibri"/>
          <w:lang w:eastAsia="pt-BR"/>
        </w:rPr>
        <w:t>:</w:t>
      </w:r>
    </w:p>
    <w:p w14:paraId="3D700B1A" w14:textId="13586427" w:rsidR="00F80953" w:rsidRDefault="00F80953" w:rsidP="00F80953">
      <w:pPr>
        <w:pStyle w:val="ListParagraph"/>
        <w:numPr>
          <w:ilvl w:val="0"/>
          <w:numId w:val="30"/>
        </w:num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b/>
          <w:bCs/>
          <w:lang w:eastAsia="pt-BR"/>
        </w:rPr>
        <w:t>Provisoriamente:</w:t>
      </w:r>
      <w:r w:rsidRPr="00011AB6">
        <w:rPr>
          <w:rFonts w:ascii="Calibri" w:eastAsia="Times New Roman" w:hAnsi="Calibri" w:cs="Calibri"/>
          <w:lang w:eastAsia="pt-BR"/>
        </w:rPr>
        <w:t xml:space="preserve"> Na data d</w:t>
      </w:r>
      <w:r>
        <w:rPr>
          <w:rFonts w:ascii="Calibri" w:eastAsia="Times New Roman" w:hAnsi="Calibri" w:cs="Calibri"/>
          <w:lang w:eastAsia="pt-BR"/>
        </w:rPr>
        <w:t>e conclusão do treinamento</w:t>
      </w:r>
      <w:r w:rsidR="00F26A8F">
        <w:rPr>
          <w:rFonts w:ascii="Calibri" w:eastAsia="Times New Roman" w:hAnsi="Calibri" w:cs="Calibri"/>
          <w:lang w:eastAsia="pt-BR"/>
        </w:rPr>
        <w:t xml:space="preserve"> a ser informado ao</w:t>
      </w:r>
      <w:r w:rsidRPr="00011AB6">
        <w:rPr>
          <w:rFonts w:ascii="Calibri" w:eastAsia="Times New Roman" w:hAnsi="Calibri" w:cs="Calibri"/>
          <w:lang w:eastAsia="pt-BR"/>
        </w:rPr>
        <w:t xml:space="preserve"> fiscal técnico.</w:t>
      </w:r>
    </w:p>
    <w:p w14:paraId="0E66C914" w14:textId="77777777" w:rsidR="00F80953" w:rsidRPr="00011AB6" w:rsidRDefault="00F80953" w:rsidP="00F80953">
      <w:pPr>
        <w:pStyle w:val="ListParagraph"/>
        <w:spacing w:before="100" w:beforeAutospacing="1" w:after="100" w:afterAutospacing="1" w:line="240" w:lineRule="auto"/>
        <w:ind w:left="1080"/>
        <w:jc w:val="both"/>
        <w:rPr>
          <w:rFonts w:ascii="Calibri" w:eastAsia="Times New Roman" w:hAnsi="Calibri" w:cs="Calibri"/>
          <w:lang w:eastAsia="pt-BR"/>
        </w:rPr>
      </w:pPr>
    </w:p>
    <w:p w14:paraId="183CB592" w14:textId="3625E998" w:rsidR="00F80953" w:rsidRDefault="00F80953" w:rsidP="00F80953">
      <w:pPr>
        <w:pStyle w:val="ListParagraph"/>
        <w:numPr>
          <w:ilvl w:val="0"/>
          <w:numId w:val="30"/>
        </w:num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b/>
          <w:bCs/>
          <w:lang w:eastAsia="pt-BR"/>
        </w:rPr>
        <w:t>Definitivamente:</w:t>
      </w:r>
      <w:r w:rsidRPr="00011AB6">
        <w:rPr>
          <w:rFonts w:ascii="Calibri" w:eastAsia="Times New Roman" w:hAnsi="Calibri" w:cs="Calibri"/>
          <w:lang w:eastAsia="pt-BR"/>
        </w:rPr>
        <w:t xml:space="preserve"> Pelo gestor do contrato, </w:t>
      </w:r>
      <w:r>
        <w:rPr>
          <w:rFonts w:ascii="Calibri" w:eastAsia="Times New Roman" w:hAnsi="Calibri" w:cs="Calibri"/>
          <w:lang w:eastAsia="pt-BR"/>
        </w:rPr>
        <w:t xml:space="preserve">mediante ateste dos fiscais técnicos, </w:t>
      </w:r>
      <w:r w:rsidRPr="00011AB6">
        <w:rPr>
          <w:rFonts w:ascii="Calibri" w:eastAsia="Times New Roman" w:hAnsi="Calibri" w:cs="Calibri"/>
          <w:lang w:eastAsia="pt-BR"/>
        </w:rPr>
        <w:t xml:space="preserve">no prazo de até </w:t>
      </w:r>
      <w:r w:rsidRPr="00011AB6">
        <w:rPr>
          <w:rFonts w:ascii="Calibri" w:eastAsia="Times New Roman" w:hAnsi="Calibri" w:cs="Calibri"/>
          <w:b/>
          <w:bCs/>
          <w:lang w:eastAsia="pt-BR"/>
        </w:rPr>
        <w:t>15 (quinze) dias úteis</w:t>
      </w:r>
      <w:r w:rsidRPr="00011AB6">
        <w:rPr>
          <w:rFonts w:ascii="Calibri" w:eastAsia="Times New Roman" w:hAnsi="Calibri" w:cs="Calibri"/>
          <w:lang w:eastAsia="pt-BR"/>
        </w:rPr>
        <w:t xml:space="preserve"> após </w:t>
      </w:r>
      <w:r>
        <w:rPr>
          <w:rFonts w:ascii="Calibri" w:eastAsia="Times New Roman" w:hAnsi="Calibri" w:cs="Calibri"/>
          <w:lang w:eastAsia="pt-BR"/>
        </w:rPr>
        <w:t xml:space="preserve">o </w:t>
      </w:r>
      <w:r w:rsidRPr="003D6999">
        <w:rPr>
          <w:rFonts w:ascii="Calibri" w:eastAsia="Times New Roman" w:hAnsi="Calibri" w:cs="Calibri"/>
          <w:lang w:eastAsia="pt-BR"/>
        </w:rPr>
        <w:t>recebimento provisório</w:t>
      </w:r>
      <w:r w:rsidRPr="00011AB6">
        <w:rPr>
          <w:rFonts w:ascii="Calibri" w:eastAsia="Times New Roman" w:hAnsi="Calibri" w:cs="Calibri"/>
          <w:lang w:eastAsia="pt-BR"/>
        </w:rPr>
        <w:t xml:space="preserve"> e</w:t>
      </w:r>
      <w:r w:rsidR="00FC2217">
        <w:rPr>
          <w:rFonts w:ascii="Calibri" w:eastAsia="Times New Roman" w:hAnsi="Calibri" w:cs="Calibri"/>
          <w:lang w:eastAsia="pt-BR"/>
        </w:rPr>
        <w:t xml:space="preserve"> entrega dos certificados dos treinamentos</w:t>
      </w:r>
      <w:r w:rsidRPr="00011AB6">
        <w:rPr>
          <w:rFonts w:ascii="Calibri" w:eastAsia="Times New Roman" w:hAnsi="Calibri" w:cs="Calibri"/>
          <w:lang w:eastAsia="pt-BR"/>
        </w:rPr>
        <w:t>.</w:t>
      </w:r>
    </w:p>
    <w:p w14:paraId="07411174" w14:textId="77777777" w:rsidR="00F80953" w:rsidRPr="00011AB6" w:rsidRDefault="00F80953" w:rsidP="000E53E8">
      <w:pPr>
        <w:pStyle w:val="ListParagraph"/>
        <w:spacing w:before="100" w:beforeAutospacing="1" w:after="100" w:afterAutospacing="1" w:line="240" w:lineRule="auto"/>
        <w:ind w:left="1080"/>
        <w:jc w:val="both"/>
        <w:rPr>
          <w:rFonts w:ascii="Calibri" w:eastAsia="Times New Roman" w:hAnsi="Calibri" w:cs="Calibri"/>
          <w:lang w:eastAsia="pt-BR"/>
        </w:rPr>
      </w:pPr>
    </w:p>
    <w:p w14:paraId="60030B49" w14:textId="77777777" w:rsidR="005A2DDD" w:rsidRPr="00011AB6" w:rsidRDefault="005A2DDD" w:rsidP="000E53E8">
      <w:pPr>
        <w:autoSpaceDE w:val="0"/>
        <w:spacing w:after="0" w:line="360" w:lineRule="auto"/>
        <w:ind w:right="-30"/>
        <w:jc w:val="both"/>
        <w:rPr>
          <w:rFonts w:ascii="Calibri" w:eastAsia="Times New Roman" w:hAnsi="Calibri" w:cs="Calibri"/>
          <w:lang w:eastAsia="pt-BR"/>
        </w:rPr>
      </w:pPr>
      <w:r w:rsidRPr="00011AB6">
        <w:rPr>
          <w:rFonts w:ascii="Calibri" w:hAnsi="Calibri" w:cs="Calibri"/>
          <w:b/>
          <w:bCs/>
          <w:color w:val="000000"/>
        </w:rPr>
        <w:t>8.2</w:t>
      </w:r>
      <w:r w:rsidRPr="00011AB6">
        <w:rPr>
          <w:rFonts w:ascii="Calibri" w:hAnsi="Calibri" w:cs="Calibri"/>
          <w:color w:val="000000"/>
        </w:rPr>
        <w:t xml:space="preserve"> </w:t>
      </w:r>
      <w:r w:rsidRPr="00011AB6">
        <w:rPr>
          <w:rFonts w:ascii="Calibri" w:eastAsia="Times New Roman" w:hAnsi="Calibri" w:cs="Calibri"/>
          <w:lang w:eastAsia="pt-BR"/>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faturas até que sejam sanadas todas as eventuais pendências que possam vir a ser apontadas no Recebimento Provisório.</w:t>
      </w:r>
    </w:p>
    <w:p w14:paraId="60030B4A" w14:textId="77777777" w:rsidR="005A2DDD" w:rsidRPr="00011AB6" w:rsidRDefault="005A2DDD" w:rsidP="000E53E8">
      <w:pPr>
        <w:pStyle w:val="ListParagraph"/>
        <w:spacing w:after="0" w:line="360" w:lineRule="auto"/>
        <w:ind w:left="0"/>
        <w:contextualSpacing w:val="0"/>
        <w:jc w:val="both"/>
        <w:rPr>
          <w:rFonts w:ascii="Calibri" w:eastAsia="Times New Roman" w:hAnsi="Calibri" w:cs="Calibri"/>
          <w:lang w:eastAsia="pt-BR"/>
        </w:rPr>
      </w:pPr>
      <w:r w:rsidRPr="00011AB6">
        <w:rPr>
          <w:rFonts w:ascii="Calibri" w:hAnsi="Calibri" w:cs="Calibri"/>
          <w:b/>
          <w:bCs/>
          <w:color w:val="000000"/>
        </w:rPr>
        <w:t>8.3</w:t>
      </w:r>
      <w:r w:rsidRPr="00011AB6">
        <w:rPr>
          <w:rFonts w:ascii="Calibri" w:hAnsi="Calibri" w:cs="Calibri"/>
          <w:color w:val="000000"/>
        </w:rPr>
        <w:t xml:space="preserve"> </w:t>
      </w:r>
      <w:r w:rsidRPr="00011AB6">
        <w:rPr>
          <w:rFonts w:ascii="Calibri" w:eastAsia="Times New Roman" w:hAnsi="Calibri" w:cs="Calibri"/>
          <w:lang w:eastAsia="pt-BR"/>
        </w:rPr>
        <w:t>A fiscalização não efetuará o ateste da última e/ou única medição de serviços até que sejam sanadas todas as eventuais pendências que possam vir a ser apontadas no Recebimento Provisório. (Art. 119 c/c art. 140 da Lei nº 14.133/2021).</w:t>
      </w:r>
    </w:p>
    <w:p w14:paraId="10D2E576" w14:textId="77777777" w:rsidR="004A4810" w:rsidRDefault="005A2DDD" w:rsidP="004A4810">
      <w:pPr>
        <w:pStyle w:val="ListParagraph"/>
        <w:spacing w:after="0" w:line="360" w:lineRule="auto"/>
        <w:ind w:left="0"/>
        <w:contextualSpacing w:val="0"/>
        <w:jc w:val="both"/>
        <w:rPr>
          <w:rFonts w:ascii="Calibri" w:eastAsia="Times New Roman" w:hAnsi="Calibri" w:cs="Calibri"/>
          <w:lang w:eastAsia="pt-BR"/>
        </w:rPr>
      </w:pPr>
      <w:r w:rsidRPr="00011AB6">
        <w:rPr>
          <w:rFonts w:ascii="Calibri" w:hAnsi="Calibri" w:cs="Calibri"/>
          <w:b/>
          <w:bCs/>
          <w:color w:val="000000"/>
        </w:rPr>
        <w:t>8.4</w:t>
      </w:r>
      <w:r w:rsidRPr="00011AB6">
        <w:rPr>
          <w:rFonts w:ascii="Calibri" w:hAnsi="Calibri" w:cs="Calibri"/>
          <w:color w:val="000000"/>
        </w:rPr>
        <w:t xml:space="preserve"> </w:t>
      </w:r>
      <w:r w:rsidRPr="00011AB6">
        <w:rPr>
          <w:rFonts w:ascii="Calibri" w:eastAsia="Times New Roman" w:hAnsi="Calibri" w:cs="Calibri"/>
          <w:lang w:eastAsia="pt-BR"/>
        </w:rPr>
        <w:t>O objeto poderá ser rejeitado, no todo ou em parte, quando em desacordo com as especificações constantes neste Termo de Referência e na proposta, sem prejuízo da aplicação das penalidades.</w:t>
      </w:r>
    </w:p>
    <w:p w14:paraId="5ECE3624" w14:textId="233ACDC8" w:rsidR="0068283B" w:rsidRDefault="005A2DDD" w:rsidP="004A4810">
      <w:pPr>
        <w:pStyle w:val="ListParagraph"/>
        <w:spacing w:after="0" w:line="360" w:lineRule="auto"/>
        <w:ind w:left="0"/>
        <w:contextualSpacing w:val="0"/>
        <w:jc w:val="both"/>
        <w:rPr>
          <w:rFonts w:ascii="Calibri" w:hAnsi="Calibri" w:cs="Calibri"/>
        </w:rPr>
      </w:pPr>
      <w:r w:rsidRPr="00011AB6">
        <w:rPr>
          <w:rFonts w:ascii="Calibri" w:hAnsi="Calibri" w:cs="Calibri"/>
          <w:b/>
          <w:bCs/>
        </w:rPr>
        <w:t>8.5</w:t>
      </w:r>
      <w:r w:rsidRPr="00011AB6">
        <w:rPr>
          <w:rFonts w:ascii="Calibri" w:hAnsi="Calibri" w:cs="Calibri"/>
        </w:rPr>
        <w:t xml:space="preserve"> </w:t>
      </w:r>
      <w:r w:rsidRPr="00011AB6">
        <w:rPr>
          <w:rFonts w:ascii="Calibri" w:eastAsia="Times New Roman" w:hAnsi="Calibri" w:cs="Calibri"/>
          <w:lang w:eastAsia="pt-BR"/>
        </w:rPr>
        <w:t>Nenhum prazo de recebimento ocorrerá enquanto pendente a solução, pela Contratada, de inconsistências verificadas na execução do objeto ou no instrumento de cobrança</w:t>
      </w:r>
      <w:r w:rsidRPr="00011AB6">
        <w:rPr>
          <w:rFonts w:ascii="Calibri" w:hAnsi="Calibri" w:cs="Calibri"/>
        </w:rPr>
        <w:t>.</w:t>
      </w:r>
    </w:p>
    <w:p w14:paraId="562B092D" w14:textId="77777777" w:rsidR="0068283B" w:rsidRPr="00011AB6" w:rsidRDefault="0068283B" w:rsidP="004A4810">
      <w:pPr>
        <w:pStyle w:val="ListParagraph"/>
        <w:spacing w:after="0" w:line="360" w:lineRule="auto"/>
        <w:ind w:left="0"/>
        <w:contextualSpacing w:val="0"/>
        <w:jc w:val="both"/>
        <w:rPr>
          <w:rFonts w:ascii="Calibri" w:hAnsi="Calibri" w:cs="Calibri"/>
        </w:rPr>
      </w:pPr>
    </w:p>
    <w:p w14:paraId="60030B4E" w14:textId="77777777" w:rsidR="00193529" w:rsidRPr="00011AB6" w:rsidRDefault="00193529" w:rsidP="000E53E8">
      <w:pPr>
        <w:pStyle w:val="NormalWeb"/>
        <w:spacing w:before="120" w:beforeAutospacing="0" w:after="120" w:afterAutospacing="0" w:line="360" w:lineRule="auto"/>
        <w:jc w:val="both"/>
        <w:rPr>
          <w:rFonts w:ascii="Calibri" w:hAnsi="Calibri" w:cs="Calibri"/>
          <w:b/>
          <w:bCs/>
          <w:color w:val="000000"/>
          <w:sz w:val="22"/>
          <w:szCs w:val="22"/>
        </w:rPr>
      </w:pPr>
      <w:r w:rsidRPr="00011AB6">
        <w:rPr>
          <w:rFonts w:ascii="Calibri" w:hAnsi="Calibri" w:cs="Calibri"/>
          <w:b/>
          <w:bCs/>
          <w:color w:val="000000" w:themeColor="text1"/>
          <w:sz w:val="22"/>
          <w:szCs w:val="22"/>
        </w:rPr>
        <w:t>9. PAGAMENTO</w:t>
      </w:r>
    </w:p>
    <w:p w14:paraId="60030B4F" w14:textId="18E6C466" w:rsidR="00193529" w:rsidRPr="0055730F" w:rsidRDefault="00193529" w:rsidP="000E53E8">
      <w:pPr>
        <w:spacing w:before="120" w:after="120" w:line="360" w:lineRule="auto"/>
        <w:jc w:val="both"/>
        <w:rPr>
          <w:rFonts w:ascii="Calibri" w:eastAsia="Times New Roman" w:hAnsi="Calibri" w:cs="Calibri"/>
          <w:lang w:eastAsia="pt-BR"/>
        </w:rPr>
      </w:pPr>
      <w:r w:rsidRPr="0055730F">
        <w:rPr>
          <w:rFonts w:ascii="Calibri" w:hAnsi="Calibri" w:cs="Calibri"/>
          <w:b/>
          <w:bCs/>
          <w:color w:val="000000" w:themeColor="text1"/>
        </w:rPr>
        <w:t>9.1</w:t>
      </w:r>
      <w:r w:rsidRPr="0055730F">
        <w:rPr>
          <w:rFonts w:ascii="Calibri" w:hAnsi="Calibri" w:cs="Calibri"/>
          <w:color w:val="000000" w:themeColor="text1"/>
        </w:rPr>
        <w:t xml:space="preserve"> </w:t>
      </w:r>
      <w:r w:rsidRPr="0055730F">
        <w:rPr>
          <w:rFonts w:ascii="Calibri" w:eastAsia="Times New Roman" w:hAnsi="Calibri" w:cs="Calibri"/>
          <w:lang w:eastAsia="pt-BR"/>
        </w:rPr>
        <w:t>O</w:t>
      </w:r>
      <w:r w:rsidR="00DB5C0C" w:rsidRPr="0055730F">
        <w:rPr>
          <w:rFonts w:ascii="Calibri" w:eastAsia="Times New Roman" w:hAnsi="Calibri" w:cs="Calibri"/>
          <w:lang w:eastAsia="pt-BR"/>
        </w:rPr>
        <w:t>s</w:t>
      </w:r>
      <w:r w:rsidRPr="0055730F">
        <w:rPr>
          <w:rFonts w:ascii="Calibri" w:eastAsia="Times New Roman" w:hAnsi="Calibri" w:cs="Calibri"/>
          <w:lang w:eastAsia="pt-BR"/>
        </w:rPr>
        <w:t xml:space="preserve"> pagamento</w:t>
      </w:r>
      <w:r w:rsidR="00DB5C0C" w:rsidRPr="0055730F">
        <w:rPr>
          <w:rFonts w:ascii="Calibri" w:eastAsia="Times New Roman" w:hAnsi="Calibri" w:cs="Calibri"/>
          <w:lang w:eastAsia="pt-BR"/>
        </w:rPr>
        <w:t>s</w:t>
      </w:r>
      <w:r w:rsidRPr="0055730F">
        <w:rPr>
          <w:rFonts w:ascii="Calibri" w:eastAsia="Times New Roman" w:hAnsi="Calibri" w:cs="Calibri"/>
          <w:lang w:eastAsia="pt-BR"/>
        </w:rPr>
        <w:t xml:space="preserve"> </w:t>
      </w:r>
      <w:r w:rsidR="009A36FD" w:rsidRPr="0055730F">
        <w:rPr>
          <w:rFonts w:ascii="Calibri" w:eastAsia="Times New Roman" w:hAnsi="Calibri" w:cs="Calibri"/>
          <w:lang w:eastAsia="pt-BR"/>
        </w:rPr>
        <w:t>serão efetuados</w:t>
      </w:r>
      <w:r w:rsidRPr="0055730F">
        <w:rPr>
          <w:rFonts w:ascii="Calibri" w:eastAsia="Times New Roman" w:hAnsi="Calibri" w:cs="Calibri"/>
          <w:lang w:eastAsia="pt-BR"/>
        </w:rPr>
        <w:t xml:space="preserve"> após o</w:t>
      </w:r>
      <w:r w:rsidR="00DB5C0C" w:rsidRPr="0055730F">
        <w:rPr>
          <w:rFonts w:ascii="Calibri" w:eastAsia="Times New Roman" w:hAnsi="Calibri" w:cs="Calibri"/>
          <w:lang w:eastAsia="pt-BR"/>
        </w:rPr>
        <w:t>s</w:t>
      </w:r>
      <w:r w:rsidRPr="0055730F">
        <w:rPr>
          <w:rFonts w:ascii="Calibri" w:eastAsia="Times New Roman" w:hAnsi="Calibri" w:cs="Calibri"/>
          <w:lang w:eastAsia="pt-BR"/>
        </w:rPr>
        <w:t xml:space="preserve"> </w:t>
      </w:r>
      <w:r w:rsidR="00DB5C0C" w:rsidRPr="0055730F">
        <w:rPr>
          <w:rFonts w:ascii="Calibri" w:eastAsia="Times New Roman" w:hAnsi="Calibri" w:cs="Calibri"/>
          <w:lang w:eastAsia="pt-BR"/>
        </w:rPr>
        <w:t xml:space="preserve">respectivos </w:t>
      </w:r>
      <w:r w:rsidRPr="0055730F">
        <w:rPr>
          <w:rFonts w:ascii="Calibri" w:eastAsia="Times New Roman" w:hAnsi="Calibri" w:cs="Calibri"/>
          <w:lang w:eastAsia="pt-BR"/>
        </w:rPr>
        <w:t>recebimento</w:t>
      </w:r>
      <w:r w:rsidR="00DB5C0C" w:rsidRPr="0055730F">
        <w:rPr>
          <w:rFonts w:ascii="Calibri" w:eastAsia="Times New Roman" w:hAnsi="Calibri" w:cs="Calibri"/>
          <w:lang w:eastAsia="pt-BR"/>
        </w:rPr>
        <w:t>s</w:t>
      </w:r>
      <w:r w:rsidRPr="0055730F">
        <w:rPr>
          <w:rFonts w:ascii="Calibri" w:eastAsia="Times New Roman" w:hAnsi="Calibri" w:cs="Calibri"/>
          <w:lang w:eastAsia="pt-BR"/>
        </w:rPr>
        <w:t xml:space="preserve"> definitivo</w:t>
      </w:r>
      <w:r w:rsidR="00DB5C0C" w:rsidRPr="0055730F">
        <w:rPr>
          <w:rFonts w:ascii="Calibri" w:eastAsia="Times New Roman" w:hAnsi="Calibri" w:cs="Calibri"/>
          <w:lang w:eastAsia="pt-BR"/>
        </w:rPr>
        <w:t>s</w:t>
      </w:r>
      <w:r w:rsidRPr="0055730F">
        <w:rPr>
          <w:rFonts w:ascii="Calibri" w:eastAsia="Times New Roman" w:hAnsi="Calibri" w:cs="Calibri"/>
          <w:lang w:eastAsia="pt-BR"/>
        </w:rPr>
        <w:t xml:space="preserve"> </w:t>
      </w:r>
      <w:r w:rsidR="0057170D" w:rsidRPr="0055730F">
        <w:rPr>
          <w:rFonts w:ascii="Calibri" w:eastAsia="Times New Roman" w:hAnsi="Calibri" w:cs="Calibri"/>
          <w:lang w:eastAsia="pt-BR"/>
        </w:rPr>
        <w:t>dos itens 1 e 2 do objeto</w:t>
      </w:r>
      <w:r w:rsidRPr="0055730F">
        <w:rPr>
          <w:rFonts w:ascii="Calibri" w:eastAsia="Times New Roman" w:hAnsi="Calibri" w:cs="Calibri"/>
          <w:lang w:eastAsia="pt-BR"/>
        </w:rPr>
        <w:t>.</w:t>
      </w:r>
    </w:p>
    <w:p w14:paraId="60030B50" w14:textId="5A826447" w:rsidR="00193529" w:rsidRPr="00011AB6" w:rsidRDefault="00193529" w:rsidP="000E53E8">
      <w:pPr>
        <w:spacing w:before="120" w:after="120" w:line="360" w:lineRule="auto"/>
        <w:jc w:val="both"/>
        <w:rPr>
          <w:rFonts w:ascii="Calibri" w:eastAsia="Times New Roman" w:hAnsi="Calibri" w:cs="Calibri"/>
          <w:lang w:eastAsia="pt-BR"/>
        </w:rPr>
      </w:pPr>
      <w:r w:rsidRPr="0055730F">
        <w:rPr>
          <w:rFonts w:ascii="Calibri" w:eastAsia="Times New Roman" w:hAnsi="Calibri" w:cs="Calibri"/>
          <w:lang w:eastAsia="pt-BR"/>
        </w:rPr>
        <w:t xml:space="preserve">9.2 O documento fiscal deverá ser apresentado após o </w:t>
      </w:r>
      <w:r w:rsidR="0057170D" w:rsidRPr="0055730F">
        <w:rPr>
          <w:rFonts w:ascii="Calibri" w:eastAsia="Times New Roman" w:hAnsi="Calibri" w:cs="Calibri"/>
          <w:lang w:eastAsia="pt-BR"/>
        </w:rPr>
        <w:t xml:space="preserve">respectivo </w:t>
      </w:r>
      <w:r w:rsidRPr="0055730F">
        <w:rPr>
          <w:rFonts w:ascii="Calibri" w:eastAsia="Times New Roman" w:hAnsi="Calibri" w:cs="Calibri"/>
          <w:lang w:eastAsia="pt-BR"/>
        </w:rPr>
        <w:t>recebimento definitivo do objeto.</w:t>
      </w:r>
      <w:r w:rsidRPr="00011AB6">
        <w:rPr>
          <w:rFonts w:ascii="Calibri" w:eastAsia="Times New Roman" w:hAnsi="Calibri" w:cs="Calibri"/>
          <w:lang w:eastAsia="pt-BR"/>
        </w:rPr>
        <w:t xml:space="preserve"> </w:t>
      </w:r>
      <w:bookmarkStart w:id="14" w:name="_Hlk124857720"/>
    </w:p>
    <w:bookmarkEnd w:id="14"/>
    <w:p w14:paraId="60030B51" w14:textId="77777777" w:rsidR="00193529" w:rsidRPr="00011AB6" w:rsidRDefault="00193529" w:rsidP="000E53E8">
      <w:pPr>
        <w:pStyle w:val="NormalWeb"/>
        <w:spacing w:before="120" w:beforeAutospacing="0" w:after="120" w:afterAutospacing="0" w:line="360" w:lineRule="auto"/>
        <w:jc w:val="both"/>
        <w:rPr>
          <w:rFonts w:ascii="Calibri" w:hAnsi="Calibri" w:cs="Calibri"/>
          <w:sz w:val="22"/>
          <w:szCs w:val="22"/>
        </w:rPr>
      </w:pPr>
      <w:r w:rsidRPr="00011AB6">
        <w:rPr>
          <w:rFonts w:ascii="Calibri" w:hAnsi="Calibri" w:cs="Calibri"/>
          <w:sz w:val="22"/>
          <w:szCs w:val="22"/>
        </w:rPr>
        <w:t>9.3 Somente serão aceitas Notas Fiscais Eletrônicas.</w:t>
      </w:r>
    </w:p>
    <w:p w14:paraId="60030B52" w14:textId="77777777" w:rsidR="00193529" w:rsidRPr="00011AB6" w:rsidRDefault="00193529" w:rsidP="000E53E8">
      <w:pPr>
        <w:spacing w:before="120" w:after="120" w:line="360" w:lineRule="auto"/>
        <w:ind w:firstLine="426"/>
        <w:jc w:val="both"/>
        <w:rPr>
          <w:rFonts w:ascii="Calibri" w:eastAsia="Times New Roman" w:hAnsi="Calibri" w:cs="Calibri"/>
          <w:lang w:eastAsia="pt-BR"/>
        </w:rPr>
      </w:pPr>
      <w:r w:rsidRPr="00011AB6">
        <w:rPr>
          <w:rFonts w:ascii="Calibri" w:eastAsia="Times New Roman" w:hAnsi="Calibri" w:cs="Calibri"/>
          <w:lang w:eastAsia="pt-BR"/>
        </w:rPr>
        <w:t>9.3.1 A Nota fiscal deverá ser enviada:</w:t>
      </w:r>
    </w:p>
    <w:p w14:paraId="60030B53" w14:textId="77777777" w:rsidR="0040270D" w:rsidRPr="0040270D" w:rsidRDefault="0040270D" w:rsidP="000E53E8">
      <w:pPr>
        <w:pStyle w:val="NormalWeb"/>
        <w:spacing w:before="0" w:beforeAutospacing="0" w:after="0" w:afterAutospacing="0" w:line="360" w:lineRule="auto"/>
        <w:ind w:left="426" w:firstLine="425"/>
        <w:jc w:val="both"/>
        <w:rPr>
          <w:rFonts w:ascii="Calibri" w:hAnsi="Calibri" w:cs="Calibri"/>
        </w:rPr>
      </w:pPr>
      <w:r w:rsidRPr="0040270D">
        <w:rPr>
          <w:rFonts w:ascii="Calibri" w:hAnsi="Calibri" w:cs="Calibri"/>
        </w:rPr>
        <w:t>a) Aos cuidados de: Unidade de Apoio Administrativo - Informática </w:t>
      </w:r>
    </w:p>
    <w:p w14:paraId="60030B54" w14:textId="77777777" w:rsidR="0040270D" w:rsidRPr="0040270D" w:rsidRDefault="0040270D" w:rsidP="000E53E8">
      <w:pPr>
        <w:pStyle w:val="NormalWeb"/>
        <w:spacing w:before="0" w:beforeAutospacing="0" w:after="0" w:afterAutospacing="0" w:line="360" w:lineRule="auto"/>
        <w:ind w:left="426" w:firstLine="425"/>
        <w:jc w:val="both"/>
        <w:rPr>
          <w:rFonts w:ascii="Calibri" w:hAnsi="Calibri" w:cs="Calibri"/>
        </w:rPr>
      </w:pPr>
      <w:r w:rsidRPr="0040270D">
        <w:rPr>
          <w:rFonts w:ascii="Calibri" w:hAnsi="Calibri" w:cs="Calibri"/>
        </w:rPr>
        <w:t>b) Endereço de e-mail: nf-adi@mprs.mp.br </w:t>
      </w:r>
    </w:p>
    <w:p w14:paraId="60030B55" w14:textId="77777777" w:rsidR="0040270D" w:rsidRPr="0040270D" w:rsidRDefault="0040270D" w:rsidP="000E53E8">
      <w:pPr>
        <w:pStyle w:val="NormalWeb"/>
        <w:spacing w:before="0" w:beforeAutospacing="0" w:after="0" w:afterAutospacing="0" w:line="360" w:lineRule="auto"/>
        <w:ind w:left="426" w:firstLine="425"/>
        <w:jc w:val="both"/>
        <w:rPr>
          <w:rFonts w:ascii="Calibri" w:hAnsi="Calibri" w:cs="Calibri"/>
        </w:rPr>
      </w:pPr>
      <w:r w:rsidRPr="0040270D">
        <w:rPr>
          <w:rFonts w:ascii="Calibri" w:hAnsi="Calibri" w:cs="Calibri"/>
        </w:rPr>
        <w:t>c) Em caso de dúvidas, telefone de contato: (51) 3295-8311 </w:t>
      </w:r>
    </w:p>
    <w:p w14:paraId="60030B56" w14:textId="77777777" w:rsidR="00193529" w:rsidRPr="00011AB6" w:rsidRDefault="00193529" w:rsidP="000E53E8">
      <w:pPr>
        <w:pStyle w:val="NormalWeb"/>
        <w:spacing w:before="120" w:beforeAutospacing="0" w:after="120" w:afterAutospacing="0" w:line="360" w:lineRule="auto"/>
        <w:ind w:firstLine="426"/>
        <w:jc w:val="both"/>
        <w:rPr>
          <w:rFonts w:ascii="Calibri" w:hAnsi="Calibri" w:cs="Calibri"/>
          <w:sz w:val="22"/>
          <w:szCs w:val="22"/>
        </w:rPr>
      </w:pPr>
      <w:r w:rsidRPr="00011AB6">
        <w:rPr>
          <w:rFonts w:ascii="Calibri" w:hAnsi="Calibri" w:cs="Calibri"/>
          <w:sz w:val="22"/>
          <w:szCs w:val="22"/>
        </w:rPr>
        <w:t>9.3.2 A Nota fiscal deve destacar os impostos objeto de retenção.</w:t>
      </w:r>
    </w:p>
    <w:p w14:paraId="60030B57" w14:textId="77777777" w:rsidR="00193529" w:rsidRPr="00011AB6" w:rsidRDefault="00193529" w:rsidP="000E53E8">
      <w:pPr>
        <w:pStyle w:val="NormalWeb"/>
        <w:spacing w:before="120" w:beforeAutospacing="0" w:after="120" w:afterAutospacing="0" w:line="360" w:lineRule="auto"/>
        <w:ind w:firstLine="426"/>
        <w:jc w:val="both"/>
        <w:rPr>
          <w:rFonts w:ascii="Calibri" w:hAnsi="Calibri" w:cs="Calibri"/>
          <w:sz w:val="22"/>
          <w:szCs w:val="22"/>
        </w:rPr>
      </w:pPr>
      <w:r w:rsidRPr="00011AB6">
        <w:rPr>
          <w:rFonts w:ascii="Calibri" w:hAnsi="Calibri" w:cs="Calibri"/>
          <w:sz w:val="22"/>
          <w:szCs w:val="22"/>
        </w:rPr>
        <w:t>9.3.3 Não serão recebidos/protocolados documentos fiscais no período de 20/12 a 06/01 (período de recesso, se houver) ou em dias em que não houver expediente no órgão.</w:t>
      </w:r>
    </w:p>
    <w:p w14:paraId="60030B58" w14:textId="77777777" w:rsidR="00193529" w:rsidRPr="00011AB6" w:rsidRDefault="00193529" w:rsidP="000E53E8">
      <w:pPr>
        <w:pStyle w:val="NormalWeb"/>
        <w:spacing w:before="120" w:beforeAutospacing="0" w:after="120" w:afterAutospacing="0" w:line="360" w:lineRule="auto"/>
        <w:ind w:firstLine="426"/>
        <w:jc w:val="both"/>
        <w:rPr>
          <w:rFonts w:ascii="Calibri" w:hAnsi="Calibri" w:cs="Calibri"/>
          <w:sz w:val="22"/>
          <w:szCs w:val="22"/>
        </w:rPr>
      </w:pPr>
      <w:r w:rsidRPr="00011AB6">
        <w:rPr>
          <w:rFonts w:ascii="Calibri" w:hAnsi="Calibri" w:cs="Calibri"/>
          <w:sz w:val="22"/>
          <w:szCs w:val="22"/>
        </w:rPr>
        <w:t>9.3.4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0030B59" w14:textId="77777777" w:rsidR="00193529" w:rsidRPr="00011AB6" w:rsidRDefault="00193529" w:rsidP="000E53E8">
      <w:pPr>
        <w:spacing w:before="120" w:after="120" w:line="360" w:lineRule="auto"/>
        <w:jc w:val="both"/>
        <w:rPr>
          <w:rFonts w:ascii="Calibri" w:eastAsia="Times New Roman" w:hAnsi="Calibri" w:cs="Calibri"/>
          <w:lang w:eastAsia="pt-BR"/>
        </w:rPr>
      </w:pPr>
      <w:r w:rsidRPr="00011AB6">
        <w:rPr>
          <w:rFonts w:ascii="Calibri" w:eastAsia="Times New Roman" w:hAnsi="Calibri" w:cs="Calibri"/>
          <w:lang w:eastAsia="pt-BR"/>
        </w:rPr>
        <w:t xml:space="preserve">9.4 Serão enviados juntamente com a nota fiscal os seguintes documentos:  </w:t>
      </w:r>
    </w:p>
    <w:p w14:paraId="60030B5A" w14:textId="77777777" w:rsidR="00193529" w:rsidRPr="008237A5" w:rsidRDefault="008237A5" w:rsidP="000E53E8">
      <w:pPr>
        <w:pStyle w:val="NormalWeb"/>
        <w:spacing w:before="120" w:beforeAutospacing="0" w:after="120" w:afterAutospacing="0" w:line="360" w:lineRule="auto"/>
        <w:jc w:val="both"/>
        <w:rPr>
          <w:rFonts w:ascii="Calibri" w:hAnsi="Calibri" w:cs="Calibri"/>
          <w:sz w:val="22"/>
          <w:szCs w:val="22"/>
        </w:rPr>
      </w:pPr>
      <w:r w:rsidRPr="008237A5">
        <w:rPr>
          <w:rFonts w:ascii="Calibri" w:hAnsi="Calibri" w:cs="Calibri"/>
          <w:sz w:val="22"/>
          <w:szCs w:val="22"/>
        </w:rPr>
        <w:t>Não se aplica</w:t>
      </w:r>
    </w:p>
    <w:p w14:paraId="60030B5B" w14:textId="77777777" w:rsidR="00193529" w:rsidRPr="00011AB6" w:rsidRDefault="00193529" w:rsidP="000E53E8">
      <w:pPr>
        <w:pStyle w:val="NormalWeb"/>
        <w:spacing w:before="120" w:beforeAutospacing="0" w:after="120" w:afterAutospacing="0" w:line="360" w:lineRule="auto"/>
        <w:jc w:val="both"/>
        <w:rPr>
          <w:rFonts w:ascii="Calibri" w:hAnsi="Calibri" w:cs="Calibri"/>
          <w:sz w:val="22"/>
          <w:szCs w:val="22"/>
        </w:rPr>
      </w:pPr>
      <w:r w:rsidRPr="00011AB6">
        <w:rPr>
          <w:rFonts w:ascii="Calibri" w:hAnsi="Calibri" w:cs="Calibri"/>
          <w:sz w:val="22"/>
          <w:szCs w:val="22"/>
        </w:rPr>
        <w:t>9.5 O pagamento dar-se-á no 15º após a protocolização da Nota Fiscal.</w:t>
      </w:r>
    </w:p>
    <w:p w14:paraId="60030B5C" w14:textId="77777777" w:rsidR="00193529" w:rsidRPr="00011AB6" w:rsidRDefault="00193529" w:rsidP="000E53E8">
      <w:pPr>
        <w:pStyle w:val="NormalWeb"/>
        <w:spacing w:before="120" w:beforeAutospacing="0" w:after="120" w:afterAutospacing="0" w:line="360" w:lineRule="auto"/>
        <w:jc w:val="both"/>
        <w:rPr>
          <w:rFonts w:ascii="Calibri" w:hAnsi="Calibri" w:cs="Calibri"/>
          <w:sz w:val="22"/>
          <w:szCs w:val="22"/>
        </w:rPr>
      </w:pPr>
      <w:r w:rsidRPr="00011AB6">
        <w:rPr>
          <w:rFonts w:ascii="Calibri" w:hAnsi="Calibri" w:cs="Calibri"/>
          <w:sz w:val="22"/>
          <w:szCs w:val="22"/>
        </w:rPr>
        <w:t>9.6 Valores correspondentes a multas, ressarcimentos ou indenizações devidas pela CONTRATADA, poderão ser deduzidas do pagamento, de forma cautelar ou definitiva.</w:t>
      </w:r>
    </w:p>
    <w:p w14:paraId="60030B5D" w14:textId="77777777" w:rsidR="00193529" w:rsidRPr="00011AB6" w:rsidRDefault="00193529" w:rsidP="000E53E8">
      <w:pPr>
        <w:pStyle w:val="NormalWeb"/>
        <w:spacing w:before="120" w:beforeAutospacing="0" w:after="120" w:afterAutospacing="0" w:line="360" w:lineRule="auto"/>
        <w:jc w:val="both"/>
        <w:rPr>
          <w:rFonts w:ascii="Calibri" w:hAnsi="Calibri" w:cs="Calibri"/>
          <w:sz w:val="22"/>
          <w:szCs w:val="22"/>
        </w:rPr>
      </w:pPr>
      <w:r w:rsidRPr="00011AB6">
        <w:rPr>
          <w:rFonts w:ascii="Calibri" w:hAnsi="Calibri" w:cs="Calibri"/>
          <w:b/>
          <w:bCs/>
          <w:sz w:val="22"/>
          <w:szCs w:val="22"/>
        </w:rPr>
        <w:t>9.7</w:t>
      </w:r>
      <w:r w:rsidRPr="00011AB6">
        <w:rPr>
          <w:rFonts w:ascii="Calibri" w:hAnsi="Calibri" w:cs="Calibri"/>
          <w:sz w:val="22"/>
          <w:szCs w:val="22"/>
        </w:rPr>
        <w:t xml:space="preserve"> O não pagamento na data implica em atualização monetária entres as datas prevista e efetiva de pagamento, de acordo com a variação </w:t>
      </w:r>
      <w:r w:rsidRPr="00011AB6">
        <w:rPr>
          <w:rFonts w:ascii="Calibri" w:hAnsi="Calibri" w:cs="Calibri"/>
          <w:i/>
          <w:iCs/>
          <w:sz w:val="22"/>
          <w:szCs w:val="22"/>
        </w:rPr>
        <w:t xml:space="preserve">pro rata die </w:t>
      </w:r>
      <w:r w:rsidRPr="00011AB6">
        <w:rPr>
          <w:rFonts w:ascii="Calibri" w:hAnsi="Calibri" w:cs="Calibri"/>
          <w:sz w:val="22"/>
          <w:szCs w:val="22"/>
        </w:rPr>
        <w:t>do IPCA.</w:t>
      </w:r>
    </w:p>
    <w:p w14:paraId="60030B5E" w14:textId="77777777" w:rsidR="00091720" w:rsidRPr="00091720" w:rsidRDefault="00193529" w:rsidP="000E53E8">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b/>
          <w:bCs/>
          <w:lang w:eastAsia="pt-BR"/>
        </w:rPr>
        <w:t>10</w:t>
      </w:r>
      <w:r w:rsidR="00091720" w:rsidRPr="00011AB6">
        <w:rPr>
          <w:rFonts w:ascii="Calibri" w:eastAsia="Times New Roman" w:hAnsi="Calibri" w:cs="Calibri"/>
          <w:b/>
          <w:bCs/>
          <w:lang w:eastAsia="pt-BR"/>
        </w:rPr>
        <w:t>. REAJUSTE</w:t>
      </w:r>
    </w:p>
    <w:p w14:paraId="60030B5F" w14:textId="77777777" w:rsidR="00091720" w:rsidRPr="003778A1" w:rsidRDefault="00193529" w:rsidP="003778A1">
      <w:pPr>
        <w:pStyle w:val="NormalWeb"/>
        <w:spacing w:before="120" w:beforeAutospacing="0" w:after="120" w:afterAutospacing="0" w:line="360" w:lineRule="auto"/>
        <w:jc w:val="both"/>
        <w:rPr>
          <w:rFonts w:ascii="Calibri" w:hAnsi="Calibri" w:cs="Calibri"/>
          <w:sz w:val="22"/>
          <w:szCs w:val="22"/>
        </w:rPr>
      </w:pPr>
      <w:r w:rsidRPr="003778A1">
        <w:rPr>
          <w:rFonts w:ascii="Calibri" w:hAnsi="Calibri" w:cs="Calibri"/>
          <w:b/>
          <w:bCs/>
          <w:sz w:val="22"/>
          <w:szCs w:val="22"/>
        </w:rPr>
        <w:t>10</w:t>
      </w:r>
      <w:r w:rsidR="00091720" w:rsidRPr="003778A1">
        <w:rPr>
          <w:rFonts w:ascii="Calibri" w:hAnsi="Calibri" w:cs="Calibri"/>
          <w:b/>
          <w:bCs/>
          <w:sz w:val="22"/>
          <w:szCs w:val="22"/>
        </w:rPr>
        <w:t>.1</w:t>
      </w:r>
      <w:r w:rsidR="00091720" w:rsidRPr="003778A1">
        <w:rPr>
          <w:rFonts w:ascii="Calibri" w:hAnsi="Calibri" w:cs="Calibri"/>
          <w:sz w:val="22"/>
          <w:szCs w:val="22"/>
        </w:rPr>
        <w:t xml:space="preserve"> Os preços serão reajustados na proporção da variação do Índice de Custos de Tecnologia da Informação - ICTI, divulgado pela Fundação Instituto de Pesquisa Econômica Aplicada IPEA, observado o interregno mínimo de um ano da data do orçamento estimado.</w:t>
      </w:r>
    </w:p>
    <w:p w14:paraId="60030B60" w14:textId="77777777" w:rsidR="00091720" w:rsidRPr="003778A1" w:rsidRDefault="007C20A7" w:rsidP="003778A1">
      <w:pPr>
        <w:pStyle w:val="NormalWeb"/>
        <w:spacing w:before="120" w:beforeAutospacing="0" w:after="120" w:afterAutospacing="0" w:line="360" w:lineRule="auto"/>
        <w:jc w:val="both"/>
        <w:rPr>
          <w:rFonts w:ascii="Calibri" w:hAnsi="Calibri" w:cs="Calibri"/>
          <w:sz w:val="22"/>
          <w:szCs w:val="22"/>
        </w:rPr>
      </w:pPr>
      <w:r w:rsidRPr="003778A1">
        <w:rPr>
          <w:rFonts w:ascii="Calibri" w:hAnsi="Calibri" w:cs="Calibri"/>
          <w:b/>
          <w:bCs/>
          <w:sz w:val="22"/>
          <w:szCs w:val="22"/>
        </w:rPr>
        <w:t>10</w:t>
      </w:r>
      <w:r w:rsidR="00091720" w:rsidRPr="003778A1">
        <w:rPr>
          <w:rFonts w:ascii="Calibri" w:hAnsi="Calibri" w:cs="Calibri"/>
          <w:b/>
          <w:bCs/>
          <w:sz w:val="22"/>
          <w:szCs w:val="22"/>
        </w:rPr>
        <w:t>.2</w:t>
      </w:r>
      <w:r w:rsidR="00091720" w:rsidRPr="003778A1">
        <w:rPr>
          <w:rFonts w:ascii="Calibri" w:hAnsi="Calibri" w:cs="Calibri"/>
          <w:sz w:val="22"/>
          <w:szCs w:val="22"/>
        </w:rPr>
        <w:t xml:space="preserve"> </w:t>
      </w:r>
      <w:r w:rsidR="00193529" w:rsidRPr="003778A1">
        <w:rPr>
          <w:rFonts w:ascii="Calibri" w:hAnsi="Calibri" w:cs="Calibri"/>
          <w:sz w:val="22"/>
          <w:szCs w:val="22"/>
        </w:rPr>
        <w:t>Considera-se data do orçamento estimado, nos termos do Provimento 104/2023-PGJ, conforme o caso, a data da proposta, no caso de contratações diretas dos arts. 74 e 75, incisos III e seguintes, ambos da Lei Federal n. 14.133/2021, a data do Mapa de Preços validado pela área requisitante, na fase do planejamento (ou pelo agente da contratação na fase de seleção do fornecedor, se refeito).</w:t>
      </w:r>
    </w:p>
    <w:p w14:paraId="60030B61" w14:textId="77777777" w:rsidR="007C20A7" w:rsidRPr="00011AB6" w:rsidRDefault="007C20A7" w:rsidP="000E53E8">
      <w:pPr>
        <w:tabs>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lang w:eastAsia="pt-BR"/>
        </w:rPr>
      </w:pPr>
      <w:r w:rsidRPr="00011AB6">
        <w:rPr>
          <w:rFonts w:ascii="Calibri" w:eastAsia="Times New Roman" w:hAnsi="Calibri" w:cs="Calibri"/>
          <w:b/>
          <w:bCs/>
          <w:color w:val="000000" w:themeColor="text1"/>
        </w:rPr>
        <w:t>10.3</w:t>
      </w:r>
      <w:r w:rsidRPr="00011AB6">
        <w:rPr>
          <w:rFonts w:ascii="Calibri" w:eastAsia="Times New Roman" w:hAnsi="Calibri" w:cs="Calibri"/>
          <w:color w:val="000000" w:themeColor="text1"/>
        </w:rPr>
        <w:t xml:space="preserve"> </w:t>
      </w:r>
      <w:r w:rsidRPr="00011AB6">
        <w:rPr>
          <w:rFonts w:ascii="Calibri" w:eastAsia="Times New Roman" w:hAnsi="Calibri" w:cs="Calibri"/>
          <w:lang w:eastAsia="pt-BR"/>
        </w:rPr>
        <w:t>O reajuste incide apenas sobre as obrigações iniciadas e concluídas após a ocorrência da anualidade.</w:t>
      </w:r>
    </w:p>
    <w:p w14:paraId="60030B62" w14:textId="77777777" w:rsidR="007C20A7" w:rsidRPr="00011AB6" w:rsidRDefault="007C20A7" w:rsidP="000E53E8">
      <w:pPr>
        <w:tabs>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color w:val="000000" w:themeColor="text1"/>
        </w:rPr>
      </w:pPr>
      <w:r w:rsidRPr="00011AB6">
        <w:rPr>
          <w:rFonts w:ascii="Calibri" w:eastAsia="Times New Roman" w:hAnsi="Calibri" w:cs="Calibri"/>
          <w:b/>
          <w:bCs/>
          <w:color w:val="000000" w:themeColor="text1"/>
        </w:rPr>
        <w:t>10.4</w:t>
      </w:r>
      <w:r w:rsidRPr="00011AB6">
        <w:rPr>
          <w:rFonts w:ascii="Calibri" w:eastAsia="Times New Roman" w:hAnsi="Calibri" w:cs="Calibri"/>
          <w:color w:val="000000" w:themeColor="text1"/>
        </w:rPr>
        <w:t xml:space="preserve"> </w:t>
      </w:r>
      <w:r w:rsidRPr="00011AB6">
        <w:rPr>
          <w:rFonts w:ascii="Calibri" w:eastAsia="Times New Roman" w:hAnsi="Calibri" w:cs="Calibri"/>
          <w:lang w:eastAsia="pt-BR"/>
        </w:rPr>
        <w:t>Nos reajustes subsequentes ao primeiro, o interregno mínimo de um ano será contado a partir dos efeitos financeiros do último reajuste.</w:t>
      </w:r>
    </w:p>
    <w:p w14:paraId="60030B63" w14:textId="77777777" w:rsidR="007C20A7" w:rsidRPr="00011AB6" w:rsidRDefault="007C20A7" w:rsidP="000E53E8">
      <w:pPr>
        <w:tabs>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color w:val="000000" w:themeColor="text1"/>
        </w:rPr>
      </w:pPr>
      <w:r w:rsidRPr="00011AB6">
        <w:rPr>
          <w:rFonts w:ascii="Calibri" w:eastAsia="Times New Roman" w:hAnsi="Calibri" w:cs="Calibri"/>
          <w:b/>
          <w:bCs/>
          <w:color w:val="000000" w:themeColor="text1"/>
        </w:rPr>
        <w:t>10.5</w:t>
      </w:r>
      <w:r w:rsidRPr="00011AB6">
        <w:rPr>
          <w:rFonts w:ascii="Calibri" w:eastAsia="Times New Roman" w:hAnsi="Calibri" w:cs="Calibri"/>
          <w:color w:val="000000" w:themeColor="text1"/>
        </w:rPr>
        <w:t xml:space="preserve"> </w:t>
      </w:r>
      <w:r w:rsidRPr="00011AB6">
        <w:rPr>
          <w:rFonts w:ascii="Calibri" w:eastAsia="Times New Roman" w:hAnsi="Calibri" w:cs="Calibri"/>
          <w:lang w:eastAsia="pt-BR"/>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60030B64" w14:textId="77777777" w:rsidR="00091720" w:rsidRPr="00091720" w:rsidRDefault="007C20A7" w:rsidP="000E53E8">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b/>
          <w:bCs/>
          <w:lang w:eastAsia="pt-BR"/>
        </w:rPr>
        <w:t>11</w:t>
      </w:r>
      <w:r w:rsidR="00091720" w:rsidRPr="00011AB6">
        <w:rPr>
          <w:rFonts w:ascii="Calibri" w:eastAsia="Times New Roman" w:hAnsi="Calibri" w:cs="Calibri"/>
          <w:b/>
          <w:bCs/>
          <w:lang w:eastAsia="pt-BR"/>
        </w:rPr>
        <w:t>. PROTEÇÃO DE DADOS</w:t>
      </w:r>
    </w:p>
    <w:p w14:paraId="60030B65" w14:textId="77777777" w:rsidR="00091720" w:rsidRDefault="00091720" w:rsidP="003778A1">
      <w:pPr>
        <w:tabs>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color w:val="000000" w:themeColor="text1"/>
        </w:rPr>
      </w:pPr>
      <w:r w:rsidRPr="003778A1">
        <w:rPr>
          <w:rFonts w:ascii="Calibri" w:eastAsia="Times New Roman" w:hAnsi="Calibri" w:cs="Calibri"/>
          <w:color w:val="000000" w:themeColor="text1"/>
        </w:rPr>
        <w:t>O objeto do contrato envolve tratamento de dados pessoais pela empresa contratada, em nome do Ministério Público/controlador (a empresa atua como operadora de dados pessoais, nos termos do art. 5º, inc. VII, da Lei 13.0709/2018). A Contratada deverá manter sigilo absoluto e cumprir a legislação pertinente, em especial a LGPD.</w:t>
      </w:r>
    </w:p>
    <w:p w14:paraId="60030B67" w14:textId="77777777" w:rsidR="00091720" w:rsidRPr="00091720" w:rsidRDefault="007C20A7" w:rsidP="000E53E8">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b/>
          <w:bCs/>
          <w:lang w:eastAsia="pt-BR"/>
        </w:rPr>
        <w:t>12</w:t>
      </w:r>
      <w:r w:rsidR="00091720" w:rsidRPr="00011AB6">
        <w:rPr>
          <w:rFonts w:ascii="Calibri" w:eastAsia="Times New Roman" w:hAnsi="Calibri" w:cs="Calibri"/>
          <w:b/>
          <w:bCs/>
          <w:lang w:eastAsia="pt-BR"/>
        </w:rPr>
        <w:t>. SELEÇÃO DO FORNECEDOR</w:t>
      </w:r>
    </w:p>
    <w:p w14:paraId="60030B68" w14:textId="77777777" w:rsidR="00BC7A9A" w:rsidRDefault="007C20A7" w:rsidP="000E53E8">
      <w:pPr>
        <w:spacing w:before="100" w:beforeAutospacing="1" w:after="100" w:afterAutospacing="1" w:line="240" w:lineRule="auto"/>
        <w:jc w:val="both"/>
        <w:rPr>
          <w:rFonts w:ascii="Calibri" w:eastAsia="Times New Roman" w:hAnsi="Calibri" w:cs="Calibri"/>
          <w:lang w:eastAsia="pt-BR"/>
        </w:rPr>
      </w:pPr>
      <w:r w:rsidRPr="00011AB6">
        <w:rPr>
          <w:rFonts w:ascii="Calibri" w:eastAsia="Times New Roman" w:hAnsi="Calibri" w:cs="Calibri"/>
          <w:b/>
          <w:bCs/>
          <w:lang w:eastAsia="pt-BR"/>
        </w:rPr>
        <w:t>12</w:t>
      </w:r>
      <w:r w:rsidR="00091720" w:rsidRPr="00011AB6">
        <w:rPr>
          <w:rFonts w:ascii="Calibri" w:eastAsia="Times New Roman" w:hAnsi="Calibri" w:cs="Calibri"/>
          <w:b/>
          <w:bCs/>
          <w:lang w:eastAsia="pt-BR"/>
        </w:rPr>
        <w:t>.1 FORMA DE SELEÇÃO:</w:t>
      </w:r>
      <w:r w:rsidR="00091720" w:rsidRPr="00091720">
        <w:rPr>
          <w:rFonts w:ascii="Calibri" w:eastAsia="Times New Roman" w:hAnsi="Calibri" w:cs="Calibri"/>
          <w:lang w:eastAsia="pt-BR"/>
        </w:rPr>
        <w:t xml:space="preserve"> Inexigibilidade de Licitação.</w:t>
      </w:r>
    </w:p>
    <w:p w14:paraId="60030B6A" w14:textId="77777777" w:rsidR="00091720" w:rsidRPr="00091720" w:rsidRDefault="00BC7A9A" w:rsidP="000E53E8">
      <w:pPr>
        <w:spacing w:before="100" w:beforeAutospacing="1" w:after="100" w:afterAutospacing="1" w:line="240" w:lineRule="auto"/>
        <w:jc w:val="both"/>
        <w:rPr>
          <w:rFonts w:ascii="Calibri" w:eastAsia="Times New Roman" w:hAnsi="Calibri" w:cs="Calibri"/>
          <w:lang w:eastAsia="pt-BR"/>
        </w:rPr>
      </w:pPr>
      <w:r>
        <w:rPr>
          <w:rFonts w:ascii="Calibri" w:eastAsia="Times New Roman" w:hAnsi="Calibri" w:cs="Calibri"/>
          <w:b/>
          <w:bCs/>
          <w:lang w:eastAsia="pt-BR"/>
        </w:rPr>
        <w:t>13</w:t>
      </w:r>
      <w:r w:rsidR="00091720" w:rsidRPr="00011AB6">
        <w:rPr>
          <w:rFonts w:ascii="Calibri" w:eastAsia="Times New Roman" w:hAnsi="Calibri" w:cs="Calibri"/>
          <w:b/>
          <w:bCs/>
          <w:lang w:eastAsia="pt-BR"/>
        </w:rPr>
        <w:t>. DO VALOR</w:t>
      </w:r>
    </w:p>
    <w:p w14:paraId="60030B6D" w14:textId="3CE35298" w:rsidR="00EB03B2" w:rsidRPr="00011AB6" w:rsidRDefault="00B17607" w:rsidP="004A4810">
      <w:pPr>
        <w:pStyle w:val="Default"/>
        <w:jc w:val="both"/>
        <w:rPr>
          <w:rFonts w:ascii="Calibri" w:hAnsi="Calibri" w:cs="Calibri"/>
        </w:rPr>
      </w:pPr>
      <w:r>
        <w:rPr>
          <w:rFonts w:ascii="Calibri" w:eastAsia="Times New Roman" w:hAnsi="Calibri" w:cs="Calibri"/>
          <w:sz w:val="22"/>
          <w:szCs w:val="22"/>
          <w:lang w:eastAsia="pt-BR"/>
        </w:rPr>
        <w:t xml:space="preserve">O </w:t>
      </w:r>
      <w:r w:rsidR="006234E9" w:rsidRPr="00011AB6">
        <w:rPr>
          <w:rFonts w:ascii="Calibri" w:eastAsia="Times New Roman" w:hAnsi="Calibri" w:cs="Calibri"/>
          <w:sz w:val="22"/>
          <w:szCs w:val="22"/>
          <w:lang w:eastAsia="pt-BR"/>
        </w:rPr>
        <w:t xml:space="preserve">Valor </w:t>
      </w:r>
      <w:r w:rsidR="00713FA6">
        <w:rPr>
          <w:rFonts w:ascii="Calibri" w:eastAsia="Times New Roman" w:hAnsi="Calibri" w:cs="Calibri"/>
          <w:sz w:val="22"/>
          <w:szCs w:val="22"/>
          <w:lang w:eastAsia="pt-BR"/>
        </w:rPr>
        <w:t xml:space="preserve">Total desta </w:t>
      </w:r>
      <w:r w:rsidR="006234E9" w:rsidRPr="00011AB6">
        <w:rPr>
          <w:rFonts w:ascii="Calibri" w:eastAsia="Times New Roman" w:hAnsi="Calibri" w:cs="Calibri"/>
          <w:sz w:val="22"/>
          <w:szCs w:val="22"/>
          <w:lang w:eastAsia="pt-BR"/>
        </w:rPr>
        <w:t>contratação</w:t>
      </w:r>
      <w:r>
        <w:rPr>
          <w:rFonts w:ascii="Calibri" w:eastAsia="Times New Roman" w:hAnsi="Calibri" w:cs="Calibri"/>
          <w:sz w:val="22"/>
          <w:szCs w:val="22"/>
          <w:lang w:eastAsia="pt-BR"/>
        </w:rPr>
        <w:t xml:space="preserve"> é de </w:t>
      </w:r>
      <w:r w:rsidR="006234E9" w:rsidRPr="00011AB6">
        <w:rPr>
          <w:rFonts w:ascii="Calibri" w:eastAsia="Times New Roman" w:hAnsi="Calibri" w:cs="Calibri"/>
          <w:sz w:val="22"/>
          <w:szCs w:val="22"/>
          <w:lang w:eastAsia="pt-BR"/>
        </w:rPr>
        <w:t>R$ 464. 477,84</w:t>
      </w:r>
      <w:r>
        <w:rPr>
          <w:rFonts w:ascii="Calibri" w:eastAsia="Times New Roman" w:hAnsi="Calibri" w:cs="Calibri"/>
          <w:sz w:val="22"/>
          <w:szCs w:val="22"/>
          <w:lang w:eastAsia="pt-BR"/>
        </w:rPr>
        <w:t xml:space="preserve"> e deverá ser publicizado.</w:t>
      </w:r>
    </w:p>
    <w:sectPr w:rsidR="00EB03B2" w:rsidRPr="00011AB6" w:rsidSect="0055730F">
      <w:pgSz w:w="11906" w:h="16838"/>
      <w:pgMar w:top="1417" w:right="1416"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Ebrima">
    <w:panose1 w:val="02000000000000000000"/>
    <w:charset w:val="00"/>
    <w:family w:val="auto"/>
    <w:pitch w:val="variable"/>
    <w:sig w:usb0="A000005F" w:usb1="02000041" w:usb2="00000800" w:usb3="00000000" w:csb0="00000093"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91B5F"/>
    <w:multiLevelType w:val="hybridMultilevel"/>
    <w:tmpl w:val="65D290B2"/>
    <w:lvl w:ilvl="0" w:tplc="FFFFFFFF">
      <w:start w:val="1"/>
      <w:numFmt w:val="lowerLetter"/>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 w15:restartNumberingAfterBreak="0">
    <w:nsid w:val="076D137D"/>
    <w:multiLevelType w:val="multilevel"/>
    <w:tmpl w:val="46FA5A6A"/>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 w15:restartNumberingAfterBreak="0">
    <w:nsid w:val="079761FB"/>
    <w:multiLevelType w:val="hybridMultilevel"/>
    <w:tmpl w:val="C6FE9BE2"/>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0AE10BD7"/>
    <w:multiLevelType w:val="multilevel"/>
    <w:tmpl w:val="15B62F82"/>
    <w:styleLink w:val="Estilo1"/>
    <w:lvl w:ilvl="0">
      <w:start w:val="3"/>
      <w:numFmt w:val="decimal"/>
      <w:lvlText w:val="%1."/>
      <w:lvlJc w:val="left"/>
      <w:pPr>
        <w:ind w:left="1440" w:hanging="360"/>
      </w:pPr>
      <w:rPr>
        <w:rFonts w:hint="default"/>
        <w:sz w:val="28"/>
        <w:szCs w:val="28"/>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BB25302"/>
    <w:multiLevelType w:val="hybridMultilevel"/>
    <w:tmpl w:val="ED84A7F6"/>
    <w:lvl w:ilvl="0" w:tplc="FFFFFFFF">
      <w:start w:val="1"/>
      <w:numFmt w:val="lowerLetter"/>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5" w15:restartNumberingAfterBreak="0">
    <w:nsid w:val="0CE262D0"/>
    <w:multiLevelType w:val="hybridMultilevel"/>
    <w:tmpl w:val="1ACED6E0"/>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6" w15:restartNumberingAfterBreak="0">
    <w:nsid w:val="0F916EBF"/>
    <w:multiLevelType w:val="multilevel"/>
    <w:tmpl w:val="C1B03382"/>
    <w:lvl w:ilvl="0">
      <w:start w:val="2"/>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361" w:hanging="1077"/>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841B8C"/>
    <w:multiLevelType w:val="hybridMultilevel"/>
    <w:tmpl w:val="ECA64396"/>
    <w:lvl w:ilvl="0" w:tplc="FFFFFFFF">
      <w:start w:val="1"/>
      <w:numFmt w:val="lowerLetter"/>
      <w:lvlText w:val="%1."/>
      <w:lvlJc w:val="left"/>
      <w:pPr>
        <w:ind w:left="1800" w:hanging="360"/>
      </w:p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8" w15:restartNumberingAfterBreak="0">
    <w:nsid w:val="1BF83E38"/>
    <w:multiLevelType w:val="hybridMultilevel"/>
    <w:tmpl w:val="66EE3C62"/>
    <w:lvl w:ilvl="0" w:tplc="04160019">
      <w:start w:val="1"/>
      <w:numFmt w:val="lowerLetter"/>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9" w15:restartNumberingAfterBreak="0">
    <w:nsid w:val="288665A2"/>
    <w:multiLevelType w:val="hybridMultilevel"/>
    <w:tmpl w:val="FFA64660"/>
    <w:lvl w:ilvl="0" w:tplc="FFFFFFFF">
      <w:start w:val="1"/>
      <w:numFmt w:val="decimal"/>
      <w:lvlText w:val="%1)"/>
      <w:lvlJc w:val="left"/>
      <w:pPr>
        <w:ind w:left="1080" w:hanging="360"/>
      </w:pPr>
      <w:rPr>
        <w:rFonts w:hint="default"/>
        <w:u w:val="none"/>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304B6F95"/>
    <w:multiLevelType w:val="hybridMultilevel"/>
    <w:tmpl w:val="3F32CA82"/>
    <w:lvl w:ilvl="0" w:tplc="FFFFFFFF">
      <w:start w:val="1"/>
      <w:numFmt w:val="lowerRoman"/>
      <w:lvlText w:val="%1."/>
      <w:lvlJc w:val="right"/>
      <w:pPr>
        <w:ind w:left="2340" w:hanging="180"/>
      </w:pPr>
    </w:lvl>
    <w:lvl w:ilvl="1" w:tplc="FFFFFFFF">
      <w:start w:val="1"/>
      <w:numFmt w:val="lowerLetter"/>
      <w:lvlText w:val="%2."/>
      <w:lvlJc w:val="left"/>
      <w:pPr>
        <w:ind w:left="1260" w:hanging="360"/>
      </w:pPr>
    </w:lvl>
    <w:lvl w:ilvl="2" w:tplc="FFFFFFFF">
      <w:start w:val="1"/>
      <w:numFmt w:val="lowerRoman"/>
      <w:lvlText w:val="%3."/>
      <w:lvlJc w:val="right"/>
      <w:pPr>
        <w:ind w:left="1980" w:hanging="180"/>
      </w:pPr>
    </w:lvl>
    <w:lvl w:ilvl="3" w:tplc="FFFFFFFF">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11" w15:restartNumberingAfterBreak="0">
    <w:nsid w:val="327B5AEA"/>
    <w:multiLevelType w:val="hybridMultilevel"/>
    <w:tmpl w:val="C6FE9BE2"/>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32C72B46"/>
    <w:multiLevelType w:val="multilevel"/>
    <w:tmpl w:val="856AA22E"/>
    <w:lvl w:ilvl="0">
      <w:start w:val="3"/>
      <w:numFmt w:val="decimal"/>
      <w:lvlText w:val="%1"/>
      <w:lvlJc w:val="left"/>
      <w:pPr>
        <w:ind w:left="360" w:hanging="360"/>
      </w:pPr>
      <w:rPr>
        <w:rFonts w:hint="default"/>
        <w:b/>
        <w:sz w:val="22"/>
        <w:szCs w:val="28"/>
      </w:rPr>
    </w:lvl>
    <w:lvl w:ilvl="1">
      <w:start w:val="4"/>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13" w15:restartNumberingAfterBreak="0">
    <w:nsid w:val="37AD13FF"/>
    <w:multiLevelType w:val="hybridMultilevel"/>
    <w:tmpl w:val="3D20821C"/>
    <w:lvl w:ilvl="0" w:tplc="04160017">
      <w:start w:val="1"/>
      <w:numFmt w:val="lowerLetter"/>
      <w:lvlText w:val="%1)"/>
      <w:lvlJc w:val="left"/>
      <w:pPr>
        <w:ind w:left="1080" w:hanging="360"/>
      </w:pPr>
      <w:rPr>
        <w:rFonts w:hint="default"/>
        <w:u w:val="none"/>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3AD543E4"/>
    <w:multiLevelType w:val="multilevel"/>
    <w:tmpl w:val="890E3FB4"/>
    <w:lvl w:ilvl="0">
      <w:start w:val="3"/>
      <w:numFmt w:val="decimal"/>
      <w:lvlText w:val="%1"/>
      <w:lvlJc w:val="left"/>
      <w:pPr>
        <w:ind w:left="360" w:hanging="360"/>
      </w:pPr>
      <w:rPr>
        <w:rFonts w:hint="default"/>
        <w:b/>
        <w:i w:val="0"/>
      </w:rPr>
    </w:lvl>
    <w:lvl w:ilvl="1">
      <w:start w:val="1"/>
      <w:numFmt w:val="decimal"/>
      <w:lvlText w:val="%1.%2"/>
      <w:lvlJc w:val="left"/>
      <w:pPr>
        <w:ind w:left="720" w:hanging="36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3AF75450"/>
    <w:multiLevelType w:val="hybridMultilevel"/>
    <w:tmpl w:val="C62ADCC8"/>
    <w:lvl w:ilvl="0" w:tplc="04160011">
      <w:start w:val="1"/>
      <w:numFmt w:val="decimal"/>
      <w:lvlText w:val="%1)"/>
      <w:lvlJc w:val="left"/>
      <w:pPr>
        <w:ind w:left="1080" w:hanging="360"/>
      </w:pPr>
      <w:rPr>
        <w:rFonts w:hint="default"/>
      </w:rPr>
    </w:lvl>
    <w:lvl w:ilvl="1" w:tplc="0416001B">
      <w:start w:val="1"/>
      <w:numFmt w:val="lowerRoman"/>
      <w:lvlText w:val="%2."/>
      <w:lvlJc w:val="righ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6" w15:restartNumberingAfterBreak="0">
    <w:nsid w:val="3CBC3A99"/>
    <w:multiLevelType w:val="multilevel"/>
    <w:tmpl w:val="DA6A9C6E"/>
    <w:lvl w:ilvl="0">
      <w:start w:val="3"/>
      <w:numFmt w:val="decimal"/>
      <w:lvlText w:val="%1"/>
      <w:lvlJc w:val="left"/>
      <w:pPr>
        <w:ind w:left="435" w:hanging="435"/>
      </w:pPr>
      <w:rPr>
        <w:rFonts w:hint="default"/>
      </w:rPr>
    </w:lvl>
    <w:lvl w:ilvl="1">
      <w:start w:val="5"/>
      <w:numFmt w:val="decimal"/>
      <w:lvlText w:val="%1.%2"/>
      <w:lvlJc w:val="left"/>
      <w:pPr>
        <w:ind w:left="795" w:hanging="435"/>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1093603"/>
    <w:multiLevelType w:val="hybridMultilevel"/>
    <w:tmpl w:val="828CA570"/>
    <w:lvl w:ilvl="0" w:tplc="04160019">
      <w:start w:val="1"/>
      <w:numFmt w:val="lowerLetter"/>
      <w:lvlText w:val="%1."/>
      <w:lvlJc w:val="left"/>
      <w:pPr>
        <w:ind w:left="1080" w:hanging="360"/>
      </w:pPr>
      <w:rPr>
        <w:rFonts w:hint="default"/>
        <w:u w:val="none"/>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8" w15:restartNumberingAfterBreak="0">
    <w:nsid w:val="46DA4C2D"/>
    <w:multiLevelType w:val="hybridMultilevel"/>
    <w:tmpl w:val="F614037C"/>
    <w:lvl w:ilvl="0" w:tplc="FFFFFFFF">
      <w:start w:val="1"/>
      <w:numFmt w:val="lowerLetter"/>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9" w15:restartNumberingAfterBreak="0">
    <w:nsid w:val="4BD332A8"/>
    <w:multiLevelType w:val="hybridMultilevel"/>
    <w:tmpl w:val="0BEE0424"/>
    <w:lvl w:ilvl="0" w:tplc="04160017">
      <w:start w:val="1"/>
      <w:numFmt w:val="lowerLetter"/>
      <w:lvlText w:val="%1)"/>
      <w:lvlJc w:val="left"/>
      <w:pPr>
        <w:ind w:left="1083" w:hanging="360"/>
      </w:pPr>
    </w:lvl>
    <w:lvl w:ilvl="1" w:tplc="04160019" w:tentative="1">
      <w:start w:val="1"/>
      <w:numFmt w:val="lowerLetter"/>
      <w:lvlText w:val="%2."/>
      <w:lvlJc w:val="left"/>
      <w:pPr>
        <w:ind w:left="1803" w:hanging="360"/>
      </w:pPr>
    </w:lvl>
    <w:lvl w:ilvl="2" w:tplc="0416001B" w:tentative="1">
      <w:start w:val="1"/>
      <w:numFmt w:val="lowerRoman"/>
      <w:lvlText w:val="%3."/>
      <w:lvlJc w:val="right"/>
      <w:pPr>
        <w:ind w:left="2523" w:hanging="180"/>
      </w:pPr>
    </w:lvl>
    <w:lvl w:ilvl="3" w:tplc="0416000F" w:tentative="1">
      <w:start w:val="1"/>
      <w:numFmt w:val="decimal"/>
      <w:lvlText w:val="%4."/>
      <w:lvlJc w:val="left"/>
      <w:pPr>
        <w:ind w:left="3243" w:hanging="360"/>
      </w:pPr>
    </w:lvl>
    <w:lvl w:ilvl="4" w:tplc="04160019" w:tentative="1">
      <w:start w:val="1"/>
      <w:numFmt w:val="lowerLetter"/>
      <w:lvlText w:val="%5."/>
      <w:lvlJc w:val="left"/>
      <w:pPr>
        <w:ind w:left="3963" w:hanging="360"/>
      </w:pPr>
    </w:lvl>
    <w:lvl w:ilvl="5" w:tplc="0416001B" w:tentative="1">
      <w:start w:val="1"/>
      <w:numFmt w:val="lowerRoman"/>
      <w:lvlText w:val="%6."/>
      <w:lvlJc w:val="right"/>
      <w:pPr>
        <w:ind w:left="4683" w:hanging="180"/>
      </w:pPr>
    </w:lvl>
    <w:lvl w:ilvl="6" w:tplc="0416000F" w:tentative="1">
      <w:start w:val="1"/>
      <w:numFmt w:val="decimal"/>
      <w:lvlText w:val="%7."/>
      <w:lvlJc w:val="left"/>
      <w:pPr>
        <w:ind w:left="5403" w:hanging="360"/>
      </w:pPr>
    </w:lvl>
    <w:lvl w:ilvl="7" w:tplc="04160019" w:tentative="1">
      <w:start w:val="1"/>
      <w:numFmt w:val="lowerLetter"/>
      <w:lvlText w:val="%8."/>
      <w:lvlJc w:val="left"/>
      <w:pPr>
        <w:ind w:left="6123" w:hanging="360"/>
      </w:pPr>
    </w:lvl>
    <w:lvl w:ilvl="8" w:tplc="0416001B" w:tentative="1">
      <w:start w:val="1"/>
      <w:numFmt w:val="lowerRoman"/>
      <w:lvlText w:val="%9."/>
      <w:lvlJc w:val="right"/>
      <w:pPr>
        <w:ind w:left="6843" w:hanging="180"/>
      </w:pPr>
    </w:lvl>
  </w:abstractNum>
  <w:abstractNum w:abstractNumId="20" w15:restartNumberingAfterBreak="0">
    <w:nsid w:val="4E061326"/>
    <w:multiLevelType w:val="hybridMultilevel"/>
    <w:tmpl w:val="3F32CA82"/>
    <w:lvl w:ilvl="0" w:tplc="FFFFFFFF">
      <w:start w:val="1"/>
      <w:numFmt w:val="lowerRoman"/>
      <w:lvlText w:val="%1."/>
      <w:lvlJc w:val="right"/>
      <w:pPr>
        <w:ind w:left="2340" w:hanging="180"/>
      </w:pPr>
    </w:lvl>
    <w:lvl w:ilvl="1" w:tplc="FFFFFFFF">
      <w:start w:val="1"/>
      <w:numFmt w:val="lowerLetter"/>
      <w:lvlText w:val="%2."/>
      <w:lvlJc w:val="left"/>
      <w:pPr>
        <w:ind w:left="1260" w:hanging="360"/>
      </w:pPr>
    </w:lvl>
    <w:lvl w:ilvl="2" w:tplc="FFFFFFFF">
      <w:start w:val="1"/>
      <w:numFmt w:val="lowerRoman"/>
      <w:lvlText w:val="%3."/>
      <w:lvlJc w:val="right"/>
      <w:pPr>
        <w:ind w:left="1980" w:hanging="180"/>
      </w:pPr>
    </w:lvl>
    <w:lvl w:ilvl="3" w:tplc="FFFFFFFF">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21" w15:restartNumberingAfterBreak="0">
    <w:nsid w:val="4E401FED"/>
    <w:multiLevelType w:val="hybridMultilevel"/>
    <w:tmpl w:val="6FDEF336"/>
    <w:lvl w:ilvl="0" w:tplc="FFFFFFFF">
      <w:start w:val="1"/>
      <w:numFmt w:val="lowerLetter"/>
      <w:lvlText w:val="%1)"/>
      <w:lvlJc w:val="left"/>
      <w:pPr>
        <w:ind w:left="1080" w:hanging="360"/>
      </w:pPr>
      <w:rPr>
        <w:rFonts w:hint="default"/>
      </w:rPr>
    </w:lvl>
    <w:lvl w:ilvl="1" w:tplc="FFFFFFFF">
      <w:start w:val="1"/>
      <w:numFmt w:val="lowerRoman"/>
      <w:lvlText w:val="%2."/>
      <w:lvlJc w:val="righ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567E5FEE"/>
    <w:multiLevelType w:val="hybridMultilevel"/>
    <w:tmpl w:val="F614037C"/>
    <w:lvl w:ilvl="0" w:tplc="FFFFFFFF">
      <w:start w:val="1"/>
      <w:numFmt w:val="lowerLetter"/>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3" w15:restartNumberingAfterBreak="0">
    <w:nsid w:val="5BD66FD2"/>
    <w:multiLevelType w:val="hybridMultilevel"/>
    <w:tmpl w:val="6FDEF336"/>
    <w:lvl w:ilvl="0" w:tplc="04160017">
      <w:start w:val="1"/>
      <w:numFmt w:val="lowerLetter"/>
      <w:lvlText w:val="%1)"/>
      <w:lvlJc w:val="left"/>
      <w:pPr>
        <w:ind w:left="1080" w:hanging="360"/>
      </w:pPr>
      <w:rPr>
        <w:rFonts w:hint="default"/>
      </w:rPr>
    </w:lvl>
    <w:lvl w:ilvl="1" w:tplc="0416001B">
      <w:start w:val="1"/>
      <w:numFmt w:val="lowerRoman"/>
      <w:lvlText w:val="%2."/>
      <w:lvlJc w:val="righ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15:restartNumberingAfterBreak="0">
    <w:nsid w:val="5DE3108E"/>
    <w:multiLevelType w:val="hybridMultilevel"/>
    <w:tmpl w:val="3BD024DE"/>
    <w:lvl w:ilvl="0" w:tplc="FFFFFFFF">
      <w:start w:val="1"/>
      <w:numFmt w:val="lowerLetter"/>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5" w15:restartNumberingAfterBreak="0">
    <w:nsid w:val="610F5620"/>
    <w:multiLevelType w:val="hybridMultilevel"/>
    <w:tmpl w:val="F614037C"/>
    <w:lvl w:ilvl="0" w:tplc="FFFFFFFF">
      <w:start w:val="1"/>
      <w:numFmt w:val="lowerLetter"/>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6" w15:restartNumberingAfterBreak="0">
    <w:nsid w:val="627023D0"/>
    <w:multiLevelType w:val="hybridMultilevel"/>
    <w:tmpl w:val="F614037C"/>
    <w:lvl w:ilvl="0" w:tplc="FFFFFFFF">
      <w:start w:val="1"/>
      <w:numFmt w:val="lowerLetter"/>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7" w15:restartNumberingAfterBreak="0">
    <w:nsid w:val="63A202FE"/>
    <w:multiLevelType w:val="hybridMultilevel"/>
    <w:tmpl w:val="3F32CA82"/>
    <w:lvl w:ilvl="0" w:tplc="FFFFFFFF">
      <w:start w:val="1"/>
      <w:numFmt w:val="lowerRoman"/>
      <w:lvlText w:val="%1."/>
      <w:lvlJc w:val="right"/>
      <w:pPr>
        <w:ind w:left="2340" w:hanging="180"/>
      </w:pPr>
    </w:lvl>
    <w:lvl w:ilvl="1" w:tplc="FFFFFFFF">
      <w:start w:val="1"/>
      <w:numFmt w:val="lowerLetter"/>
      <w:lvlText w:val="%2."/>
      <w:lvlJc w:val="left"/>
      <w:pPr>
        <w:ind w:left="1260" w:hanging="360"/>
      </w:pPr>
    </w:lvl>
    <w:lvl w:ilvl="2" w:tplc="FFFFFFFF">
      <w:start w:val="1"/>
      <w:numFmt w:val="lowerRoman"/>
      <w:lvlText w:val="%3."/>
      <w:lvlJc w:val="right"/>
      <w:pPr>
        <w:ind w:left="1980" w:hanging="180"/>
      </w:pPr>
    </w:lvl>
    <w:lvl w:ilvl="3" w:tplc="FFFFFFFF">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28" w15:restartNumberingAfterBreak="0">
    <w:nsid w:val="66464C9C"/>
    <w:multiLevelType w:val="hybridMultilevel"/>
    <w:tmpl w:val="6388D1B2"/>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9" w15:restartNumberingAfterBreak="0">
    <w:nsid w:val="693A3607"/>
    <w:multiLevelType w:val="hybridMultilevel"/>
    <w:tmpl w:val="65D290B2"/>
    <w:lvl w:ilvl="0" w:tplc="FFFFFFFF">
      <w:start w:val="1"/>
      <w:numFmt w:val="lowerLetter"/>
      <w:lvlText w:val="%1."/>
      <w:lvlJc w:val="left"/>
      <w:pPr>
        <w:ind w:left="1800" w:hanging="360"/>
      </w:p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0" w15:restartNumberingAfterBreak="0">
    <w:nsid w:val="6B7371E7"/>
    <w:multiLevelType w:val="multilevel"/>
    <w:tmpl w:val="050A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BC6AAA"/>
    <w:multiLevelType w:val="multilevel"/>
    <w:tmpl w:val="6E9AA72E"/>
    <w:lvl w:ilvl="0">
      <w:start w:val="4"/>
      <w:numFmt w:val="decimal"/>
      <w:lvlText w:val="%1"/>
      <w:lvlJc w:val="left"/>
      <w:pPr>
        <w:ind w:left="435" w:hanging="435"/>
      </w:pPr>
      <w:rPr>
        <w:rFonts w:hint="default"/>
      </w:rPr>
    </w:lvl>
    <w:lvl w:ilvl="1">
      <w:start w:val="7"/>
      <w:numFmt w:val="decimal"/>
      <w:lvlText w:val="%1.%2"/>
      <w:lvlJc w:val="left"/>
      <w:pPr>
        <w:ind w:left="860" w:hanging="43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32" w15:restartNumberingAfterBreak="0">
    <w:nsid w:val="71645265"/>
    <w:multiLevelType w:val="hybridMultilevel"/>
    <w:tmpl w:val="F614037C"/>
    <w:lvl w:ilvl="0" w:tplc="FFFFFFFF">
      <w:start w:val="1"/>
      <w:numFmt w:val="lowerLetter"/>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3" w15:restartNumberingAfterBreak="0">
    <w:nsid w:val="73932385"/>
    <w:multiLevelType w:val="multilevel"/>
    <w:tmpl w:val="C0FC22F4"/>
    <w:lvl w:ilvl="0">
      <w:start w:val="5"/>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4" w15:restartNumberingAfterBreak="0">
    <w:nsid w:val="76137F6F"/>
    <w:multiLevelType w:val="hybridMultilevel"/>
    <w:tmpl w:val="F614037C"/>
    <w:lvl w:ilvl="0" w:tplc="FFFFFFFF">
      <w:start w:val="1"/>
      <w:numFmt w:val="lowerLetter"/>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5" w15:restartNumberingAfterBreak="0">
    <w:nsid w:val="7AF849A9"/>
    <w:multiLevelType w:val="multilevel"/>
    <w:tmpl w:val="F2F2CB3E"/>
    <w:lvl w:ilvl="0">
      <w:start w:val="3"/>
      <w:numFmt w:val="decimal"/>
      <w:lvlText w:val="%1"/>
      <w:lvlJc w:val="left"/>
      <w:pPr>
        <w:ind w:left="360" w:hanging="360"/>
      </w:pPr>
      <w:rPr>
        <w:rFonts w:hint="default"/>
        <w:b/>
        <w:sz w:val="22"/>
        <w:szCs w:val="28"/>
      </w:rPr>
    </w:lvl>
    <w:lvl w:ilvl="1">
      <w:start w:val="1"/>
      <w:numFmt w:val="decimal"/>
      <w:lvlText w:val="%1.%2"/>
      <w:lvlJc w:val="left"/>
      <w:pPr>
        <w:ind w:left="720" w:hanging="36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6" w15:restartNumberingAfterBreak="0">
    <w:nsid w:val="7B8900A2"/>
    <w:multiLevelType w:val="multilevel"/>
    <w:tmpl w:val="0CD4953A"/>
    <w:lvl w:ilvl="0">
      <w:start w:val="5"/>
      <w:numFmt w:val="decimal"/>
      <w:lvlText w:val="%1"/>
      <w:lvlJc w:val="left"/>
      <w:pPr>
        <w:ind w:left="360" w:hanging="360"/>
      </w:pPr>
      <w:rPr>
        <w:rFonts w:hint="default"/>
      </w:rPr>
    </w:lvl>
    <w:lvl w:ilvl="1">
      <w:start w:val="1"/>
      <w:numFmt w:val="lowerLetter"/>
      <w:lvlText w:val="%2)"/>
      <w:lvlJc w:val="left"/>
      <w:pPr>
        <w:ind w:left="1146" w:hanging="360"/>
      </w:p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num w:numId="1" w16cid:durableId="1004168700">
    <w:abstractNumId w:val="12"/>
  </w:num>
  <w:num w:numId="2" w16cid:durableId="1055199885">
    <w:abstractNumId w:val="6"/>
  </w:num>
  <w:num w:numId="3" w16cid:durableId="1170097321">
    <w:abstractNumId w:val="4"/>
  </w:num>
  <w:num w:numId="4" w16cid:durableId="1378507016">
    <w:abstractNumId w:val="23"/>
  </w:num>
  <w:num w:numId="5" w16cid:durableId="1392462412">
    <w:abstractNumId w:val="36"/>
  </w:num>
  <w:num w:numId="6" w16cid:durableId="1415320988">
    <w:abstractNumId w:val="35"/>
  </w:num>
  <w:num w:numId="7" w16cid:durableId="1436510659">
    <w:abstractNumId w:val="2"/>
  </w:num>
  <w:num w:numId="8" w16cid:durableId="1439446472">
    <w:abstractNumId w:val="17"/>
  </w:num>
  <w:num w:numId="9" w16cid:durableId="1454472462">
    <w:abstractNumId w:val="9"/>
  </w:num>
  <w:num w:numId="10" w16cid:durableId="146556135">
    <w:abstractNumId w:val="15"/>
  </w:num>
  <w:num w:numId="11" w16cid:durableId="1556312506">
    <w:abstractNumId w:val="19"/>
  </w:num>
  <w:num w:numId="12" w16cid:durableId="1588462750">
    <w:abstractNumId w:val="30"/>
  </w:num>
  <w:num w:numId="13" w16cid:durableId="1606302448">
    <w:abstractNumId w:val="20"/>
  </w:num>
  <w:num w:numId="14" w16cid:durableId="1614092692">
    <w:abstractNumId w:val="28"/>
  </w:num>
  <w:num w:numId="15" w16cid:durableId="1621766715">
    <w:abstractNumId w:val="7"/>
  </w:num>
  <w:num w:numId="16" w16cid:durableId="1691030156">
    <w:abstractNumId w:val="25"/>
  </w:num>
  <w:num w:numId="17" w16cid:durableId="1703705666">
    <w:abstractNumId w:val="26"/>
  </w:num>
  <w:num w:numId="18" w16cid:durableId="1716157710">
    <w:abstractNumId w:val="21"/>
  </w:num>
  <w:num w:numId="19" w16cid:durableId="1921408364">
    <w:abstractNumId w:val="8"/>
  </w:num>
  <w:num w:numId="20" w16cid:durableId="1959608523">
    <w:abstractNumId w:val="24"/>
  </w:num>
  <w:num w:numId="21" w16cid:durableId="1966765599">
    <w:abstractNumId w:val="33"/>
  </w:num>
  <w:num w:numId="22" w16cid:durableId="2004813777">
    <w:abstractNumId w:val="13"/>
  </w:num>
  <w:num w:numId="23" w16cid:durableId="2029332143">
    <w:abstractNumId w:val="3"/>
  </w:num>
  <w:num w:numId="24" w16cid:durableId="203951361">
    <w:abstractNumId w:val="14"/>
  </w:num>
  <w:num w:numId="25" w16cid:durableId="2045403047">
    <w:abstractNumId w:val="32"/>
  </w:num>
  <w:num w:numId="26" w16cid:durableId="2124305851">
    <w:abstractNumId w:val="34"/>
  </w:num>
  <w:num w:numId="27" w16cid:durableId="314644379">
    <w:abstractNumId w:val="1"/>
  </w:num>
  <w:num w:numId="28" w16cid:durableId="343367580">
    <w:abstractNumId w:val="27"/>
  </w:num>
  <w:num w:numId="29" w16cid:durableId="38555218">
    <w:abstractNumId w:val="0"/>
  </w:num>
  <w:num w:numId="30" w16cid:durableId="396784796">
    <w:abstractNumId w:val="11"/>
  </w:num>
  <w:num w:numId="31" w16cid:durableId="632950247">
    <w:abstractNumId w:val="10"/>
  </w:num>
  <w:num w:numId="32" w16cid:durableId="680282370">
    <w:abstractNumId w:val="5"/>
  </w:num>
  <w:num w:numId="33" w16cid:durableId="784497782">
    <w:abstractNumId w:val="31"/>
  </w:num>
  <w:num w:numId="34" w16cid:durableId="816800498">
    <w:abstractNumId w:val="18"/>
  </w:num>
  <w:num w:numId="35" w16cid:durableId="857691825">
    <w:abstractNumId w:val="22"/>
  </w:num>
  <w:num w:numId="36" w16cid:durableId="861359940">
    <w:abstractNumId w:val="29"/>
  </w:num>
  <w:num w:numId="37" w16cid:durableId="868643321">
    <w:abstractNumId w:val="1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720"/>
    <w:rsid w:val="000050BA"/>
    <w:rsid w:val="00005A9D"/>
    <w:rsid w:val="00006FC1"/>
    <w:rsid w:val="00010B07"/>
    <w:rsid w:val="00011AB6"/>
    <w:rsid w:val="00014129"/>
    <w:rsid w:val="00015B50"/>
    <w:rsid w:val="00016874"/>
    <w:rsid w:val="000218A1"/>
    <w:rsid w:val="0002673E"/>
    <w:rsid w:val="000420C6"/>
    <w:rsid w:val="00050AFF"/>
    <w:rsid w:val="000545F8"/>
    <w:rsid w:val="00062EC2"/>
    <w:rsid w:val="00065F8C"/>
    <w:rsid w:val="00090314"/>
    <w:rsid w:val="00091720"/>
    <w:rsid w:val="00095F04"/>
    <w:rsid w:val="00097F2B"/>
    <w:rsid w:val="000B49F5"/>
    <w:rsid w:val="000C2AA7"/>
    <w:rsid w:val="000C2AAF"/>
    <w:rsid w:val="000D17E3"/>
    <w:rsid w:val="000D5B1A"/>
    <w:rsid w:val="000E0843"/>
    <w:rsid w:val="000E53E8"/>
    <w:rsid w:val="00101C0B"/>
    <w:rsid w:val="001142E8"/>
    <w:rsid w:val="00122CC3"/>
    <w:rsid w:val="001305E2"/>
    <w:rsid w:val="00130FBC"/>
    <w:rsid w:val="001360B5"/>
    <w:rsid w:val="00145AE3"/>
    <w:rsid w:val="00156C47"/>
    <w:rsid w:val="001619E0"/>
    <w:rsid w:val="00173BD7"/>
    <w:rsid w:val="00180580"/>
    <w:rsid w:val="00193529"/>
    <w:rsid w:val="001A174B"/>
    <w:rsid w:val="001D19A6"/>
    <w:rsid w:val="001D3960"/>
    <w:rsid w:val="001D49EA"/>
    <w:rsid w:val="001E606C"/>
    <w:rsid w:val="001F368C"/>
    <w:rsid w:val="001F7F75"/>
    <w:rsid w:val="002067ED"/>
    <w:rsid w:val="002156E6"/>
    <w:rsid w:val="002163CD"/>
    <w:rsid w:val="00225430"/>
    <w:rsid w:val="00227DC7"/>
    <w:rsid w:val="0023311F"/>
    <w:rsid w:val="00261BED"/>
    <w:rsid w:val="002633F1"/>
    <w:rsid w:val="0027010A"/>
    <w:rsid w:val="00272486"/>
    <w:rsid w:val="00273AC0"/>
    <w:rsid w:val="0028399E"/>
    <w:rsid w:val="00293BDB"/>
    <w:rsid w:val="002A073A"/>
    <w:rsid w:val="002B43DD"/>
    <w:rsid w:val="002E1F2A"/>
    <w:rsid w:val="002E259B"/>
    <w:rsid w:val="002E31DF"/>
    <w:rsid w:val="002F488B"/>
    <w:rsid w:val="002F76FF"/>
    <w:rsid w:val="00300D9E"/>
    <w:rsid w:val="003039AB"/>
    <w:rsid w:val="00321380"/>
    <w:rsid w:val="00324C36"/>
    <w:rsid w:val="003257B7"/>
    <w:rsid w:val="00332F78"/>
    <w:rsid w:val="0034439C"/>
    <w:rsid w:val="003443D4"/>
    <w:rsid w:val="00350843"/>
    <w:rsid w:val="003572D3"/>
    <w:rsid w:val="003778A1"/>
    <w:rsid w:val="003B0851"/>
    <w:rsid w:val="003C3B3B"/>
    <w:rsid w:val="003C5ADB"/>
    <w:rsid w:val="003D0B9E"/>
    <w:rsid w:val="003D3160"/>
    <w:rsid w:val="003D6999"/>
    <w:rsid w:val="0040270D"/>
    <w:rsid w:val="00402767"/>
    <w:rsid w:val="004032B8"/>
    <w:rsid w:val="004303A9"/>
    <w:rsid w:val="00432AD0"/>
    <w:rsid w:val="004339C0"/>
    <w:rsid w:val="00444521"/>
    <w:rsid w:val="004728A8"/>
    <w:rsid w:val="0047601A"/>
    <w:rsid w:val="00476BFF"/>
    <w:rsid w:val="004824A5"/>
    <w:rsid w:val="00485DB3"/>
    <w:rsid w:val="00487005"/>
    <w:rsid w:val="004911FB"/>
    <w:rsid w:val="00491D11"/>
    <w:rsid w:val="004A4810"/>
    <w:rsid w:val="004C6F18"/>
    <w:rsid w:val="004E0262"/>
    <w:rsid w:val="004E14AE"/>
    <w:rsid w:val="004E2D14"/>
    <w:rsid w:val="004E3E05"/>
    <w:rsid w:val="004F6F9D"/>
    <w:rsid w:val="0050667F"/>
    <w:rsid w:val="00510460"/>
    <w:rsid w:val="00517F07"/>
    <w:rsid w:val="00531053"/>
    <w:rsid w:val="005476C4"/>
    <w:rsid w:val="00556D71"/>
    <w:rsid w:val="0055730F"/>
    <w:rsid w:val="005667F0"/>
    <w:rsid w:val="0057170D"/>
    <w:rsid w:val="00572F2B"/>
    <w:rsid w:val="00585F78"/>
    <w:rsid w:val="005A2DDD"/>
    <w:rsid w:val="005C3576"/>
    <w:rsid w:val="005E418A"/>
    <w:rsid w:val="005F3EFB"/>
    <w:rsid w:val="005F5165"/>
    <w:rsid w:val="005F58E0"/>
    <w:rsid w:val="005F59D4"/>
    <w:rsid w:val="006234E9"/>
    <w:rsid w:val="006356CE"/>
    <w:rsid w:val="00640995"/>
    <w:rsid w:val="00647421"/>
    <w:rsid w:val="00652100"/>
    <w:rsid w:val="006525E3"/>
    <w:rsid w:val="006536E0"/>
    <w:rsid w:val="00657E00"/>
    <w:rsid w:val="006726BD"/>
    <w:rsid w:val="006748BA"/>
    <w:rsid w:val="00677FAE"/>
    <w:rsid w:val="0068283B"/>
    <w:rsid w:val="006A6318"/>
    <w:rsid w:val="006B69BA"/>
    <w:rsid w:val="006B71AF"/>
    <w:rsid w:val="006C69FF"/>
    <w:rsid w:val="006D0FDD"/>
    <w:rsid w:val="006D1331"/>
    <w:rsid w:val="006E2D70"/>
    <w:rsid w:val="006E414A"/>
    <w:rsid w:val="006F777B"/>
    <w:rsid w:val="007013B1"/>
    <w:rsid w:val="007014AE"/>
    <w:rsid w:val="00713FA6"/>
    <w:rsid w:val="00714D45"/>
    <w:rsid w:val="00723FE2"/>
    <w:rsid w:val="00737974"/>
    <w:rsid w:val="0075310F"/>
    <w:rsid w:val="00783BA8"/>
    <w:rsid w:val="00795033"/>
    <w:rsid w:val="007C20A7"/>
    <w:rsid w:val="007C3791"/>
    <w:rsid w:val="007C700D"/>
    <w:rsid w:val="007E75C8"/>
    <w:rsid w:val="007F442B"/>
    <w:rsid w:val="007F67BF"/>
    <w:rsid w:val="00801E30"/>
    <w:rsid w:val="008045AB"/>
    <w:rsid w:val="00807BA1"/>
    <w:rsid w:val="0081546E"/>
    <w:rsid w:val="00821EAC"/>
    <w:rsid w:val="008237A5"/>
    <w:rsid w:val="00832091"/>
    <w:rsid w:val="00836D8A"/>
    <w:rsid w:val="00863BDF"/>
    <w:rsid w:val="00865224"/>
    <w:rsid w:val="00875E58"/>
    <w:rsid w:val="008773A1"/>
    <w:rsid w:val="00890351"/>
    <w:rsid w:val="008A0166"/>
    <w:rsid w:val="008B2D8B"/>
    <w:rsid w:val="008C11E9"/>
    <w:rsid w:val="008C224E"/>
    <w:rsid w:val="008D351A"/>
    <w:rsid w:val="008D3984"/>
    <w:rsid w:val="008E2B99"/>
    <w:rsid w:val="008E4C7E"/>
    <w:rsid w:val="008E7238"/>
    <w:rsid w:val="008F08B2"/>
    <w:rsid w:val="008F6B98"/>
    <w:rsid w:val="0090070A"/>
    <w:rsid w:val="00905A41"/>
    <w:rsid w:val="00921606"/>
    <w:rsid w:val="009225CE"/>
    <w:rsid w:val="0092463B"/>
    <w:rsid w:val="0092535E"/>
    <w:rsid w:val="00937536"/>
    <w:rsid w:val="00947E54"/>
    <w:rsid w:val="00956122"/>
    <w:rsid w:val="00996726"/>
    <w:rsid w:val="009A36FD"/>
    <w:rsid w:val="009D0D17"/>
    <w:rsid w:val="009D2CE6"/>
    <w:rsid w:val="00A30FB3"/>
    <w:rsid w:val="00A4679D"/>
    <w:rsid w:val="00A51097"/>
    <w:rsid w:val="00A54E55"/>
    <w:rsid w:val="00A558B2"/>
    <w:rsid w:val="00A601C2"/>
    <w:rsid w:val="00A62FA5"/>
    <w:rsid w:val="00A83342"/>
    <w:rsid w:val="00A84FF5"/>
    <w:rsid w:val="00AA1C61"/>
    <w:rsid w:val="00AA6828"/>
    <w:rsid w:val="00AB451E"/>
    <w:rsid w:val="00AC7D19"/>
    <w:rsid w:val="00AD0B19"/>
    <w:rsid w:val="00AD46EA"/>
    <w:rsid w:val="00AE0CF1"/>
    <w:rsid w:val="00AF6426"/>
    <w:rsid w:val="00B046C4"/>
    <w:rsid w:val="00B17607"/>
    <w:rsid w:val="00B17E92"/>
    <w:rsid w:val="00B20CBF"/>
    <w:rsid w:val="00B27BB7"/>
    <w:rsid w:val="00B318A0"/>
    <w:rsid w:val="00B32785"/>
    <w:rsid w:val="00B36CA8"/>
    <w:rsid w:val="00B406B0"/>
    <w:rsid w:val="00B44C89"/>
    <w:rsid w:val="00B55DAC"/>
    <w:rsid w:val="00B745CC"/>
    <w:rsid w:val="00B76C5D"/>
    <w:rsid w:val="00B8358E"/>
    <w:rsid w:val="00B83648"/>
    <w:rsid w:val="00B87D7C"/>
    <w:rsid w:val="00B908E4"/>
    <w:rsid w:val="00B93C49"/>
    <w:rsid w:val="00B96FDF"/>
    <w:rsid w:val="00BA012A"/>
    <w:rsid w:val="00BA0E65"/>
    <w:rsid w:val="00BA728B"/>
    <w:rsid w:val="00BB21D4"/>
    <w:rsid w:val="00BB41FF"/>
    <w:rsid w:val="00BB7386"/>
    <w:rsid w:val="00BC0F49"/>
    <w:rsid w:val="00BC6040"/>
    <w:rsid w:val="00BC7A9A"/>
    <w:rsid w:val="00BD5760"/>
    <w:rsid w:val="00BE4F43"/>
    <w:rsid w:val="00BF4A71"/>
    <w:rsid w:val="00BF4CD1"/>
    <w:rsid w:val="00BF4F17"/>
    <w:rsid w:val="00BF657C"/>
    <w:rsid w:val="00C03948"/>
    <w:rsid w:val="00C073A7"/>
    <w:rsid w:val="00C10C71"/>
    <w:rsid w:val="00C119D1"/>
    <w:rsid w:val="00C17540"/>
    <w:rsid w:val="00C313C7"/>
    <w:rsid w:val="00C33F51"/>
    <w:rsid w:val="00C5162F"/>
    <w:rsid w:val="00C766F0"/>
    <w:rsid w:val="00C82A19"/>
    <w:rsid w:val="00CA62BC"/>
    <w:rsid w:val="00CC3B5E"/>
    <w:rsid w:val="00CC40DC"/>
    <w:rsid w:val="00CD64B3"/>
    <w:rsid w:val="00CE23CE"/>
    <w:rsid w:val="00CE27FE"/>
    <w:rsid w:val="00CE2A8D"/>
    <w:rsid w:val="00CE5DD1"/>
    <w:rsid w:val="00CF6617"/>
    <w:rsid w:val="00D018FE"/>
    <w:rsid w:val="00D0308F"/>
    <w:rsid w:val="00D04DC3"/>
    <w:rsid w:val="00D17642"/>
    <w:rsid w:val="00D20057"/>
    <w:rsid w:val="00D213DD"/>
    <w:rsid w:val="00D27E8C"/>
    <w:rsid w:val="00D50EA7"/>
    <w:rsid w:val="00D51154"/>
    <w:rsid w:val="00D52522"/>
    <w:rsid w:val="00D61484"/>
    <w:rsid w:val="00D71C03"/>
    <w:rsid w:val="00D83C08"/>
    <w:rsid w:val="00D96A6C"/>
    <w:rsid w:val="00DB5C0C"/>
    <w:rsid w:val="00DD099E"/>
    <w:rsid w:val="00DD233D"/>
    <w:rsid w:val="00DD7276"/>
    <w:rsid w:val="00E365CA"/>
    <w:rsid w:val="00E37AAB"/>
    <w:rsid w:val="00E4234F"/>
    <w:rsid w:val="00E42C6F"/>
    <w:rsid w:val="00E4722D"/>
    <w:rsid w:val="00E5022B"/>
    <w:rsid w:val="00E717F1"/>
    <w:rsid w:val="00E73379"/>
    <w:rsid w:val="00EA0CB3"/>
    <w:rsid w:val="00EA74FD"/>
    <w:rsid w:val="00EB03B2"/>
    <w:rsid w:val="00EC485E"/>
    <w:rsid w:val="00EC4D04"/>
    <w:rsid w:val="00ED781D"/>
    <w:rsid w:val="00ED7839"/>
    <w:rsid w:val="00F009D4"/>
    <w:rsid w:val="00F23FD7"/>
    <w:rsid w:val="00F24998"/>
    <w:rsid w:val="00F25804"/>
    <w:rsid w:val="00F25E9C"/>
    <w:rsid w:val="00F26A8F"/>
    <w:rsid w:val="00F31907"/>
    <w:rsid w:val="00F50FAE"/>
    <w:rsid w:val="00F53653"/>
    <w:rsid w:val="00F678FF"/>
    <w:rsid w:val="00F72CB4"/>
    <w:rsid w:val="00F80953"/>
    <w:rsid w:val="00F852DD"/>
    <w:rsid w:val="00FA4912"/>
    <w:rsid w:val="00FA4E31"/>
    <w:rsid w:val="00FA54FF"/>
    <w:rsid w:val="00FC2217"/>
    <w:rsid w:val="00FD1D76"/>
    <w:rsid w:val="00FD7ED9"/>
    <w:rsid w:val="00FF6EC3"/>
    <w:rsid w:val="00FF7711"/>
    <w:rsid w:val="0187AF92"/>
    <w:rsid w:val="3AAFC5FF"/>
    <w:rsid w:val="44F2449F"/>
    <w:rsid w:val="53527EC4"/>
    <w:rsid w:val="6AB4CA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00309F3"/>
  <w15:docId w15:val="{6EDDE274-E366-41C6-AFE8-EA0D960AC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68C"/>
  </w:style>
  <w:style w:type="paragraph" w:styleId="Heading1">
    <w:name w:val="heading 1"/>
    <w:basedOn w:val="Normal"/>
    <w:next w:val="Normal"/>
    <w:link w:val="Heading1Char"/>
    <w:uiPriority w:val="9"/>
    <w:qFormat/>
    <w:rsid w:val="0050667F"/>
    <w:pPr>
      <w:keepNext/>
      <w:keepLines/>
      <w:spacing w:before="480" w:after="0" w:line="259"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091720"/>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Heading3">
    <w:name w:val="heading 3"/>
    <w:basedOn w:val="Normal"/>
    <w:link w:val="Heading3Char"/>
    <w:uiPriority w:val="9"/>
    <w:qFormat/>
    <w:rsid w:val="00091720"/>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Heading4">
    <w:name w:val="heading 4"/>
    <w:basedOn w:val="Normal"/>
    <w:next w:val="Normal"/>
    <w:link w:val="Heading4Char"/>
    <w:uiPriority w:val="9"/>
    <w:semiHidden/>
    <w:unhideWhenUsed/>
    <w:qFormat/>
    <w:rsid w:val="0023311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91720"/>
    <w:rPr>
      <w:rFonts w:ascii="Times New Roman" w:eastAsia="Times New Roman" w:hAnsi="Times New Roman" w:cs="Times New Roman"/>
      <w:b/>
      <w:bCs/>
      <w:sz w:val="36"/>
      <w:szCs w:val="36"/>
      <w:lang w:eastAsia="pt-BR"/>
    </w:rPr>
  </w:style>
  <w:style w:type="character" w:customStyle="1" w:styleId="Heading3Char">
    <w:name w:val="Heading 3 Char"/>
    <w:basedOn w:val="DefaultParagraphFont"/>
    <w:link w:val="Heading3"/>
    <w:uiPriority w:val="9"/>
    <w:rsid w:val="00091720"/>
    <w:rPr>
      <w:rFonts w:ascii="Times New Roman" w:eastAsia="Times New Roman" w:hAnsi="Times New Roman" w:cs="Times New Roman"/>
      <w:b/>
      <w:bCs/>
      <w:sz w:val="27"/>
      <w:szCs w:val="27"/>
      <w:lang w:eastAsia="pt-BR"/>
    </w:rPr>
  </w:style>
  <w:style w:type="paragraph" w:styleId="NormalWeb">
    <w:name w:val="Normal (Web)"/>
    <w:basedOn w:val="Normal"/>
    <w:uiPriority w:val="99"/>
    <w:unhideWhenUsed/>
    <w:rsid w:val="0009172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Strong">
    <w:name w:val="Strong"/>
    <w:basedOn w:val="DefaultParagraphFont"/>
    <w:uiPriority w:val="22"/>
    <w:qFormat/>
    <w:rsid w:val="00091720"/>
    <w:rPr>
      <w:b/>
      <w:bCs/>
    </w:rPr>
  </w:style>
  <w:style w:type="character" w:styleId="Emphasis">
    <w:name w:val="Emphasis"/>
    <w:basedOn w:val="DefaultParagraphFont"/>
    <w:uiPriority w:val="20"/>
    <w:qFormat/>
    <w:rsid w:val="00091720"/>
    <w:rPr>
      <w:i/>
      <w:iCs/>
    </w:rPr>
  </w:style>
  <w:style w:type="paragraph" w:styleId="ListParagraph">
    <w:name w:val="List Paragraph"/>
    <w:aliases w:val="Item3,Item2,He,AB List 1,NORMAL,Elabora,Bullet List,FooterText,numbered,Paragraphe de liste1,lp1,List Paragraph1,Use Case List Paragraph,Lista vistosa - Énfasis 11,Ha,titulo 3,HOJA,Bolita,BOLADEF,Párrafo de lista21,BOLA,BO"/>
    <w:basedOn w:val="Normal"/>
    <w:link w:val="ListParagraphChar"/>
    <w:uiPriority w:val="34"/>
    <w:qFormat/>
    <w:rsid w:val="003C3B3B"/>
    <w:pPr>
      <w:ind w:left="720"/>
      <w:contextualSpacing/>
    </w:pPr>
  </w:style>
  <w:style w:type="character" w:styleId="CommentReference">
    <w:name w:val="annotation reference"/>
    <w:basedOn w:val="DefaultParagraphFont"/>
    <w:unhideWhenUsed/>
    <w:rsid w:val="006E2D70"/>
    <w:rPr>
      <w:sz w:val="16"/>
      <w:szCs w:val="16"/>
    </w:rPr>
  </w:style>
  <w:style w:type="paragraph" w:styleId="CommentText">
    <w:name w:val="annotation text"/>
    <w:basedOn w:val="Normal"/>
    <w:link w:val="CommentTextChar"/>
    <w:uiPriority w:val="99"/>
    <w:unhideWhenUsed/>
    <w:rsid w:val="006E2D70"/>
    <w:pPr>
      <w:spacing w:after="160" w:line="240" w:lineRule="auto"/>
    </w:pPr>
    <w:rPr>
      <w:sz w:val="20"/>
      <w:szCs w:val="20"/>
    </w:rPr>
  </w:style>
  <w:style w:type="character" w:customStyle="1" w:styleId="CommentTextChar">
    <w:name w:val="Comment Text Char"/>
    <w:basedOn w:val="DefaultParagraphFont"/>
    <w:link w:val="CommentText"/>
    <w:uiPriority w:val="99"/>
    <w:rsid w:val="006E2D70"/>
    <w:rPr>
      <w:sz w:val="20"/>
      <w:szCs w:val="20"/>
    </w:rPr>
  </w:style>
  <w:style w:type="paragraph" w:customStyle="1" w:styleId="Standard">
    <w:name w:val="Standard"/>
    <w:rsid w:val="006E2D70"/>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paragraph" w:styleId="BalloonText">
    <w:name w:val="Balloon Text"/>
    <w:basedOn w:val="Normal"/>
    <w:link w:val="BalloonTextChar"/>
    <w:uiPriority w:val="99"/>
    <w:semiHidden/>
    <w:unhideWhenUsed/>
    <w:rsid w:val="006E2D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2D70"/>
    <w:rPr>
      <w:rFonts w:ascii="Tahoma" w:hAnsi="Tahoma" w:cs="Tahoma"/>
      <w:sz w:val="16"/>
      <w:szCs w:val="16"/>
    </w:rPr>
  </w:style>
  <w:style w:type="character" w:styleId="Hyperlink">
    <w:name w:val="Hyperlink"/>
    <w:basedOn w:val="DefaultParagraphFont"/>
    <w:uiPriority w:val="99"/>
    <w:unhideWhenUsed/>
    <w:rsid w:val="00145AE3"/>
    <w:rPr>
      <w:color w:val="0000FF"/>
      <w:u w:val="single"/>
    </w:rPr>
  </w:style>
  <w:style w:type="paragraph" w:customStyle="1" w:styleId="Nivel3">
    <w:name w:val="Nivel 3"/>
    <w:basedOn w:val="Normal"/>
    <w:link w:val="Nivel3Char1"/>
    <w:autoRedefine/>
    <w:qFormat/>
    <w:rsid w:val="00193529"/>
    <w:pPr>
      <w:suppressAutoHyphens/>
      <w:autoSpaceDN w:val="0"/>
      <w:spacing w:after="0" w:line="360" w:lineRule="auto"/>
      <w:jc w:val="both"/>
    </w:pPr>
    <w:rPr>
      <w:rFonts w:ascii="Calibri" w:hAnsi="Calibri" w:cs="Calibri"/>
      <w:i/>
      <w:iCs/>
      <w:color w:val="0070C0"/>
    </w:rPr>
  </w:style>
  <w:style w:type="character" w:customStyle="1" w:styleId="Nivel3Char1">
    <w:name w:val="Nivel 3 Char1"/>
    <w:basedOn w:val="DefaultParagraphFont"/>
    <w:link w:val="Nivel3"/>
    <w:rsid w:val="00193529"/>
    <w:rPr>
      <w:rFonts w:ascii="Calibri" w:hAnsi="Calibri" w:cs="Calibri"/>
      <w:i/>
      <w:iCs/>
      <w:color w:val="0070C0"/>
    </w:rPr>
  </w:style>
  <w:style w:type="paragraph" w:customStyle="1" w:styleId="Default">
    <w:name w:val="Default"/>
    <w:rsid w:val="006234E9"/>
    <w:pPr>
      <w:autoSpaceDE w:val="0"/>
      <w:autoSpaceDN w:val="0"/>
      <w:adjustRightInd w:val="0"/>
      <w:spacing w:after="0" w:line="240" w:lineRule="auto"/>
    </w:pPr>
    <w:rPr>
      <w:rFonts w:ascii="Ebrima" w:hAnsi="Ebrima" w:cs="Ebrima"/>
      <w:color w:val="000000"/>
      <w:sz w:val="24"/>
      <w:szCs w:val="24"/>
    </w:rPr>
  </w:style>
  <w:style w:type="paragraph" w:customStyle="1" w:styleId="EPTabela">
    <w:name w:val="EP Tabela"/>
    <w:basedOn w:val="Normal"/>
    <w:rsid w:val="006234E9"/>
    <w:pPr>
      <w:widowControl w:val="0"/>
      <w:suppressAutoHyphens/>
      <w:autoSpaceDN w:val="0"/>
      <w:spacing w:after="0" w:line="240" w:lineRule="auto"/>
      <w:jc w:val="center"/>
    </w:pPr>
    <w:rPr>
      <w:rFonts w:ascii="Times New Roman" w:eastAsia="SimSun" w:hAnsi="Times New Roman" w:cs="Arial"/>
      <w:b/>
      <w:kern w:val="3"/>
      <w:szCs w:val="24"/>
      <w:lang w:eastAsia="ar-SA" w:bidi="hi-IN"/>
    </w:rPr>
  </w:style>
  <w:style w:type="paragraph" w:customStyle="1" w:styleId="EPConteudotabela">
    <w:name w:val="EP Conteudotabela"/>
    <w:basedOn w:val="Normal"/>
    <w:rsid w:val="006234E9"/>
    <w:pPr>
      <w:widowControl w:val="0"/>
      <w:tabs>
        <w:tab w:val="left" w:pos="-302"/>
      </w:tabs>
      <w:suppressAutoHyphens/>
      <w:autoSpaceDN w:val="0"/>
      <w:spacing w:after="0" w:line="100" w:lineRule="atLeast"/>
      <w:ind w:left="23" w:firstLine="45"/>
    </w:pPr>
    <w:rPr>
      <w:rFonts w:ascii="Times New Roman" w:eastAsia="SimSun" w:hAnsi="Times New Roman" w:cs="Arial"/>
      <w:kern w:val="3"/>
      <w:sz w:val="24"/>
      <w:szCs w:val="24"/>
      <w:lang w:eastAsia="ar-SA" w:bidi="hi-IN"/>
    </w:rPr>
  </w:style>
  <w:style w:type="character" w:customStyle="1" w:styleId="Heading1Char">
    <w:name w:val="Heading 1 Char"/>
    <w:basedOn w:val="DefaultParagraphFont"/>
    <w:link w:val="Heading1"/>
    <w:uiPriority w:val="9"/>
    <w:rsid w:val="0050667F"/>
    <w:rPr>
      <w:rFonts w:asciiTheme="majorHAnsi" w:eastAsiaTheme="majorEastAsia" w:hAnsiTheme="majorHAnsi" w:cstheme="majorBidi"/>
      <w:b/>
      <w:bCs/>
      <w:color w:val="365F91" w:themeColor="accent1" w:themeShade="BF"/>
      <w:sz w:val="28"/>
      <w:szCs w:val="28"/>
    </w:rPr>
  </w:style>
  <w:style w:type="paragraph" w:customStyle="1" w:styleId="casoresposta">
    <w:name w:val="casoresposta"/>
    <w:basedOn w:val="Normal"/>
    <w:rsid w:val="006D0FDD"/>
    <w:pPr>
      <w:autoSpaceDE w:val="0"/>
      <w:autoSpaceDN w:val="0"/>
      <w:spacing w:after="60" w:line="240" w:lineRule="auto"/>
      <w:ind w:firstLine="851"/>
    </w:pPr>
    <w:rPr>
      <w:rFonts w:ascii="Georgia" w:eastAsia="Times New Roman" w:hAnsi="Georgia" w:cs="Times New Roman"/>
      <w:sz w:val="20"/>
      <w:szCs w:val="20"/>
      <w:lang w:eastAsia="pt-BR"/>
    </w:rPr>
  </w:style>
  <w:style w:type="paragraph" w:styleId="CommentSubject">
    <w:name w:val="annotation subject"/>
    <w:basedOn w:val="CommentText"/>
    <w:next w:val="CommentText"/>
    <w:link w:val="CommentSubjectChar"/>
    <w:uiPriority w:val="99"/>
    <w:semiHidden/>
    <w:unhideWhenUsed/>
    <w:rsid w:val="00173BD7"/>
    <w:pPr>
      <w:spacing w:after="200"/>
    </w:pPr>
    <w:rPr>
      <w:b/>
      <w:bCs/>
    </w:rPr>
  </w:style>
  <w:style w:type="character" w:customStyle="1" w:styleId="CommentSubjectChar">
    <w:name w:val="Comment Subject Char"/>
    <w:basedOn w:val="CommentTextChar"/>
    <w:link w:val="CommentSubject"/>
    <w:uiPriority w:val="99"/>
    <w:semiHidden/>
    <w:rsid w:val="00173BD7"/>
    <w:rPr>
      <w:b/>
      <w:bCs/>
      <w:sz w:val="20"/>
      <w:szCs w:val="20"/>
    </w:rPr>
  </w:style>
  <w:style w:type="paragraph" w:customStyle="1" w:styleId="paragraph">
    <w:name w:val="paragraph"/>
    <w:basedOn w:val="Normal"/>
    <w:rsid w:val="006D133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DefaultParagraphFont"/>
    <w:rsid w:val="006D1331"/>
  </w:style>
  <w:style w:type="character" w:customStyle="1" w:styleId="eop">
    <w:name w:val="eop"/>
    <w:basedOn w:val="DefaultParagraphFont"/>
    <w:rsid w:val="006D1331"/>
  </w:style>
  <w:style w:type="character" w:customStyle="1" w:styleId="ListParagraphChar">
    <w:name w:val="List Paragraph Char"/>
    <w:aliases w:val="Item3 Char,Item2 Char,He Char,AB List 1 Char,NORMAL Char,Elabora Char,Bullet List Char,FooterText Char,numbered Char,Paragraphe de liste1 Char,lp1 Char,List Paragraph1 Char,Use Case List Paragraph Char,Lista vistosa - Énfasis 11 Char"/>
    <w:basedOn w:val="DefaultParagraphFont"/>
    <w:link w:val="ListParagraph"/>
    <w:uiPriority w:val="34"/>
    <w:qFormat/>
    <w:rsid w:val="00122CC3"/>
  </w:style>
  <w:style w:type="numbering" w:customStyle="1" w:styleId="Estilo1">
    <w:name w:val="Estilo1"/>
    <w:uiPriority w:val="99"/>
    <w:rsid w:val="00890351"/>
    <w:pPr>
      <w:numPr>
        <w:numId w:val="23"/>
      </w:numPr>
    </w:pPr>
  </w:style>
  <w:style w:type="character" w:customStyle="1" w:styleId="Heading4Char">
    <w:name w:val="Heading 4 Char"/>
    <w:basedOn w:val="DefaultParagraphFont"/>
    <w:link w:val="Heading4"/>
    <w:uiPriority w:val="9"/>
    <w:semiHidden/>
    <w:rsid w:val="0023311F"/>
    <w:rPr>
      <w:rFonts w:asciiTheme="majorHAnsi" w:eastAsiaTheme="majorEastAsia" w:hAnsiTheme="majorHAnsi" w:cstheme="majorBidi"/>
      <w:i/>
      <w:iCs/>
      <w:color w:val="365F91" w:themeColor="accent1" w:themeShade="BF"/>
    </w:rPr>
  </w:style>
  <w:style w:type="character" w:styleId="UnresolvedMention">
    <w:name w:val="Unresolved Mention"/>
    <w:basedOn w:val="DefaultParagraphFont"/>
    <w:uiPriority w:val="99"/>
    <w:semiHidden/>
    <w:unhideWhenUsed/>
    <w:rsid w:val="005476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igital-nimp@mprs.mp.br"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joseinacio@mprs.mp.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912692c-e0b1-4ecf-a807-f70ce666f4b7" xsi:nil="true"/>
    <lcf76f155ced4ddcb4097134ff3c332f xmlns="33562f0d-8e1e-4995-a6cb-f35bcd767cb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245F8983E008D4FB7FF6D5670CD7D89" ma:contentTypeVersion="14" ma:contentTypeDescription="Crie um novo documento." ma:contentTypeScope="" ma:versionID="ccc6d906ba2ffa843925236883d7665e">
  <xsd:schema xmlns:xsd="http://www.w3.org/2001/XMLSchema" xmlns:xs="http://www.w3.org/2001/XMLSchema" xmlns:p="http://schemas.microsoft.com/office/2006/metadata/properties" xmlns:ns2="33562f0d-8e1e-4995-a6cb-f35bcd767cbe" xmlns:ns3="9912692c-e0b1-4ecf-a807-f70ce666f4b7" targetNamespace="http://schemas.microsoft.com/office/2006/metadata/properties" ma:root="true" ma:fieldsID="aaf4811c41186c2cce81dade268963e9" ns2:_="" ns3:_="">
    <xsd:import namespace="33562f0d-8e1e-4995-a6cb-f35bcd767cbe"/>
    <xsd:import namespace="9912692c-e0b1-4ecf-a807-f70ce666f4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562f0d-8e1e-4995-a6cb-f35bcd767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06ad245c-c281-452e-bdae-e7b41629df31"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2692c-e0b1-4ecf-a807-f70ce666f4b7" elementFormDefault="qualified">
    <xsd:import namespace="http://schemas.microsoft.com/office/2006/documentManagement/types"/>
    <xsd:import namespace="http://schemas.microsoft.com/office/infopath/2007/PartnerControls"/>
    <xsd:element name="SharedWithUsers" ma:index="12"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internalName="SharedWithDetails" ma:readOnly="true">
      <xsd:simpleType>
        <xsd:restriction base="dms:Note">
          <xsd:maxLength value="255"/>
        </xsd:restriction>
      </xsd:simpleType>
    </xsd:element>
    <xsd:element name="TaxCatchAll" ma:index="16" nillable="true" ma:displayName="Taxonomy Catch All Column" ma:hidden="true" ma:list="{5fa88aa7-22bd-4148-a413-315cdb60b8b2}" ma:internalName="TaxCatchAll" ma:showField="CatchAllData" ma:web="9912692c-e0b1-4ecf-a807-f70ce666f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5FCC3A-0526-4587-9FF0-D6E9AEEEB8B5}">
  <ds:schemaRefs>
    <ds:schemaRef ds:uri="http://schemas.microsoft.com/sharepoint/v3/contenttype/forms"/>
  </ds:schemaRefs>
</ds:datastoreItem>
</file>

<file path=customXml/itemProps2.xml><?xml version="1.0" encoding="utf-8"?>
<ds:datastoreItem xmlns:ds="http://schemas.openxmlformats.org/officeDocument/2006/customXml" ds:itemID="{DDE61F97-CEE6-4463-A0F5-80E322A915FF}">
  <ds:schemaRefs>
    <ds:schemaRef ds:uri="http://schemas.microsoft.com/office/2006/metadata/properties"/>
    <ds:schemaRef ds:uri="http://schemas.microsoft.com/office/infopath/2007/PartnerControls"/>
    <ds:schemaRef ds:uri="9912692c-e0b1-4ecf-a807-f70ce666f4b7"/>
    <ds:schemaRef ds:uri="33562f0d-8e1e-4995-a6cb-f35bcd767cbe"/>
  </ds:schemaRefs>
</ds:datastoreItem>
</file>

<file path=customXml/itemProps3.xml><?xml version="1.0" encoding="utf-8"?>
<ds:datastoreItem xmlns:ds="http://schemas.openxmlformats.org/officeDocument/2006/customXml" ds:itemID="{1749994F-7D6C-4810-9435-4335EF36C8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562f0d-8e1e-4995-a6cb-f35bcd767cbe"/>
    <ds:schemaRef ds:uri="9912692c-e0b1-4ecf-a807-f70ce666f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xpadmin</dc:creator>
  <cp:keywords/>
  <cp:lastModifiedBy>Roni Martins Botelho</cp:lastModifiedBy>
  <cp:revision>12</cp:revision>
  <dcterms:created xsi:type="dcterms:W3CDTF">2026-01-23T14:24:00Z</dcterms:created>
  <dcterms:modified xsi:type="dcterms:W3CDTF">2026-01-26T21:55:00Z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0x0101009245F8983E008D4FB7FF6D5670CD7D89</vt:lpwstr>
  </property>
  <property fmtid="{D5CDD505-2E9C-101B-9397-08002B2CF9AE}" pid="3" name="MediaServiceImageTags">
    <vt:lpwstr/>
  </property>
</Properties>
</file>