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C66A45">
        <w:rPr>
          <w:rFonts w:ascii="Arial" w:hAnsi="Arial" w:cs="Arial"/>
          <w:b/>
          <w:sz w:val="32"/>
          <w:szCs w:val="32"/>
        </w:rPr>
        <w:t>10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C66A45">
        <w:rPr>
          <w:rFonts w:ascii="Arial" w:hAnsi="Arial" w:cs="Arial"/>
          <w:sz w:val="24"/>
          <w:szCs w:val="24"/>
        </w:rPr>
        <w:t xml:space="preserve">à </w:t>
      </w:r>
      <w:r w:rsidR="00C66A45" w:rsidRPr="00E06EB1">
        <w:rPr>
          <w:rFonts w:ascii="Arial" w:hAnsi="Arial" w:cs="Arial"/>
          <w:sz w:val="24"/>
          <w:szCs w:val="24"/>
        </w:rPr>
        <w:t>Contratação de profissional em psicologia para atendimento de menor que se encontra em acolhimento institucional em lar, com valor previst</w:t>
      </w:r>
      <w:r w:rsidR="00C66A45">
        <w:rPr>
          <w:rFonts w:ascii="Arial" w:hAnsi="Arial" w:cs="Arial"/>
          <w:sz w:val="24"/>
          <w:szCs w:val="24"/>
        </w:rPr>
        <w:t xml:space="preserve">o por atendimento de R$ 90,00 (noventa reais), totalizando R$ 5.400,00 </w:t>
      </w:r>
      <w:r w:rsidR="00C66A45" w:rsidRPr="00AB0D12">
        <w:rPr>
          <w:rFonts w:ascii="Arial" w:hAnsi="Arial" w:cs="Arial"/>
          <w:sz w:val="24"/>
          <w:szCs w:val="24"/>
        </w:rPr>
        <w:t>(</w:t>
      </w:r>
      <w:r w:rsidR="00C66A45">
        <w:rPr>
          <w:rFonts w:ascii="Arial" w:hAnsi="Arial" w:cs="Arial"/>
          <w:sz w:val="24"/>
          <w:szCs w:val="24"/>
        </w:rPr>
        <w:t>cinco mil e quatrocentos reais) por ano, co</w:t>
      </w:r>
      <w:r w:rsidR="00C66A45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C66A45" w:rsidRPr="00C74ACE">
        <w:rPr>
          <w:rFonts w:ascii="Arial" w:hAnsi="Arial" w:cs="Arial"/>
          <w:sz w:val="24"/>
          <w:szCs w:val="24"/>
        </w:rPr>
        <w:t xml:space="preserve">Secretaria </w:t>
      </w:r>
      <w:r w:rsidR="00C66A45">
        <w:rPr>
          <w:rFonts w:ascii="Arial" w:hAnsi="Arial" w:cs="Arial"/>
          <w:sz w:val="24"/>
          <w:szCs w:val="24"/>
        </w:rPr>
        <w:t>de Saúde e Desenvolvimento Social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326ACF">
        <w:rPr>
          <w:rFonts w:ascii="Arial" w:hAnsi="Arial" w:cs="Arial"/>
          <w:sz w:val="24"/>
          <w:szCs w:val="24"/>
        </w:rPr>
        <w:t>Art. 74, inc. I</w:t>
      </w:r>
      <w:r w:rsidR="00C66A45">
        <w:rPr>
          <w:rFonts w:ascii="Arial" w:hAnsi="Arial" w:cs="Arial"/>
          <w:sz w:val="24"/>
          <w:szCs w:val="24"/>
        </w:rPr>
        <w:t>II, alínea “b”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326ACF">
        <w:rPr>
          <w:rFonts w:ascii="Arial" w:hAnsi="Arial" w:cs="Arial"/>
          <w:sz w:val="24"/>
          <w:szCs w:val="24"/>
        </w:rPr>
        <w:t>23</w:t>
      </w:r>
      <w:r w:rsidR="00E4497F">
        <w:rPr>
          <w:rFonts w:ascii="Arial" w:hAnsi="Arial" w:cs="Arial"/>
          <w:sz w:val="24"/>
          <w:szCs w:val="24"/>
        </w:rPr>
        <w:t xml:space="preserve"> de </w:t>
      </w:r>
      <w:r w:rsidR="00EC5D32">
        <w:rPr>
          <w:rFonts w:ascii="Arial" w:hAnsi="Arial" w:cs="Arial"/>
          <w:sz w:val="24"/>
          <w:szCs w:val="24"/>
        </w:rPr>
        <w:t>fevereiro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E85" w:rsidRDefault="00C55E85">
      <w:r>
        <w:separator/>
      </w:r>
    </w:p>
  </w:endnote>
  <w:endnote w:type="continuationSeparator" w:id="0">
    <w:p w:rsidR="00C55E85" w:rsidRDefault="00C55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E85" w:rsidRDefault="00C55E85">
      <w:r>
        <w:separator/>
      </w:r>
    </w:p>
  </w:footnote>
  <w:footnote w:type="continuationSeparator" w:id="0">
    <w:p w:rsidR="00C55E85" w:rsidRDefault="00C55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ACF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C14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55E85"/>
    <w:rsid w:val="00C62CDB"/>
    <w:rsid w:val="00C66428"/>
    <w:rsid w:val="00C66A45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676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68</cp:revision>
  <cp:lastPrinted>2024-02-15T11:24:00Z</cp:lastPrinted>
  <dcterms:created xsi:type="dcterms:W3CDTF">2018-08-14T12:38:00Z</dcterms:created>
  <dcterms:modified xsi:type="dcterms:W3CDTF">2024-02-23T12:37:00Z</dcterms:modified>
</cp:coreProperties>
</file>