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A0946" w14:textId="77777777" w:rsidR="00A54CC9" w:rsidRDefault="00A54CC9" w:rsidP="00A54CC9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30"/>
          <w:szCs w:val="30"/>
          <w:lang w:eastAsia="pt-BR"/>
          <w14:ligatures w14:val="none"/>
        </w:rPr>
      </w:pPr>
    </w:p>
    <w:p w14:paraId="7D34E25C" w14:textId="77777777" w:rsidR="00A54CC9" w:rsidRDefault="00A54CC9" w:rsidP="00A54CC9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30"/>
          <w:szCs w:val="30"/>
          <w:lang w:eastAsia="pt-BR"/>
          <w14:ligatures w14:val="none"/>
        </w:rPr>
      </w:pPr>
    </w:p>
    <w:p w14:paraId="62D56AC8" w14:textId="4C01D428" w:rsidR="00A54CC9" w:rsidRDefault="00A54CC9" w:rsidP="00A54CC9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30"/>
          <w:szCs w:val="30"/>
          <w:lang w:eastAsia="pt-BR"/>
          <w14:ligatures w14:val="none"/>
        </w:rPr>
      </w:pPr>
      <w:r w:rsidRPr="00A54CC9">
        <w:rPr>
          <w:rFonts w:ascii="Arial" w:eastAsia="Times New Roman" w:hAnsi="Arial" w:cs="Arial"/>
          <w:b/>
          <w:bCs/>
          <w:kern w:val="0"/>
          <w:sz w:val="30"/>
          <w:szCs w:val="30"/>
          <w:lang w:eastAsia="pt-BR"/>
          <w14:ligatures w14:val="none"/>
        </w:rPr>
        <w:t>Estudo Técnico Preliminar (ETP)</w:t>
      </w:r>
    </w:p>
    <w:p w14:paraId="144796D4" w14:textId="77777777" w:rsidR="00A54CC9" w:rsidRDefault="00A54CC9" w:rsidP="00A54CC9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</w:pPr>
    </w:p>
    <w:p w14:paraId="451E0508" w14:textId="77777777" w:rsidR="00A54CC9" w:rsidRDefault="00A54CC9" w:rsidP="00A54CC9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</w:pPr>
    </w:p>
    <w:p w14:paraId="2BE9B9A4" w14:textId="09B6C306" w:rsidR="00A54CC9" w:rsidRPr="00A54CC9" w:rsidRDefault="00A54CC9" w:rsidP="002E0AF1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30"/>
          <w:szCs w:val="30"/>
          <w:lang w:eastAsia="pt-BR"/>
          <w14:ligatures w14:val="none"/>
        </w:rPr>
      </w:pPr>
      <w:r w:rsidRPr="00A54CC9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Objeto:</w:t>
      </w:r>
      <w:r w:rsidRPr="00A54CC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Contratação de serviço de capacitação e aperfeiçoamento de pessoal </w:t>
      </w:r>
      <w:r w:rsidR="002E0AF1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  </w:t>
      </w:r>
      <w:proofErr w:type="gramStart"/>
      <w:r w:rsidR="002E0AF1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  </w:t>
      </w:r>
      <w:r w:rsidRPr="00A54CC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(</w:t>
      </w:r>
      <w:proofErr w:type="gramEnd"/>
      <w:r w:rsidRPr="00A54CC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Inscrição em curso presencial).</w:t>
      </w:r>
    </w:p>
    <w:p w14:paraId="34C82410" w14:textId="77777777" w:rsidR="002E0AF1" w:rsidRDefault="002E0AF1" w:rsidP="00A54CC9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30"/>
          <w:szCs w:val="30"/>
          <w:lang w:eastAsia="pt-BR"/>
          <w14:ligatures w14:val="none"/>
        </w:rPr>
      </w:pPr>
    </w:p>
    <w:p w14:paraId="4083A62A" w14:textId="229E7A57" w:rsidR="00A54CC9" w:rsidRPr="00A54CC9" w:rsidRDefault="00A54CC9" w:rsidP="002E0AF1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30"/>
          <w:szCs w:val="30"/>
          <w:lang w:eastAsia="pt-BR"/>
          <w14:ligatures w14:val="none"/>
        </w:rPr>
      </w:pPr>
      <w:r w:rsidRPr="00A54CC9">
        <w:rPr>
          <w:rFonts w:ascii="Arial" w:eastAsia="Times New Roman" w:hAnsi="Arial" w:cs="Arial"/>
          <w:b/>
          <w:bCs/>
          <w:kern w:val="0"/>
          <w:sz w:val="30"/>
          <w:szCs w:val="30"/>
          <w:lang w:eastAsia="pt-BR"/>
          <w14:ligatures w14:val="none"/>
        </w:rPr>
        <w:t>Descrição da Necessidade</w:t>
      </w:r>
    </w:p>
    <w:p w14:paraId="158A6E14" w14:textId="6545DB07" w:rsidR="00A54CC9" w:rsidRPr="00A54CC9" w:rsidRDefault="00A54CC9" w:rsidP="002E0AF1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A54CC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A necessidade de contratação </w:t>
      </w:r>
      <w:r w:rsidR="002E0AF1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será para</w:t>
      </w:r>
      <w:r w:rsidRPr="00A54CC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capacitar o servidor do Poder Legislativo Municipal nas nuances do processo de assessoramento técnico de mandatos. O conteúdo programático atende diretamente à rotina da Casa no que tange à técnica legislativa, prevenção de vícios normativos, aplicação de inteligência artificial em textos legais e os impactos imediatos da Reforma Tributária na autonomia municipal. </w:t>
      </w:r>
    </w:p>
    <w:p w14:paraId="22BA9EB1" w14:textId="77777777" w:rsidR="002E0AF1" w:rsidRDefault="002E0AF1" w:rsidP="00A54CC9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30"/>
          <w:szCs w:val="30"/>
          <w:lang w:eastAsia="pt-BR"/>
          <w14:ligatures w14:val="none"/>
        </w:rPr>
      </w:pPr>
    </w:p>
    <w:p w14:paraId="7AADC06A" w14:textId="3AF34C15" w:rsidR="00A54CC9" w:rsidRPr="00A54CC9" w:rsidRDefault="00A54CC9" w:rsidP="005B74EC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30"/>
          <w:szCs w:val="30"/>
          <w:lang w:eastAsia="pt-BR"/>
          <w14:ligatures w14:val="none"/>
        </w:rPr>
      </w:pPr>
      <w:r w:rsidRPr="00A54CC9">
        <w:rPr>
          <w:rFonts w:ascii="Arial" w:eastAsia="Times New Roman" w:hAnsi="Arial" w:cs="Arial"/>
          <w:b/>
          <w:bCs/>
          <w:kern w:val="0"/>
          <w:sz w:val="30"/>
          <w:szCs w:val="30"/>
          <w:lang w:eastAsia="pt-BR"/>
          <w14:ligatures w14:val="none"/>
        </w:rPr>
        <w:t>Alinhamento ao Planejamento Estratégico</w:t>
      </w:r>
    </w:p>
    <w:p w14:paraId="76BBA9D3" w14:textId="77777777" w:rsidR="00A54CC9" w:rsidRPr="00A54CC9" w:rsidRDefault="00A54CC9" w:rsidP="005B74EC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A54CC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 capacitação está alinhada ao princípio da eficiência na Administração Pública e às metas internas de modernização, zelo pela segurança jurídica e excelência na instrução de proposições que tramitam na Câmara Municipal.</w:t>
      </w:r>
    </w:p>
    <w:p w14:paraId="5B074013" w14:textId="77777777" w:rsidR="002E0AF1" w:rsidRDefault="002E0AF1" w:rsidP="005B74EC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30"/>
          <w:szCs w:val="30"/>
          <w:lang w:eastAsia="pt-BR"/>
          <w14:ligatures w14:val="none"/>
        </w:rPr>
      </w:pPr>
    </w:p>
    <w:p w14:paraId="186F05A8" w14:textId="173EB089" w:rsidR="00A54CC9" w:rsidRPr="00A54CC9" w:rsidRDefault="00A54CC9" w:rsidP="005B74EC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30"/>
          <w:szCs w:val="30"/>
          <w:lang w:eastAsia="pt-BR"/>
          <w14:ligatures w14:val="none"/>
        </w:rPr>
      </w:pPr>
      <w:r w:rsidRPr="00A54CC9">
        <w:rPr>
          <w:rFonts w:ascii="Arial" w:eastAsia="Times New Roman" w:hAnsi="Arial" w:cs="Arial"/>
          <w:b/>
          <w:bCs/>
          <w:kern w:val="0"/>
          <w:sz w:val="30"/>
          <w:szCs w:val="30"/>
          <w:lang w:eastAsia="pt-BR"/>
          <w14:ligatures w14:val="none"/>
        </w:rPr>
        <w:t>Requisitos da Contratação</w:t>
      </w:r>
    </w:p>
    <w:p w14:paraId="7638B733" w14:textId="77777777" w:rsidR="00A54CC9" w:rsidRPr="00A54CC9" w:rsidRDefault="00A54CC9" w:rsidP="005B74EC">
      <w:pPr>
        <w:spacing w:after="0" w:line="240" w:lineRule="auto"/>
        <w:ind w:left="720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A54CC9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Modalidade:</w:t>
      </w:r>
      <w:r w:rsidRPr="00A54CC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Curso presencial com carga horária de 11h.</w:t>
      </w:r>
    </w:p>
    <w:p w14:paraId="78D91011" w14:textId="77777777" w:rsidR="00A54CC9" w:rsidRPr="00A54CC9" w:rsidRDefault="00A54CC9" w:rsidP="005B74EC">
      <w:pPr>
        <w:spacing w:after="0" w:line="240" w:lineRule="auto"/>
        <w:ind w:left="720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A54CC9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Tema:</w:t>
      </w:r>
      <w:r w:rsidRPr="00A54CC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Pr="00A54CC9">
        <w:rPr>
          <w:rFonts w:ascii="Arial" w:eastAsia="Times New Roman" w:hAnsi="Arial" w:cs="Arial"/>
          <w:i/>
          <w:iCs/>
          <w:kern w:val="0"/>
          <w:sz w:val="24"/>
          <w:szCs w:val="24"/>
          <w:lang w:eastAsia="pt-BR"/>
          <w14:ligatures w14:val="none"/>
        </w:rPr>
        <w:t>Vereador e Assessoria na Prática: Os Principais Desafios do Mandato</w:t>
      </w:r>
      <w:r w:rsidRPr="00A54CC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.</w:t>
      </w:r>
    </w:p>
    <w:p w14:paraId="3A4A55C9" w14:textId="77777777" w:rsidR="00A54CC9" w:rsidRPr="00A54CC9" w:rsidRDefault="00A54CC9" w:rsidP="005B74EC">
      <w:pPr>
        <w:spacing w:after="0" w:line="240" w:lineRule="auto"/>
        <w:ind w:left="720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A54CC9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Local:</w:t>
      </w:r>
      <w:r w:rsidRPr="00A54CC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Auditório do INLEGIS, Porto Alegre-RS.</w:t>
      </w:r>
    </w:p>
    <w:p w14:paraId="50C9D25D" w14:textId="77777777" w:rsidR="00A54CC9" w:rsidRPr="00A54CC9" w:rsidRDefault="00A54CC9" w:rsidP="005B74EC">
      <w:pPr>
        <w:spacing w:after="0" w:line="240" w:lineRule="auto"/>
        <w:ind w:left="720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A54CC9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Período:</w:t>
      </w:r>
      <w:r w:rsidRPr="00A54CC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21 a 23 de outubro de 2026.</w:t>
      </w:r>
    </w:p>
    <w:p w14:paraId="69982B86" w14:textId="1F754157" w:rsidR="00A54CC9" w:rsidRPr="00A54CC9" w:rsidRDefault="00A54CC9" w:rsidP="005B74EC">
      <w:pPr>
        <w:spacing w:after="0" w:line="240" w:lineRule="auto"/>
        <w:ind w:left="720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A54CC9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Fornecedor:</w:t>
      </w:r>
      <w:r w:rsidRPr="00A54CC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INLEGIS — Consultoria e Treinamento (Razão Social vinculada ao CNPJ 30.050.141/0001-80)</w:t>
      </w:r>
      <w:r w:rsidR="002E0AF1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.</w:t>
      </w:r>
    </w:p>
    <w:p w14:paraId="468BA354" w14:textId="77777777" w:rsidR="002E0AF1" w:rsidRDefault="002E0AF1" w:rsidP="005B74EC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30"/>
          <w:szCs w:val="30"/>
          <w:lang w:eastAsia="pt-BR"/>
          <w14:ligatures w14:val="none"/>
        </w:rPr>
      </w:pPr>
    </w:p>
    <w:p w14:paraId="0DCAA98C" w14:textId="133A81A0" w:rsidR="00A54CC9" w:rsidRPr="00A54CC9" w:rsidRDefault="00A54CC9" w:rsidP="005B74EC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30"/>
          <w:szCs w:val="30"/>
          <w:lang w:eastAsia="pt-BR"/>
          <w14:ligatures w14:val="none"/>
        </w:rPr>
      </w:pPr>
      <w:r w:rsidRPr="00A54CC9">
        <w:rPr>
          <w:rFonts w:ascii="Arial" w:eastAsia="Times New Roman" w:hAnsi="Arial" w:cs="Arial"/>
          <w:b/>
          <w:bCs/>
          <w:kern w:val="0"/>
          <w:sz w:val="30"/>
          <w:szCs w:val="30"/>
          <w:lang w:eastAsia="pt-BR"/>
          <w14:ligatures w14:val="none"/>
        </w:rPr>
        <w:t>Estimativa de Preço e Valor de Mercado</w:t>
      </w:r>
    </w:p>
    <w:p w14:paraId="32D7089F" w14:textId="77777777" w:rsidR="00A54CC9" w:rsidRPr="00A54CC9" w:rsidRDefault="00A54CC9" w:rsidP="005B74EC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A54CC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 contratação fundamenta-se no valor de balcão tabelado pela organizadora para o treinamento específico:</w:t>
      </w:r>
    </w:p>
    <w:p w14:paraId="7E728E67" w14:textId="77777777" w:rsidR="00A54CC9" w:rsidRPr="00A54CC9" w:rsidRDefault="00A54CC9" w:rsidP="005B74EC">
      <w:pPr>
        <w:spacing w:after="0" w:line="240" w:lineRule="auto"/>
        <w:ind w:left="720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A54CC9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Valor Unitário Bruto</w:t>
      </w:r>
      <w:r w:rsidRPr="002E0AF1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: R$ 1.490,00</w:t>
      </w:r>
      <w:r w:rsidRPr="00A54CC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(Mil quatrocentos e noventa reais) por inscrição.</w:t>
      </w:r>
    </w:p>
    <w:p w14:paraId="0BCE1309" w14:textId="707CA398" w:rsidR="00A54CC9" w:rsidRPr="00A54CC9" w:rsidRDefault="00A54CC9" w:rsidP="005B74EC">
      <w:pPr>
        <w:spacing w:after="0" w:line="240" w:lineRule="auto"/>
        <w:ind w:left="720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A54CC9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Observação para Empenho:</w:t>
      </w:r>
      <w:r w:rsidRPr="00A54CC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O valor informado é bruto, devendo o boleto ser emitido com as devidas retenções tributárias na fonte (como IRRF), se aplicável à natureza jurídica do município.</w:t>
      </w:r>
    </w:p>
    <w:p w14:paraId="30F2029E" w14:textId="77777777" w:rsidR="002E0AF1" w:rsidRDefault="002E0AF1" w:rsidP="005B74EC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30"/>
          <w:szCs w:val="30"/>
          <w:lang w:eastAsia="pt-BR"/>
          <w14:ligatures w14:val="none"/>
        </w:rPr>
      </w:pPr>
    </w:p>
    <w:p w14:paraId="7BBCFF6E" w14:textId="42401EFF" w:rsidR="00A54CC9" w:rsidRPr="00A54CC9" w:rsidRDefault="00A54CC9" w:rsidP="005B74EC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30"/>
          <w:szCs w:val="30"/>
          <w:lang w:eastAsia="pt-BR"/>
          <w14:ligatures w14:val="none"/>
        </w:rPr>
      </w:pPr>
      <w:r w:rsidRPr="00A54CC9">
        <w:rPr>
          <w:rFonts w:ascii="Arial" w:eastAsia="Times New Roman" w:hAnsi="Arial" w:cs="Arial"/>
          <w:b/>
          <w:bCs/>
          <w:kern w:val="0"/>
          <w:sz w:val="30"/>
          <w:szCs w:val="30"/>
          <w:lang w:eastAsia="pt-BR"/>
          <w14:ligatures w14:val="none"/>
        </w:rPr>
        <w:t>Justificativa da Escolha do Fornecedor (Inexigibilidade)</w:t>
      </w:r>
    </w:p>
    <w:p w14:paraId="1CA023E3" w14:textId="10C7A6F7" w:rsidR="00A54CC9" w:rsidRDefault="00A54CC9" w:rsidP="005B74EC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A54CC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O </w:t>
      </w:r>
      <w:hyperlink r:id="rId7" w:tgtFrame="_blank" w:history="1">
        <w:r w:rsidRPr="002E0AF1">
          <w:rPr>
            <w:rFonts w:ascii="Arial" w:eastAsia="Times New Roman" w:hAnsi="Arial" w:cs="Arial"/>
            <w:kern w:val="0"/>
            <w:sz w:val="24"/>
            <w:szCs w:val="24"/>
            <w:lang w:eastAsia="pt-BR"/>
            <w14:ligatures w14:val="none"/>
          </w:rPr>
          <w:t>INLEGIS</w:t>
        </w:r>
      </w:hyperlink>
      <w:r w:rsidRPr="00A54CC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é uma instituição de notória especialização no mercado de capacitação voltada a agentes públicos do Estado, somando mais de 20 anos de </w:t>
      </w:r>
      <w:r w:rsidRPr="00A54CC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lastRenderedPageBreak/>
        <w:t xml:space="preserve">atuação especializada no assessoramento de Prefeituras e Câmaras Municipais. A contratação se enquadra nos critérios de </w:t>
      </w:r>
      <w:r w:rsidRPr="00A54CC9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Inexigibilidade de Licitação</w:t>
      </w:r>
      <w:r w:rsidRPr="00A54CC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, com fulcro no Art. 74, inciso III, da Lei Federal nº 14.133/2021 (Nova Lei de Licitações), por tratar-se de serviço técnico especializado de natureza predominantemente intelectual para treinamento de pessoal.</w:t>
      </w:r>
    </w:p>
    <w:p w14:paraId="1020C004" w14:textId="77777777" w:rsidR="002E0AF1" w:rsidRPr="009A0D6B" w:rsidRDefault="002E0AF1" w:rsidP="005B74EC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30"/>
          <w:szCs w:val="30"/>
          <w:lang w:eastAsia="pt-BR"/>
          <w14:ligatures w14:val="none"/>
        </w:rPr>
      </w:pPr>
      <w:r w:rsidRPr="009A0D6B">
        <w:rPr>
          <w:rFonts w:ascii="Arial" w:eastAsia="Times New Roman" w:hAnsi="Arial" w:cs="Arial"/>
          <w:b/>
          <w:bCs/>
          <w:kern w:val="0"/>
          <w:sz w:val="30"/>
          <w:szCs w:val="30"/>
          <w:lang w:eastAsia="pt-BR"/>
          <w14:ligatures w14:val="none"/>
        </w:rPr>
        <w:t>Contratações Correlatas e/ou Interdependentes</w:t>
      </w:r>
    </w:p>
    <w:p w14:paraId="53732248" w14:textId="302B4ED3" w:rsidR="002E0AF1" w:rsidRPr="009A0D6B" w:rsidRDefault="002E0AF1" w:rsidP="005B74EC">
      <w:pPr>
        <w:spacing w:after="0" w:line="240" w:lineRule="auto"/>
        <w:ind w:left="720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0D6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Por se tratar de curso </w:t>
      </w:r>
      <w:r w:rsidRPr="004477C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presencial</w:t>
      </w:r>
      <w:r w:rsidRPr="009A0D6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, haverá a necessidade de abertura de processo administrativo correlato para a concessão de </w:t>
      </w:r>
      <w:r w:rsidRPr="009A0D6B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diárias e passagens/deslocamento</w:t>
      </w:r>
      <w:r w:rsidRPr="009A0D6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para </w:t>
      </w:r>
      <w:r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</w:t>
      </w:r>
      <w:r w:rsidRPr="009A0D6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servidor, cujos custos correrão por dotações orçamentárias próprias de indenizações da Câmara.</w:t>
      </w:r>
    </w:p>
    <w:p w14:paraId="02F71347" w14:textId="77777777" w:rsidR="002E0AF1" w:rsidRDefault="002E0AF1" w:rsidP="005B74EC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30"/>
          <w:szCs w:val="30"/>
          <w:lang w:eastAsia="pt-BR"/>
          <w14:ligatures w14:val="none"/>
        </w:rPr>
      </w:pPr>
    </w:p>
    <w:p w14:paraId="5BAB4C94" w14:textId="77777777" w:rsidR="002E0AF1" w:rsidRPr="009A0D6B" w:rsidRDefault="002E0AF1" w:rsidP="005B74EC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30"/>
          <w:szCs w:val="30"/>
          <w:lang w:eastAsia="pt-BR"/>
          <w14:ligatures w14:val="none"/>
        </w:rPr>
      </w:pPr>
      <w:r w:rsidRPr="009A0D6B">
        <w:rPr>
          <w:rFonts w:ascii="Arial" w:eastAsia="Times New Roman" w:hAnsi="Arial" w:cs="Arial"/>
          <w:b/>
          <w:bCs/>
          <w:kern w:val="0"/>
          <w:sz w:val="30"/>
          <w:szCs w:val="30"/>
          <w:lang w:eastAsia="pt-BR"/>
          <w14:ligatures w14:val="none"/>
        </w:rPr>
        <w:t>Posicionamento Conclusivo</w:t>
      </w:r>
    </w:p>
    <w:p w14:paraId="51457A2B" w14:textId="4C30DDB8" w:rsidR="002E0AF1" w:rsidRPr="009A0D6B" w:rsidRDefault="002E0AF1" w:rsidP="005B74EC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0D6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Diante da fundamentação exposta, este Estudo Técnico Preliminar conclui pela integral </w:t>
      </w:r>
      <w:r w:rsidRPr="004477C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viabilidade</w:t>
      </w:r>
      <w:r w:rsidRPr="009A0D6B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 xml:space="preserve"> </w:t>
      </w:r>
      <w:r w:rsidRPr="009A0D6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da contratação direta, por </w:t>
      </w:r>
      <w:r w:rsidRPr="009A0D6B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inexigibilidade de licitação</w:t>
      </w:r>
      <w:r w:rsidRPr="009A0D6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, da empresa </w:t>
      </w:r>
      <w:r w:rsidRPr="009A0D6B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Inlegis</w:t>
      </w:r>
      <w:r w:rsidRPr="009A0D6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. O treinamento presencial dotará</w:t>
      </w:r>
      <w:r w:rsidR="00151E6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o servidor de</w:t>
      </w:r>
      <w:r w:rsidRPr="009A0D6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ferramentas essenciais para o exercício de suas funções estratégicas, atendendo de forma estrita ao interesse público.</w:t>
      </w:r>
      <w:r w:rsidR="00151E69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Pr="009A0D6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Encaminha-se o presente estudo para aprovação</w:t>
      </w:r>
      <w:r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.</w:t>
      </w:r>
    </w:p>
    <w:p w14:paraId="716CA9F8" w14:textId="77777777" w:rsidR="002E0AF1" w:rsidRPr="009A0D6B" w:rsidRDefault="002E0AF1" w:rsidP="005B74EC">
      <w:pPr>
        <w:spacing w:before="480" w:after="480" w:line="240" w:lineRule="auto"/>
        <w:jc w:val="both"/>
        <w:rPr>
          <w:rFonts w:ascii="Arial" w:eastAsia="Times New Roman" w:hAnsi="Arial" w:cs="Arial"/>
          <w:kern w:val="0"/>
          <w:sz w:val="21"/>
          <w:szCs w:val="21"/>
          <w:lang w:eastAsia="pt-BR"/>
          <w14:ligatures w14:val="none"/>
        </w:rPr>
      </w:pPr>
    </w:p>
    <w:p w14:paraId="70C193F0" w14:textId="4F91B8CC" w:rsidR="002E0AF1" w:rsidRPr="009A0D6B" w:rsidRDefault="002E0AF1" w:rsidP="002E0AF1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Nova Santa Rita</w:t>
      </w:r>
      <w:r w:rsidRPr="009A0D6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, 1</w:t>
      </w:r>
      <w:r w:rsidR="005B74EC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4</w:t>
      </w:r>
      <w:r w:rsidRPr="009A0D6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de outubro de 2026.</w:t>
      </w:r>
    </w:p>
    <w:p w14:paraId="4D556056" w14:textId="77777777" w:rsidR="002E0AF1" w:rsidRPr="009A0D6B" w:rsidRDefault="002E0AF1" w:rsidP="002E0AF1">
      <w:pPr>
        <w:spacing w:before="480" w:after="480" w:line="240" w:lineRule="auto"/>
        <w:rPr>
          <w:rFonts w:ascii="Arial" w:eastAsia="Times New Roman" w:hAnsi="Arial" w:cs="Arial"/>
          <w:kern w:val="0"/>
          <w:sz w:val="21"/>
          <w:szCs w:val="21"/>
          <w:lang w:eastAsia="pt-BR"/>
          <w14:ligatures w14:val="none"/>
        </w:rPr>
      </w:pPr>
    </w:p>
    <w:p w14:paraId="5F5DB0B6" w14:textId="77777777" w:rsidR="002E0AF1" w:rsidRPr="009A0D6B" w:rsidRDefault="002E0AF1" w:rsidP="002E0AF1">
      <w:pPr>
        <w:spacing w:after="0" w:line="240" w:lineRule="auto"/>
        <w:jc w:val="center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9A0D6B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[Nome do Servidor/Responsável pelo ETP]</w:t>
      </w:r>
      <w:r w:rsidRPr="009A0D6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br/>
        <w:t>[Cargo/Função]</w:t>
      </w:r>
    </w:p>
    <w:p w14:paraId="1DE6D0ED" w14:textId="77777777" w:rsidR="002E0AF1" w:rsidRPr="00A54CC9" w:rsidRDefault="002E0AF1" w:rsidP="00A54CC9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04D2B4A3" w14:textId="77777777" w:rsidR="00AA7CAC" w:rsidRDefault="00AA7CAC"/>
    <w:sectPr w:rsidR="00AA7CAC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8176B7" w14:textId="77777777" w:rsidR="000931F3" w:rsidRDefault="000931F3" w:rsidP="005B74EC">
      <w:pPr>
        <w:spacing w:after="0" w:line="240" w:lineRule="auto"/>
      </w:pPr>
      <w:r>
        <w:separator/>
      </w:r>
    </w:p>
  </w:endnote>
  <w:endnote w:type="continuationSeparator" w:id="0">
    <w:p w14:paraId="6C26D556" w14:textId="77777777" w:rsidR="000931F3" w:rsidRDefault="000931F3" w:rsidP="005B7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badi MT Condensed Ligh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98B1B" w14:textId="77777777" w:rsidR="000931F3" w:rsidRDefault="000931F3" w:rsidP="005B74EC">
      <w:pPr>
        <w:spacing w:after="0" w:line="240" w:lineRule="auto"/>
      </w:pPr>
      <w:r>
        <w:separator/>
      </w:r>
    </w:p>
  </w:footnote>
  <w:footnote w:type="continuationSeparator" w:id="0">
    <w:p w14:paraId="6193730A" w14:textId="77777777" w:rsidR="000931F3" w:rsidRDefault="000931F3" w:rsidP="005B74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7B7A3" w14:textId="77777777" w:rsidR="005B74EC" w:rsidRPr="005B74EC" w:rsidRDefault="005B74EC" w:rsidP="005B74EC">
    <w:pPr>
      <w:keepNext/>
      <w:suppressAutoHyphens/>
      <w:autoSpaceDN w:val="0"/>
      <w:spacing w:after="0" w:line="240" w:lineRule="auto"/>
      <w:jc w:val="both"/>
      <w:textAlignment w:val="baseline"/>
      <w:outlineLvl w:val="0"/>
      <w:rPr>
        <w:rFonts w:ascii="Arial Narrow" w:eastAsia="Times New Roman" w:hAnsi="Arial Narrow" w:cs="Times New Roman"/>
        <w:b/>
        <w:kern w:val="3"/>
        <w:sz w:val="28"/>
        <w:szCs w:val="20"/>
        <w:lang w:eastAsia="pt-BR"/>
        <w14:ligatures w14:val="none"/>
      </w:rPr>
    </w:pPr>
    <w:r w:rsidRPr="005B74EC">
      <w:rPr>
        <w:rFonts w:ascii="Arial" w:eastAsia="Times New Roman" w:hAnsi="Arial" w:cs="Arial"/>
        <w:i/>
        <w:kern w:val="3"/>
        <w:sz w:val="20"/>
        <w:szCs w:val="20"/>
        <w:lang w:eastAsia="pt-BR"/>
        <w14:ligatures w14:val="none"/>
      </w:rPr>
      <w:t xml:space="preserve">                                 </w:t>
    </w:r>
  </w:p>
  <w:p w14:paraId="4BCCC7BF" w14:textId="77777777" w:rsidR="005B74EC" w:rsidRPr="005B74EC" w:rsidRDefault="005B74EC" w:rsidP="005B74EC">
    <w:pPr>
      <w:keepNext/>
      <w:suppressAutoHyphens/>
      <w:autoSpaceDN w:val="0"/>
      <w:spacing w:after="0" w:line="240" w:lineRule="auto"/>
      <w:jc w:val="both"/>
      <w:textAlignment w:val="baseline"/>
      <w:outlineLvl w:val="0"/>
      <w:rPr>
        <w:rFonts w:ascii="Arial Narrow" w:eastAsia="Times New Roman" w:hAnsi="Arial Narrow" w:cs="Times New Roman"/>
        <w:b/>
        <w:kern w:val="3"/>
        <w:sz w:val="28"/>
        <w:szCs w:val="20"/>
        <w:lang w:eastAsia="pt-BR"/>
        <w14:ligatures w14:val="none"/>
      </w:rPr>
    </w:pPr>
    <w:r w:rsidRPr="005B74EC">
      <w:rPr>
        <w:rFonts w:ascii="Arial" w:eastAsia="Times New Roman" w:hAnsi="Arial" w:cs="Arial"/>
        <w:i/>
        <w:kern w:val="3"/>
        <w:sz w:val="20"/>
        <w:szCs w:val="20"/>
        <w:lang w:eastAsia="pt-BR"/>
        <w14:ligatures w14:val="none"/>
      </w:rPr>
      <w:t xml:space="preserve">          </w:t>
    </w:r>
    <w:r w:rsidRPr="005B74EC">
      <w:rPr>
        <w:rFonts w:ascii="Arial Narrow" w:eastAsia="Times New Roman" w:hAnsi="Arial Narrow" w:cs="Times New Roman"/>
        <w:b/>
        <w:noProof/>
        <w:kern w:val="3"/>
        <w:sz w:val="28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5A4DC0DB" wp14:editId="73EC6780">
          <wp:simplePos x="0" y="0"/>
          <wp:positionH relativeFrom="column">
            <wp:posOffset>339123</wp:posOffset>
          </wp:positionH>
          <wp:positionV relativeFrom="paragraph">
            <wp:posOffset>-41404</wp:posOffset>
          </wp:positionV>
          <wp:extent cx="686522" cy="754562"/>
          <wp:effectExtent l="0" t="0" r="0" b="7438"/>
          <wp:wrapNone/>
          <wp:docPr id="999742333" name="figura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6522" cy="75456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5B74EC">
      <w:rPr>
        <w:rFonts w:ascii="Arial" w:eastAsia="Times New Roman" w:hAnsi="Arial" w:cs="Arial"/>
        <w:i/>
        <w:kern w:val="3"/>
        <w:sz w:val="20"/>
        <w:szCs w:val="20"/>
        <w:lang w:eastAsia="pt-BR"/>
        <w14:ligatures w14:val="none"/>
      </w:rPr>
      <w:t xml:space="preserve">                       ESTADO DO RIO GRANDE DO SUL</w:t>
    </w:r>
  </w:p>
  <w:p w14:paraId="0A17DAEF" w14:textId="77777777" w:rsidR="005B74EC" w:rsidRPr="005B74EC" w:rsidRDefault="005B74EC" w:rsidP="005B74EC">
    <w:pPr>
      <w:keepNext/>
      <w:tabs>
        <w:tab w:val="right" w:pos="8504"/>
      </w:tabs>
      <w:suppressAutoHyphens/>
      <w:autoSpaceDN w:val="0"/>
      <w:spacing w:after="0" w:line="240" w:lineRule="auto"/>
      <w:jc w:val="both"/>
      <w:textAlignment w:val="baseline"/>
      <w:outlineLvl w:val="0"/>
      <w:rPr>
        <w:rFonts w:ascii="Arial Narrow" w:eastAsia="Times New Roman" w:hAnsi="Arial Narrow" w:cs="Times New Roman"/>
        <w:b/>
        <w:kern w:val="3"/>
        <w:sz w:val="28"/>
        <w:szCs w:val="20"/>
        <w:lang w:eastAsia="pt-BR"/>
        <w14:ligatures w14:val="none"/>
      </w:rPr>
    </w:pPr>
    <w:r w:rsidRPr="005B74EC">
      <w:rPr>
        <w:rFonts w:ascii="Arial" w:eastAsia="Times New Roman" w:hAnsi="Arial" w:cs="Arial"/>
        <w:b/>
        <w:i/>
        <w:kern w:val="3"/>
        <w:sz w:val="24"/>
        <w:szCs w:val="20"/>
        <w:lang w:eastAsia="pt-BR"/>
        <w14:ligatures w14:val="none"/>
      </w:rPr>
      <w:t xml:space="preserve">                           CÂMARA DE VEREADORES DE NOVA SANTA RITA</w:t>
    </w:r>
    <w:r w:rsidRPr="005B74EC">
      <w:rPr>
        <w:rFonts w:ascii="Arial" w:eastAsia="Times New Roman" w:hAnsi="Arial" w:cs="Arial"/>
        <w:b/>
        <w:i/>
        <w:kern w:val="3"/>
        <w:sz w:val="24"/>
        <w:szCs w:val="20"/>
        <w:lang w:eastAsia="pt-BR"/>
        <w14:ligatures w14:val="none"/>
      </w:rPr>
      <w:tab/>
    </w:r>
  </w:p>
  <w:p w14:paraId="5036AF8E" w14:textId="77777777" w:rsidR="005B74EC" w:rsidRPr="005B74EC" w:rsidRDefault="005B74EC" w:rsidP="005B74EC">
    <w:pPr>
      <w:keepNext/>
      <w:suppressAutoHyphens/>
      <w:autoSpaceDN w:val="0"/>
      <w:spacing w:after="0" w:line="240" w:lineRule="auto"/>
      <w:jc w:val="both"/>
      <w:textAlignment w:val="baseline"/>
      <w:outlineLvl w:val="0"/>
      <w:rPr>
        <w:rFonts w:ascii="Arial Narrow" w:eastAsia="Times New Roman" w:hAnsi="Arial Narrow" w:cs="Times New Roman"/>
        <w:b/>
        <w:kern w:val="3"/>
        <w:sz w:val="28"/>
        <w:szCs w:val="20"/>
        <w:lang w:eastAsia="pt-BR"/>
        <w14:ligatures w14:val="none"/>
      </w:rPr>
    </w:pPr>
    <w:r w:rsidRPr="005B74EC">
      <w:rPr>
        <w:rFonts w:ascii="Arial" w:eastAsia="Times New Roman" w:hAnsi="Arial" w:cs="Arial"/>
        <w:i/>
        <w:kern w:val="3"/>
        <w:sz w:val="18"/>
        <w:szCs w:val="20"/>
        <w:lang w:eastAsia="pt-BR"/>
        <w14:ligatures w14:val="none"/>
      </w:rPr>
      <w:t xml:space="preserve">                                    Rua Dr. Lourenço Záccaro, 1310 – Centro – CEP. 92480.000</w:t>
    </w:r>
  </w:p>
  <w:p w14:paraId="5CF9C548" w14:textId="77777777" w:rsidR="005B74EC" w:rsidRPr="005B74EC" w:rsidRDefault="005B74EC" w:rsidP="005B74EC">
    <w:pPr>
      <w:keepNext/>
      <w:suppressAutoHyphens/>
      <w:autoSpaceDN w:val="0"/>
      <w:spacing w:after="0" w:line="240" w:lineRule="auto"/>
      <w:textAlignment w:val="baseline"/>
      <w:outlineLvl w:val="3"/>
      <w:rPr>
        <w:rFonts w:ascii="Abadi MT Condensed Light" w:eastAsia="Times New Roman" w:hAnsi="Abadi MT Condensed Light" w:cs="Times New Roman"/>
        <w:i/>
        <w:kern w:val="3"/>
        <w:sz w:val="18"/>
        <w:szCs w:val="20"/>
        <w:lang w:eastAsia="pt-BR"/>
        <w14:ligatures w14:val="none"/>
      </w:rPr>
    </w:pPr>
    <w:r w:rsidRPr="005B74EC">
      <w:rPr>
        <w:rFonts w:ascii="Arial" w:eastAsia="Times New Roman" w:hAnsi="Arial" w:cs="Arial"/>
        <w:i/>
        <w:kern w:val="3"/>
        <w:sz w:val="18"/>
        <w:szCs w:val="20"/>
        <w:lang w:eastAsia="pt-BR"/>
        <w14:ligatures w14:val="none"/>
      </w:rPr>
      <w:t xml:space="preserve">                                    Fones: (51) 3479.1444 – 3479.1149/e-mail:secretaria@cmnovasantarita.rs.gov.br</w:t>
    </w:r>
  </w:p>
  <w:p w14:paraId="75124E2B" w14:textId="77777777" w:rsidR="005B74EC" w:rsidRPr="005B74EC" w:rsidRDefault="005B74EC" w:rsidP="005B74EC">
    <w:pPr>
      <w:widowControl w:val="0"/>
      <w:suppressAutoHyphens/>
      <w:autoSpaceDN w:val="0"/>
      <w:spacing w:after="200" w:line="276" w:lineRule="auto"/>
      <w:textAlignment w:val="baseline"/>
      <w:rPr>
        <w:rFonts w:ascii="Calibri" w:eastAsia="SimSun" w:hAnsi="Calibri" w:cs="F"/>
        <w:kern w:val="3"/>
        <w14:ligatures w14:val="none"/>
      </w:rPr>
    </w:pPr>
  </w:p>
  <w:p w14:paraId="04D21B7D" w14:textId="77777777" w:rsidR="005B74EC" w:rsidRDefault="005B74E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CE4EA0"/>
    <w:multiLevelType w:val="multilevel"/>
    <w:tmpl w:val="51243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B64084D"/>
    <w:multiLevelType w:val="multilevel"/>
    <w:tmpl w:val="37E49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6585532">
    <w:abstractNumId w:val="0"/>
  </w:num>
  <w:num w:numId="2" w16cid:durableId="5442948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CC9"/>
    <w:rsid w:val="000931F3"/>
    <w:rsid w:val="000F27C3"/>
    <w:rsid w:val="000F6C36"/>
    <w:rsid w:val="00151E69"/>
    <w:rsid w:val="002E0AF1"/>
    <w:rsid w:val="005B74EC"/>
    <w:rsid w:val="005D1041"/>
    <w:rsid w:val="00981E8B"/>
    <w:rsid w:val="009C7A09"/>
    <w:rsid w:val="00A54CC9"/>
    <w:rsid w:val="00AA7CAC"/>
    <w:rsid w:val="00D40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25426"/>
  <w15:chartTrackingRefBased/>
  <w15:docId w15:val="{D2860DD6-4C18-4D62-8270-090F71C68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54C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54C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54CC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54C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54CC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54C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54C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54C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54C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54C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54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54C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54CC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54CC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54C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54CC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54C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54CC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54C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54C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54C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54C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54C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54CC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54CC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54CC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54C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54CC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54CC9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B74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B74EC"/>
  </w:style>
  <w:style w:type="paragraph" w:styleId="Rodap">
    <w:name w:val="footer"/>
    <w:basedOn w:val="Normal"/>
    <w:link w:val="RodapChar"/>
    <w:uiPriority w:val="99"/>
    <w:unhideWhenUsed/>
    <w:rsid w:val="005B74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B74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nlegis.com.b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474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 Regina Silveira de Lima</dc:creator>
  <cp:keywords/>
  <dc:description/>
  <cp:lastModifiedBy>Miria Regina Silveira de Lima</cp:lastModifiedBy>
  <cp:revision>2</cp:revision>
  <cp:lastPrinted>2026-10-16T17:20:00Z</cp:lastPrinted>
  <dcterms:created xsi:type="dcterms:W3CDTF">2026-10-16T16:35:00Z</dcterms:created>
  <dcterms:modified xsi:type="dcterms:W3CDTF">2026-10-16T17:25:00Z</dcterms:modified>
</cp:coreProperties>
</file>