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false"/>
        <w:keepLines w:val="false"/>
        <w:widowControl/>
        <w:spacing w:lineRule="atLeast" w:line="15" w:before="0" w:after="0"/>
        <w:ind w:left="0" w:right="0" w:hanging="0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none"/>
        </w:rPr>
        <w:t>TERMO DE DIS</w:t>
      </w:r>
      <w:r>
        <w:rPr>
          <w:rFonts w:eastAsia="Segoe U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ENSA DE LICITAÇÃO</w:t>
      </w:r>
    </w:p>
    <w:p>
      <w:pPr>
        <w:pStyle w:val="Normal"/>
        <w:widowControl/>
        <w:spacing w:lineRule="auto" w:line="240" w:before="0" w:after="0"/>
        <w:ind w:left="-283" w:right="0" w:hanging="0"/>
        <w:jc w:val="center"/>
        <w:textAlignment w:val="auto"/>
        <w:rPr>
          <w:sz w:val="24"/>
          <w:szCs w:val="24"/>
          <w:lang w:val="pt-BR"/>
        </w:rPr>
      </w:pPr>
      <w:r>
        <w:rPr>
          <w:rFonts w:ascii="Times New Roman" w:hAnsi="Times New Roman"/>
          <w:b/>
          <w:bCs/>
          <w:sz w:val="24"/>
          <w:szCs w:val="24"/>
        </w:rPr>
        <w:t>PROCESSO N°</w:t>
      </w:r>
      <w:r>
        <w:rPr>
          <w:rFonts w:ascii="Times New Roman" w:hAnsi="Times New Roman"/>
          <w:b/>
          <w:bCs/>
          <w:sz w:val="24"/>
          <w:szCs w:val="24"/>
          <w:lang w:val="pt-BR"/>
        </w:rPr>
        <w:t xml:space="preserve"> </w:t>
      </w:r>
      <w:r>
        <w:rPr>
          <w:rFonts w:eastAsia="Calibri" w:cs="Calibri" w:ascii="Times New Roman" w:hAnsi="Times New Roman"/>
          <w:b/>
          <w:bCs/>
          <w:color w:val="auto"/>
          <w:kern w:val="0"/>
          <w:sz w:val="24"/>
          <w:szCs w:val="24"/>
          <w:lang w:val="pt-BR" w:eastAsia="en-US" w:bidi="ar-SA"/>
        </w:rPr>
        <w:t>2</w:t>
      </w:r>
      <w:r>
        <w:rPr>
          <w:rFonts w:eastAsia="Calibri" w:cs="Calibri" w:ascii="Times New Roman" w:hAnsi="Times New Roman"/>
          <w:b/>
          <w:bCs/>
          <w:color w:val="auto"/>
          <w:kern w:val="0"/>
          <w:sz w:val="24"/>
          <w:szCs w:val="24"/>
          <w:lang w:val="pt-BR" w:eastAsia="en-US" w:bidi="ar-SA"/>
        </w:rPr>
        <w:t>70</w:t>
      </w:r>
      <w:r>
        <w:rPr>
          <w:rFonts w:ascii="Times New Roman" w:hAnsi="Times New Roman"/>
          <w:b/>
          <w:bCs/>
          <w:sz w:val="24"/>
          <w:szCs w:val="24"/>
        </w:rPr>
        <w:t>/202</w:t>
      </w:r>
      <w:r>
        <w:rPr>
          <w:rFonts w:ascii="Times New Roman" w:hAnsi="Times New Roman"/>
          <w:b/>
          <w:bCs/>
          <w:sz w:val="24"/>
          <w:szCs w:val="24"/>
          <w:lang w:val="pt-BR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 xml:space="preserve">, DISPENSA </w:t>
      </w:r>
      <w:r>
        <w:rPr>
          <w:rFonts w:eastAsia="Calibri" w:cs="Calibri" w:ascii="Times New Roman" w:hAnsi="Times New Roman"/>
          <w:b/>
          <w:bCs/>
          <w:color w:val="auto"/>
          <w:kern w:val="0"/>
          <w:sz w:val="24"/>
          <w:szCs w:val="24"/>
          <w:lang w:val="pt-BR" w:eastAsia="en-US" w:bidi="ar-SA"/>
        </w:rPr>
        <w:t>DE LICITAÇÃO</w:t>
      </w:r>
      <w:r>
        <w:rPr>
          <w:rFonts w:ascii="Times New Roman" w:hAnsi="Times New Roman"/>
          <w:b/>
          <w:bCs/>
          <w:sz w:val="24"/>
          <w:szCs w:val="24"/>
        </w:rPr>
        <w:t xml:space="preserve"> N°</w:t>
      </w:r>
      <w:r>
        <w:rPr>
          <w:rFonts w:ascii="Times New Roman" w:hAnsi="Times New Roman"/>
          <w:b/>
          <w:bCs/>
          <w:sz w:val="24"/>
          <w:szCs w:val="24"/>
          <w:lang w:val="pt-BR"/>
        </w:rPr>
        <w:t xml:space="preserve"> 2</w:t>
      </w:r>
      <w:r>
        <w:rPr>
          <w:rFonts w:ascii="Times New Roman" w:hAnsi="Times New Roman"/>
          <w:b/>
          <w:bCs/>
          <w:sz w:val="24"/>
          <w:szCs w:val="24"/>
          <w:lang w:val="pt-BR"/>
        </w:rPr>
        <w:t>2</w:t>
      </w:r>
      <w:r>
        <w:rPr>
          <w:rFonts w:ascii="Times New Roman" w:hAnsi="Times New Roman"/>
          <w:b/>
          <w:bCs/>
          <w:sz w:val="24"/>
          <w:szCs w:val="24"/>
          <w:lang w:val="pt-BR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>/202</w:t>
      </w:r>
      <w:r>
        <w:rPr>
          <w:rFonts w:ascii="Times New Roman" w:hAnsi="Times New Roman"/>
          <w:b/>
          <w:bCs/>
          <w:sz w:val="24"/>
          <w:szCs w:val="24"/>
          <w:lang w:val="pt-BR"/>
        </w:rPr>
        <w:t>4</w:t>
      </w:r>
      <w:bookmarkStart w:id="0" w:name="_GoBack"/>
      <w:bookmarkEnd w:id="0"/>
    </w:p>
    <w:p>
      <w:pPr>
        <w:pStyle w:val="Normal"/>
        <w:widowControl/>
        <w:spacing w:lineRule="auto" w:line="240" w:before="0" w:after="0"/>
        <w:ind w:left="-283" w:right="0" w:hanging="0"/>
        <w:jc w:val="right"/>
        <w:textAlignment w:val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Web"/>
        <w:widowControl/>
        <w:suppressAutoHyphens w:val="true"/>
        <w:bidi w:val="0"/>
        <w:spacing w:lineRule="auto" w:line="276" w:before="0" w:after="0"/>
        <w:ind w:left="-283" w:right="0" w:hanging="0"/>
        <w:jc w:val="both"/>
        <w:textAlignment w:val="baseline"/>
        <w:rPr>
          <w:rFonts w:ascii="Times New Roman" w:hAnsi="Times New Roman" w:eastAsia="SimSu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kern w:val="2"/>
          <w:sz w:val="24"/>
          <w:szCs w:val="24"/>
          <w:u w:val="none"/>
          <w:shd w:fill="FFFFFF" w:val="clear"/>
          <w:lang w:val="pt-BR" w:eastAsia="ar-SA" w:bidi="ar-SA"/>
        </w:rPr>
      </w:pPr>
      <w:r>
        <w:rPr>
          <w:rFonts w:ascii="Times New Roman" w:hAnsi="Times New Roman"/>
          <w:b/>
          <w:bCs/>
          <w:sz w:val="24"/>
          <w:szCs w:val="24"/>
          <w:u w:val="none"/>
        </w:rPr>
        <w:t>1 – Objeto:</w:t>
      </w: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4"/>
          <w:szCs w:val="24"/>
          <w:u w:val="none"/>
          <w:shd w:fill="FFFFFF" w:val="clear"/>
          <w:lang w:val="pt-BR" w:eastAsia="ar-SA" w:bidi="ar-SA"/>
        </w:rPr>
        <w:t xml:space="preserve"> VALOR REFERENTE </w:t>
      </w: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4"/>
          <w:szCs w:val="24"/>
          <w:u w:val="none"/>
          <w:shd w:fill="FFFFFF" w:val="clear"/>
          <w:lang w:val="pt-BR" w:eastAsia="ar-SA" w:bidi="ar-SA"/>
        </w:rPr>
        <w:t>À</w:t>
      </w: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4"/>
          <w:szCs w:val="24"/>
          <w:u w:val="none"/>
          <w:shd w:fill="FFFFFF" w:val="clear"/>
          <w:lang w:val="pt-BR" w:eastAsia="ar-SA" w:bidi="ar-SA"/>
        </w:rPr>
        <w:t xml:space="preserve"> PRESTAÇÃO DE SERVIÇOS DE CONSERTOS DE PNEUS DE VEÍCULOS DA SECRETARIA DE OBRAS E TRANSPORTE DURANTE O SINISTRO DOA DIA 29 DE ABRIL EM CONFORMIDADE COM O DECRETO MUNICIPAL DE CALAMIDADE PÚBLICA Nº 2661 DE 20 DE MAIO DE 2024.</w:t>
      </w:r>
    </w:p>
    <w:p>
      <w:pPr>
        <w:pStyle w:val="NormalWeb"/>
        <w:widowControl/>
        <w:suppressAutoHyphens w:val="true"/>
        <w:bidi w:val="0"/>
        <w:spacing w:lineRule="auto" w:line="276" w:before="0" w:after="0"/>
        <w:ind w:left="-283" w:right="0" w:hanging="0"/>
        <w:jc w:val="both"/>
        <w:textAlignment w:val="baseline"/>
        <w:rPr>
          <w:rFonts w:ascii="Times New Roman" w:hAnsi="Times New Roman" w:eastAsia="SimSu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kern w:val="2"/>
          <w:sz w:val="24"/>
          <w:szCs w:val="24"/>
          <w:u w:val="none"/>
          <w:shd w:fill="FFFFFF" w:val="clear"/>
          <w:lang w:val="pt-BR" w:eastAsia="ar-SA" w:bidi="ar-SA"/>
        </w:rPr>
      </w:pP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4"/>
          <w:szCs w:val="24"/>
          <w:u w:val="none"/>
          <w:shd w:fill="FFFFFF" w:val="clear"/>
          <w:lang w:val="pt-BR" w:eastAsia="ar-SA" w:bidi="ar-SA"/>
        </w:rPr>
      </w:r>
    </w:p>
    <w:p>
      <w:pPr>
        <w:pStyle w:val="Normal"/>
        <w:spacing w:lineRule="auto" w:line="276" w:before="0" w:after="0"/>
        <w:ind w:left="-283" w:right="0" w:hanging="0"/>
        <w:jc w:val="both"/>
        <w:textAlignment w:val="auto"/>
        <w:rPr/>
      </w:pPr>
      <w:r>
        <w:rPr>
          <w:rFonts w:ascii="Times New Roman" w:hAnsi="Times New Roman"/>
          <w:b/>
          <w:bCs/>
          <w:sz w:val="24"/>
          <w:szCs w:val="24"/>
          <w:u w:val="none"/>
        </w:rPr>
        <w:t>2 – Contratado (a):</w:t>
      </w: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 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u w:val="none"/>
          <w:lang w:val="pt-BR" w:eastAsia="en-US" w:bidi="ar-SA"/>
        </w:rPr>
        <w:t xml:space="preserve">ANDREA CHAVES ROSSATO (BORRACHARIA DO CEOLIN), inscrita no CNPJ nº 27.048.558/0001-01, situada na AV VICENTE PIGATTO, nº 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u w:val="none"/>
          <w:lang w:val="pt-BR" w:eastAsia="en-US" w:bidi="ar-SA"/>
        </w:rPr>
        <w:t>350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u w:val="none"/>
          <w:lang w:val="pt-BR" w:eastAsia="en-US" w:bidi="ar-SA"/>
        </w:rPr>
        <w:t>, Bairro CENTRO, no município de FAXINAL DO SOTURNO/RS.</w:t>
      </w:r>
    </w:p>
    <w:p>
      <w:pPr>
        <w:pStyle w:val="Normal"/>
        <w:spacing w:lineRule="auto" w:line="276" w:before="0" w:after="0"/>
        <w:ind w:left="-283" w:right="0" w:hanging="0"/>
        <w:jc w:val="both"/>
        <w:textAlignment w:val="auto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olor w:val="auto"/>
          <w:kern w:val="0"/>
          <w:sz w:val="24"/>
          <w:szCs w:val="24"/>
          <w:u w:val="none"/>
          <w:lang w:val="pt-BR" w:eastAsia="en-US" w:bidi="ar-SA"/>
        </w:rPr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u w:val="none"/>
          <w:lang w:val="pt-BR" w:eastAsia="en-US" w:bidi="ar-SA"/>
        </w:rPr>
      </w:r>
    </w:p>
    <w:p>
      <w:pPr>
        <w:pStyle w:val="Normal"/>
        <w:spacing w:lineRule="auto" w:line="276" w:before="0" w:after="0"/>
        <w:ind w:left="-283" w:right="0" w:hanging="0"/>
        <w:jc w:val="both"/>
        <w:textAlignment w:val="auto"/>
        <w:rPr/>
      </w:pPr>
      <w:r>
        <w:rPr>
          <w:rFonts w:eastAsia="SimSu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2"/>
          <w:sz w:val="24"/>
          <w:szCs w:val="24"/>
          <w:u w:val="none"/>
          <w:shd w:fill="FFFFFF" w:val="clear"/>
          <w:lang w:val="pt-BR" w:eastAsia="ar-SA" w:bidi="ar-SA"/>
        </w:rPr>
        <w:t>3 – Justificativa do preço:</w:t>
      </w: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4"/>
          <w:szCs w:val="24"/>
          <w:u w:val="none"/>
          <w:shd w:fill="FFFFFF" w:val="clear"/>
          <w:lang w:val="pt-BR" w:eastAsia="ar-SA" w:bidi="ar-SA"/>
        </w:rPr>
        <w:t xml:space="preserve"> O preço ofertado está de acordo com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pt-BR"/>
        </w:rPr>
        <w:t>os preços praticados no mercado.</w:t>
      </w:r>
    </w:p>
    <w:p>
      <w:pPr>
        <w:pStyle w:val="Normal"/>
        <w:widowControl/>
        <w:spacing w:lineRule="auto" w:line="276" w:before="0" w:after="0"/>
        <w:ind w:left="-283" w:right="0" w:hanging="0"/>
        <w:jc w:val="both"/>
        <w:textAlignment w:val="auto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  <w:lang w:val="pt-BR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pt-BR"/>
        </w:rPr>
      </w:r>
    </w:p>
    <w:p>
      <w:pPr>
        <w:pStyle w:val="Normal"/>
        <w:widowControl/>
        <w:spacing w:lineRule="auto" w:line="276" w:before="0" w:after="0"/>
        <w:ind w:left="-283" w:right="0" w:hanging="0"/>
        <w:jc w:val="both"/>
        <w:textAlignment w:val="auto"/>
        <w:rPr/>
      </w:pPr>
      <w:r>
        <w:rPr>
          <w:rFonts w:ascii="Times New Roman" w:hAnsi="Times New Roman"/>
          <w:b/>
          <w:bCs/>
          <w:sz w:val="24"/>
          <w:szCs w:val="24"/>
          <w:u w:val="none"/>
        </w:rPr>
        <w:t xml:space="preserve">4 – Do valor e do pagamento: </w:t>
      </w: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2"/>
          <w:sz w:val="24"/>
          <w:szCs w:val="24"/>
          <w:u w:val="none"/>
          <w:shd w:fill="FFFFFF" w:val="clear"/>
          <w:lang w:val="pt-BR" w:eastAsia="ar-SA" w:bidi="ar-SA"/>
        </w:rPr>
        <w:t>O valor total contratado da e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u w:val="none"/>
          <w:lang w:val="pt-BR" w:eastAsia="en-US" w:bidi="ar-SA"/>
        </w:rPr>
        <w:t>mpresa ANDREA CHAVES ROSSATO (BORRACHARIA DO CEOLIN) é de R$ 661,00 (seiscentos e sessenta e um reais). O pagamento ocorrerá de forma integral, mediante depósito bancário, devendo ocorrer em até trinta (30) dias após a realização do evento e emissão da nota fiscal eletrônica pela Contratada.</w:t>
      </w:r>
    </w:p>
    <w:p>
      <w:pPr>
        <w:pStyle w:val="Normal"/>
        <w:widowControl/>
        <w:numPr>
          <w:ilvl w:val="0"/>
          <w:numId w:val="0"/>
        </w:numPr>
        <w:spacing w:lineRule="auto" w:line="276" w:before="0" w:after="0"/>
        <w:ind w:left="11400" w:hanging="0"/>
        <w:jc w:val="both"/>
        <w:textAlignment w:val="auto"/>
        <w:rPr/>
      </w:pPr>
      <w:r>
        <w:rPr/>
      </w:r>
    </w:p>
    <w:p>
      <w:pPr>
        <w:pStyle w:val="Normal"/>
        <w:spacing w:lineRule="auto" w:line="276" w:before="0" w:after="0"/>
        <w:ind w:left="-283" w:right="0" w:hanging="0"/>
        <w:jc w:val="both"/>
        <w:textAlignment w:val="auto"/>
        <w:rPr/>
      </w:pPr>
      <w:r>
        <w:rPr>
          <w:rFonts w:ascii="Times New Roman" w:hAnsi="Times New Roman"/>
          <w:b/>
          <w:bCs/>
          <w:sz w:val="24"/>
          <w:szCs w:val="24"/>
          <w:u w:val="none"/>
        </w:rPr>
        <w:t>5 – Fundamentação Legal:</w:t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shd w:fill="auto" w:val="clear"/>
          <w:lang w:val="pt-BR"/>
        </w:rPr>
        <w:t xml:space="preserve">Art.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shd w:fill="auto" w:val="clear"/>
        </w:rPr>
        <w:t>75, inciso VIII, da Lei 14.133/2021 e posteriores alterações.</w:t>
      </w:r>
    </w:p>
    <w:p>
      <w:pPr>
        <w:pStyle w:val="Normal"/>
        <w:spacing w:lineRule="auto" w:line="276" w:before="0" w:after="0"/>
        <w:ind w:left="-283" w:right="0" w:hanging="0"/>
        <w:jc w:val="both"/>
        <w:textAlignment w:val="auto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  <w:shd w:fill="auto" w:val="clear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shd w:fill="auto" w:val="clear"/>
        </w:rPr>
      </w:r>
    </w:p>
    <w:p>
      <w:pPr>
        <w:pStyle w:val="Normal"/>
        <w:widowControl/>
        <w:spacing w:lineRule="auto" w:line="276" w:before="0" w:after="0"/>
        <w:ind w:left="-283" w:right="0" w:hanging="0"/>
        <w:jc w:val="both"/>
        <w:textAlignment w:val="auto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  <w:lang w:val="pt-BR"/>
        </w:rPr>
        <w:t>6 – Parecer da Assessoria Jurídica: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pt-BR"/>
        </w:rPr>
        <w:t xml:space="preserve"> Parecer jurídico nº é favorável a contratação.</w:t>
      </w:r>
    </w:p>
    <w:p>
      <w:pPr>
        <w:pStyle w:val="Normal"/>
        <w:widowControl/>
        <w:spacing w:lineRule="auto" w:line="276" w:before="0" w:after="0"/>
        <w:ind w:left="-283" w:right="0" w:hanging="0"/>
        <w:jc w:val="both"/>
        <w:textAlignment w:val="auto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  <w:lang w:val="pt-BR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pt-BR"/>
        </w:rPr>
      </w:r>
    </w:p>
    <w:p>
      <w:pPr>
        <w:pStyle w:val="Normal"/>
        <w:widowControl/>
        <w:spacing w:lineRule="auto" w:line="276" w:before="0" w:after="0"/>
        <w:ind w:left="-283" w:right="0" w:hanging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  <w:lang w:val="pt-BR"/>
        </w:rPr>
        <w:t>7 – Ratificação: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pt-BR"/>
        </w:rPr>
        <w:t xml:space="preserve"> Com base no Art. 72, da Lei 14.133/2021, </w:t>
      </w: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  <w:lang w:val="pt-BR"/>
        </w:rPr>
        <w:t xml:space="preserve">RATIFICO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pt-BR"/>
        </w:rPr>
        <w:t>a presente D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lang w:val="pt-BR"/>
        </w:rPr>
        <w:t>ispensa de Licitação em razão de calamidade pública.</w:t>
      </w:r>
    </w:p>
    <w:p>
      <w:pPr>
        <w:pStyle w:val="Normal"/>
        <w:widowControl/>
        <w:spacing w:lineRule="auto" w:line="276" w:before="0" w:after="0"/>
        <w:ind w:left="-283" w:right="0" w:hanging="0"/>
        <w:jc w:val="both"/>
        <w:textAlignment w:val="auto"/>
        <w:rPr>
          <w:rFonts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u w:val="none"/>
          <w:lang w:val="pt-BR"/>
        </w:rPr>
      </w:pP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u w:val="none"/>
          <w:lang w:val="pt-BR"/>
        </w:rPr>
      </w:r>
    </w:p>
    <w:p>
      <w:pPr>
        <w:pStyle w:val="Normal"/>
        <w:widowControl/>
        <w:spacing w:lineRule="auto" w:line="276" w:before="0" w:after="0"/>
        <w:ind w:left="-283" w:right="0" w:hanging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pacing w:lineRule="auto" w:line="276" w:before="0" w:after="0"/>
        <w:ind w:left="-283" w:right="0" w:hanging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lang w:val="pt-BR"/>
        </w:rPr>
        <w:t xml:space="preserve">São João do Polêsine/RS,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single"/>
          <w:lang w:val="pt-BR"/>
        </w:rPr>
        <w:t>12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single"/>
          <w:lang w:val="pt-BR"/>
        </w:rPr>
        <w:t>/07/2024.</w:t>
      </w:r>
    </w:p>
    <w:p>
      <w:pPr>
        <w:pStyle w:val="NormalWeb"/>
        <w:widowControl/>
        <w:suppressAutoHyphens w:val="true"/>
        <w:bidi w:val="0"/>
        <w:spacing w:lineRule="auto" w:line="276" w:before="0" w:after="0"/>
        <w:ind w:left="-283" w:right="0" w:hanging="0"/>
        <w:jc w:val="both"/>
        <w:textAlignment w:val="baseline"/>
        <w:rPr>
          <w:rFonts w:ascii="Times New Roman" w:hAnsi="Times New Roman" w:eastAsia="SimSu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hd w:fill="FFFFFF" w:val="clear"/>
          <w:lang w:val="pt-BR" w:eastAsia="en-US" w:bidi="ar-SA"/>
        </w:rPr>
      </w:pP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hd w:fill="FFFFFF" w:val="clear"/>
          <w:lang w:val="pt-BR" w:eastAsia="en-US" w:bidi="ar-SA"/>
        </w:rPr>
      </w:r>
    </w:p>
    <w:p>
      <w:pPr>
        <w:pStyle w:val="Normal"/>
        <w:widowControl/>
        <w:spacing w:lineRule="auto" w:line="276" w:before="0" w:after="0"/>
        <w:ind w:left="-283" w:right="0" w:hanging="0"/>
        <w:jc w:val="both"/>
        <w:textAlignment w:val="auto"/>
        <w:rPr>
          <w:rFonts w:ascii="Times New Roman" w:hAnsi="Times New Roman" w:cs="Times New Roman"/>
          <w:b/>
          <w:bCs/>
          <w:i w:val="false"/>
          <w:i w:val="false"/>
          <w:iCs w:val="false"/>
          <w:sz w:val="24"/>
          <w:szCs w:val="24"/>
          <w:u w:val="none"/>
          <w:lang w:val="pt-BR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  <w:lang w:val="pt-BR"/>
        </w:rPr>
        <w:t xml:space="preserve">                                                      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-283" w:right="-283" w:hanging="0"/>
        <w:jc w:val="both"/>
        <w:textAlignment w:val="auto"/>
        <w:rPr>
          <w:rFonts w:ascii="Times New Roman" w:hAnsi="Times New Roman" w:cs="Times New Roman"/>
          <w:b/>
          <w:bCs/>
          <w:i w:val="false"/>
          <w:i w:val="false"/>
          <w:iCs w:val="false"/>
          <w:sz w:val="24"/>
          <w:szCs w:val="24"/>
          <w:u w:val="none"/>
          <w:lang w:val="pt-BR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  <w:lang w:val="pt-BR"/>
        </w:rPr>
        <w:tab/>
        <w:tab/>
        <w:tab/>
        <w:tab/>
        <w:tab/>
        <w:tab/>
        <w:tab/>
        <w:tab/>
        <w:tab/>
        <w:tab/>
        <w:t xml:space="preserve">       Matione Sonego</w:t>
        <w:br/>
        <w:tab/>
        <w:tab/>
        <w:tab/>
        <w:tab/>
        <w:tab/>
        <w:tab/>
        <w:tab/>
        <w:tab/>
        <w:tab/>
        <w:tab/>
        <w:t xml:space="preserve">     Prefeito Municipal </w:t>
      </w:r>
    </w:p>
    <w:p>
      <w:pPr>
        <w:pStyle w:val="Normal"/>
        <w:widowControl/>
        <w:spacing w:lineRule="auto" w:line="276" w:before="0" w:after="0"/>
        <w:ind w:left="-283" w:right="0" w:hanging="0"/>
        <w:jc w:val="lef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Registre-se e Publique-se</w:t>
      </w:r>
    </w:p>
    <w:p>
      <w:pPr>
        <w:pStyle w:val="Normal"/>
        <w:widowControl/>
        <w:spacing w:lineRule="auto" w:line="276" w:before="0" w:after="0"/>
        <w:ind w:left="-283" w:right="0" w:hanging="0"/>
        <w:jc w:val="left"/>
        <w:textAlignment w:val="auto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 xml:space="preserve">Em </w:t>
      </w: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>12</w:t>
      </w:r>
      <w:r>
        <w:rPr>
          <w:rFonts w:cs="Times New Roman" w:ascii="Times New Roman" w:hAnsi="Times New Roman"/>
          <w:b/>
          <w:bCs/>
          <w:sz w:val="24"/>
          <w:szCs w:val="24"/>
          <w:lang w:val="pt-BR"/>
        </w:rPr>
        <w:t>/07/2024</w:t>
      </w:r>
    </w:p>
    <w:p>
      <w:pPr>
        <w:pStyle w:val="Normal"/>
        <w:widowControl/>
        <w:spacing w:lineRule="auto" w:line="276" w:before="0" w:after="0"/>
        <w:ind w:left="-283" w:right="0" w:hanging="0"/>
        <w:jc w:val="left"/>
        <w:textAlignment w:val="auto"/>
        <w:rPr/>
      </w:pPr>
      <w:r>
        <w:rPr/>
      </w:r>
    </w:p>
    <w:p>
      <w:pPr>
        <w:pStyle w:val="Normal"/>
        <w:widowControl/>
        <w:spacing w:lineRule="auto" w:line="276" w:before="0" w:after="0"/>
        <w:ind w:left="-283" w:right="0" w:hanging="0"/>
        <w:jc w:val="left"/>
        <w:textAlignment w:val="auto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845" w:gutter="0" w:header="0" w:top="1985" w:footer="0" w:bottom="2835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rial Narrow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  <w:drawing>
        <wp:anchor behindDoc="0" distT="0" distB="0" distL="114300" distR="114300" simplePos="0" locked="0" layoutInCell="0" allowOverlap="1" relativeHeight="2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310" cy="1800225"/>
          <wp:effectExtent l="0" t="0" r="0" b="0"/>
          <wp:wrapTight wrapText="bothSides">
            <wp:wrapPolygon edited="0">
              <wp:start x="17243" y="55"/>
              <wp:lineTo x="17025" y="742"/>
              <wp:lineTo x="17077" y="4167"/>
              <wp:lineTo x="206" y="5540"/>
              <wp:lineTo x="206" y="20403"/>
              <wp:lineTo x="21161" y="20403"/>
              <wp:lineTo x="21161" y="15142"/>
              <wp:lineTo x="20875" y="11487"/>
              <wp:lineTo x="20399" y="9657"/>
              <wp:lineTo x="19856" y="7828"/>
              <wp:lineTo x="19925" y="6231"/>
              <wp:lineTo x="18985" y="4630"/>
              <wp:lineTo x="17707" y="4167"/>
              <wp:lineTo x="17897" y="2566"/>
              <wp:lineTo x="17897" y="970"/>
              <wp:lineTo x="17707" y="55"/>
              <wp:lineTo x="17243" y="55"/>
            </wp:wrapPolygon>
          </wp:wrapTight>
          <wp:docPr id="3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800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rPr>
        <w:lang w:eastAsia="pt-BR"/>
      </w:rPr>
    </w:pPr>
    <w:r>
      <w:rPr>
        <w:lang w:eastAsia="pt-BR"/>
      </w:rPr>
    </w:r>
  </w:p>
  <w:p>
    <w:pPr>
      <w:pStyle w:val="Rodap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  <w:drawing>
        <wp:anchor behindDoc="0" distT="0" distB="0" distL="114300" distR="114300" simplePos="0" locked="0" layoutInCell="0" allowOverlap="1" relativeHeight="2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310" cy="1800225"/>
          <wp:effectExtent l="0" t="0" r="0" b="0"/>
          <wp:wrapTight wrapText="bothSides">
            <wp:wrapPolygon edited="0">
              <wp:start x="17243" y="55"/>
              <wp:lineTo x="17025" y="742"/>
              <wp:lineTo x="17077" y="4167"/>
              <wp:lineTo x="206" y="5540"/>
              <wp:lineTo x="206" y="20403"/>
              <wp:lineTo x="21161" y="20403"/>
              <wp:lineTo x="21161" y="15142"/>
              <wp:lineTo x="20875" y="11487"/>
              <wp:lineTo x="20399" y="9657"/>
              <wp:lineTo x="19856" y="7828"/>
              <wp:lineTo x="19925" y="6231"/>
              <wp:lineTo x="18985" y="4630"/>
              <wp:lineTo x="17707" y="4167"/>
              <wp:lineTo x="17897" y="2566"/>
              <wp:lineTo x="17897" y="970"/>
              <wp:lineTo x="17707" y="55"/>
              <wp:lineTo x="17243" y="55"/>
            </wp:wrapPolygon>
          </wp:wrapTight>
          <wp:docPr id="4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800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rPr>
        <w:lang w:eastAsia="pt-BR"/>
      </w:rPr>
    </w:pPr>
    <w:r>
      <w:rPr>
        <w:lang w:eastAsia="pt-BR"/>
      </w:rPr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-993775</wp:posOffset>
          </wp:positionH>
          <wp:positionV relativeFrom="paragraph">
            <wp:posOffset>137160</wp:posOffset>
          </wp:positionV>
          <wp:extent cx="7404100" cy="827405"/>
          <wp:effectExtent l="0" t="0" r="0" b="0"/>
          <wp:wrapNone/>
          <wp:docPr id="1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0" cy="827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-993775</wp:posOffset>
          </wp:positionH>
          <wp:positionV relativeFrom="paragraph">
            <wp:posOffset>137160</wp:posOffset>
          </wp:positionV>
          <wp:extent cx="7404100" cy="827405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0" cy="827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1400"/>
        </w:tabs>
        <w:ind w:left="11400" w:hanging="360"/>
      </w:pPr>
      <w:rPr/>
    </w:lvl>
    <w:lvl w:ilvl="1">
      <w:start w:val="1"/>
      <w:numFmt w:val="decimal"/>
      <w:lvlText w:val="%2."/>
      <w:lvlJc w:val="left"/>
      <w:pPr>
        <w:tabs>
          <w:tab w:val="num" w:pos="11760"/>
        </w:tabs>
        <w:ind w:left="11760" w:hanging="360"/>
      </w:pPr>
      <w:rPr/>
    </w:lvl>
    <w:lvl w:ilvl="2">
      <w:start w:val="1"/>
      <w:numFmt w:val="decimal"/>
      <w:lvlText w:val="%3."/>
      <w:lvlJc w:val="left"/>
      <w:pPr>
        <w:tabs>
          <w:tab w:val="num" w:pos="12120"/>
        </w:tabs>
        <w:ind w:left="12120" w:hanging="360"/>
      </w:pPr>
      <w:rPr/>
    </w:lvl>
    <w:lvl w:ilvl="3">
      <w:start w:val="1"/>
      <w:numFmt w:val="decimal"/>
      <w:lvlText w:val="%4."/>
      <w:lvlJc w:val="left"/>
      <w:pPr>
        <w:tabs>
          <w:tab w:val="num" w:pos="12480"/>
        </w:tabs>
        <w:ind w:left="12480" w:hanging="360"/>
      </w:pPr>
      <w:rPr/>
    </w:lvl>
    <w:lvl w:ilvl="4">
      <w:start w:val="1"/>
      <w:numFmt w:val="decimal"/>
      <w:lvlText w:val="%5."/>
      <w:lvlJc w:val="left"/>
      <w:pPr>
        <w:tabs>
          <w:tab w:val="num" w:pos="12840"/>
        </w:tabs>
        <w:ind w:left="12840" w:hanging="360"/>
      </w:pPr>
      <w:rPr/>
    </w:lvl>
    <w:lvl w:ilvl="5">
      <w:start w:val="1"/>
      <w:numFmt w:val="decimal"/>
      <w:lvlText w:val="%6."/>
      <w:lvlJc w:val="left"/>
      <w:pPr>
        <w:tabs>
          <w:tab w:val="num" w:pos="13200"/>
        </w:tabs>
        <w:ind w:left="13200" w:hanging="360"/>
      </w:pPr>
      <w:rPr/>
    </w:lvl>
    <w:lvl w:ilvl="6">
      <w:start w:val="1"/>
      <w:numFmt w:val="decimal"/>
      <w:lvlText w:val="%7."/>
      <w:lvlJc w:val="left"/>
      <w:pPr>
        <w:tabs>
          <w:tab w:val="num" w:pos="13560"/>
        </w:tabs>
        <w:ind w:left="13560" w:hanging="360"/>
      </w:pPr>
      <w:rPr/>
    </w:lvl>
    <w:lvl w:ilvl="7">
      <w:start w:val="1"/>
      <w:numFmt w:val="decimal"/>
      <w:lvlText w:val="%8."/>
      <w:lvlJc w:val="left"/>
      <w:pPr>
        <w:tabs>
          <w:tab w:val="num" w:pos="13920"/>
        </w:tabs>
        <w:ind w:left="13920" w:hanging="360"/>
      </w:pPr>
      <w:rPr/>
    </w:lvl>
    <w:lvl w:ilvl="8">
      <w:start w:val="1"/>
      <w:numFmt w:val="decimal"/>
      <w:lvlText w:val="%9."/>
      <w:lvlJc w:val="left"/>
      <w:pPr>
        <w:tabs>
          <w:tab w:val="num" w:pos="14280"/>
        </w:tabs>
        <w:ind w:left="142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0" w:semiHidden="0" w:unhideWhenUsed="0" w:qFormat="1"/>
    <w:lsdException w:name="footer" w:uiPriority="0" w:semiHidden="0" w:unhideWhenUsed="0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0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0" w:semiHidden="0" w:unhideWhenUsed="0" w:qFormat="1"/>
    <w:lsdException w:name="Table Grid" w:uiPriority="39" w:semiHidden="0" w:unhideWhenUsed="0"/>
    <w:lsdException w:name="Table Theme" w:uiPriority="99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52" w:before="0" w:after="160"/>
      <w:jc w:val="left"/>
      <w:textAlignment w:val="baseline"/>
    </w:pPr>
    <w:rPr>
      <w:rFonts w:ascii="Calibri" w:hAnsi="Calibri" w:eastAsia="Calibri" w:cs="Calibr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0"/>
    <w:qFormat/>
    <w:rPr/>
  </w:style>
  <w:style w:type="character" w:styleId="RodapChar" w:customStyle="1">
    <w:name w:val="Rodapé Char"/>
    <w:basedOn w:val="DefaultParagraphFont"/>
    <w:uiPriority w:val="0"/>
    <w:qFormat/>
    <w:rPr/>
  </w:style>
  <w:style w:type="character" w:styleId="TextodebaloChar" w:customStyle="1">
    <w:name w:val="Texto de balão Char"/>
    <w:basedOn w:val="DefaultParagraphFont"/>
    <w:uiPriority w:val="0"/>
    <w:qFormat/>
    <w:rPr>
      <w:rFonts w:ascii="Segoe UI" w:hAnsi="Segoe UI" w:eastAsia="Segoe UI" w:cs="Segoe UI"/>
      <w:sz w:val="18"/>
      <w:szCs w:val="18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orpodotexto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a">
    <w:name w:val="List"/>
    <w:basedOn w:val="Corpodotexto"/>
    <w:uiPriority w:val="0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 w:customStyle="1">
    <w:name w:val="Índice"/>
    <w:basedOn w:val="Normal"/>
    <w:uiPriority w:val="0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pPr/>
    <w:rPr>
      <w:szCs w:val="24"/>
    </w:rPr>
  </w:style>
  <w:style w:type="paragraph" w:styleId="CabealhoeRodap" w:customStyle="1">
    <w:name w:val="Cabeçalho e Rodapé"/>
    <w:basedOn w:val="Normal"/>
    <w:uiPriority w:val="0"/>
    <w:qFormat/>
    <w:pPr/>
    <w:rPr/>
  </w:style>
  <w:style w:type="paragraph" w:styleId="Cabealho">
    <w:name w:val="Header"/>
    <w:basedOn w:val="Normal"/>
    <w:uiPriority w:val="0"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uiPriority w:val="0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aption1">
    <w:name w:val="caption1"/>
    <w:basedOn w:val="Normal"/>
    <w:next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alloonText">
    <w:name w:val="Balloon Text"/>
    <w:basedOn w:val="Normal"/>
    <w:uiPriority w:val="0"/>
    <w:qFormat/>
    <w:pPr>
      <w:spacing w:lineRule="auto" w:line="240" w:before="0" w:after="0"/>
    </w:pPr>
    <w:rPr>
      <w:rFonts w:ascii="Segoe UI" w:hAnsi="Segoe UI" w:eastAsia="Segoe UI" w:cs="Segoe UI"/>
      <w:sz w:val="18"/>
      <w:szCs w:val="18"/>
    </w:rPr>
  </w:style>
  <w:style w:type="paragraph" w:styleId="Subttulo">
    <w:name w:val="Subtitle"/>
    <w:basedOn w:val="Normal"/>
    <w:uiPriority w:val="0"/>
    <w:qFormat/>
    <w:pPr>
      <w:spacing w:lineRule="auto" w:line="240" w:before="0" w:after="0"/>
      <w:jc w:val="center"/>
    </w:pPr>
    <w:rPr>
      <w:rFonts w:ascii="Bookman Old Style" w:hAnsi="Bookman Old Style" w:eastAsia="Times New Roman" w:cs="Bookman Old Style"/>
      <w:b/>
      <w:bCs/>
      <w:i/>
      <w:iCs/>
      <w:sz w:val="20"/>
      <w:szCs w:val="20"/>
      <w:lang w:eastAsia="pt-BR"/>
    </w:rPr>
  </w:style>
  <w:style w:type="paragraph" w:styleId="Ttulo1" w:customStyle="1">
    <w:name w:val="Título1"/>
    <w:basedOn w:val="Normal"/>
    <w:next w:val="Corpodotexto"/>
    <w:uiPriority w:val="0"/>
    <w:qFormat/>
    <w:pPr>
      <w:spacing w:lineRule="auto" w:line="240" w:before="0" w:after="0"/>
      <w:jc w:val="center"/>
    </w:pPr>
    <w:rPr>
      <w:rFonts w:ascii="Arial Narrow" w:hAnsi="Arial Narrow" w:eastAsia="Times New Roman" w:cs="Times New Roman"/>
      <w:sz w:val="28"/>
      <w:szCs w:val="24"/>
      <w:lang w:eastAsia="pt-BR"/>
    </w:rPr>
  </w:style>
  <w:style w:type="paragraph" w:styleId="Standard" w:customStyle="1">
    <w:name w:val="Standard"/>
    <w:uiPriority w:val="0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Calibri"/>
      <w:color w:val="auto"/>
      <w:kern w:val="0"/>
      <w:sz w:val="20"/>
      <w:szCs w:val="22"/>
      <w:lang w:val="pt-BR" w:eastAsia="en-US" w:bidi="ar-SA"/>
    </w:rPr>
  </w:style>
  <w:style w:type="paragraph" w:styleId="Textbody" w:customStyle="1">
    <w:name w:val="Text body"/>
    <w:basedOn w:val="Standard"/>
    <w:uiPriority w:val="0"/>
    <w:qFormat/>
    <w:pPr>
      <w:spacing w:lineRule="auto" w:line="276" w:before="0" w:after="14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SimSun" w:cs="Times New Roman"/>
      <w:color w:val="000000"/>
      <w:kern w:val="0"/>
      <w:sz w:val="24"/>
      <w:szCs w:val="20"/>
      <w:lang w:val="pt-BR" w:eastAsia="zh-CN" w:bidi="hi-IN"/>
    </w:rPr>
  </w:style>
  <w:style w:type="table" w:default="1" w:styleId="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Application>LibreOffice/7.5.5.2$Windows_X86_64 LibreOffice_project/ca8fe7424262805f223b9a2334bc7181abbcbf5e</Application>
  <AppVersion>15.0000</AppVersion>
  <Pages>1</Pages>
  <Words>220</Words>
  <Characters>1180</Characters>
  <CharactersWithSpaces>1482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2024-06-27T17:46:00Z</dcterms:created>
  <dc:creator>Microsoft User</dc:creator>
  <dc:description/>
  <dc:language>pt-BR</dc:language>
  <cp:lastModifiedBy/>
  <cp:lastPrinted>2021-08-31T09:17:00Z</cp:lastPrinted>
  <dcterms:modified xsi:type="dcterms:W3CDTF">2024-07-12T10:29:34Z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CV">
    <vt:lpwstr>C3C36E72F7FB47868A4BDE577098CFA7</vt:lpwstr>
  </property>
  <property fmtid="{D5CDD505-2E9C-101B-9397-08002B2CF9AE}" pid="4" name="KSOProductBuildVer">
    <vt:lpwstr>1046-12.2.0.13431</vt:lpwstr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