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8471" w14:textId="74E3FDF5" w:rsidR="006851E6"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Pr>
          <w:rFonts w:asciiTheme="majorHAnsi" w:eastAsia="NSimSun" w:hAnsiTheme="majorHAnsi" w:cs="Calibri"/>
          <w:b/>
          <w:bCs/>
          <w:kern w:val="3"/>
          <w:lang w:eastAsia="zh-CN" w:bidi="hi-IN"/>
        </w:rPr>
        <w:t xml:space="preserve">TERMO DE REFERÊNCIA Nº </w:t>
      </w:r>
      <w:r w:rsidR="00252782">
        <w:rPr>
          <w:rFonts w:asciiTheme="majorHAnsi" w:eastAsia="NSimSun" w:hAnsiTheme="majorHAnsi" w:cs="Calibri"/>
          <w:b/>
          <w:bCs/>
          <w:kern w:val="3"/>
          <w:lang w:eastAsia="zh-CN" w:bidi="hi-IN"/>
        </w:rPr>
        <w:t>1</w:t>
      </w:r>
      <w:r w:rsidR="00B5617D">
        <w:rPr>
          <w:rFonts w:asciiTheme="majorHAnsi" w:eastAsia="NSimSun" w:hAnsiTheme="majorHAnsi" w:cs="Calibri"/>
          <w:b/>
          <w:bCs/>
          <w:kern w:val="3"/>
          <w:lang w:eastAsia="zh-CN" w:bidi="hi-IN"/>
        </w:rPr>
        <w:t>5</w:t>
      </w:r>
      <w:r>
        <w:rPr>
          <w:rFonts w:asciiTheme="majorHAnsi" w:eastAsia="NSimSun" w:hAnsiTheme="majorHAnsi" w:cs="Calibri"/>
          <w:b/>
          <w:bCs/>
          <w:kern w:val="3"/>
          <w:lang w:eastAsia="zh-CN" w:bidi="hi-IN"/>
        </w:rPr>
        <w:t>/2024</w:t>
      </w:r>
    </w:p>
    <w:p w14:paraId="2D66D0D2" w14:textId="1B8BBC96" w:rsidR="006851E6" w:rsidRDefault="006851E6" w:rsidP="006851E6">
      <w:pPr>
        <w:suppressAutoHyphens/>
        <w:autoSpaceDN w:val="0"/>
        <w:spacing w:after="60" w:line="240" w:lineRule="auto"/>
        <w:jc w:val="center"/>
        <w:textAlignment w:val="baseline"/>
        <w:rPr>
          <w:rFonts w:asciiTheme="majorHAnsi" w:eastAsia="NSimSun" w:hAnsiTheme="majorHAnsi" w:cs="Calibri"/>
          <w:b/>
          <w:bCs/>
          <w:kern w:val="3"/>
          <w:lang w:eastAsia="zh-CN" w:bidi="hi-IN"/>
        </w:rPr>
      </w:pPr>
      <w:r>
        <w:rPr>
          <w:rFonts w:asciiTheme="majorHAnsi" w:eastAsia="NSimSun" w:hAnsiTheme="majorHAnsi" w:cs="Calibri"/>
          <w:b/>
          <w:bCs/>
          <w:kern w:val="3"/>
          <w:lang w:eastAsia="zh-CN" w:bidi="hi-IN"/>
        </w:rPr>
        <w:t xml:space="preserve">Setor requisitante: </w:t>
      </w:r>
      <w:r w:rsidR="00252782">
        <w:rPr>
          <w:rFonts w:asciiTheme="majorHAnsi" w:eastAsia="NSimSun" w:hAnsiTheme="majorHAnsi" w:cs="Calibri"/>
          <w:b/>
          <w:bCs/>
          <w:kern w:val="3"/>
          <w:lang w:eastAsia="zh-CN" w:bidi="hi-IN"/>
        </w:rPr>
        <w:t>Secretaria Municipal de Educação, Cultura e Desporto.</w:t>
      </w:r>
    </w:p>
    <w:p w14:paraId="383ECBE1"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p>
    <w:p w14:paraId="5C205931"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CAPÍTULO I</w:t>
      </w:r>
    </w:p>
    <w:p w14:paraId="600AA090"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DA DEFINIÇÃO DO OBJETO</w:t>
      </w:r>
    </w:p>
    <w:p w14:paraId="12BEA682"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 OBJETO</w:t>
      </w:r>
    </w:p>
    <w:p w14:paraId="55C7FA1E" w14:textId="2F853F37" w:rsidR="00E118C8" w:rsidRPr="00E118C8" w:rsidRDefault="00A77F03" w:rsidP="00E118C8">
      <w:pPr>
        <w:pStyle w:val="SemEspaamento"/>
        <w:ind w:firstLine="708"/>
        <w:jc w:val="both"/>
        <w:rPr>
          <w:rFonts w:asciiTheme="majorHAnsi" w:hAnsiTheme="majorHAnsi" w:cstheme="majorHAnsi"/>
          <w:lang w:eastAsia="pt-BR"/>
        </w:rPr>
      </w:pPr>
      <w:r>
        <w:rPr>
          <w:rFonts w:asciiTheme="majorHAnsi" w:hAnsiTheme="majorHAnsi" w:cstheme="majorHAnsi"/>
        </w:rPr>
        <w:t xml:space="preserve">Execução de </w:t>
      </w:r>
      <w:r w:rsidR="00E118C8" w:rsidRPr="00E118C8">
        <w:rPr>
          <w:rFonts w:asciiTheme="majorHAnsi" w:hAnsiTheme="majorHAnsi" w:cstheme="majorHAnsi"/>
        </w:rPr>
        <w:t>obra de engenharia para realização de adequações no Ginásio Municipal, situado na Rua 15 de Novembro, 314, Setor 54, Quadr</w:t>
      </w:r>
      <w:r>
        <w:rPr>
          <w:rFonts w:asciiTheme="majorHAnsi" w:hAnsiTheme="majorHAnsi" w:cstheme="majorHAnsi"/>
        </w:rPr>
        <w:t>a 90, Lote 03, centro, Sério/RS</w:t>
      </w:r>
      <w:r w:rsidR="00E118C8" w:rsidRPr="00E118C8">
        <w:rPr>
          <w:rFonts w:asciiTheme="majorHAnsi" w:hAnsiTheme="majorHAnsi" w:cstheme="majorHAnsi"/>
        </w:rPr>
        <w:t xml:space="preserve">. </w:t>
      </w:r>
      <w:r w:rsidR="00E118C8" w:rsidRPr="00E118C8">
        <w:rPr>
          <w:rFonts w:asciiTheme="majorHAnsi" w:hAnsiTheme="majorHAnsi" w:cstheme="majorHAnsi"/>
          <w:b/>
          <w:bCs/>
          <w:lang w:eastAsia="pt-BR"/>
        </w:rPr>
        <w:t xml:space="preserve">Em regime de empreitada por PREÇO GLOBAL, </w:t>
      </w:r>
      <w:r w:rsidR="00E118C8" w:rsidRPr="00E118C8">
        <w:rPr>
          <w:rFonts w:asciiTheme="majorHAnsi" w:hAnsiTheme="majorHAnsi" w:cstheme="majorHAnsi"/>
          <w:lang w:eastAsia="pt-BR"/>
        </w:rPr>
        <w:t>com fornecimento de material e mão de obra, de acordo com as especificações técnicas do projeto Básico, Planilha Orçamentári</w:t>
      </w:r>
      <w:r>
        <w:rPr>
          <w:rFonts w:asciiTheme="majorHAnsi" w:hAnsiTheme="majorHAnsi" w:cstheme="majorHAnsi"/>
          <w:lang w:eastAsia="pt-BR"/>
        </w:rPr>
        <w:t xml:space="preserve">a, Cronograma Físico Financeiro, Termo de Referência </w:t>
      </w:r>
      <w:r w:rsidR="00E118C8" w:rsidRPr="00E118C8">
        <w:rPr>
          <w:rFonts w:asciiTheme="majorHAnsi" w:hAnsiTheme="majorHAnsi" w:cstheme="majorHAnsi"/>
          <w:lang w:eastAsia="pt-BR"/>
        </w:rPr>
        <w:t>e Minuta de Contrato que farão parte do edital de contratação.</w:t>
      </w:r>
    </w:p>
    <w:p w14:paraId="4FBB4B2F" w14:textId="77777777" w:rsidR="006851E6" w:rsidRDefault="006851E6" w:rsidP="006851E6">
      <w:pPr>
        <w:suppressAutoHyphens/>
        <w:autoSpaceDN w:val="0"/>
        <w:spacing w:after="60" w:line="240" w:lineRule="auto"/>
        <w:ind w:firstLine="567"/>
        <w:jc w:val="both"/>
        <w:textAlignment w:val="baseline"/>
        <w:rPr>
          <w:rFonts w:asciiTheme="majorHAnsi" w:eastAsia="Arial Narrow" w:hAnsiTheme="majorHAnsi" w:cs="Calibri"/>
          <w:kern w:val="3"/>
          <w:lang w:eastAsia="zh-CN" w:bidi="hi-IN"/>
        </w:rPr>
      </w:pPr>
    </w:p>
    <w:p w14:paraId="5F401779"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2. VIGÊNCIA E PRORROGAÇÃO</w:t>
      </w:r>
    </w:p>
    <w:p w14:paraId="38D16F26" w14:textId="55385F15" w:rsidR="006851E6" w:rsidRDefault="006851E6" w:rsidP="006851E6">
      <w:pPr>
        <w:suppressAutoHyphens/>
        <w:autoSpaceDN w:val="0"/>
        <w:spacing w:after="60" w:line="240" w:lineRule="auto"/>
        <w:jc w:val="both"/>
        <w:textAlignment w:val="baseline"/>
        <w:rPr>
          <w:rFonts w:asciiTheme="majorHAnsi" w:eastAsia="Arial Narrow" w:hAnsiTheme="majorHAnsi" w:cs="Calibri"/>
          <w:i/>
          <w:iCs/>
          <w:color w:val="2A6099"/>
          <w:kern w:val="3"/>
          <w:lang w:eastAsia="zh-CN" w:bidi="hi-IN"/>
        </w:rPr>
      </w:pPr>
      <w:r>
        <w:rPr>
          <w:rFonts w:asciiTheme="majorHAnsi" w:eastAsia="Arial Narrow" w:hAnsiTheme="majorHAnsi" w:cs="Calibri"/>
          <w:b/>
          <w:bCs/>
          <w:kern w:val="3"/>
          <w:lang w:eastAsia="zh-CN" w:bidi="hi-IN"/>
        </w:rPr>
        <w:t>2.1.</w:t>
      </w:r>
      <w:r w:rsidR="00252782">
        <w:rPr>
          <w:rFonts w:asciiTheme="majorHAnsi" w:eastAsia="Arial Narrow" w:hAnsiTheme="majorHAnsi" w:cs="Calibri"/>
          <w:b/>
          <w:bCs/>
          <w:kern w:val="3"/>
          <w:lang w:eastAsia="zh-CN" w:bidi="hi-IN"/>
        </w:rPr>
        <w:t xml:space="preserve"> </w:t>
      </w:r>
      <w:r w:rsidRPr="00252782">
        <w:rPr>
          <w:rFonts w:asciiTheme="majorHAnsi" w:eastAsia="Arial Narrow" w:hAnsiTheme="majorHAnsi" w:cs="Calibri"/>
          <w:kern w:val="3"/>
          <w:lang w:eastAsia="zh-CN" w:bidi="hi-IN"/>
        </w:rPr>
        <w:t xml:space="preserve">O prazo de vigência da contratação é de até </w:t>
      </w:r>
      <w:r w:rsidR="00252782" w:rsidRPr="00252782">
        <w:rPr>
          <w:rFonts w:asciiTheme="majorHAnsi" w:eastAsia="Arial Narrow" w:hAnsiTheme="majorHAnsi" w:cs="Calibri"/>
          <w:kern w:val="3"/>
          <w:lang w:eastAsia="zh-CN" w:bidi="hi-IN"/>
        </w:rPr>
        <w:t>12</w:t>
      </w:r>
      <w:r w:rsidRPr="00252782">
        <w:rPr>
          <w:rFonts w:asciiTheme="majorHAnsi" w:eastAsia="Arial Narrow" w:hAnsiTheme="majorHAnsi" w:cs="Calibri"/>
          <w:kern w:val="3"/>
          <w:lang w:eastAsia="zh-CN" w:bidi="hi-IN"/>
        </w:rPr>
        <w:t xml:space="preserve"> (</w:t>
      </w:r>
      <w:r w:rsidR="00252782" w:rsidRPr="00252782">
        <w:rPr>
          <w:rFonts w:asciiTheme="majorHAnsi" w:eastAsia="Arial Narrow" w:hAnsiTheme="majorHAnsi" w:cs="Calibri"/>
          <w:kern w:val="3"/>
          <w:lang w:eastAsia="zh-CN" w:bidi="hi-IN"/>
        </w:rPr>
        <w:t>doze</w:t>
      </w:r>
      <w:r w:rsidRPr="00252782">
        <w:rPr>
          <w:rFonts w:asciiTheme="majorHAnsi" w:eastAsia="Arial Narrow" w:hAnsiTheme="majorHAnsi" w:cs="Calibri"/>
          <w:kern w:val="3"/>
          <w:lang w:eastAsia="zh-CN" w:bidi="hi-IN"/>
        </w:rPr>
        <w:t>) meses, prorrogável na forma do art. 107, da Lei n° 14.133/2021</w:t>
      </w:r>
      <w:r w:rsidR="00252782" w:rsidRPr="00252782">
        <w:rPr>
          <w:rFonts w:asciiTheme="majorHAnsi" w:eastAsia="Arial Narrow" w:hAnsiTheme="majorHAnsi" w:cs="Calibri"/>
          <w:kern w:val="3"/>
          <w:lang w:eastAsia="zh-CN" w:bidi="hi-IN"/>
        </w:rPr>
        <w:t>.</w:t>
      </w:r>
    </w:p>
    <w:p w14:paraId="55A1D7C0"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2A6099"/>
          <w:kern w:val="3"/>
          <w:lang w:eastAsia="zh-CN" w:bidi="hi-IN"/>
        </w:rPr>
      </w:pPr>
    </w:p>
    <w:p w14:paraId="3CDEBD83"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3. CLASSIFICAÇÃO DOS BENS/ SERVIÇOS</w:t>
      </w:r>
    </w:p>
    <w:p w14:paraId="48191F7C"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b/>
          <w:bCs/>
          <w:color w:val="000000" w:themeColor="text1"/>
          <w:kern w:val="3"/>
          <w:lang w:eastAsia="zh-CN" w:bidi="hi-IN"/>
        </w:rPr>
        <w:t>3.1.</w:t>
      </w:r>
      <w:r>
        <w:rPr>
          <w:rFonts w:asciiTheme="majorHAnsi" w:eastAsia="Arial Narrow" w:hAnsiTheme="majorHAnsi" w:cs="Calibri"/>
          <w:color w:val="000000" w:themeColor="text1"/>
          <w:kern w:val="3"/>
          <w:lang w:eastAsia="zh-CN" w:bidi="hi-IN"/>
        </w:rPr>
        <w:t xml:space="preserve"> Os bens a serem adquiridos enquadram-se na classificação de:</w:t>
      </w:r>
    </w:p>
    <w:p w14:paraId="06D9AA2C" w14:textId="01CE3293"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bens ou serviços especiais (art. 6º, inciso XIV Lei n.º 14.133/2021)</w:t>
      </w:r>
    </w:p>
    <w:p w14:paraId="67621075" w14:textId="026BEF76"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bens ou serviços comuns (art. 6º, inciso XIII Lei n.º 14.133/2021)</w:t>
      </w:r>
    </w:p>
    <w:p w14:paraId="381E345E" w14:textId="2152D96D"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  )</w:t>
      </w:r>
      <w:proofErr w:type="gramEnd"/>
      <w:r>
        <w:rPr>
          <w:rFonts w:asciiTheme="majorHAnsi" w:eastAsia="Arial Narrow" w:hAnsiTheme="majorHAnsi" w:cs="Calibri"/>
          <w:color w:val="000000" w:themeColor="text1"/>
          <w:kern w:val="3"/>
          <w:lang w:eastAsia="zh-CN" w:bidi="hi-IN"/>
        </w:rPr>
        <w:t xml:space="preserve"> serviço especial de engenharia (art. 6º, inciso XXI, “b” Lei n.º 14.133/2021)</w:t>
      </w:r>
    </w:p>
    <w:p w14:paraId="79CBC825" w14:textId="367428ED"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color w:val="000000" w:themeColor="text1"/>
          <w:kern w:val="3"/>
          <w:lang w:eastAsia="zh-CN" w:bidi="hi-IN"/>
        </w:rPr>
        <w:t>(</w:t>
      </w:r>
      <w:r w:rsidR="00252782">
        <w:rPr>
          <w:rFonts w:asciiTheme="majorHAnsi" w:eastAsia="Arial Narrow" w:hAnsiTheme="majorHAnsi" w:cs="Calibri"/>
          <w:color w:val="000000" w:themeColor="text1"/>
          <w:kern w:val="3"/>
          <w:lang w:eastAsia="zh-CN" w:bidi="hi-IN"/>
        </w:rPr>
        <w:t>X</w:t>
      </w:r>
      <w:r>
        <w:rPr>
          <w:rFonts w:asciiTheme="majorHAnsi" w:eastAsia="Arial Narrow" w:hAnsiTheme="majorHAnsi" w:cs="Calibri"/>
          <w:color w:val="000000" w:themeColor="text1"/>
          <w:kern w:val="3"/>
          <w:lang w:eastAsia="zh-CN" w:bidi="hi-IN"/>
        </w:rPr>
        <w:t>) serviço comum de engenharia (art. 6º, inciso XXI, “a” Lei n.º 14.133/2021),</w:t>
      </w:r>
    </w:p>
    <w:p w14:paraId="19CA3705"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roofErr w:type="gramStart"/>
      <w:r>
        <w:rPr>
          <w:rFonts w:asciiTheme="majorHAnsi" w:eastAsia="Arial Narrow" w:hAnsiTheme="majorHAnsi" w:cs="Calibri"/>
          <w:color w:val="000000" w:themeColor="text1"/>
          <w:kern w:val="3"/>
          <w:lang w:eastAsia="zh-CN" w:bidi="hi-IN"/>
        </w:rPr>
        <w:t>cujos</w:t>
      </w:r>
      <w:proofErr w:type="gramEnd"/>
      <w:r>
        <w:rPr>
          <w:rFonts w:asciiTheme="majorHAnsi" w:eastAsia="Arial Narrow" w:hAnsiTheme="majorHAnsi" w:cs="Calibri"/>
          <w:color w:val="000000" w:themeColor="text1"/>
          <w:kern w:val="3"/>
          <w:lang w:eastAsia="zh-CN" w:bidi="hi-IN"/>
        </w:rPr>
        <w:t xml:space="preserve"> padrões de desempenho e qualidade podem ser objetivamente definidos pelo edital, por meio de especificações usuais de mercado. </w:t>
      </w:r>
    </w:p>
    <w:p w14:paraId="7DAD6CCA"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000000" w:themeColor="text1"/>
          <w:kern w:val="3"/>
          <w:lang w:eastAsia="zh-CN" w:bidi="hi-IN"/>
        </w:rPr>
      </w:pPr>
    </w:p>
    <w:p w14:paraId="01338782"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II</w:t>
      </w:r>
    </w:p>
    <w:p w14:paraId="30E23F19"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color w:val="000000" w:themeColor="text1"/>
          <w:kern w:val="3"/>
          <w:lang w:eastAsia="zh-CN" w:bidi="hi-IN"/>
        </w:rPr>
      </w:pPr>
      <w:r>
        <w:rPr>
          <w:rFonts w:asciiTheme="majorHAnsi" w:eastAsia="Arial Narrow" w:hAnsiTheme="majorHAnsi" w:cs="Calibri"/>
          <w:b/>
          <w:bCs/>
          <w:color w:val="000000"/>
          <w:kern w:val="3"/>
          <w:lang w:eastAsia="zh-CN" w:bidi="hi-IN"/>
        </w:rPr>
        <w:t>DA FUNDAMENTAÇÃO DA CONTRATAÇÃO, DESCRIÇÃO DA SOLUÇÃO E REQUISITOS DA CONTRATAÇÃO</w:t>
      </w:r>
    </w:p>
    <w:p w14:paraId="69F217DE" w14:textId="707F8BB8" w:rsidR="006851E6" w:rsidRDefault="006851E6" w:rsidP="00D36A70">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 xml:space="preserve">4. NECESSIDADE DA CONTRATAÇÃO </w:t>
      </w:r>
    </w:p>
    <w:p w14:paraId="69FB58B2" w14:textId="0AD6A9ED" w:rsidR="006851E6" w:rsidRDefault="00E118C8" w:rsidP="003E094F">
      <w:pPr>
        <w:suppressAutoHyphens/>
        <w:autoSpaceDN w:val="0"/>
        <w:spacing w:after="60" w:line="240" w:lineRule="auto"/>
        <w:ind w:firstLine="708"/>
        <w:jc w:val="both"/>
        <w:textAlignment w:val="baseline"/>
        <w:rPr>
          <w:rFonts w:asciiTheme="majorHAnsi" w:hAnsiTheme="majorHAnsi" w:cstheme="majorHAnsi"/>
        </w:rPr>
      </w:pPr>
      <w:r>
        <w:rPr>
          <w:rFonts w:asciiTheme="majorHAnsi" w:hAnsiTheme="majorHAnsi" w:cstheme="majorHAnsi"/>
        </w:rPr>
        <w:t>Conforme vistoria realizada pela Vigilância Sanitária, se faz necessário a realização de reformas e adequações na cozinha do Ginásio Municipal, para fins de renovação de alvará sanitário</w:t>
      </w:r>
      <w:r w:rsidR="00D819FC">
        <w:rPr>
          <w:rFonts w:asciiTheme="majorHAnsi" w:hAnsiTheme="majorHAnsi" w:cstheme="majorHAnsi"/>
        </w:rPr>
        <w:t>.</w:t>
      </w:r>
    </w:p>
    <w:p w14:paraId="7777FB74" w14:textId="77777777" w:rsidR="00D819FC" w:rsidRDefault="00D819FC" w:rsidP="006851E6">
      <w:pPr>
        <w:suppressAutoHyphens/>
        <w:autoSpaceDN w:val="0"/>
        <w:spacing w:after="60" w:line="240" w:lineRule="auto"/>
        <w:jc w:val="both"/>
        <w:textAlignment w:val="baseline"/>
        <w:rPr>
          <w:rFonts w:asciiTheme="majorHAnsi" w:eastAsia="Arial Narrow" w:hAnsiTheme="majorHAnsi" w:cs="Calibri"/>
          <w:i/>
          <w:iCs/>
          <w:color w:val="2A6099"/>
          <w:kern w:val="3"/>
          <w:lang w:eastAsia="zh-CN" w:bidi="hi-IN"/>
        </w:rPr>
      </w:pPr>
    </w:p>
    <w:p w14:paraId="6A869607" w14:textId="7D4C6EEA" w:rsidR="006851E6" w:rsidRDefault="006851E6" w:rsidP="006851E6">
      <w:pPr>
        <w:suppressAutoHyphens/>
        <w:autoSpaceDN w:val="0"/>
        <w:spacing w:after="60" w:line="240" w:lineRule="auto"/>
        <w:jc w:val="both"/>
        <w:textAlignment w:val="baseline"/>
        <w:rPr>
          <w:rFonts w:asciiTheme="majorHAnsi" w:eastAsia="Arial Narrow" w:hAnsiTheme="majorHAnsi" w:cs="Calibri"/>
          <w:b/>
          <w:bCs/>
          <w:color w:val="4472C4"/>
          <w:kern w:val="3"/>
          <w:lang w:eastAsia="zh-CN" w:bidi="hi-IN"/>
        </w:rPr>
      </w:pPr>
      <w:r>
        <w:rPr>
          <w:rFonts w:asciiTheme="majorHAnsi" w:eastAsia="Arial Narrow" w:hAnsiTheme="majorHAnsi" w:cs="Calibri"/>
          <w:b/>
          <w:bCs/>
          <w:kern w:val="3"/>
          <w:lang w:eastAsia="zh-CN" w:bidi="hi-IN"/>
        </w:rPr>
        <w:t xml:space="preserve">5. DESCRIÇÃO DA SOLUÇÃO </w:t>
      </w:r>
    </w:p>
    <w:p w14:paraId="107DB174" w14:textId="4C29D6DA" w:rsidR="00E118C8" w:rsidRDefault="009D7C33" w:rsidP="00E118C8">
      <w:pPr>
        <w:pStyle w:val="CorpodoTexto"/>
        <w:jc w:val="left"/>
        <w:rPr>
          <w:rFonts w:cstheme="majorHAnsi"/>
        </w:rPr>
      </w:pPr>
      <w:r>
        <w:rPr>
          <w:rFonts w:cs="Calibri"/>
          <w:b/>
          <w:sz w:val="20"/>
          <w:szCs w:val="20"/>
          <w:lang w:eastAsia="pt-BR"/>
        </w:rPr>
        <w:lastRenderedPageBreak/>
        <w:t xml:space="preserve">CONTRATAÇÃO DE EMPRESA ESPECIALIZADA </w:t>
      </w:r>
      <w:r w:rsidR="00E118C8">
        <w:rPr>
          <w:rFonts w:cstheme="majorHAnsi"/>
        </w:rPr>
        <w:t>para realização as adequações necessárias.</w:t>
      </w:r>
    </w:p>
    <w:p w14:paraId="755E3786" w14:textId="77777777" w:rsidR="00C642C3" w:rsidRPr="00DC1600" w:rsidRDefault="00CA258D" w:rsidP="00DC1600">
      <w:pPr>
        <w:pStyle w:val="CorpodoTexto"/>
        <w:rPr>
          <w:rFonts w:cstheme="majorHAnsi"/>
          <w:szCs w:val="22"/>
        </w:rPr>
      </w:pPr>
      <w:r w:rsidRPr="00EA7A3F">
        <w:rPr>
          <w:rFonts w:cstheme="majorHAnsi"/>
          <w:b/>
          <w:bCs w:val="0"/>
          <w:szCs w:val="22"/>
        </w:rPr>
        <w:t>5.1.</w:t>
      </w:r>
      <w:r w:rsidRPr="00DC1600">
        <w:rPr>
          <w:rFonts w:cstheme="majorHAnsi"/>
          <w:szCs w:val="22"/>
        </w:rPr>
        <w:t xml:space="preserve"> </w:t>
      </w:r>
      <w:r w:rsidR="00C642C3" w:rsidRPr="00DC1600">
        <w:rPr>
          <w:rFonts w:cstheme="majorHAnsi"/>
          <w:b/>
          <w:bCs w:val="0"/>
          <w:szCs w:val="22"/>
        </w:rPr>
        <w:t>Serviços Iniciais</w:t>
      </w:r>
      <w:r w:rsidR="00C642C3" w:rsidRPr="00DC1600">
        <w:rPr>
          <w:rFonts w:cstheme="majorHAnsi"/>
          <w:szCs w:val="22"/>
        </w:rPr>
        <w:t xml:space="preserve"> – Administração de obra.</w:t>
      </w:r>
    </w:p>
    <w:p w14:paraId="05AC7868" w14:textId="5783C660" w:rsidR="00CA258D" w:rsidRPr="00DC1600" w:rsidRDefault="00CA258D" w:rsidP="00DC1600">
      <w:pPr>
        <w:pStyle w:val="CorpodoTexto"/>
        <w:rPr>
          <w:rFonts w:cstheme="majorHAnsi"/>
          <w:szCs w:val="22"/>
        </w:rPr>
      </w:pPr>
      <w:r w:rsidRPr="00EA7A3F">
        <w:rPr>
          <w:rFonts w:cstheme="majorHAnsi"/>
          <w:b/>
          <w:bCs w:val="0"/>
          <w:szCs w:val="22"/>
        </w:rPr>
        <w:t>5.2.</w:t>
      </w:r>
      <w:r w:rsidRPr="00DC1600">
        <w:rPr>
          <w:rFonts w:cstheme="majorHAnsi"/>
          <w:szCs w:val="22"/>
        </w:rPr>
        <w:t xml:space="preserve"> </w:t>
      </w:r>
      <w:r w:rsidR="00C642C3" w:rsidRPr="00DC1600">
        <w:rPr>
          <w:rFonts w:cstheme="majorHAnsi"/>
          <w:b/>
          <w:bCs w:val="0"/>
          <w:szCs w:val="22"/>
        </w:rPr>
        <w:t>Serviços Iniciais</w:t>
      </w:r>
      <w:r w:rsidR="00C642C3" w:rsidRPr="00DC1600">
        <w:rPr>
          <w:rFonts w:cstheme="majorHAnsi"/>
          <w:szCs w:val="22"/>
        </w:rPr>
        <w:t xml:space="preserve"> – Fornecimento e instalação de placa de obra com chapa galvanizada e estrutura de madeira. AF_03/2022_PS.</w:t>
      </w:r>
    </w:p>
    <w:p w14:paraId="1A090A26" w14:textId="22030C37" w:rsidR="00CA258D" w:rsidRPr="00DC1600" w:rsidRDefault="00CA258D" w:rsidP="00DC1600">
      <w:pPr>
        <w:pStyle w:val="CorpodoTexto"/>
        <w:rPr>
          <w:rFonts w:cstheme="majorHAnsi"/>
          <w:szCs w:val="22"/>
        </w:rPr>
      </w:pPr>
      <w:r w:rsidRPr="00EA7A3F">
        <w:rPr>
          <w:rFonts w:cstheme="majorHAnsi"/>
          <w:b/>
          <w:bCs w:val="0"/>
          <w:szCs w:val="22"/>
        </w:rPr>
        <w:t>5.3.</w:t>
      </w:r>
      <w:r w:rsidRPr="00DC1600">
        <w:rPr>
          <w:rFonts w:cstheme="majorHAnsi"/>
          <w:szCs w:val="22"/>
        </w:rPr>
        <w:t xml:space="preserve"> </w:t>
      </w:r>
      <w:r w:rsidR="00C642C3" w:rsidRPr="00DC1600">
        <w:rPr>
          <w:rFonts w:cstheme="majorHAnsi"/>
          <w:b/>
          <w:bCs w:val="0"/>
          <w:szCs w:val="22"/>
        </w:rPr>
        <w:t xml:space="preserve">Abrigo para gás – </w:t>
      </w:r>
      <w:r w:rsidR="00C642C3" w:rsidRPr="00DC1600">
        <w:rPr>
          <w:rFonts w:cstheme="majorHAnsi"/>
          <w:szCs w:val="22"/>
        </w:rPr>
        <w:t>Caixa para abrigo com porta de aço galvanizado de abrir, em alvenaria com tijolos cerâmicos maciços, dimensões internas: 0,45x0,70x1,00.</w:t>
      </w:r>
    </w:p>
    <w:p w14:paraId="581FDEE4" w14:textId="666039ED" w:rsidR="00C642C3" w:rsidRPr="00DC1600" w:rsidRDefault="00C642C3" w:rsidP="00DC1600">
      <w:pPr>
        <w:pStyle w:val="CorpodoTexto"/>
        <w:rPr>
          <w:rFonts w:cstheme="majorHAnsi"/>
          <w:szCs w:val="22"/>
        </w:rPr>
      </w:pPr>
      <w:r w:rsidRPr="00EA7A3F">
        <w:rPr>
          <w:rFonts w:cstheme="majorHAnsi"/>
          <w:b/>
          <w:bCs w:val="0"/>
          <w:szCs w:val="22"/>
        </w:rPr>
        <w:t>5.4.</w:t>
      </w:r>
      <w:r w:rsidRPr="00DC1600">
        <w:rPr>
          <w:rFonts w:cstheme="majorHAnsi"/>
          <w:b/>
          <w:szCs w:val="22"/>
        </w:rPr>
        <w:t xml:space="preserve"> Instalações Hidráulicas – </w:t>
      </w:r>
      <w:r w:rsidRPr="00DC1600">
        <w:rPr>
          <w:rFonts w:cstheme="majorHAnsi"/>
          <w:szCs w:val="22"/>
        </w:rPr>
        <w:t>Tanque de mármore sintético suspenso, 22L ou equivalente, incluso sifão tipo garrafa em PVC, válvula plástica e torneira de metal cromado padrão popular – fornec</w:t>
      </w:r>
      <w:r w:rsidR="00DC1600" w:rsidRPr="00DC1600">
        <w:rPr>
          <w:rFonts w:cstheme="majorHAnsi"/>
          <w:szCs w:val="22"/>
        </w:rPr>
        <w:t>imento</w:t>
      </w:r>
      <w:r w:rsidRPr="00DC1600">
        <w:rPr>
          <w:rFonts w:cstheme="majorHAnsi"/>
          <w:szCs w:val="22"/>
        </w:rPr>
        <w:t xml:space="preserve"> e instalação. AF_01/2020.</w:t>
      </w:r>
    </w:p>
    <w:p w14:paraId="7778FAED" w14:textId="4F188FA4" w:rsidR="00C642C3" w:rsidRPr="00DC1600" w:rsidRDefault="00C642C3" w:rsidP="00DC1600">
      <w:pPr>
        <w:pStyle w:val="CorpodoTexto"/>
        <w:rPr>
          <w:rFonts w:cstheme="majorHAnsi"/>
          <w:szCs w:val="22"/>
        </w:rPr>
      </w:pPr>
      <w:r w:rsidRPr="00EA7A3F">
        <w:rPr>
          <w:rFonts w:cstheme="majorHAnsi"/>
          <w:b/>
          <w:bCs w:val="0"/>
          <w:szCs w:val="22"/>
        </w:rPr>
        <w:t>5.5.</w:t>
      </w:r>
      <w:r w:rsidRPr="00DC1600">
        <w:rPr>
          <w:rFonts w:cstheme="majorHAnsi"/>
          <w:szCs w:val="22"/>
        </w:rPr>
        <w:t xml:space="preserve"> </w:t>
      </w:r>
      <w:r w:rsidRPr="00DC1600">
        <w:rPr>
          <w:rFonts w:cstheme="majorHAnsi"/>
          <w:b/>
          <w:szCs w:val="22"/>
        </w:rPr>
        <w:t xml:space="preserve">Instalações Hidráulicas – </w:t>
      </w:r>
      <w:r w:rsidRPr="00DC1600">
        <w:rPr>
          <w:rFonts w:cstheme="majorHAnsi"/>
          <w:szCs w:val="22"/>
        </w:rPr>
        <w:t>Saboneteira de parede em metal cromado, inclusa fixação. AF_01/2020.</w:t>
      </w:r>
    </w:p>
    <w:p w14:paraId="549623B3" w14:textId="4930439A" w:rsidR="00C642C3" w:rsidRPr="00DC1600" w:rsidRDefault="00C642C3" w:rsidP="00DC1600">
      <w:pPr>
        <w:pStyle w:val="CorpodoTexto"/>
        <w:rPr>
          <w:rFonts w:cstheme="majorHAnsi"/>
          <w:szCs w:val="22"/>
        </w:rPr>
      </w:pPr>
      <w:r w:rsidRPr="00EA7A3F">
        <w:rPr>
          <w:rFonts w:cstheme="majorHAnsi"/>
          <w:b/>
          <w:bCs w:val="0"/>
          <w:szCs w:val="22"/>
        </w:rPr>
        <w:t>5.6.</w:t>
      </w:r>
      <w:r w:rsidRPr="00DC1600">
        <w:rPr>
          <w:rFonts w:cstheme="majorHAnsi"/>
          <w:szCs w:val="22"/>
        </w:rPr>
        <w:t xml:space="preserve"> </w:t>
      </w:r>
      <w:r w:rsidRPr="00DC1600">
        <w:rPr>
          <w:rFonts w:cstheme="majorHAnsi"/>
          <w:b/>
          <w:szCs w:val="22"/>
        </w:rPr>
        <w:t xml:space="preserve">Instalações Hidráulicas – </w:t>
      </w:r>
      <w:r w:rsidRPr="00DC1600">
        <w:rPr>
          <w:rFonts w:cstheme="majorHAnsi"/>
          <w:szCs w:val="22"/>
        </w:rPr>
        <w:t>Papeleira de parede em metal cromado sem tampa, inclusa fixação. AF_01/2020.</w:t>
      </w:r>
    </w:p>
    <w:p w14:paraId="703DA46D" w14:textId="48934E2E" w:rsidR="00C642C3" w:rsidRPr="00DC1600" w:rsidRDefault="00C642C3" w:rsidP="00DC1600">
      <w:pPr>
        <w:pStyle w:val="CorpodoTexto"/>
        <w:rPr>
          <w:rFonts w:cstheme="majorHAnsi"/>
          <w:szCs w:val="22"/>
        </w:rPr>
      </w:pPr>
      <w:r w:rsidRPr="00EA7A3F">
        <w:rPr>
          <w:rFonts w:cstheme="majorHAnsi"/>
          <w:b/>
          <w:bCs w:val="0"/>
          <w:szCs w:val="22"/>
        </w:rPr>
        <w:t>5.7.</w:t>
      </w:r>
      <w:r w:rsidRPr="00DC1600">
        <w:rPr>
          <w:rFonts w:cstheme="majorHAnsi"/>
          <w:szCs w:val="22"/>
        </w:rPr>
        <w:t xml:space="preserve"> </w:t>
      </w:r>
      <w:r w:rsidRPr="00DC1600">
        <w:rPr>
          <w:rFonts w:cstheme="majorHAnsi"/>
          <w:b/>
          <w:szCs w:val="22"/>
        </w:rPr>
        <w:t xml:space="preserve">Instalações elétricas – </w:t>
      </w:r>
      <w:proofErr w:type="spellStart"/>
      <w:r w:rsidRPr="00DC1600">
        <w:rPr>
          <w:rFonts w:cstheme="majorHAnsi"/>
          <w:szCs w:val="22"/>
        </w:rPr>
        <w:t>eletroduto</w:t>
      </w:r>
      <w:proofErr w:type="spellEnd"/>
      <w:r w:rsidRPr="00DC1600">
        <w:rPr>
          <w:rFonts w:cstheme="majorHAnsi"/>
          <w:szCs w:val="22"/>
        </w:rPr>
        <w:t xml:space="preserve"> rígido </w:t>
      </w:r>
      <w:proofErr w:type="spellStart"/>
      <w:r w:rsidRPr="00DC1600">
        <w:rPr>
          <w:rFonts w:cstheme="majorHAnsi"/>
          <w:szCs w:val="22"/>
        </w:rPr>
        <w:t>roscável</w:t>
      </w:r>
      <w:proofErr w:type="spellEnd"/>
      <w:r w:rsidRPr="00DC1600">
        <w:rPr>
          <w:rFonts w:cstheme="majorHAnsi"/>
          <w:szCs w:val="22"/>
        </w:rPr>
        <w:t>, PVC, DN 32MM (1”) para circuitos terminais, instalado em forro – fornecimento e instalação. AF_03/2023.</w:t>
      </w:r>
    </w:p>
    <w:p w14:paraId="58B52802" w14:textId="5F4F0126" w:rsidR="00C642C3" w:rsidRPr="00DC1600" w:rsidRDefault="00C642C3" w:rsidP="00DC1600">
      <w:pPr>
        <w:pStyle w:val="CorpodoTexto"/>
        <w:rPr>
          <w:rFonts w:cstheme="majorHAnsi"/>
          <w:szCs w:val="22"/>
        </w:rPr>
      </w:pPr>
      <w:r w:rsidRPr="00EA7A3F">
        <w:rPr>
          <w:rFonts w:cstheme="majorHAnsi"/>
          <w:b/>
          <w:bCs w:val="0"/>
          <w:szCs w:val="22"/>
        </w:rPr>
        <w:t>5.8.</w:t>
      </w:r>
      <w:r w:rsidRPr="00DC1600">
        <w:rPr>
          <w:rFonts w:cstheme="majorHAnsi"/>
          <w:szCs w:val="22"/>
        </w:rPr>
        <w:t xml:space="preserve"> </w:t>
      </w:r>
      <w:r w:rsidRPr="00DC1600">
        <w:rPr>
          <w:rFonts w:cstheme="majorHAnsi"/>
          <w:b/>
          <w:szCs w:val="22"/>
        </w:rPr>
        <w:t xml:space="preserve">Revestimento – </w:t>
      </w:r>
      <w:r w:rsidRPr="00DC1600">
        <w:rPr>
          <w:rFonts w:cstheme="majorHAnsi"/>
          <w:szCs w:val="22"/>
        </w:rPr>
        <w:t>Pintura de piso com tinta epóxi, aplicação manual, 2 demãos, incluso primer epóxi. AF_05/2021.</w:t>
      </w:r>
    </w:p>
    <w:p w14:paraId="1F72AA8B" w14:textId="3BA965ED" w:rsidR="00C642C3" w:rsidRPr="00DC1600" w:rsidRDefault="00C642C3" w:rsidP="00DC1600">
      <w:pPr>
        <w:pStyle w:val="CorpodoTexto"/>
        <w:rPr>
          <w:rFonts w:cstheme="majorHAnsi"/>
          <w:szCs w:val="22"/>
        </w:rPr>
      </w:pPr>
      <w:r w:rsidRPr="00EA7A3F">
        <w:rPr>
          <w:rFonts w:cstheme="majorHAnsi"/>
          <w:b/>
          <w:bCs w:val="0"/>
          <w:szCs w:val="22"/>
        </w:rPr>
        <w:t>5.9.</w:t>
      </w:r>
      <w:r w:rsidRPr="00DC1600">
        <w:rPr>
          <w:rFonts w:cstheme="majorHAnsi"/>
          <w:szCs w:val="22"/>
        </w:rPr>
        <w:t xml:space="preserve"> </w:t>
      </w:r>
      <w:r w:rsidRPr="00DC1600">
        <w:rPr>
          <w:rFonts w:cstheme="majorHAnsi"/>
          <w:b/>
          <w:szCs w:val="22"/>
        </w:rPr>
        <w:t xml:space="preserve">Revestimento – </w:t>
      </w:r>
      <w:r w:rsidRPr="00DC1600">
        <w:rPr>
          <w:rFonts w:cstheme="majorHAnsi"/>
          <w:szCs w:val="22"/>
        </w:rPr>
        <w:t>Revestimento cerâmico para paredes internas com placas tipo esmaltada de dimensões 33x45 cm aplicadas na altura inteira das paredes. AF_02/2023_PE.</w:t>
      </w:r>
    </w:p>
    <w:p w14:paraId="1CDD3423" w14:textId="1E62D9A5" w:rsidR="00C642C3" w:rsidRPr="00DC1600" w:rsidRDefault="00C642C3" w:rsidP="00DC1600">
      <w:pPr>
        <w:pStyle w:val="CorpodoTexto"/>
        <w:rPr>
          <w:rFonts w:cstheme="majorHAnsi"/>
          <w:szCs w:val="22"/>
        </w:rPr>
      </w:pPr>
      <w:r w:rsidRPr="00EA7A3F">
        <w:rPr>
          <w:rFonts w:cstheme="majorHAnsi"/>
          <w:b/>
          <w:bCs w:val="0"/>
          <w:szCs w:val="22"/>
        </w:rPr>
        <w:t>5.10.</w:t>
      </w:r>
      <w:r w:rsidRPr="00DC1600">
        <w:rPr>
          <w:rFonts w:cstheme="majorHAnsi"/>
          <w:szCs w:val="22"/>
        </w:rPr>
        <w:t xml:space="preserve"> </w:t>
      </w:r>
      <w:r w:rsidRPr="00DC1600">
        <w:rPr>
          <w:rFonts w:cstheme="majorHAnsi"/>
          <w:b/>
          <w:szCs w:val="22"/>
        </w:rPr>
        <w:t xml:space="preserve">Revestimento – </w:t>
      </w:r>
      <w:r w:rsidRPr="00DC1600">
        <w:rPr>
          <w:rFonts w:cstheme="majorHAnsi"/>
          <w:szCs w:val="22"/>
        </w:rPr>
        <w:t xml:space="preserve">Tela milimétrica de alumínio, </w:t>
      </w:r>
      <w:r w:rsidR="00DC1600" w:rsidRPr="00DC1600">
        <w:rPr>
          <w:rFonts w:cstheme="majorHAnsi"/>
          <w:szCs w:val="22"/>
        </w:rPr>
        <w:t>inclusa instalação</w:t>
      </w:r>
      <w:r w:rsidRPr="00DC1600">
        <w:rPr>
          <w:rFonts w:cstheme="majorHAnsi"/>
          <w:szCs w:val="22"/>
        </w:rPr>
        <w:t>.</w:t>
      </w:r>
    </w:p>
    <w:p w14:paraId="289818A6" w14:textId="29FB174B" w:rsidR="00C642C3" w:rsidRPr="00DC1600" w:rsidRDefault="00C642C3" w:rsidP="00DC1600">
      <w:pPr>
        <w:pStyle w:val="CorpodoTexto"/>
        <w:rPr>
          <w:rFonts w:cstheme="majorHAnsi"/>
          <w:szCs w:val="22"/>
        </w:rPr>
      </w:pPr>
      <w:r w:rsidRPr="00EA7A3F">
        <w:rPr>
          <w:rFonts w:cstheme="majorHAnsi"/>
          <w:b/>
          <w:bCs w:val="0"/>
          <w:szCs w:val="22"/>
        </w:rPr>
        <w:t>5.11</w:t>
      </w:r>
      <w:r w:rsidRPr="00DC1600">
        <w:rPr>
          <w:rFonts w:cstheme="majorHAnsi"/>
          <w:szCs w:val="22"/>
        </w:rPr>
        <w:t xml:space="preserve">. </w:t>
      </w:r>
      <w:r w:rsidRPr="00DC1600">
        <w:rPr>
          <w:rFonts w:cstheme="majorHAnsi"/>
          <w:b/>
          <w:szCs w:val="22"/>
        </w:rPr>
        <w:t xml:space="preserve">Acabamentos – </w:t>
      </w:r>
      <w:r w:rsidRPr="00DC1600">
        <w:rPr>
          <w:rFonts w:cstheme="majorHAnsi"/>
          <w:szCs w:val="22"/>
        </w:rPr>
        <w:t>porta de alumínio de abrir com lambri, com guarnição, fixação com parafusos – fornecimento e instalação. AF_12/2019.</w:t>
      </w:r>
    </w:p>
    <w:p w14:paraId="0CF99DD4" w14:textId="5F287EF1" w:rsidR="00C642C3" w:rsidRPr="00DC1600" w:rsidRDefault="00C642C3" w:rsidP="00DC1600">
      <w:pPr>
        <w:spacing w:after="0" w:line="360" w:lineRule="auto"/>
        <w:ind w:left="851"/>
        <w:jc w:val="both"/>
        <w:rPr>
          <w:rFonts w:asciiTheme="majorHAnsi" w:hAnsiTheme="majorHAnsi" w:cstheme="majorHAnsi"/>
          <w:b/>
        </w:rPr>
      </w:pPr>
      <w:r w:rsidRPr="00EA7A3F">
        <w:rPr>
          <w:rFonts w:asciiTheme="majorHAnsi" w:hAnsiTheme="majorHAnsi" w:cstheme="majorHAnsi"/>
          <w:b/>
          <w:bCs/>
        </w:rPr>
        <w:t>5.12.</w:t>
      </w:r>
      <w:r w:rsidRPr="00DC1600">
        <w:rPr>
          <w:rFonts w:asciiTheme="majorHAnsi" w:hAnsiTheme="majorHAnsi" w:cstheme="majorHAnsi"/>
        </w:rPr>
        <w:t xml:space="preserve"> </w:t>
      </w:r>
      <w:r w:rsidRPr="00DC1600">
        <w:rPr>
          <w:rFonts w:asciiTheme="majorHAnsi" w:hAnsiTheme="majorHAnsi" w:cstheme="majorHAnsi"/>
          <w:b/>
          <w:bCs/>
        </w:rPr>
        <w:t xml:space="preserve">Acabamentos - </w:t>
      </w:r>
      <w:r w:rsidRPr="00DC1600">
        <w:rPr>
          <w:rFonts w:asciiTheme="majorHAnsi" w:hAnsiTheme="majorHAnsi" w:cstheme="majorHAnsi"/>
        </w:rPr>
        <w:t>Lixeira plástica com acionamento por pedal, 50L.</w:t>
      </w:r>
    </w:p>
    <w:p w14:paraId="19037BD6" w14:textId="437F0B1C" w:rsidR="00C642C3" w:rsidRPr="00DC1600" w:rsidRDefault="00C642C3" w:rsidP="00DC1600">
      <w:pPr>
        <w:spacing w:after="0" w:line="360" w:lineRule="auto"/>
        <w:ind w:firstLine="851"/>
        <w:jc w:val="both"/>
        <w:rPr>
          <w:rFonts w:asciiTheme="majorHAnsi" w:hAnsiTheme="majorHAnsi" w:cstheme="majorHAnsi"/>
          <w:b/>
        </w:rPr>
      </w:pPr>
      <w:r w:rsidRPr="00EA7A3F">
        <w:rPr>
          <w:rFonts w:asciiTheme="majorHAnsi" w:hAnsiTheme="majorHAnsi" w:cstheme="majorHAnsi"/>
          <w:b/>
          <w:bCs/>
        </w:rPr>
        <w:t>5.13.</w:t>
      </w:r>
      <w:r w:rsidRPr="00DC1600">
        <w:rPr>
          <w:rFonts w:asciiTheme="majorHAnsi" w:hAnsiTheme="majorHAnsi" w:cstheme="majorHAnsi"/>
        </w:rPr>
        <w:t xml:space="preserve"> </w:t>
      </w:r>
      <w:r w:rsidRPr="00DC1600">
        <w:rPr>
          <w:rFonts w:asciiTheme="majorHAnsi" w:hAnsiTheme="majorHAnsi" w:cstheme="majorHAnsi"/>
          <w:b/>
          <w:bCs/>
        </w:rPr>
        <w:t xml:space="preserve">Acabamentos </w:t>
      </w:r>
      <w:r w:rsidRPr="00DC1600">
        <w:rPr>
          <w:rFonts w:asciiTheme="majorHAnsi" w:hAnsiTheme="majorHAnsi" w:cstheme="majorHAnsi"/>
        </w:rPr>
        <w:t xml:space="preserve">- Janela de alumínio de correr com 2 folhas para vidros, com vidros, batente, acabamento com acetato ou brilhante e ferragens. Exclusive </w:t>
      </w:r>
      <w:proofErr w:type="spellStart"/>
      <w:r w:rsidRPr="00DC1600">
        <w:rPr>
          <w:rFonts w:asciiTheme="majorHAnsi" w:hAnsiTheme="majorHAnsi" w:cstheme="majorHAnsi"/>
        </w:rPr>
        <w:t>alizar</w:t>
      </w:r>
      <w:proofErr w:type="spellEnd"/>
      <w:r w:rsidRPr="00DC1600">
        <w:rPr>
          <w:rFonts w:asciiTheme="majorHAnsi" w:hAnsiTheme="majorHAnsi" w:cstheme="majorHAnsi"/>
        </w:rPr>
        <w:t xml:space="preserve"> e contramarco. Fornecimento e instalação. AF_12/2019.</w:t>
      </w:r>
    </w:p>
    <w:p w14:paraId="20F57AE5" w14:textId="5A1251B2" w:rsidR="00C642C3" w:rsidRPr="00DC1600" w:rsidRDefault="00C642C3" w:rsidP="00DC1600">
      <w:pPr>
        <w:spacing w:after="0" w:line="360" w:lineRule="auto"/>
        <w:ind w:firstLine="851"/>
        <w:jc w:val="both"/>
        <w:rPr>
          <w:rFonts w:asciiTheme="majorHAnsi" w:hAnsiTheme="majorHAnsi" w:cstheme="majorHAnsi"/>
          <w:b/>
        </w:rPr>
      </w:pPr>
      <w:r w:rsidRPr="00EA7A3F">
        <w:rPr>
          <w:rFonts w:asciiTheme="majorHAnsi" w:hAnsiTheme="majorHAnsi" w:cstheme="majorHAnsi"/>
          <w:b/>
          <w:bCs/>
        </w:rPr>
        <w:t>5.14.</w:t>
      </w:r>
      <w:r w:rsidRPr="00DC1600">
        <w:rPr>
          <w:rFonts w:asciiTheme="majorHAnsi" w:hAnsiTheme="majorHAnsi" w:cstheme="majorHAnsi"/>
        </w:rPr>
        <w:t xml:space="preserve"> </w:t>
      </w:r>
      <w:r w:rsidRPr="00DC1600">
        <w:rPr>
          <w:rFonts w:asciiTheme="majorHAnsi" w:hAnsiTheme="majorHAnsi" w:cstheme="majorHAnsi"/>
          <w:b/>
          <w:bCs/>
        </w:rPr>
        <w:t xml:space="preserve">Pintura – </w:t>
      </w:r>
      <w:r w:rsidRPr="00DC1600">
        <w:rPr>
          <w:rFonts w:asciiTheme="majorHAnsi" w:hAnsiTheme="majorHAnsi" w:cstheme="majorHAnsi"/>
        </w:rPr>
        <w:t>Aplicação manual de fundo selador acrílico em paredes externas de casas. AF_06/2014.</w:t>
      </w:r>
    </w:p>
    <w:p w14:paraId="405706FD" w14:textId="204F1BA3" w:rsidR="00C642C3" w:rsidRPr="00DC1600" w:rsidRDefault="00C642C3" w:rsidP="00DC1600">
      <w:pPr>
        <w:spacing w:after="0" w:line="360" w:lineRule="auto"/>
        <w:ind w:firstLine="851"/>
        <w:jc w:val="both"/>
        <w:rPr>
          <w:rFonts w:asciiTheme="majorHAnsi" w:hAnsiTheme="majorHAnsi" w:cstheme="majorHAnsi"/>
          <w:b/>
        </w:rPr>
      </w:pPr>
      <w:r w:rsidRPr="00EA7A3F">
        <w:rPr>
          <w:rFonts w:asciiTheme="majorHAnsi" w:hAnsiTheme="majorHAnsi" w:cstheme="majorHAnsi"/>
          <w:b/>
          <w:bCs/>
        </w:rPr>
        <w:t>5.15.</w:t>
      </w:r>
      <w:r w:rsidRPr="00DC1600">
        <w:rPr>
          <w:rFonts w:asciiTheme="majorHAnsi" w:hAnsiTheme="majorHAnsi" w:cstheme="majorHAnsi"/>
        </w:rPr>
        <w:t xml:space="preserve"> </w:t>
      </w:r>
      <w:r w:rsidRPr="00DC1600">
        <w:rPr>
          <w:rFonts w:asciiTheme="majorHAnsi" w:hAnsiTheme="majorHAnsi" w:cstheme="majorHAnsi"/>
          <w:b/>
          <w:bCs/>
        </w:rPr>
        <w:t>Pintura –</w:t>
      </w:r>
      <w:r w:rsidRPr="00DC1600">
        <w:rPr>
          <w:rFonts w:asciiTheme="majorHAnsi" w:hAnsiTheme="majorHAnsi" w:cstheme="majorHAnsi"/>
        </w:rPr>
        <w:t xml:space="preserve">Pintura látex acrílica </w:t>
      </w:r>
      <w:proofErr w:type="spellStart"/>
      <w:r w:rsidRPr="00DC1600">
        <w:rPr>
          <w:rFonts w:asciiTheme="majorHAnsi" w:hAnsiTheme="majorHAnsi" w:cstheme="majorHAnsi"/>
        </w:rPr>
        <w:t>premium</w:t>
      </w:r>
      <w:proofErr w:type="spellEnd"/>
      <w:r w:rsidRPr="00DC1600">
        <w:rPr>
          <w:rFonts w:asciiTheme="majorHAnsi" w:hAnsiTheme="majorHAnsi" w:cstheme="majorHAnsi"/>
        </w:rPr>
        <w:t>, aplicação manual em paredes, duas demãos. AF_04/2023.</w:t>
      </w:r>
    </w:p>
    <w:p w14:paraId="69D54807" w14:textId="78980F0F" w:rsidR="00195923" w:rsidRPr="000649B3" w:rsidRDefault="000649B3" w:rsidP="003E094F">
      <w:pPr>
        <w:pStyle w:val="SemEspaamento"/>
        <w:jc w:val="both"/>
        <w:rPr>
          <w:b/>
          <w:bCs/>
        </w:rPr>
      </w:pPr>
      <w:r w:rsidRPr="000649B3">
        <w:rPr>
          <w:b/>
          <w:bCs/>
        </w:rPr>
        <w:t>A execução das adequações deverá</w:t>
      </w:r>
      <w:r w:rsidR="00195923" w:rsidRPr="000649B3">
        <w:rPr>
          <w:b/>
          <w:bCs/>
        </w:rPr>
        <w:t xml:space="preserve"> ser </w:t>
      </w:r>
      <w:r w:rsidRPr="000649B3">
        <w:rPr>
          <w:b/>
          <w:bCs/>
        </w:rPr>
        <w:t>feita</w:t>
      </w:r>
      <w:r w:rsidR="00195923" w:rsidRPr="000649B3">
        <w:rPr>
          <w:b/>
          <w:bCs/>
        </w:rPr>
        <w:t xml:space="preserve"> conforme descrito no memorial descritivo em anexo.</w:t>
      </w:r>
    </w:p>
    <w:p w14:paraId="51203398" w14:textId="77777777" w:rsidR="003E094F" w:rsidRPr="003E094F" w:rsidRDefault="003E094F" w:rsidP="003E094F">
      <w:pPr>
        <w:pStyle w:val="SemEspaamento"/>
        <w:jc w:val="both"/>
        <w:rPr>
          <w:rFonts w:eastAsia="Arial Narrow"/>
          <w:color w:val="2A6099"/>
          <w:kern w:val="3"/>
          <w:lang w:eastAsia="zh-CN" w:bidi="hi-IN"/>
        </w:rPr>
      </w:pPr>
    </w:p>
    <w:p w14:paraId="195AD6FE" w14:textId="4984612F"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 xml:space="preserve">6. REQUISITOS DA CONTRATAÇÃO </w:t>
      </w:r>
    </w:p>
    <w:p w14:paraId="3C39E587" w14:textId="77777777" w:rsidR="00D819FC" w:rsidRDefault="00D819FC" w:rsidP="00D819FC">
      <w:pPr>
        <w:pStyle w:val="SemEspaamento"/>
        <w:ind w:firstLine="708"/>
        <w:jc w:val="both"/>
        <w:rPr>
          <w:rFonts w:cstheme="minorHAnsi"/>
          <w:b/>
          <w:bCs/>
        </w:rPr>
      </w:pPr>
      <w:r>
        <w:rPr>
          <w:rFonts w:cstheme="minorHAnsi"/>
          <w:b/>
          <w:bCs/>
          <w:highlight w:val="yellow"/>
        </w:rPr>
        <w:t>A Concorrência terá por fundamento legal o regramento disposto no art.2º, inciso VI da Lei n.º 14.133/2021 e dar-se-á por meio de licitação, do tipo menor preço global;</w:t>
      </w:r>
    </w:p>
    <w:p w14:paraId="14273BEB" w14:textId="77777777" w:rsidR="00D819FC" w:rsidRDefault="00D819FC" w:rsidP="00D819FC">
      <w:pPr>
        <w:autoSpaceDE w:val="0"/>
        <w:autoSpaceDN w:val="0"/>
        <w:adjustRightInd w:val="0"/>
        <w:spacing w:after="0" w:line="240" w:lineRule="auto"/>
        <w:ind w:firstLine="708"/>
        <w:jc w:val="both"/>
        <w:rPr>
          <w:rFonts w:cs="Calibri"/>
        </w:rPr>
      </w:pPr>
      <w:r>
        <w:rPr>
          <w:rFonts w:cs="Calibri"/>
        </w:rPr>
        <w:lastRenderedPageBreak/>
        <w:t>O objeto a ser contratado possui escopo predefinido, com prazo de execução previsto em cronograma físico financeiro, estabelecido no projeto executivo.</w:t>
      </w:r>
    </w:p>
    <w:p w14:paraId="403271F9" w14:textId="77777777" w:rsidR="00D819FC" w:rsidRDefault="00D819FC" w:rsidP="00D819FC">
      <w:pPr>
        <w:autoSpaceDE w:val="0"/>
        <w:autoSpaceDN w:val="0"/>
        <w:adjustRightInd w:val="0"/>
        <w:spacing w:after="0" w:line="240" w:lineRule="auto"/>
        <w:ind w:firstLine="708"/>
        <w:jc w:val="both"/>
        <w:rPr>
          <w:rFonts w:cstheme="minorHAnsi"/>
        </w:rPr>
      </w:pPr>
      <w:r>
        <w:rPr>
          <w:rFonts w:cstheme="minorHAnsi"/>
        </w:rPr>
        <w:t>No projeto executivo foram apresentados os elementos necessários e suficientes, com nível de precisão adequado para definir e dimensionar a obra, assegurando a viabilidade técnica e o adequado tratamento do impacto ambiental do empreendimento, possibilitando a avaliação do custo da obra e a definição dos métodos e do prazo de execução.</w:t>
      </w:r>
    </w:p>
    <w:p w14:paraId="6A4B41DC" w14:textId="77777777" w:rsidR="00D819FC" w:rsidRDefault="00D819FC" w:rsidP="00D819FC">
      <w:pPr>
        <w:autoSpaceDE w:val="0"/>
        <w:autoSpaceDN w:val="0"/>
        <w:adjustRightInd w:val="0"/>
        <w:spacing w:after="0" w:line="240" w:lineRule="auto"/>
        <w:jc w:val="both"/>
        <w:rPr>
          <w:rFonts w:cstheme="minorHAnsi"/>
        </w:rPr>
      </w:pPr>
      <w:r>
        <w:rPr>
          <w:rFonts w:cstheme="minorHAnsi"/>
        </w:rPr>
        <w:t>Os requisitos abaixo foram cuidadosamente avaliados, não havendo especificações capazes de macular o caráter competitivo da seleção.</w:t>
      </w:r>
    </w:p>
    <w:p w14:paraId="642A7E0B" w14:textId="500013CB" w:rsidR="00D819FC" w:rsidRDefault="00EA7A3F" w:rsidP="00D819FC">
      <w:pPr>
        <w:autoSpaceDE w:val="0"/>
        <w:autoSpaceDN w:val="0"/>
        <w:adjustRightInd w:val="0"/>
        <w:spacing w:after="0" w:line="240" w:lineRule="auto"/>
        <w:jc w:val="both"/>
        <w:rPr>
          <w:rFonts w:cstheme="minorHAnsi"/>
          <w:b/>
        </w:rPr>
      </w:pPr>
      <w:r>
        <w:rPr>
          <w:rFonts w:cstheme="minorHAnsi"/>
          <w:b/>
        </w:rPr>
        <w:t>6</w:t>
      </w:r>
      <w:r w:rsidR="00D819FC">
        <w:rPr>
          <w:rFonts w:cstheme="minorHAnsi"/>
          <w:b/>
        </w:rPr>
        <w:t>.1 REQUISITOS TÉCNICOS:</w:t>
      </w:r>
    </w:p>
    <w:p w14:paraId="4D326621" w14:textId="77777777" w:rsidR="00D819FC" w:rsidRDefault="00D819FC" w:rsidP="00D819FC">
      <w:pPr>
        <w:autoSpaceDE w:val="0"/>
        <w:autoSpaceDN w:val="0"/>
        <w:adjustRightInd w:val="0"/>
        <w:spacing w:after="0" w:line="240" w:lineRule="auto"/>
        <w:jc w:val="both"/>
        <w:rPr>
          <w:rFonts w:cstheme="minorHAnsi"/>
        </w:rPr>
      </w:pPr>
      <w:r>
        <w:rPr>
          <w:rFonts w:cstheme="minorHAnsi"/>
        </w:rPr>
        <w:t>Para correta execução do objeto devem ser observados os seguintes requisitos:</w:t>
      </w:r>
    </w:p>
    <w:p w14:paraId="2184DCAD" w14:textId="77777777" w:rsidR="00D819FC" w:rsidRDefault="00D819FC" w:rsidP="00D819FC">
      <w:pPr>
        <w:autoSpaceDE w:val="0"/>
        <w:autoSpaceDN w:val="0"/>
        <w:adjustRightInd w:val="0"/>
        <w:spacing w:after="0" w:line="240" w:lineRule="auto"/>
        <w:jc w:val="both"/>
        <w:rPr>
          <w:rFonts w:cstheme="minorHAnsi"/>
        </w:rPr>
      </w:pPr>
      <w:r>
        <w:rPr>
          <w:rFonts w:cstheme="minorHAnsi"/>
          <w:b/>
        </w:rPr>
        <w:t>a)</w:t>
      </w:r>
      <w:r>
        <w:rPr>
          <w:rFonts w:cstheme="minorHAnsi"/>
        </w:rPr>
        <w:t xml:space="preserve"> Definição do local de execução da obra: endereço indicado acima</w:t>
      </w:r>
    </w:p>
    <w:p w14:paraId="0112A6C7" w14:textId="77777777" w:rsidR="00D819FC" w:rsidRDefault="00D819FC" w:rsidP="00D819FC">
      <w:pPr>
        <w:autoSpaceDE w:val="0"/>
        <w:autoSpaceDN w:val="0"/>
        <w:adjustRightInd w:val="0"/>
        <w:spacing w:after="0" w:line="240" w:lineRule="auto"/>
        <w:jc w:val="both"/>
        <w:rPr>
          <w:rFonts w:cstheme="minorHAnsi"/>
        </w:rPr>
      </w:pPr>
      <w:r>
        <w:rPr>
          <w:rFonts w:cstheme="minorHAnsi"/>
          <w:b/>
        </w:rPr>
        <w:t>b)</w:t>
      </w:r>
      <w:r>
        <w:rPr>
          <w:rFonts w:cstheme="minorHAnsi"/>
        </w:rPr>
        <w:t xml:space="preserve"> A obra a ser executada, deverá abraçar as determinações dos projetos, dos memoriais descritivos e das especificações técnicas;</w:t>
      </w:r>
    </w:p>
    <w:p w14:paraId="4394D02C" w14:textId="77777777" w:rsidR="00D819FC" w:rsidRDefault="00D819FC" w:rsidP="00D819FC">
      <w:pPr>
        <w:autoSpaceDE w:val="0"/>
        <w:autoSpaceDN w:val="0"/>
        <w:adjustRightInd w:val="0"/>
        <w:spacing w:after="0" w:line="240" w:lineRule="auto"/>
        <w:jc w:val="both"/>
        <w:rPr>
          <w:rFonts w:cstheme="minorHAnsi"/>
        </w:rPr>
      </w:pPr>
      <w:r>
        <w:rPr>
          <w:rFonts w:cstheme="minorHAnsi"/>
          <w:b/>
        </w:rPr>
        <w:t>c)</w:t>
      </w:r>
      <w:r>
        <w:rPr>
          <w:rFonts w:cstheme="minorHAnsi"/>
        </w:rPr>
        <w:t xml:space="preserve"> A metodologia executiva a ser adotada, deverá estar em conformidade com as normas técnicas vigentes;</w:t>
      </w:r>
    </w:p>
    <w:p w14:paraId="3F030473" w14:textId="77777777" w:rsidR="00D819FC" w:rsidRDefault="00D819FC" w:rsidP="00D819FC">
      <w:pPr>
        <w:autoSpaceDE w:val="0"/>
        <w:autoSpaceDN w:val="0"/>
        <w:adjustRightInd w:val="0"/>
        <w:spacing w:after="0" w:line="240" w:lineRule="auto"/>
        <w:jc w:val="both"/>
        <w:rPr>
          <w:rFonts w:cstheme="minorHAnsi"/>
        </w:rPr>
      </w:pPr>
      <w:r>
        <w:rPr>
          <w:rFonts w:cstheme="minorHAnsi"/>
          <w:b/>
        </w:rPr>
        <w:t>d</w:t>
      </w:r>
      <w:r>
        <w:rPr>
          <w:rFonts w:cstheme="minorHAnsi"/>
        </w:rPr>
        <w:t>) A definição do orçamento e do prazo de execução da obra, estão delineados na planilha orçamentária e no cronograma físico-financeiro;</w:t>
      </w:r>
    </w:p>
    <w:p w14:paraId="71CE7442" w14:textId="77777777" w:rsidR="00D819FC" w:rsidRDefault="00D819FC" w:rsidP="00D819FC">
      <w:pPr>
        <w:autoSpaceDE w:val="0"/>
        <w:autoSpaceDN w:val="0"/>
        <w:adjustRightInd w:val="0"/>
        <w:spacing w:after="0" w:line="240" w:lineRule="auto"/>
        <w:jc w:val="both"/>
        <w:rPr>
          <w:rFonts w:cstheme="minorHAnsi"/>
        </w:rPr>
      </w:pPr>
      <w:proofErr w:type="gramStart"/>
      <w:r>
        <w:rPr>
          <w:rFonts w:cstheme="minorHAnsi"/>
          <w:b/>
        </w:rPr>
        <w:t>e</w:t>
      </w:r>
      <w:r>
        <w:rPr>
          <w:rFonts w:cstheme="minorHAnsi"/>
        </w:rPr>
        <w:t>) Deverá</w:t>
      </w:r>
      <w:proofErr w:type="gramEnd"/>
      <w:r>
        <w:rPr>
          <w:rFonts w:cstheme="minorHAnsi"/>
        </w:rPr>
        <w:t xml:space="preserve"> ser cumprido, por parte da contratada, o Plano de Gerenciamento de Resíduos, garantindo o correto descarte destes segundo sua classe;</w:t>
      </w:r>
    </w:p>
    <w:p w14:paraId="184F08EE" w14:textId="77777777" w:rsidR="00D819FC" w:rsidRDefault="00D819FC" w:rsidP="00D819FC">
      <w:pPr>
        <w:autoSpaceDE w:val="0"/>
        <w:autoSpaceDN w:val="0"/>
        <w:adjustRightInd w:val="0"/>
        <w:spacing w:after="0" w:line="240" w:lineRule="auto"/>
        <w:jc w:val="both"/>
        <w:rPr>
          <w:rFonts w:cstheme="minorHAnsi"/>
        </w:rPr>
      </w:pPr>
      <w:proofErr w:type="gramStart"/>
      <w:r>
        <w:rPr>
          <w:rFonts w:cstheme="minorHAnsi"/>
          <w:b/>
        </w:rPr>
        <w:t>f)</w:t>
      </w:r>
      <w:r>
        <w:rPr>
          <w:rFonts w:cstheme="minorHAnsi"/>
        </w:rPr>
        <w:t xml:space="preserve"> Para</w:t>
      </w:r>
      <w:proofErr w:type="gramEnd"/>
      <w:r>
        <w:rPr>
          <w:rFonts w:cstheme="minorHAnsi"/>
        </w:rPr>
        <w:t xml:space="preserve"> fins de habilitação, deverá o licitante, apresentar de certidão de registro/quitação da contratada junto ao CREA / CAU, constando os nomes dos profissionais que poderão atuar como responsáveis técnicos pelos serviços a serem executados, conforme disciplina a Resolução 425/98 do CONFEA, artigo 4º, parágrafo único;</w:t>
      </w:r>
    </w:p>
    <w:p w14:paraId="2B165D2B" w14:textId="77777777" w:rsidR="00D819FC" w:rsidRDefault="00D819FC" w:rsidP="00D819FC">
      <w:pPr>
        <w:autoSpaceDE w:val="0"/>
        <w:autoSpaceDN w:val="0"/>
        <w:adjustRightInd w:val="0"/>
        <w:spacing w:after="0" w:line="240" w:lineRule="auto"/>
        <w:jc w:val="both"/>
        <w:rPr>
          <w:rFonts w:cstheme="minorHAnsi"/>
        </w:rPr>
      </w:pPr>
      <w:proofErr w:type="gramStart"/>
      <w:r>
        <w:rPr>
          <w:rFonts w:cstheme="minorHAnsi"/>
          <w:b/>
        </w:rPr>
        <w:t>g)</w:t>
      </w:r>
      <w:r>
        <w:rPr>
          <w:rFonts w:cstheme="minorHAnsi"/>
        </w:rPr>
        <w:t xml:space="preserve"> Deverá</w:t>
      </w:r>
      <w:proofErr w:type="gramEnd"/>
      <w:r>
        <w:rPr>
          <w:rFonts w:cstheme="minorHAnsi"/>
        </w:rPr>
        <w:t xml:space="preserve"> ser apresentado comprovação de aptidão técnica, consistente, pela apresentação de uma ou mais certidões de acervo técnico expedidas pelo CREA / CAU, em nome dos profissionais que exercerão a função de responsáveis técnicos, comprovando a execução de obra ou serviço com características similares ao objeto a ser contratado, mediante apresentação de Atestado de Capacidade Técnico Profissional;</w:t>
      </w:r>
    </w:p>
    <w:p w14:paraId="1400F1C5" w14:textId="77777777" w:rsidR="00D819FC" w:rsidRDefault="00D819FC" w:rsidP="00D819FC">
      <w:pPr>
        <w:autoSpaceDE w:val="0"/>
        <w:autoSpaceDN w:val="0"/>
        <w:adjustRightInd w:val="0"/>
        <w:spacing w:after="0" w:line="240" w:lineRule="auto"/>
        <w:jc w:val="both"/>
        <w:rPr>
          <w:rFonts w:cstheme="minorHAnsi"/>
          <w:b/>
        </w:rPr>
      </w:pPr>
      <w:proofErr w:type="gramStart"/>
      <w:r>
        <w:rPr>
          <w:rFonts w:cstheme="minorHAnsi"/>
          <w:b/>
        </w:rPr>
        <w:t>h)</w:t>
      </w:r>
      <w:r>
        <w:rPr>
          <w:rFonts w:cstheme="minorHAnsi"/>
        </w:rPr>
        <w:t xml:space="preserve"> Deverá</w:t>
      </w:r>
      <w:proofErr w:type="gramEnd"/>
      <w:r>
        <w:rPr>
          <w:rFonts w:cstheme="minorHAnsi"/>
        </w:rPr>
        <w:t xml:space="preserve"> ser apresentado, por parte da contratada, atestado de Capacidade Técnico Operacional, comprovando a realização de obras ou serviços com características similares ao objeto a ser contratado;</w:t>
      </w:r>
    </w:p>
    <w:p w14:paraId="0347E06C"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i)</w:t>
      </w:r>
      <w:r>
        <w:rPr>
          <w:rFonts w:cstheme="minorHAnsi"/>
          <w:bCs/>
        </w:rPr>
        <w:t xml:space="preserve"> Os  responsáveis técnicos  e/ou  membros  da  equipe técnica  acima elencados deverão pertencer ao quadro permanente da empresa licitante, na data prevista para entrega da proposta, entendendo-se como tal, para fins deste certame, o sócio que</w:t>
      </w:r>
      <w:r>
        <w:rPr>
          <w:rFonts w:cstheme="minorHAnsi"/>
        </w:rPr>
        <w:t xml:space="preserve"> </w:t>
      </w:r>
      <w:r>
        <w:rPr>
          <w:rFonts w:cstheme="minorHAnsi"/>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006BC408" w14:textId="5451BCA2" w:rsidR="00D819FC" w:rsidRDefault="00D819FC" w:rsidP="00D819FC">
      <w:pPr>
        <w:autoSpaceDE w:val="0"/>
        <w:autoSpaceDN w:val="0"/>
        <w:adjustRightInd w:val="0"/>
        <w:spacing w:after="0" w:line="240" w:lineRule="auto"/>
        <w:jc w:val="both"/>
        <w:rPr>
          <w:rFonts w:cstheme="minorHAnsi"/>
          <w:bCs/>
        </w:rPr>
      </w:pPr>
      <w:proofErr w:type="gramStart"/>
      <w:r>
        <w:rPr>
          <w:rFonts w:cstheme="minorHAnsi"/>
          <w:b/>
          <w:bCs/>
        </w:rPr>
        <w:t>j)</w:t>
      </w:r>
      <w:r>
        <w:rPr>
          <w:rFonts w:cstheme="minorHAnsi"/>
          <w:bCs/>
        </w:rPr>
        <w:t xml:space="preserve"> Os</w:t>
      </w:r>
      <w:proofErr w:type="gramEnd"/>
      <w:r>
        <w:rPr>
          <w:rFonts w:cstheme="minorHAnsi"/>
          <w:bCs/>
        </w:rPr>
        <w:t xml:space="preserve"> profissionais participantes da Equipe Técnica deverão ser os mesmos que assinarão as </w:t>
      </w:r>
      <w:proofErr w:type="spellStart"/>
      <w:r>
        <w:rPr>
          <w:rFonts w:cstheme="minorHAnsi"/>
          <w:bCs/>
        </w:rPr>
        <w:t>ARTs</w:t>
      </w:r>
      <w:proofErr w:type="spellEnd"/>
      <w:r>
        <w:rPr>
          <w:rFonts w:cstheme="minorHAnsi"/>
          <w:bCs/>
        </w:rPr>
        <w:t xml:space="preserve"> de execução de obras /serviços. </w:t>
      </w:r>
    </w:p>
    <w:p w14:paraId="414C1031" w14:textId="74EF5CF7" w:rsidR="00D819FC" w:rsidRDefault="00EA7A3F" w:rsidP="00D819FC">
      <w:pPr>
        <w:autoSpaceDE w:val="0"/>
        <w:autoSpaceDN w:val="0"/>
        <w:adjustRightInd w:val="0"/>
        <w:spacing w:after="0" w:line="240" w:lineRule="auto"/>
        <w:jc w:val="both"/>
        <w:rPr>
          <w:rFonts w:cstheme="minorHAnsi"/>
          <w:bCs/>
        </w:rPr>
      </w:pPr>
      <w:r>
        <w:rPr>
          <w:rFonts w:cstheme="minorHAnsi"/>
          <w:b/>
          <w:bCs/>
        </w:rPr>
        <w:t>6</w:t>
      </w:r>
      <w:r w:rsidR="00D819FC">
        <w:rPr>
          <w:rFonts w:cstheme="minorHAnsi"/>
          <w:b/>
          <w:bCs/>
        </w:rPr>
        <w:t>.2. REQUISITOS DE SUSTENTABILIDADE</w:t>
      </w:r>
      <w:r w:rsidR="00D819FC">
        <w:rPr>
          <w:rFonts w:cstheme="minorHAnsi"/>
          <w:bCs/>
        </w:rPr>
        <w:t xml:space="preserve">: </w:t>
      </w:r>
    </w:p>
    <w:p w14:paraId="1E1604DE" w14:textId="77777777" w:rsidR="00D819FC" w:rsidRDefault="00D819FC" w:rsidP="000649B3">
      <w:pPr>
        <w:tabs>
          <w:tab w:val="left" w:pos="2410"/>
        </w:tabs>
        <w:autoSpaceDE w:val="0"/>
        <w:autoSpaceDN w:val="0"/>
        <w:adjustRightInd w:val="0"/>
        <w:spacing w:after="0" w:line="240" w:lineRule="auto"/>
        <w:jc w:val="both"/>
        <w:rPr>
          <w:rFonts w:cstheme="minorHAnsi"/>
          <w:bCs/>
        </w:rPr>
      </w:pPr>
      <w:proofErr w:type="gramStart"/>
      <w:r>
        <w:rPr>
          <w:rFonts w:cstheme="minorHAnsi"/>
          <w:b/>
          <w:bCs/>
        </w:rPr>
        <w:t>a)</w:t>
      </w:r>
      <w:r>
        <w:rPr>
          <w:rFonts w:cstheme="minorHAnsi"/>
          <w:bCs/>
        </w:rPr>
        <w:t xml:space="preserve"> Os</w:t>
      </w:r>
      <w:proofErr w:type="gramEnd"/>
      <w:r>
        <w:rPr>
          <w:rFonts w:cstheme="minorHAnsi"/>
          <w:bCs/>
        </w:rPr>
        <w:t xml:space="preserve"> serviços prestados pela empresa contratada deverão fundamentar-se no uso racional de recursos e equipamentos, de forma a evitar e prevenir o desperdício de insumos e material consumidos, bem como a geração de resíduos, além do desperdício de água e consumo excessivo de energia. Sempre que possível fazer uso de energia renovável.  </w:t>
      </w:r>
    </w:p>
    <w:p w14:paraId="4DC56827"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b)</w:t>
      </w:r>
      <w:r>
        <w:rPr>
          <w:rFonts w:cstheme="minorHAnsi"/>
          <w:bCs/>
        </w:rPr>
        <w:t xml:space="preserve"> A contratada deverá ter pleno conhecimento e se responsabilizar pelo trabalho seguro das pessoas envolvidas no manuseio de ferramentas, equipamentos e produtos inflamáveis, conforme legislação em vigor </w:t>
      </w:r>
      <w:r>
        <w:rPr>
          <w:rFonts w:cstheme="minorHAnsi"/>
          <w:bCs/>
        </w:rPr>
        <w:lastRenderedPageBreak/>
        <w:t>do Ministério do Trabalho. Esta também se responsabilizará por ações e/ou omissões sobre os resíduos e rejeitos sólidos, líquidos e derivados, nos locais da obra, removendo e promovendo a devida destinação.</w:t>
      </w:r>
    </w:p>
    <w:p w14:paraId="29398027"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c)</w:t>
      </w:r>
      <w:r>
        <w:rPr>
          <w:rFonts w:cstheme="minorHAnsi"/>
          <w:bCs/>
        </w:rPr>
        <w:t xml:space="preserve"> A contratada deverá sempre respeitar o determinado no art. 45 da Lei 14.133/2021, a saber:</w:t>
      </w:r>
    </w:p>
    <w:p w14:paraId="1DF625CC" w14:textId="77777777" w:rsidR="00D819FC" w:rsidRPr="000649B3" w:rsidRDefault="00D819FC" w:rsidP="000649B3">
      <w:pPr>
        <w:pStyle w:val="NormalWeb"/>
        <w:spacing w:before="0" w:beforeAutospacing="0" w:after="0" w:afterAutospacing="0"/>
        <w:ind w:left="2268"/>
        <w:jc w:val="both"/>
        <w:rPr>
          <w:rFonts w:asciiTheme="minorHAnsi" w:hAnsiTheme="minorHAnsi" w:cstheme="minorHAnsi"/>
          <w:color w:val="000000"/>
          <w:sz w:val="22"/>
          <w:szCs w:val="22"/>
        </w:rPr>
      </w:pPr>
      <w:r w:rsidRPr="000649B3">
        <w:rPr>
          <w:rFonts w:asciiTheme="minorHAnsi" w:hAnsiTheme="minorHAnsi" w:cstheme="minorHAnsi"/>
          <w:color w:val="000000"/>
          <w:sz w:val="22"/>
          <w:szCs w:val="22"/>
        </w:rPr>
        <w:t>Art. 45. As licitações de obras e serviços de engenharia devem respeitar, especialmente, as normas relativas a:</w:t>
      </w:r>
    </w:p>
    <w:p w14:paraId="0714BD7B" w14:textId="77777777" w:rsidR="00D819FC" w:rsidRPr="000649B3" w:rsidRDefault="00D819FC" w:rsidP="000649B3">
      <w:pPr>
        <w:pStyle w:val="NormalWeb"/>
        <w:tabs>
          <w:tab w:val="left" w:pos="2268"/>
        </w:tabs>
        <w:spacing w:before="0" w:beforeAutospacing="0" w:after="0" w:afterAutospacing="0"/>
        <w:ind w:left="2268"/>
        <w:jc w:val="both"/>
        <w:rPr>
          <w:rFonts w:asciiTheme="minorHAnsi" w:hAnsiTheme="minorHAnsi" w:cstheme="minorHAnsi"/>
          <w:color w:val="000000"/>
          <w:sz w:val="22"/>
          <w:szCs w:val="22"/>
        </w:rPr>
      </w:pPr>
      <w:bookmarkStart w:id="0" w:name="art45i"/>
      <w:bookmarkEnd w:id="0"/>
      <w:r w:rsidRPr="000649B3">
        <w:rPr>
          <w:rFonts w:asciiTheme="minorHAnsi" w:hAnsiTheme="minorHAnsi" w:cstheme="minorHAnsi"/>
          <w:color w:val="000000"/>
          <w:sz w:val="22"/>
          <w:szCs w:val="22"/>
        </w:rPr>
        <w:t>I - Disposição final ambientalmente adequada dos resíduos sólidos gerados pelas obras contratadas;</w:t>
      </w:r>
    </w:p>
    <w:p w14:paraId="41B5DE44" w14:textId="77777777" w:rsidR="00D819FC" w:rsidRPr="000649B3" w:rsidRDefault="00D819FC" w:rsidP="000649B3">
      <w:pPr>
        <w:pStyle w:val="NormalWeb"/>
        <w:spacing w:before="0" w:beforeAutospacing="0" w:after="0" w:afterAutospacing="0"/>
        <w:ind w:left="2268"/>
        <w:jc w:val="both"/>
        <w:rPr>
          <w:rFonts w:asciiTheme="minorHAnsi" w:hAnsiTheme="minorHAnsi" w:cstheme="minorHAnsi"/>
          <w:color w:val="000000"/>
          <w:sz w:val="22"/>
          <w:szCs w:val="22"/>
        </w:rPr>
      </w:pPr>
      <w:bookmarkStart w:id="1" w:name="art45ii"/>
      <w:bookmarkEnd w:id="1"/>
      <w:r w:rsidRPr="000649B3">
        <w:rPr>
          <w:rFonts w:asciiTheme="minorHAnsi" w:hAnsiTheme="minorHAnsi" w:cstheme="minorHAnsi"/>
          <w:color w:val="000000"/>
          <w:sz w:val="22"/>
          <w:szCs w:val="22"/>
        </w:rPr>
        <w:t>II - Mitigação por condicionantes e compensação ambiental, que serão definidas no procedimento de licenciamento ambiental;</w:t>
      </w:r>
    </w:p>
    <w:p w14:paraId="791CB496" w14:textId="77777777" w:rsidR="00D819FC" w:rsidRPr="000649B3" w:rsidRDefault="00D819FC" w:rsidP="000649B3">
      <w:pPr>
        <w:pStyle w:val="NormalWeb"/>
        <w:spacing w:before="0" w:beforeAutospacing="0" w:after="0" w:afterAutospacing="0"/>
        <w:ind w:left="2268"/>
        <w:jc w:val="both"/>
        <w:rPr>
          <w:rFonts w:asciiTheme="minorHAnsi" w:hAnsiTheme="minorHAnsi" w:cstheme="minorHAnsi"/>
          <w:color w:val="000000"/>
          <w:sz w:val="22"/>
          <w:szCs w:val="22"/>
        </w:rPr>
      </w:pPr>
      <w:bookmarkStart w:id="2" w:name="art45iii"/>
      <w:bookmarkEnd w:id="2"/>
      <w:r w:rsidRPr="000649B3">
        <w:rPr>
          <w:rFonts w:asciiTheme="minorHAnsi" w:hAnsiTheme="minorHAnsi" w:cstheme="minorHAnsi"/>
          <w:color w:val="000000"/>
          <w:sz w:val="22"/>
          <w:szCs w:val="22"/>
        </w:rPr>
        <w:t>III - utilização de produtos, de equipamentos e de serviços que, comprovadamente, favoreçam a redução do consumo de energia e de recursos naturais;</w:t>
      </w:r>
    </w:p>
    <w:p w14:paraId="5D48CF2F" w14:textId="77777777" w:rsidR="00D819FC" w:rsidRPr="000649B3" w:rsidRDefault="00D819FC" w:rsidP="000649B3">
      <w:pPr>
        <w:pStyle w:val="NormalWeb"/>
        <w:spacing w:before="0" w:beforeAutospacing="0" w:after="0" w:afterAutospacing="0"/>
        <w:ind w:left="2268"/>
        <w:jc w:val="both"/>
        <w:rPr>
          <w:rFonts w:asciiTheme="minorHAnsi" w:hAnsiTheme="minorHAnsi" w:cstheme="minorHAnsi"/>
          <w:color w:val="000000"/>
          <w:sz w:val="22"/>
          <w:szCs w:val="22"/>
        </w:rPr>
      </w:pPr>
      <w:bookmarkStart w:id="3" w:name="art45iv"/>
      <w:bookmarkEnd w:id="3"/>
      <w:r w:rsidRPr="000649B3">
        <w:rPr>
          <w:rFonts w:asciiTheme="minorHAnsi" w:hAnsiTheme="minorHAnsi" w:cstheme="minorHAnsi"/>
          <w:color w:val="000000"/>
          <w:sz w:val="22"/>
          <w:szCs w:val="22"/>
        </w:rPr>
        <w:t>IV - Avaliação de impacto de vizinhança, na forma da legislação urbanística;</w:t>
      </w:r>
    </w:p>
    <w:p w14:paraId="4D411F1B" w14:textId="77777777" w:rsidR="00D819FC" w:rsidRPr="000649B3" w:rsidRDefault="00D819FC" w:rsidP="000649B3">
      <w:pPr>
        <w:pStyle w:val="NormalWeb"/>
        <w:spacing w:before="0" w:beforeAutospacing="0" w:after="0" w:afterAutospacing="0"/>
        <w:ind w:left="2268"/>
        <w:jc w:val="both"/>
        <w:rPr>
          <w:rFonts w:asciiTheme="minorHAnsi" w:hAnsiTheme="minorHAnsi" w:cstheme="minorHAnsi"/>
          <w:color w:val="000000"/>
          <w:sz w:val="22"/>
          <w:szCs w:val="22"/>
        </w:rPr>
      </w:pPr>
      <w:bookmarkStart w:id="4" w:name="art45v"/>
      <w:bookmarkEnd w:id="4"/>
      <w:r w:rsidRPr="000649B3">
        <w:rPr>
          <w:rFonts w:asciiTheme="minorHAnsi" w:hAnsiTheme="minorHAnsi" w:cstheme="minorHAnsi"/>
          <w:color w:val="000000"/>
          <w:sz w:val="22"/>
          <w:szCs w:val="22"/>
        </w:rPr>
        <w:t>V - Proteção do patrimônio histórico, cultural, arqueológico e imaterial, inclusive por meio da avaliação do impacto direto ou indireto causado pelas obras contratadas;</w:t>
      </w:r>
    </w:p>
    <w:p w14:paraId="56533143" w14:textId="77777777" w:rsidR="00D819FC" w:rsidRPr="000649B3" w:rsidRDefault="00D819FC" w:rsidP="000649B3">
      <w:pPr>
        <w:pStyle w:val="NormalWeb"/>
        <w:spacing w:before="0" w:beforeAutospacing="0" w:after="0" w:afterAutospacing="0"/>
        <w:ind w:left="2268"/>
        <w:jc w:val="both"/>
        <w:rPr>
          <w:rFonts w:asciiTheme="minorHAnsi" w:hAnsiTheme="minorHAnsi" w:cstheme="minorHAnsi"/>
          <w:color w:val="000000"/>
          <w:sz w:val="22"/>
          <w:szCs w:val="22"/>
        </w:rPr>
      </w:pPr>
      <w:bookmarkStart w:id="5" w:name="art45vi"/>
      <w:bookmarkEnd w:id="5"/>
      <w:r w:rsidRPr="000649B3">
        <w:rPr>
          <w:rFonts w:asciiTheme="minorHAnsi" w:hAnsiTheme="minorHAnsi" w:cstheme="minorHAnsi"/>
          <w:color w:val="000000"/>
          <w:sz w:val="22"/>
          <w:szCs w:val="22"/>
        </w:rPr>
        <w:t>VI - Acessibilidade para pessoas com deficiência ou com mobilidade reduzida.</w:t>
      </w:r>
    </w:p>
    <w:p w14:paraId="5095CB1A" w14:textId="77777777" w:rsidR="00D819FC" w:rsidRPr="000649B3" w:rsidRDefault="00D819FC" w:rsidP="000649B3">
      <w:pPr>
        <w:autoSpaceDE w:val="0"/>
        <w:autoSpaceDN w:val="0"/>
        <w:adjustRightInd w:val="0"/>
        <w:spacing w:after="0" w:line="240" w:lineRule="auto"/>
        <w:ind w:left="2268"/>
        <w:jc w:val="both"/>
        <w:rPr>
          <w:rFonts w:cstheme="minorHAnsi"/>
        </w:rPr>
      </w:pPr>
    </w:p>
    <w:p w14:paraId="1D9D96A3" w14:textId="1449EE55" w:rsidR="00D819FC" w:rsidRDefault="00EA7A3F" w:rsidP="00D819FC">
      <w:pPr>
        <w:autoSpaceDE w:val="0"/>
        <w:autoSpaceDN w:val="0"/>
        <w:adjustRightInd w:val="0"/>
        <w:spacing w:after="0" w:line="240" w:lineRule="auto"/>
        <w:jc w:val="both"/>
        <w:rPr>
          <w:rFonts w:cstheme="minorHAnsi"/>
          <w:b/>
          <w:bCs/>
        </w:rPr>
      </w:pPr>
      <w:r>
        <w:rPr>
          <w:rFonts w:cstheme="minorHAnsi"/>
          <w:b/>
          <w:bCs/>
        </w:rPr>
        <w:t>6</w:t>
      </w:r>
      <w:r w:rsidR="00D819FC">
        <w:rPr>
          <w:rFonts w:cstheme="minorHAnsi"/>
          <w:b/>
          <w:bCs/>
        </w:rPr>
        <w:t xml:space="preserve">.3 REQUISITOS NORMATIVOS QUE DISCIPLINAM OS SERVIÇOS A SEREM CONTRATADOS: </w:t>
      </w:r>
    </w:p>
    <w:p w14:paraId="41A8BE29"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a)</w:t>
      </w:r>
      <w:r>
        <w:rPr>
          <w:rFonts w:cstheme="minorHAnsi"/>
          <w:bCs/>
        </w:rPr>
        <w:t xml:space="preserve"> Lei nº 14.133, de 1º de abril de 2021, Lei de Licitações e Contratos Administrativos; </w:t>
      </w:r>
    </w:p>
    <w:p w14:paraId="019407A9"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b)</w:t>
      </w:r>
      <w:r>
        <w:rPr>
          <w:rFonts w:cstheme="minorHAnsi"/>
          <w:bCs/>
        </w:rPr>
        <w:t xml:space="preserve"> Decreto municipal nº 1692/2024, que regulamenta a Lei 14.133/2021 no âmbito municipal;</w:t>
      </w:r>
    </w:p>
    <w:p w14:paraId="26F68CED"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c)</w:t>
      </w:r>
      <w:r>
        <w:rPr>
          <w:rFonts w:cstheme="minorHAnsi"/>
          <w:bCs/>
        </w:rPr>
        <w:t xml:space="preserve"> Normas da ABNT e das legislações pertinentes para execução de todos os serviços aplicáveis na execução da obra, inclusive no que tange a qualidade dos materiais; </w:t>
      </w:r>
    </w:p>
    <w:p w14:paraId="5B893238"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d)</w:t>
      </w:r>
      <w:r>
        <w:rPr>
          <w:rFonts w:cstheme="minorHAnsi"/>
          <w:bCs/>
        </w:rPr>
        <w:t xml:space="preserve"> Lei nº 5.194, de 24 de dezembro 1966, que regula o exercício das profissões de Engenharia e dá outras providências; </w:t>
      </w:r>
    </w:p>
    <w:p w14:paraId="395876AF" w14:textId="77777777" w:rsidR="00D819FC" w:rsidRDefault="00D819FC" w:rsidP="00D819FC">
      <w:pPr>
        <w:autoSpaceDE w:val="0"/>
        <w:autoSpaceDN w:val="0"/>
        <w:adjustRightInd w:val="0"/>
        <w:spacing w:after="0" w:line="240" w:lineRule="auto"/>
        <w:jc w:val="both"/>
        <w:rPr>
          <w:rFonts w:cstheme="minorHAnsi"/>
          <w:bCs/>
        </w:rPr>
      </w:pPr>
      <w:r>
        <w:rPr>
          <w:rFonts w:cstheme="minorHAnsi"/>
          <w:b/>
          <w:bCs/>
        </w:rPr>
        <w:t>e)</w:t>
      </w:r>
      <w:r>
        <w:rPr>
          <w:rFonts w:cstheme="minorHAnsi"/>
          <w:bCs/>
        </w:rPr>
        <w:t xml:space="preserve"> Lei nº 12.378/2010 regula o exercício da Arquitetura e cria o Conselho de Arquitetura e Urbanismo do Brasil (CAU/BR) e das Unidades da Federação (CAU/UF); e) Lei n° 6.496, de 07 de dezembro de 1977, que institui a “Anotação de Responsabilidade Técnica” na prestação de serviços de Engenharia, autoriza a criação, pelo Conselho Federal de Engenharia, Arquitetura e Agronomia – CONFEA, de uma mútua de assistência profissional, e dá outras providências; </w:t>
      </w:r>
    </w:p>
    <w:p w14:paraId="11CDDBC3" w14:textId="77777777" w:rsidR="00D819FC" w:rsidRDefault="00D819FC" w:rsidP="00D819FC">
      <w:pPr>
        <w:autoSpaceDE w:val="0"/>
        <w:autoSpaceDN w:val="0"/>
        <w:adjustRightInd w:val="0"/>
        <w:spacing w:after="0" w:line="240" w:lineRule="auto"/>
        <w:jc w:val="both"/>
        <w:rPr>
          <w:rFonts w:cstheme="minorHAnsi"/>
          <w:b/>
          <w:bCs/>
        </w:rPr>
      </w:pPr>
      <w:r>
        <w:rPr>
          <w:rFonts w:cstheme="minorHAnsi"/>
          <w:b/>
          <w:bCs/>
        </w:rPr>
        <w:t>f)</w:t>
      </w:r>
      <w:r>
        <w:rPr>
          <w:rFonts w:cstheme="minorHAnsi"/>
          <w:bCs/>
        </w:rPr>
        <w:t xml:space="preserve"> Resolução CONAMA nº 307, de 05 de julho de 2002, que estabelece diretrizes, critérios e procedimentos para a gestão dos resíduos da construção civil.</w:t>
      </w:r>
      <w:r>
        <w:rPr>
          <w:rFonts w:cstheme="minorHAnsi"/>
          <w:b/>
          <w:bCs/>
        </w:rPr>
        <w:t xml:space="preserve">  </w:t>
      </w:r>
    </w:p>
    <w:p w14:paraId="435D5D6E" w14:textId="77777777" w:rsidR="00D819FC" w:rsidRDefault="00D819FC" w:rsidP="009D7C33">
      <w:pPr>
        <w:spacing w:after="60" w:line="240" w:lineRule="auto"/>
        <w:rPr>
          <w:rFonts w:asciiTheme="majorHAnsi" w:eastAsia="Arial Narrow" w:hAnsiTheme="majorHAnsi" w:cs="Calibri"/>
          <w:color w:val="4F81BD"/>
          <w:kern w:val="3"/>
          <w:lang w:eastAsia="zh-CN" w:bidi="hi-IN"/>
        </w:rPr>
      </w:pPr>
    </w:p>
    <w:p w14:paraId="49EBC1FD"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III</w:t>
      </w:r>
    </w:p>
    <w:p w14:paraId="49D859EC" w14:textId="001170BC" w:rsidR="000649B3" w:rsidRPr="00EA7A3F" w:rsidRDefault="006851E6" w:rsidP="00EA7A3F">
      <w:pPr>
        <w:spacing w:after="60" w:line="240" w:lineRule="auto"/>
        <w:jc w:val="center"/>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DO MODELO DE EXECUÇÃO DO OBJETO</w:t>
      </w:r>
    </w:p>
    <w:p w14:paraId="1DA24639" w14:textId="4F9D1883" w:rsidR="006851E6" w:rsidRDefault="00EA7A3F"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7</w:t>
      </w:r>
      <w:r w:rsidR="006851E6">
        <w:rPr>
          <w:rFonts w:asciiTheme="majorHAnsi" w:eastAsia="Arial Narrow" w:hAnsiTheme="majorHAnsi" w:cs="Calibri"/>
          <w:b/>
          <w:bCs/>
          <w:kern w:val="3"/>
          <w:lang w:eastAsia="zh-CN" w:bidi="hi-IN"/>
        </w:rPr>
        <w:t>. DESCRIÇÃO DOS SERVIÇOS</w:t>
      </w:r>
    </w:p>
    <w:p w14:paraId="77328100" w14:textId="4E36FA1B" w:rsidR="00715D9D" w:rsidRDefault="00EA7A3F" w:rsidP="00715D9D">
      <w:pPr>
        <w:suppressAutoHyphens/>
        <w:autoSpaceDN w:val="0"/>
        <w:spacing w:after="60" w:line="240" w:lineRule="auto"/>
        <w:jc w:val="both"/>
        <w:textAlignment w:val="baseline"/>
        <w:rPr>
          <w:rFonts w:cs="Calibri"/>
        </w:rPr>
      </w:pPr>
      <w:r>
        <w:rPr>
          <w:rFonts w:asciiTheme="majorHAnsi" w:eastAsia="Arial Narrow" w:hAnsiTheme="majorHAnsi" w:cs="Calibri"/>
          <w:b/>
          <w:bCs/>
          <w:kern w:val="3"/>
          <w:lang w:eastAsia="zh-CN" w:bidi="hi-IN"/>
        </w:rPr>
        <w:t>7</w:t>
      </w:r>
      <w:r w:rsidR="00715D9D">
        <w:rPr>
          <w:rFonts w:asciiTheme="majorHAnsi" w:eastAsia="Arial Narrow" w:hAnsiTheme="majorHAnsi" w:cs="Calibri"/>
          <w:b/>
          <w:bCs/>
          <w:kern w:val="3"/>
          <w:lang w:eastAsia="zh-CN" w:bidi="hi-IN"/>
        </w:rPr>
        <w:t>.1.</w:t>
      </w:r>
      <w:r w:rsidR="00715D9D">
        <w:rPr>
          <w:rFonts w:cs="Calibri"/>
          <w:sz w:val="20"/>
          <w:szCs w:val="20"/>
        </w:rPr>
        <w:t xml:space="preserve"> </w:t>
      </w:r>
      <w:r w:rsidR="00715D9D">
        <w:rPr>
          <w:rFonts w:cs="Calibri"/>
        </w:rPr>
        <w:t>Os serviços deverão obrigatoriamente ser executados de acordo com as especificações técnicas do projeto Básico, Planilha Orçamentária, Cronograma Físico Financeiro</w:t>
      </w:r>
      <w:r w:rsidR="00A77F03">
        <w:rPr>
          <w:rFonts w:cs="Calibri"/>
        </w:rPr>
        <w:t>, Termo de Referência</w:t>
      </w:r>
      <w:r w:rsidR="00715D9D">
        <w:rPr>
          <w:rFonts w:cs="Calibri"/>
        </w:rPr>
        <w:t xml:space="preserve"> e Minuta de Contrato, que serão parte integrante do edital.</w:t>
      </w:r>
    </w:p>
    <w:p w14:paraId="652815B3"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p>
    <w:p w14:paraId="4DD57175" w14:textId="00BDC7B5" w:rsidR="006851E6" w:rsidRDefault="00EA7A3F"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8</w:t>
      </w:r>
      <w:r w:rsidR="006851E6">
        <w:rPr>
          <w:rFonts w:asciiTheme="majorHAnsi" w:eastAsia="Arial Narrow" w:hAnsiTheme="majorHAnsi" w:cs="Calibri"/>
          <w:b/>
          <w:bCs/>
          <w:kern w:val="3"/>
          <w:lang w:eastAsia="zh-CN" w:bidi="hi-IN"/>
        </w:rPr>
        <w:t>. OBRIGAÇÕES DA CONTRATANTE</w:t>
      </w:r>
    </w:p>
    <w:p w14:paraId="7724103D" w14:textId="0A899D98" w:rsidR="00715D9D" w:rsidRDefault="00EA7A3F" w:rsidP="00715D9D">
      <w:pPr>
        <w:suppressAutoHyphens/>
        <w:autoSpaceDN w:val="0"/>
        <w:spacing w:after="60" w:line="240" w:lineRule="auto"/>
        <w:jc w:val="both"/>
        <w:textAlignment w:val="baseline"/>
        <w:rPr>
          <w:rFonts w:eastAsia="Arial Narrow" w:cstheme="minorHAnsi"/>
          <w:kern w:val="3"/>
          <w:lang w:eastAsia="zh-CN" w:bidi="hi-IN"/>
        </w:rPr>
      </w:pPr>
      <w:r>
        <w:rPr>
          <w:rFonts w:asciiTheme="majorHAnsi" w:eastAsia="Arial Narrow" w:hAnsiTheme="majorHAnsi" w:cs="Calibri"/>
          <w:b/>
          <w:bCs/>
          <w:kern w:val="3"/>
          <w:lang w:eastAsia="zh-CN" w:bidi="hi-IN"/>
        </w:rPr>
        <w:t>8</w:t>
      </w:r>
      <w:r w:rsidR="00715D9D">
        <w:rPr>
          <w:rFonts w:asciiTheme="majorHAnsi" w:eastAsia="Arial Narrow" w:hAnsiTheme="majorHAnsi" w:cs="Calibri"/>
          <w:b/>
          <w:bCs/>
          <w:kern w:val="3"/>
          <w:lang w:eastAsia="zh-CN" w:bidi="hi-IN"/>
        </w:rPr>
        <w:t>.1.</w:t>
      </w:r>
      <w:r w:rsidR="00715D9D">
        <w:rPr>
          <w:rFonts w:asciiTheme="majorHAnsi" w:eastAsia="Arial Narrow" w:hAnsiTheme="majorHAnsi" w:cs="Calibri"/>
          <w:kern w:val="3"/>
          <w:lang w:eastAsia="zh-CN" w:bidi="hi-IN"/>
        </w:rPr>
        <w:t xml:space="preserve"> </w:t>
      </w:r>
      <w:r w:rsidR="00715D9D">
        <w:rPr>
          <w:rFonts w:eastAsia="Arial Narrow" w:cstheme="minorHAnsi"/>
          <w:kern w:val="3"/>
          <w:lang w:eastAsia="zh-CN" w:bidi="hi-IN"/>
        </w:rPr>
        <w:t>São obrigações da Contratante:</w:t>
      </w:r>
    </w:p>
    <w:p w14:paraId="3D8FF137"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r>
        <w:rPr>
          <w:rFonts w:eastAsia="Arial" w:cstheme="minorHAnsi"/>
          <w:b/>
          <w:bCs/>
          <w:kern w:val="3"/>
          <w:lang w:eastAsia="ar-SA" w:bidi="hi-IN"/>
        </w:rPr>
        <w:t xml:space="preserve">a) </w:t>
      </w:r>
      <w:r>
        <w:rPr>
          <w:rFonts w:eastAsia="Arial Narrow" w:cstheme="minorHAnsi"/>
          <w:kern w:val="3"/>
          <w:lang w:eastAsia="zh-CN" w:bidi="hi-IN"/>
        </w:rPr>
        <w:t>receber o objeto no prazo e condições estabelecidas neste Termo de Referência;</w:t>
      </w:r>
    </w:p>
    <w:p w14:paraId="5625AAF6" w14:textId="77777777" w:rsidR="00715D9D" w:rsidRDefault="00715D9D" w:rsidP="00715D9D">
      <w:pPr>
        <w:suppressAutoHyphens/>
        <w:autoSpaceDN w:val="0"/>
        <w:spacing w:after="60" w:line="240" w:lineRule="auto"/>
        <w:jc w:val="both"/>
        <w:textAlignment w:val="baseline"/>
        <w:rPr>
          <w:rFonts w:eastAsia="Arial Narrow" w:cstheme="minorHAnsi"/>
          <w:kern w:val="3"/>
          <w:sz w:val="20"/>
          <w:szCs w:val="20"/>
          <w:lang w:eastAsia="zh-CN" w:bidi="hi-IN"/>
        </w:rPr>
      </w:pPr>
      <w:r>
        <w:rPr>
          <w:rFonts w:eastAsia="Arial" w:cstheme="minorHAnsi"/>
          <w:b/>
          <w:bCs/>
          <w:kern w:val="3"/>
          <w:lang w:eastAsia="ar-SA" w:bidi="hi-IN"/>
        </w:rPr>
        <w:t xml:space="preserve">b) </w:t>
      </w:r>
      <w:r>
        <w:rPr>
          <w:rFonts w:eastAsia="Arial Narrow" w:cstheme="minorHAnsi"/>
          <w:kern w:val="3"/>
          <w:lang w:eastAsia="zh-CN" w:bidi="hi-IN"/>
        </w:rPr>
        <w:t>realizar as medições de acordo com os prazos e quantidades constantes do cronograma físico financeiro, verificar a conformidade do objeto com as especificações constantes do edital e seus anexos, bem como da proposta, para fins de aceitação e recebimento definitivo</w:t>
      </w:r>
      <w:r>
        <w:rPr>
          <w:rFonts w:eastAsia="Arial Narrow" w:cstheme="minorHAnsi"/>
          <w:kern w:val="3"/>
          <w:sz w:val="20"/>
          <w:szCs w:val="20"/>
          <w:lang w:eastAsia="zh-CN" w:bidi="hi-IN"/>
        </w:rPr>
        <w:t>;</w:t>
      </w:r>
    </w:p>
    <w:p w14:paraId="7E1C935A"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r>
        <w:rPr>
          <w:rFonts w:eastAsia="Arial" w:cstheme="minorHAnsi"/>
          <w:b/>
          <w:bCs/>
          <w:kern w:val="3"/>
          <w:lang w:eastAsia="ar-SA" w:bidi="hi-IN"/>
        </w:rPr>
        <w:t xml:space="preserve">c) </w:t>
      </w:r>
      <w:r>
        <w:rPr>
          <w:rFonts w:eastAsia="Arial Narrow" w:cstheme="minorHAnsi"/>
          <w:kern w:val="3"/>
          <w:lang w:eastAsia="zh-CN" w:bidi="hi-IN"/>
        </w:rPr>
        <w:t>comunicar à Contratada, por escrito, sobre imperfeições, falhas ou irregularidades verificadas no objeto fornecido, para que seja substituído, reparado ou corrigido;</w:t>
      </w:r>
    </w:p>
    <w:p w14:paraId="294DEACB"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r>
        <w:rPr>
          <w:rFonts w:eastAsia="Arial" w:cstheme="minorHAnsi"/>
          <w:b/>
          <w:bCs/>
          <w:kern w:val="3"/>
          <w:lang w:eastAsia="ar-SA" w:bidi="hi-IN"/>
        </w:rPr>
        <w:t xml:space="preserve">d) </w:t>
      </w:r>
      <w:r>
        <w:rPr>
          <w:rFonts w:eastAsia="Arial Narrow" w:cstheme="minorHAnsi"/>
          <w:kern w:val="3"/>
          <w:lang w:eastAsia="zh-CN" w:bidi="hi-IN"/>
        </w:rPr>
        <w:t>acompanhar e fiscalizar o cumprimento das obrigações da Contratada, através de comissão/servidor especialmente designado;</w:t>
      </w:r>
    </w:p>
    <w:p w14:paraId="2D353468"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r>
        <w:rPr>
          <w:rFonts w:eastAsia="Arial" w:cstheme="minorHAnsi"/>
          <w:b/>
          <w:bCs/>
          <w:kern w:val="3"/>
          <w:lang w:eastAsia="ar-SA" w:bidi="hi-IN"/>
        </w:rPr>
        <w:t xml:space="preserve">e) </w:t>
      </w:r>
      <w:r>
        <w:rPr>
          <w:rFonts w:eastAsia="Arial Narrow" w:cstheme="minorHAnsi"/>
          <w:kern w:val="3"/>
          <w:lang w:eastAsia="zh-CN" w:bidi="hi-IN"/>
        </w:rPr>
        <w:t>efetuar o pagamento à Contratada no valor correspondente ao fornecimento do objeto, no prazo e forma estabelecidos neste Termo de Referência;</w:t>
      </w:r>
    </w:p>
    <w:p w14:paraId="6D283845"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r>
        <w:rPr>
          <w:rFonts w:eastAsia="Arial" w:cstheme="minorHAnsi"/>
          <w:b/>
          <w:bCs/>
          <w:kern w:val="3"/>
          <w:lang w:eastAsia="ar-SA" w:bidi="hi-IN"/>
        </w:rPr>
        <w:t xml:space="preserve">f) </w:t>
      </w:r>
      <w:r>
        <w:rPr>
          <w:rFonts w:eastAsia="Arial Narrow" w:cstheme="minorHAnsi"/>
          <w:kern w:val="3"/>
          <w:lang w:eastAsia="zh-CN" w:bidi="hi-IN"/>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71C0FD0F" w14:textId="3EF21031" w:rsidR="006851E6" w:rsidRDefault="00EA7A3F" w:rsidP="006851E6">
      <w:pPr>
        <w:suppressAutoHyphens/>
        <w:autoSpaceDN w:val="0"/>
        <w:spacing w:after="60" w:line="240" w:lineRule="auto"/>
        <w:jc w:val="both"/>
        <w:textAlignment w:val="baseline"/>
        <w:rPr>
          <w:rFonts w:asciiTheme="majorHAnsi" w:eastAsia="Arial Narrow" w:hAnsiTheme="majorHAnsi" w:cs="Calibri"/>
          <w:b/>
          <w:bCs/>
          <w:kern w:val="3"/>
          <w:sz w:val="18"/>
          <w:szCs w:val="18"/>
          <w:lang w:eastAsia="zh-CN" w:bidi="hi-IN"/>
        </w:rPr>
      </w:pPr>
      <w:r>
        <w:rPr>
          <w:rFonts w:asciiTheme="majorHAnsi" w:eastAsia="Arial Narrow" w:hAnsiTheme="majorHAnsi" w:cs="Calibri"/>
          <w:b/>
          <w:bCs/>
          <w:kern w:val="3"/>
          <w:lang w:eastAsia="zh-CN" w:bidi="hi-IN"/>
        </w:rPr>
        <w:t>9</w:t>
      </w:r>
      <w:r w:rsidR="006851E6">
        <w:rPr>
          <w:rFonts w:asciiTheme="majorHAnsi" w:eastAsia="Arial Narrow" w:hAnsiTheme="majorHAnsi" w:cs="Calibri"/>
          <w:b/>
          <w:bCs/>
          <w:kern w:val="3"/>
          <w:lang w:eastAsia="zh-CN" w:bidi="hi-IN"/>
        </w:rPr>
        <w:t xml:space="preserve">. OBRIGAÇÕES DA CONTRATADA </w:t>
      </w:r>
    </w:p>
    <w:p w14:paraId="395B940D" w14:textId="022FA74C" w:rsidR="00715D9D" w:rsidRDefault="00EA7A3F" w:rsidP="00715D9D">
      <w:pPr>
        <w:suppressAutoHyphens/>
        <w:autoSpaceDN w:val="0"/>
        <w:spacing w:after="60" w:line="240" w:lineRule="auto"/>
        <w:jc w:val="both"/>
        <w:textAlignment w:val="baseline"/>
        <w:rPr>
          <w:rFonts w:eastAsia="Arial Narrow" w:cstheme="minorHAnsi"/>
          <w:kern w:val="3"/>
          <w:lang w:eastAsia="zh-CN" w:bidi="hi-IN"/>
        </w:rPr>
      </w:pPr>
      <w:bookmarkStart w:id="6" w:name="_Hlk122444745"/>
      <w:r>
        <w:rPr>
          <w:rFonts w:eastAsia="Arial Narrow" w:cstheme="minorHAnsi"/>
          <w:b/>
          <w:bCs/>
          <w:kern w:val="3"/>
          <w:lang w:eastAsia="zh-CN" w:bidi="hi-IN"/>
        </w:rPr>
        <w:t>9</w:t>
      </w:r>
      <w:r w:rsidR="00715D9D">
        <w:rPr>
          <w:rFonts w:eastAsia="Arial Narrow" w:cstheme="minorHAnsi"/>
          <w:b/>
          <w:bCs/>
          <w:kern w:val="3"/>
          <w:lang w:eastAsia="zh-CN" w:bidi="hi-IN"/>
        </w:rPr>
        <w:t>.1.</w:t>
      </w:r>
      <w:r w:rsidR="00715D9D">
        <w:rPr>
          <w:rFonts w:eastAsia="Arial Narrow" w:cstheme="minorHAnsi"/>
          <w:kern w:val="3"/>
          <w:lang w:eastAsia="zh-CN" w:bidi="hi-IN"/>
        </w:rPr>
        <w:t xml:space="preserve"> A Contratada deve cumprir todas as obrigações constantes neste Termo de Referência e sua proposta, assumindo como exclusivamente seus os riscos e as despesas decorrentes da boa e perfeita execução do objeto e, ainda:</w:t>
      </w:r>
    </w:p>
    <w:p w14:paraId="094B9AE8"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proofErr w:type="gramStart"/>
      <w:r>
        <w:rPr>
          <w:rFonts w:eastAsia="Arial" w:cstheme="minorHAnsi"/>
          <w:b/>
          <w:bCs/>
          <w:kern w:val="3"/>
          <w:lang w:eastAsia="ar-SA" w:bidi="hi-IN"/>
        </w:rPr>
        <w:t>a)</w:t>
      </w:r>
      <w:r>
        <w:rPr>
          <w:rFonts w:eastAsia="Arial" w:cstheme="minorHAnsi"/>
          <w:kern w:val="3"/>
          <w:lang w:eastAsia="ar-SA" w:bidi="hi-IN"/>
        </w:rPr>
        <w:t xml:space="preserve"> E</w:t>
      </w:r>
      <w:r>
        <w:rPr>
          <w:rFonts w:eastAsia="Arial Narrow" w:cstheme="minorHAnsi"/>
          <w:kern w:val="3"/>
          <w:lang w:eastAsia="zh-CN" w:bidi="hi-IN"/>
        </w:rPr>
        <w:t>fetuar</w:t>
      </w:r>
      <w:proofErr w:type="gramEnd"/>
      <w:r>
        <w:rPr>
          <w:rFonts w:eastAsia="Arial Narrow" w:cstheme="minorHAnsi"/>
          <w:kern w:val="3"/>
          <w:lang w:eastAsia="zh-CN" w:bidi="hi-IN"/>
        </w:rPr>
        <w:t xml:space="preserve"> a entrega do objeto </w:t>
      </w:r>
      <w:r>
        <w:rPr>
          <w:rFonts w:cstheme="minorHAnsi"/>
          <w:lang w:eastAsia="pt-BR"/>
        </w:rPr>
        <w:t>de acordo com as especificações técnicas do projeto Básico, Planilha Orçamentária, Cronograma Físico Financeiro e Minuta de Contrato, que serão parte integrante do edital</w:t>
      </w:r>
      <w:r>
        <w:rPr>
          <w:rFonts w:eastAsia="Arial Narrow" w:cstheme="minorHAnsi"/>
          <w:kern w:val="3"/>
          <w:lang w:eastAsia="zh-CN" w:bidi="hi-IN"/>
        </w:rPr>
        <w:t>.</w:t>
      </w:r>
      <w:r>
        <w:rPr>
          <w:rFonts w:cstheme="minorHAnsi"/>
          <w:noProof/>
        </w:rPr>
        <w:t xml:space="preserve"> </w:t>
      </w:r>
    </w:p>
    <w:p w14:paraId="34826423"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proofErr w:type="gramStart"/>
      <w:r>
        <w:rPr>
          <w:rFonts w:eastAsia="Arial" w:cstheme="minorHAnsi"/>
          <w:b/>
          <w:bCs/>
          <w:kern w:val="3"/>
          <w:lang w:eastAsia="ar-SA" w:bidi="hi-IN"/>
        </w:rPr>
        <w:t xml:space="preserve">b) </w:t>
      </w:r>
      <w:r>
        <w:rPr>
          <w:rFonts w:eastAsia="Arial Narrow" w:cstheme="minorHAnsi"/>
          <w:kern w:val="3"/>
          <w:lang w:eastAsia="zh-CN" w:bidi="hi-IN"/>
        </w:rPr>
        <w:t>Responsabilizar-se</w:t>
      </w:r>
      <w:proofErr w:type="gramEnd"/>
      <w:r>
        <w:rPr>
          <w:rFonts w:eastAsia="Arial Narrow" w:cstheme="minorHAnsi"/>
          <w:kern w:val="3"/>
          <w:lang w:eastAsia="zh-CN" w:bidi="hi-IN"/>
        </w:rPr>
        <w:t xml:space="preserve"> pelos vícios e danos decorrentes do objeto, de acordo com os artigos 12, 13 e 17 a 27, do Código de Defesa do Consumidor (Lei nº 8.078, de 1990);</w:t>
      </w:r>
    </w:p>
    <w:p w14:paraId="094872DA"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r>
        <w:rPr>
          <w:rFonts w:eastAsia="Arial" w:cstheme="minorHAnsi"/>
          <w:b/>
          <w:bCs/>
          <w:kern w:val="3"/>
          <w:lang w:eastAsia="ar-SA" w:bidi="hi-IN"/>
        </w:rPr>
        <w:t xml:space="preserve">c) </w:t>
      </w:r>
      <w:r>
        <w:rPr>
          <w:rFonts w:eastAsia="Arial" w:cstheme="minorHAnsi"/>
          <w:kern w:val="3"/>
          <w:lang w:eastAsia="ar-SA" w:bidi="hi-IN"/>
        </w:rPr>
        <w:t>C</w:t>
      </w:r>
      <w:r>
        <w:rPr>
          <w:rFonts w:eastAsia="Arial Narrow" w:cstheme="minorHAnsi"/>
          <w:kern w:val="3"/>
          <w:lang w:eastAsia="zh-CN" w:bidi="hi-IN"/>
        </w:rPr>
        <w:t>omunicar à Contratante, no prazo máximo de 15 (quinze) dias que antecede a data da entrega da etapa, os motivos que impossibilitem o cumprimento do prazo previsto, com a devida comprovação;</w:t>
      </w:r>
    </w:p>
    <w:p w14:paraId="3B6ACA65"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proofErr w:type="gramStart"/>
      <w:r>
        <w:rPr>
          <w:rFonts w:eastAsia="Arial" w:cstheme="minorHAnsi"/>
          <w:b/>
          <w:bCs/>
          <w:kern w:val="3"/>
          <w:lang w:eastAsia="ar-SA" w:bidi="hi-IN"/>
        </w:rPr>
        <w:t xml:space="preserve">d) </w:t>
      </w:r>
      <w:r>
        <w:rPr>
          <w:rFonts w:eastAsia="Arial" w:cstheme="minorHAnsi"/>
          <w:kern w:val="3"/>
          <w:lang w:eastAsia="ar-SA" w:bidi="hi-IN"/>
        </w:rPr>
        <w:t>M</w:t>
      </w:r>
      <w:r>
        <w:rPr>
          <w:rFonts w:eastAsia="Arial Narrow" w:cstheme="minorHAnsi"/>
          <w:kern w:val="3"/>
          <w:lang w:eastAsia="zh-CN" w:bidi="hi-IN"/>
        </w:rPr>
        <w:t>anter</w:t>
      </w:r>
      <w:proofErr w:type="gramEnd"/>
      <w:r>
        <w:rPr>
          <w:rFonts w:eastAsia="Arial Narrow" w:cstheme="minorHAnsi"/>
          <w:kern w:val="3"/>
          <w:lang w:eastAsia="zh-CN" w:bidi="hi-IN"/>
        </w:rPr>
        <w:t>, durante toda a execução do contrato, em compatibilidade com as obrigações assumidas, todas as condições de habilitação e qualificação exigidas na licitação;</w:t>
      </w:r>
    </w:p>
    <w:p w14:paraId="0AE35D2F"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proofErr w:type="gramStart"/>
      <w:r>
        <w:rPr>
          <w:rFonts w:eastAsia="Arial" w:cstheme="minorHAnsi"/>
          <w:b/>
          <w:bCs/>
          <w:kern w:val="3"/>
          <w:lang w:eastAsia="ar-SA" w:bidi="hi-IN"/>
        </w:rPr>
        <w:t xml:space="preserve">e) </w:t>
      </w:r>
      <w:r>
        <w:rPr>
          <w:rFonts w:eastAsia="Arial Narrow" w:cstheme="minorHAnsi"/>
          <w:kern w:val="3"/>
          <w:lang w:eastAsia="zh-CN" w:bidi="hi-IN"/>
        </w:rPr>
        <w:t>Indicar</w:t>
      </w:r>
      <w:proofErr w:type="gramEnd"/>
      <w:r>
        <w:rPr>
          <w:rFonts w:eastAsia="Arial Narrow" w:cstheme="minorHAnsi"/>
          <w:kern w:val="3"/>
          <w:lang w:eastAsia="zh-CN" w:bidi="hi-IN"/>
        </w:rPr>
        <w:t xml:space="preserve"> preposto para representá-la durante a execução do contrato.</w:t>
      </w:r>
    </w:p>
    <w:p w14:paraId="4F7A9B68" w14:textId="77777777" w:rsidR="00715D9D" w:rsidRDefault="00715D9D" w:rsidP="00715D9D">
      <w:pPr>
        <w:suppressAutoHyphens/>
        <w:autoSpaceDN w:val="0"/>
        <w:spacing w:after="60" w:line="240" w:lineRule="auto"/>
        <w:jc w:val="both"/>
        <w:textAlignment w:val="baseline"/>
        <w:rPr>
          <w:rFonts w:eastAsia="Calibri" w:cstheme="minorHAnsi"/>
        </w:rPr>
      </w:pPr>
      <w:proofErr w:type="gramStart"/>
      <w:r>
        <w:rPr>
          <w:rFonts w:eastAsia="Calibri" w:cstheme="minorHAnsi"/>
          <w:b/>
        </w:rPr>
        <w:t>f)</w:t>
      </w:r>
      <w:r>
        <w:rPr>
          <w:rFonts w:eastAsia="Calibri" w:cstheme="minorHAnsi"/>
        </w:rPr>
        <w:t xml:space="preserve"> Atender</w:t>
      </w:r>
      <w:proofErr w:type="gramEnd"/>
      <w:r>
        <w:rPr>
          <w:rFonts w:eastAsia="Calibri" w:cstheme="minorHAnsi"/>
        </w:rPr>
        <w:t xml:space="preserve"> os encargos trabalhistas, previdenciários, fiscais e comerciais decorrentes da execução do objeto do contrato.</w:t>
      </w:r>
    </w:p>
    <w:p w14:paraId="2DA8BBA0" w14:textId="77777777" w:rsidR="00715D9D" w:rsidRDefault="00715D9D" w:rsidP="00715D9D">
      <w:pPr>
        <w:suppressAutoHyphens/>
        <w:autoSpaceDN w:val="0"/>
        <w:spacing w:after="60" w:line="240" w:lineRule="auto"/>
        <w:jc w:val="both"/>
        <w:textAlignment w:val="baseline"/>
        <w:rPr>
          <w:rFonts w:eastAsia="Arial Narrow" w:cstheme="minorHAnsi"/>
          <w:kern w:val="3"/>
          <w:lang w:eastAsia="zh-CN" w:bidi="hi-IN"/>
        </w:rPr>
      </w:pPr>
      <w:proofErr w:type="gramStart"/>
      <w:r>
        <w:rPr>
          <w:rFonts w:eastAsia="Arial Narrow" w:cstheme="minorHAnsi"/>
          <w:b/>
          <w:bCs/>
          <w:kern w:val="3"/>
          <w:lang w:eastAsia="zh-CN" w:bidi="hi-IN"/>
        </w:rPr>
        <w:t>g)</w:t>
      </w:r>
      <w:r>
        <w:rPr>
          <w:rFonts w:eastAsia="Arial Narrow" w:cstheme="minorHAnsi"/>
          <w:kern w:val="3"/>
          <w:lang w:eastAsia="zh-CN" w:bidi="hi-IN"/>
        </w:rPr>
        <w:t xml:space="preserve"> Se</w:t>
      </w:r>
      <w:proofErr w:type="gramEnd"/>
      <w:r>
        <w:rPr>
          <w:rFonts w:eastAsia="Arial Narrow" w:cstheme="minorHAnsi"/>
          <w:kern w:val="3"/>
          <w:lang w:eastAsia="zh-CN" w:bidi="hi-IN"/>
        </w:rPr>
        <w:t xml:space="preserve"> responsabilizar pela sinalização da via, bem como adotar todas as medidas para prevenir ou diminuir os impactos ambientais</w:t>
      </w:r>
    </w:p>
    <w:p w14:paraId="3D32B09B" w14:textId="29A1E934" w:rsidR="00715D9D" w:rsidRDefault="00EA7A3F" w:rsidP="00715D9D">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10</w:t>
      </w:r>
      <w:r w:rsidR="00715D9D">
        <w:rPr>
          <w:rFonts w:asciiTheme="majorHAnsi" w:eastAsia="Arial Narrow" w:hAnsiTheme="majorHAnsi" w:cs="Calibri"/>
          <w:b/>
          <w:bCs/>
          <w:kern w:val="3"/>
          <w:lang w:eastAsia="zh-CN" w:bidi="hi-IN"/>
        </w:rPr>
        <w:t>. DA SUBCONTRATAÇÃO</w:t>
      </w:r>
    </w:p>
    <w:p w14:paraId="5CAE0F16" w14:textId="4CC6C21B" w:rsidR="00715D9D" w:rsidRDefault="00EA7A3F" w:rsidP="00715D9D">
      <w:pPr>
        <w:suppressAutoHyphens/>
        <w:autoSpaceDN w:val="0"/>
        <w:spacing w:after="60" w:line="240" w:lineRule="auto"/>
        <w:jc w:val="both"/>
        <w:textAlignment w:val="baseline"/>
        <w:rPr>
          <w:rFonts w:eastAsia="Arial Narrow" w:cs="Calibri"/>
          <w:kern w:val="3"/>
          <w:sz w:val="20"/>
          <w:szCs w:val="20"/>
          <w:lang w:eastAsia="zh-CN" w:bidi="hi-IN"/>
        </w:rPr>
      </w:pPr>
      <w:r>
        <w:rPr>
          <w:rFonts w:asciiTheme="majorHAnsi" w:eastAsia="Arial Narrow" w:hAnsiTheme="majorHAnsi" w:cs="Calibri"/>
          <w:b/>
          <w:bCs/>
          <w:kern w:val="3"/>
          <w:lang w:eastAsia="zh-CN" w:bidi="hi-IN"/>
        </w:rPr>
        <w:t>10</w:t>
      </w:r>
      <w:r w:rsidR="00715D9D">
        <w:rPr>
          <w:rFonts w:asciiTheme="majorHAnsi" w:eastAsia="Arial Narrow" w:hAnsiTheme="majorHAnsi" w:cs="Calibri"/>
          <w:b/>
          <w:bCs/>
          <w:kern w:val="3"/>
          <w:lang w:eastAsia="zh-CN" w:bidi="hi-IN"/>
        </w:rPr>
        <w:t>.1.</w:t>
      </w:r>
      <w:r w:rsidR="00715D9D">
        <w:rPr>
          <w:rFonts w:asciiTheme="majorHAnsi" w:eastAsia="Arial Narrow" w:hAnsiTheme="majorHAnsi" w:cs="Calibri"/>
          <w:kern w:val="3"/>
          <w:lang w:eastAsia="zh-CN" w:bidi="hi-IN"/>
        </w:rPr>
        <w:t xml:space="preserve"> </w:t>
      </w:r>
      <w:r w:rsidR="00715D9D">
        <w:rPr>
          <w:rFonts w:eastAsia="Arial Narrow" w:cstheme="minorHAnsi"/>
          <w:kern w:val="3"/>
          <w:lang w:eastAsia="zh-CN" w:bidi="hi-IN"/>
        </w:rPr>
        <w:t>Não será admitida a subcontratação para o objeto.</w:t>
      </w:r>
    </w:p>
    <w:bookmarkEnd w:id="6"/>
    <w:p w14:paraId="64696B3B" w14:textId="77777777" w:rsidR="00DC1600" w:rsidRDefault="00DC1600"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p>
    <w:p w14:paraId="41C93231"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IV</w:t>
      </w:r>
    </w:p>
    <w:p w14:paraId="5E976215"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color w:val="FF0000"/>
          <w:kern w:val="3"/>
          <w:lang w:eastAsia="zh-CN" w:bidi="hi-IN"/>
        </w:rPr>
      </w:pPr>
      <w:r>
        <w:rPr>
          <w:rFonts w:asciiTheme="majorHAnsi" w:eastAsia="Arial Narrow" w:hAnsiTheme="majorHAnsi" w:cs="Calibri"/>
          <w:b/>
          <w:bCs/>
          <w:color w:val="000000"/>
          <w:kern w:val="3"/>
          <w:lang w:eastAsia="zh-CN" w:bidi="hi-IN"/>
        </w:rPr>
        <w:t>DO MODELO DE GESTÃO DO CONTRATO</w:t>
      </w:r>
    </w:p>
    <w:p w14:paraId="709AA920" w14:textId="08A68349"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1</w:t>
      </w:r>
      <w:r>
        <w:rPr>
          <w:rFonts w:asciiTheme="majorHAnsi" w:eastAsia="Arial Narrow" w:hAnsiTheme="majorHAnsi" w:cs="Calibri"/>
          <w:b/>
          <w:bCs/>
          <w:kern w:val="3"/>
          <w:lang w:eastAsia="zh-CN" w:bidi="hi-IN"/>
        </w:rPr>
        <w:t>. CONTROLE E FISCALIZAÇÃO DA EXECUÇÃO</w:t>
      </w:r>
    </w:p>
    <w:p w14:paraId="42891751" w14:textId="6D0A27D0" w:rsidR="006851E6" w:rsidRDefault="00715D9D"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1</w:t>
      </w:r>
      <w:r w:rsidR="006851E6">
        <w:rPr>
          <w:rFonts w:asciiTheme="majorHAnsi" w:eastAsia="Arial Narrow" w:hAnsiTheme="majorHAnsi" w:cs="Calibri"/>
          <w:b/>
          <w:bCs/>
          <w:kern w:val="3"/>
          <w:lang w:eastAsia="zh-CN" w:bidi="hi-IN"/>
        </w:rPr>
        <w:t xml:space="preserve">.1. </w:t>
      </w:r>
      <w:r w:rsidR="006851E6">
        <w:rPr>
          <w:rFonts w:asciiTheme="majorHAnsi" w:eastAsia="Arial Narrow" w:hAnsiTheme="majorHAnsi" w:cs="Calibri"/>
          <w:kern w:val="3"/>
          <w:lang w:eastAsia="zh-CN" w:bidi="hi-IN"/>
        </w:rPr>
        <w:t>Em caso de elaboração de contrato, nos termos do art. 117, da Lei nº 14.133/2021, será especialmente designado representante para acompanhar e fiscalizar a entrega do objeto contratado, anotando em registro próprio todas as ocorrências relacionadas com a execução e determinando o que for necessário à regularização de falhas ou defeitos observados.</w:t>
      </w:r>
    </w:p>
    <w:p w14:paraId="20505545" w14:textId="3B394786"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1</w:t>
      </w:r>
      <w:r w:rsidR="009A3D1D">
        <w:rPr>
          <w:rFonts w:asciiTheme="majorHAnsi" w:eastAsia="Arial Narrow" w:hAnsiTheme="majorHAnsi" w:cs="Calibri"/>
          <w:b/>
          <w:bCs/>
          <w:kern w:val="3"/>
          <w:lang w:eastAsia="zh-CN" w:bidi="hi-IN"/>
        </w:rPr>
        <w:t>.</w:t>
      </w:r>
      <w:r>
        <w:rPr>
          <w:rFonts w:asciiTheme="majorHAnsi" w:eastAsia="Arial Narrow" w:hAnsiTheme="majorHAnsi" w:cs="Calibri"/>
          <w:b/>
          <w:bCs/>
          <w:kern w:val="3"/>
          <w:lang w:eastAsia="zh-CN" w:bidi="hi-IN"/>
        </w:rPr>
        <w:t xml:space="preserve">2. </w:t>
      </w:r>
      <w:r>
        <w:rPr>
          <w:rFonts w:asciiTheme="majorHAnsi" w:eastAsia="Arial Narrow" w:hAnsiTheme="majorHAnsi" w:cs="Calibri"/>
          <w:kern w:val="3"/>
          <w:lang w:eastAsia="zh-CN" w:bidi="hi-IN"/>
        </w:rPr>
        <w:t>O fiscal do contrato informará a seus superiores, em tempo hábil para a adoção das medidas convenientes, a situação que demandar decisão ou providência que ultrapasse sua competência.</w:t>
      </w:r>
    </w:p>
    <w:p w14:paraId="44E3FF8C" w14:textId="1964F0CC" w:rsidR="006851E6" w:rsidRDefault="006851E6" w:rsidP="006851E6">
      <w:pPr>
        <w:suppressAutoHyphens/>
        <w:autoSpaceDN w:val="0"/>
        <w:spacing w:after="6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1</w:t>
      </w:r>
      <w:r>
        <w:rPr>
          <w:rFonts w:asciiTheme="majorHAnsi" w:eastAsia="Arial Narrow" w:hAnsiTheme="majorHAnsi" w:cs="Calibri"/>
          <w:b/>
          <w:bCs/>
          <w:kern w:val="3"/>
          <w:lang w:eastAsia="zh-CN" w:bidi="hi-IN"/>
        </w:rPr>
        <w:t xml:space="preserve">.3. </w:t>
      </w:r>
      <w:r>
        <w:rPr>
          <w:rFonts w:asciiTheme="majorHAnsi" w:eastAsia="Arial Narrow" w:hAnsiTheme="majorHAnsi" w:cs="Calibri"/>
          <w:kern w:val="3"/>
          <w:lang w:eastAsia="zh-CN" w:bidi="hi-IN"/>
        </w:rPr>
        <w:t>O fiscal do contrato poderá ser auxiliado pelos órgãos de assessoramento jurídico e de controle interno da Administração, que deverão dirimir dúvidas e subsidiá-lo com informações relevantes para prevenir riscos na execução contratual.</w:t>
      </w:r>
    </w:p>
    <w:p w14:paraId="79CF82A2" w14:textId="6C05679A" w:rsidR="006851E6" w:rsidRDefault="006851E6" w:rsidP="006851E6">
      <w:pPr>
        <w:suppressAutoHyphens/>
        <w:autoSpaceDN w:val="0"/>
        <w:spacing w:after="60" w:line="240" w:lineRule="auto"/>
        <w:jc w:val="both"/>
        <w:textAlignment w:val="baseline"/>
        <w:rPr>
          <w:rFonts w:asciiTheme="majorHAnsi" w:eastAsia="Arial" w:hAnsiTheme="majorHAnsi" w:cs="Calibri"/>
          <w:kern w:val="3"/>
          <w:lang w:eastAsia="ar-SA"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1</w:t>
      </w:r>
      <w:r w:rsidR="009A3D1D">
        <w:rPr>
          <w:rFonts w:asciiTheme="majorHAnsi" w:eastAsia="Arial Narrow" w:hAnsiTheme="majorHAnsi" w:cs="Calibri"/>
          <w:b/>
          <w:bCs/>
          <w:kern w:val="3"/>
          <w:lang w:eastAsia="zh-CN" w:bidi="hi-IN"/>
        </w:rPr>
        <w:t>.</w:t>
      </w:r>
      <w:r>
        <w:rPr>
          <w:rFonts w:asciiTheme="majorHAnsi" w:eastAsia="Arial Narrow" w:hAnsiTheme="majorHAnsi" w:cs="Calibri"/>
          <w:b/>
          <w:bCs/>
          <w:kern w:val="3"/>
          <w:lang w:eastAsia="zh-CN" w:bidi="hi-IN"/>
        </w:rPr>
        <w:t>4.</w:t>
      </w:r>
      <w:r w:rsidR="00715D9D" w:rsidRPr="00715D9D">
        <w:rPr>
          <w:rFonts w:eastAsia="Arial" w:cstheme="minorHAnsi"/>
          <w:kern w:val="3"/>
          <w:lang w:eastAsia="ar-SA" w:bidi="hi-IN"/>
        </w:rPr>
        <w:t xml:space="preserve"> </w:t>
      </w:r>
      <w:r w:rsidR="00715D9D" w:rsidRPr="00715D9D">
        <w:rPr>
          <w:rFonts w:asciiTheme="majorHAnsi" w:eastAsia="Arial" w:hAnsiTheme="majorHAnsi" w:cstheme="majorHAnsi"/>
          <w:kern w:val="3"/>
          <w:lang w:eastAsia="ar-SA" w:bidi="hi-IN"/>
        </w:rPr>
        <w:t xml:space="preserve">O responsável pela fiscalização do contrato será o setor de Engenharia, através do profissional Sr. Guilherme Sartori, CREA nº </w:t>
      </w:r>
      <w:r w:rsidR="00715D9D" w:rsidRPr="00715D9D">
        <w:rPr>
          <w:rFonts w:asciiTheme="majorHAnsi" w:hAnsiTheme="majorHAnsi" w:cstheme="majorHAnsi"/>
        </w:rPr>
        <w:t>CREA-RS 240302</w:t>
      </w:r>
      <w:r w:rsidR="00715D9D" w:rsidRPr="00715D9D">
        <w:rPr>
          <w:rFonts w:asciiTheme="majorHAnsi" w:eastAsia="Arial" w:hAnsiTheme="majorHAnsi" w:cstheme="majorHAnsi"/>
          <w:kern w:val="3"/>
          <w:lang w:eastAsia="ar-SA" w:bidi="hi-IN"/>
        </w:rPr>
        <w:t xml:space="preserve">, telefone 51 3770-1030, e-mail </w:t>
      </w:r>
      <w:r w:rsidR="00715D9D" w:rsidRPr="00715D9D">
        <w:rPr>
          <w:rStyle w:val="Hyperlink"/>
          <w:rFonts w:asciiTheme="majorHAnsi" w:eastAsia="Arial" w:hAnsiTheme="majorHAnsi" w:cstheme="majorHAnsi"/>
          <w:kern w:val="3"/>
          <w:lang w:eastAsia="ar-SA" w:bidi="hi-IN"/>
        </w:rPr>
        <w:t>gsartori.engenharia@gmail.com</w:t>
      </w:r>
      <w:r w:rsidR="00715D9D" w:rsidRPr="00715D9D">
        <w:rPr>
          <w:rFonts w:asciiTheme="majorHAnsi" w:eastAsia="Arial" w:hAnsiTheme="majorHAnsi" w:cstheme="majorHAnsi"/>
          <w:kern w:val="3"/>
          <w:lang w:eastAsia="ar-SA" w:bidi="hi-IN"/>
        </w:rPr>
        <w:t xml:space="preserve">, e seu substituto será Márcia Dick Sartori, Fiscal Municipal, telefone 51 37701030, e-mail </w:t>
      </w:r>
      <w:hyperlink r:id="rId6" w:history="1">
        <w:r w:rsidR="00715D9D" w:rsidRPr="00715D9D">
          <w:rPr>
            <w:rStyle w:val="Hyperlink"/>
            <w:rFonts w:asciiTheme="majorHAnsi" w:eastAsia="Arial" w:hAnsiTheme="majorHAnsi" w:cstheme="majorHAnsi"/>
            <w:kern w:val="3"/>
            <w:lang w:eastAsia="ar-SA" w:bidi="hi-IN"/>
          </w:rPr>
          <w:t>fiscal@serio.rs.gov.br</w:t>
        </w:r>
      </w:hyperlink>
      <w:r w:rsidR="00715D9D" w:rsidRPr="00715D9D">
        <w:rPr>
          <w:rFonts w:asciiTheme="majorHAnsi" w:eastAsia="Arial" w:hAnsiTheme="majorHAnsi" w:cstheme="majorHAnsi"/>
          <w:kern w:val="3"/>
          <w:lang w:eastAsia="ar-SA" w:bidi="hi-IN"/>
        </w:rPr>
        <w:t>.</w:t>
      </w:r>
      <w:r w:rsidR="00715D9D">
        <w:rPr>
          <w:rFonts w:eastAsia="Arial" w:cstheme="minorHAnsi"/>
          <w:kern w:val="3"/>
          <w:lang w:eastAsia="ar-SA" w:bidi="hi-IN"/>
        </w:rPr>
        <w:t xml:space="preserve">  </w:t>
      </w:r>
    </w:p>
    <w:p w14:paraId="3ACD27B3" w14:textId="74CE303F" w:rsidR="006851E6" w:rsidRPr="00715D9D" w:rsidRDefault="006851E6" w:rsidP="00715D9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2</w:t>
      </w:r>
      <w:r>
        <w:rPr>
          <w:rFonts w:asciiTheme="majorHAnsi" w:eastAsia="Arial Narrow" w:hAnsiTheme="majorHAnsi" w:cs="Calibri"/>
          <w:b/>
          <w:bCs/>
          <w:kern w:val="3"/>
          <w:lang w:eastAsia="zh-CN" w:bidi="hi-IN"/>
        </w:rPr>
        <w:t xml:space="preserve">. DOS PROCEDIMENTOS DE TESTES E INSPEÇÕES </w:t>
      </w:r>
      <w:r>
        <w:rPr>
          <w:rFonts w:asciiTheme="majorHAnsi" w:eastAsia="Arial Narrow" w:hAnsiTheme="majorHAnsi" w:cs="Calibri"/>
          <w:lang w:eastAsia="zh-CN" w:bidi="hi-IN"/>
        </w:rPr>
        <w:tab/>
      </w:r>
    </w:p>
    <w:p w14:paraId="22A2A4F9" w14:textId="04823601" w:rsidR="00715D9D" w:rsidRDefault="006851E6" w:rsidP="00715D9D">
      <w:pPr>
        <w:suppressAutoHyphens/>
        <w:autoSpaceDN w:val="0"/>
        <w:spacing w:after="60" w:line="240" w:lineRule="auto"/>
        <w:jc w:val="both"/>
        <w:textAlignment w:val="baseline"/>
        <w:rPr>
          <w:rFonts w:asciiTheme="majorHAnsi" w:eastAsia="Arial" w:hAnsiTheme="majorHAnsi" w:cs="Calibri"/>
          <w:kern w:val="3"/>
          <w:lang w:eastAsia="ar-SA" w:bidi="hi-IN"/>
        </w:rPr>
      </w:pPr>
      <w:r>
        <w:rPr>
          <w:rFonts w:asciiTheme="majorHAnsi" w:eastAsia="Arial" w:hAnsiTheme="majorHAnsi" w:cs="Calibri"/>
          <w:b/>
          <w:bCs/>
          <w:kern w:val="3"/>
          <w:lang w:eastAsia="ar-SA" w:bidi="hi-IN"/>
        </w:rPr>
        <w:t>1</w:t>
      </w:r>
      <w:r w:rsidR="00EA7A3F">
        <w:rPr>
          <w:rFonts w:asciiTheme="majorHAnsi" w:eastAsia="Arial" w:hAnsiTheme="majorHAnsi" w:cs="Calibri"/>
          <w:b/>
          <w:bCs/>
          <w:kern w:val="3"/>
          <w:lang w:eastAsia="ar-SA" w:bidi="hi-IN"/>
        </w:rPr>
        <w:t>2</w:t>
      </w:r>
      <w:r>
        <w:rPr>
          <w:rFonts w:asciiTheme="majorHAnsi" w:eastAsia="Arial" w:hAnsiTheme="majorHAnsi" w:cs="Calibri"/>
          <w:b/>
          <w:bCs/>
          <w:kern w:val="3"/>
          <w:lang w:eastAsia="ar-SA" w:bidi="hi-IN"/>
        </w:rPr>
        <w:t xml:space="preserve">.1. </w:t>
      </w:r>
      <w:r w:rsidR="00715D9D">
        <w:rPr>
          <w:rFonts w:eastAsia="Arial" w:cs="Calibri"/>
          <w:kern w:val="3"/>
          <w:lang w:eastAsia="ar-SA" w:bidi="hi-IN"/>
        </w:rPr>
        <w:t>O CONTRATANTE reserva-se ao direito de promover avaliações, inspeções e diligências visando esclarecer quaisquer situações relacionadas ao fornecimento do objeto contratado, sendo obrigação da CONTRATADA acolhê-las nos prazos e condições.</w:t>
      </w:r>
    </w:p>
    <w:p w14:paraId="282BBF47"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w:t>
      </w:r>
    </w:p>
    <w:p w14:paraId="3155DADD" w14:textId="77777777" w:rsidR="006851E6" w:rsidRDefault="006851E6" w:rsidP="006851E6">
      <w:pPr>
        <w:suppressAutoHyphens/>
        <w:autoSpaceDN w:val="0"/>
        <w:spacing w:after="60" w:line="240" w:lineRule="auto"/>
        <w:jc w:val="center"/>
        <w:textAlignment w:val="baseline"/>
        <w:rPr>
          <w:rFonts w:asciiTheme="majorHAnsi" w:eastAsia="Arial" w:hAnsiTheme="majorHAnsi" w:cs="Calibri"/>
          <w:b/>
          <w:bCs/>
          <w:kern w:val="3"/>
          <w:lang w:eastAsia="ar-SA" w:bidi="hi-IN"/>
        </w:rPr>
      </w:pPr>
      <w:r>
        <w:rPr>
          <w:rFonts w:asciiTheme="majorHAnsi" w:eastAsia="Arial Narrow" w:hAnsiTheme="majorHAnsi" w:cs="Calibri"/>
          <w:b/>
          <w:bCs/>
          <w:color w:val="000000"/>
          <w:kern w:val="3"/>
          <w:lang w:eastAsia="zh-CN" w:bidi="hi-IN"/>
        </w:rPr>
        <w:t>DOS CRITÉRIOS DE MEDIÇÃO E PAGAMENTO</w:t>
      </w:r>
    </w:p>
    <w:p w14:paraId="45BA227B" w14:textId="4B1FFC2F"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3</w:t>
      </w:r>
      <w:r>
        <w:rPr>
          <w:rFonts w:asciiTheme="majorHAnsi" w:eastAsia="Arial Narrow" w:hAnsiTheme="majorHAnsi" w:cs="Calibri"/>
          <w:b/>
          <w:bCs/>
          <w:kern w:val="3"/>
          <w:lang w:eastAsia="zh-CN" w:bidi="hi-IN"/>
        </w:rPr>
        <w:t>. DA APLICAÇÃO DOS CRITÉRIOS DE ACEITAÇÃO</w:t>
      </w:r>
    </w:p>
    <w:p w14:paraId="35E03966" w14:textId="4B162654" w:rsidR="00715D9D" w:rsidRDefault="00715D9D" w:rsidP="00715D9D">
      <w:pPr>
        <w:suppressAutoHyphens/>
        <w:autoSpaceDN w:val="0"/>
        <w:spacing w:after="60" w:line="240" w:lineRule="auto"/>
        <w:jc w:val="both"/>
        <w:textAlignment w:val="baseline"/>
        <w:rPr>
          <w:rFonts w:eastAsia="Arial" w:cs="Calibri"/>
          <w:kern w:val="3"/>
          <w:sz w:val="20"/>
          <w:szCs w:val="20"/>
          <w:lang w:eastAsia="ar-SA" w:bidi="hi-IN"/>
        </w:rPr>
      </w:pPr>
      <w:r>
        <w:rPr>
          <w:rFonts w:asciiTheme="majorHAnsi" w:eastAsia="Arial" w:hAnsiTheme="majorHAnsi" w:cs="Calibri"/>
          <w:b/>
          <w:bCs/>
          <w:kern w:val="3"/>
          <w:lang w:eastAsia="ar-SA" w:bidi="hi-IN"/>
        </w:rPr>
        <w:t>1</w:t>
      </w:r>
      <w:r w:rsidR="00EA7A3F">
        <w:rPr>
          <w:rFonts w:asciiTheme="majorHAnsi" w:eastAsia="Arial" w:hAnsiTheme="majorHAnsi" w:cs="Calibri"/>
          <w:b/>
          <w:bCs/>
          <w:kern w:val="3"/>
          <w:lang w:eastAsia="ar-SA" w:bidi="hi-IN"/>
        </w:rPr>
        <w:t>3</w:t>
      </w:r>
      <w:r>
        <w:rPr>
          <w:rFonts w:asciiTheme="majorHAnsi" w:eastAsia="Arial" w:hAnsiTheme="majorHAnsi" w:cs="Calibri"/>
          <w:b/>
          <w:bCs/>
          <w:kern w:val="3"/>
          <w:lang w:eastAsia="ar-SA" w:bidi="hi-IN"/>
        </w:rPr>
        <w:t>.1</w:t>
      </w:r>
      <w:r>
        <w:rPr>
          <w:rFonts w:eastAsia="Arial" w:cstheme="minorHAnsi"/>
          <w:b/>
          <w:bCs/>
          <w:kern w:val="3"/>
          <w:lang w:eastAsia="ar-SA" w:bidi="hi-IN"/>
        </w:rPr>
        <w:t xml:space="preserve">. </w:t>
      </w:r>
      <w:r>
        <w:rPr>
          <w:rFonts w:eastAsia="Arial" w:cstheme="minorHAnsi"/>
          <w:kern w:val="3"/>
          <w:lang w:eastAsia="ar-SA" w:bidi="hi-IN"/>
        </w:rPr>
        <w:t xml:space="preserve">O objeto contratado será recebido provisoriamente </w:t>
      </w:r>
      <w:proofErr w:type="gramStart"/>
      <w:r>
        <w:rPr>
          <w:rFonts w:eastAsia="Arial" w:cstheme="minorHAnsi"/>
          <w:kern w:val="3"/>
          <w:lang w:eastAsia="ar-SA" w:bidi="hi-IN"/>
        </w:rPr>
        <w:t>pelo(</w:t>
      </w:r>
      <w:proofErr w:type="gramEnd"/>
      <w:r>
        <w:rPr>
          <w:rFonts w:eastAsia="Arial" w:cstheme="minorHAnsi"/>
          <w:kern w:val="3"/>
          <w:lang w:eastAsia="ar-SA" w:bidi="hi-IN"/>
        </w:rPr>
        <w:t>a) responsável pelo acompanhamento e fiscalização do contrato, nos termos do art. 140 da Lei 14.133/2021:</w:t>
      </w:r>
    </w:p>
    <w:p w14:paraId="7606C95B" w14:textId="77777777" w:rsidR="00715D9D" w:rsidRDefault="00715D9D" w:rsidP="00715D9D">
      <w:pPr>
        <w:suppressAutoHyphens/>
        <w:autoSpaceDN w:val="0"/>
        <w:spacing w:after="60" w:line="240" w:lineRule="auto"/>
        <w:jc w:val="both"/>
        <w:textAlignment w:val="baseline"/>
        <w:rPr>
          <w:rFonts w:eastAsia="Arial" w:cs="Calibri"/>
          <w:kern w:val="3"/>
          <w:sz w:val="20"/>
          <w:szCs w:val="20"/>
          <w:lang w:eastAsia="ar-SA" w:bidi="hi-IN"/>
        </w:rPr>
      </w:pPr>
    </w:p>
    <w:p w14:paraId="7D6796F3" w14:textId="77777777" w:rsidR="00715D9D" w:rsidRPr="000649B3" w:rsidRDefault="00715D9D" w:rsidP="000649B3">
      <w:pPr>
        <w:spacing w:after="0" w:line="240" w:lineRule="auto"/>
        <w:ind w:left="2268"/>
        <w:jc w:val="both"/>
        <w:rPr>
          <w:rFonts w:eastAsia="Times New Roman" w:cs="Times New Roman"/>
          <w:color w:val="000000"/>
          <w:lang w:eastAsia="pt-BR"/>
        </w:rPr>
      </w:pPr>
      <w:r w:rsidRPr="000649B3">
        <w:rPr>
          <w:rFonts w:eastAsia="Times New Roman" w:cs="Times New Roman"/>
          <w:color w:val="000000"/>
          <w:lang w:eastAsia="pt-BR"/>
        </w:rPr>
        <w:t>Art. 140. O objeto do contrato será recebido:</w:t>
      </w:r>
    </w:p>
    <w:p w14:paraId="0A16E1E4" w14:textId="77777777" w:rsidR="00715D9D" w:rsidRPr="000649B3" w:rsidRDefault="00715D9D" w:rsidP="000649B3">
      <w:pPr>
        <w:spacing w:after="0" w:line="240" w:lineRule="auto"/>
        <w:ind w:left="2268"/>
        <w:jc w:val="both"/>
        <w:rPr>
          <w:rFonts w:eastAsia="Times New Roman" w:cs="Times New Roman"/>
          <w:color w:val="000000"/>
          <w:lang w:eastAsia="pt-BR"/>
        </w:rPr>
      </w:pPr>
      <w:bookmarkStart w:id="7" w:name="art140i"/>
      <w:bookmarkEnd w:id="7"/>
      <w:r w:rsidRPr="000649B3">
        <w:rPr>
          <w:rFonts w:eastAsia="Times New Roman" w:cs="Times New Roman"/>
          <w:color w:val="000000"/>
          <w:lang w:eastAsia="pt-BR"/>
        </w:rPr>
        <w:t>I - Em se tratando de obras e serviços:</w:t>
      </w:r>
    </w:p>
    <w:p w14:paraId="2AE493D0" w14:textId="77777777" w:rsidR="00715D9D" w:rsidRPr="000649B3" w:rsidRDefault="00715D9D" w:rsidP="000649B3">
      <w:pPr>
        <w:spacing w:after="0" w:line="240" w:lineRule="auto"/>
        <w:ind w:left="2268"/>
        <w:jc w:val="both"/>
        <w:rPr>
          <w:rFonts w:eastAsia="Times New Roman" w:cs="Times New Roman"/>
          <w:color w:val="000000"/>
          <w:lang w:eastAsia="pt-BR"/>
        </w:rPr>
      </w:pPr>
      <w:bookmarkStart w:id="8" w:name="art140ia"/>
      <w:bookmarkEnd w:id="8"/>
      <w:r w:rsidRPr="000649B3">
        <w:rPr>
          <w:rFonts w:eastAsia="Times New Roman" w:cs="Times New Roman"/>
          <w:color w:val="000000"/>
          <w:lang w:eastAsia="pt-BR"/>
        </w:rPr>
        <w:t>a) provisoriamente, pelo responsável por seu acompanhamento e fiscalização, mediante termo detalhado, quando verificado o cumprimento das exigências de caráter técnico;</w:t>
      </w:r>
    </w:p>
    <w:p w14:paraId="1E075DF1" w14:textId="77777777" w:rsidR="00715D9D" w:rsidRPr="000649B3" w:rsidRDefault="00715D9D" w:rsidP="000649B3">
      <w:pPr>
        <w:spacing w:after="0" w:line="240" w:lineRule="auto"/>
        <w:ind w:left="2268"/>
        <w:jc w:val="both"/>
        <w:rPr>
          <w:rFonts w:eastAsia="Times New Roman" w:cs="Times New Roman"/>
          <w:color w:val="000000"/>
          <w:lang w:eastAsia="pt-BR"/>
        </w:rPr>
      </w:pPr>
      <w:bookmarkStart w:id="9" w:name="art140ib"/>
      <w:bookmarkEnd w:id="9"/>
      <w:r w:rsidRPr="000649B3">
        <w:rPr>
          <w:rFonts w:eastAsia="Times New Roman" w:cs="Times New Roman"/>
          <w:color w:val="000000"/>
          <w:lang w:eastAsia="pt-BR"/>
        </w:rPr>
        <w:t>b) definitivamente, por servidor ou comissão designada pela autoridade competente, mediante termo detalhado que comprove o atendimento das exigências contratuais;</w:t>
      </w:r>
    </w:p>
    <w:p w14:paraId="1BABB60D" w14:textId="77777777" w:rsidR="00715D9D" w:rsidRPr="000649B3" w:rsidRDefault="00715D9D" w:rsidP="000649B3">
      <w:pPr>
        <w:suppressAutoHyphens/>
        <w:autoSpaceDN w:val="0"/>
        <w:spacing w:after="60" w:line="240" w:lineRule="auto"/>
        <w:ind w:left="2268"/>
        <w:jc w:val="both"/>
        <w:textAlignment w:val="baseline"/>
        <w:rPr>
          <w:rFonts w:eastAsia="Arial" w:cs="Calibri"/>
          <w:kern w:val="3"/>
          <w:sz w:val="20"/>
          <w:szCs w:val="20"/>
          <w:lang w:eastAsia="ar-SA" w:bidi="hi-IN"/>
        </w:rPr>
      </w:pPr>
    </w:p>
    <w:p w14:paraId="2573DFD9" w14:textId="62BA771C" w:rsidR="00715D9D" w:rsidRDefault="00715D9D" w:rsidP="00715D9D">
      <w:pPr>
        <w:spacing w:after="0"/>
        <w:jc w:val="both"/>
        <w:rPr>
          <w:rFonts w:cs="Calibri"/>
        </w:rPr>
      </w:pPr>
      <w:r>
        <w:rPr>
          <w:rFonts w:cs="Calibri"/>
          <w:b/>
        </w:rPr>
        <w:t>1</w:t>
      </w:r>
      <w:r w:rsidR="00EA7A3F">
        <w:rPr>
          <w:rFonts w:cs="Calibri"/>
          <w:b/>
        </w:rPr>
        <w:t>3</w:t>
      </w:r>
      <w:r>
        <w:rPr>
          <w:rFonts w:cs="Calibri"/>
          <w:b/>
        </w:rPr>
        <w:t>.1.1</w:t>
      </w:r>
      <w:r>
        <w:rPr>
          <w:rFonts w:cs="Calibri"/>
        </w:rPr>
        <w:t xml:space="preserve"> A fiscalização da obra e dos serviços contratados será efetuada pelo Setor de Engenharia, que deverão dispor de amplo acesso às informações, obra e serviços que julgarem necessários.</w:t>
      </w:r>
    </w:p>
    <w:p w14:paraId="695F5A7A" w14:textId="6F2C510D" w:rsidR="00715D9D" w:rsidRDefault="00715D9D" w:rsidP="00715D9D">
      <w:pPr>
        <w:autoSpaceDE w:val="0"/>
        <w:spacing w:after="0"/>
        <w:jc w:val="both"/>
        <w:rPr>
          <w:rFonts w:cs="Calibri"/>
        </w:rPr>
      </w:pPr>
      <w:r>
        <w:rPr>
          <w:rFonts w:eastAsia="Calibri" w:cs="Calibri"/>
          <w:b/>
          <w:color w:val="000000"/>
        </w:rPr>
        <w:t>1</w:t>
      </w:r>
      <w:r w:rsidR="00EA7A3F">
        <w:rPr>
          <w:rFonts w:eastAsia="Calibri" w:cs="Calibri"/>
          <w:b/>
          <w:color w:val="000000"/>
        </w:rPr>
        <w:t>3</w:t>
      </w:r>
      <w:r>
        <w:rPr>
          <w:rFonts w:eastAsia="Calibri" w:cs="Calibri"/>
          <w:b/>
          <w:color w:val="000000"/>
        </w:rPr>
        <w:t>.1.2.</w:t>
      </w:r>
      <w:r>
        <w:rPr>
          <w:rFonts w:eastAsia="Calibri" w:cs="Calibri"/>
          <w:color w:val="000000"/>
        </w:rPr>
        <w:t xml:space="preserve"> Obra e serviços incompletos, defeituosos ou em desacordo com os Projetos e os Memoriais Descritivos deverão ser refeitos imediatamente, não cabendo à empresa executora o direito à indenização, ficando a mesma sujeita às sanções previstas neste termo de referência que será anexo ao edital.</w:t>
      </w:r>
    </w:p>
    <w:p w14:paraId="0A1EE193" w14:textId="187ED4B5" w:rsidR="00715D9D" w:rsidRDefault="00715D9D" w:rsidP="00715D9D">
      <w:pPr>
        <w:suppressAutoHyphens/>
        <w:autoSpaceDN w:val="0"/>
        <w:spacing w:after="0" w:line="240" w:lineRule="auto"/>
        <w:jc w:val="both"/>
        <w:textAlignment w:val="baseline"/>
        <w:rPr>
          <w:rFonts w:eastAsia="Arial" w:cs="Calibri"/>
          <w:kern w:val="3"/>
          <w:lang w:eastAsia="ar-SA" w:bidi="hi-IN"/>
        </w:rPr>
      </w:pPr>
      <w:r>
        <w:rPr>
          <w:rFonts w:eastAsia="Arial" w:cs="Calibri"/>
          <w:b/>
          <w:bCs/>
          <w:kern w:val="3"/>
          <w:lang w:eastAsia="ar-SA" w:bidi="hi-IN"/>
        </w:rPr>
        <w:t>1</w:t>
      </w:r>
      <w:r w:rsidR="00EA7A3F">
        <w:rPr>
          <w:rFonts w:eastAsia="Arial" w:cs="Calibri"/>
          <w:b/>
          <w:bCs/>
          <w:kern w:val="3"/>
          <w:lang w:eastAsia="ar-SA" w:bidi="hi-IN"/>
        </w:rPr>
        <w:t>3</w:t>
      </w:r>
      <w:r>
        <w:rPr>
          <w:rFonts w:eastAsia="Arial" w:cs="Calibri"/>
          <w:b/>
          <w:bCs/>
          <w:kern w:val="3"/>
          <w:lang w:eastAsia="ar-SA" w:bidi="hi-IN"/>
        </w:rPr>
        <w:t>.1.3.</w:t>
      </w:r>
      <w:r>
        <w:rPr>
          <w:rFonts w:eastAsia="Arial" w:cs="Calibri"/>
          <w:kern w:val="3"/>
          <w:lang w:eastAsia="ar-SA" w:bidi="hi-IN"/>
        </w:rPr>
        <w:t xml:space="preserve"> O recebimento provisório ou definitivo não exclui a responsabilidade civil pelo fornecimento do objeto licitado, nem a ético-profissional pela perfeita execução deste objeto.</w:t>
      </w:r>
    </w:p>
    <w:p w14:paraId="00D46DD0" w14:textId="702DB39B"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EA7A3F">
        <w:rPr>
          <w:rFonts w:asciiTheme="majorHAnsi" w:eastAsia="Arial Narrow" w:hAnsiTheme="majorHAnsi" w:cs="Calibri"/>
          <w:b/>
          <w:bCs/>
          <w:kern w:val="3"/>
          <w:lang w:eastAsia="zh-CN" w:bidi="hi-IN"/>
        </w:rPr>
        <w:t>4</w:t>
      </w:r>
      <w:r>
        <w:rPr>
          <w:rFonts w:asciiTheme="majorHAnsi" w:eastAsia="Arial Narrow" w:hAnsiTheme="majorHAnsi" w:cs="Calibri"/>
          <w:b/>
          <w:bCs/>
          <w:kern w:val="3"/>
          <w:lang w:eastAsia="zh-CN" w:bidi="hi-IN"/>
        </w:rPr>
        <w:t>. DAS SANÇÕES ADMINISTRATIVAS</w:t>
      </w:r>
    </w:p>
    <w:p w14:paraId="364A0071" w14:textId="343C03CA" w:rsidR="00715D9D" w:rsidRDefault="00715D9D" w:rsidP="00715D9D">
      <w:pPr>
        <w:suppressAutoHyphens/>
        <w:autoSpaceDN w:val="0"/>
        <w:spacing w:after="60" w:line="240" w:lineRule="auto"/>
        <w:jc w:val="both"/>
        <w:textAlignment w:val="baseline"/>
        <w:rPr>
          <w:rFonts w:eastAsia="Arial" w:cs="Calibri"/>
          <w:kern w:val="3"/>
          <w:lang w:eastAsia="ar-SA" w:bidi="hi-IN"/>
        </w:rPr>
      </w:pPr>
      <w:r w:rsidRPr="00715D9D">
        <w:rPr>
          <w:rFonts w:eastAsia="Arial" w:cs="Calibri"/>
          <w:b/>
          <w:bCs/>
          <w:kern w:val="3"/>
          <w:lang w:eastAsia="ar-SA" w:bidi="hi-IN"/>
        </w:rPr>
        <w:t>1</w:t>
      </w:r>
      <w:r w:rsidR="00EA7A3F">
        <w:rPr>
          <w:rFonts w:eastAsia="Arial" w:cs="Calibri"/>
          <w:b/>
          <w:bCs/>
          <w:kern w:val="3"/>
          <w:lang w:eastAsia="ar-SA" w:bidi="hi-IN"/>
        </w:rPr>
        <w:t>4</w:t>
      </w:r>
      <w:r w:rsidRPr="00715D9D">
        <w:rPr>
          <w:rFonts w:eastAsia="Arial" w:cs="Calibri"/>
          <w:b/>
          <w:bCs/>
          <w:kern w:val="3"/>
          <w:lang w:eastAsia="ar-SA" w:bidi="hi-IN"/>
        </w:rPr>
        <w:t xml:space="preserve">.1. </w:t>
      </w:r>
      <w:r>
        <w:rPr>
          <w:rFonts w:eastAsia="Arial" w:cs="Calibri"/>
          <w:kern w:val="3"/>
          <w:lang w:eastAsia="ar-SA" w:bidi="hi-IN"/>
        </w:rPr>
        <w:t>O licitante ou o contratado será responsabilizado administrativamente pelas seguintes infrações:</w:t>
      </w:r>
    </w:p>
    <w:p w14:paraId="4FFFB7BB"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w:t>
      </w:r>
      <w:r>
        <w:rPr>
          <w:rFonts w:eastAsia="Arial" w:cs="Calibri"/>
          <w:kern w:val="3"/>
          <w:lang w:eastAsia="ar-SA" w:bidi="hi-IN"/>
        </w:rPr>
        <w:t xml:space="preserve"> dar causa à inexecução parcial do contrato;</w:t>
      </w:r>
    </w:p>
    <w:p w14:paraId="2038621E"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II.</w:t>
      </w:r>
      <w:r>
        <w:rPr>
          <w:rFonts w:eastAsia="Arial" w:cs="Calibri"/>
          <w:kern w:val="3"/>
          <w:lang w:eastAsia="ar-SA" w:bidi="hi-IN"/>
        </w:rPr>
        <w:t xml:space="preserve"> dar causa à inexecução parcial do contrato que cause grave dano à Administração, ao funcionamento dos serviços públicos ou ao interesse coletivo;</w:t>
      </w:r>
    </w:p>
    <w:p w14:paraId="2E18E2EE"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III.</w:t>
      </w:r>
      <w:r>
        <w:rPr>
          <w:rFonts w:eastAsia="Arial" w:cs="Calibri"/>
          <w:kern w:val="3"/>
          <w:lang w:eastAsia="ar-SA" w:bidi="hi-IN"/>
        </w:rPr>
        <w:t xml:space="preserve"> dar causa à inexecução total do contrato;</w:t>
      </w:r>
    </w:p>
    <w:p w14:paraId="0BC689A0"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IV.</w:t>
      </w:r>
      <w:r>
        <w:rPr>
          <w:rFonts w:eastAsia="Arial" w:cs="Calibri"/>
          <w:kern w:val="3"/>
          <w:lang w:eastAsia="ar-SA" w:bidi="hi-IN"/>
        </w:rPr>
        <w:t xml:space="preserve"> deixar de entregar a documentação exigida para o certame</w:t>
      </w:r>
    </w:p>
    <w:p w14:paraId="5A9A6556"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V.</w:t>
      </w:r>
      <w:r>
        <w:rPr>
          <w:rFonts w:eastAsia="Arial" w:cs="Calibri"/>
          <w:kern w:val="3"/>
          <w:lang w:eastAsia="ar-SA" w:bidi="hi-IN"/>
        </w:rPr>
        <w:t xml:space="preserve"> não manter a proposta, salvo em decorrência de fato superveniente devidamente justificado; </w:t>
      </w:r>
    </w:p>
    <w:p w14:paraId="702E8681"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VI</w:t>
      </w:r>
      <w:r>
        <w:rPr>
          <w:rFonts w:eastAsia="Arial" w:cs="Calibri"/>
          <w:kern w:val="3"/>
          <w:lang w:eastAsia="ar-SA" w:bidi="hi-IN"/>
        </w:rPr>
        <w:t>. não celebrar o contrato ou não entregar a documentação exigida para a contratação, quando convocado dentro do prazo de validade de sua proposta;</w:t>
      </w:r>
    </w:p>
    <w:p w14:paraId="43EB0324"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VII.</w:t>
      </w:r>
      <w:r>
        <w:rPr>
          <w:rFonts w:eastAsia="Arial" w:cs="Calibri"/>
          <w:kern w:val="3"/>
          <w:lang w:eastAsia="ar-SA" w:bidi="hi-IN"/>
        </w:rPr>
        <w:t xml:space="preserve"> ensejar o retardamento da execução ou da entrega do objeto da licitação sem motivo justificado;</w:t>
      </w:r>
    </w:p>
    <w:p w14:paraId="29E454B8"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VIII.</w:t>
      </w:r>
      <w:r>
        <w:rPr>
          <w:rFonts w:eastAsia="Arial" w:cs="Calibri"/>
          <w:kern w:val="3"/>
          <w:lang w:eastAsia="ar-SA" w:bidi="hi-IN"/>
        </w:rPr>
        <w:t xml:space="preserve"> apresentar declaração ou documentação falsa exigida para o certame ou prestar declaração falsa durante a licitação ou a execução do contrato;</w:t>
      </w:r>
    </w:p>
    <w:p w14:paraId="3792EC1D"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IX.</w:t>
      </w:r>
      <w:r>
        <w:rPr>
          <w:rFonts w:eastAsia="Arial" w:cs="Calibri"/>
          <w:kern w:val="3"/>
          <w:lang w:eastAsia="ar-SA" w:bidi="hi-IN"/>
        </w:rPr>
        <w:t xml:space="preserve"> fraudar a licitação ou praticar ato fraudulento na execução do contrato; </w:t>
      </w:r>
    </w:p>
    <w:p w14:paraId="1A78E323"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X.</w:t>
      </w:r>
      <w:r>
        <w:rPr>
          <w:rFonts w:eastAsia="Arial" w:cs="Calibri"/>
          <w:kern w:val="3"/>
          <w:lang w:eastAsia="ar-SA" w:bidi="hi-IN"/>
        </w:rPr>
        <w:t xml:space="preserve"> comportar-se de modo inidôneo ou cometer fraude de qualquer natureza; </w:t>
      </w:r>
    </w:p>
    <w:p w14:paraId="2AAE7DF3"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 xml:space="preserve">XI. </w:t>
      </w:r>
      <w:r>
        <w:rPr>
          <w:rFonts w:eastAsia="Arial" w:cs="Calibri"/>
          <w:kern w:val="3"/>
          <w:lang w:eastAsia="ar-SA" w:bidi="hi-IN"/>
        </w:rPr>
        <w:t>praticar atos ilícitos com vistas a frustrar os objetivos da licitação;</w:t>
      </w:r>
    </w:p>
    <w:p w14:paraId="03228AA7"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XII</w:t>
      </w:r>
      <w:r>
        <w:rPr>
          <w:rFonts w:eastAsia="Arial" w:cs="Calibri"/>
          <w:kern w:val="3"/>
          <w:lang w:eastAsia="ar-SA" w:bidi="hi-IN"/>
        </w:rPr>
        <w:t>. praticar ato lesivo previsto no art. 5º da Lei nº 12.846, de 1º de agosto de 2013.</w:t>
      </w:r>
    </w:p>
    <w:p w14:paraId="5F2DE50F" w14:textId="576A7851"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w:t>
      </w:r>
      <w:r>
        <w:rPr>
          <w:rFonts w:eastAsia="Arial" w:cs="Calibri"/>
          <w:kern w:val="3"/>
          <w:lang w:eastAsia="ar-SA" w:bidi="hi-IN"/>
        </w:rPr>
        <w:t xml:space="preserve"> Serão aplicadas ao responsável pelas infrações administrativas previstas nesta Lei as seguintes sanções:</w:t>
      </w:r>
    </w:p>
    <w:p w14:paraId="7EB959B9"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w:t>
      </w:r>
      <w:r>
        <w:rPr>
          <w:rFonts w:eastAsia="Arial" w:cs="Calibri"/>
          <w:kern w:val="3"/>
          <w:lang w:eastAsia="ar-SA" w:bidi="hi-IN"/>
        </w:rPr>
        <w:t xml:space="preserve"> advertência;</w:t>
      </w:r>
    </w:p>
    <w:p w14:paraId="27B406EB"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II.</w:t>
      </w:r>
      <w:r>
        <w:rPr>
          <w:rFonts w:eastAsia="Arial" w:cs="Calibri"/>
          <w:kern w:val="3"/>
          <w:lang w:eastAsia="ar-SA" w:bidi="hi-IN"/>
        </w:rPr>
        <w:t xml:space="preserve"> multa;</w:t>
      </w:r>
    </w:p>
    <w:p w14:paraId="407A30D3"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III.</w:t>
      </w:r>
      <w:r>
        <w:rPr>
          <w:rFonts w:eastAsia="Arial" w:cs="Calibri"/>
          <w:kern w:val="3"/>
          <w:lang w:eastAsia="ar-SA" w:bidi="hi-IN"/>
        </w:rPr>
        <w:t xml:space="preserve"> impedimento de licitar e contratar;</w:t>
      </w:r>
    </w:p>
    <w:p w14:paraId="2AAFE51F"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IV.</w:t>
      </w:r>
      <w:r>
        <w:rPr>
          <w:rFonts w:eastAsia="Arial" w:cs="Calibri"/>
          <w:kern w:val="3"/>
          <w:lang w:eastAsia="ar-SA" w:bidi="hi-IN"/>
        </w:rPr>
        <w:t xml:space="preserve"> declaração de inidoneidade para licitar ou contratar.</w:t>
      </w:r>
    </w:p>
    <w:p w14:paraId="38F5A144" w14:textId="6FE28C8A"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EA7A3F">
        <w:rPr>
          <w:rFonts w:eastAsia="Arial" w:cs="Calibri"/>
          <w:b/>
          <w:kern w:val="3"/>
          <w:lang w:eastAsia="ar-SA" w:bidi="hi-IN"/>
        </w:rPr>
        <w:t>4</w:t>
      </w:r>
      <w:r>
        <w:rPr>
          <w:rFonts w:eastAsia="Arial" w:cs="Calibri"/>
          <w:b/>
          <w:kern w:val="3"/>
          <w:lang w:eastAsia="ar-SA" w:bidi="hi-IN"/>
        </w:rPr>
        <w:t>.2.1.</w:t>
      </w:r>
      <w:r>
        <w:rPr>
          <w:rFonts w:eastAsia="Arial" w:cs="Calibri"/>
          <w:kern w:val="3"/>
          <w:lang w:eastAsia="ar-SA" w:bidi="hi-IN"/>
        </w:rPr>
        <w:tab/>
        <w:t>Na aplicação das sanções serão considerados:</w:t>
      </w:r>
    </w:p>
    <w:p w14:paraId="423880B9"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w:t>
      </w:r>
      <w:r>
        <w:rPr>
          <w:rFonts w:eastAsia="Arial" w:cs="Calibri"/>
          <w:kern w:val="3"/>
          <w:lang w:eastAsia="ar-SA" w:bidi="hi-IN"/>
        </w:rPr>
        <w:t xml:space="preserve"> a natureza e a gravidade da infração cometida; </w:t>
      </w:r>
    </w:p>
    <w:p w14:paraId="0CAF1CF1"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 xml:space="preserve">II </w:t>
      </w:r>
      <w:r>
        <w:rPr>
          <w:rFonts w:eastAsia="Arial" w:cs="Calibri"/>
          <w:kern w:val="3"/>
          <w:lang w:eastAsia="ar-SA" w:bidi="hi-IN"/>
        </w:rPr>
        <w:t>as peculiaridades do caso concreto;</w:t>
      </w:r>
    </w:p>
    <w:p w14:paraId="34F5F3F6"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III.</w:t>
      </w:r>
      <w:r>
        <w:rPr>
          <w:rFonts w:eastAsia="Arial" w:cs="Calibri"/>
          <w:kern w:val="3"/>
          <w:lang w:eastAsia="ar-SA" w:bidi="hi-IN"/>
        </w:rPr>
        <w:t xml:space="preserve"> as circunstâncias agravantes ou atenuantes;</w:t>
      </w:r>
    </w:p>
    <w:p w14:paraId="5A9CF6DD"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IV.</w:t>
      </w:r>
      <w:r>
        <w:rPr>
          <w:rFonts w:eastAsia="Arial" w:cs="Calibri"/>
          <w:kern w:val="3"/>
          <w:lang w:eastAsia="ar-SA" w:bidi="hi-IN"/>
        </w:rPr>
        <w:t xml:space="preserve"> os danos que dela provierem para a Administração Pública;</w:t>
      </w:r>
    </w:p>
    <w:p w14:paraId="52B75599"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V.</w:t>
      </w:r>
      <w:r>
        <w:rPr>
          <w:rFonts w:eastAsia="Arial" w:cs="Calibri"/>
          <w:kern w:val="3"/>
          <w:lang w:eastAsia="ar-SA" w:bidi="hi-IN"/>
        </w:rPr>
        <w:t xml:space="preserve"> a implantação ou o aperfeiçoamento de programa de integridade, conforme normas e orientações dos órgãos de controle.</w:t>
      </w:r>
    </w:p>
    <w:p w14:paraId="5E5BBC33" w14:textId="70C34286"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.2.3.</w:t>
      </w:r>
      <w:r>
        <w:rPr>
          <w:rFonts w:eastAsia="Arial" w:cs="Calibri"/>
          <w:b/>
          <w:kern w:val="3"/>
          <w:lang w:eastAsia="ar-SA" w:bidi="hi-IN"/>
        </w:rPr>
        <w:tab/>
      </w:r>
      <w:r>
        <w:rPr>
          <w:rFonts w:eastAsia="Arial" w:cs="Calibri"/>
          <w:kern w:val="3"/>
          <w:lang w:eastAsia="ar-SA" w:bidi="hi-IN"/>
        </w:rPr>
        <w:t>A sanção prevista no inciso I do item 15.2, será aplicada exclusivamente pela infração administrativa prevista no inciso I do caput do art. 155 da Lei 14.133/2021, quando não se justificar a imposição de penalidade mais grave.</w:t>
      </w:r>
    </w:p>
    <w:p w14:paraId="004FE6C5" w14:textId="4C7ED981"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.2.4.</w:t>
      </w:r>
      <w:r>
        <w:rPr>
          <w:rFonts w:eastAsia="Arial" w:cs="Calibri"/>
          <w:kern w:val="3"/>
          <w:lang w:eastAsia="ar-SA" w:bidi="hi-IN"/>
        </w:rPr>
        <w:tab/>
        <w:t>A sanção prevista no inciso II do item 15.2, calculada na forma do contrato, será de 15% (quinze por cento) do valor do contrato celebrado e será aplicada ao responsável por qualquer das infrações administrativas previstas no art. 155 da Lei 14.133/2021.</w:t>
      </w:r>
    </w:p>
    <w:p w14:paraId="1454B8CF" w14:textId="5C56E115"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.2.5.</w:t>
      </w:r>
      <w:r>
        <w:rPr>
          <w:rFonts w:eastAsia="Arial" w:cs="Calibri"/>
          <w:kern w:val="3"/>
          <w:lang w:eastAsia="ar-SA" w:bidi="hi-IN"/>
        </w:rPr>
        <w:tab/>
        <w:t>A sanção prevista no inciso III do item 15.2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Sério/RS, pelo prazo de 3 (três) anos.</w:t>
      </w:r>
    </w:p>
    <w:p w14:paraId="11429B3F" w14:textId="5688D1D2"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.2.6.</w:t>
      </w:r>
      <w:r>
        <w:rPr>
          <w:rFonts w:eastAsia="Arial" w:cs="Calibri"/>
          <w:kern w:val="3"/>
          <w:lang w:eastAsia="ar-SA" w:bidi="hi-IN"/>
        </w:rPr>
        <w:tab/>
        <w:t>A sanção prevista no inciso IV do item 15.2. deste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15.2.6, e impedirá o responsável de licitar ou contratar no âmbito da Administração Pública direta e indireta de todos os entes federativos, pelo prazo mínimo de 3 (três) anos e máximo de 6 (seis) anos.</w:t>
      </w:r>
    </w:p>
    <w:p w14:paraId="434A6AA7" w14:textId="725B37C9"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.2.7.</w:t>
      </w:r>
      <w:r>
        <w:rPr>
          <w:rFonts w:eastAsia="Arial" w:cs="Calibri"/>
          <w:kern w:val="3"/>
          <w:lang w:eastAsia="ar-SA" w:bidi="hi-IN"/>
        </w:rPr>
        <w:tab/>
        <w:t xml:space="preserve">A sanção estabelecida no inciso IV do item 15.2 deste termo será precedida de análise jurídica e observará as seguintes regras: </w:t>
      </w:r>
    </w:p>
    <w:p w14:paraId="18EA5F7E" w14:textId="77777777"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kern w:val="3"/>
          <w:lang w:eastAsia="ar-SA" w:bidi="hi-IN"/>
        </w:rPr>
        <w:t>I. quando aplicada por órgão do Poder Executivo, será de competência exclusiva do prefeito municipal.</w:t>
      </w:r>
    </w:p>
    <w:p w14:paraId="725E341F" w14:textId="08794691"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.2.8.</w:t>
      </w:r>
      <w:r>
        <w:rPr>
          <w:rFonts w:eastAsia="Arial" w:cs="Calibri"/>
          <w:b/>
          <w:kern w:val="3"/>
          <w:lang w:eastAsia="ar-SA" w:bidi="hi-IN"/>
        </w:rPr>
        <w:tab/>
      </w:r>
      <w:r>
        <w:rPr>
          <w:rFonts w:eastAsia="Arial" w:cs="Calibri"/>
          <w:kern w:val="3"/>
          <w:lang w:eastAsia="ar-SA" w:bidi="hi-IN"/>
        </w:rPr>
        <w:t xml:space="preserve">As sanções previstas nos incisos I, III e IV do item 15.2. </w:t>
      </w:r>
      <w:proofErr w:type="gramStart"/>
      <w:r>
        <w:rPr>
          <w:rFonts w:eastAsia="Arial" w:cs="Calibri"/>
          <w:kern w:val="3"/>
          <w:lang w:eastAsia="ar-SA" w:bidi="hi-IN"/>
        </w:rPr>
        <w:t>deste</w:t>
      </w:r>
      <w:proofErr w:type="gramEnd"/>
      <w:r>
        <w:rPr>
          <w:rFonts w:eastAsia="Arial" w:cs="Calibri"/>
          <w:kern w:val="3"/>
          <w:lang w:eastAsia="ar-SA" w:bidi="hi-IN"/>
        </w:rPr>
        <w:t xml:space="preserve"> termo, poderão ser aplicadas cumulativamente com a prevista no inciso II do mesmo item.</w:t>
      </w:r>
    </w:p>
    <w:p w14:paraId="230270D1" w14:textId="7D3EB0CB"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 xml:space="preserve">.2.9. </w:t>
      </w:r>
      <w:r>
        <w:rPr>
          <w:rFonts w:eastAsia="Arial" w:cs="Calibri"/>
          <w:kern w:val="3"/>
          <w:lang w:eastAsia="ar-SA" w:bidi="hi-IN"/>
        </w:rPr>
        <w:t>Se a multa aplicada e as indenizações cabíveis forem superiores ao valor de pagamento eventualmente devido pela Administração ao contratado, além da perda desse valor, a diferença será cobrada judicialmente.</w:t>
      </w:r>
    </w:p>
    <w:p w14:paraId="2FAEB69A" w14:textId="58D93845"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.2.10.</w:t>
      </w:r>
      <w:r>
        <w:rPr>
          <w:rFonts w:eastAsia="Arial" w:cs="Calibri"/>
          <w:kern w:val="3"/>
          <w:lang w:eastAsia="ar-SA" w:bidi="hi-IN"/>
        </w:rPr>
        <w:t xml:space="preserve"> A aplicação das sanções previstas no item 15.2 não exclui, em hipótese alguma, a obrigação de reparação integral do dano causado à Administração Pública.</w:t>
      </w:r>
    </w:p>
    <w:p w14:paraId="5CA00005" w14:textId="4CEE9A76"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 xml:space="preserve">.2.11. </w:t>
      </w:r>
      <w:r>
        <w:rPr>
          <w:rFonts w:eastAsia="Arial" w:cs="Calibri"/>
          <w:kern w:val="3"/>
          <w:lang w:eastAsia="ar-SA" w:bidi="hi-IN"/>
        </w:rPr>
        <w:t xml:space="preserve">Na aplicação da sanção prevista no inciso II do item 15.2. </w:t>
      </w:r>
      <w:proofErr w:type="gramStart"/>
      <w:r>
        <w:rPr>
          <w:rFonts w:eastAsia="Arial" w:cs="Calibri"/>
          <w:kern w:val="3"/>
          <w:lang w:eastAsia="ar-SA" w:bidi="hi-IN"/>
        </w:rPr>
        <w:t>deste</w:t>
      </w:r>
      <w:proofErr w:type="gramEnd"/>
      <w:r>
        <w:rPr>
          <w:rFonts w:eastAsia="Arial" w:cs="Calibri"/>
          <w:kern w:val="3"/>
          <w:lang w:eastAsia="ar-SA" w:bidi="hi-IN"/>
        </w:rPr>
        <w:t xml:space="preserve"> termo, será facultada a defesa do interessado no prazo de 15 (quinze) dias úteis, contado da data de sua intimação.</w:t>
      </w:r>
    </w:p>
    <w:p w14:paraId="012DA400" w14:textId="72F99D9A"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4</w:t>
      </w:r>
      <w:r>
        <w:rPr>
          <w:rFonts w:eastAsia="Arial" w:cs="Calibri"/>
          <w:b/>
          <w:kern w:val="3"/>
          <w:lang w:eastAsia="ar-SA" w:bidi="hi-IN"/>
        </w:rPr>
        <w:t xml:space="preserve">.2.12. </w:t>
      </w:r>
      <w:r>
        <w:rPr>
          <w:rFonts w:eastAsia="Arial" w:cs="Calibri"/>
          <w:kern w:val="3"/>
          <w:lang w:eastAsia="ar-SA" w:bidi="hi-IN"/>
        </w:rPr>
        <w:t xml:space="preserve">A aplicação das sanções previstas nos incisos III e IV do item 15.2. </w:t>
      </w:r>
      <w:proofErr w:type="gramStart"/>
      <w:r>
        <w:rPr>
          <w:rFonts w:eastAsia="Arial" w:cs="Calibri"/>
          <w:kern w:val="3"/>
          <w:lang w:eastAsia="ar-SA" w:bidi="hi-IN"/>
        </w:rPr>
        <w:t>requererá</w:t>
      </w:r>
      <w:proofErr w:type="gramEnd"/>
      <w:r>
        <w:rPr>
          <w:rFonts w:eastAsia="Arial" w:cs="Calibri"/>
          <w:kern w:val="3"/>
          <w:lang w:eastAsia="ar-SA" w:bidi="hi-IN"/>
        </w:rPr>
        <w:t xml:space="preserve">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14:paraId="25F112FD" w14:textId="04F10236"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202C6F">
        <w:rPr>
          <w:rFonts w:asciiTheme="majorHAnsi" w:eastAsia="Arial Narrow" w:hAnsiTheme="majorHAnsi" w:cs="Calibri"/>
          <w:b/>
          <w:bCs/>
          <w:kern w:val="3"/>
          <w:lang w:eastAsia="zh-CN" w:bidi="hi-IN"/>
        </w:rPr>
        <w:t>5</w:t>
      </w:r>
      <w:r>
        <w:rPr>
          <w:rFonts w:asciiTheme="majorHAnsi" w:eastAsia="Arial Narrow" w:hAnsiTheme="majorHAnsi" w:cs="Calibri"/>
          <w:b/>
          <w:bCs/>
          <w:kern w:val="3"/>
          <w:lang w:eastAsia="zh-CN" w:bidi="hi-IN"/>
        </w:rPr>
        <w:t>. DAS PENALIDADES</w:t>
      </w:r>
    </w:p>
    <w:p w14:paraId="6CCCE448" w14:textId="77777777" w:rsidR="00715D9D" w:rsidRDefault="00715D9D" w:rsidP="00D819FC">
      <w:pPr>
        <w:suppressAutoHyphens/>
        <w:autoSpaceDN w:val="0"/>
        <w:spacing w:after="60" w:line="240" w:lineRule="auto"/>
        <w:ind w:firstLine="708"/>
        <w:jc w:val="both"/>
        <w:textAlignment w:val="baseline"/>
        <w:rPr>
          <w:rFonts w:eastAsia="Arial" w:cs="Calibri"/>
          <w:kern w:val="3"/>
          <w:lang w:eastAsia="ar-SA" w:bidi="hi-IN"/>
        </w:rPr>
      </w:pPr>
      <w:r>
        <w:rPr>
          <w:rFonts w:eastAsia="Arial" w:cs="Calibri"/>
          <w:kern w:val="3"/>
          <w:lang w:eastAsia="ar-SA" w:bidi="hi-IN"/>
        </w:rPr>
        <w:t>A sanção de suspensão de participar de licitação e contratar com o a Administração Pública poderá ser também, aplicada, sem prejuízo das sanções penais e civis, aqueles que:</w:t>
      </w:r>
    </w:p>
    <w:p w14:paraId="0B5E900D" w14:textId="5307D753"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5</w:t>
      </w:r>
      <w:r>
        <w:rPr>
          <w:rFonts w:eastAsia="Arial" w:cs="Calibri"/>
          <w:b/>
          <w:kern w:val="3"/>
          <w:lang w:eastAsia="ar-SA" w:bidi="hi-IN"/>
        </w:rPr>
        <w:t>.1.1.</w:t>
      </w:r>
      <w:r>
        <w:rPr>
          <w:rFonts w:eastAsia="Arial" w:cs="Calibri"/>
          <w:kern w:val="3"/>
          <w:lang w:eastAsia="ar-SA" w:bidi="hi-IN"/>
        </w:rPr>
        <w:t xml:space="preserve"> Retardarem a execução da concorrência;</w:t>
      </w:r>
    </w:p>
    <w:p w14:paraId="45C8F9CC" w14:textId="1934E946"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5</w:t>
      </w:r>
      <w:r>
        <w:rPr>
          <w:rFonts w:eastAsia="Arial" w:cs="Calibri"/>
          <w:b/>
          <w:kern w:val="3"/>
          <w:lang w:eastAsia="ar-SA" w:bidi="hi-IN"/>
        </w:rPr>
        <w:t>.1.2.</w:t>
      </w:r>
      <w:r>
        <w:rPr>
          <w:rFonts w:eastAsia="Arial" w:cs="Calibri"/>
          <w:kern w:val="3"/>
          <w:lang w:eastAsia="ar-SA" w:bidi="hi-IN"/>
        </w:rPr>
        <w:t xml:space="preserve"> Demonstrarem não possuir idoneidade para contratar com a Administração e;</w:t>
      </w:r>
    </w:p>
    <w:p w14:paraId="4A23CDFE" w14:textId="17F2586F" w:rsidR="00715D9D" w:rsidRDefault="009A3D1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5</w:t>
      </w:r>
      <w:r w:rsidR="00715D9D">
        <w:rPr>
          <w:rFonts w:eastAsia="Arial" w:cs="Calibri"/>
          <w:b/>
          <w:kern w:val="3"/>
          <w:lang w:eastAsia="ar-SA" w:bidi="hi-IN"/>
        </w:rPr>
        <w:t>.1.3.</w:t>
      </w:r>
      <w:r w:rsidR="00715D9D">
        <w:rPr>
          <w:rFonts w:eastAsia="Arial" w:cs="Calibri"/>
          <w:kern w:val="3"/>
          <w:lang w:eastAsia="ar-SA" w:bidi="hi-IN"/>
        </w:rPr>
        <w:t xml:space="preserve"> Fizerem declaração falsa ou cometerem fraude fiscal.</w:t>
      </w:r>
    </w:p>
    <w:p w14:paraId="5AA25CAB" w14:textId="335998FC"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5</w:t>
      </w:r>
      <w:r w:rsidR="00D56769">
        <w:rPr>
          <w:rFonts w:eastAsia="Arial" w:cs="Calibri"/>
          <w:b/>
          <w:kern w:val="3"/>
          <w:lang w:eastAsia="ar-SA" w:bidi="hi-IN"/>
        </w:rPr>
        <w:t>.</w:t>
      </w:r>
      <w:r>
        <w:rPr>
          <w:rFonts w:eastAsia="Arial" w:cs="Calibri"/>
          <w:b/>
          <w:kern w:val="3"/>
          <w:lang w:eastAsia="ar-SA" w:bidi="hi-IN"/>
        </w:rPr>
        <w:t>2.</w:t>
      </w:r>
      <w:r>
        <w:rPr>
          <w:rFonts w:eastAsia="Arial" w:cs="Calibri"/>
          <w:kern w:val="3"/>
          <w:lang w:eastAsia="ar-SA" w:bidi="hi-IN"/>
        </w:rPr>
        <w:t xml:space="preserve"> Quando da ação ou omissão decorrerem graves prejuízos ao MUNICÍPIO DE SÉRIO/RS, seja pela não assinatura do contrato/ata, pela inexecução do objeto, pela execução imperfeita, ou ainda, por outras situações concretas que ensejarem a sanção.</w:t>
      </w:r>
      <w:r>
        <w:rPr>
          <w:noProof/>
        </w:rPr>
        <w:t xml:space="preserve"> </w:t>
      </w:r>
    </w:p>
    <w:p w14:paraId="21C9EC55" w14:textId="5E2F0AB4"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5</w:t>
      </w:r>
      <w:r>
        <w:rPr>
          <w:rFonts w:eastAsia="Arial" w:cs="Calibri"/>
          <w:b/>
          <w:kern w:val="3"/>
          <w:lang w:eastAsia="ar-SA" w:bidi="hi-IN"/>
        </w:rPr>
        <w:t>.3.</w:t>
      </w:r>
      <w:r>
        <w:rPr>
          <w:rFonts w:eastAsia="Arial" w:cs="Calibri"/>
          <w:kern w:val="3"/>
          <w:lang w:eastAsia="ar-SA" w:bidi="hi-IN"/>
        </w:rPr>
        <w:t xml:space="preserve"> As penalidades acima relacionadas não são exaustivas, mas sim exemplificativas, podendo outras ocorrências ser analisadas e ter aplicação por analogia e de acordo com os termos da lei.</w:t>
      </w:r>
    </w:p>
    <w:p w14:paraId="5A7C350C" w14:textId="0940BB4B"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kern w:val="3"/>
          <w:lang w:eastAsia="ar-SA" w:bidi="hi-IN"/>
        </w:rPr>
        <w:t>1</w:t>
      </w:r>
      <w:r w:rsidR="00202C6F">
        <w:rPr>
          <w:rFonts w:eastAsia="Arial" w:cs="Calibri"/>
          <w:b/>
          <w:kern w:val="3"/>
          <w:lang w:eastAsia="ar-SA" w:bidi="hi-IN"/>
        </w:rPr>
        <w:t>5</w:t>
      </w:r>
      <w:r>
        <w:rPr>
          <w:rFonts w:eastAsia="Arial" w:cs="Calibri"/>
          <w:b/>
          <w:kern w:val="3"/>
          <w:lang w:eastAsia="ar-SA" w:bidi="hi-IN"/>
        </w:rPr>
        <w:t>.4.</w:t>
      </w:r>
      <w:r>
        <w:rPr>
          <w:rFonts w:eastAsia="Arial" w:cs="Calibri"/>
          <w:kern w:val="3"/>
          <w:lang w:eastAsia="ar-SA" w:bidi="hi-IN"/>
        </w:rPr>
        <w:t xml:space="preserve"> As sanções aqui previstas são independentes entre si, podendo ser aplicadas isoladas ou cumulativamente, sem prejuízo de outras medidas cabíveis. </w:t>
      </w:r>
    </w:p>
    <w:p w14:paraId="6AA7A755" w14:textId="13F20728" w:rsidR="006851E6" w:rsidRDefault="006851E6"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202C6F">
        <w:rPr>
          <w:rFonts w:asciiTheme="majorHAnsi" w:eastAsia="Arial Narrow" w:hAnsiTheme="majorHAnsi" w:cs="Calibri"/>
          <w:b/>
          <w:bCs/>
          <w:kern w:val="3"/>
          <w:lang w:eastAsia="zh-CN" w:bidi="hi-IN"/>
        </w:rPr>
        <w:t>6</w:t>
      </w:r>
      <w:r>
        <w:rPr>
          <w:rFonts w:asciiTheme="majorHAnsi" w:eastAsia="Arial Narrow" w:hAnsiTheme="majorHAnsi" w:cs="Calibri"/>
          <w:b/>
          <w:bCs/>
          <w:kern w:val="3"/>
          <w:lang w:eastAsia="zh-CN" w:bidi="hi-IN"/>
        </w:rPr>
        <w:t>. DO PAGAMENTO E REAJUSTAMENTO</w:t>
      </w:r>
    </w:p>
    <w:p w14:paraId="34E0C3BD" w14:textId="4AC66CC2" w:rsidR="00715D9D" w:rsidRDefault="00715D9D" w:rsidP="00715D9D">
      <w:pPr>
        <w:spacing w:after="0"/>
        <w:jc w:val="both"/>
        <w:rPr>
          <w:rFonts w:cstheme="minorHAnsi"/>
        </w:rPr>
      </w:pPr>
      <w:r>
        <w:rPr>
          <w:rFonts w:cstheme="minorHAnsi"/>
          <w:b/>
        </w:rPr>
        <w:t>1</w:t>
      </w:r>
      <w:r w:rsidR="00202C6F">
        <w:rPr>
          <w:rFonts w:cstheme="minorHAnsi"/>
          <w:b/>
        </w:rPr>
        <w:t>6</w:t>
      </w:r>
      <w:r>
        <w:rPr>
          <w:rFonts w:cstheme="minorHAnsi"/>
          <w:b/>
        </w:rPr>
        <w:t>.1.</w:t>
      </w:r>
      <w:r>
        <w:rPr>
          <w:rFonts w:cstheme="minorHAnsi"/>
        </w:rPr>
        <w:t xml:space="preserve"> O pagamento da obra será efetuado conforme cronograma físico-financeiro, de acordo com o andamento da obra, mediante laudo de medição e vistoria do Munícipio.  A última parcela somente será paga após a conclusão total da obra, que será através do Termo de Recebimento Definitivo, lavrado pela Comissão de Fiscalização ou Setor de Engenharia.</w:t>
      </w:r>
    </w:p>
    <w:p w14:paraId="2DC1FC4F" w14:textId="79138668" w:rsidR="00715D9D" w:rsidRDefault="00715D9D" w:rsidP="00715D9D">
      <w:pPr>
        <w:spacing w:after="0"/>
        <w:jc w:val="both"/>
        <w:rPr>
          <w:rFonts w:cstheme="minorHAnsi"/>
        </w:rPr>
      </w:pPr>
      <w:r>
        <w:rPr>
          <w:rFonts w:cstheme="minorHAnsi"/>
          <w:b/>
        </w:rPr>
        <w:t>1</w:t>
      </w:r>
      <w:r w:rsidR="00202C6F">
        <w:rPr>
          <w:rFonts w:cstheme="minorHAnsi"/>
          <w:b/>
        </w:rPr>
        <w:t>6</w:t>
      </w:r>
      <w:r>
        <w:rPr>
          <w:rFonts w:cstheme="minorHAnsi"/>
          <w:b/>
        </w:rPr>
        <w:t>.1.1</w:t>
      </w:r>
      <w:r>
        <w:rPr>
          <w:rFonts w:cstheme="minorHAnsi"/>
        </w:rPr>
        <w:t xml:space="preserve">. Quando do pagamento da primeira parcela do contrato a ser firmado, será exigida a comprovação da matrícula da obra no CNO (Cadastro Nacional de Obras), referente ao objeto contratado, folha de pagamento e rol contendo a </w:t>
      </w:r>
      <w:proofErr w:type="spellStart"/>
      <w:r>
        <w:rPr>
          <w:rFonts w:cstheme="minorHAnsi"/>
        </w:rPr>
        <w:t>nominata</w:t>
      </w:r>
      <w:proofErr w:type="spellEnd"/>
      <w:r>
        <w:rPr>
          <w:rFonts w:cstheme="minorHAnsi"/>
        </w:rPr>
        <w:t xml:space="preserve"> da totalidade dos funcionários da licitante vencedora alocados para execução da obra contratada e comprovantes de recolhimento do FGTS e INSS.</w:t>
      </w:r>
    </w:p>
    <w:p w14:paraId="05F92397" w14:textId="255CBEA9" w:rsidR="00715D9D" w:rsidRDefault="00715D9D" w:rsidP="00715D9D">
      <w:pPr>
        <w:spacing w:after="0"/>
        <w:jc w:val="both"/>
        <w:rPr>
          <w:rFonts w:cstheme="minorHAnsi"/>
        </w:rPr>
      </w:pPr>
      <w:r>
        <w:rPr>
          <w:rFonts w:cstheme="minorHAnsi"/>
          <w:b/>
        </w:rPr>
        <w:t>1</w:t>
      </w:r>
      <w:r w:rsidR="00202C6F">
        <w:rPr>
          <w:rFonts w:cstheme="minorHAnsi"/>
          <w:b/>
        </w:rPr>
        <w:t>6</w:t>
      </w:r>
      <w:r>
        <w:rPr>
          <w:rFonts w:cstheme="minorHAnsi"/>
          <w:b/>
        </w:rPr>
        <w:t>.1.1.1.</w:t>
      </w:r>
      <w:r>
        <w:rPr>
          <w:rFonts w:cstheme="minorHAnsi"/>
        </w:rPr>
        <w:t xml:space="preserve"> No caso de obra que não necessite de matrícula no CNO (Cadastro Nacional de Obras), a contribuição previdenciária referente a mesma será retida e recolhida pelo Município, sendo dispensada a apresentação da Guia da Previdência Social (GPS).</w:t>
      </w:r>
    </w:p>
    <w:p w14:paraId="41D716DF" w14:textId="2F6C3C7E" w:rsidR="00715D9D" w:rsidRDefault="00715D9D" w:rsidP="00715D9D">
      <w:pPr>
        <w:spacing w:after="0"/>
        <w:jc w:val="both"/>
        <w:rPr>
          <w:rFonts w:cs="Calibri"/>
        </w:rPr>
      </w:pPr>
      <w:r>
        <w:rPr>
          <w:rFonts w:cs="Calibri"/>
          <w:b/>
        </w:rPr>
        <w:t>1</w:t>
      </w:r>
      <w:r w:rsidR="00202C6F">
        <w:rPr>
          <w:rFonts w:cs="Calibri"/>
          <w:b/>
        </w:rPr>
        <w:t>6</w:t>
      </w:r>
      <w:r>
        <w:rPr>
          <w:rFonts w:cs="Calibri"/>
          <w:b/>
        </w:rPr>
        <w:t>.1.2.</w:t>
      </w:r>
      <w:r>
        <w:rPr>
          <w:rFonts w:cs="Calibri"/>
        </w:rPr>
        <w:t xml:space="preserve"> A cada pagamento posterior à primeira parcela, a licitante vencedora deverá apresentar ao Setor Financeiro da Secretaria requisitante, juntamente com a Nota Fiscal, a Guia da Previdência Social (GPS), relativa à quitação dos encargos previdenciários incidentes sobre o faturamento imediatamente anterior, bem como, apresentação dos comprovantes de recolhimento do FGTS, relativos aos funcionários da empresa, folha de pagamento (dos funcionários que efetuaram os serviços referentes ao objeto deste certame) e prova de regularidade para com a Fazenda Municipal.</w:t>
      </w:r>
    </w:p>
    <w:p w14:paraId="739539A2" w14:textId="113C0029" w:rsidR="00715D9D" w:rsidRDefault="00715D9D" w:rsidP="00715D9D">
      <w:pPr>
        <w:spacing w:after="0"/>
        <w:jc w:val="both"/>
        <w:rPr>
          <w:rFonts w:cs="Calibri"/>
        </w:rPr>
      </w:pPr>
      <w:r>
        <w:rPr>
          <w:rFonts w:cs="Calibri"/>
          <w:b/>
        </w:rPr>
        <w:t>1</w:t>
      </w:r>
      <w:r w:rsidR="00202C6F">
        <w:rPr>
          <w:rFonts w:cs="Calibri"/>
          <w:b/>
        </w:rPr>
        <w:t>6</w:t>
      </w:r>
      <w:r>
        <w:rPr>
          <w:rFonts w:cs="Calibri"/>
          <w:b/>
        </w:rPr>
        <w:t>.1.3.</w:t>
      </w:r>
      <w:r>
        <w:rPr>
          <w:rFonts w:cs="Calibri"/>
        </w:rPr>
        <w:t xml:space="preserve"> A última parcela do contrato somente será quitada mediante apresentação do comprovante de baixa da matrícula no CNO (caso houver), devidamente expedido pelo INSS, juntamente com a Guia da Previdência Social - GPS, Certidão Negativa de Débito, referente ao objeto da contratação, folha de pagamento e comprovantes de regularidade perante o FGTS.</w:t>
      </w:r>
    </w:p>
    <w:p w14:paraId="3ED0E6C6" w14:textId="728FE80E" w:rsidR="00715D9D" w:rsidRDefault="00202C6F" w:rsidP="00715D9D">
      <w:pPr>
        <w:spacing w:after="0"/>
        <w:jc w:val="both"/>
        <w:rPr>
          <w:rFonts w:cs="Calibri"/>
        </w:rPr>
      </w:pPr>
      <w:r>
        <w:rPr>
          <w:rFonts w:cs="Arial"/>
          <w:b/>
        </w:rPr>
        <w:t>16</w:t>
      </w:r>
      <w:r w:rsidR="00715D9D">
        <w:rPr>
          <w:rFonts w:cs="Arial"/>
          <w:b/>
        </w:rPr>
        <w:t>.1.4.</w:t>
      </w:r>
      <w:r w:rsidR="00715D9D">
        <w:rPr>
          <w:rFonts w:cs="Arial"/>
        </w:rPr>
        <w:t xml:space="preserve"> A nota deverá conter em seu corpo o número do contrato estabelecido com o município e número da Concorrência.</w:t>
      </w:r>
    </w:p>
    <w:p w14:paraId="6F321B8F" w14:textId="048EAC28" w:rsidR="00715D9D" w:rsidRDefault="00202C6F" w:rsidP="00715D9D">
      <w:pPr>
        <w:spacing w:after="0"/>
        <w:jc w:val="both"/>
        <w:rPr>
          <w:rFonts w:cs="Calibri"/>
        </w:rPr>
      </w:pPr>
      <w:r>
        <w:rPr>
          <w:rFonts w:cs="Calibri"/>
          <w:b/>
        </w:rPr>
        <w:t>16</w:t>
      </w:r>
      <w:r w:rsidR="00715D9D">
        <w:rPr>
          <w:rFonts w:cs="Calibri"/>
          <w:b/>
        </w:rPr>
        <w:t>.1.</w:t>
      </w:r>
      <w:r w:rsidR="00D56769">
        <w:rPr>
          <w:rFonts w:cs="Calibri"/>
          <w:b/>
        </w:rPr>
        <w:t>5</w:t>
      </w:r>
      <w:r w:rsidR="00715D9D">
        <w:rPr>
          <w:rFonts w:cs="Calibri"/>
          <w:b/>
        </w:rPr>
        <w:t>.</w:t>
      </w:r>
      <w:r w:rsidR="00715D9D">
        <w:rPr>
          <w:rFonts w:cs="Calibri"/>
        </w:rPr>
        <w:t xml:space="preserve"> A inadimplência da licitante vencedora com relação aos encargos sociais, trabalhistas, fiscais e comerciais ou indenizações não transfere ao Município a responsabilidade por seu pagamento, nem poderá onerar o objeto contratado, de acordo com o artigo 117 § 1 da Lei 14.133/2021.</w:t>
      </w:r>
    </w:p>
    <w:p w14:paraId="2E25BCBF" w14:textId="77777777" w:rsidR="00A77F03" w:rsidRDefault="00A77F03" w:rsidP="00715D9D">
      <w:pPr>
        <w:spacing w:after="0"/>
        <w:jc w:val="both"/>
        <w:rPr>
          <w:rFonts w:cs="Calibri"/>
        </w:rPr>
      </w:pPr>
    </w:p>
    <w:p w14:paraId="705830C9" w14:textId="77777777" w:rsidR="00715D9D" w:rsidRDefault="00715D9D" w:rsidP="00715D9D">
      <w:pPr>
        <w:pStyle w:val="NormalWeb"/>
        <w:spacing w:before="0" w:beforeAutospacing="0" w:after="0" w:afterAutospacing="0"/>
        <w:ind w:left="2268" w:firstLine="573"/>
        <w:jc w:val="both"/>
        <w:rPr>
          <w:rFonts w:asciiTheme="minorHAnsi" w:hAnsiTheme="minorHAnsi"/>
          <w:color w:val="000000"/>
          <w:sz w:val="20"/>
          <w:szCs w:val="20"/>
        </w:rPr>
      </w:pPr>
      <w:r>
        <w:rPr>
          <w:rFonts w:asciiTheme="minorHAnsi" w:hAnsiTheme="minorHAnsi"/>
          <w:color w:val="000000"/>
          <w:sz w:val="20"/>
          <w:szCs w:val="20"/>
        </w:rPr>
        <w:t>Art. 117. A execução do contrato deverá ser acompanhada e fiscalizada por 1 (um) ou mais fiscais do contrato, representantes da Administração especialmente designados conforme requisitos estabelecidos no </w:t>
      </w:r>
      <w:hyperlink r:id="rId7" w:anchor="art7" w:history="1">
        <w:r>
          <w:rPr>
            <w:rStyle w:val="Hyperlink"/>
            <w:rFonts w:asciiTheme="minorHAnsi" w:hAnsiTheme="minorHAnsi"/>
            <w:sz w:val="20"/>
            <w:szCs w:val="20"/>
          </w:rPr>
          <w:t>art. 7º desta Lei</w:t>
        </w:r>
      </w:hyperlink>
      <w:r>
        <w:rPr>
          <w:rFonts w:asciiTheme="minorHAnsi" w:hAnsiTheme="minorHAnsi"/>
          <w:color w:val="000000"/>
          <w:sz w:val="20"/>
          <w:szCs w:val="20"/>
        </w:rPr>
        <w:t>, ou pelos respectivos substitutos, permitida a contratação de terceiros para assisti-los e subsidiá-los com informações pertinentes a essa atribuição.</w:t>
      </w:r>
    </w:p>
    <w:p w14:paraId="02548855" w14:textId="77777777" w:rsidR="00715D9D" w:rsidRDefault="00715D9D" w:rsidP="00715D9D">
      <w:pPr>
        <w:pStyle w:val="NormalWeb"/>
        <w:spacing w:before="0" w:beforeAutospacing="0" w:after="0" w:afterAutospacing="0"/>
        <w:ind w:left="2268" w:firstLine="573"/>
        <w:jc w:val="both"/>
        <w:rPr>
          <w:rFonts w:asciiTheme="minorHAnsi" w:hAnsiTheme="minorHAnsi"/>
          <w:color w:val="000000"/>
          <w:sz w:val="20"/>
          <w:szCs w:val="20"/>
        </w:rPr>
      </w:pPr>
      <w:bookmarkStart w:id="10" w:name="art117§1"/>
      <w:bookmarkEnd w:id="10"/>
      <w:r>
        <w:rPr>
          <w:rFonts w:asciiTheme="minorHAnsi" w:hAnsiTheme="minorHAnsi"/>
          <w:color w:val="000000"/>
          <w:sz w:val="20"/>
          <w:szCs w:val="20"/>
        </w:rPr>
        <w:t>(...)</w:t>
      </w:r>
    </w:p>
    <w:p w14:paraId="7FFEDB59" w14:textId="77777777" w:rsidR="00715D9D" w:rsidRDefault="00715D9D" w:rsidP="00715D9D">
      <w:pPr>
        <w:pStyle w:val="NormalWeb"/>
        <w:spacing w:before="0" w:beforeAutospacing="0" w:after="0" w:afterAutospacing="0"/>
        <w:ind w:left="2268" w:firstLine="573"/>
        <w:jc w:val="both"/>
        <w:rPr>
          <w:rFonts w:asciiTheme="minorHAnsi" w:hAnsiTheme="minorHAnsi"/>
          <w:color w:val="000000"/>
          <w:sz w:val="20"/>
          <w:szCs w:val="20"/>
        </w:rPr>
      </w:pPr>
      <w:bookmarkStart w:id="11" w:name="art121§1"/>
      <w:bookmarkEnd w:id="11"/>
      <w:r>
        <w:rPr>
          <w:rFonts w:asciiTheme="minorHAnsi" w:hAnsiTheme="minorHAnsi"/>
          <w:color w:val="000000"/>
          <w:sz w:val="20"/>
          <w:szCs w:val="20"/>
        </w:rPr>
        <w:t>§ 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6F31E78F" w14:textId="77777777" w:rsidR="00715D9D" w:rsidRDefault="00715D9D" w:rsidP="00715D9D">
      <w:pPr>
        <w:jc w:val="both"/>
        <w:rPr>
          <w:rFonts w:cs="Calibri"/>
          <w:sz w:val="20"/>
          <w:szCs w:val="20"/>
        </w:rPr>
      </w:pPr>
    </w:p>
    <w:p w14:paraId="688D3E06" w14:textId="17ED1639" w:rsidR="00715D9D" w:rsidRDefault="00202C6F" w:rsidP="00715D9D">
      <w:pPr>
        <w:spacing w:after="0" w:line="240" w:lineRule="auto"/>
        <w:jc w:val="both"/>
        <w:rPr>
          <w:rFonts w:cs="Calibri"/>
        </w:rPr>
      </w:pPr>
      <w:r>
        <w:rPr>
          <w:rFonts w:cs="Calibri"/>
          <w:b/>
        </w:rPr>
        <w:t>16</w:t>
      </w:r>
      <w:r w:rsidR="00715D9D">
        <w:rPr>
          <w:rFonts w:cs="Calibri"/>
          <w:b/>
        </w:rPr>
        <w:t>.1.4.1.</w:t>
      </w:r>
      <w:r w:rsidR="00715D9D">
        <w:rPr>
          <w:rFonts w:cs="Calibri"/>
        </w:rPr>
        <w:t xml:space="preserve"> Em caso de reclamatória trabalhista contra a licitante vencedora, em que o Município seja incluído no polo passivo da demanda, serão retidos, até o final da lide, valores suficientes a</w:t>
      </w:r>
    </w:p>
    <w:p w14:paraId="0D916DBC" w14:textId="59463C00" w:rsidR="00715D9D" w:rsidRDefault="00715D9D" w:rsidP="00715D9D">
      <w:pPr>
        <w:spacing w:after="0" w:line="240" w:lineRule="auto"/>
        <w:jc w:val="both"/>
        <w:rPr>
          <w:rFonts w:cs="Calibri"/>
        </w:rPr>
      </w:pPr>
      <w:r>
        <w:rPr>
          <w:rFonts w:cs="Calibri"/>
          <w:b/>
        </w:rPr>
        <w:t>1</w:t>
      </w:r>
      <w:r w:rsidR="00202C6F">
        <w:rPr>
          <w:rFonts w:cs="Calibri"/>
          <w:b/>
        </w:rPr>
        <w:t>6</w:t>
      </w:r>
      <w:r>
        <w:rPr>
          <w:rFonts w:cs="Calibri"/>
          <w:b/>
        </w:rPr>
        <w:t>.2.</w:t>
      </w:r>
      <w:r>
        <w:rPr>
          <w:rFonts w:cs="Calibri"/>
        </w:rPr>
        <w:t xml:space="preserve"> Para fins de pagamento, a licitante vencedora, após a homologação, deverá informar ao Setor Financeiro da Secretaria requisitante o banco, nº. </w:t>
      </w:r>
      <w:proofErr w:type="gramStart"/>
      <w:r>
        <w:rPr>
          <w:rFonts w:cs="Calibri"/>
        </w:rPr>
        <w:t>da</w:t>
      </w:r>
      <w:proofErr w:type="gramEnd"/>
      <w:r>
        <w:rPr>
          <w:rFonts w:cs="Calibri"/>
        </w:rPr>
        <w:t xml:space="preserve"> agência e nº. </w:t>
      </w:r>
      <w:proofErr w:type="gramStart"/>
      <w:r>
        <w:rPr>
          <w:rFonts w:cs="Calibri"/>
        </w:rPr>
        <w:t>dá</w:t>
      </w:r>
      <w:proofErr w:type="gramEnd"/>
      <w:r>
        <w:rPr>
          <w:rFonts w:cs="Calibri"/>
        </w:rPr>
        <w:t xml:space="preserve"> conta na qual será realizado o depósito correspondente. A referida conta deverá estar em nome da pessoa jurídica, ou seja, da empresa licitante vencedora.</w:t>
      </w:r>
    </w:p>
    <w:p w14:paraId="1F2B7AF3" w14:textId="7CE65DE2" w:rsidR="00715D9D" w:rsidRDefault="00715D9D" w:rsidP="00715D9D">
      <w:pPr>
        <w:spacing w:after="0" w:line="240" w:lineRule="auto"/>
        <w:jc w:val="both"/>
        <w:rPr>
          <w:rFonts w:eastAsia="Calibri" w:cs="Calibri"/>
        </w:rPr>
      </w:pPr>
      <w:proofErr w:type="gramStart"/>
      <w:r>
        <w:rPr>
          <w:rFonts w:cs="Arial"/>
          <w:b/>
          <w:color w:val="000000"/>
        </w:rPr>
        <w:t>1</w:t>
      </w:r>
      <w:r w:rsidR="00202C6F">
        <w:rPr>
          <w:rFonts w:cs="Arial"/>
          <w:b/>
          <w:color w:val="000000"/>
        </w:rPr>
        <w:t>6</w:t>
      </w:r>
      <w:r>
        <w:rPr>
          <w:rFonts w:cs="Arial"/>
          <w:b/>
          <w:color w:val="000000"/>
        </w:rPr>
        <w:t>.3</w:t>
      </w:r>
      <w:r>
        <w:rPr>
          <w:rFonts w:cs="Arial"/>
          <w:color w:val="000000"/>
        </w:rPr>
        <w:t xml:space="preserve"> Os</w:t>
      </w:r>
      <w:proofErr w:type="gramEnd"/>
      <w:r>
        <w:rPr>
          <w:rFonts w:cs="Arial"/>
          <w:color w:val="000000"/>
        </w:rPr>
        <w:t xml:space="preserve">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621871D9" w14:textId="75D1F622" w:rsidR="00715D9D" w:rsidRDefault="00715D9D" w:rsidP="00715D9D">
      <w:pPr>
        <w:autoSpaceDE w:val="0"/>
        <w:spacing w:after="0" w:line="240" w:lineRule="auto"/>
        <w:jc w:val="both"/>
      </w:pPr>
      <w:r>
        <w:rPr>
          <w:b/>
        </w:rPr>
        <w:t>1</w:t>
      </w:r>
      <w:r w:rsidR="00202C6F">
        <w:rPr>
          <w:b/>
        </w:rPr>
        <w:t>6</w:t>
      </w:r>
      <w:r>
        <w:rPr>
          <w:b/>
        </w:rPr>
        <w:t>.3.1.</w:t>
      </w:r>
      <w:r>
        <w:t xml:space="preserve"> Tendo em vista a previsão do art. 124, II, d, da Lei nº 14.133/2021, fica ressalvada a possibilidade de alteração das condições para a concessão de reequilíbrio econômico-financeiro em face da superveniência de normas federais aplicáveis à espécie, ou da retratação da variação efetiva do custo dos serviços,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Registro de Preços, no presente caso à Secretaria competente.</w:t>
      </w:r>
    </w:p>
    <w:p w14:paraId="5ED48D2A" w14:textId="2CF3EBD2" w:rsidR="00715D9D" w:rsidRDefault="00715D9D" w:rsidP="00715D9D">
      <w:pPr>
        <w:spacing w:after="0" w:line="240" w:lineRule="auto"/>
        <w:jc w:val="both"/>
        <w:rPr>
          <w:shd w:val="clear" w:color="auto" w:fill="FFFFFF"/>
        </w:rPr>
      </w:pPr>
      <w:r>
        <w:rPr>
          <w:b/>
          <w:shd w:val="clear" w:color="auto" w:fill="FFFFFF"/>
        </w:rPr>
        <w:t>1</w:t>
      </w:r>
      <w:r w:rsidR="00202C6F">
        <w:rPr>
          <w:b/>
          <w:shd w:val="clear" w:color="auto" w:fill="FFFFFF"/>
        </w:rPr>
        <w:t>6</w:t>
      </w:r>
      <w:r>
        <w:rPr>
          <w:b/>
          <w:shd w:val="clear" w:color="auto" w:fill="FFFFFF"/>
        </w:rPr>
        <w:t>.3.2.</w:t>
      </w:r>
      <w:r>
        <w:rPr>
          <w:shd w:val="clear" w:color="auto" w:fill="FFFFFF"/>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1B385D5A" w14:textId="43BEAC22" w:rsidR="00715D9D" w:rsidRDefault="00715D9D" w:rsidP="00715D9D">
      <w:pPr>
        <w:spacing w:after="0" w:line="240" w:lineRule="auto"/>
        <w:jc w:val="both"/>
        <w:rPr>
          <w:shd w:val="clear" w:color="auto" w:fill="FFFFFF"/>
        </w:rPr>
      </w:pPr>
      <w:r>
        <w:rPr>
          <w:b/>
          <w:shd w:val="clear" w:color="auto" w:fill="FFFFFF"/>
        </w:rPr>
        <w:t>1</w:t>
      </w:r>
      <w:r w:rsidR="00202C6F">
        <w:rPr>
          <w:b/>
          <w:shd w:val="clear" w:color="auto" w:fill="FFFFFF"/>
        </w:rPr>
        <w:t>6</w:t>
      </w:r>
      <w:r>
        <w:rPr>
          <w:b/>
          <w:shd w:val="clear" w:color="auto" w:fill="FFFFFF"/>
        </w:rPr>
        <w:t>.3.3</w:t>
      </w:r>
      <w:r>
        <w:rPr>
          <w:shd w:val="clear" w:color="auto" w:fill="FFFFFF"/>
        </w:rPr>
        <w:t>. O pedido de realinhamento dos preços praticados poderá acarretar pesquisa de preços junto aos demais fornecedores com preços registrados, podendo ocorrer substituição na ordem classificatória de fornecedor devido à obrigatoriedade legal de aquisição pelo menor preço.</w:t>
      </w:r>
    </w:p>
    <w:p w14:paraId="5C61F80C" w14:textId="65867057" w:rsidR="00715D9D" w:rsidRDefault="00715D9D" w:rsidP="00715D9D">
      <w:pPr>
        <w:spacing w:after="0" w:line="240" w:lineRule="auto"/>
        <w:jc w:val="both"/>
        <w:rPr>
          <w:rFonts w:eastAsia="Calibri" w:cs="Calibri"/>
        </w:rPr>
      </w:pPr>
      <w:r>
        <w:rPr>
          <w:rFonts w:eastAsia="Calibri" w:cs="Calibri"/>
          <w:b/>
          <w:bCs/>
        </w:rPr>
        <w:t>1</w:t>
      </w:r>
      <w:r w:rsidR="00202C6F">
        <w:rPr>
          <w:rFonts w:eastAsia="Calibri" w:cs="Calibri"/>
          <w:b/>
          <w:bCs/>
        </w:rPr>
        <w:t>6</w:t>
      </w:r>
      <w:r>
        <w:rPr>
          <w:rFonts w:eastAsia="Calibri" w:cs="Calibri"/>
          <w:b/>
          <w:bCs/>
        </w:rPr>
        <w:t xml:space="preserve">.3.4. </w:t>
      </w:r>
      <w:r>
        <w:rPr>
          <w:rFonts w:eastAsia="Calibri" w:cs="Calibri"/>
        </w:rPr>
        <w:t>Após o interregno de um ano os preços iniciais serão reajustados, mediante a aplicação do IPCA dos últimos 12 (doze) meses.</w:t>
      </w:r>
    </w:p>
    <w:p w14:paraId="6A16CEA1" w14:textId="77777777" w:rsidR="00D56769" w:rsidRDefault="00D56769" w:rsidP="00715D9D">
      <w:pPr>
        <w:spacing w:after="0" w:line="240" w:lineRule="auto"/>
        <w:jc w:val="both"/>
        <w:rPr>
          <w:rFonts w:eastAsia="Calibri" w:cs="Calibri"/>
        </w:rPr>
      </w:pPr>
    </w:p>
    <w:p w14:paraId="3575C099" w14:textId="54DF5248" w:rsidR="00715D9D" w:rsidRDefault="00715D9D" w:rsidP="00715D9D">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202C6F">
        <w:rPr>
          <w:rFonts w:asciiTheme="majorHAnsi" w:eastAsia="Arial Narrow" w:hAnsiTheme="majorHAnsi" w:cs="Calibri"/>
          <w:b/>
          <w:bCs/>
          <w:kern w:val="3"/>
          <w:lang w:eastAsia="zh-CN" w:bidi="hi-IN"/>
        </w:rPr>
        <w:t>7</w:t>
      </w:r>
      <w:r>
        <w:rPr>
          <w:rFonts w:asciiTheme="majorHAnsi" w:eastAsia="Arial Narrow" w:hAnsiTheme="majorHAnsi" w:cs="Calibri"/>
          <w:b/>
          <w:bCs/>
          <w:kern w:val="3"/>
          <w:lang w:eastAsia="zh-CN" w:bidi="hi-IN"/>
        </w:rPr>
        <w:t>. DOS CRITÉRIOS DE REDUÇÕES DE PAGAMENTO</w:t>
      </w:r>
    </w:p>
    <w:p w14:paraId="016A7811" w14:textId="77777777" w:rsidR="00715D9D" w:rsidRDefault="00715D9D" w:rsidP="00715D9D">
      <w:pPr>
        <w:suppressAutoHyphens/>
        <w:autoSpaceDN w:val="0"/>
        <w:spacing w:after="60" w:line="240" w:lineRule="auto"/>
        <w:jc w:val="both"/>
        <w:textAlignment w:val="baseline"/>
        <w:rPr>
          <w:rFonts w:eastAsia="Arial" w:cs="Calibri"/>
          <w:iCs/>
          <w:kern w:val="3"/>
          <w:lang w:eastAsia="ar-SA" w:bidi="hi-IN"/>
        </w:rPr>
      </w:pPr>
      <w:proofErr w:type="gramStart"/>
      <w:r>
        <w:rPr>
          <w:rFonts w:eastAsia="Arial" w:cs="Calibri"/>
          <w:iCs/>
          <w:kern w:val="3"/>
          <w:lang w:eastAsia="ar-SA" w:bidi="hi-IN"/>
        </w:rPr>
        <w:t>( x</w:t>
      </w:r>
      <w:proofErr w:type="gramEnd"/>
      <w:r>
        <w:rPr>
          <w:rFonts w:eastAsia="Arial" w:cs="Calibri"/>
          <w:iCs/>
          <w:kern w:val="3"/>
          <w:lang w:eastAsia="ar-SA" w:bidi="hi-IN"/>
        </w:rPr>
        <w:t xml:space="preserve"> ) Não</w:t>
      </w:r>
    </w:p>
    <w:p w14:paraId="6C8CC66A" w14:textId="77777777" w:rsidR="00715D9D" w:rsidRDefault="00715D9D" w:rsidP="00715D9D">
      <w:pPr>
        <w:suppressAutoHyphens/>
        <w:autoSpaceDN w:val="0"/>
        <w:spacing w:after="60" w:line="240" w:lineRule="auto"/>
        <w:jc w:val="both"/>
        <w:textAlignment w:val="baseline"/>
        <w:rPr>
          <w:rFonts w:eastAsia="Arial Narrow" w:cs="Calibri"/>
          <w:b/>
          <w:bCs/>
          <w:kern w:val="3"/>
          <w:lang w:eastAsia="zh-CN" w:bidi="hi-IN"/>
        </w:rPr>
      </w:pPr>
      <w:proofErr w:type="gramStart"/>
      <w:r>
        <w:rPr>
          <w:rFonts w:eastAsia="Arial" w:cs="Calibri"/>
          <w:iCs/>
          <w:kern w:val="3"/>
          <w:lang w:eastAsia="ar-SA" w:bidi="hi-IN"/>
        </w:rPr>
        <w:t xml:space="preserve">(  </w:t>
      </w:r>
      <w:proofErr w:type="gramEnd"/>
      <w:r>
        <w:rPr>
          <w:rFonts w:eastAsia="Arial" w:cs="Calibri"/>
          <w:iCs/>
          <w:kern w:val="3"/>
          <w:lang w:eastAsia="ar-SA" w:bidi="hi-IN"/>
        </w:rPr>
        <w:t xml:space="preserve">  ) sim – Qual:</w:t>
      </w:r>
    </w:p>
    <w:p w14:paraId="65B72E47" w14:textId="77777777" w:rsidR="006851E6" w:rsidRDefault="006851E6" w:rsidP="006851E6">
      <w:pPr>
        <w:suppressAutoHyphens/>
        <w:autoSpaceDN w:val="0"/>
        <w:spacing w:after="6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VI</w:t>
      </w:r>
    </w:p>
    <w:p w14:paraId="3F773894" w14:textId="77777777" w:rsidR="006851E6" w:rsidRDefault="006851E6" w:rsidP="006851E6">
      <w:pPr>
        <w:suppressAutoHyphens/>
        <w:autoSpaceDN w:val="0"/>
        <w:spacing w:after="60" w:line="240" w:lineRule="auto"/>
        <w:jc w:val="center"/>
        <w:textAlignment w:val="baseline"/>
        <w:rPr>
          <w:rFonts w:asciiTheme="majorHAnsi" w:eastAsia="Arial" w:hAnsiTheme="majorHAnsi" w:cs="Calibri"/>
          <w:color w:val="1F497D"/>
          <w:kern w:val="3"/>
          <w:lang w:eastAsia="ar-SA" w:bidi="hi-IN"/>
        </w:rPr>
      </w:pPr>
      <w:r>
        <w:rPr>
          <w:rFonts w:asciiTheme="majorHAnsi" w:eastAsia="Arial Narrow" w:hAnsiTheme="majorHAnsi" w:cs="Calibri"/>
          <w:b/>
          <w:bCs/>
          <w:color w:val="000000"/>
          <w:kern w:val="3"/>
          <w:lang w:eastAsia="zh-CN" w:bidi="hi-IN"/>
        </w:rPr>
        <w:t>FORMA E CRITÉRIOS DE SELEÇÃO DO FORNECEDOR</w:t>
      </w:r>
    </w:p>
    <w:p w14:paraId="5BC256FD" w14:textId="2541684B" w:rsidR="006851E6" w:rsidRDefault="009A3D1D"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202C6F">
        <w:rPr>
          <w:rFonts w:asciiTheme="majorHAnsi" w:eastAsia="Arial Narrow" w:hAnsiTheme="majorHAnsi" w:cs="Calibri"/>
          <w:b/>
          <w:bCs/>
          <w:kern w:val="3"/>
          <w:lang w:eastAsia="zh-CN" w:bidi="hi-IN"/>
        </w:rPr>
        <w:t>8</w:t>
      </w:r>
      <w:r w:rsidR="006851E6">
        <w:rPr>
          <w:rFonts w:asciiTheme="majorHAnsi" w:eastAsia="Arial Narrow" w:hAnsiTheme="majorHAnsi" w:cs="Calibri"/>
          <w:b/>
          <w:bCs/>
          <w:kern w:val="3"/>
          <w:lang w:eastAsia="zh-CN" w:bidi="hi-IN"/>
        </w:rPr>
        <w:t>. MODALIDADE, TIPO DE LICITAÇÃO E CRITÉRIO DE JULGAMENTO</w:t>
      </w:r>
    </w:p>
    <w:p w14:paraId="0E004B88" w14:textId="2726AEA2" w:rsidR="00715D9D" w:rsidRDefault="00715D9D" w:rsidP="00715D9D">
      <w:pPr>
        <w:suppressAutoHyphens/>
        <w:autoSpaceDN w:val="0"/>
        <w:spacing w:after="60" w:line="240" w:lineRule="auto"/>
        <w:jc w:val="both"/>
        <w:textAlignment w:val="baseline"/>
        <w:rPr>
          <w:rFonts w:eastAsia="Arial Narrow" w:cs="Calibri"/>
          <w:color w:val="FF0000"/>
          <w:kern w:val="3"/>
          <w:lang w:eastAsia="zh-CN" w:bidi="hi-IN"/>
        </w:rPr>
      </w:pPr>
      <w:r>
        <w:rPr>
          <w:rFonts w:eastAsia="Arial" w:cs="Calibri"/>
          <w:b/>
          <w:bCs/>
          <w:kern w:val="3"/>
          <w:lang w:eastAsia="ar-SA" w:bidi="hi-IN"/>
        </w:rPr>
        <w:t>1</w:t>
      </w:r>
      <w:r w:rsidR="00202C6F">
        <w:rPr>
          <w:rFonts w:eastAsia="Arial" w:cs="Calibri"/>
          <w:b/>
          <w:bCs/>
          <w:kern w:val="3"/>
          <w:lang w:eastAsia="ar-SA" w:bidi="hi-IN"/>
        </w:rPr>
        <w:t>8</w:t>
      </w:r>
      <w:r>
        <w:rPr>
          <w:rFonts w:eastAsia="Arial" w:cs="Calibri"/>
          <w:b/>
          <w:bCs/>
          <w:kern w:val="3"/>
          <w:lang w:eastAsia="ar-SA" w:bidi="hi-IN"/>
        </w:rPr>
        <w:t xml:space="preserve">.1.  </w:t>
      </w:r>
      <w:r>
        <w:rPr>
          <w:rFonts w:eastAsia="Arial" w:cs="Calibri"/>
          <w:kern w:val="3"/>
          <w:lang w:eastAsia="ar-SA" w:bidi="hi-IN"/>
        </w:rPr>
        <w:t xml:space="preserve">Com base na natureza e nos valores estimados do objeto a ser contratado, a modalidade a ser adotada será a </w:t>
      </w:r>
      <w:r w:rsidR="00D56769">
        <w:rPr>
          <w:rFonts w:eastAsia="Arial" w:cs="Calibri"/>
          <w:kern w:val="3"/>
          <w:lang w:eastAsia="ar-SA" w:bidi="hi-IN"/>
        </w:rPr>
        <w:t>C</w:t>
      </w:r>
      <w:r>
        <w:rPr>
          <w:rFonts w:eastAsia="Arial" w:cs="Calibri"/>
          <w:kern w:val="3"/>
          <w:lang w:eastAsia="ar-SA" w:bidi="hi-IN"/>
        </w:rPr>
        <w:t xml:space="preserve">oncorrência </w:t>
      </w:r>
      <w:r w:rsidR="00D56769">
        <w:rPr>
          <w:rFonts w:eastAsia="Arial" w:cs="Calibri"/>
          <w:kern w:val="3"/>
          <w:lang w:eastAsia="ar-SA" w:bidi="hi-IN"/>
        </w:rPr>
        <w:t>E</w:t>
      </w:r>
      <w:r>
        <w:rPr>
          <w:rFonts w:eastAsia="Arial" w:cs="Calibri"/>
          <w:kern w:val="3"/>
          <w:lang w:eastAsia="ar-SA" w:bidi="hi-IN"/>
        </w:rPr>
        <w:t>letrônica</w:t>
      </w:r>
      <w:r w:rsidR="00F23A17">
        <w:rPr>
          <w:rFonts w:eastAsia="Arial" w:cs="Calibri"/>
          <w:kern w:val="3"/>
          <w:lang w:eastAsia="ar-SA" w:bidi="hi-IN"/>
        </w:rPr>
        <w:t>.</w:t>
      </w:r>
    </w:p>
    <w:p w14:paraId="3C5E4DAA" w14:textId="15DCF122" w:rsidR="00715D9D" w:rsidRDefault="00715D9D" w:rsidP="00715D9D">
      <w:pPr>
        <w:suppressAutoHyphens/>
        <w:autoSpaceDN w:val="0"/>
        <w:spacing w:after="60" w:line="240" w:lineRule="auto"/>
        <w:jc w:val="both"/>
        <w:textAlignment w:val="baseline"/>
        <w:rPr>
          <w:rFonts w:eastAsia="Arial" w:cs="Calibri"/>
          <w:kern w:val="3"/>
          <w:lang w:eastAsia="ar-SA" w:bidi="hi-IN"/>
        </w:rPr>
      </w:pPr>
      <w:r>
        <w:rPr>
          <w:rFonts w:eastAsia="Arial" w:cs="Calibri"/>
          <w:b/>
          <w:bCs/>
          <w:kern w:val="3"/>
          <w:lang w:eastAsia="ar-SA" w:bidi="hi-IN"/>
        </w:rPr>
        <w:t>1</w:t>
      </w:r>
      <w:r w:rsidR="00202C6F">
        <w:rPr>
          <w:rFonts w:eastAsia="Arial" w:cs="Calibri"/>
          <w:b/>
          <w:bCs/>
          <w:kern w:val="3"/>
          <w:lang w:eastAsia="ar-SA" w:bidi="hi-IN"/>
        </w:rPr>
        <w:t>8</w:t>
      </w:r>
      <w:r>
        <w:rPr>
          <w:rFonts w:eastAsia="Arial" w:cs="Calibri"/>
          <w:b/>
          <w:bCs/>
          <w:kern w:val="3"/>
          <w:lang w:eastAsia="ar-SA" w:bidi="hi-IN"/>
        </w:rPr>
        <w:t xml:space="preserve">.2. </w:t>
      </w:r>
      <w:r>
        <w:rPr>
          <w:rFonts w:eastAsia="Arial" w:cs="Calibri"/>
          <w:kern w:val="3"/>
          <w:lang w:eastAsia="ar-SA" w:bidi="hi-IN"/>
        </w:rPr>
        <w:t>Será selecionado o fornecedor que atender a todos os critérios de aceitabilidade de preços e de habilitação exigidos neste Termo de Referência, o critério de julgamento a ser adotado será menor preço global.</w:t>
      </w:r>
    </w:p>
    <w:p w14:paraId="11232A50" w14:textId="2F506A7A" w:rsidR="006851E6" w:rsidRDefault="009A3D1D" w:rsidP="006851E6">
      <w:pPr>
        <w:suppressAutoHyphens/>
        <w:autoSpaceDN w:val="0"/>
        <w:spacing w:after="60" w:line="240" w:lineRule="auto"/>
        <w:jc w:val="both"/>
        <w:textAlignment w:val="baseline"/>
        <w:rPr>
          <w:rFonts w:asciiTheme="majorHAnsi" w:eastAsia="Arial Narrow" w:hAnsiTheme="majorHAnsi" w:cs="Calibri"/>
          <w:b/>
          <w:bCs/>
          <w:kern w:val="3"/>
          <w:lang w:eastAsia="zh-CN" w:bidi="hi-IN"/>
        </w:rPr>
      </w:pPr>
      <w:r>
        <w:rPr>
          <w:rFonts w:asciiTheme="majorHAnsi" w:eastAsia="Arial Narrow" w:hAnsiTheme="majorHAnsi" w:cs="Calibri"/>
          <w:b/>
          <w:bCs/>
          <w:kern w:val="3"/>
          <w:lang w:eastAsia="zh-CN" w:bidi="hi-IN"/>
        </w:rPr>
        <w:t>1</w:t>
      </w:r>
      <w:r w:rsidR="00202C6F">
        <w:rPr>
          <w:rFonts w:asciiTheme="majorHAnsi" w:eastAsia="Arial Narrow" w:hAnsiTheme="majorHAnsi" w:cs="Calibri"/>
          <w:b/>
          <w:bCs/>
          <w:kern w:val="3"/>
          <w:lang w:eastAsia="zh-CN" w:bidi="hi-IN"/>
        </w:rPr>
        <w:t>9</w:t>
      </w:r>
      <w:r w:rsidR="006851E6">
        <w:rPr>
          <w:rFonts w:asciiTheme="majorHAnsi" w:eastAsia="Arial Narrow" w:hAnsiTheme="majorHAnsi" w:cs="Calibri"/>
          <w:b/>
          <w:bCs/>
          <w:kern w:val="3"/>
          <w:lang w:eastAsia="zh-CN" w:bidi="hi-IN"/>
        </w:rPr>
        <w:t>. CRITÉRIOS DE APRESENTAÇÃO E ACEITAÇÃO DA PROPOSTA</w:t>
      </w:r>
    </w:p>
    <w:p w14:paraId="4DEF90A9" w14:textId="2E4F5084" w:rsidR="00D56769" w:rsidRDefault="009A3D1D" w:rsidP="00D56769">
      <w:pPr>
        <w:pStyle w:val="SemEspaamento"/>
        <w:jc w:val="both"/>
      </w:pPr>
      <w:r>
        <w:rPr>
          <w:b/>
          <w:lang w:eastAsia="zh-CN" w:bidi="hi-IN"/>
        </w:rPr>
        <w:t>1</w:t>
      </w:r>
      <w:r w:rsidR="00202C6F">
        <w:rPr>
          <w:b/>
          <w:lang w:eastAsia="zh-CN" w:bidi="hi-IN"/>
        </w:rPr>
        <w:t>9</w:t>
      </w:r>
      <w:r w:rsidR="00715D9D">
        <w:rPr>
          <w:b/>
          <w:lang w:eastAsia="zh-CN" w:bidi="hi-IN"/>
        </w:rPr>
        <w:t>.1.</w:t>
      </w:r>
      <w:r w:rsidR="00715D9D">
        <w:rPr>
          <w:b/>
          <w:sz w:val="20"/>
          <w:szCs w:val="20"/>
          <w:lang w:eastAsia="zh-CN" w:bidi="hi-IN"/>
        </w:rPr>
        <w:t xml:space="preserve"> </w:t>
      </w:r>
      <w:r w:rsidR="00715D9D">
        <w:t>Os licitantes encaminharão, exclusivamente por meio do sistema eletrônico, proposta com a descrição do objeto ofertado devendo ser cotado preço contemplando o valor global de material e mão de obra, até a data e o horário estabelecidos para abertura da sessão pública, quando, então, encerrar-se-á automaticamente a etapa de envio de proposta.</w:t>
      </w:r>
    </w:p>
    <w:p w14:paraId="7576BAC3" w14:textId="67DA0F12" w:rsidR="00715D9D" w:rsidRDefault="009A3D1D" w:rsidP="00D56769">
      <w:pPr>
        <w:pStyle w:val="SemEspaamento"/>
        <w:jc w:val="both"/>
      </w:pPr>
      <w:r>
        <w:rPr>
          <w:b/>
          <w:lang w:eastAsia="zh-CN" w:bidi="hi-IN"/>
        </w:rPr>
        <w:t>1</w:t>
      </w:r>
      <w:r w:rsidR="00202C6F">
        <w:rPr>
          <w:b/>
          <w:lang w:eastAsia="zh-CN" w:bidi="hi-IN"/>
        </w:rPr>
        <w:t>9</w:t>
      </w:r>
      <w:r w:rsidR="00715D9D">
        <w:rPr>
          <w:b/>
          <w:lang w:eastAsia="zh-CN" w:bidi="hi-IN"/>
        </w:rPr>
        <w:t>.2.</w:t>
      </w:r>
      <w:r w:rsidR="00715D9D">
        <w:rPr>
          <w:lang w:eastAsia="zh-CN" w:bidi="hi-IN"/>
        </w:rPr>
        <w:t xml:space="preserve"> </w:t>
      </w:r>
      <w:r w:rsidR="00715D9D">
        <w:t>O licitante deverá declarar, em campo próprio do sistema, sendo que a falsidade da declaração sujeitará o licitante às sanções legais:</w:t>
      </w:r>
    </w:p>
    <w:p w14:paraId="66E7B982" w14:textId="7BBD0543" w:rsidR="00715D9D" w:rsidRDefault="009A3D1D" w:rsidP="00D56769">
      <w:pPr>
        <w:pStyle w:val="SemEspaamento"/>
        <w:jc w:val="both"/>
        <w:rPr>
          <w:lang w:eastAsia="zh-CN" w:bidi="hi-IN"/>
        </w:rPr>
      </w:pPr>
      <w:r>
        <w:rPr>
          <w:b/>
          <w:lang w:eastAsia="zh-CN" w:bidi="hi-IN"/>
        </w:rPr>
        <w:t>1</w:t>
      </w:r>
      <w:r w:rsidR="00202C6F">
        <w:rPr>
          <w:b/>
          <w:lang w:eastAsia="zh-CN" w:bidi="hi-IN"/>
        </w:rPr>
        <w:t>9</w:t>
      </w:r>
      <w:r w:rsidR="00715D9D">
        <w:rPr>
          <w:b/>
          <w:lang w:eastAsia="zh-CN" w:bidi="hi-IN"/>
        </w:rPr>
        <w:t>.2.1.</w:t>
      </w:r>
      <w:r w:rsidR="00715D9D">
        <w:rPr>
          <w:lang w:eastAsia="zh-CN" w:bidi="hi-IN"/>
        </w:rPr>
        <w:t xml:space="preserve"> </w:t>
      </w:r>
      <w:r w:rsidR="00715D9D">
        <w:t>O cumprimento dos requisitos para a habilitação e a conformidade de sua proposta com as exigências do Termo de referência, respondendo o declarante pela veracidade das suas informações, na forma da lei</w:t>
      </w:r>
      <w:r w:rsidR="00715D9D">
        <w:rPr>
          <w:lang w:eastAsia="zh-CN" w:bidi="hi-IN"/>
        </w:rPr>
        <w:t>;</w:t>
      </w:r>
    </w:p>
    <w:p w14:paraId="62C49501" w14:textId="497E80B8" w:rsidR="00715D9D" w:rsidRDefault="009A3D1D" w:rsidP="00715D9D">
      <w:pPr>
        <w:spacing w:after="0" w:line="240" w:lineRule="auto"/>
        <w:jc w:val="both"/>
      </w:pPr>
      <w:r>
        <w:rPr>
          <w:b/>
        </w:rPr>
        <w:t>1</w:t>
      </w:r>
      <w:r w:rsidR="00202C6F">
        <w:rPr>
          <w:b/>
        </w:rPr>
        <w:t>9</w:t>
      </w:r>
      <w:r w:rsidR="00715D9D">
        <w:rPr>
          <w:b/>
        </w:rPr>
        <w:t>.2.2.</w:t>
      </w:r>
      <w:r w:rsidR="00715D9D">
        <w:t xml:space="preserve"> Que cumpre as exigências de reserva de cargos para pessoa com deficiência e para reabilitado da Previdência Social, previstas em lei e em outras normas específicas.</w:t>
      </w:r>
    </w:p>
    <w:p w14:paraId="2A952CF8" w14:textId="0F46C30E" w:rsidR="00715D9D" w:rsidRDefault="009A3D1D" w:rsidP="00715D9D">
      <w:pPr>
        <w:spacing w:after="0" w:line="240" w:lineRule="auto"/>
        <w:jc w:val="both"/>
      </w:pPr>
      <w:r>
        <w:rPr>
          <w:b/>
        </w:rPr>
        <w:t>1</w:t>
      </w:r>
      <w:r w:rsidR="00202C6F">
        <w:rPr>
          <w:b/>
        </w:rPr>
        <w:t>9</w:t>
      </w:r>
      <w:r w:rsidR="00715D9D">
        <w:rPr>
          <w:b/>
        </w:rPr>
        <w:t>.2.3.</w:t>
      </w:r>
      <w:r w:rsidR="00715D9D">
        <w:t xml:space="preserve"> O cumprimento dos requisitos legais para a qualificação como microempresa ou empresa</w:t>
      </w:r>
    </w:p>
    <w:p w14:paraId="37EAE542" w14:textId="77777777" w:rsidR="00715D9D" w:rsidRDefault="00715D9D" w:rsidP="00715D9D">
      <w:pPr>
        <w:spacing w:after="0" w:line="240" w:lineRule="auto"/>
        <w:jc w:val="both"/>
      </w:pPr>
      <w:proofErr w:type="gramStart"/>
      <w:r>
        <w:t>de</w:t>
      </w:r>
      <w:proofErr w:type="gramEnd"/>
      <w:r>
        <w:t xml:space="preserve"> pequeno porte, conforme da Lei Complementar n° 123 de 14 de dezembro de 2006.</w:t>
      </w:r>
    </w:p>
    <w:p w14:paraId="4969F389" w14:textId="5BCC376C" w:rsidR="00715D9D" w:rsidRDefault="009A3D1D" w:rsidP="00715D9D">
      <w:pPr>
        <w:spacing w:after="0" w:line="240" w:lineRule="auto"/>
        <w:jc w:val="both"/>
      </w:pPr>
      <w:r>
        <w:rPr>
          <w:b/>
        </w:rPr>
        <w:t>1</w:t>
      </w:r>
      <w:r w:rsidR="00202C6F">
        <w:rPr>
          <w:b/>
        </w:rPr>
        <w:t>9</w:t>
      </w:r>
      <w:r w:rsidR="00715D9D">
        <w:rPr>
          <w:b/>
        </w:rPr>
        <w:t>.2.4.</w:t>
      </w:r>
      <w:r w:rsidR="00715D9D">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0B0B174" w14:textId="27036622" w:rsidR="00715D9D" w:rsidRDefault="009A3D1D" w:rsidP="00715D9D">
      <w:pPr>
        <w:spacing w:after="0" w:line="240" w:lineRule="auto"/>
        <w:jc w:val="both"/>
      </w:pPr>
      <w:r>
        <w:rPr>
          <w:b/>
        </w:rPr>
        <w:t>1</w:t>
      </w:r>
      <w:r w:rsidR="00202C6F">
        <w:rPr>
          <w:b/>
        </w:rPr>
        <w:t>9</w:t>
      </w:r>
      <w:r w:rsidR="00715D9D">
        <w:rPr>
          <w:b/>
        </w:rPr>
        <w:t>.2.5.</w:t>
      </w:r>
      <w:r w:rsidR="00715D9D">
        <w:t xml:space="preserve"> Que suas propostas econômicas compreendem a integralidade dos custos para atendimento dos direitos trabalhistas assegurados na Constituição Federal, nas leis trabalhistas,</w:t>
      </w:r>
    </w:p>
    <w:p w14:paraId="15946B16" w14:textId="77777777" w:rsidR="00715D9D" w:rsidRDefault="00715D9D" w:rsidP="00715D9D">
      <w:pPr>
        <w:spacing w:after="0" w:line="240" w:lineRule="auto"/>
        <w:jc w:val="both"/>
      </w:pPr>
      <w:proofErr w:type="gramStart"/>
      <w:r>
        <w:t>nas</w:t>
      </w:r>
      <w:proofErr w:type="gramEnd"/>
      <w:r>
        <w:t xml:space="preserve"> normas </w:t>
      </w:r>
      <w:proofErr w:type="spellStart"/>
      <w:r>
        <w:t>infralegais</w:t>
      </w:r>
      <w:proofErr w:type="spellEnd"/>
      <w:r>
        <w:t>, nas convenções coletivas de trabalho e nos termos de ajustamento de</w:t>
      </w:r>
    </w:p>
    <w:p w14:paraId="79DCEA74" w14:textId="77777777" w:rsidR="00715D9D" w:rsidRDefault="00715D9D" w:rsidP="00715D9D">
      <w:pPr>
        <w:spacing w:after="0" w:line="240" w:lineRule="auto"/>
        <w:jc w:val="both"/>
      </w:pPr>
      <w:proofErr w:type="gramStart"/>
      <w:r>
        <w:t>conduta</w:t>
      </w:r>
      <w:proofErr w:type="gramEnd"/>
      <w:r>
        <w:t xml:space="preserve"> vigentes na data de entrega das propostas.</w:t>
      </w:r>
    </w:p>
    <w:p w14:paraId="2B1B6A14" w14:textId="56AF5E4B" w:rsidR="00715D9D" w:rsidRDefault="00270AF6" w:rsidP="00715D9D">
      <w:pPr>
        <w:spacing w:after="0" w:line="240" w:lineRule="auto"/>
        <w:jc w:val="both"/>
      </w:pPr>
      <w:r>
        <w:rPr>
          <w:b/>
        </w:rPr>
        <w:t>1</w:t>
      </w:r>
      <w:r w:rsidR="00202C6F">
        <w:rPr>
          <w:b/>
        </w:rPr>
        <w:t>9</w:t>
      </w:r>
      <w:r w:rsidR="00715D9D">
        <w:rPr>
          <w:b/>
        </w:rPr>
        <w:t>.3.</w:t>
      </w:r>
      <w:r w:rsidR="00715D9D">
        <w:t xml:space="preserve"> Outros eventuais documentos complementares à proposta e à habilitação, que venham a</w:t>
      </w:r>
    </w:p>
    <w:p w14:paraId="55C13BC9" w14:textId="77777777" w:rsidR="00715D9D" w:rsidRDefault="00715D9D" w:rsidP="00715D9D">
      <w:pPr>
        <w:spacing w:after="0" w:line="240" w:lineRule="auto"/>
        <w:jc w:val="both"/>
      </w:pPr>
      <w:proofErr w:type="gramStart"/>
      <w:r>
        <w:t>ser</w:t>
      </w:r>
      <w:proofErr w:type="gramEnd"/>
      <w:r>
        <w:t xml:space="preserve"> solicitados pelo agente de contratação, deverão ser encaminhados no prazo máximo de 01 (um) dia útil.</w:t>
      </w:r>
    </w:p>
    <w:p w14:paraId="711F6289" w14:textId="31F213EA" w:rsidR="00715D9D" w:rsidRDefault="00270AF6" w:rsidP="00715D9D">
      <w:pPr>
        <w:spacing w:after="0"/>
        <w:jc w:val="both"/>
        <w:rPr>
          <w:rFonts w:eastAsia="Arial" w:cs="Calibri"/>
          <w:b/>
          <w:bCs/>
          <w:kern w:val="3"/>
          <w:lang w:eastAsia="ar-SA" w:bidi="hi-IN"/>
        </w:rPr>
      </w:pPr>
      <w:r>
        <w:rPr>
          <w:rFonts w:eastAsia="Arial" w:cs="Calibri"/>
          <w:b/>
          <w:bCs/>
          <w:kern w:val="3"/>
          <w:lang w:eastAsia="ar-SA" w:bidi="hi-IN"/>
        </w:rPr>
        <w:t>1</w:t>
      </w:r>
      <w:r w:rsidR="00202C6F">
        <w:rPr>
          <w:rFonts w:eastAsia="Arial" w:cs="Calibri"/>
          <w:b/>
          <w:bCs/>
          <w:kern w:val="3"/>
          <w:lang w:eastAsia="ar-SA" w:bidi="hi-IN"/>
        </w:rPr>
        <w:t>9</w:t>
      </w:r>
      <w:r w:rsidR="00715D9D">
        <w:rPr>
          <w:rFonts w:eastAsia="Arial" w:cs="Calibri"/>
          <w:b/>
          <w:bCs/>
          <w:kern w:val="3"/>
          <w:lang w:eastAsia="ar-SA" w:bidi="hi-IN"/>
        </w:rPr>
        <w:t>.4. A proposta deverá conter:</w:t>
      </w:r>
    </w:p>
    <w:p w14:paraId="5C141DC6" w14:textId="77777777" w:rsidR="00715D9D" w:rsidRDefault="00715D9D" w:rsidP="00715D9D">
      <w:pPr>
        <w:spacing w:after="0"/>
        <w:jc w:val="both"/>
        <w:rPr>
          <w:rFonts w:eastAsia="Arial" w:cs="Calibri"/>
          <w:bCs/>
          <w:kern w:val="3"/>
          <w:lang w:eastAsia="ar-SA" w:bidi="hi-IN"/>
        </w:rPr>
      </w:pPr>
      <w:r>
        <w:rPr>
          <w:rFonts w:eastAsia="Arial" w:cs="Calibri"/>
          <w:b/>
          <w:bCs/>
          <w:kern w:val="3"/>
          <w:lang w:eastAsia="ar-SA" w:bidi="hi-IN"/>
        </w:rPr>
        <w:t xml:space="preserve">a) </w:t>
      </w:r>
      <w:r>
        <w:rPr>
          <w:rFonts w:eastAsia="Arial" w:cs="Calibri"/>
          <w:bCs/>
          <w:kern w:val="3"/>
          <w:lang w:eastAsia="ar-SA" w:bidi="hi-IN"/>
        </w:rPr>
        <w:t>proposta financeira, rubricadas em todas as páginas e assinada na última, pelo representante legal da empresa, mencionando o preço global para a execução da obra objeto desta licitação, onde deverão estar incluídos todos os custos com material, mão-de-obra, inclusive o BDI- Benefícios e Despesas Indiretas (impostos, taxas, contribuições sociais, lucro do empreendimento, etc.);</w:t>
      </w:r>
    </w:p>
    <w:p w14:paraId="0AC72673" w14:textId="77777777" w:rsidR="00715D9D" w:rsidRDefault="00715D9D" w:rsidP="00715D9D">
      <w:pPr>
        <w:contextualSpacing/>
        <w:jc w:val="both"/>
        <w:rPr>
          <w:rFonts w:eastAsia="Arial" w:cs="Calibri"/>
          <w:b/>
          <w:bCs/>
          <w:kern w:val="3"/>
          <w:lang w:eastAsia="ar-SA" w:bidi="hi-IN"/>
        </w:rPr>
      </w:pPr>
      <w:r>
        <w:rPr>
          <w:rFonts w:eastAsia="Arial" w:cs="Calibri"/>
          <w:b/>
          <w:bCs/>
          <w:kern w:val="3"/>
          <w:lang w:eastAsia="ar-SA" w:bidi="hi-IN"/>
        </w:rPr>
        <w:t xml:space="preserve">b) </w:t>
      </w:r>
      <w:r>
        <w:rPr>
          <w:rFonts w:eastAsia="Arial" w:cs="Calibri"/>
          <w:bCs/>
          <w:kern w:val="3"/>
          <w:lang w:eastAsia="ar-SA" w:bidi="hi-IN"/>
        </w:rPr>
        <w:t>planilha de quantitativos e custos unitários e global.</w:t>
      </w:r>
    </w:p>
    <w:p w14:paraId="151AC460" w14:textId="77777777" w:rsidR="00715D9D" w:rsidRDefault="00715D9D" w:rsidP="00715D9D">
      <w:pPr>
        <w:contextualSpacing/>
        <w:jc w:val="both"/>
        <w:rPr>
          <w:rFonts w:eastAsia="Arial" w:cs="Calibri"/>
          <w:b/>
          <w:bCs/>
          <w:kern w:val="3"/>
          <w:lang w:eastAsia="ar-SA" w:bidi="hi-IN"/>
        </w:rPr>
      </w:pPr>
      <w:r>
        <w:rPr>
          <w:rFonts w:eastAsia="Arial" w:cs="Calibri"/>
          <w:b/>
          <w:bCs/>
          <w:kern w:val="3"/>
          <w:lang w:eastAsia="ar-SA" w:bidi="hi-IN"/>
        </w:rPr>
        <w:t xml:space="preserve">c) </w:t>
      </w:r>
      <w:r>
        <w:rPr>
          <w:rFonts w:eastAsia="Arial" w:cs="Calibri"/>
          <w:bCs/>
          <w:kern w:val="3"/>
          <w:lang w:eastAsia="ar-SA" w:bidi="hi-IN"/>
        </w:rPr>
        <w:t>cronograma físico/financeiro</w:t>
      </w:r>
      <w:r>
        <w:rPr>
          <w:rFonts w:eastAsia="Arial" w:cs="Calibri"/>
          <w:b/>
          <w:bCs/>
          <w:kern w:val="3"/>
          <w:lang w:eastAsia="ar-SA" w:bidi="hi-IN"/>
        </w:rPr>
        <w:t>;</w:t>
      </w:r>
    </w:p>
    <w:p w14:paraId="3EEC4C00" w14:textId="77777777" w:rsidR="00715D9D" w:rsidRDefault="00715D9D" w:rsidP="00715D9D">
      <w:pPr>
        <w:contextualSpacing/>
        <w:jc w:val="both"/>
        <w:rPr>
          <w:rFonts w:eastAsia="Arial" w:cs="Calibri"/>
          <w:b/>
          <w:bCs/>
          <w:kern w:val="3"/>
          <w:lang w:eastAsia="ar-SA" w:bidi="hi-IN"/>
        </w:rPr>
      </w:pPr>
      <w:r>
        <w:rPr>
          <w:rFonts w:eastAsia="Arial" w:cs="Calibri"/>
          <w:b/>
          <w:bCs/>
          <w:kern w:val="3"/>
          <w:lang w:eastAsia="ar-SA" w:bidi="hi-IN"/>
        </w:rPr>
        <w:t xml:space="preserve">d) </w:t>
      </w:r>
      <w:r>
        <w:rPr>
          <w:rFonts w:eastAsia="Arial" w:cs="Calibri"/>
          <w:bCs/>
          <w:kern w:val="3"/>
          <w:lang w:eastAsia="ar-SA" w:bidi="hi-IN"/>
        </w:rPr>
        <w:t>demonstrativo dos encargos sociais;</w:t>
      </w:r>
    </w:p>
    <w:p w14:paraId="0A2C6D87" w14:textId="77777777" w:rsidR="00715D9D" w:rsidRDefault="00715D9D" w:rsidP="00715D9D">
      <w:pPr>
        <w:contextualSpacing/>
        <w:jc w:val="both"/>
        <w:rPr>
          <w:rFonts w:eastAsia="Arial" w:cs="Calibri"/>
          <w:bCs/>
          <w:kern w:val="3"/>
          <w:lang w:eastAsia="ar-SA" w:bidi="hi-IN"/>
        </w:rPr>
      </w:pPr>
      <w:r>
        <w:rPr>
          <w:rFonts w:eastAsia="Arial" w:cs="Calibri"/>
          <w:b/>
          <w:bCs/>
          <w:kern w:val="3"/>
          <w:lang w:eastAsia="ar-SA" w:bidi="hi-IN"/>
        </w:rPr>
        <w:t xml:space="preserve">e) </w:t>
      </w:r>
      <w:r>
        <w:rPr>
          <w:rFonts w:eastAsia="Arial" w:cs="Calibri"/>
          <w:bCs/>
          <w:kern w:val="3"/>
          <w:lang w:eastAsia="ar-SA" w:bidi="hi-IN"/>
        </w:rPr>
        <w:t>Planilha BDI.</w:t>
      </w:r>
    </w:p>
    <w:p w14:paraId="65727921" w14:textId="31080A6F" w:rsidR="00715D9D" w:rsidRDefault="00270AF6" w:rsidP="00715D9D">
      <w:pPr>
        <w:contextualSpacing/>
        <w:jc w:val="both"/>
        <w:rPr>
          <w:lang w:eastAsia="ar-SA" w:bidi="hi-IN"/>
        </w:rPr>
      </w:pPr>
      <w:r>
        <w:rPr>
          <w:rFonts w:eastAsia="Arial" w:cs="Calibri"/>
          <w:b/>
          <w:bCs/>
          <w:kern w:val="3"/>
          <w:lang w:eastAsia="ar-SA" w:bidi="hi-IN"/>
        </w:rPr>
        <w:t>1</w:t>
      </w:r>
      <w:r w:rsidR="00202C6F">
        <w:rPr>
          <w:rFonts w:eastAsia="Arial" w:cs="Calibri"/>
          <w:b/>
          <w:bCs/>
          <w:kern w:val="3"/>
          <w:lang w:eastAsia="ar-SA" w:bidi="hi-IN"/>
        </w:rPr>
        <w:t>9</w:t>
      </w:r>
      <w:r w:rsidR="00715D9D">
        <w:rPr>
          <w:rFonts w:eastAsia="Arial" w:cs="Calibri"/>
          <w:b/>
          <w:bCs/>
          <w:kern w:val="3"/>
          <w:lang w:eastAsia="ar-SA" w:bidi="hi-IN"/>
        </w:rPr>
        <w:t xml:space="preserve">.5. </w:t>
      </w:r>
      <w:r w:rsidR="00715D9D">
        <w:rPr>
          <w:lang w:eastAsia="ar-SA" w:bidi="hi-IN"/>
        </w:rPr>
        <w:t>Os licitantes deverão registrar suas propostas no sistema eletrônico, com a indicação dos</w:t>
      </w:r>
      <w:r w:rsidR="00715D9D">
        <w:t xml:space="preserve"> </w:t>
      </w:r>
      <w:r w:rsidR="00715D9D">
        <w:rPr>
          <w:lang w:eastAsia="ar-SA" w:bidi="hi-IN"/>
        </w:rPr>
        <w:t>valores unitários e total, englobando os custos de material e mão de obra, bem como a</w:t>
      </w:r>
      <w:r w:rsidR="00715D9D">
        <w:t xml:space="preserve"> </w:t>
      </w:r>
      <w:r w:rsidR="00715D9D">
        <w:rPr>
          <w:lang w:eastAsia="ar-SA" w:bidi="hi-IN"/>
        </w:rPr>
        <w:t>tributação e quaisquer outras despesas incidentes para o cumprimento das obrigações</w:t>
      </w:r>
      <w:r w:rsidR="00715D9D">
        <w:t xml:space="preserve"> </w:t>
      </w:r>
      <w:r w:rsidR="00715D9D">
        <w:rPr>
          <w:lang w:eastAsia="ar-SA" w:bidi="hi-IN"/>
        </w:rPr>
        <w:t>assumidas, que deverão ser detalhados em planilha de quantitativos e custos unitários.</w:t>
      </w:r>
    </w:p>
    <w:p w14:paraId="739DE3D1" w14:textId="35FD8FCF" w:rsidR="00715D9D" w:rsidRDefault="00270AF6" w:rsidP="00715D9D">
      <w:pPr>
        <w:contextualSpacing/>
        <w:jc w:val="both"/>
        <w:rPr>
          <w:lang w:eastAsia="ar-SA" w:bidi="hi-IN"/>
        </w:rPr>
      </w:pPr>
      <w:r>
        <w:rPr>
          <w:rFonts w:eastAsia="Arial" w:cs="Calibri"/>
          <w:b/>
          <w:bCs/>
          <w:kern w:val="3"/>
          <w:lang w:eastAsia="ar-SA" w:bidi="hi-IN"/>
        </w:rPr>
        <w:t>1</w:t>
      </w:r>
      <w:r w:rsidR="00202C6F">
        <w:rPr>
          <w:rFonts w:eastAsia="Arial" w:cs="Calibri"/>
          <w:b/>
          <w:bCs/>
          <w:kern w:val="3"/>
          <w:lang w:eastAsia="ar-SA" w:bidi="hi-IN"/>
        </w:rPr>
        <w:t>9</w:t>
      </w:r>
      <w:r w:rsidR="00715D9D">
        <w:rPr>
          <w:rFonts w:eastAsia="Arial" w:cs="Calibri"/>
          <w:b/>
          <w:bCs/>
          <w:kern w:val="3"/>
          <w:lang w:eastAsia="ar-SA" w:bidi="hi-IN"/>
        </w:rPr>
        <w:t xml:space="preserve">.6. </w:t>
      </w:r>
      <w:r w:rsidR="00715D9D">
        <w:rPr>
          <w:lang w:eastAsia="ar-SA" w:bidi="hi-IN"/>
        </w:rPr>
        <w:t>Os licitantes deverão respeitar os preços máximos estabelecidos nos orçamentos</w:t>
      </w:r>
      <w:r w:rsidR="00715D9D">
        <w:t xml:space="preserve"> </w:t>
      </w:r>
      <w:r w:rsidR="00715D9D">
        <w:rPr>
          <w:lang w:eastAsia="ar-SA" w:bidi="hi-IN"/>
        </w:rPr>
        <w:t>anexos ao</w:t>
      </w:r>
      <w:r w:rsidR="00715D9D">
        <w:t xml:space="preserve"> p</w:t>
      </w:r>
      <w:r w:rsidR="00715D9D">
        <w:rPr>
          <w:lang w:eastAsia="ar-SA" w:bidi="hi-IN"/>
        </w:rPr>
        <w:t>resente Termo de Referência.</w:t>
      </w:r>
    </w:p>
    <w:p w14:paraId="0B39BA4C" w14:textId="4084EC10" w:rsidR="00715D9D" w:rsidRDefault="00270AF6" w:rsidP="00715D9D">
      <w:pPr>
        <w:spacing w:after="0" w:line="240" w:lineRule="auto"/>
        <w:jc w:val="both"/>
      </w:pPr>
      <w:r>
        <w:rPr>
          <w:b/>
          <w:lang w:eastAsia="ar-SA" w:bidi="hi-IN"/>
        </w:rPr>
        <w:t>1</w:t>
      </w:r>
      <w:r w:rsidR="00202C6F">
        <w:rPr>
          <w:b/>
          <w:lang w:eastAsia="ar-SA" w:bidi="hi-IN"/>
        </w:rPr>
        <w:t>9</w:t>
      </w:r>
      <w:r w:rsidR="00715D9D">
        <w:rPr>
          <w:b/>
          <w:lang w:eastAsia="ar-SA" w:bidi="hi-IN"/>
        </w:rPr>
        <w:t xml:space="preserve">.7. </w:t>
      </w:r>
      <w:r w:rsidR="00715D9D">
        <w:t>Qualquer elemento que possa identificar o licitante importará na desclassificação da proposta, razão pela qual os licitantes não poderão encaminhar documentos com timbre ou logomarca da empresa, assinatura e/ou carimbo de sócios ou qualquer outra informação que poderá levar a sua identificação, até que se encere a etapa de lances.</w:t>
      </w:r>
    </w:p>
    <w:p w14:paraId="40ACA258" w14:textId="0EAF095B" w:rsidR="00715D9D" w:rsidRDefault="00270AF6" w:rsidP="00715D9D">
      <w:pPr>
        <w:spacing w:after="0" w:line="240" w:lineRule="auto"/>
        <w:jc w:val="both"/>
        <w:rPr>
          <w:rFonts w:cs="Arial"/>
        </w:rPr>
      </w:pPr>
      <w:r>
        <w:rPr>
          <w:b/>
        </w:rPr>
        <w:t>1</w:t>
      </w:r>
      <w:r w:rsidR="00202C6F">
        <w:rPr>
          <w:b/>
        </w:rPr>
        <w:t>9</w:t>
      </w:r>
      <w:r w:rsidR="00715D9D">
        <w:rPr>
          <w:b/>
        </w:rPr>
        <w:t>.8.</w:t>
      </w:r>
      <w:r w:rsidR="00715D9D">
        <w:t xml:space="preserve"> A validade da proposta não será inferior a 60 (SESSENTA) DIAS, a contar da data de sua apresentação</w:t>
      </w:r>
      <w:r w:rsidR="00715D9D">
        <w:rPr>
          <w:rFonts w:cs="Arial"/>
        </w:rPr>
        <w:t>.</w:t>
      </w:r>
    </w:p>
    <w:p w14:paraId="113B7E79" w14:textId="77777777" w:rsidR="006851E6" w:rsidRDefault="006851E6" w:rsidP="006851E6">
      <w:pPr>
        <w:suppressAutoHyphens/>
        <w:autoSpaceDN w:val="0"/>
        <w:spacing w:after="60" w:line="240" w:lineRule="auto"/>
        <w:jc w:val="both"/>
        <w:textAlignment w:val="baseline"/>
        <w:rPr>
          <w:rFonts w:asciiTheme="majorHAnsi" w:eastAsia="Arial Narrow" w:hAnsiTheme="majorHAnsi" w:cs="Calibri"/>
          <w:color w:val="FF0000"/>
          <w:kern w:val="3"/>
          <w:lang w:eastAsia="zh-CN" w:bidi="hi-IN"/>
        </w:rPr>
      </w:pPr>
    </w:p>
    <w:p w14:paraId="326FA6F9" w14:textId="4F69B616" w:rsidR="006851E6" w:rsidRDefault="00202C6F" w:rsidP="006851E6">
      <w:pPr>
        <w:suppressAutoHyphens/>
        <w:autoSpaceDN w:val="0"/>
        <w:spacing w:after="60" w:line="240" w:lineRule="auto"/>
        <w:jc w:val="both"/>
        <w:textAlignment w:val="baseline"/>
        <w:rPr>
          <w:rFonts w:asciiTheme="majorHAnsi" w:eastAsia="Arial Narrow" w:hAnsiTheme="majorHAnsi" w:cs="Calibri"/>
          <w:b/>
          <w:bCs/>
          <w:color w:val="FF0000"/>
          <w:kern w:val="3"/>
          <w:lang w:eastAsia="zh-CN" w:bidi="hi-IN"/>
        </w:rPr>
      </w:pPr>
      <w:r>
        <w:rPr>
          <w:rFonts w:asciiTheme="majorHAnsi" w:eastAsia="Arial" w:hAnsiTheme="majorHAnsi" w:cs="Calibri"/>
          <w:b/>
          <w:kern w:val="3"/>
          <w:lang w:eastAsia="ar-SA" w:bidi="hi-IN"/>
        </w:rPr>
        <w:t>20</w:t>
      </w:r>
      <w:r w:rsidR="006851E6">
        <w:rPr>
          <w:rFonts w:asciiTheme="majorHAnsi" w:eastAsia="Arial" w:hAnsiTheme="majorHAnsi" w:cs="Calibri"/>
          <w:b/>
          <w:kern w:val="3"/>
          <w:lang w:eastAsia="ar-SA" w:bidi="hi-IN"/>
        </w:rPr>
        <w:t>. CRITÉRIOS DE HABILITAÇÃO - DOCUMENTAÇÃO EXIGIDA</w:t>
      </w:r>
    </w:p>
    <w:p w14:paraId="3A02CCB7" w14:textId="4EE88F17" w:rsidR="00715D9D" w:rsidRDefault="00202C6F" w:rsidP="00715D9D">
      <w:pPr>
        <w:suppressAutoHyphens/>
        <w:autoSpaceDN w:val="0"/>
        <w:spacing w:after="60" w:line="240" w:lineRule="auto"/>
        <w:jc w:val="both"/>
        <w:textAlignment w:val="baseline"/>
        <w:rPr>
          <w:rFonts w:cs="Arial"/>
          <w:b/>
        </w:rPr>
      </w:pPr>
      <w:r>
        <w:rPr>
          <w:rFonts w:cs="Arial"/>
          <w:b/>
          <w:spacing w:val="-3"/>
        </w:rPr>
        <w:t>20</w:t>
      </w:r>
      <w:r w:rsidR="00715D9D">
        <w:rPr>
          <w:rFonts w:cs="Arial"/>
          <w:b/>
          <w:spacing w:val="-3"/>
        </w:rPr>
        <w:t xml:space="preserve">.1. COMO </w:t>
      </w:r>
      <w:r w:rsidR="00715D9D">
        <w:rPr>
          <w:rFonts w:cs="Arial"/>
          <w:b/>
        </w:rPr>
        <w:t xml:space="preserve">CONDIÇÃO PRÉVIA AO EXAME </w:t>
      </w:r>
      <w:r w:rsidR="00715D9D">
        <w:rPr>
          <w:rFonts w:cs="Arial"/>
          <w:b/>
          <w:spacing w:val="-3"/>
        </w:rPr>
        <w:t xml:space="preserve">DA </w:t>
      </w:r>
      <w:r w:rsidR="00715D9D">
        <w:rPr>
          <w:rFonts w:cs="Arial"/>
          <w:b/>
        </w:rPr>
        <w:t xml:space="preserve">DOCUMENTAÇÃO DE HABILITAÇÃO DO LICITANTE DETENTOR DA PROPOSTA CLASSIFICADA EM PRIMEIRO LUGAR, DEVERÁ SER OBSERVADO O EVENTUAL DESCUMPRIMENTO </w:t>
      </w:r>
      <w:r w:rsidR="00715D9D">
        <w:rPr>
          <w:rFonts w:cs="Arial"/>
          <w:b/>
          <w:spacing w:val="-2"/>
        </w:rPr>
        <w:t xml:space="preserve">DAS </w:t>
      </w:r>
      <w:r w:rsidR="00715D9D">
        <w:rPr>
          <w:rFonts w:cs="Arial"/>
          <w:b/>
        </w:rPr>
        <w:t xml:space="preserve">CONDIÇÕES </w:t>
      </w:r>
      <w:r w:rsidR="00715D9D">
        <w:rPr>
          <w:rFonts w:cs="Arial"/>
          <w:b/>
          <w:spacing w:val="-3"/>
        </w:rPr>
        <w:t xml:space="preserve">DE </w:t>
      </w:r>
      <w:r w:rsidR="00715D9D">
        <w:rPr>
          <w:rFonts w:cs="Arial"/>
          <w:b/>
        </w:rPr>
        <w:t xml:space="preserve">PARTICIPAÇÃO, ESPECIALMENTE QUANTO À EXISTÊNCIA DE SANÇÃO QUE IMPEÇA A PARTICIPAÇÃO NO CERTAME OU A FUTURA CONTRATAÇÃO, MEDIANTE A CONSULTA AOS DOCUMENTOS INSERIDOS NO PORTAL DE COMPRAS PUBLICAS, E AINDA </w:t>
      </w:r>
      <w:r w:rsidR="00715D9D">
        <w:rPr>
          <w:rFonts w:cs="Arial"/>
          <w:b/>
          <w:spacing w:val="-2"/>
        </w:rPr>
        <w:t xml:space="preserve">NOS </w:t>
      </w:r>
      <w:r w:rsidR="00715D9D">
        <w:rPr>
          <w:rFonts w:cs="Arial"/>
          <w:b/>
        </w:rPr>
        <w:t>SEGUINTES</w:t>
      </w:r>
      <w:r w:rsidR="00715D9D">
        <w:rPr>
          <w:rFonts w:cs="Arial"/>
          <w:b/>
          <w:spacing w:val="-11"/>
        </w:rPr>
        <w:t xml:space="preserve"> </w:t>
      </w:r>
      <w:r w:rsidR="00715D9D">
        <w:rPr>
          <w:rFonts w:cs="Arial"/>
          <w:b/>
        </w:rPr>
        <w:t>CADASTROS:</w:t>
      </w:r>
    </w:p>
    <w:p w14:paraId="1874573C" w14:textId="2DD487A7" w:rsidR="00715D9D" w:rsidRDefault="00202C6F" w:rsidP="00715D9D">
      <w:pPr>
        <w:spacing w:after="0"/>
        <w:jc w:val="both"/>
        <w:rPr>
          <w:rFonts w:cs="Arial"/>
        </w:rPr>
      </w:pPr>
      <w:r>
        <w:rPr>
          <w:rFonts w:cs="Arial"/>
          <w:b/>
        </w:rPr>
        <w:t>20</w:t>
      </w:r>
      <w:r w:rsidR="00715D9D">
        <w:rPr>
          <w:rFonts w:cs="Arial"/>
          <w:b/>
        </w:rPr>
        <w:t>.1.1 -</w:t>
      </w:r>
      <w:r w:rsidR="00715D9D">
        <w:rPr>
          <w:rFonts w:cs="Arial"/>
        </w:rPr>
        <w:t xml:space="preserve"> Possuir Cadastro do Portal de Compras</w:t>
      </w:r>
      <w:r w:rsidR="00715D9D">
        <w:rPr>
          <w:rFonts w:cs="Arial"/>
          <w:spacing w:val="-4"/>
        </w:rPr>
        <w:t xml:space="preserve"> </w:t>
      </w:r>
      <w:r w:rsidR="00715D9D">
        <w:rPr>
          <w:rFonts w:cs="Arial"/>
        </w:rPr>
        <w:t>Públicas;</w:t>
      </w:r>
    </w:p>
    <w:p w14:paraId="4243489A" w14:textId="6C0D3E35" w:rsidR="00715D9D" w:rsidRDefault="00202C6F" w:rsidP="00D56769">
      <w:pPr>
        <w:pStyle w:val="SemEspaamento"/>
      </w:pPr>
      <w:r>
        <w:rPr>
          <w:b/>
        </w:rPr>
        <w:t>20</w:t>
      </w:r>
      <w:r w:rsidR="00715D9D">
        <w:rPr>
          <w:b/>
        </w:rPr>
        <w:t>.1.2 -</w:t>
      </w:r>
      <w:r w:rsidR="00715D9D">
        <w:t xml:space="preserve"> Cadastro Nacional de Empresas Inidôneas e Suspensas – CEIS e o Cadastro Nacional de Empresas Punidas – CNEP</w:t>
      </w:r>
      <w:r w:rsidR="00715D9D">
        <w:rPr>
          <w:spacing w:val="3"/>
        </w:rPr>
        <w:t xml:space="preserve"> </w:t>
      </w:r>
      <w:r w:rsidR="00715D9D">
        <w:t>(</w:t>
      </w:r>
      <w:hyperlink r:id="rId8" w:history="1">
        <w:r w:rsidR="00715D9D">
          <w:rPr>
            <w:rStyle w:val="Hyperlink"/>
            <w:rFonts w:cs="Arial"/>
          </w:rPr>
          <w:t>www.portaldatransparencia.gov.br/);</w:t>
        </w:r>
      </w:hyperlink>
    </w:p>
    <w:p w14:paraId="2A451171" w14:textId="0D6955BA" w:rsidR="00715D9D" w:rsidRDefault="00202C6F" w:rsidP="00D56769">
      <w:pPr>
        <w:pStyle w:val="SemEspaamento"/>
      </w:pPr>
      <w:r>
        <w:rPr>
          <w:b/>
        </w:rPr>
        <w:t>20</w:t>
      </w:r>
      <w:r w:rsidR="00715D9D">
        <w:rPr>
          <w:b/>
        </w:rPr>
        <w:t>.1.3. -</w:t>
      </w:r>
      <w:r w:rsidR="00715D9D">
        <w:t xml:space="preserve"> Cadastro Nacional de Condenações Cíveis por Atos de Improbidade Administrativa, mantido pelo Conselho Nacional de Justiça (</w:t>
      </w:r>
      <w:hyperlink r:id="rId9" w:history="1">
        <w:r w:rsidR="00715D9D">
          <w:rPr>
            <w:rStyle w:val="Hyperlink"/>
            <w:rFonts w:cs="Arial"/>
            <w:sz w:val="20"/>
            <w:szCs w:val="20"/>
          </w:rPr>
          <w:t>www.cnj.jus.br/improbidade_adm/consultar_requerido.php);</w:t>
        </w:r>
      </w:hyperlink>
      <w:r w:rsidR="00715D9D">
        <w:t xml:space="preserve"> </w:t>
      </w:r>
    </w:p>
    <w:p w14:paraId="36BAD931" w14:textId="3F1F2661" w:rsidR="00715D9D" w:rsidRDefault="00202C6F" w:rsidP="00D56769">
      <w:pPr>
        <w:pStyle w:val="SemEspaamento"/>
      </w:pPr>
      <w:r>
        <w:rPr>
          <w:b/>
        </w:rPr>
        <w:t>20</w:t>
      </w:r>
      <w:r w:rsidR="00715D9D">
        <w:rPr>
          <w:b/>
        </w:rPr>
        <w:t>.1.4. -</w:t>
      </w:r>
      <w:r w:rsidR="00715D9D">
        <w:t xml:space="preserve"> Lista</w:t>
      </w:r>
      <w:r w:rsidR="00715D9D">
        <w:tab/>
        <w:t xml:space="preserve">de </w:t>
      </w:r>
      <w:proofErr w:type="gramStart"/>
      <w:r w:rsidR="00715D9D">
        <w:t>Inidôneos,</w:t>
      </w:r>
      <w:r w:rsidR="00715D9D">
        <w:tab/>
      </w:r>
      <w:proofErr w:type="gramEnd"/>
      <w:r w:rsidR="00715D9D">
        <w:t>mantida</w:t>
      </w:r>
      <w:r w:rsidR="00715D9D">
        <w:tab/>
        <w:t>pelo</w:t>
      </w:r>
      <w:r w:rsidR="00715D9D">
        <w:tab/>
        <w:t>Tribunal</w:t>
      </w:r>
      <w:r w:rsidR="00715D9D">
        <w:tab/>
        <w:t>de</w:t>
      </w:r>
      <w:r w:rsidR="00715D9D">
        <w:tab/>
        <w:t>Contas</w:t>
      </w:r>
      <w:r w:rsidR="00715D9D">
        <w:tab/>
        <w:t>da União TCU https://contas.tcu.gov.br/ords/f?p=1660:3:0.</w:t>
      </w:r>
    </w:p>
    <w:p w14:paraId="392B0F08" w14:textId="47141ADB" w:rsidR="00715D9D" w:rsidRDefault="00202C6F" w:rsidP="00D56769">
      <w:pPr>
        <w:pStyle w:val="SemEspaamento"/>
        <w:jc w:val="both"/>
      </w:pPr>
      <w:r>
        <w:rPr>
          <w:b/>
          <w:bCs/>
        </w:rPr>
        <w:t>20</w:t>
      </w:r>
      <w:r w:rsidR="00715D9D">
        <w:rPr>
          <w:b/>
        </w:rPr>
        <w:t>.1.5 -</w:t>
      </w:r>
      <w:r w:rsidR="00715D9D">
        <w:t xml:space="preserve"> A consulta aos cadastros será realizada em nome da empresa licitante e também de </w:t>
      </w:r>
      <w:r w:rsidR="00715D9D">
        <w:rPr>
          <w:spacing w:val="-3"/>
        </w:rPr>
        <w:t xml:space="preserve">seu </w:t>
      </w:r>
      <w:r w:rsidR="00715D9D">
        <w:t>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w:t>
      </w:r>
      <w:r w:rsidR="00715D9D">
        <w:rPr>
          <w:spacing w:val="-40"/>
        </w:rPr>
        <w:t xml:space="preserve"> </w:t>
      </w:r>
      <w:r w:rsidR="00715D9D">
        <w:t>majoritário.</w:t>
      </w:r>
    </w:p>
    <w:p w14:paraId="43EC84C4" w14:textId="6BC51E2A" w:rsidR="00715D9D" w:rsidRDefault="00202C6F" w:rsidP="00D56769">
      <w:pPr>
        <w:pStyle w:val="SemEspaamento"/>
        <w:jc w:val="both"/>
      </w:pPr>
      <w:r>
        <w:rPr>
          <w:b/>
        </w:rPr>
        <w:t>20</w:t>
      </w:r>
      <w:r w:rsidR="00715D9D">
        <w:rPr>
          <w:b/>
        </w:rPr>
        <w:t>.1.6.</w:t>
      </w:r>
      <w:r w:rsidR="00715D9D">
        <w:t xml:space="preserve"> - Caso conste na Consulta de Situação do Fornecedor a existência de Ocorrências Impeditivas Indiretas, o gestor diligenciará para verificar se houve fraude por parte das empresas apontadas no Relatório de Ocorrências Impeditivas Indiretas.</w:t>
      </w:r>
    </w:p>
    <w:p w14:paraId="63AE2B64" w14:textId="05BF2DC9" w:rsidR="00715D9D" w:rsidRDefault="00202C6F" w:rsidP="00715D9D">
      <w:pPr>
        <w:contextualSpacing/>
        <w:jc w:val="both"/>
        <w:rPr>
          <w:rFonts w:cs="Arial"/>
        </w:rPr>
      </w:pPr>
      <w:r>
        <w:rPr>
          <w:rFonts w:cs="Arial"/>
          <w:b/>
        </w:rPr>
        <w:t>20</w:t>
      </w:r>
      <w:r w:rsidR="00715D9D">
        <w:rPr>
          <w:rFonts w:cs="Arial"/>
          <w:b/>
        </w:rPr>
        <w:t>.1.7</w:t>
      </w:r>
      <w:r w:rsidR="00715D9D">
        <w:rPr>
          <w:rFonts w:cs="Arial"/>
        </w:rPr>
        <w:t xml:space="preserve"> - A tentativa de burla será verificada por meio dos vínculos societários, linhas de fornecimento similares, dentre outros.</w:t>
      </w:r>
    </w:p>
    <w:p w14:paraId="2BC39384" w14:textId="6764CAB3" w:rsidR="00715D9D" w:rsidRDefault="00202C6F" w:rsidP="00715D9D">
      <w:pPr>
        <w:contextualSpacing/>
        <w:jc w:val="both"/>
        <w:rPr>
          <w:rFonts w:cs="Arial"/>
        </w:rPr>
      </w:pPr>
      <w:r>
        <w:rPr>
          <w:rFonts w:cs="Arial"/>
          <w:b/>
        </w:rPr>
        <w:t>20</w:t>
      </w:r>
      <w:r w:rsidR="00270AF6">
        <w:rPr>
          <w:rFonts w:cs="Arial"/>
          <w:b/>
        </w:rPr>
        <w:t>.</w:t>
      </w:r>
      <w:r w:rsidR="00715D9D">
        <w:rPr>
          <w:rFonts w:cs="Arial"/>
          <w:b/>
        </w:rPr>
        <w:t xml:space="preserve">1.8 </w:t>
      </w:r>
      <w:r w:rsidR="00715D9D">
        <w:rPr>
          <w:rFonts w:cs="Arial"/>
        </w:rPr>
        <w:t>- O licitante será convocado para manifestação previamente à sua desclassificação.</w:t>
      </w:r>
    </w:p>
    <w:p w14:paraId="08FEEFEB" w14:textId="6AE2EB85" w:rsidR="00715D9D" w:rsidRDefault="00202C6F" w:rsidP="00715D9D">
      <w:pPr>
        <w:contextualSpacing/>
        <w:jc w:val="both"/>
        <w:rPr>
          <w:rFonts w:cs="Arial"/>
        </w:rPr>
      </w:pPr>
      <w:r>
        <w:rPr>
          <w:rFonts w:cs="Arial"/>
          <w:b/>
        </w:rPr>
        <w:t>20</w:t>
      </w:r>
      <w:r w:rsidR="00715D9D">
        <w:rPr>
          <w:rFonts w:cs="Arial"/>
          <w:b/>
        </w:rPr>
        <w:t>.1.9 -</w:t>
      </w:r>
      <w:r w:rsidR="00715D9D">
        <w:rPr>
          <w:rFonts w:cs="Arial"/>
        </w:rPr>
        <w:t xml:space="preserve"> Constatada a existência de sanção, o Pregoeiro reputará o licitante inabilitado, por falta de condição de participação.</w:t>
      </w:r>
    </w:p>
    <w:p w14:paraId="3746D05B" w14:textId="000A5219" w:rsidR="00715D9D" w:rsidRDefault="00202C6F" w:rsidP="00715D9D">
      <w:pPr>
        <w:contextualSpacing/>
        <w:jc w:val="both"/>
        <w:rPr>
          <w:rFonts w:cs="Arial"/>
        </w:rPr>
      </w:pPr>
      <w:r>
        <w:rPr>
          <w:rFonts w:cs="Arial"/>
          <w:b/>
        </w:rPr>
        <w:t>20</w:t>
      </w:r>
      <w:r w:rsidR="00715D9D">
        <w:rPr>
          <w:rFonts w:cs="Arial"/>
          <w:b/>
        </w:rPr>
        <w:t xml:space="preserve">.1.10. - </w:t>
      </w:r>
      <w:r w:rsidR="00715D9D">
        <w:rPr>
          <w:rFonts w:cs="Arial"/>
        </w:rPr>
        <w:t xml:space="preserve">No caso de inabilitação, haverá nova verificação, pelo sistema, da eventual ocorrência do empate ficto, previsto nos </w:t>
      </w:r>
      <w:proofErr w:type="spellStart"/>
      <w:r w:rsidR="00715D9D">
        <w:rPr>
          <w:rFonts w:cs="Arial"/>
        </w:rPr>
        <w:t>arts</w:t>
      </w:r>
      <w:proofErr w:type="spellEnd"/>
      <w:r w:rsidR="00715D9D">
        <w:rPr>
          <w:rFonts w:cs="Arial"/>
        </w:rPr>
        <w:t>. 44 e 45 da Lei Complementar nº 123, de 2006, seguindo-se a disciplina antes estabelecida para aceitação da proposta subsequente.</w:t>
      </w:r>
    </w:p>
    <w:p w14:paraId="32B3FF90" w14:textId="08931FDB" w:rsidR="00715D9D" w:rsidRDefault="00202C6F" w:rsidP="00715D9D">
      <w:pPr>
        <w:contextualSpacing/>
        <w:jc w:val="both"/>
        <w:rPr>
          <w:rFonts w:cs="Arial"/>
        </w:rPr>
      </w:pPr>
      <w:r>
        <w:rPr>
          <w:rFonts w:cs="Arial"/>
          <w:b/>
        </w:rPr>
        <w:t>20</w:t>
      </w:r>
      <w:r w:rsidR="00715D9D">
        <w:rPr>
          <w:rFonts w:cs="Arial"/>
          <w:b/>
        </w:rPr>
        <w:t xml:space="preserve">.1.11. - </w:t>
      </w:r>
      <w:r w:rsidR="00715D9D">
        <w:rPr>
          <w:rFonts w:cs="Arial"/>
        </w:rPr>
        <w:t xml:space="preserve">Caso atendidas as condições de participação, a habilitação dos licitantes será verificada por meio do </w:t>
      </w:r>
      <w:r w:rsidR="00715D9D">
        <w:rPr>
          <w:rFonts w:cs="Arial"/>
          <w:spacing w:val="-2"/>
        </w:rPr>
        <w:t>sistema</w:t>
      </w:r>
      <w:r w:rsidR="00715D9D">
        <w:rPr>
          <w:rFonts w:cs="Arial"/>
        </w:rPr>
        <w:t>, em relação à habilitação jurídica, à regularidade fiscal, social e trabalhista, à qualificação econômica financeira e habilitação</w:t>
      </w:r>
      <w:r w:rsidR="00715D9D">
        <w:rPr>
          <w:rFonts w:cs="Arial"/>
          <w:spacing w:val="-11"/>
        </w:rPr>
        <w:t xml:space="preserve"> </w:t>
      </w:r>
      <w:r w:rsidR="00715D9D">
        <w:rPr>
          <w:rFonts w:cs="Arial"/>
        </w:rPr>
        <w:t>técnica.</w:t>
      </w:r>
    </w:p>
    <w:p w14:paraId="3E5FFC3F" w14:textId="37B3467C" w:rsidR="00715D9D" w:rsidRDefault="00202C6F" w:rsidP="00715D9D">
      <w:pPr>
        <w:autoSpaceDE w:val="0"/>
        <w:contextualSpacing/>
        <w:jc w:val="both"/>
        <w:rPr>
          <w:rFonts w:cs="Arial"/>
          <w:b/>
          <w:bCs/>
          <w:color w:val="000000"/>
        </w:rPr>
      </w:pPr>
      <w:r>
        <w:rPr>
          <w:rFonts w:cs="Arial"/>
          <w:b/>
          <w:bCs/>
          <w:color w:val="000000"/>
        </w:rPr>
        <w:t>20</w:t>
      </w:r>
      <w:r w:rsidR="00715D9D">
        <w:rPr>
          <w:rFonts w:cs="Arial"/>
          <w:b/>
          <w:bCs/>
          <w:color w:val="000000"/>
        </w:rPr>
        <w:t>.2. - HABILITAÇÃO JURÍDICA:</w:t>
      </w:r>
    </w:p>
    <w:p w14:paraId="035CDAED" w14:textId="77777777" w:rsidR="00715D9D" w:rsidRDefault="00715D9D" w:rsidP="00715D9D">
      <w:pPr>
        <w:autoSpaceDE w:val="0"/>
        <w:ind w:firstLine="708"/>
        <w:contextualSpacing/>
        <w:jc w:val="both"/>
        <w:rPr>
          <w:rFonts w:cs="Arial"/>
          <w:b/>
          <w:bCs/>
          <w:color w:val="000000"/>
        </w:rPr>
      </w:pPr>
      <w:r>
        <w:rPr>
          <w:rFonts w:cs="Arial"/>
          <w:b/>
          <w:bCs/>
          <w:color w:val="000000"/>
        </w:rPr>
        <w:t>a)</w:t>
      </w:r>
      <w:r>
        <w:rPr>
          <w:rFonts w:cs="Arial"/>
          <w:color w:val="000000"/>
        </w:rPr>
        <w:t xml:space="preserve"> registro comercial, no caso de empresa individual;</w:t>
      </w:r>
    </w:p>
    <w:p w14:paraId="1C476801" w14:textId="77777777" w:rsidR="00715D9D" w:rsidRDefault="00715D9D" w:rsidP="00715D9D">
      <w:pPr>
        <w:autoSpaceDE w:val="0"/>
        <w:ind w:firstLine="708"/>
        <w:contextualSpacing/>
        <w:jc w:val="both"/>
        <w:rPr>
          <w:rFonts w:cs="Arial"/>
          <w:b/>
          <w:bCs/>
          <w:color w:val="000000"/>
        </w:rPr>
      </w:pPr>
      <w:r>
        <w:rPr>
          <w:rFonts w:cs="Arial"/>
          <w:b/>
          <w:bCs/>
          <w:color w:val="000000"/>
        </w:rPr>
        <w:t>b)</w:t>
      </w:r>
      <w:r>
        <w:rPr>
          <w:rFonts w:cs="Arial"/>
          <w:color w:val="000000"/>
        </w:rPr>
        <w:t xml:space="preserve"> ato constitutivo, estatuto ou contrato social em vigor, devidamente registrado, em se tratando de sociedades comerciais, e, no caso de sociedade por ações, acompanhado de documentos de eleição de seus administradores;</w:t>
      </w:r>
    </w:p>
    <w:p w14:paraId="7A6DA0C9" w14:textId="77777777" w:rsidR="00715D9D" w:rsidRDefault="00715D9D" w:rsidP="00715D9D">
      <w:pPr>
        <w:autoSpaceDE w:val="0"/>
        <w:contextualSpacing/>
        <w:jc w:val="both"/>
        <w:rPr>
          <w:rFonts w:cs="Arial"/>
          <w:b/>
          <w:bCs/>
          <w:color w:val="000000"/>
        </w:rPr>
      </w:pPr>
      <w:r>
        <w:rPr>
          <w:rFonts w:cs="Arial"/>
          <w:b/>
          <w:bCs/>
          <w:color w:val="000000"/>
        </w:rPr>
        <w:t xml:space="preserve">            c)</w:t>
      </w:r>
      <w:r>
        <w:rPr>
          <w:rFonts w:cs="Arial"/>
          <w:color w:val="000000"/>
        </w:rPr>
        <w:t xml:space="preserve"> prova de inscrição no Cadastro Nacional de Pessoa Jurídica (CNPJ/MF);</w:t>
      </w:r>
    </w:p>
    <w:p w14:paraId="5ABE4896" w14:textId="77777777" w:rsidR="00715D9D" w:rsidRDefault="00715D9D" w:rsidP="00715D9D">
      <w:pPr>
        <w:autoSpaceDE w:val="0"/>
        <w:contextualSpacing/>
        <w:jc w:val="both"/>
        <w:rPr>
          <w:rFonts w:cs="Arial"/>
          <w:b/>
          <w:bCs/>
          <w:color w:val="000000"/>
        </w:rPr>
      </w:pPr>
      <w:r>
        <w:rPr>
          <w:rFonts w:cs="Arial"/>
          <w:b/>
          <w:bCs/>
          <w:color w:val="000000"/>
        </w:rPr>
        <w:t xml:space="preserve">            d)</w:t>
      </w:r>
      <w:r>
        <w:rPr>
          <w:rFonts w:cs="Arial"/>
          <w:color w:val="000000"/>
        </w:rPr>
        <w:t xml:space="preserve"> decreto de autorização, em se tratando de empresa ou sociedade estrangeira em funcionamento no País, e ato de registro ou autorização para funcionamento expedido pelo órgão competente, quando a atividade assim o exigir.</w:t>
      </w:r>
    </w:p>
    <w:p w14:paraId="50F38F36" w14:textId="1A7D502B" w:rsidR="00715D9D" w:rsidRDefault="00202C6F" w:rsidP="00715D9D">
      <w:pPr>
        <w:autoSpaceDE w:val="0"/>
        <w:contextualSpacing/>
        <w:jc w:val="both"/>
        <w:rPr>
          <w:rFonts w:cs="Arial"/>
          <w:b/>
          <w:color w:val="000000"/>
        </w:rPr>
      </w:pPr>
      <w:r>
        <w:rPr>
          <w:rFonts w:cs="Arial"/>
          <w:b/>
          <w:bCs/>
          <w:color w:val="000000"/>
        </w:rPr>
        <w:t>20</w:t>
      </w:r>
      <w:r w:rsidR="00715D9D">
        <w:rPr>
          <w:rFonts w:cs="Arial"/>
          <w:b/>
          <w:bCs/>
          <w:color w:val="000000"/>
        </w:rPr>
        <w:t>.3 - REGULARIDADE FISCAL, SOCIAL E TRABALHISTA:</w:t>
      </w:r>
    </w:p>
    <w:p w14:paraId="2AC9F9F6" w14:textId="77777777" w:rsidR="00715D9D" w:rsidRDefault="00715D9D" w:rsidP="00715D9D">
      <w:pPr>
        <w:autoSpaceDE w:val="0"/>
        <w:contextualSpacing/>
        <w:jc w:val="both"/>
        <w:rPr>
          <w:rFonts w:cs="Arial"/>
          <w:b/>
          <w:color w:val="000000"/>
        </w:rPr>
      </w:pPr>
      <w:r>
        <w:rPr>
          <w:rFonts w:cs="Arial"/>
          <w:b/>
          <w:color w:val="000000"/>
        </w:rPr>
        <w:t xml:space="preserve">           a)</w:t>
      </w:r>
      <w:r>
        <w:rPr>
          <w:rFonts w:cs="Arial"/>
          <w:bCs/>
          <w:color w:val="000000"/>
        </w:rPr>
        <w:t xml:space="preserve"> prova de regularidade com a Fazenda Municipal do domicilio da licitante;</w:t>
      </w:r>
    </w:p>
    <w:p w14:paraId="21872910" w14:textId="77777777" w:rsidR="00715D9D" w:rsidRDefault="00715D9D" w:rsidP="00715D9D">
      <w:pPr>
        <w:autoSpaceDE w:val="0"/>
        <w:contextualSpacing/>
        <w:jc w:val="both"/>
        <w:rPr>
          <w:rFonts w:cs="Arial"/>
          <w:b/>
          <w:bCs/>
          <w:color w:val="000000"/>
        </w:rPr>
      </w:pPr>
      <w:r>
        <w:rPr>
          <w:rFonts w:cs="Arial"/>
          <w:b/>
          <w:color w:val="000000"/>
        </w:rPr>
        <w:t xml:space="preserve">           b)</w:t>
      </w:r>
      <w:r>
        <w:rPr>
          <w:rFonts w:cs="Arial"/>
          <w:bCs/>
          <w:color w:val="000000"/>
        </w:rPr>
        <w:t xml:space="preserve"> prova de regularidade com a Fazenda Estadual;</w:t>
      </w:r>
    </w:p>
    <w:p w14:paraId="593F045B" w14:textId="77777777" w:rsidR="00715D9D" w:rsidRDefault="00715D9D" w:rsidP="00715D9D">
      <w:pPr>
        <w:autoSpaceDE w:val="0"/>
        <w:contextualSpacing/>
        <w:jc w:val="both"/>
        <w:rPr>
          <w:rFonts w:cs="Arial"/>
          <w:b/>
          <w:bCs/>
          <w:color w:val="000000"/>
        </w:rPr>
      </w:pPr>
      <w:r>
        <w:rPr>
          <w:rFonts w:cs="Arial"/>
          <w:b/>
          <w:bCs/>
          <w:color w:val="000000"/>
        </w:rPr>
        <w:t xml:space="preserve">           c)</w:t>
      </w:r>
      <w:r>
        <w:rPr>
          <w:rFonts w:cs="Arial"/>
          <w:color w:val="000000"/>
        </w:rPr>
        <w:t xml:space="preserve"> prova de regularidade com a Fazenda Federal (Certidão Conjunta Negativa de Débito Relativos a Tributos Federais e Contribuições Federais e a Dívida Ativa da União, expedida pela Procuradoria Geral da Fazenda Nacional);</w:t>
      </w:r>
    </w:p>
    <w:p w14:paraId="61970414" w14:textId="77777777" w:rsidR="00715D9D" w:rsidRDefault="00715D9D" w:rsidP="00715D9D">
      <w:pPr>
        <w:autoSpaceDE w:val="0"/>
        <w:contextualSpacing/>
        <w:jc w:val="both"/>
        <w:rPr>
          <w:rFonts w:cs="Arial"/>
          <w:b/>
        </w:rPr>
      </w:pPr>
      <w:r>
        <w:rPr>
          <w:rFonts w:cs="Arial"/>
          <w:b/>
          <w:bCs/>
          <w:color w:val="000000"/>
        </w:rPr>
        <w:t xml:space="preserve">          d)</w:t>
      </w:r>
      <w:r>
        <w:rPr>
          <w:rFonts w:cs="Arial"/>
          <w:color w:val="000000"/>
        </w:rPr>
        <w:t xml:space="preserve"> prova de regularidade junto ao Fundo de Garantia por Tempo de Serviço (FGTS);</w:t>
      </w:r>
    </w:p>
    <w:p w14:paraId="7984581E" w14:textId="77777777" w:rsidR="00715D9D" w:rsidRDefault="00715D9D" w:rsidP="00715D9D">
      <w:pPr>
        <w:autoSpaceDE w:val="0"/>
        <w:contextualSpacing/>
        <w:jc w:val="both"/>
        <w:rPr>
          <w:rFonts w:cs="Arial"/>
        </w:rPr>
      </w:pPr>
      <w:r>
        <w:rPr>
          <w:rFonts w:cs="Arial"/>
          <w:b/>
        </w:rPr>
        <w:t xml:space="preserve">          e)</w:t>
      </w:r>
      <w:r>
        <w:rPr>
          <w:rFonts w:cs="Arial"/>
        </w:rPr>
        <w:t xml:space="preserve"> prova de inexistência de débitos inadimplidos perante e </w:t>
      </w:r>
      <w:r>
        <w:rPr>
          <w:rFonts w:cs="Arial"/>
          <w:b/>
        </w:rPr>
        <w:t>Justiça do Trabalho</w:t>
      </w:r>
      <w:r>
        <w:rPr>
          <w:rFonts w:cs="Arial"/>
        </w:rPr>
        <w:t>, mediante apresentação de Certidão Negativa- Lei 12.440/2011</w:t>
      </w:r>
    </w:p>
    <w:p w14:paraId="65356378" w14:textId="77777777" w:rsidR="00715D9D" w:rsidRDefault="00715D9D" w:rsidP="00715D9D">
      <w:pPr>
        <w:jc w:val="both"/>
      </w:pPr>
      <w:r>
        <w:rPr>
          <w:rFonts w:cs="Arial"/>
        </w:rPr>
        <w:t xml:space="preserve">           </w:t>
      </w:r>
      <w:r>
        <w:rPr>
          <w:rFonts w:cs="Arial"/>
          <w:b/>
        </w:rPr>
        <w:t>f)</w:t>
      </w:r>
      <w:r>
        <w:t xml:space="preserve"> Declaração que atende ao disposto no artigo </w:t>
      </w:r>
      <w:proofErr w:type="gramStart"/>
      <w:r>
        <w:t>7.°</w:t>
      </w:r>
      <w:proofErr w:type="gramEnd"/>
      <w:r>
        <w:t xml:space="preserve">, inciso XXXIII, da Constituição Federal, conforme o modelo “A” do Decreto Federal </w:t>
      </w:r>
      <w:proofErr w:type="spellStart"/>
      <w:r>
        <w:t>n.°</w:t>
      </w:r>
      <w:proofErr w:type="spellEnd"/>
      <w:r>
        <w:t xml:space="preserve"> 4.358-02 (Anexo IV);</w:t>
      </w:r>
    </w:p>
    <w:p w14:paraId="4C35D413" w14:textId="4495579D" w:rsidR="00715D9D" w:rsidRDefault="00202C6F" w:rsidP="00715D9D">
      <w:pPr>
        <w:autoSpaceDE w:val="0"/>
        <w:spacing w:after="0"/>
        <w:jc w:val="both"/>
        <w:rPr>
          <w:rFonts w:cs="Arial"/>
          <w:b/>
          <w:color w:val="000000"/>
        </w:rPr>
      </w:pPr>
      <w:r>
        <w:rPr>
          <w:rFonts w:cs="Arial"/>
          <w:b/>
          <w:color w:val="000000"/>
        </w:rPr>
        <w:t>20</w:t>
      </w:r>
      <w:r w:rsidR="00715D9D">
        <w:rPr>
          <w:rFonts w:cs="Arial"/>
          <w:b/>
          <w:color w:val="000000"/>
        </w:rPr>
        <w:t>.4. – QUALIFICAÇÃO ECONOMICA:</w:t>
      </w:r>
    </w:p>
    <w:p w14:paraId="5BC3B4B4" w14:textId="77777777" w:rsidR="00715D9D" w:rsidRDefault="00715D9D" w:rsidP="00715D9D">
      <w:pPr>
        <w:spacing w:after="0" w:line="240" w:lineRule="auto"/>
        <w:ind w:firstLine="708"/>
        <w:jc w:val="both"/>
        <w:rPr>
          <w:rFonts w:cs="Calibri"/>
        </w:rPr>
      </w:pPr>
      <w:r>
        <w:rPr>
          <w:rFonts w:cs="Calibri"/>
          <w:b/>
        </w:rPr>
        <w:t>d)</w:t>
      </w:r>
      <w:r>
        <w:rPr>
          <w:rFonts w:cs="Calibri"/>
        </w:rPr>
        <w:t xml:space="preserve"> Certidão Negativa de Falência e Concordata, em vigor, expedida nos últimos 30 (trinta) dias pelo distribuidor da comarca da sede da pessoa jurídica.</w:t>
      </w:r>
    </w:p>
    <w:p w14:paraId="7DF849F5" w14:textId="77777777" w:rsidR="00715D9D" w:rsidRDefault="00715D9D" w:rsidP="00715D9D">
      <w:pPr>
        <w:spacing w:after="0" w:line="240" w:lineRule="auto"/>
        <w:ind w:firstLine="708"/>
        <w:jc w:val="both"/>
        <w:rPr>
          <w:rFonts w:cs="Calibri"/>
        </w:rPr>
      </w:pPr>
    </w:p>
    <w:p w14:paraId="393A43C6" w14:textId="521D0288" w:rsidR="00715D9D" w:rsidRDefault="00202C6F" w:rsidP="00715D9D">
      <w:pPr>
        <w:spacing w:after="0" w:line="240" w:lineRule="auto"/>
        <w:jc w:val="both"/>
        <w:rPr>
          <w:rFonts w:cs="Calibri"/>
          <w:b/>
        </w:rPr>
      </w:pPr>
      <w:r>
        <w:rPr>
          <w:rFonts w:cs="Calibri"/>
          <w:b/>
        </w:rPr>
        <w:t>20</w:t>
      </w:r>
      <w:r w:rsidR="00715D9D">
        <w:rPr>
          <w:rFonts w:cs="Calibri"/>
          <w:b/>
        </w:rPr>
        <w:t>.5. HABILITAÇÃO TÉCNICA:</w:t>
      </w:r>
    </w:p>
    <w:p w14:paraId="0B46E1DE" w14:textId="77777777" w:rsidR="00715D9D" w:rsidRDefault="00715D9D" w:rsidP="00715D9D">
      <w:pPr>
        <w:autoSpaceDE w:val="0"/>
        <w:autoSpaceDN w:val="0"/>
        <w:adjustRightInd w:val="0"/>
        <w:spacing w:after="0" w:line="240" w:lineRule="auto"/>
        <w:ind w:firstLine="708"/>
        <w:jc w:val="both"/>
        <w:rPr>
          <w:rFonts w:cs="Calibri"/>
        </w:rPr>
      </w:pPr>
      <w:r>
        <w:rPr>
          <w:rFonts w:cs="Calibri"/>
          <w:b/>
        </w:rPr>
        <w:t xml:space="preserve">a) </w:t>
      </w:r>
      <w:r>
        <w:rPr>
          <w:rFonts w:cs="Calibri"/>
        </w:rPr>
        <w:t>apresentar certidão de registro/quitação da empresa junto ao CREA / CAU, constando os nomes dos profissionais que poderão atuar como responsáveis técnicos pelos serviços a serem executados, conforme disciplina a Resolução 425/98 do CONFEA, artigo 4º, parágrafo único;</w:t>
      </w:r>
    </w:p>
    <w:p w14:paraId="3953BA72" w14:textId="77777777" w:rsidR="00715D9D" w:rsidRDefault="00715D9D" w:rsidP="00715D9D">
      <w:pPr>
        <w:pStyle w:val="Corpodetexto"/>
        <w:spacing w:after="0"/>
        <w:ind w:firstLine="708"/>
        <w:jc w:val="both"/>
        <w:rPr>
          <w:rFonts w:asciiTheme="minorHAnsi" w:hAnsiTheme="minorHAnsi" w:cs="Arial"/>
          <w:sz w:val="22"/>
          <w:szCs w:val="22"/>
        </w:rPr>
      </w:pPr>
      <w:r>
        <w:rPr>
          <w:rFonts w:asciiTheme="minorHAnsi" w:hAnsiTheme="minorHAnsi" w:cs="Calibri"/>
          <w:b/>
          <w:sz w:val="22"/>
          <w:szCs w:val="22"/>
        </w:rPr>
        <w:t>b)</w:t>
      </w:r>
      <w:r>
        <w:rPr>
          <w:rFonts w:asciiTheme="minorHAnsi" w:hAnsiTheme="minorHAnsi" w:cs="Calibri"/>
          <w:sz w:val="22"/>
          <w:szCs w:val="22"/>
        </w:rPr>
        <w:t xml:space="preserve">  Comprovação de aptidão por meio de, no mínimo, 1 (um) a</w:t>
      </w:r>
      <w:r>
        <w:rPr>
          <w:rFonts w:asciiTheme="minorHAnsi" w:hAnsiTheme="minorHAnsi" w:cs="Arial"/>
          <w:sz w:val="22"/>
          <w:szCs w:val="22"/>
        </w:rPr>
        <w:t xml:space="preserve">testado(s) de capacidade técnico profissional, em nome do responsável técnico da empresa, registrado no CREA ou CAU, acompanhados das respectiva </w:t>
      </w:r>
      <w:proofErr w:type="spellStart"/>
      <w:r>
        <w:rPr>
          <w:rFonts w:asciiTheme="minorHAnsi" w:hAnsiTheme="minorHAnsi" w:cs="Arial"/>
          <w:sz w:val="22"/>
          <w:szCs w:val="22"/>
        </w:rPr>
        <w:t>CATs</w:t>
      </w:r>
      <w:proofErr w:type="spellEnd"/>
      <w:r>
        <w:rPr>
          <w:rFonts w:asciiTheme="minorHAnsi" w:hAnsiTheme="minorHAnsi" w:cs="Arial"/>
          <w:sz w:val="22"/>
          <w:szCs w:val="22"/>
        </w:rPr>
        <w:t xml:space="preserve"> – Certidões de Acervo Técnico, que comprovem ter os profissionais, executado para órgão ou entidade da administração pública direta ou indireta, federal, estadual, municipal ou do Distrito Federal, ou ainda para empresa privada, obras/serviços de características técnicas similares ou superiores às do objeto da presente licitação, não se admitindo atestado(s) de fiscalização ou supervisão de obras/serviços.</w:t>
      </w:r>
    </w:p>
    <w:p w14:paraId="7DADC13C" w14:textId="77777777" w:rsidR="00715D9D" w:rsidRDefault="00715D9D" w:rsidP="00715D9D">
      <w:pPr>
        <w:autoSpaceDE w:val="0"/>
        <w:autoSpaceDN w:val="0"/>
        <w:adjustRightInd w:val="0"/>
        <w:spacing w:after="0" w:line="240" w:lineRule="auto"/>
        <w:ind w:firstLine="708"/>
        <w:jc w:val="both"/>
        <w:rPr>
          <w:rFonts w:cs="Calibri"/>
        </w:rPr>
      </w:pPr>
      <w:r>
        <w:rPr>
          <w:rFonts w:cs="Calibri"/>
        </w:rPr>
        <w:t>OBS: para aceitação dos atestados de capacidade técnica profissional e operacional deverão obedecer no mínimo o constante do art. 67, § 1 e § 2 da Lei 14.133/2021, a saber:</w:t>
      </w:r>
    </w:p>
    <w:p w14:paraId="0DDB03A0" w14:textId="77777777" w:rsidR="00715D9D" w:rsidRDefault="00715D9D" w:rsidP="00715D9D">
      <w:pPr>
        <w:autoSpaceDE w:val="0"/>
        <w:autoSpaceDN w:val="0"/>
        <w:adjustRightInd w:val="0"/>
        <w:spacing w:after="0" w:line="240" w:lineRule="auto"/>
        <w:ind w:firstLine="708"/>
        <w:jc w:val="both"/>
        <w:rPr>
          <w:rFonts w:cs="Calibri"/>
          <w:sz w:val="20"/>
          <w:szCs w:val="20"/>
        </w:rPr>
      </w:pPr>
    </w:p>
    <w:p w14:paraId="2626C919" w14:textId="77777777" w:rsidR="00715D9D" w:rsidRDefault="00715D9D" w:rsidP="00715D9D">
      <w:pPr>
        <w:autoSpaceDE w:val="0"/>
        <w:autoSpaceDN w:val="0"/>
        <w:adjustRightInd w:val="0"/>
        <w:spacing w:after="0" w:line="240" w:lineRule="auto"/>
        <w:ind w:left="2268"/>
        <w:jc w:val="both"/>
        <w:rPr>
          <w:rFonts w:cs="Times New Roman"/>
          <w:color w:val="000000"/>
          <w:sz w:val="20"/>
          <w:szCs w:val="20"/>
        </w:rPr>
      </w:pPr>
      <w:r>
        <w:rPr>
          <w:rFonts w:cs="Times New Roman"/>
          <w:color w:val="000000"/>
          <w:sz w:val="20"/>
          <w:szCs w:val="20"/>
        </w:rPr>
        <w:t>Art. 67. A documentação relativa à qualificação técnico-profissional e técnico-operacional será restrita a:</w:t>
      </w:r>
    </w:p>
    <w:p w14:paraId="38FD91DC" w14:textId="77777777" w:rsidR="00715D9D" w:rsidRDefault="00715D9D" w:rsidP="00715D9D">
      <w:pPr>
        <w:autoSpaceDE w:val="0"/>
        <w:autoSpaceDN w:val="0"/>
        <w:adjustRightInd w:val="0"/>
        <w:spacing w:after="0" w:line="240" w:lineRule="auto"/>
        <w:ind w:left="2268"/>
        <w:jc w:val="both"/>
        <w:rPr>
          <w:rFonts w:cs="Times New Roman"/>
          <w:color w:val="000000"/>
          <w:sz w:val="20"/>
          <w:szCs w:val="20"/>
        </w:rPr>
      </w:pPr>
      <w:r>
        <w:rPr>
          <w:rFonts w:cs="Times New Roman"/>
          <w:color w:val="000000"/>
          <w:sz w:val="20"/>
          <w:szCs w:val="20"/>
        </w:rPr>
        <w:t>(...)</w:t>
      </w:r>
    </w:p>
    <w:p w14:paraId="72D16D3A" w14:textId="77777777" w:rsidR="00715D9D" w:rsidRDefault="00715D9D" w:rsidP="00715D9D">
      <w:pPr>
        <w:pStyle w:val="NormalWeb"/>
        <w:spacing w:before="0" w:beforeAutospacing="0" w:after="0" w:afterAutospacing="0"/>
        <w:ind w:left="2268"/>
        <w:jc w:val="both"/>
        <w:rPr>
          <w:rFonts w:asciiTheme="minorHAnsi" w:hAnsiTheme="minorHAnsi"/>
          <w:color w:val="000000"/>
          <w:sz w:val="20"/>
          <w:szCs w:val="20"/>
        </w:rPr>
      </w:pPr>
      <w:r>
        <w:rPr>
          <w:rFonts w:asciiTheme="minorHAnsi" w:hAnsiTheme="minorHAnsi" w:cs="Arial"/>
          <w:color w:val="000000"/>
          <w:sz w:val="20"/>
          <w:szCs w:val="20"/>
        </w:rPr>
        <w:t> </w:t>
      </w:r>
      <w:r>
        <w:rPr>
          <w:rFonts w:asciiTheme="minorHAnsi" w:hAnsiTheme="minorHAnsi"/>
          <w:color w:val="000000"/>
          <w:sz w:val="20"/>
          <w:szCs w:val="20"/>
        </w:rPr>
        <w:t>1º A exigência de atestados será restrita às parcelas de maior relevância ou valor significativo do objeto da licitação, assim consideradas as que tenham valor individual igual ou superior a 4% (quatro por cento) do valor total estimado da contratação.</w:t>
      </w:r>
    </w:p>
    <w:p w14:paraId="67582EC6" w14:textId="77777777" w:rsidR="00715D9D" w:rsidRDefault="00715D9D" w:rsidP="00715D9D">
      <w:pPr>
        <w:pStyle w:val="NormalWeb"/>
        <w:spacing w:before="0" w:beforeAutospacing="0" w:after="0" w:afterAutospacing="0"/>
        <w:ind w:left="2268"/>
        <w:jc w:val="both"/>
        <w:rPr>
          <w:rFonts w:asciiTheme="minorHAnsi" w:hAnsiTheme="minorHAnsi"/>
          <w:color w:val="000000"/>
          <w:sz w:val="20"/>
          <w:szCs w:val="20"/>
        </w:rPr>
      </w:pPr>
      <w:bookmarkStart w:id="12" w:name="art67§2"/>
      <w:bookmarkEnd w:id="12"/>
      <w:r>
        <w:rPr>
          <w:rFonts w:asciiTheme="minorHAnsi" w:hAnsiTheme="minorHAnsi"/>
          <w:color w:val="000000"/>
          <w:sz w:val="20"/>
          <w:szCs w:val="20"/>
        </w:rPr>
        <w:t>§ 2º Observado o disposto no </w:t>
      </w:r>
      <w:r>
        <w:rPr>
          <w:rFonts w:asciiTheme="minorHAnsi" w:hAnsiTheme="minorHAnsi"/>
          <w:b/>
          <w:bCs/>
          <w:color w:val="000000"/>
          <w:sz w:val="20"/>
          <w:szCs w:val="20"/>
        </w:rPr>
        <w:t>caput</w:t>
      </w:r>
      <w:r>
        <w:rPr>
          <w:rFonts w:asciiTheme="minorHAnsi" w:hAnsiTheme="minorHAnsi"/>
          <w:color w:val="000000"/>
          <w:sz w:val="20"/>
          <w:szCs w:val="20"/>
        </w:rPr>
        <w:t> e no § 1º deste artigo, será admitida a exigência de atestados com quantidades mínimas de até 50% (cinquenta por cento) das parcelas de que trata o referido parágrafo, vedadas limitações de tempo e de locais específicos relativas aos atestados.</w:t>
      </w:r>
    </w:p>
    <w:p w14:paraId="3D074091" w14:textId="77777777" w:rsidR="00715D9D" w:rsidRDefault="00715D9D" w:rsidP="00715D9D">
      <w:pPr>
        <w:autoSpaceDE w:val="0"/>
        <w:autoSpaceDN w:val="0"/>
        <w:adjustRightInd w:val="0"/>
        <w:spacing w:after="0" w:line="240" w:lineRule="auto"/>
        <w:ind w:firstLine="708"/>
        <w:jc w:val="both"/>
        <w:rPr>
          <w:rFonts w:cs="Calibri"/>
          <w:b/>
          <w:sz w:val="20"/>
          <w:szCs w:val="20"/>
        </w:rPr>
      </w:pPr>
    </w:p>
    <w:p w14:paraId="5A44BDF6" w14:textId="77777777" w:rsidR="00715D9D" w:rsidRDefault="00715D9D" w:rsidP="00715D9D">
      <w:pPr>
        <w:autoSpaceDE w:val="0"/>
        <w:autoSpaceDN w:val="0"/>
        <w:adjustRightInd w:val="0"/>
        <w:spacing w:after="0" w:line="240" w:lineRule="auto"/>
        <w:ind w:firstLine="708"/>
        <w:jc w:val="both"/>
        <w:rPr>
          <w:bCs/>
        </w:rPr>
      </w:pPr>
      <w:r>
        <w:rPr>
          <w:b/>
          <w:bCs/>
        </w:rPr>
        <w:t>d)</w:t>
      </w:r>
      <w:r>
        <w:rPr>
          <w:bCs/>
        </w:rPr>
        <w:t xml:space="preserve"> Os  responsáveis técnicos  e/ou  membros  da  equipe técnica  acima elencados deverão pertencer ao quadro permanente da empresa licitante, na data prevista para entrega da proposta, entendendo-se como tal, para fins deste certame, o sócio que</w:t>
      </w:r>
      <w:r>
        <w:t xml:space="preserve"> </w:t>
      </w:r>
      <w:r>
        <w:rPr>
          <w:bCs/>
        </w:rPr>
        <w:t xml:space="preserve">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 </w:t>
      </w:r>
    </w:p>
    <w:p w14:paraId="1A38648E" w14:textId="77777777" w:rsidR="00715D9D" w:rsidRDefault="00715D9D" w:rsidP="00715D9D">
      <w:pPr>
        <w:ind w:firstLine="708"/>
        <w:jc w:val="both"/>
        <w:rPr>
          <w:bCs/>
        </w:rPr>
      </w:pPr>
      <w:proofErr w:type="gramStart"/>
      <w:r>
        <w:rPr>
          <w:b/>
          <w:bCs/>
        </w:rPr>
        <w:t>e)</w:t>
      </w:r>
      <w:r>
        <w:rPr>
          <w:bCs/>
        </w:rPr>
        <w:t xml:space="preserve"> Os</w:t>
      </w:r>
      <w:proofErr w:type="gramEnd"/>
      <w:r>
        <w:rPr>
          <w:bCs/>
        </w:rPr>
        <w:t xml:space="preserve"> profissionais participantes da Equipe Técnica deverão ser os mesmos que assinarão as </w:t>
      </w:r>
      <w:proofErr w:type="spellStart"/>
      <w:r>
        <w:rPr>
          <w:bCs/>
        </w:rPr>
        <w:t>ARTs</w:t>
      </w:r>
      <w:proofErr w:type="spellEnd"/>
      <w:r>
        <w:rPr>
          <w:bCs/>
        </w:rPr>
        <w:t xml:space="preserve"> de execução de obras /serviços.</w:t>
      </w:r>
    </w:p>
    <w:p w14:paraId="00765B6E" w14:textId="77777777" w:rsidR="00715D9D" w:rsidRDefault="00715D9D" w:rsidP="00715D9D">
      <w:pPr>
        <w:ind w:firstLine="708"/>
        <w:jc w:val="both"/>
        <w:rPr>
          <w:rFonts w:cs="Calibri"/>
        </w:rPr>
      </w:pPr>
      <w:r>
        <w:rPr>
          <w:rFonts w:cs="Calibri"/>
          <w:b/>
        </w:rPr>
        <w:t>f)</w:t>
      </w:r>
      <w:r>
        <w:rPr>
          <w:rFonts w:cs="Calibri"/>
        </w:rPr>
        <w:t xml:space="preserve"> Declaração da licitante, assinada por seu representante legal e responsável pelo setor de engenharia do município, de que visitou e tem pleno conhecimento da obra e dos serviços a serem executados, do local de execução da obra, bem como, dos Projetos e dos Memoriais Descritivos e que se sujeita a todas as condições estabelecidas no edital e seus anexos (telefone para agendar a visita técnica 051 3770-1030, e-mail </w:t>
      </w:r>
      <w:hyperlink r:id="rId10" w:history="1">
        <w:r>
          <w:rPr>
            <w:rStyle w:val="Hyperlink"/>
            <w:rFonts w:cs="Calibri"/>
          </w:rPr>
          <w:t>gsartori.engenharia@gmail.com</w:t>
        </w:r>
      </w:hyperlink>
      <w:r>
        <w:rPr>
          <w:rFonts w:cs="Calibri"/>
        </w:rPr>
        <w:t xml:space="preserve">, tratar com a Sr. Guilherme Sartori, Engenheiro Civil. </w:t>
      </w:r>
    </w:p>
    <w:p w14:paraId="579E3525" w14:textId="77777777" w:rsidR="00715D9D" w:rsidRDefault="00715D9D" w:rsidP="00715D9D">
      <w:pPr>
        <w:ind w:firstLine="708"/>
        <w:jc w:val="both"/>
      </w:pPr>
      <w:r>
        <w:rPr>
          <w:rFonts w:cs="Calibri"/>
          <w:b/>
        </w:rPr>
        <w:t>f.1)</w:t>
      </w:r>
      <w:r>
        <w:rPr>
          <w:rFonts w:cs="Calibri"/>
        </w:rPr>
        <w:t xml:space="preserve"> </w:t>
      </w:r>
      <w:r>
        <w:t>A declaração do licitante de que conhece as condições locais para a execução do objeto supre a necessidade de visita técnica.</w:t>
      </w:r>
    </w:p>
    <w:p w14:paraId="6B69B065" w14:textId="39EEC79A" w:rsidR="00715D9D" w:rsidRDefault="00202C6F" w:rsidP="00715D9D">
      <w:pPr>
        <w:contextualSpacing/>
        <w:jc w:val="both"/>
        <w:rPr>
          <w:rFonts w:eastAsia="Arial" w:cs="Calibri"/>
          <w:b/>
          <w:kern w:val="3"/>
          <w:lang w:eastAsia="ar-SA" w:bidi="hi-IN"/>
        </w:rPr>
      </w:pPr>
      <w:r>
        <w:rPr>
          <w:rFonts w:eastAsia="Arial" w:cs="Calibri"/>
          <w:b/>
          <w:kern w:val="3"/>
          <w:lang w:eastAsia="ar-SA" w:bidi="hi-IN"/>
        </w:rPr>
        <w:t>21</w:t>
      </w:r>
      <w:r w:rsidR="00715D9D">
        <w:rPr>
          <w:rFonts w:eastAsia="Arial" w:cs="Calibri"/>
          <w:b/>
          <w:kern w:val="3"/>
          <w:lang w:eastAsia="ar-SA" w:bidi="hi-IN"/>
        </w:rPr>
        <w:t>.  ESTIMATIVA DE PREÇOS:</w:t>
      </w:r>
    </w:p>
    <w:p w14:paraId="50A103D5" w14:textId="41FDE2BC" w:rsidR="00715D9D" w:rsidRDefault="00202C6F" w:rsidP="00715D9D">
      <w:pPr>
        <w:contextualSpacing/>
        <w:jc w:val="both"/>
        <w:rPr>
          <w:rFonts w:eastAsia="Arial" w:cs="Calibri"/>
          <w:kern w:val="3"/>
          <w:lang w:eastAsia="ar-SA" w:bidi="hi-IN"/>
        </w:rPr>
      </w:pPr>
      <w:r>
        <w:rPr>
          <w:rFonts w:eastAsia="Arial" w:cs="Calibri"/>
          <w:b/>
          <w:kern w:val="3"/>
          <w:lang w:eastAsia="ar-SA" w:bidi="hi-IN"/>
        </w:rPr>
        <w:t>21</w:t>
      </w:r>
      <w:r w:rsidR="00715D9D">
        <w:rPr>
          <w:rFonts w:eastAsia="Arial" w:cs="Calibri"/>
          <w:b/>
          <w:kern w:val="3"/>
          <w:lang w:eastAsia="ar-SA" w:bidi="hi-IN"/>
        </w:rPr>
        <w:t>.1. Valor de referência conforme abaixo:</w:t>
      </w:r>
    </w:p>
    <w:p w14:paraId="4C1CE702" w14:textId="665D2B4B" w:rsidR="00715D9D" w:rsidRDefault="00715D9D" w:rsidP="00715D9D">
      <w:pPr>
        <w:autoSpaceDE w:val="0"/>
        <w:autoSpaceDN w:val="0"/>
        <w:adjustRightInd w:val="0"/>
        <w:spacing w:after="0" w:line="240" w:lineRule="auto"/>
        <w:jc w:val="both"/>
        <w:rPr>
          <w:rFonts w:cs="Calibri"/>
          <w:lang w:eastAsia="pt-BR"/>
        </w:rPr>
      </w:pPr>
      <w:r>
        <w:rPr>
          <w:rFonts w:cs="Calibri"/>
          <w:lang w:eastAsia="pt-BR"/>
        </w:rPr>
        <w:t xml:space="preserve">A estimativa de gastos é de R$ </w:t>
      </w:r>
      <w:r w:rsidR="0076286B" w:rsidRPr="00DC1600">
        <w:rPr>
          <w:rFonts w:cs="Calibri"/>
          <w:lang w:eastAsia="pt-BR"/>
        </w:rPr>
        <w:t>2</w:t>
      </w:r>
      <w:r w:rsidR="00DC1600">
        <w:rPr>
          <w:rFonts w:cs="Calibri"/>
          <w:lang w:eastAsia="pt-BR"/>
        </w:rPr>
        <w:t>9.948,89</w:t>
      </w:r>
      <w:r w:rsidR="0076286B" w:rsidRPr="0076286B">
        <w:rPr>
          <w:rFonts w:cs="Calibri"/>
          <w:lang w:eastAsia="pt-BR"/>
        </w:rPr>
        <w:t xml:space="preserve"> </w:t>
      </w:r>
      <w:r>
        <w:rPr>
          <w:rFonts w:cs="Calibri"/>
          <w:lang w:eastAsia="pt-BR"/>
        </w:rPr>
        <w:t>(</w:t>
      </w:r>
      <w:r w:rsidR="0076286B" w:rsidRPr="00DC1600">
        <w:rPr>
          <w:rFonts w:cs="Calibri"/>
          <w:lang w:eastAsia="pt-BR"/>
        </w:rPr>
        <w:t xml:space="preserve">vinte e </w:t>
      </w:r>
      <w:r w:rsidR="00DC1600" w:rsidRPr="00DC1600">
        <w:rPr>
          <w:rFonts w:cs="Calibri"/>
          <w:lang w:eastAsia="pt-BR"/>
        </w:rPr>
        <w:t>nove</w:t>
      </w:r>
      <w:r w:rsidR="00DC1600">
        <w:rPr>
          <w:rFonts w:cs="Calibri"/>
          <w:lang w:eastAsia="pt-BR"/>
        </w:rPr>
        <w:t xml:space="preserve"> mil, novecentos e quarenta e oito reais com oitenta e nove centavos</w:t>
      </w:r>
      <w:r>
        <w:rPr>
          <w:rFonts w:cs="Calibri"/>
          <w:lang w:eastAsia="pt-BR"/>
        </w:rPr>
        <w:t>), tendo como base a Planilha SINAPI Competência- 0</w:t>
      </w:r>
      <w:r w:rsidR="00F23A17">
        <w:rPr>
          <w:rFonts w:cs="Calibri"/>
          <w:lang w:eastAsia="pt-BR"/>
        </w:rPr>
        <w:t>1</w:t>
      </w:r>
      <w:r>
        <w:rPr>
          <w:rFonts w:cs="Calibri"/>
          <w:lang w:eastAsia="pt-BR"/>
        </w:rPr>
        <w:t>/2024</w:t>
      </w:r>
      <w:r w:rsidR="009A3D1D">
        <w:rPr>
          <w:rFonts w:cs="Calibri"/>
          <w:lang w:eastAsia="pt-BR"/>
        </w:rPr>
        <w:t xml:space="preserve">, </w:t>
      </w:r>
      <w:r>
        <w:rPr>
          <w:rFonts w:cs="Calibri"/>
          <w:lang w:eastAsia="pt-BR"/>
        </w:rPr>
        <w:t>conforme art. 23 da Lei 14.133/2021, a saber:</w:t>
      </w:r>
    </w:p>
    <w:p w14:paraId="0BD70F65" w14:textId="77777777" w:rsidR="00715D9D" w:rsidRDefault="00715D9D" w:rsidP="00715D9D">
      <w:pPr>
        <w:autoSpaceDE w:val="0"/>
        <w:autoSpaceDN w:val="0"/>
        <w:adjustRightInd w:val="0"/>
        <w:spacing w:after="0" w:line="240" w:lineRule="auto"/>
        <w:jc w:val="both"/>
        <w:rPr>
          <w:rFonts w:cs="Calibri"/>
          <w:sz w:val="20"/>
          <w:szCs w:val="20"/>
          <w:lang w:eastAsia="pt-BR"/>
        </w:rPr>
      </w:pPr>
    </w:p>
    <w:p w14:paraId="54765D19" w14:textId="77777777" w:rsidR="00715D9D" w:rsidRDefault="00715D9D" w:rsidP="00715D9D">
      <w:pPr>
        <w:spacing w:after="0" w:line="240" w:lineRule="auto"/>
        <w:ind w:left="2268"/>
        <w:jc w:val="both"/>
        <w:rPr>
          <w:rFonts w:cs="Times New Roman"/>
          <w:sz w:val="20"/>
          <w:szCs w:val="20"/>
        </w:rPr>
      </w:pPr>
      <w:r>
        <w:rPr>
          <w:rFonts w:cs="Times New Roman"/>
          <w:sz w:val="20"/>
          <w:szCs w:val="20"/>
        </w:rPr>
        <w:t>Art. 23 [...]</w:t>
      </w:r>
    </w:p>
    <w:p w14:paraId="5BDE65E4" w14:textId="77777777" w:rsidR="00715D9D" w:rsidRDefault="00715D9D" w:rsidP="00715D9D">
      <w:pPr>
        <w:spacing w:after="0" w:line="240" w:lineRule="auto"/>
        <w:ind w:left="2268"/>
        <w:jc w:val="both"/>
        <w:rPr>
          <w:rFonts w:cs="Times New Roman"/>
          <w:sz w:val="20"/>
          <w:szCs w:val="20"/>
        </w:rPr>
      </w:pPr>
      <w:r>
        <w:rPr>
          <w:rFonts w:cs="Times New Roman"/>
          <w:sz w:val="20"/>
          <w:szCs w:val="20"/>
        </w:rPr>
        <w:t>§ 2º No processo licitatório para contratação de obras e serviços de engenharia, conforme regulamento, o valor estimado, acrescido do percentual de Benefícios e Despesas Indiretas (BDI) de referência e dos Encargos Sociais (ES) cabíveis, será definido por meio da utilização de parâmetros na seguinte ordem:</w:t>
      </w:r>
    </w:p>
    <w:p w14:paraId="7DF7C58C" w14:textId="77777777" w:rsidR="00715D9D" w:rsidRDefault="00715D9D" w:rsidP="00715D9D">
      <w:pPr>
        <w:spacing w:after="0" w:line="240" w:lineRule="auto"/>
        <w:ind w:left="2268"/>
        <w:jc w:val="both"/>
        <w:rPr>
          <w:rFonts w:cs="Times New Roman"/>
          <w:sz w:val="20"/>
          <w:szCs w:val="20"/>
        </w:rPr>
      </w:pPr>
      <w:r>
        <w:rPr>
          <w:rFonts w:cs="Times New Roman"/>
          <w:sz w:val="20"/>
          <w:szCs w:val="20"/>
        </w:rPr>
        <w:t>I - Composição de custos unitários menores ou iguais à mediana do item correspondente do Sistema de Custos Referenciais de Obras (</w:t>
      </w:r>
      <w:proofErr w:type="spellStart"/>
      <w:r>
        <w:rPr>
          <w:rFonts w:cs="Times New Roman"/>
          <w:sz w:val="20"/>
          <w:szCs w:val="20"/>
        </w:rPr>
        <w:t>Sicro</w:t>
      </w:r>
      <w:proofErr w:type="spellEnd"/>
      <w:r>
        <w:rPr>
          <w:rFonts w:cs="Times New Roman"/>
          <w:sz w:val="20"/>
          <w:szCs w:val="20"/>
        </w:rPr>
        <w:t>), para serviços e obras de infraestrutura de transportes, ou do Sistema Nacional de Pesquisa de Custos e Índices de Construção Civil (</w:t>
      </w:r>
      <w:proofErr w:type="spellStart"/>
      <w:r>
        <w:rPr>
          <w:rFonts w:cs="Times New Roman"/>
          <w:sz w:val="20"/>
          <w:szCs w:val="20"/>
        </w:rPr>
        <w:t>Sinapi</w:t>
      </w:r>
      <w:proofErr w:type="spellEnd"/>
      <w:r>
        <w:rPr>
          <w:rFonts w:cs="Times New Roman"/>
          <w:sz w:val="20"/>
          <w:szCs w:val="20"/>
        </w:rPr>
        <w:t>), para as demais obras e serviços de engenharia;</w:t>
      </w:r>
    </w:p>
    <w:p w14:paraId="25629761" w14:textId="77777777" w:rsidR="00715D9D" w:rsidRDefault="00715D9D" w:rsidP="00715D9D">
      <w:pPr>
        <w:spacing w:after="0" w:line="240" w:lineRule="auto"/>
        <w:ind w:left="2268"/>
        <w:jc w:val="both"/>
        <w:rPr>
          <w:rFonts w:cs="Times New Roman"/>
          <w:sz w:val="20"/>
          <w:szCs w:val="20"/>
        </w:rPr>
      </w:pPr>
    </w:p>
    <w:p w14:paraId="5256201B" w14:textId="77777777" w:rsidR="00715D9D" w:rsidRDefault="00715D9D" w:rsidP="00715D9D">
      <w:pPr>
        <w:spacing w:after="0" w:line="240" w:lineRule="auto"/>
        <w:jc w:val="both"/>
        <w:rPr>
          <w:rFonts w:cs="Times New Roman"/>
        </w:rPr>
      </w:pPr>
      <w:r>
        <w:rPr>
          <w:rFonts w:cs="Times New Roman"/>
        </w:rPr>
        <w:t>Os preços detalhados por itens bem como os quantitativos estimados necessários a realização da obra, constam na planilha orçamentária que fara parte do edital da concorrência para contratação pretendida.</w:t>
      </w:r>
    </w:p>
    <w:p w14:paraId="4D1A8AAB" w14:textId="77777777" w:rsidR="00715D9D" w:rsidRDefault="00715D9D" w:rsidP="00715D9D">
      <w:pPr>
        <w:spacing w:after="0" w:line="240" w:lineRule="auto"/>
        <w:jc w:val="both"/>
        <w:rPr>
          <w:rFonts w:cs="Times New Roman"/>
          <w:sz w:val="20"/>
          <w:szCs w:val="20"/>
        </w:rPr>
      </w:pPr>
    </w:p>
    <w:p w14:paraId="0E469A51" w14:textId="6C25065F" w:rsidR="00715D9D" w:rsidRDefault="00715D9D" w:rsidP="00715D9D">
      <w:pPr>
        <w:widowControl w:val="0"/>
        <w:suppressLineNumbers/>
        <w:suppressAutoHyphens/>
        <w:autoSpaceDN w:val="0"/>
        <w:spacing w:after="0" w:line="240" w:lineRule="auto"/>
        <w:jc w:val="both"/>
        <w:textAlignment w:val="baseline"/>
        <w:rPr>
          <w:rFonts w:eastAsia="Arial Narrow" w:cs="Calibri"/>
          <w:b/>
          <w:kern w:val="3"/>
          <w:u w:val="single"/>
          <w:lang w:eastAsia="zh-CN" w:bidi="hi-IN"/>
        </w:rPr>
      </w:pPr>
      <w:r>
        <w:rPr>
          <w:rFonts w:eastAsia="Arial Narrow" w:cs="Calibri"/>
          <w:b/>
          <w:kern w:val="3"/>
          <w:u w:val="single"/>
          <w:lang w:eastAsia="zh-CN" w:bidi="hi-IN"/>
        </w:rPr>
        <w:t>2</w:t>
      </w:r>
      <w:r w:rsidR="00202C6F">
        <w:rPr>
          <w:rFonts w:eastAsia="Arial Narrow" w:cs="Calibri"/>
          <w:b/>
          <w:kern w:val="3"/>
          <w:u w:val="single"/>
          <w:lang w:eastAsia="zh-CN" w:bidi="hi-IN"/>
        </w:rPr>
        <w:t>1</w:t>
      </w:r>
      <w:r>
        <w:rPr>
          <w:rFonts w:eastAsia="Arial Narrow" w:cs="Calibri"/>
          <w:b/>
          <w:kern w:val="3"/>
          <w:u w:val="single"/>
          <w:lang w:eastAsia="zh-CN" w:bidi="hi-IN"/>
        </w:rPr>
        <w:t>.2. Os preços que fundamentam esta estimativa de valores foram por mim obtidos e rubricados, são verdadeiros e representam o melhor resultado que pude obter seguindo as orientações das normas que regem a matéria.</w:t>
      </w:r>
    </w:p>
    <w:p w14:paraId="459AC0E2" w14:textId="77777777" w:rsidR="00715D9D" w:rsidRDefault="00715D9D" w:rsidP="00715D9D">
      <w:pPr>
        <w:widowControl w:val="0"/>
        <w:suppressLineNumbers/>
        <w:suppressAutoHyphens/>
        <w:autoSpaceDN w:val="0"/>
        <w:spacing w:after="0" w:line="240" w:lineRule="auto"/>
        <w:jc w:val="both"/>
        <w:textAlignment w:val="baseline"/>
        <w:rPr>
          <w:rFonts w:eastAsia="Arial Narrow" w:cs="Calibri"/>
          <w:kern w:val="3"/>
          <w:sz w:val="20"/>
          <w:szCs w:val="20"/>
          <w:lang w:eastAsia="zh-CN" w:bidi="hi-IN"/>
        </w:rPr>
      </w:pPr>
    </w:p>
    <w:p w14:paraId="53DDB58C" w14:textId="77777777" w:rsidR="000F067B" w:rsidRDefault="000F067B" w:rsidP="00715D9D">
      <w:pPr>
        <w:widowControl w:val="0"/>
        <w:suppressLineNumbers/>
        <w:suppressAutoHyphens/>
        <w:autoSpaceDN w:val="0"/>
        <w:spacing w:after="0" w:line="240" w:lineRule="auto"/>
        <w:jc w:val="both"/>
        <w:textAlignment w:val="baseline"/>
        <w:rPr>
          <w:rFonts w:eastAsia="Arial Narrow" w:cs="Calibri"/>
          <w:kern w:val="3"/>
          <w:sz w:val="20"/>
          <w:szCs w:val="20"/>
          <w:lang w:eastAsia="zh-CN" w:bidi="hi-IN"/>
        </w:rPr>
      </w:pPr>
    </w:p>
    <w:p w14:paraId="5CE6856D" w14:textId="77777777" w:rsidR="00715D9D" w:rsidRDefault="00715D9D" w:rsidP="00715D9D">
      <w:pPr>
        <w:spacing w:after="0"/>
        <w:jc w:val="both"/>
        <w:rPr>
          <w:rFonts w:ascii="Calibri" w:hAnsi="Calibri"/>
        </w:rPr>
      </w:pPr>
    </w:p>
    <w:p w14:paraId="129992F2" w14:textId="596B2F9C" w:rsidR="00715D9D" w:rsidRDefault="009A3D1D" w:rsidP="00715D9D">
      <w:pPr>
        <w:suppressAutoHyphens/>
        <w:autoSpaceDN w:val="0"/>
        <w:spacing w:after="0" w:line="240" w:lineRule="auto"/>
        <w:jc w:val="center"/>
        <w:textAlignment w:val="baseline"/>
        <w:rPr>
          <w:rFonts w:eastAsia="Arial Narrow" w:cs="Calibri"/>
          <w:kern w:val="3"/>
          <w:sz w:val="20"/>
          <w:szCs w:val="20"/>
          <w:lang w:eastAsia="zh-CN" w:bidi="hi-IN"/>
        </w:rPr>
      </w:pPr>
      <w:r>
        <w:rPr>
          <w:rFonts w:eastAsia="Arial Narrow" w:cs="Calibri"/>
          <w:kern w:val="3"/>
          <w:sz w:val="20"/>
          <w:szCs w:val="20"/>
          <w:lang w:eastAsia="zh-CN" w:bidi="hi-IN"/>
        </w:rPr>
        <w:t>Guilherme Sartori</w:t>
      </w:r>
    </w:p>
    <w:p w14:paraId="28A71A6B" w14:textId="77777777" w:rsidR="00715D9D" w:rsidRDefault="00715D9D" w:rsidP="00715D9D">
      <w:pPr>
        <w:spacing w:after="0" w:line="240" w:lineRule="auto"/>
        <w:jc w:val="center"/>
        <w:rPr>
          <w:rFonts w:eastAsia="Arial Narrow" w:cs="Calibri"/>
          <w:kern w:val="3"/>
          <w:sz w:val="20"/>
          <w:szCs w:val="20"/>
          <w:lang w:eastAsia="zh-CN" w:bidi="hi-IN"/>
        </w:rPr>
      </w:pPr>
      <w:r>
        <w:rPr>
          <w:rFonts w:eastAsia="Arial Narrow" w:cs="Calibri"/>
          <w:kern w:val="3"/>
          <w:sz w:val="20"/>
          <w:szCs w:val="20"/>
          <w:lang w:eastAsia="zh-CN" w:bidi="hi-IN"/>
        </w:rPr>
        <w:t>Engenheiro Civil</w:t>
      </w:r>
    </w:p>
    <w:p w14:paraId="2DAD3FCE" w14:textId="52C779E6" w:rsidR="00715D9D" w:rsidRDefault="00715D9D" w:rsidP="00715D9D">
      <w:pPr>
        <w:spacing w:after="0" w:line="240" w:lineRule="auto"/>
        <w:jc w:val="center"/>
        <w:rPr>
          <w:rFonts w:eastAsia="Arial Narrow" w:cs="Calibri"/>
          <w:kern w:val="3"/>
          <w:sz w:val="20"/>
          <w:szCs w:val="20"/>
          <w:lang w:eastAsia="zh-CN" w:bidi="hi-IN"/>
        </w:rPr>
      </w:pPr>
      <w:r>
        <w:rPr>
          <w:rFonts w:eastAsia="Arial Narrow" w:cs="Calibri"/>
          <w:kern w:val="3"/>
          <w:sz w:val="20"/>
          <w:szCs w:val="20"/>
          <w:lang w:eastAsia="zh-CN" w:bidi="hi-IN"/>
        </w:rPr>
        <w:t>CREA/RS</w:t>
      </w:r>
      <w:r w:rsidR="009A3D1D">
        <w:rPr>
          <w:rFonts w:eastAsia="Arial Narrow" w:cs="Calibri"/>
          <w:kern w:val="3"/>
          <w:sz w:val="20"/>
          <w:szCs w:val="20"/>
          <w:lang w:eastAsia="zh-CN" w:bidi="hi-IN"/>
        </w:rPr>
        <w:t xml:space="preserve"> 240302</w:t>
      </w:r>
    </w:p>
    <w:p w14:paraId="6A759FDE" w14:textId="5857D33F" w:rsidR="00715D9D" w:rsidRDefault="00715D9D" w:rsidP="00715D9D">
      <w:pPr>
        <w:spacing w:after="0" w:line="240" w:lineRule="auto"/>
        <w:jc w:val="center"/>
        <w:rPr>
          <w:rFonts w:eastAsia="Arial Narrow" w:cs="Calibri"/>
          <w:kern w:val="3"/>
          <w:sz w:val="20"/>
          <w:szCs w:val="20"/>
          <w:lang w:eastAsia="zh-CN" w:bidi="hi-IN"/>
        </w:rPr>
      </w:pPr>
      <w:r>
        <w:rPr>
          <w:rFonts w:eastAsia="Arial Narrow" w:cs="Calibri"/>
          <w:kern w:val="3"/>
          <w:sz w:val="20"/>
          <w:szCs w:val="20"/>
          <w:lang w:eastAsia="zh-CN" w:bidi="hi-IN"/>
        </w:rPr>
        <w:t>Sério</w:t>
      </w:r>
      <w:r w:rsidR="0076286B">
        <w:rPr>
          <w:rFonts w:eastAsia="Arial Narrow" w:cs="Calibri"/>
          <w:kern w:val="3"/>
          <w:sz w:val="20"/>
          <w:szCs w:val="20"/>
          <w:lang w:eastAsia="zh-CN" w:bidi="hi-IN"/>
        </w:rPr>
        <w:t xml:space="preserve">, </w:t>
      </w:r>
      <w:r w:rsidR="00DC1600">
        <w:rPr>
          <w:rFonts w:eastAsia="Arial Narrow" w:cs="Calibri"/>
          <w:kern w:val="3"/>
          <w:sz w:val="20"/>
          <w:szCs w:val="20"/>
          <w:lang w:eastAsia="zh-CN" w:bidi="hi-IN"/>
        </w:rPr>
        <w:t>25</w:t>
      </w:r>
      <w:r w:rsidR="009A3D1D">
        <w:rPr>
          <w:rFonts w:eastAsia="Arial Narrow" w:cs="Calibri"/>
          <w:kern w:val="3"/>
          <w:sz w:val="20"/>
          <w:szCs w:val="20"/>
          <w:lang w:eastAsia="zh-CN" w:bidi="hi-IN"/>
        </w:rPr>
        <w:t xml:space="preserve"> de </w:t>
      </w:r>
      <w:r w:rsidR="0076286B">
        <w:rPr>
          <w:rFonts w:eastAsia="Arial Narrow" w:cs="Calibri"/>
          <w:kern w:val="3"/>
          <w:sz w:val="20"/>
          <w:szCs w:val="20"/>
          <w:lang w:eastAsia="zh-CN" w:bidi="hi-IN"/>
        </w:rPr>
        <w:t>novem</w:t>
      </w:r>
      <w:r w:rsidR="009A3D1D">
        <w:rPr>
          <w:rFonts w:eastAsia="Arial Narrow" w:cs="Calibri"/>
          <w:kern w:val="3"/>
          <w:sz w:val="20"/>
          <w:szCs w:val="20"/>
          <w:lang w:eastAsia="zh-CN" w:bidi="hi-IN"/>
        </w:rPr>
        <w:t>bro</w:t>
      </w:r>
      <w:r>
        <w:rPr>
          <w:rFonts w:eastAsia="Arial Narrow" w:cs="Calibri"/>
          <w:kern w:val="3"/>
          <w:sz w:val="20"/>
          <w:szCs w:val="20"/>
          <w:lang w:eastAsia="zh-CN" w:bidi="hi-IN"/>
        </w:rPr>
        <w:t xml:space="preserve"> de 2024</w:t>
      </w:r>
    </w:p>
    <w:p w14:paraId="6694AA95" w14:textId="77777777" w:rsidR="00715D9D" w:rsidRDefault="00715D9D" w:rsidP="00715D9D">
      <w:pPr>
        <w:suppressAutoHyphens/>
        <w:autoSpaceDN w:val="0"/>
        <w:spacing w:after="60" w:line="240" w:lineRule="auto"/>
        <w:jc w:val="both"/>
        <w:textAlignment w:val="baseline"/>
        <w:rPr>
          <w:rFonts w:asciiTheme="majorHAnsi" w:eastAsia="Arial" w:hAnsiTheme="majorHAnsi" w:cs="Calibri"/>
          <w:b/>
          <w:bCs/>
          <w:kern w:val="3"/>
          <w:lang w:eastAsia="ar-SA" w:bidi="hi-IN"/>
        </w:rPr>
      </w:pPr>
    </w:p>
    <w:p w14:paraId="7060F955" w14:textId="3324F1E4" w:rsidR="00715D9D" w:rsidRDefault="00270AF6" w:rsidP="00715D9D">
      <w:pPr>
        <w:suppressAutoHyphens/>
        <w:autoSpaceDN w:val="0"/>
        <w:spacing w:after="0" w:line="240" w:lineRule="auto"/>
        <w:jc w:val="both"/>
        <w:textAlignment w:val="baseline"/>
        <w:rPr>
          <w:rFonts w:asciiTheme="majorHAnsi" w:eastAsia="Arial Narrow" w:hAnsiTheme="majorHAnsi" w:cs="Calibri"/>
          <w:b/>
          <w:bCs/>
          <w:color w:val="FF0000"/>
          <w:kern w:val="3"/>
          <w:lang w:eastAsia="zh-CN" w:bidi="hi-IN"/>
        </w:rPr>
      </w:pPr>
      <w:r>
        <w:rPr>
          <w:rFonts w:asciiTheme="majorHAnsi" w:eastAsia="Arial" w:hAnsiTheme="majorHAnsi" w:cs="Calibri"/>
          <w:b/>
          <w:kern w:val="3"/>
          <w:lang w:eastAsia="ar-SA" w:bidi="hi-IN"/>
        </w:rPr>
        <w:t>2</w:t>
      </w:r>
      <w:r w:rsidR="00202C6F">
        <w:rPr>
          <w:rFonts w:asciiTheme="majorHAnsi" w:eastAsia="Arial" w:hAnsiTheme="majorHAnsi" w:cs="Calibri"/>
          <w:b/>
          <w:kern w:val="3"/>
          <w:lang w:eastAsia="ar-SA" w:bidi="hi-IN"/>
        </w:rPr>
        <w:t>2</w:t>
      </w:r>
      <w:r w:rsidR="00715D9D">
        <w:rPr>
          <w:rFonts w:asciiTheme="majorHAnsi" w:eastAsia="Arial" w:hAnsiTheme="majorHAnsi" w:cs="Calibri"/>
          <w:b/>
          <w:kern w:val="3"/>
          <w:lang w:eastAsia="ar-SA" w:bidi="hi-IN"/>
        </w:rPr>
        <w:t>.   ADEQUAÇÃO ORÇAMENTÁRIA</w:t>
      </w:r>
    </w:p>
    <w:p w14:paraId="534A1E99" w14:textId="2F6B6534" w:rsidR="00715D9D" w:rsidRDefault="00715D9D" w:rsidP="00715D9D">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r>
        <w:rPr>
          <w:rFonts w:asciiTheme="majorHAnsi" w:eastAsia="Arial" w:hAnsiTheme="majorHAnsi" w:cs="Calibri"/>
          <w:b/>
          <w:bCs/>
          <w:kern w:val="3"/>
          <w:lang w:eastAsia="ar-SA" w:bidi="hi-IN"/>
        </w:rPr>
        <w:t>2</w:t>
      </w:r>
      <w:r w:rsidR="00202C6F">
        <w:rPr>
          <w:rFonts w:asciiTheme="majorHAnsi" w:eastAsia="Arial" w:hAnsiTheme="majorHAnsi" w:cs="Calibri"/>
          <w:b/>
          <w:bCs/>
          <w:kern w:val="3"/>
          <w:lang w:eastAsia="ar-SA" w:bidi="hi-IN"/>
        </w:rPr>
        <w:t>2</w:t>
      </w:r>
      <w:r>
        <w:rPr>
          <w:rFonts w:asciiTheme="majorHAnsi" w:eastAsia="Arial" w:hAnsiTheme="majorHAnsi" w:cs="Calibri"/>
          <w:b/>
          <w:bCs/>
          <w:kern w:val="3"/>
          <w:lang w:eastAsia="ar-SA" w:bidi="hi-IN"/>
        </w:rPr>
        <w:t xml:space="preserve">.1. </w:t>
      </w:r>
      <w:r>
        <w:rPr>
          <w:rFonts w:asciiTheme="majorHAnsi" w:eastAsia="Arial" w:hAnsiTheme="majorHAnsi" w:cs="Calibri"/>
          <w:bCs/>
          <w:kern w:val="3"/>
          <w:lang w:eastAsia="ar-SA" w:bidi="hi-IN"/>
        </w:rPr>
        <w:t>Os recursos destinados à cobertura das despesas ora pretendidos se encontram alocados no Orçamento Geral do Município e serão custeadas com recursos financeiros provenientes do Tesouro Municipal.</w:t>
      </w:r>
    </w:p>
    <w:p w14:paraId="5D84C300" w14:textId="61459FB7" w:rsidR="00715D9D" w:rsidRPr="00745385" w:rsidRDefault="00715D9D" w:rsidP="00715D9D">
      <w:pPr>
        <w:suppressAutoHyphens/>
        <w:autoSpaceDN w:val="0"/>
        <w:spacing w:after="0" w:line="240" w:lineRule="auto"/>
        <w:jc w:val="both"/>
        <w:textAlignment w:val="baseline"/>
        <w:rPr>
          <w:rFonts w:asciiTheme="majorHAnsi" w:eastAsia="Arial" w:hAnsiTheme="majorHAnsi" w:cs="Calibri"/>
          <w:kern w:val="3"/>
          <w:lang w:eastAsia="ar-SA" w:bidi="hi-IN"/>
        </w:rPr>
      </w:pPr>
      <w:r w:rsidRPr="00745385">
        <w:rPr>
          <w:rFonts w:asciiTheme="majorHAnsi" w:eastAsia="Arial" w:hAnsiTheme="majorHAnsi" w:cs="Calibri"/>
          <w:b/>
          <w:bCs/>
          <w:kern w:val="3"/>
          <w:lang w:eastAsia="ar-SA" w:bidi="hi-IN"/>
        </w:rPr>
        <w:t>2</w:t>
      </w:r>
      <w:r w:rsidR="00202C6F">
        <w:rPr>
          <w:rFonts w:asciiTheme="majorHAnsi" w:eastAsia="Arial" w:hAnsiTheme="majorHAnsi" w:cs="Calibri"/>
          <w:b/>
          <w:bCs/>
          <w:kern w:val="3"/>
          <w:lang w:eastAsia="ar-SA" w:bidi="hi-IN"/>
        </w:rPr>
        <w:t>2</w:t>
      </w:r>
      <w:r w:rsidRPr="00745385">
        <w:rPr>
          <w:rFonts w:asciiTheme="majorHAnsi" w:eastAsia="Arial" w:hAnsiTheme="majorHAnsi" w:cs="Calibri"/>
          <w:b/>
          <w:bCs/>
          <w:kern w:val="3"/>
          <w:lang w:eastAsia="ar-SA" w:bidi="hi-IN"/>
        </w:rPr>
        <w:t xml:space="preserve">.2. </w:t>
      </w:r>
      <w:r w:rsidRPr="00745385">
        <w:rPr>
          <w:rFonts w:asciiTheme="majorHAnsi" w:eastAsia="Arial" w:hAnsiTheme="majorHAnsi" w:cs="Calibri"/>
          <w:kern w:val="3"/>
          <w:lang w:eastAsia="ar-SA" w:bidi="hi-IN"/>
        </w:rPr>
        <w:t xml:space="preserve">Rubrica: </w:t>
      </w:r>
      <w:r w:rsidR="00745385" w:rsidRPr="00745385">
        <w:rPr>
          <w:rFonts w:asciiTheme="majorHAnsi" w:eastAsia="Arial" w:hAnsiTheme="majorHAnsi" w:cs="Calibri"/>
          <w:kern w:val="3"/>
          <w:lang w:eastAsia="ar-SA" w:bidi="hi-IN"/>
        </w:rPr>
        <w:t>191</w:t>
      </w:r>
    </w:p>
    <w:p w14:paraId="4939B4A9" w14:textId="7DE8C150" w:rsidR="00715D9D" w:rsidRPr="00745385" w:rsidRDefault="00715D9D" w:rsidP="00715D9D">
      <w:pPr>
        <w:suppressAutoHyphens/>
        <w:autoSpaceDN w:val="0"/>
        <w:spacing w:after="0" w:line="240" w:lineRule="auto"/>
        <w:jc w:val="both"/>
        <w:textAlignment w:val="baseline"/>
        <w:rPr>
          <w:rFonts w:asciiTheme="majorHAnsi" w:eastAsia="Arial" w:hAnsiTheme="majorHAnsi" w:cs="Calibri"/>
          <w:kern w:val="3"/>
          <w:lang w:eastAsia="ar-SA" w:bidi="hi-IN"/>
        </w:rPr>
      </w:pPr>
      <w:r w:rsidRPr="00745385">
        <w:rPr>
          <w:rFonts w:asciiTheme="majorHAnsi" w:eastAsia="Arial" w:hAnsiTheme="majorHAnsi" w:cs="Calibri"/>
          <w:kern w:val="3"/>
          <w:lang w:eastAsia="ar-SA" w:bidi="hi-IN"/>
        </w:rPr>
        <w:t xml:space="preserve">Projeto/ Atividade: </w:t>
      </w:r>
      <w:r w:rsidR="00745385" w:rsidRPr="00745385">
        <w:rPr>
          <w:rFonts w:asciiTheme="majorHAnsi" w:eastAsia="Arial" w:hAnsiTheme="majorHAnsi" w:cs="Calibri"/>
          <w:kern w:val="3"/>
          <w:lang w:eastAsia="ar-SA" w:bidi="hi-IN"/>
        </w:rPr>
        <w:t>2060 MANUTENÇÃO DO GINÁSIO DE ESPORTES</w:t>
      </w:r>
    </w:p>
    <w:p w14:paraId="45D4932F" w14:textId="676793CE" w:rsidR="00715D9D" w:rsidRPr="00745385" w:rsidRDefault="00715D9D" w:rsidP="00715D9D">
      <w:pPr>
        <w:suppressAutoHyphens/>
        <w:autoSpaceDN w:val="0"/>
        <w:spacing w:after="0" w:line="240" w:lineRule="auto"/>
        <w:jc w:val="both"/>
        <w:textAlignment w:val="baseline"/>
        <w:rPr>
          <w:rFonts w:asciiTheme="majorHAnsi" w:eastAsia="Arial" w:hAnsiTheme="majorHAnsi" w:cs="Calibri"/>
          <w:kern w:val="3"/>
          <w:lang w:eastAsia="ar-SA" w:bidi="hi-IN"/>
        </w:rPr>
      </w:pPr>
      <w:r w:rsidRPr="00745385">
        <w:rPr>
          <w:rFonts w:asciiTheme="majorHAnsi" w:eastAsia="Arial" w:hAnsiTheme="majorHAnsi" w:cs="Calibri"/>
          <w:kern w:val="3"/>
          <w:lang w:eastAsia="ar-SA" w:bidi="hi-IN"/>
        </w:rPr>
        <w:t xml:space="preserve">Categoria: </w:t>
      </w:r>
      <w:r w:rsidR="00745385" w:rsidRPr="00745385">
        <w:rPr>
          <w:rFonts w:asciiTheme="majorHAnsi" w:eastAsia="Arial" w:hAnsiTheme="majorHAnsi" w:cs="Calibri"/>
          <w:kern w:val="3"/>
          <w:lang w:eastAsia="ar-SA" w:bidi="hi-IN"/>
        </w:rPr>
        <w:t>3.3.3.9.0.30 MATERIAL DE CONSUMO</w:t>
      </w:r>
    </w:p>
    <w:p w14:paraId="071F391C" w14:textId="0E520931" w:rsidR="00715D9D" w:rsidRDefault="00715D9D" w:rsidP="00715D9D">
      <w:pPr>
        <w:suppressAutoHyphens/>
        <w:autoSpaceDN w:val="0"/>
        <w:spacing w:after="0" w:line="240" w:lineRule="auto"/>
        <w:jc w:val="both"/>
        <w:textAlignment w:val="baseline"/>
        <w:rPr>
          <w:rFonts w:asciiTheme="majorHAnsi" w:eastAsia="Arial" w:hAnsiTheme="majorHAnsi" w:cs="Calibri"/>
          <w:kern w:val="3"/>
          <w:lang w:eastAsia="ar-SA" w:bidi="hi-IN"/>
        </w:rPr>
      </w:pPr>
      <w:r w:rsidRPr="00745385">
        <w:rPr>
          <w:rFonts w:asciiTheme="majorHAnsi" w:eastAsia="Arial" w:hAnsiTheme="majorHAnsi" w:cs="Calibri"/>
          <w:kern w:val="3"/>
          <w:lang w:eastAsia="ar-SA" w:bidi="hi-IN"/>
        </w:rPr>
        <w:t xml:space="preserve">Recurso: </w:t>
      </w:r>
      <w:r w:rsidR="00745385">
        <w:rPr>
          <w:rFonts w:asciiTheme="majorHAnsi" w:eastAsia="Arial" w:hAnsiTheme="majorHAnsi" w:cs="Calibri"/>
          <w:kern w:val="3"/>
          <w:lang w:eastAsia="ar-SA" w:bidi="hi-IN"/>
        </w:rPr>
        <w:t>1 LIVRE</w:t>
      </w:r>
    </w:p>
    <w:p w14:paraId="617BBAD7" w14:textId="77777777" w:rsidR="00B5617D" w:rsidRDefault="00B5617D" w:rsidP="00715D9D">
      <w:pPr>
        <w:suppressAutoHyphens/>
        <w:autoSpaceDN w:val="0"/>
        <w:spacing w:after="0" w:line="240" w:lineRule="auto"/>
        <w:jc w:val="both"/>
        <w:textAlignment w:val="baseline"/>
        <w:rPr>
          <w:rFonts w:asciiTheme="majorHAnsi" w:eastAsia="Arial Narrow" w:hAnsiTheme="majorHAnsi" w:cs="Calibri"/>
          <w:color w:val="FF0000"/>
          <w:kern w:val="3"/>
          <w:lang w:eastAsia="zh-CN" w:bidi="hi-IN"/>
        </w:rPr>
      </w:pPr>
    </w:p>
    <w:p w14:paraId="0B08E307" w14:textId="77777777" w:rsidR="006851E6" w:rsidRDefault="006851E6" w:rsidP="006851E6">
      <w:pPr>
        <w:suppressAutoHyphens/>
        <w:autoSpaceDN w:val="0"/>
        <w:spacing w:after="0" w:line="240" w:lineRule="auto"/>
        <w:jc w:val="center"/>
        <w:textAlignment w:val="baseline"/>
        <w:rPr>
          <w:rFonts w:asciiTheme="majorHAnsi" w:eastAsia="Arial Narrow" w:hAnsiTheme="majorHAnsi" w:cs="Calibri"/>
          <w:b/>
          <w:bCs/>
          <w:color w:val="000000"/>
          <w:kern w:val="3"/>
          <w:lang w:eastAsia="zh-CN" w:bidi="hi-IN"/>
        </w:rPr>
      </w:pPr>
      <w:r>
        <w:rPr>
          <w:rFonts w:asciiTheme="majorHAnsi" w:eastAsia="Arial Narrow" w:hAnsiTheme="majorHAnsi" w:cs="Calibri"/>
          <w:b/>
          <w:bCs/>
          <w:color w:val="000000"/>
          <w:kern w:val="3"/>
          <w:lang w:eastAsia="zh-CN" w:bidi="hi-IN"/>
        </w:rPr>
        <w:t>CAPÍTULO VII</w:t>
      </w:r>
    </w:p>
    <w:p w14:paraId="6EFA3392" w14:textId="77777777" w:rsidR="006851E6" w:rsidRDefault="006851E6" w:rsidP="006851E6">
      <w:pPr>
        <w:suppressAutoHyphens/>
        <w:autoSpaceDN w:val="0"/>
        <w:spacing w:after="0" w:line="240" w:lineRule="auto"/>
        <w:jc w:val="center"/>
        <w:textAlignment w:val="baseline"/>
        <w:rPr>
          <w:rFonts w:asciiTheme="majorHAnsi" w:eastAsia="Arial" w:hAnsiTheme="majorHAnsi" w:cs="Calibri"/>
          <w:bCs/>
          <w:color w:val="FF0000"/>
          <w:kern w:val="3"/>
          <w:lang w:eastAsia="ar-SA" w:bidi="hi-IN"/>
        </w:rPr>
      </w:pPr>
      <w:r>
        <w:rPr>
          <w:rFonts w:asciiTheme="majorHAnsi" w:eastAsia="Arial Narrow" w:hAnsiTheme="majorHAnsi" w:cs="Calibri"/>
          <w:b/>
          <w:bCs/>
          <w:color w:val="000000"/>
          <w:kern w:val="3"/>
          <w:lang w:eastAsia="zh-CN" w:bidi="hi-IN"/>
        </w:rPr>
        <w:t>DISPOSIÇÕES GERAIS E INFORMAÇÕES COMPLEMENTARES</w:t>
      </w:r>
    </w:p>
    <w:p w14:paraId="07EEFD99" w14:textId="5F52C519" w:rsidR="00715D9D" w:rsidRDefault="00715D9D" w:rsidP="00715D9D">
      <w:pPr>
        <w:autoSpaceDE w:val="0"/>
        <w:autoSpaceDN w:val="0"/>
        <w:spacing w:after="0"/>
        <w:jc w:val="both"/>
        <w:rPr>
          <w:rFonts w:cs="Arial"/>
        </w:rPr>
      </w:pPr>
      <w:r w:rsidRPr="00270AF6">
        <w:rPr>
          <w:rFonts w:cs="Arial"/>
          <w:b/>
          <w:bCs/>
        </w:rPr>
        <w:t>2</w:t>
      </w:r>
      <w:r w:rsidR="00202C6F">
        <w:rPr>
          <w:rFonts w:cs="Arial"/>
          <w:b/>
          <w:bCs/>
        </w:rPr>
        <w:t>3</w:t>
      </w:r>
      <w:r w:rsidRPr="00270AF6">
        <w:rPr>
          <w:rFonts w:cs="Arial"/>
          <w:b/>
          <w:bCs/>
        </w:rPr>
        <w:t>.</w:t>
      </w:r>
      <w:r>
        <w:rPr>
          <w:rFonts w:cs="Arial"/>
        </w:rPr>
        <w:t xml:space="preserve"> A critério da Direção o objeto da presente licitação poderá sofrer </w:t>
      </w:r>
      <w:r>
        <w:rPr>
          <w:rFonts w:cs="Arial"/>
          <w:color w:val="000000"/>
        </w:rPr>
        <w:t>acréscimos ou supressões de até 25% (vinte e cinco por cento) do valor inicial atualizado do contrato</w:t>
      </w:r>
      <w:r>
        <w:rPr>
          <w:rFonts w:cs="Arial"/>
        </w:rPr>
        <w:t>, de acordo com o artigo 125, da Lei n.º 14.133/2021.</w:t>
      </w:r>
    </w:p>
    <w:p w14:paraId="7683869C" w14:textId="59204745" w:rsidR="00715D9D" w:rsidRDefault="00715D9D" w:rsidP="00715D9D">
      <w:pPr>
        <w:autoSpaceDE w:val="0"/>
        <w:autoSpaceDN w:val="0"/>
        <w:contextualSpacing/>
        <w:jc w:val="both"/>
        <w:rPr>
          <w:rFonts w:cs="Arial"/>
          <w:sz w:val="20"/>
          <w:szCs w:val="20"/>
        </w:rPr>
      </w:pPr>
      <w:r w:rsidRPr="00270AF6">
        <w:rPr>
          <w:rFonts w:cs="Arial"/>
          <w:b/>
          <w:bCs/>
        </w:rPr>
        <w:t>2</w:t>
      </w:r>
      <w:r w:rsidR="00202C6F">
        <w:rPr>
          <w:rFonts w:cs="Arial"/>
          <w:b/>
          <w:bCs/>
        </w:rPr>
        <w:t>3</w:t>
      </w:r>
      <w:r w:rsidRPr="00270AF6">
        <w:rPr>
          <w:rFonts w:cs="Arial"/>
          <w:b/>
          <w:bCs/>
        </w:rPr>
        <w:t>.1.</w:t>
      </w:r>
      <w:r>
        <w:rPr>
          <w:rFonts w:cs="Arial"/>
        </w:rPr>
        <w:t xml:space="preserve"> A Administração se reserva ao direito de anular ou revogar a presente licitação, no total ou em parte, sem que caiba indenização de qualquer espécie</w:t>
      </w:r>
      <w:r>
        <w:rPr>
          <w:rFonts w:cs="Arial"/>
          <w:sz w:val="20"/>
          <w:szCs w:val="20"/>
        </w:rPr>
        <w:t>.</w:t>
      </w:r>
    </w:p>
    <w:p w14:paraId="2ECFF912" w14:textId="77777777" w:rsidR="00715D9D" w:rsidRDefault="00715D9D" w:rsidP="00715D9D">
      <w:pPr>
        <w:autoSpaceDE w:val="0"/>
        <w:autoSpaceDN w:val="0"/>
        <w:contextualSpacing/>
        <w:jc w:val="both"/>
        <w:rPr>
          <w:rFonts w:cs="Arial"/>
          <w:sz w:val="20"/>
          <w:szCs w:val="20"/>
        </w:rPr>
      </w:pPr>
    </w:p>
    <w:p w14:paraId="07FC69D5"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7974CD5E" w14:textId="05DB1D61" w:rsidR="006851E6" w:rsidRDefault="00715D9D"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Sério</w:t>
      </w:r>
      <w:r w:rsidR="006851E6">
        <w:rPr>
          <w:rFonts w:asciiTheme="majorHAnsi" w:eastAsia="Arial Narrow" w:hAnsiTheme="majorHAnsi" w:cs="Calibri"/>
          <w:kern w:val="3"/>
          <w:lang w:eastAsia="zh-CN" w:bidi="hi-IN"/>
        </w:rPr>
        <w:t>/RS,</w:t>
      </w:r>
      <w:r w:rsidR="004005B1">
        <w:rPr>
          <w:rFonts w:asciiTheme="majorHAnsi" w:eastAsia="Arial Narrow" w:hAnsiTheme="majorHAnsi" w:cs="Calibri"/>
          <w:kern w:val="3"/>
          <w:lang w:eastAsia="zh-CN" w:bidi="hi-IN"/>
        </w:rPr>
        <w:t xml:space="preserve"> </w:t>
      </w:r>
      <w:r w:rsidR="00DC1600">
        <w:rPr>
          <w:rFonts w:asciiTheme="majorHAnsi" w:eastAsia="Arial Narrow" w:hAnsiTheme="majorHAnsi" w:cs="Calibri"/>
          <w:kern w:val="3"/>
          <w:lang w:eastAsia="zh-CN" w:bidi="hi-IN"/>
        </w:rPr>
        <w:t>25</w:t>
      </w:r>
      <w:r w:rsidR="006851E6">
        <w:rPr>
          <w:rFonts w:asciiTheme="majorHAnsi" w:eastAsia="Arial Narrow" w:hAnsiTheme="majorHAnsi" w:cs="Calibri"/>
          <w:kern w:val="3"/>
          <w:lang w:eastAsia="zh-CN" w:bidi="hi-IN"/>
        </w:rPr>
        <w:t xml:space="preserve"> de </w:t>
      </w:r>
      <w:r w:rsidR="0076286B">
        <w:rPr>
          <w:rFonts w:asciiTheme="majorHAnsi" w:eastAsia="Arial Narrow" w:hAnsiTheme="majorHAnsi" w:cs="Calibri"/>
          <w:kern w:val="3"/>
          <w:lang w:eastAsia="zh-CN" w:bidi="hi-IN"/>
        </w:rPr>
        <w:t>novem</w:t>
      </w:r>
      <w:r>
        <w:rPr>
          <w:rFonts w:asciiTheme="majorHAnsi" w:eastAsia="Arial Narrow" w:hAnsiTheme="majorHAnsi" w:cs="Calibri"/>
          <w:kern w:val="3"/>
          <w:lang w:eastAsia="zh-CN" w:bidi="hi-IN"/>
        </w:rPr>
        <w:t>bro</w:t>
      </w:r>
      <w:r w:rsidR="006851E6">
        <w:rPr>
          <w:rFonts w:asciiTheme="majorHAnsi" w:eastAsia="Arial Narrow" w:hAnsiTheme="majorHAnsi" w:cs="Calibri"/>
          <w:kern w:val="3"/>
          <w:lang w:eastAsia="zh-CN" w:bidi="hi-IN"/>
        </w:rPr>
        <w:t xml:space="preserve"> de 202</w:t>
      </w:r>
      <w:r>
        <w:rPr>
          <w:rFonts w:asciiTheme="majorHAnsi" w:eastAsia="Arial Narrow" w:hAnsiTheme="majorHAnsi" w:cs="Calibri"/>
          <w:kern w:val="3"/>
          <w:lang w:eastAsia="zh-CN" w:bidi="hi-IN"/>
        </w:rPr>
        <w:t>4</w:t>
      </w:r>
      <w:r w:rsidR="006851E6">
        <w:rPr>
          <w:rFonts w:asciiTheme="majorHAnsi" w:eastAsia="Arial Narrow" w:hAnsiTheme="majorHAnsi" w:cs="Calibri"/>
          <w:kern w:val="3"/>
          <w:lang w:eastAsia="zh-CN" w:bidi="hi-IN"/>
        </w:rPr>
        <w:t>.</w:t>
      </w:r>
    </w:p>
    <w:p w14:paraId="10F789CF"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5CBB49AA" w14:textId="77777777" w:rsidR="00DC1600" w:rsidRDefault="00DC1600"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036E8B04" w14:textId="77777777"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p>
    <w:p w14:paraId="42D7D080" w14:textId="5062E3AF" w:rsidR="006851E6" w:rsidRDefault="006851E6"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RESPONSÁVEL PELA ELABORAÇÃO</w:t>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sidR="0076286B">
        <w:rPr>
          <w:rFonts w:asciiTheme="majorHAnsi" w:eastAsia="Arial Narrow" w:hAnsiTheme="majorHAnsi" w:cs="Calibri"/>
          <w:kern w:val="3"/>
          <w:lang w:eastAsia="zh-CN" w:bidi="hi-IN"/>
        </w:rPr>
        <w:t xml:space="preserve">                      </w:t>
      </w:r>
      <w:r w:rsidR="009A3D1D">
        <w:rPr>
          <w:rFonts w:asciiTheme="majorHAnsi" w:eastAsia="Arial Narrow" w:hAnsiTheme="majorHAnsi" w:cs="Calibri"/>
          <w:kern w:val="3"/>
          <w:lang w:eastAsia="zh-CN" w:bidi="hi-IN"/>
        </w:rPr>
        <w:t xml:space="preserve">    </w:t>
      </w:r>
      <w:r w:rsidR="00B5617D">
        <w:rPr>
          <w:rFonts w:asciiTheme="majorHAnsi" w:eastAsia="Arial Narrow" w:hAnsiTheme="majorHAnsi" w:cs="Calibri"/>
          <w:kern w:val="3"/>
          <w:lang w:eastAsia="zh-CN" w:bidi="hi-IN"/>
        </w:rPr>
        <w:t xml:space="preserve"> </w:t>
      </w:r>
      <w:r w:rsidR="009A3D1D">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SECRETÁRIO RESPONSÁVEL</w:t>
      </w:r>
    </w:p>
    <w:p w14:paraId="6C66933E" w14:textId="4D143D80" w:rsidR="006851E6" w:rsidRDefault="009A3D1D" w:rsidP="006851E6">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 xml:space="preserve">        GUILHERME SARTORI</w:t>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sidR="006851E6">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 xml:space="preserve">             </w:t>
      </w:r>
      <w:r w:rsidR="0076286B">
        <w:rPr>
          <w:rFonts w:asciiTheme="majorHAnsi" w:eastAsia="Arial Narrow" w:hAnsiTheme="majorHAnsi" w:cs="Calibri"/>
          <w:kern w:val="3"/>
          <w:lang w:eastAsia="zh-CN" w:bidi="hi-IN"/>
        </w:rPr>
        <w:t xml:space="preserve">                         </w:t>
      </w:r>
      <w:r>
        <w:rPr>
          <w:rFonts w:asciiTheme="majorHAnsi" w:eastAsia="Arial Narrow" w:hAnsiTheme="majorHAnsi" w:cs="Calibri"/>
          <w:kern w:val="3"/>
          <w:lang w:eastAsia="zh-CN" w:bidi="hi-IN"/>
        </w:rPr>
        <w:t>CRISTIANE PELEGRINI DE FREITAS</w:t>
      </w:r>
    </w:p>
    <w:p w14:paraId="420F43C4" w14:textId="4B8EADEB" w:rsidR="006851E6" w:rsidRPr="00DC1600" w:rsidRDefault="006851E6" w:rsidP="00DC1600">
      <w:pPr>
        <w:suppressAutoHyphens/>
        <w:autoSpaceDN w:val="0"/>
        <w:spacing w:after="0" w:line="240" w:lineRule="auto"/>
        <w:jc w:val="both"/>
        <w:textAlignment w:val="baseline"/>
        <w:rPr>
          <w:rFonts w:asciiTheme="majorHAnsi" w:eastAsia="Arial Narrow" w:hAnsiTheme="majorHAnsi" w:cs="Calibri"/>
          <w:kern w:val="3"/>
          <w:lang w:eastAsia="zh-CN" w:bidi="hi-IN"/>
        </w:rPr>
      </w:pP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Pr>
          <w:rFonts w:asciiTheme="majorHAnsi" w:eastAsia="Arial Narrow" w:hAnsiTheme="majorHAnsi" w:cs="Calibri"/>
          <w:kern w:val="3"/>
          <w:lang w:eastAsia="zh-CN" w:bidi="hi-IN"/>
        </w:rPr>
        <w:tab/>
      </w:r>
      <w:r w:rsidR="0076286B">
        <w:rPr>
          <w:rFonts w:asciiTheme="majorHAnsi" w:eastAsia="Arial Narrow" w:hAnsiTheme="majorHAnsi" w:cs="Calibri"/>
          <w:kern w:val="3"/>
          <w:lang w:eastAsia="zh-CN" w:bidi="hi-IN"/>
        </w:rPr>
        <w:t xml:space="preserve">       </w:t>
      </w:r>
    </w:p>
    <w:p w14:paraId="5EA79F40" w14:textId="004289EE" w:rsidR="006851E6" w:rsidRDefault="006851E6" w:rsidP="006851E6">
      <w:pPr>
        <w:spacing w:after="0" w:line="240" w:lineRule="auto"/>
        <w:ind w:firstLine="567"/>
        <w:jc w:val="both"/>
        <w:rPr>
          <w:rFonts w:asciiTheme="majorHAnsi" w:eastAsia="Arial Narrow" w:hAnsiTheme="majorHAnsi" w:cs="Calibri"/>
          <w:color w:val="2A6099"/>
          <w:kern w:val="3"/>
          <w:lang w:eastAsia="zh-CN" w:bidi="hi-IN"/>
        </w:rPr>
      </w:pPr>
      <w:r>
        <w:rPr>
          <w:noProof/>
          <w:lang w:eastAsia="pt-BR"/>
        </w:rPr>
        <mc:AlternateContent>
          <mc:Choice Requires="wps">
            <w:drawing>
              <wp:anchor distT="0" distB="0" distL="114300" distR="114300" simplePos="0" relativeHeight="251657216" behindDoc="0" locked="0" layoutInCell="1" allowOverlap="1" wp14:anchorId="68BD9E56" wp14:editId="426CF849">
                <wp:simplePos x="0" y="0"/>
                <wp:positionH relativeFrom="column">
                  <wp:posOffset>-82587</wp:posOffset>
                </wp:positionH>
                <wp:positionV relativeFrom="paragraph">
                  <wp:posOffset>54699</wp:posOffset>
                </wp:positionV>
                <wp:extent cx="6072389" cy="1685925"/>
                <wp:effectExtent l="0" t="0" r="24130" b="28575"/>
                <wp:wrapNone/>
                <wp:docPr id="7"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72389" cy="16859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Overflow="clip" horzOverflow="clip"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EB999A" id="Retângulo 3" o:spid="_x0000_s1026" style="position:absolute;margin-left:-6.5pt;margin-top:4.3pt;width:478.15pt;height:13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" filled="f"/>
            </w:pict>
          </mc:Fallback>
        </mc:AlternateContent>
      </w:r>
    </w:p>
    <w:p w14:paraId="5F954D6A" w14:textId="774AB422" w:rsidR="006851E6" w:rsidRDefault="006851E6" w:rsidP="006851E6">
      <w:pPr>
        <w:spacing w:after="0" w:line="240" w:lineRule="auto"/>
        <w:rPr>
          <w:rFonts w:asciiTheme="majorHAnsi" w:eastAsia="Calibri" w:hAnsiTheme="majorHAnsi" w:cs="Calibri"/>
          <w:bCs/>
          <w:color w:val="C00000"/>
        </w:rPr>
      </w:pPr>
      <w:r>
        <w:rPr>
          <w:noProof/>
          <w:lang w:eastAsia="pt-BR"/>
        </w:rPr>
        <mc:AlternateContent>
          <mc:Choice Requires="wps">
            <w:drawing>
              <wp:anchor distT="0" distB="0" distL="114300" distR="114300" simplePos="0" relativeHeight="251658240" behindDoc="0" locked="0" layoutInCell="1" allowOverlap="1" wp14:anchorId="4D70306B" wp14:editId="3C7149AD">
                <wp:simplePos x="0" y="0"/>
                <wp:positionH relativeFrom="column">
                  <wp:posOffset>55880</wp:posOffset>
                </wp:positionH>
                <wp:positionV relativeFrom="paragraph">
                  <wp:posOffset>1905</wp:posOffset>
                </wp:positionV>
                <wp:extent cx="154940" cy="146685"/>
                <wp:effectExtent l="0" t="0" r="16510" b="24765"/>
                <wp:wrapNone/>
                <wp:docPr id="6"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13F6D55" id="Retângulo 2" o:spid="_x0000_s1026" style="position:absolute;margin-left:4.4pt;margin-top:.15pt;width:12.2pt;height:11.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" filled="f" strokecolor="windowText">
                <v:path arrowok="t"/>
              </v:rect>
            </w:pict>
          </mc:Fallback>
        </mc:AlternateContent>
      </w:r>
      <w:r>
        <w:rPr>
          <w:rFonts w:asciiTheme="majorHAnsi" w:eastAsia="Calibri" w:hAnsiTheme="majorHAnsi" w:cs="Calibri"/>
          <w:bCs/>
        </w:rPr>
        <w:t xml:space="preserve">        Defiro</w:t>
      </w:r>
    </w:p>
    <w:p w14:paraId="7DC7BC50" w14:textId="07ED7A16" w:rsidR="006851E6" w:rsidRDefault="00DC1600" w:rsidP="006851E6">
      <w:pPr>
        <w:spacing w:after="0" w:line="240" w:lineRule="auto"/>
        <w:rPr>
          <w:rFonts w:asciiTheme="majorHAnsi" w:eastAsia="Calibri" w:hAnsiTheme="majorHAnsi" w:cs="Calibri"/>
          <w:bCs/>
        </w:rPr>
      </w:pPr>
      <w:r>
        <w:rPr>
          <w:noProof/>
          <w:lang w:eastAsia="pt-BR"/>
        </w:rPr>
        <mc:AlternateContent>
          <mc:Choice Requires="wps">
            <w:drawing>
              <wp:anchor distT="0" distB="0" distL="114300" distR="114300" simplePos="0" relativeHeight="251659264" behindDoc="0" locked="0" layoutInCell="1" allowOverlap="1" wp14:anchorId="63FE5747" wp14:editId="47E01777">
                <wp:simplePos x="0" y="0"/>
                <wp:positionH relativeFrom="column">
                  <wp:posOffset>47625</wp:posOffset>
                </wp:positionH>
                <wp:positionV relativeFrom="paragraph">
                  <wp:posOffset>10795</wp:posOffset>
                </wp:positionV>
                <wp:extent cx="154940" cy="146685"/>
                <wp:effectExtent l="0" t="0" r="16510" b="24765"/>
                <wp:wrapNone/>
                <wp:docPr id="5"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4940" cy="146685"/>
                        </a:xfrm>
                        <a:prstGeom prst="rect">
                          <a:avLst/>
                        </a:prstGeom>
                        <a:noFill/>
                        <a:ln w="9525" cap="flat" cmpd="sng" algn="ctr">
                          <a:solidFill>
                            <a:sysClr val="windowText" lastClr="000000"/>
                          </a:solidFill>
                          <a:prstDash val="solid"/>
                        </a:ln>
                        <a:effectLst/>
                      </wps:spPr>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93EA6C7" id="Retângulo 1" o:spid="_x0000_s1026" style="position:absolute;margin-left:3.75pt;margin-top:.85pt;width:12.2pt;height:1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" filled="f" strokecolor="windowText">
                <v:path arrowok="t"/>
              </v:rect>
            </w:pict>
          </mc:Fallback>
        </mc:AlternateContent>
      </w:r>
      <w:r w:rsidR="006851E6">
        <w:rPr>
          <w:rFonts w:asciiTheme="majorHAnsi" w:eastAsia="Calibri" w:hAnsiTheme="majorHAnsi" w:cs="Calibri"/>
          <w:bCs/>
        </w:rPr>
        <w:t xml:space="preserve">        Indefiro. </w:t>
      </w:r>
      <w:proofErr w:type="gramStart"/>
      <w:r w:rsidR="006851E6">
        <w:rPr>
          <w:rFonts w:asciiTheme="majorHAnsi" w:eastAsia="Calibri" w:hAnsiTheme="majorHAnsi" w:cs="Calibri"/>
          <w:bCs/>
        </w:rPr>
        <w:t>Motivar:_</w:t>
      </w:r>
      <w:proofErr w:type="gramEnd"/>
      <w:r w:rsidR="006851E6">
        <w:rPr>
          <w:rFonts w:asciiTheme="majorHAnsi" w:eastAsia="Calibri" w:hAnsiTheme="majorHAnsi" w:cs="Calibri"/>
          <w:bCs/>
        </w:rPr>
        <w:t>___________</w:t>
      </w:r>
    </w:p>
    <w:p w14:paraId="72903CF9" w14:textId="77777777" w:rsidR="006851E6" w:rsidRDefault="006851E6" w:rsidP="006851E6">
      <w:pPr>
        <w:spacing w:after="60" w:line="240" w:lineRule="auto"/>
        <w:rPr>
          <w:rFonts w:asciiTheme="majorHAnsi" w:eastAsia="Calibri" w:hAnsiTheme="majorHAnsi" w:cs="Calibri"/>
          <w:bCs/>
        </w:rPr>
      </w:pPr>
      <w:r>
        <w:rPr>
          <w:rFonts w:asciiTheme="majorHAnsi" w:eastAsia="Calibri" w:hAnsiTheme="majorHAnsi" w:cs="Calibri"/>
          <w:bCs/>
        </w:rPr>
        <w:t>__________________________</w:t>
      </w:r>
    </w:p>
    <w:p w14:paraId="4D8170D5" w14:textId="1107DC83" w:rsidR="006851E6" w:rsidRDefault="006851E6" w:rsidP="006851E6">
      <w:pPr>
        <w:spacing w:after="60" w:line="240" w:lineRule="auto"/>
        <w:rPr>
          <w:rFonts w:ascii="Calibri" w:eastAsia="Calibri" w:hAnsi="Calibri" w:cs="Times New Roman"/>
        </w:rPr>
      </w:pPr>
      <w:r>
        <w:rPr>
          <w:rFonts w:ascii="Calibri" w:eastAsia="Calibri" w:hAnsi="Calibri" w:cs="Times New Roman"/>
        </w:rPr>
        <w:t>Data ___/___/20</w:t>
      </w:r>
      <w:r w:rsidR="00A77F03">
        <w:rPr>
          <w:rFonts w:ascii="Calibri" w:eastAsia="Calibri" w:hAnsi="Calibri" w:cs="Times New Roman"/>
        </w:rPr>
        <w:t>24.</w:t>
      </w:r>
      <w:bookmarkStart w:id="13" w:name="_GoBack"/>
      <w:bookmarkEnd w:id="13"/>
    </w:p>
    <w:tbl>
      <w:tblPr>
        <w:tblStyle w:val="Tabelacomgrade"/>
        <w:tblpPr w:leftFromText="141" w:rightFromText="141" w:vertAnchor="text" w:horzAnchor="margin" w:tblpXSpec="center" w:tblpY="14"/>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4"/>
      </w:tblGrid>
      <w:tr w:rsidR="00A77F03" w14:paraId="690BF67F" w14:textId="77777777" w:rsidTr="00A77F03">
        <w:tc>
          <w:tcPr>
            <w:tcW w:w="3194" w:type="dxa"/>
            <w:tcBorders>
              <w:top w:val="nil"/>
              <w:left w:val="nil"/>
              <w:bottom w:val="single" w:sz="4" w:space="0" w:color="auto"/>
              <w:right w:val="nil"/>
            </w:tcBorders>
          </w:tcPr>
          <w:p w14:paraId="10961763" w14:textId="77777777" w:rsidR="00A77F03" w:rsidRDefault="00A77F03" w:rsidP="00A77F03">
            <w:pPr>
              <w:spacing w:after="60" w:line="240" w:lineRule="auto"/>
              <w:rPr>
                <w:rFonts w:asciiTheme="majorHAnsi" w:eastAsia="Calibri" w:hAnsiTheme="majorHAnsi" w:cs="Calibri"/>
              </w:rPr>
            </w:pPr>
          </w:p>
        </w:tc>
      </w:tr>
      <w:tr w:rsidR="00A77F03" w14:paraId="5DDB7AAC" w14:textId="77777777" w:rsidTr="00A77F03">
        <w:tc>
          <w:tcPr>
            <w:tcW w:w="3194" w:type="dxa"/>
            <w:tcBorders>
              <w:top w:val="single" w:sz="4" w:space="0" w:color="auto"/>
              <w:left w:val="nil"/>
              <w:bottom w:val="nil"/>
              <w:right w:val="nil"/>
            </w:tcBorders>
            <w:hideMark/>
          </w:tcPr>
          <w:p w14:paraId="0AFC558F" w14:textId="77777777" w:rsidR="00A77F03" w:rsidRDefault="00A77F03" w:rsidP="00A77F03">
            <w:pPr>
              <w:spacing w:after="60" w:line="240" w:lineRule="auto"/>
              <w:jc w:val="center"/>
              <w:rPr>
                <w:rFonts w:asciiTheme="majorHAnsi" w:eastAsia="Calibri" w:hAnsiTheme="majorHAnsi" w:cs="Calibri"/>
              </w:rPr>
            </w:pPr>
            <w:r>
              <w:rPr>
                <w:rFonts w:asciiTheme="majorHAnsi" w:eastAsia="Calibri" w:hAnsiTheme="majorHAnsi" w:cs="Calibri"/>
              </w:rPr>
              <w:t>PREFEITO MUNICIPAL</w:t>
            </w:r>
          </w:p>
          <w:p w14:paraId="0D6B0640" w14:textId="30D60C82" w:rsidR="00A77F03" w:rsidRDefault="00A77F03" w:rsidP="00A77F03">
            <w:pPr>
              <w:spacing w:after="60" w:line="240" w:lineRule="auto"/>
              <w:jc w:val="center"/>
              <w:rPr>
                <w:rFonts w:asciiTheme="majorHAnsi" w:eastAsia="Calibri" w:hAnsiTheme="majorHAnsi" w:cs="Calibri"/>
              </w:rPr>
            </w:pPr>
            <w:r>
              <w:rPr>
                <w:rFonts w:asciiTheme="majorHAnsi" w:eastAsia="Calibri" w:hAnsiTheme="majorHAnsi" w:cs="Calibri"/>
              </w:rPr>
              <w:t>Sidinei Moisés de Freitas</w:t>
            </w:r>
          </w:p>
        </w:tc>
      </w:tr>
    </w:tbl>
    <w:p w14:paraId="17DF6E6D" w14:textId="2F644B8F" w:rsidR="006851E6" w:rsidRPr="00FF2639" w:rsidRDefault="006851E6" w:rsidP="00FF2639">
      <w:pPr>
        <w:spacing w:after="60"/>
        <w:rPr>
          <w:rFonts w:ascii="Berlin Sans FB Demi" w:hAnsi="Berlin Sans FB Demi"/>
          <w:b/>
          <w:color w:val="990000"/>
          <w:sz w:val="32"/>
          <w:szCs w:val="24"/>
        </w:rPr>
        <w:sectPr w:rsidR="006851E6" w:rsidRPr="00FF2639" w:rsidSect="00B911F7">
          <w:headerReference w:type="even" r:id="rId11"/>
          <w:headerReference w:type="default" r:id="rId12"/>
          <w:footerReference w:type="even" r:id="rId13"/>
          <w:footerReference w:type="default" r:id="rId14"/>
          <w:headerReference w:type="first" r:id="rId15"/>
          <w:footerReference w:type="first" r:id="rId16"/>
          <w:type w:val="continuous"/>
          <w:pgSz w:w="11907" w:h="16839"/>
          <w:pgMar w:top="1418" w:right="1134" w:bottom="1418" w:left="1134" w:header="425" w:footer="45" w:gutter="0"/>
          <w:cols w:space="720"/>
        </w:sectPr>
      </w:pPr>
      <w:r>
        <w:rPr>
          <w:sz w:val="24"/>
          <w:szCs w:val="24"/>
        </w:rPr>
        <w:br w:type="page"/>
      </w:r>
    </w:p>
    <w:p w14:paraId="7A5F6A12" w14:textId="77777777" w:rsidR="009041E4" w:rsidRDefault="009041E4"/>
    <w:sectPr w:rsidR="009041E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65B78" w14:textId="77777777" w:rsidR="006851E6" w:rsidRDefault="006851E6" w:rsidP="006851E6">
      <w:pPr>
        <w:spacing w:after="0" w:line="240" w:lineRule="auto"/>
      </w:pPr>
      <w:r>
        <w:separator/>
      </w:r>
    </w:p>
  </w:endnote>
  <w:endnote w:type="continuationSeparator" w:id="0">
    <w:p w14:paraId="5860830A" w14:textId="77777777" w:rsidR="006851E6" w:rsidRDefault="006851E6" w:rsidP="00685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erlin Sans FB Demi">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arajita">
    <w:panose1 w:val="020B0604020202020204"/>
    <w:charset w:val="00"/>
    <w:family w:val="swiss"/>
    <w:pitch w:val="variable"/>
    <w:sig w:usb0="00008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A93A9" w14:textId="77777777" w:rsidR="0002307A" w:rsidRDefault="0002307A">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EE8D18" w14:textId="77777777" w:rsidR="0002307A" w:rsidRDefault="0002307A">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992263" w14:textId="77777777" w:rsidR="0002307A" w:rsidRDefault="0002307A">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F283B9" w14:textId="77777777" w:rsidR="006851E6" w:rsidRDefault="006851E6" w:rsidP="006851E6">
      <w:pPr>
        <w:spacing w:after="0" w:line="240" w:lineRule="auto"/>
      </w:pPr>
      <w:r>
        <w:separator/>
      </w:r>
    </w:p>
  </w:footnote>
  <w:footnote w:type="continuationSeparator" w:id="0">
    <w:p w14:paraId="0BE25C67" w14:textId="77777777" w:rsidR="006851E6" w:rsidRDefault="006851E6" w:rsidP="006851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3D3685" w14:textId="77777777" w:rsidR="0002307A" w:rsidRDefault="0002307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537A5" w14:textId="77777777" w:rsidR="00AE5A83" w:rsidRDefault="00AE5A83" w:rsidP="00AE5A83">
    <w:pPr>
      <w:pStyle w:val="Estilo1"/>
      <w:spacing w:before="0" w:after="60"/>
      <w:rPr>
        <w:sz w:val="32"/>
        <w:szCs w:val="24"/>
      </w:rPr>
    </w:pPr>
  </w:p>
  <w:p w14:paraId="45B4A0D7" w14:textId="77777777" w:rsidR="00AE5A83" w:rsidRDefault="00AE5A83" w:rsidP="00AE5A83">
    <w:pPr>
      <w:pStyle w:val="Cabealho"/>
      <w:shd w:val="clear" w:color="auto" w:fill="FFFFFF"/>
      <w:jc w:val="center"/>
      <w:rPr>
        <w:b/>
      </w:rPr>
    </w:pPr>
    <w:r>
      <w:rPr>
        <w:b/>
        <w:noProof/>
        <w:sz w:val="28"/>
        <w:lang w:eastAsia="pt-BR"/>
      </w:rPr>
      <w:drawing>
        <wp:inline distT="0" distB="0" distL="0" distR="0" wp14:anchorId="7A94009C" wp14:editId="1AE85F01">
          <wp:extent cx="847725" cy="981075"/>
          <wp:effectExtent l="0" t="0" r="9525" b="9525"/>
          <wp:docPr id="116962447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47725" cy="981075"/>
                  </a:xfrm>
                  <a:prstGeom prst="rect">
                    <a:avLst/>
                  </a:prstGeom>
                  <a:solidFill>
                    <a:srgbClr val="FFFFFF"/>
                  </a:solidFill>
                  <a:ln>
                    <a:noFill/>
                  </a:ln>
                </pic:spPr>
              </pic:pic>
            </a:graphicData>
          </a:graphic>
        </wp:inline>
      </w:drawing>
    </w:r>
  </w:p>
  <w:p w14:paraId="3D8B2129" w14:textId="77777777" w:rsidR="00AE5A83" w:rsidRDefault="00AE5A83" w:rsidP="00AE5A83">
    <w:pPr>
      <w:pStyle w:val="Cabealho"/>
      <w:shd w:val="clear" w:color="auto" w:fill="FFFFFF"/>
      <w:jc w:val="center"/>
      <w:rPr>
        <w:b/>
        <w:sz w:val="32"/>
      </w:rPr>
    </w:pPr>
    <w:r>
      <w:rPr>
        <w:b/>
      </w:rPr>
      <w:t>Estado do Rio Grande do Sul</w:t>
    </w:r>
  </w:p>
  <w:p w14:paraId="1D83FF8F" w14:textId="77777777" w:rsidR="00AE5A83" w:rsidRDefault="00AE5A83" w:rsidP="00AE5A83">
    <w:pPr>
      <w:pStyle w:val="Cabealho"/>
      <w:shd w:val="clear" w:color="auto" w:fill="FFFFFF"/>
      <w:jc w:val="center"/>
      <w:rPr>
        <w:bCs/>
        <w:sz w:val="18"/>
      </w:rPr>
    </w:pPr>
    <w:r>
      <w:rPr>
        <w:b/>
        <w:sz w:val="32"/>
      </w:rPr>
      <w:t>Município de Sério</w:t>
    </w:r>
  </w:p>
  <w:p w14:paraId="6BEFC65F" w14:textId="77777777" w:rsidR="00AE5A83" w:rsidRDefault="00AE5A83" w:rsidP="00AE5A83">
    <w:pPr>
      <w:pStyle w:val="Cabealho"/>
      <w:shd w:val="clear" w:color="auto" w:fill="FFFFFF"/>
      <w:jc w:val="center"/>
      <w:rPr>
        <w:bCs/>
        <w:sz w:val="18"/>
      </w:rPr>
    </w:pPr>
    <w:r>
      <w:rPr>
        <w:bCs/>
        <w:sz w:val="18"/>
      </w:rPr>
      <w:t>Rua 17 de Novembro, 1075 – Centro – CEP: 95.918-000</w:t>
    </w:r>
  </w:p>
  <w:p w14:paraId="3A08FBA3" w14:textId="1E86BE9F" w:rsidR="006851E6" w:rsidRDefault="00AE5A83" w:rsidP="0002307A">
    <w:pPr>
      <w:pStyle w:val="Cabealho"/>
      <w:jc w:val="center"/>
    </w:pPr>
    <w:r>
      <w:rPr>
        <w:bCs/>
        <w:sz w:val="18"/>
      </w:rPr>
      <w:t>CNPJ 94.706.033/0001-03</w:t>
    </w:r>
  </w:p>
  <w:p w14:paraId="0ED0789B" w14:textId="77777777" w:rsidR="006851E6" w:rsidRDefault="006851E6">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28E441" w14:textId="77777777" w:rsidR="0002307A" w:rsidRDefault="0002307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1E6"/>
    <w:rsid w:val="0002307A"/>
    <w:rsid w:val="000649B3"/>
    <w:rsid w:val="000F067B"/>
    <w:rsid w:val="00195923"/>
    <w:rsid w:val="00202C6F"/>
    <w:rsid w:val="00252782"/>
    <w:rsid w:val="00270AF6"/>
    <w:rsid w:val="003E094F"/>
    <w:rsid w:val="004005B1"/>
    <w:rsid w:val="00646F17"/>
    <w:rsid w:val="006851E6"/>
    <w:rsid w:val="00715D9D"/>
    <w:rsid w:val="00745385"/>
    <w:rsid w:val="0076286B"/>
    <w:rsid w:val="009041E4"/>
    <w:rsid w:val="009A3D1D"/>
    <w:rsid w:val="009D7C33"/>
    <w:rsid w:val="00A77F03"/>
    <w:rsid w:val="00AE5A83"/>
    <w:rsid w:val="00AE7C08"/>
    <w:rsid w:val="00B5617D"/>
    <w:rsid w:val="00B911F7"/>
    <w:rsid w:val="00C642C3"/>
    <w:rsid w:val="00CA258D"/>
    <w:rsid w:val="00D36A70"/>
    <w:rsid w:val="00D56769"/>
    <w:rsid w:val="00D819FC"/>
    <w:rsid w:val="00DC1600"/>
    <w:rsid w:val="00E118C8"/>
    <w:rsid w:val="00EA7A3F"/>
    <w:rsid w:val="00F23A17"/>
    <w:rsid w:val="00F86F0A"/>
    <w:rsid w:val="00FF263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1C29FC4"/>
  <w15:chartTrackingRefBased/>
  <w15:docId w15:val="{6E46CC74-329F-4409-B9B7-4CAF7735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1E6"/>
    <w:pPr>
      <w:spacing w:after="200" w:line="276" w:lineRule="auto"/>
    </w:pPr>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Estilo1Char">
    <w:name w:val="Estilo1 Char"/>
    <w:basedOn w:val="Fontepargpadro"/>
    <w:link w:val="Estilo1"/>
    <w:locked/>
    <w:rsid w:val="006851E6"/>
    <w:rPr>
      <w:rFonts w:ascii="Berlin Sans FB Demi" w:hAnsi="Berlin Sans FB Demi"/>
      <w:b/>
      <w:color w:val="990000"/>
      <w:sz w:val="28"/>
    </w:rPr>
  </w:style>
  <w:style w:type="paragraph" w:customStyle="1" w:styleId="Estilo1">
    <w:name w:val="Estilo1"/>
    <w:basedOn w:val="Normal"/>
    <w:link w:val="Estilo1Char"/>
    <w:qFormat/>
    <w:rsid w:val="006851E6"/>
    <w:pPr>
      <w:keepNext/>
      <w:keepLines/>
      <w:spacing w:before="200" w:after="0"/>
      <w:outlineLvl w:val="1"/>
    </w:pPr>
    <w:rPr>
      <w:rFonts w:ascii="Berlin Sans FB Demi" w:hAnsi="Berlin Sans FB Demi"/>
      <w:b/>
      <w:color w:val="990000"/>
      <w:kern w:val="2"/>
      <w:sz w:val="28"/>
      <w14:ligatures w14:val="standardContextual"/>
    </w:rPr>
  </w:style>
  <w:style w:type="table" w:styleId="Tabelacomgrade">
    <w:name w:val="Table Grid"/>
    <w:basedOn w:val="Tabelanormal"/>
    <w:uiPriority w:val="39"/>
    <w:rsid w:val="006851E6"/>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851E6"/>
    <w:pPr>
      <w:tabs>
        <w:tab w:val="center" w:pos="4419"/>
        <w:tab w:val="right" w:pos="8838"/>
      </w:tabs>
      <w:suppressAutoHyphens/>
      <w:spacing w:after="0" w:line="240" w:lineRule="auto"/>
    </w:pPr>
    <w:rPr>
      <w:rFonts w:ascii="Times New Roman" w:eastAsia="Times New Roman" w:hAnsi="Times New Roman" w:cs="Times New Roman"/>
      <w:sz w:val="20"/>
      <w:szCs w:val="20"/>
      <w:lang w:eastAsia="zh-CN"/>
    </w:rPr>
  </w:style>
  <w:style w:type="character" w:customStyle="1" w:styleId="CabealhoChar">
    <w:name w:val="Cabeçalho Char"/>
    <w:basedOn w:val="Fontepargpadro"/>
    <w:link w:val="Cabealho"/>
    <w:uiPriority w:val="99"/>
    <w:rsid w:val="006851E6"/>
    <w:rPr>
      <w:rFonts w:ascii="Times New Roman" w:eastAsia="Times New Roman" w:hAnsi="Times New Roman" w:cs="Times New Roman"/>
      <w:kern w:val="0"/>
      <w:sz w:val="20"/>
      <w:szCs w:val="20"/>
      <w:lang w:eastAsia="zh-CN"/>
      <w14:ligatures w14:val="none"/>
    </w:rPr>
  </w:style>
  <w:style w:type="paragraph" w:styleId="Rodap">
    <w:name w:val="footer"/>
    <w:basedOn w:val="Normal"/>
    <w:link w:val="RodapChar"/>
    <w:uiPriority w:val="99"/>
    <w:unhideWhenUsed/>
    <w:rsid w:val="006851E6"/>
    <w:pPr>
      <w:tabs>
        <w:tab w:val="center" w:pos="4252"/>
        <w:tab w:val="right" w:pos="8504"/>
      </w:tabs>
      <w:spacing w:after="0" w:line="240" w:lineRule="auto"/>
    </w:pPr>
  </w:style>
  <w:style w:type="character" w:customStyle="1" w:styleId="RodapChar">
    <w:name w:val="Rodapé Char"/>
    <w:basedOn w:val="Fontepargpadro"/>
    <w:link w:val="Rodap"/>
    <w:uiPriority w:val="99"/>
    <w:rsid w:val="006851E6"/>
    <w:rPr>
      <w:kern w:val="0"/>
      <w14:ligatures w14:val="none"/>
    </w:rPr>
  </w:style>
  <w:style w:type="character" w:styleId="Hyperlink">
    <w:name w:val="Hyperlink"/>
    <w:basedOn w:val="Fontepargpadro"/>
    <w:uiPriority w:val="99"/>
    <w:semiHidden/>
    <w:unhideWhenUsed/>
    <w:rsid w:val="00B911F7"/>
    <w:rPr>
      <w:color w:val="0563C1" w:themeColor="hyperlink"/>
      <w:u w:val="single"/>
    </w:rPr>
  </w:style>
  <w:style w:type="paragraph" w:styleId="SemEspaamento">
    <w:name w:val="No Spacing"/>
    <w:uiPriority w:val="1"/>
    <w:qFormat/>
    <w:rsid w:val="00252782"/>
    <w:pPr>
      <w:spacing w:after="0" w:line="240" w:lineRule="auto"/>
    </w:pPr>
  </w:style>
  <w:style w:type="paragraph" w:styleId="NormalWeb">
    <w:name w:val="Normal (Web)"/>
    <w:basedOn w:val="Normal"/>
    <w:uiPriority w:val="99"/>
    <w:semiHidden/>
    <w:unhideWhenUsed/>
    <w:rsid w:val="009D7C3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semiHidden/>
    <w:unhideWhenUsed/>
    <w:qFormat/>
    <w:rsid w:val="00715D9D"/>
    <w:pPr>
      <w:suppressAutoHyphens/>
      <w:spacing w:after="120" w:line="240" w:lineRule="auto"/>
    </w:pPr>
    <w:rPr>
      <w:rFonts w:ascii="Times New Roman" w:eastAsia="Times New Roman" w:hAnsi="Times New Roman" w:cs="Times New Roman"/>
      <w:sz w:val="24"/>
      <w:szCs w:val="24"/>
      <w:lang w:eastAsia="zh-CN"/>
    </w:rPr>
  </w:style>
  <w:style w:type="character" w:customStyle="1" w:styleId="CorpodetextoChar">
    <w:name w:val="Corpo de texto Char"/>
    <w:basedOn w:val="Fontepargpadro"/>
    <w:link w:val="Corpodetexto"/>
    <w:uiPriority w:val="1"/>
    <w:semiHidden/>
    <w:rsid w:val="00715D9D"/>
    <w:rPr>
      <w:rFonts w:ascii="Times New Roman" w:eastAsia="Times New Roman" w:hAnsi="Times New Roman" w:cs="Times New Roman"/>
      <w:kern w:val="0"/>
      <w:sz w:val="24"/>
      <w:szCs w:val="24"/>
      <w:lang w:eastAsia="zh-CN"/>
      <w14:ligatures w14:val="none"/>
    </w:rPr>
  </w:style>
  <w:style w:type="character" w:customStyle="1" w:styleId="CorpodoTextoChar">
    <w:name w:val="Corpo do Texto Char"/>
    <w:basedOn w:val="Fontepargpadro"/>
    <w:link w:val="CorpodoTexto"/>
    <w:locked/>
    <w:rsid w:val="00E118C8"/>
    <w:rPr>
      <w:rFonts w:asciiTheme="majorHAnsi" w:eastAsia="Times New Roman" w:hAnsiTheme="majorHAnsi" w:cs="Aparajita"/>
      <w:bCs/>
      <w:kern w:val="0"/>
      <w:szCs w:val="28"/>
      <w14:ligatures w14:val="none"/>
    </w:rPr>
  </w:style>
  <w:style w:type="paragraph" w:customStyle="1" w:styleId="CorpodoTexto">
    <w:name w:val="Corpo do Texto"/>
    <w:basedOn w:val="Normal"/>
    <w:link w:val="CorpodoTextoChar"/>
    <w:qFormat/>
    <w:rsid w:val="00E118C8"/>
    <w:pPr>
      <w:keepNext/>
      <w:keepLines/>
      <w:spacing w:after="60" w:line="240" w:lineRule="auto"/>
      <w:ind w:firstLine="851"/>
      <w:jc w:val="both"/>
      <w:outlineLvl w:val="0"/>
    </w:pPr>
    <w:rPr>
      <w:rFonts w:asciiTheme="majorHAnsi" w:eastAsia="Times New Roman" w:hAnsiTheme="majorHAnsi" w:cs="Aparajita"/>
      <w:bCs/>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800194">
      <w:bodyDiv w:val="1"/>
      <w:marLeft w:val="0"/>
      <w:marRight w:val="0"/>
      <w:marTop w:val="0"/>
      <w:marBottom w:val="0"/>
      <w:divBdr>
        <w:top w:val="none" w:sz="0" w:space="0" w:color="auto"/>
        <w:left w:val="none" w:sz="0" w:space="0" w:color="auto"/>
        <w:bottom w:val="none" w:sz="0" w:space="0" w:color="auto"/>
        <w:right w:val="none" w:sz="0" w:space="0" w:color="auto"/>
      </w:divBdr>
    </w:div>
    <w:div w:id="405566570">
      <w:bodyDiv w:val="1"/>
      <w:marLeft w:val="0"/>
      <w:marRight w:val="0"/>
      <w:marTop w:val="0"/>
      <w:marBottom w:val="0"/>
      <w:divBdr>
        <w:top w:val="none" w:sz="0" w:space="0" w:color="auto"/>
        <w:left w:val="none" w:sz="0" w:space="0" w:color="auto"/>
        <w:bottom w:val="none" w:sz="0" w:space="0" w:color="auto"/>
        <w:right w:val="none" w:sz="0" w:space="0" w:color="auto"/>
      </w:divBdr>
    </w:div>
    <w:div w:id="408969524">
      <w:bodyDiv w:val="1"/>
      <w:marLeft w:val="0"/>
      <w:marRight w:val="0"/>
      <w:marTop w:val="0"/>
      <w:marBottom w:val="0"/>
      <w:divBdr>
        <w:top w:val="none" w:sz="0" w:space="0" w:color="auto"/>
        <w:left w:val="none" w:sz="0" w:space="0" w:color="auto"/>
        <w:bottom w:val="none" w:sz="0" w:space="0" w:color="auto"/>
        <w:right w:val="none" w:sz="0" w:space="0" w:color="auto"/>
      </w:divBdr>
    </w:div>
    <w:div w:id="517694437">
      <w:bodyDiv w:val="1"/>
      <w:marLeft w:val="0"/>
      <w:marRight w:val="0"/>
      <w:marTop w:val="0"/>
      <w:marBottom w:val="0"/>
      <w:divBdr>
        <w:top w:val="none" w:sz="0" w:space="0" w:color="auto"/>
        <w:left w:val="none" w:sz="0" w:space="0" w:color="auto"/>
        <w:bottom w:val="none" w:sz="0" w:space="0" w:color="auto"/>
        <w:right w:val="none" w:sz="0" w:space="0" w:color="auto"/>
      </w:divBdr>
    </w:div>
    <w:div w:id="546839932">
      <w:bodyDiv w:val="1"/>
      <w:marLeft w:val="0"/>
      <w:marRight w:val="0"/>
      <w:marTop w:val="0"/>
      <w:marBottom w:val="0"/>
      <w:divBdr>
        <w:top w:val="none" w:sz="0" w:space="0" w:color="auto"/>
        <w:left w:val="none" w:sz="0" w:space="0" w:color="auto"/>
        <w:bottom w:val="none" w:sz="0" w:space="0" w:color="auto"/>
        <w:right w:val="none" w:sz="0" w:space="0" w:color="auto"/>
      </w:divBdr>
    </w:div>
    <w:div w:id="582296320">
      <w:bodyDiv w:val="1"/>
      <w:marLeft w:val="0"/>
      <w:marRight w:val="0"/>
      <w:marTop w:val="0"/>
      <w:marBottom w:val="0"/>
      <w:divBdr>
        <w:top w:val="none" w:sz="0" w:space="0" w:color="auto"/>
        <w:left w:val="none" w:sz="0" w:space="0" w:color="auto"/>
        <w:bottom w:val="none" w:sz="0" w:space="0" w:color="auto"/>
        <w:right w:val="none" w:sz="0" w:space="0" w:color="auto"/>
      </w:divBdr>
    </w:div>
    <w:div w:id="899707657">
      <w:bodyDiv w:val="1"/>
      <w:marLeft w:val="0"/>
      <w:marRight w:val="0"/>
      <w:marTop w:val="0"/>
      <w:marBottom w:val="0"/>
      <w:divBdr>
        <w:top w:val="none" w:sz="0" w:space="0" w:color="auto"/>
        <w:left w:val="none" w:sz="0" w:space="0" w:color="auto"/>
        <w:bottom w:val="none" w:sz="0" w:space="0" w:color="auto"/>
        <w:right w:val="none" w:sz="0" w:space="0" w:color="auto"/>
      </w:divBdr>
    </w:div>
    <w:div w:id="974526276">
      <w:bodyDiv w:val="1"/>
      <w:marLeft w:val="0"/>
      <w:marRight w:val="0"/>
      <w:marTop w:val="0"/>
      <w:marBottom w:val="0"/>
      <w:divBdr>
        <w:top w:val="none" w:sz="0" w:space="0" w:color="auto"/>
        <w:left w:val="none" w:sz="0" w:space="0" w:color="auto"/>
        <w:bottom w:val="none" w:sz="0" w:space="0" w:color="auto"/>
        <w:right w:val="none" w:sz="0" w:space="0" w:color="auto"/>
      </w:divBdr>
    </w:div>
    <w:div w:id="1035622455">
      <w:bodyDiv w:val="1"/>
      <w:marLeft w:val="0"/>
      <w:marRight w:val="0"/>
      <w:marTop w:val="0"/>
      <w:marBottom w:val="0"/>
      <w:divBdr>
        <w:top w:val="none" w:sz="0" w:space="0" w:color="auto"/>
        <w:left w:val="none" w:sz="0" w:space="0" w:color="auto"/>
        <w:bottom w:val="none" w:sz="0" w:space="0" w:color="auto"/>
        <w:right w:val="none" w:sz="0" w:space="0" w:color="auto"/>
      </w:divBdr>
    </w:div>
    <w:div w:id="1077050857">
      <w:bodyDiv w:val="1"/>
      <w:marLeft w:val="0"/>
      <w:marRight w:val="0"/>
      <w:marTop w:val="0"/>
      <w:marBottom w:val="0"/>
      <w:divBdr>
        <w:top w:val="none" w:sz="0" w:space="0" w:color="auto"/>
        <w:left w:val="none" w:sz="0" w:space="0" w:color="auto"/>
        <w:bottom w:val="none" w:sz="0" w:space="0" w:color="auto"/>
        <w:right w:val="none" w:sz="0" w:space="0" w:color="auto"/>
      </w:divBdr>
    </w:div>
    <w:div w:id="1088817557">
      <w:bodyDiv w:val="1"/>
      <w:marLeft w:val="0"/>
      <w:marRight w:val="0"/>
      <w:marTop w:val="0"/>
      <w:marBottom w:val="0"/>
      <w:divBdr>
        <w:top w:val="none" w:sz="0" w:space="0" w:color="auto"/>
        <w:left w:val="none" w:sz="0" w:space="0" w:color="auto"/>
        <w:bottom w:val="none" w:sz="0" w:space="0" w:color="auto"/>
        <w:right w:val="none" w:sz="0" w:space="0" w:color="auto"/>
      </w:divBdr>
    </w:div>
    <w:div w:id="1213811098">
      <w:bodyDiv w:val="1"/>
      <w:marLeft w:val="0"/>
      <w:marRight w:val="0"/>
      <w:marTop w:val="0"/>
      <w:marBottom w:val="0"/>
      <w:divBdr>
        <w:top w:val="none" w:sz="0" w:space="0" w:color="auto"/>
        <w:left w:val="none" w:sz="0" w:space="0" w:color="auto"/>
        <w:bottom w:val="none" w:sz="0" w:space="0" w:color="auto"/>
        <w:right w:val="none" w:sz="0" w:space="0" w:color="auto"/>
      </w:divBdr>
    </w:div>
    <w:div w:id="1629969247">
      <w:bodyDiv w:val="1"/>
      <w:marLeft w:val="0"/>
      <w:marRight w:val="0"/>
      <w:marTop w:val="0"/>
      <w:marBottom w:val="0"/>
      <w:divBdr>
        <w:top w:val="none" w:sz="0" w:space="0" w:color="auto"/>
        <w:left w:val="none" w:sz="0" w:space="0" w:color="auto"/>
        <w:bottom w:val="none" w:sz="0" w:space="0" w:color="auto"/>
        <w:right w:val="none" w:sz="0" w:space="0" w:color="auto"/>
      </w:divBdr>
    </w:div>
    <w:div w:id="1645427374">
      <w:bodyDiv w:val="1"/>
      <w:marLeft w:val="0"/>
      <w:marRight w:val="0"/>
      <w:marTop w:val="0"/>
      <w:marBottom w:val="0"/>
      <w:divBdr>
        <w:top w:val="none" w:sz="0" w:space="0" w:color="auto"/>
        <w:left w:val="none" w:sz="0" w:space="0" w:color="auto"/>
        <w:bottom w:val="none" w:sz="0" w:space="0" w:color="auto"/>
        <w:right w:val="none" w:sz="0" w:space="0" w:color="auto"/>
      </w:divBdr>
    </w:div>
    <w:div w:id="1787044294">
      <w:bodyDiv w:val="1"/>
      <w:marLeft w:val="0"/>
      <w:marRight w:val="0"/>
      <w:marTop w:val="0"/>
      <w:marBottom w:val="0"/>
      <w:divBdr>
        <w:top w:val="none" w:sz="0" w:space="0" w:color="auto"/>
        <w:left w:val="none" w:sz="0" w:space="0" w:color="auto"/>
        <w:bottom w:val="none" w:sz="0" w:space="0" w:color="auto"/>
        <w:right w:val="none" w:sz="0" w:space="0" w:color="auto"/>
      </w:divBdr>
    </w:div>
    <w:div w:id="1855531534">
      <w:bodyDiv w:val="1"/>
      <w:marLeft w:val="0"/>
      <w:marRight w:val="0"/>
      <w:marTop w:val="0"/>
      <w:marBottom w:val="0"/>
      <w:divBdr>
        <w:top w:val="none" w:sz="0" w:space="0" w:color="auto"/>
        <w:left w:val="none" w:sz="0" w:space="0" w:color="auto"/>
        <w:bottom w:val="none" w:sz="0" w:space="0" w:color="auto"/>
        <w:right w:val="none" w:sz="0" w:space="0" w:color="auto"/>
      </w:divBdr>
    </w:div>
    <w:div w:id="1924954592">
      <w:bodyDiv w:val="1"/>
      <w:marLeft w:val="0"/>
      <w:marRight w:val="0"/>
      <w:marTop w:val="0"/>
      <w:marBottom w:val="0"/>
      <w:divBdr>
        <w:top w:val="none" w:sz="0" w:space="0" w:color="auto"/>
        <w:left w:val="none" w:sz="0" w:space="0" w:color="auto"/>
        <w:bottom w:val="none" w:sz="0" w:space="0" w:color="auto"/>
        <w:right w:val="none" w:sz="0" w:space="0" w:color="auto"/>
      </w:divBdr>
    </w:div>
    <w:div w:id="2010908362">
      <w:bodyDiv w:val="1"/>
      <w:marLeft w:val="0"/>
      <w:marRight w:val="0"/>
      <w:marTop w:val="0"/>
      <w:marBottom w:val="0"/>
      <w:divBdr>
        <w:top w:val="none" w:sz="0" w:space="0" w:color="auto"/>
        <w:left w:val="none" w:sz="0" w:space="0" w:color="auto"/>
        <w:bottom w:val="none" w:sz="0" w:space="0" w:color="auto"/>
        <w:right w:val="none" w:sz="0" w:space="0" w:color="auto"/>
      </w:divBdr>
    </w:div>
    <w:div w:id="2026789939">
      <w:bodyDiv w:val="1"/>
      <w:marLeft w:val="0"/>
      <w:marRight w:val="0"/>
      <w:marTop w:val="0"/>
      <w:marBottom w:val="0"/>
      <w:divBdr>
        <w:top w:val="none" w:sz="0" w:space="0" w:color="auto"/>
        <w:left w:val="none" w:sz="0" w:space="0" w:color="auto"/>
        <w:bottom w:val="none" w:sz="0" w:space="0" w:color="auto"/>
        <w:right w:val="none" w:sz="0" w:space="0" w:color="auto"/>
      </w:divBdr>
    </w:div>
    <w:div w:id="2053189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3B"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planalto.gov.br/ccivil_03/_ato2019-2022/2021/lei/l14133.ht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mailto:fiscal@serio.rs.gov.br"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yperlink" Target="mailto:gsartori.engenharia@gmail.com" TargetMode="External"/><Relationship Id="rId4" Type="http://schemas.openxmlformats.org/officeDocument/2006/relationships/footnotes" Target="footnotes.xml"/><Relationship Id="rId9" Type="http://schemas.openxmlformats.org/officeDocument/2006/relationships/hyperlink" Target="http://www.cnj.jus.br/improbidade_adm/consultar_requerido.php)%3B"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16</Pages>
  <Words>6375</Words>
  <Characters>34427</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adm3</dc:creator>
  <cp:keywords/>
  <dc:description/>
  <cp:lastModifiedBy>compras1</cp:lastModifiedBy>
  <cp:revision>20</cp:revision>
  <dcterms:created xsi:type="dcterms:W3CDTF">2024-04-09T18:49:00Z</dcterms:created>
  <dcterms:modified xsi:type="dcterms:W3CDTF">2024-11-27T18:38:00Z</dcterms:modified>
</cp:coreProperties>
</file>