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32C05" w14:textId="0B01105C" w:rsidR="00AE6D90" w:rsidRPr="00340856" w:rsidRDefault="003D4E9D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bookmarkStart w:id="0" w:name="_Toc158946281"/>
      <w:r w:rsidRPr="00340856">
        <w:rPr>
          <w:rFonts w:asciiTheme="majorHAnsi" w:hAnsiTheme="majorHAnsi" w:cstheme="majorHAnsi"/>
          <w:b/>
        </w:rPr>
        <w:t xml:space="preserve">ESTUDO TÉCNICO PRELIMINAR Nº </w:t>
      </w:r>
      <w:r w:rsidR="004338DA">
        <w:rPr>
          <w:rFonts w:asciiTheme="majorHAnsi" w:hAnsiTheme="majorHAnsi" w:cstheme="majorHAnsi"/>
          <w:b/>
        </w:rPr>
        <w:t>0</w:t>
      </w:r>
      <w:r w:rsidR="006D42B4">
        <w:rPr>
          <w:rFonts w:asciiTheme="majorHAnsi" w:hAnsiTheme="majorHAnsi" w:cstheme="majorHAnsi"/>
          <w:b/>
        </w:rPr>
        <w:t>2</w:t>
      </w:r>
      <w:r w:rsidRPr="008D2521">
        <w:rPr>
          <w:rFonts w:asciiTheme="majorHAnsi" w:hAnsiTheme="majorHAnsi" w:cstheme="majorHAnsi"/>
          <w:b/>
        </w:rPr>
        <w:t>/</w:t>
      </w:r>
      <w:r w:rsidRPr="00340856">
        <w:rPr>
          <w:rFonts w:asciiTheme="majorHAnsi" w:hAnsiTheme="majorHAnsi" w:cstheme="majorHAnsi"/>
          <w:b/>
        </w:rPr>
        <w:t>202</w:t>
      </w:r>
      <w:bookmarkStart w:id="1" w:name="_Toc158946282"/>
      <w:bookmarkEnd w:id="0"/>
      <w:r w:rsidR="004338DA">
        <w:rPr>
          <w:rFonts w:asciiTheme="majorHAnsi" w:hAnsiTheme="majorHAnsi" w:cstheme="majorHAnsi"/>
          <w:b/>
        </w:rPr>
        <w:t>5</w:t>
      </w:r>
    </w:p>
    <w:p w14:paraId="44C4E00A" w14:textId="77777777" w:rsidR="00AE6D90" w:rsidRPr="00340856" w:rsidRDefault="00AE6D90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7D4CE94C" w14:textId="2A1F62FB" w:rsidR="0052077D" w:rsidRPr="0052077D" w:rsidRDefault="0052077D" w:rsidP="0052077D">
      <w:pPr>
        <w:pStyle w:val="Cabealho"/>
        <w:jc w:val="center"/>
        <w:rPr>
          <w:rFonts w:asciiTheme="majorHAnsi" w:hAnsiTheme="majorHAnsi" w:cstheme="majorHAnsi"/>
          <w:b/>
        </w:rPr>
      </w:pPr>
      <w:bookmarkStart w:id="2" w:name="_Toc158946285"/>
      <w:bookmarkEnd w:id="1"/>
      <w:r w:rsidRPr="0052077D">
        <w:rPr>
          <w:rFonts w:asciiTheme="majorHAnsi" w:hAnsiTheme="majorHAnsi" w:cstheme="majorHAnsi"/>
          <w:b/>
        </w:rPr>
        <w:t xml:space="preserve">Setor requisitante: Secretaria Municipal de </w:t>
      </w:r>
      <w:r w:rsidR="004338DA">
        <w:rPr>
          <w:rFonts w:asciiTheme="majorHAnsi" w:hAnsiTheme="majorHAnsi" w:cstheme="majorHAnsi"/>
          <w:b/>
        </w:rPr>
        <w:t>Assistência Social e Habitação</w:t>
      </w:r>
    </w:p>
    <w:p w14:paraId="0A9F0D29" w14:textId="11E2ADD7" w:rsidR="0052077D" w:rsidRPr="0052077D" w:rsidRDefault="0052077D" w:rsidP="0052077D">
      <w:pPr>
        <w:pStyle w:val="Cabealho"/>
        <w:jc w:val="center"/>
        <w:rPr>
          <w:rFonts w:asciiTheme="majorHAnsi" w:hAnsiTheme="majorHAnsi" w:cstheme="majorHAnsi"/>
          <w:b/>
        </w:rPr>
      </w:pPr>
      <w:r w:rsidRPr="0052077D">
        <w:rPr>
          <w:rFonts w:asciiTheme="majorHAnsi" w:hAnsiTheme="majorHAnsi" w:cstheme="majorHAnsi"/>
          <w:b/>
        </w:rPr>
        <w:t xml:space="preserve">Responsável: </w:t>
      </w:r>
      <w:r w:rsidR="006D42B4">
        <w:rPr>
          <w:rFonts w:asciiTheme="majorHAnsi" w:hAnsiTheme="majorHAnsi" w:cstheme="majorHAnsi"/>
          <w:b/>
        </w:rPr>
        <w:t xml:space="preserve">Elton Adelar </w:t>
      </w:r>
      <w:proofErr w:type="spellStart"/>
      <w:r w:rsidR="006D42B4">
        <w:rPr>
          <w:rFonts w:asciiTheme="majorHAnsi" w:hAnsiTheme="majorHAnsi" w:cstheme="majorHAnsi"/>
          <w:b/>
        </w:rPr>
        <w:t>Althaus</w:t>
      </w:r>
      <w:proofErr w:type="spellEnd"/>
    </w:p>
    <w:p w14:paraId="3A4E2F23" w14:textId="77777777" w:rsidR="00AE6D90" w:rsidRDefault="00AE6D90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32BB638A" w14:textId="572401EE" w:rsidR="00B82475" w:rsidRDefault="00B82475" w:rsidP="00B82475">
      <w:pPr>
        <w:pStyle w:val="CorpodoTexto"/>
        <w:spacing w:after="0"/>
        <w:ind w:firstLine="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1) LOCAL E DEFINIÇÃO DA OBRA:</w:t>
      </w:r>
      <w:r>
        <w:rPr>
          <w:rFonts w:asciiTheme="minorHAnsi" w:hAnsiTheme="minorHAnsi"/>
          <w:sz w:val="20"/>
          <w:szCs w:val="20"/>
        </w:rPr>
        <w:t xml:space="preserve"> </w:t>
      </w:r>
    </w:p>
    <w:p w14:paraId="3196E76E" w14:textId="28899FDC" w:rsidR="004338DA" w:rsidRPr="00536806" w:rsidRDefault="004338DA" w:rsidP="00536806">
      <w:pPr>
        <w:pStyle w:val="SemEspaamento"/>
        <w:jc w:val="both"/>
      </w:pPr>
      <w:r w:rsidRPr="00536806">
        <w:t xml:space="preserve">A presente contratação tem como objetivo a construção </w:t>
      </w:r>
      <w:r w:rsidR="006D42B4" w:rsidRPr="00536806">
        <w:t>módulos sanitários</w:t>
      </w:r>
      <w:r w:rsidRPr="00536806">
        <w:t xml:space="preserve">, </w:t>
      </w:r>
      <w:r w:rsidR="006D42B4" w:rsidRPr="00536806">
        <w:t xml:space="preserve">em residências de </w:t>
      </w:r>
      <w:r w:rsidRPr="00536806">
        <w:t>famílias em situação de vulnerabilidade social.</w:t>
      </w:r>
    </w:p>
    <w:p w14:paraId="7FB903EB" w14:textId="77777777" w:rsidR="00536806" w:rsidRDefault="00536806" w:rsidP="00536806">
      <w:pPr>
        <w:pStyle w:val="SemEspaamento"/>
        <w:jc w:val="both"/>
      </w:pPr>
      <w:r w:rsidRPr="00536806">
        <w:t>Foi identificado, por meio de cadastros sociais</w:t>
      </w:r>
      <w:r>
        <w:t xml:space="preserve"> e visitas</w:t>
      </w:r>
      <w:r w:rsidRPr="00536806">
        <w:t xml:space="preserve">, que diversas famílias do município vivem em residências sem sanitários adequados. </w:t>
      </w:r>
    </w:p>
    <w:p w14:paraId="13794FCB" w14:textId="554629A8" w:rsidR="00AB2653" w:rsidRPr="00536806" w:rsidRDefault="00536806" w:rsidP="00536806">
      <w:pPr>
        <w:pStyle w:val="SemEspaamento"/>
        <w:jc w:val="both"/>
      </w:pPr>
      <w:r w:rsidRPr="00536806">
        <w:t>Essa realidade compromete as condições mínimas de saúde, higiene e dignidade humana, além de potencializar a proliferação de doenças relacionadas à ausência de saneamento básico.</w:t>
      </w:r>
    </w:p>
    <w:p w14:paraId="674D868E" w14:textId="77777777" w:rsidR="00AB2653" w:rsidRDefault="00AB2653" w:rsidP="00AB2653">
      <w:pPr>
        <w:pStyle w:val="SemEspaamento"/>
        <w:rPr>
          <w:b/>
          <w:bCs/>
        </w:rPr>
      </w:pPr>
      <w:r>
        <w:rPr>
          <w:b/>
          <w:bCs/>
        </w:rPr>
        <w:t>2) NATUREZA DO OBJETO CONTRATUAL:</w:t>
      </w:r>
    </w:p>
    <w:p w14:paraId="5A810AC4" w14:textId="767C71FA" w:rsidR="005E6E33" w:rsidRDefault="00AB2653" w:rsidP="00AB2653">
      <w:pPr>
        <w:pStyle w:val="SemEspaamento"/>
        <w:jc w:val="both"/>
      </w:pPr>
      <w:r>
        <w:t xml:space="preserve">A execução da obra é </w:t>
      </w:r>
      <w:r w:rsidR="005E6E33">
        <w:t>caracterizada</w:t>
      </w:r>
      <w:r>
        <w:t xml:space="preserve"> como obra comum de engenharia visto que:</w:t>
      </w:r>
    </w:p>
    <w:p w14:paraId="6C283A9E" w14:textId="77777777" w:rsidR="005E6E33" w:rsidRDefault="00AB2653" w:rsidP="00AB2653">
      <w:pPr>
        <w:pStyle w:val="SemEspaamento"/>
        <w:jc w:val="both"/>
      </w:pPr>
      <w:r>
        <w:t>i) os serviços a serem executados apresentam baixo grau de complexidade técnica;</w:t>
      </w:r>
    </w:p>
    <w:p w14:paraId="1B406110" w14:textId="77777777" w:rsidR="005E6E33" w:rsidRDefault="00AB2653" w:rsidP="00AB2653">
      <w:pPr>
        <w:pStyle w:val="SemEspaamento"/>
        <w:jc w:val="both"/>
      </w:pPr>
      <w:proofErr w:type="spellStart"/>
      <w:r>
        <w:t>ii</w:t>
      </w:r>
      <w:proofErr w:type="spellEnd"/>
      <w:r>
        <w:t>) são executadas</w:t>
      </w:r>
      <w:r w:rsidR="005E6E33">
        <w:t xml:space="preserve"> </w:t>
      </w:r>
      <w:r>
        <w:t xml:space="preserve">corriqueiramente pela administração; </w:t>
      </w:r>
    </w:p>
    <w:p w14:paraId="7D89777A" w14:textId="77777777" w:rsidR="005E6E33" w:rsidRDefault="00AB2653" w:rsidP="00AB2653">
      <w:pPr>
        <w:pStyle w:val="SemEspaamento"/>
        <w:jc w:val="both"/>
      </w:pPr>
      <w:proofErr w:type="spellStart"/>
      <w:r>
        <w:t>iii</w:t>
      </w:r>
      <w:proofErr w:type="spellEnd"/>
      <w:r>
        <w:t xml:space="preserve">) os métodos construtivos, equipamentos e materiais utilizados para sua feitura são frequentemente empregados; </w:t>
      </w:r>
    </w:p>
    <w:p w14:paraId="7050C4ED" w14:textId="77777777" w:rsidR="005E6E33" w:rsidRDefault="00AB2653" w:rsidP="00AB2653">
      <w:pPr>
        <w:pStyle w:val="SemEspaamento"/>
        <w:jc w:val="both"/>
      </w:pPr>
      <w:proofErr w:type="spellStart"/>
      <w:r>
        <w:t>iv</w:t>
      </w:r>
      <w:proofErr w:type="spellEnd"/>
      <w:r>
        <w:t xml:space="preserve">) os padrões de desempenho e qualidade são aferidos através de especificações técnicas usuais (entre estas destaca-se as elaboradas pelo DNIT); </w:t>
      </w:r>
    </w:p>
    <w:p w14:paraId="72455343" w14:textId="1DB97F2E" w:rsidR="00AB2653" w:rsidRDefault="00AB2653" w:rsidP="00AB2653">
      <w:pPr>
        <w:pStyle w:val="SemEspaamento"/>
        <w:jc w:val="both"/>
      </w:pPr>
      <w:r>
        <w:t>v) existem diversas empresas aptas a se habilitarem no certame licitatório.</w:t>
      </w:r>
    </w:p>
    <w:p w14:paraId="689816DE" w14:textId="77777777" w:rsidR="00AB2653" w:rsidRDefault="00AB2653" w:rsidP="00AB2653">
      <w:pPr>
        <w:pStyle w:val="SemEspaamento"/>
        <w:jc w:val="both"/>
      </w:pPr>
      <w:r>
        <w:t>A modalidade de licitação a ser empregada será concorrência, com base no art. 6° inciso II da Lei 14.133/2021.</w:t>
      </w:r>
    </w:p>
    <w:p w14:paraId="2DB22149" w14:textId="77777777" w:rsidR="00AB2653" w:rsidRDefault="00AB2653" w:rsidP="00AB2653">
      <w:pPr>
        <w:pStyle w:val="SemEspaamento"/>
        <w:ind w:left="851" w:firstLine="142"/>
      </w:pPr>
      <w:r>
        <w:t>Art. 60 Para os fins desta Lei, consideram-se: [...]</w:t>
      </w:r>
    </w:p>
    <w:p w14:paraId="25B3B0CF" w14:textId="77777777" w:rsidR="00AB2653" w:rsidRDefault="00AB2653" w:rsidP="00AB2653">
      <w:pPr>
        <w:pStyle w:val="SemEspaamento"/>
        <w:ind w:left="851" w:firstLine="142"/>
      </w:pPr>
      <w:r>
        <w:t>XXXVIII - concorrência: modalidade de licitação para contratação de bens e</w:t>
      </w:r>
    </w:p>
    <w:p w14:paraId="7992AD05" w14:textId="77777777" w:rsidR="00AB2653" w:rsidRDefault="00AB2653" w:rsidP="00AB2653">
      <w:pPr>
        <w:pStyle w:val="SemEspaamento"/>
        <w:ind w:left="851" w:firstLine="142"/>
      </w:pPr>
      <w:r>
        <w:t>serviços especiais e de obras e serviços comuns e especiais de engenharia, cujo</w:t>
      </w:r>
    </w:p>
    <w:p w14:paraId="0B047F06" w14:textId="77777777" w:rsidR="00AB2653" w:rsidRDefault="00AB2653" w:rsidP="00AB2653">
      <w:pPr>
        <w:pStyle w:val="SemEspaamento"/>
        <w:ind w:left="851" w:firstLine="142"/>
      </w:pPr>
      <w:r>
        <w:t>critério de julgamento poderá ser:</w:t>
      </w:r>
    </w:p>
    <w:p w14:paraId="4689B35D" w14:textId="77777777" w:rsidR="00AB2653" w:rsidRDefault="00AB2653" w:rsidP="00AB2653">
      <w:pPr>
        <w:pStyle w:val="SemEspaamento"/>
        <w:ind w:left="851" w:firstLine="142"/>
      </w:pPr>
      <w:r>
        <w:t>a) menor preço;</w:t>
      </w:r>
    </w:p>
    <w:p w14:paraId="2BB2DABE" w14:textId="77777777" w:rsidR="00AB2653" w:rsidRDefault="00AB2653" w:rsidP="00AB2653">
      <w:pPr>
        <w:pStyle w:val="SemEspaamento"/>
        <w:ind w:left="851" w:firstLine="142"/>
      </w:pPr>
      <w:r>
        <w:t>b) melhor técnica ou conteúdo artístico;</w:t>
      </w:r>
    </w:p>
    <w:p w14:paraId="077E6A57" w14:textId="77777777" w:rsidR="00AB2653" w:rsidRDefault="00AB2653" w:rsidP="00AB2653">
      <w:pPr>
        <w:pStyle w:val="SemEspaamento"/>
        <w:ind w:left="851" w:firstLine="142"/>
      </w:pPr>
      <w:r>
        <w:t>c) técnica e preço;</w:t>
      </w:r>
    </w:p>
    <w:p w14:paraId="17C251BE" w14:textId="77777777" w:rsidR="00AB2653" w:rsidRDefault="00AB2653" w:rsidP="00AB2653">
      <w:pPr>
        <w:pStyle w:val="SemEspaamento"/>
        <w:ind w:left="851" w:firstLine="142"/>
      </w:pPr>
      <w:r>
        <w:t>d) maior retorno econômico;</w:t>
      </w:r>
    </w:p>
    <w:p w14:paraId="14C69A1A" w14:textId="77777777" w:rsidR="00AB2653" w:rsidRDefault="00AB2653" w:rsidP="00AB2653">
      <w:pPr>
        <w:pStyle w:val="SemEspaamento"/>
        <w:ind w:left="851" w:firstLine="142"/>
      </w:pPr>
      <w:r>
        <w:t>e) maior desconto; [...]</w:t>
      </w:r>
    </w:p>
    <w:p w14:paraId="192B7586" w14:textId="77777777" w:rsidR="00B82475" w:rsidRPr="00340856" w:rsidRDefault="00B82475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1F86C360" w14:textId="2292E001" w:rsidR="00AE6D90" w:rsidRPr="00340856" w:rsidRDefault="00187A62" w:rsidP="00AE6D90">
      <w:pPr>
        <w:pStyle w:val="Cabealho"/>
        <w:shd w:val="clear" w:color="auto" w:fill="FFFFFF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3</w:t>
      </w:r>
      <w:r w:rsidR="00AE6D90" w:rsidRPr="00340856">
        <w:rPr>
          <w:rFonts w:asciiTheme="majorHAnsi" w:hAnsiTheme="majorHAnsi" w:cstheme="majorHAnsi"/>
          <w:b/>
        </w:rPr>
        <w:t>)</w:t>
      </w:r>
      <w:r w:rsidR="00C31E2E" w:rsidRPr="00340856">
        <w:rPr>
          <w:rFonts w:asciiTheme="majorHAnsi" w:hAnsiTheme="majorHAnsi" w:cstheme="majorHAnsi"/>
          <w:b/>
        </w:rPr>
        <w:t>NECESSIDADE</w:t>
      </w:r>
    </w:p>
    <w:p w14:paraId="450AD153" w14:textId="77777777" w:rsidR="00536806" w:rsidRDefault="00AE6D90" w:rsidP="00536806">
      <w:pPr>
        <w:pStyle w:val="SemEspaamento"/>
        <w:jc w:val="both"/>
      </w:pPr>
      <w:r w:rsidRPr="00340856">
        <w:rPr>
          <w:rFonts w:asciiTheme="majorHAnsi" w:hAnsiTheme="majorHAnsi" w:cstheme="majorHAnsi"/>
        </w:rPr>
        <w:tab/>
      </w:r>
      <w:bookmarkStart w:id="3" w:name="_Toc158946286"/>
      <w:bookmarkEnd w:id="2"/>
      <w:r w:rsidR="00536806">
        <w:t>O município identificou, por meio de levantamentos sociais e visitas domiciliares, que diversas famílias em situação de vulnerabilidade social residem em moradias que não dispõem de sanitários. Essa carência compromete diretamente a saúde, a higiene e a dignidade dos moradores, além de contrariar os princípios básicos de saneamento e moradia adequada previstos em políticas públicas nacionais.</w:t>
      </w:r>
    </w:p>
    <w:p w14:paraId="4B0D3C29" w14:textId="77777777" w:rsidR="00536806" w:rsidRDefault="00536806" w:rsidP="00536806">
      <w:pPr>
        <w:pStyle w:val="SemEspaamento"/>
        <w:ind w:firstLine="708"/>
        <w:jc w:val="both"/>
      </w:pPr>
      <w:r>
        <w:t>A ausência de sanitários obriga os munícipes a recorrerem a soluções improvisadas e insalubres, favorecendo a proliferação de doenças, a contaminação do solo e a degradação da qualidade de vida. Assim, torna-se necessária a construção de sanitários completos e funcionais, de modo a promover saúde pública, garantir condições mínimas de moradia digna e reduzir desigualdades sociais.</w:t>
      </w:r>
    </w:p>
    <w:p w14:paraId="764B43A3" w14:textId="55C9D705" w:rsidR="004338DA" w:rsidRDefault="004338DA" w:rsidP="00536806">
      <w:pPr>
        <w:pStyle w:val="SemEspaamento"/>
        <w:jc w:val="both"/>
      </w:pPr>
    </w:p>
    <w:p w14:paraId="62E7262E" w14:textId="0B913DE7" w:rsidR="00F4299A" w:rsidRPr="004338DA" w:rsidRDefault="00187A62" w:rsidP="004338DA">
      <w:pPr>
        <w:pStyle w:val="SemEspaamento"/>
        <w:rPr>
          <w:b/>
        </w:rPr>
      </w:pPr>
      <w:r w:rsidRPr="004338DA">
        <w:rPr>
          <w:rFonts w:asciiTheme="majorHAnsi" w:hAnsiTheme="majorHAnsi" w:cstheme="majorHAnsi"/>
          <w:b/>
        </w:rPr>
        <w:t>4</w:t>
      </w:r>
      <w:r w:rsidR="00F4299A" w:rsidRPr="004338DA">
        <w:rPr>
          <w:rFonts w:asciiTheme="majorHAnsi" w:hAnsiTheme="majorHAnsi" w:cstheme="majorHAnsi"/>
          <w:b/>
        </w:rPr>
        <w:t>)</w:t>
      </w:r>
      <w:r w:rsidR="00B414BB" w:rsidRPr="004338DA">
        <w:rPr>
          <w:rFonts w:asciiTheme="majorHAnsi" w:hAnsiTheme="majorHAnsi" w:cstheme="majorHAnsi"/>
          <w:b/>
        </w:rPr>
        <w:t xml:space="preserve"> </w:t>
      </w:r>
      <w:r w:rsidR="00B414BB" w:rsidRPr="004338DA">
        <w:rPr>
          <w:b/>
        </w:rPr>
        <w:t>ALINHAMENTO DA AQUISIÇÃO COM O PLANO ANUAL DE CONTRATAÇÃO:</w:t>
      </w:r>
    </w:p>
    <w:p w14:paraId="0C24306E" w14:textId="764DFEFA" w:rsidR="00E55429" w:rsidRDefault="00B414BB" w:rsidP="00536806">
      <w:pPr>
        <w:pStyle w:val="SemEspaamento"/>
        <w:jc w:val="both"/>
      </w:pPr>
      <w:r>
        <w:t xml:space="preserve">                 </w:t>
      </w:r>
      <w:r w:rsidRPr="00B414BB">
        <w:t xml:space="preserve">Contratação </w:t>
      </w:r>
      <w:r w:rsidR="00A2075D">
        <w:t xml:space="preserve">não </w:t>
      </w:r>
      <w:r w:rsidRPr="00B414BB">
        <w:t>prevista no Plano anual de Contratação</w:t>
      </w:r>
      <w:r w:rsidR="00F47C58">
        <w:t xml:space="preserve">, </w:t>
      </w:r>
      <w:r w:rsidR="00441532">
        <w:t xml:space="preserve">pois </w:t>
      </w:r>
      <w:r w:rsidR="004338DA">
        <w:t>o município ainda não dispões de um plano.</w:t>
      </w:r>
    </w:p>
    <w:p w14:paraId="003BFF1C" w14:textId="206138BF" w:rsidR="00AE6D90" w:rsidRDefault="00187A62" w:rsidP="00340856">
      <w:pPr>
        <w:pStyle w:val="Cabealho"/>
        <w:shd w:val="clear" w:color="auto" w:fill="FFFFFF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5</w:t>
      </w:r>
      <w:r w:rsidR="003D4E9D" w:rsidRPr="00AB6EC3">
        <w:rPr>
          <w:rFonts w:asciiTheme="majorHAnsi" w:hAnsiTheme="majorHAnsi" w:cstheme="majorHAnsi"/>
          <w:b/>
        </w:rPr>
        <w:t>)REQUISITOS DA CONTRATAÇÃO</w:t>
      </w:r>
      <w:bookmarkEnd w:id="3"/>
    </w:p>
    <w:p w14:paraId="214D910B" w14:textId="43EC727B" w:rsidR="00EF05A1" w:rsidRPr="00EF05A1" w:rsidRDefault="008D2521" w:rsidP="009145D5">
      <w:pPr>
        <w:pStyle w:val="SemEspaamento"/>
        <w:jc w:val="both"/>
        <w:rPr>
          <w:rFonts w:cstheme="minorHAnsi"/>
          <w:b/>
          <w:bCs/>
        </w:rPr>
      </w:pPr>
      <w:r>
        <w:tab/>
      </w:r>
      <w:bookmarkStart w:id="4" w:name="_Toc158946288"/>
      <w:r w:rsidR="00EF05A1" w:rsidRPr="00EA76A2">
        <w:rPr>
          <w:rFonts w:cstheme="minorHAnsi"/>
          <w:b/>
          <w:bCs/>
        </w:rPr>
        <w:t>A Concorrência terá por fundamento legal o regramento disposto no art.2º, inciso VI da Lei n.º 14.133/2021 e dar-se-á por meio de licitação, do tipo menor preço global;</w:t>
      </w:r>
    </w:p>
    <w:p w14:paraId="493E0BB9" w14:textId="6FAFFB1F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lastRenderedPageBreak/>
        <w:t>A empresa deverá apresentar atestados de capacidade técnica que comprovem a execução de obras com características similares;</w:t>
      </w:r>
    </w:p>
    <w:p w14:paraId="7235C2E7" w14:textId="7BDD382F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execução da obra deverá ser supervisionada por um engenheiro civil com registro ativo no CREA, que será o responsável técnico pela obra.</w:t>
      </w:r>
    </w:p>
    <w:p w14:paraId="59E4C3D2" w14:textId="5E19AFC6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empresa deverá disponibilizar profissionais qualificados para a execução das diversas etapas da obra, incluindo pedreiros, carpinteiros, eletricistas, encanadores e outros, conforme as necessidades do projeto.</w:t>
      </w:r>
    </w:p>
    <w:p w14:paraId="5C8DE508" w14:textId="797753AA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empresa deverá fornecer todos os materiais, equipamentos e ferramentas necessários para a execução da obra, conforme especificações técnicas constantes no projeto.</w:t>
      </w:r>
    </w:p>
    <w:p w14:paraId="6115B442" w14:textId="0B0ABA5B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obra deverá ser executada conforme as normas de segurança do trabalho (NR-18), normas ambientais e de acessibilidade (NBR 9050), e com rigoroso controle de qualidade de todos os insumos e serviços prestados.</w:t>
      </w:r>
    </w:p>
    <w:p w14:paraId="46E1891D" w14:textId="1741E8FF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empresa deverá seguir todas as diretrizes estabelecidas pelo projeto</w:t>
      </w:r>
      <w:r w:rsidR="009B4264">
        <w:t>.</w:t>
      </w:r>
    </w:p>
    <w:p w14:paraId="45E39010" w14:textId="544205CF" w:rsidR="003F2567" w:rsidRPr="000F6DCD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 w:rsidRPr="000F6DCD">
        <w:t>A empresa deverá oferecer garantia mínima de 5 anos para vícios construtivos e de qualidade, conforme as disposições do Código Civil e normas específicas para construção de imóveis.</w:t>
      </w:r>
    </w:p>
    <w:p w14:paraId="36A8FE3E" w14:textId="356BFC17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garantia deverá cobrir reparos em caso de falhas estruturais, problemas hidráulicos, elétricos e outros serviços relacionados à construção.</w:t>
      </w:r>
    </w:p>
    <w:p w14:paraId="0049A086" w14:textId="214A0243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A obra deverá respeitar as normas ambientais, adotando práticas sustentáveis, como o gerenciamento de resíduos da construção civil e a utilização de materiais com baixo impacto ambiental, sempre que possível.</w:t>
      </w:r>
    </w:p>
    <w:p w14:paraId="0BA25A4D" w14:textId="1EB26900" w:rsidR="003F2567" w:rsidRDefault="003F2567" w:rsidP="003F2567">
      <w:pPr>
        <w:pStyle w:val="PargrafodaList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</w:pPr>
      <w:r>
        <w:t>O pagamento será realizado conforme o andamento físico da obra, com base em medições periódicas que atestem o progresso dos trabalhos.</w:t>
      </w:r>
    </w:p>
    <w:p w14:paraId="44F045D3" w14:textId="4766888A" w:rsidR="00B82475" w:rsidRPr="00527E28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527E28">
        <w:rPr>
          <w:rFonts w:cstheme="minorHAnsi"/>
          <w:b/>
        </w:rPr>
        <w:t>5.1</w:t>
      </w:r>
      <w:r w:rsidR="007B7D09">
        <w:rPr>
          <w:rFonts w:cstheme="minorHAnsi"/>
          <w:b/>
        </w:rPr>
        <w:t>.</w:t>
      </w:r>
      <w:r w:rsidRPr="00527E28">
        <w:rPr>
          <w:rFonts w:cstheme="minorHAnsi"/>
          <w:b/>
        </w:rPr>
        <w:t xml:space="preserve"> REQUISITOS TÉCNICOS:</w:t>
      </w:r>
    </w:p>
    <w:p w14:paraId="03559970" w14:textId="108BCC07" w:rsidR="007B7D09" w:rsidRDefault="007B7D09" w:rsidP="007B7D09">
      <w:pPr>
        <w:pStyle w:val="SemEspaamento"/>
        <w:numPr>
          <w:ilvl w:val="0"/>
          <w:numId w:val="25"/>
        </w:numPr>
      </w:pPr>
      <w:r>
        <w:t>Execução conforme projeto básico e executivo fornecido pelo Município;</w:t>
      </w:r>
    </w:p>
    <w:p w14:paraId="05EC0B2C" w14:textId="77777777" w:rsidR="007B7D09" w:rsidRDefault="007B7D09" w:rsidP="007B7D09">
      <w:pPr>
        <w:pStyle w:val="SemEspaamento"/>
        <w:numPr>
          <w:ilvl w:val="0"/>
          <w:numId w:val="25"/>
        </w:numPr>
      </w:pPr>
      <w:r>
        <w:t>Atendimento às normas técnicas da Associação Brasileira de Normas Técnicas (ABNT), incluindo:</w:t>
      </w:r>
    </w:p>
    <w:p w14:paraId="4B755446" w14:textId="77777777" w:rsidR="007B7D09" w:rsidRDefault="007B7D09" w:rsidP="007B7D09">
      <w:pPr>
        <w:pStyle w:val="SemEspaamento"/>
        <w:numPr>
          <w:ilvl w:val="0"/>
          <w:numId w:val="25"/>
        </w:numPr>
      </w:pPr>
      <w:r>
        <w:t>NBR 15575 – Desempenho de edificações habitacionais;</w:t>
      </w:r>
    </w:p>
    <w:p w14:paraId="6F2EF198" w14:textId="77777777" w:rsidR="007B7D09" w:rsidRDefault="007B7D09" w:rsidP="007B7D09">
      <w:pPr>
        <w:pStyle w:val="SemEspaamento"/>
        <w:numPr>
          <w:ilvl w:val="0"/>
          <w:numId w:val="25"/>
        </w:numPr>
      </w:pPr>
      <w:r>
        <w:t>NBR 9050 – Acessibilidade a edificações, mobiliário, espaços e equipamentos urbanos;</w:t>
      </w:r>
    </w:p>
    <w:p w14:paraId="76F75132" w14:textId="77777777" w:rsidR="007B7D09" w:rsidRDefault="007B7D09" w:rsidP="007B7D09">
      <w:pPr>
        <w:pStyle w:val="SemEspaamento"/>
        <w:numPr>
          <w:ilvl w:val="0"/>
          <w:numId w:val="25"/>
        </w:numPr>
      </w:pPr>
      <w:r>
        <w:t>NBR 5410 – Instalações elétricas de baixa tensão;</w:t>
      </w:r>
    </w:p>
    <w:p w14:paraId="08F2EA79" w14:textId="77777777" w:rsidR="007B7D09" w:rsidRDefault="007B7D09" w:rsidP="007B7D09">
      <w:pPr>
        <w:pStyle w:val="SemEspaamento"/>
        <w:numPr>
          <w:ilvl w:val="0"/>
          <w:numId w:val="25"/>
        </w:numPr>
      </w:pPr>
      <w:r>
        <w:t>NBR 5626 – Instalações prediais de água fria;</w:t>
      </w:r>
    </w:p>
    <w:p w14:paraId="6A19C872" w14:textId="77777777" w:rsidR="007B7D09" w:rsidRDefault="007B7D09" w:rsidP="007B7D09">
      <w:pPr>
        <w:pStyle w:val="SemEspaamento"/>
        <w:numPr>
          <w:ilvl w:val="0"/>
          <w:numId w:val="25"/>
        </w:numPr>
      </w:pPr>
      <w:r>
        <w:t>NBR 8160 – Sistemas prediais de esgoto sanitário.</w:t>
      </w:r>
    </w:p>
    <w:p w14:paraId="46B5D412" w14:textId="188D94FE" w:rsidR="00B82475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527E28">
        <w:rPr>
          <w:rFonts w:cstheme="minorHAnsi"/>
          <w:b/>
          <w:bCs/>
        </w:rPr>
        <w:t>5.</w:t>
      </w:r>
      <w:r w:rsidR="00187A62">
        <w:rPr>
          <w:rFonts w:cstheme="minorHAnsi"/>
          <w:b/>
          <w:bCs/>
        </w:rPr>
        <w:t>2</w:t>
      </w:r>
      <w:r w:rsidRPr="00527E28">
        <w:rPr>
          <w:rFonts w:cstheme="minorHAnsi"/>
          <w:b/>
          <w:bCs/>
        </w:rPr>
        <w:t>. REQUISITOS DE SUSTENTABILIDADE</w:t>
      </w:r>
      <w:r w:rsidRPr="00527E28">
        <w:rPr>
          <w:rFonts w:cstheme="minorHAnsi"/>
          <w:bCs/>
        </w:rPr>
        <w:t xml:space="preserve">: </w:t>
      </w:r>
    </w:p>
    <w:p w14:paraId="13633B82" w14:textId="391DBC03" w:rsidR="00DB62A7" w:rsidRPr="00527E28" w:rsidRDefault="00DB62A7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>
        <w:t xml:space="preserve">A execução </w:t>
      </w:r>
      <w:r w:rsidR="009B4264">
        <w:t>da obra</w:t>
      </w:r>
      <w:r>
        <w:t xml:space="preserve"> deverá observar práticas sustentáveis, alinhadas à legislação ambiental vigente, às diretrizes de construções verdes e aos princípios de desenvolvimento sustentável</w:t>
      </w:r>
      <w:r w:rsidR="009B4264">
        <w:t>.</w:t>
      </w:r>
    </w:p>
    <w:p w14:paraId="48959A7E" w14:textId="77777777" w:rsidR="00B82475" w:rsidRPr="00527E28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527E28">
        <w:rPr>
          <w:rFonts w:cstheme="minorHAnsi"/>
          <w:b/>
          <w:bCs/>
        </w:rPr>
        <w:t>a)</w:t>
      </w:r>
      <w:r w:rsidRPr="00527E28">
        <w:rPr>
          <w:rFonts w:cstheme="minorHAnsi"/>
          <w:bCs/>
        </w:rPr>
        <w:t xml:space="preserve"> Os serviços prestados pela empresa contratada deverão fundamentar-se no uso racional de recursos e equipamentos, de forma a evitar e prevenir o desperdício de insumos e material consumidos, bem como a geração de resíduos, além do desperdício de água e consumo excessivo de energia. Sempre que possível fazer uso de energia renovável.  </w:t>
      </w:r>
    </w:p>
    <w:p w14:paraId="2E54B974" w14:textId="77777777" w:rsidR="00B82475" w:rsidRPr="00527E28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527E28">
        <w:rPr>
          <w:rFonts w:cstheme="minorHAnsi"/>
          <w:b/>
          <w:bCs/>
        </w:rPr>
        <w:t>b)</w:t>
      </w:r>
      <w:r w:rsidRPr="00527E28">
        <w:rPr>
          <w:rFonts w:cstheme="minorHAnsi"/>
          <w:bCs/>
        </w:rPr>
        <w:t xml:space="preserve"> A contratada deverá ter pleno conhecimento e se responsabilizar pelo trabalho seguro das pessoas envolvidas no manuseio de ferramentas, equipamentos e produtos inflamáveis, conforme legislação em vigor do Ministério do Trabalho. Esta também se responsabilizará por ações e/ou omissões sobre os resíduos e rejeitos sólidos, líquidos e derivados, nos locais da obra, removendo e promovendo a devida destinação.</w:t>
      </w:r>
    </w:p>
    <w:p w14:paraId="631620DE" w14:textId="3A749CBD" w:rsidR="00B82475" w:rsidRPr="00527E28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527E28">
        <w:rPr>
          <w:rFonts w:cstheme="minorHAnsi"/>
          <w:b/>
          <w:bCs/>
        </w:rPr>
        <w:t>c)</w:t>
      </w:r>
      <w:r w:rsidRPr="00527E28">
        <w:rPr>
          <w:rFonts w:cstheme="minorHAnsi"/>
          <w:bCs/>
        </w:rPr>
        <w:t xml:space="preserve"> A contratada deverá sempre respeitar o determinado no art. 45 da Lei 14.133/2021, a saber:</w:t>
      </w:r>
    </w:p>
    <w:p w14:paraId="62F7C7B4" w14:textId="77777777" w:rsidR="00B82475" w:rsidRPr="00527E28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27E28">
        <w:rPr>
          <w:rFonts w:asciiTheme="minorHAnsi" w:hAnsiTheme="minorHAnsi" w:cstheme="minorHAnsi"/>
          <w:color w:val="000000"/>
          <w:sz w:val="22"/>
          <w:szCs w:val="22"/>
        </w:rPr>
        <w:t>Art. 45. As licitações de obras e serviços de engenharia devem respeitar, especialmente, as normas relativas a:</w:t>
      </w:r>
    </w:p>
    <w:p w14:paraId="56B5232D" w14:textId="4D63B2D2" w:rsidR="00B82475" w:rsidRPr="00527E28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5" w:name="art45i"/>
      <w:bookmarkEnd w:id="5"/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I - </w:t>
      </w:r>
      <w:r w:rsidR="00775464" w:rsidRPr="00527E28">
        <w:rPr>
          <w:rFonts w:asciiTheme="minorHAnsi" w:hAnsiTheme="minorHAnsi" w:cstheme="minorHAnsi"/>
          <w:color w:val="000000"/>
          <w:sz w:val="22"/>
          <w:szCs w:val="22"/>
        </w:rPr>
        <w:t>Disposição</w:t>
      </w:r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 final ambientalmente adequada dos resíduos sólidos gerados pelas obras contratadas;</w:t>
      </w:r>
    </w:p>
    <w:p w14:paraId="7E134691" w14:textId="3D1BEC3A" w:rsidR="00B82475" w:rsidRPr="00527E28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6" w:name="art45ii"/>
      <w:bookmarkEnd w:id="6"/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II - </w:t>
      </w:r>
      <w:r w:rsidR="00775464" w:rsidRPr="00527E28">
        <w:rPr>
          <w:rFonts w:asciiTheme="minorHAnsi" w:hAnsiTheme="minorHAnsi" w:cstheme="minorHAnsi"/>
          <w:color w:val="000000"/>
          <w:sz w:val="22"/>
          <w:szCs w:val="22"/>
        </w:rPr>
        <w:t>Mitigação</w:t>
      </w:r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 por condicionantes e compensação ambiental, que serão definidas no procedimento de licenciamento ambiental;</w:t>
      </w:r>
    </w:p>
    <w:p w14:paraId="448724FB" w14:textId="77777777" w:rsidR="00B82475" w:rsidRPr="00527E28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7" w:name="art45iii"/>
      <w:bookmarkEnd w:id="7"/>
      <w:r w:rsidRPr="00527E28">
        <w:rPr>
          <w:rFonts w:asciiTheme="minorHAnsi" w:hAnsiTheme="minorHAnsi" w:cstheme="minorHAnsi"/>
          <w:color w:val="000000"/>
          <w:sz w:val="22"/>
          <w:szCs w:val="22"/>
        </w:rPr>
        <w:lastRenderedPageBreak/>
        <w:t>III - utilização de produtos, de equipamentos e de serviços que, comprovadamente, favoreçam a redução do consumo de energia e de recursos naturais;</w:t>
      </w:r>
    </w:p>
    <w:p w14:paraId="0FA29837" w14:textId="4E17C7CD" w:rsidR="00B82475" w:rsidRPr="00527E28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8" w:name="art45iv"/>
      <w:bookmarkEnd w:id="8"/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IV - </w:t>
      </w:r>
      <w:r w:rsidR="00775464" w:rsidRPr="00527E28">
        <w:rPr>
          <w:rFonts w:asciiTheme="minorHAnsi" w:hAnsiTheme="minorHAnsi" w:cstheme="minorHAnsi"/>
          <w:color w:val="000000"/>
          <w:sz w:val="22"/>
          <w:szCs w:val="22"/>
        </w:rPr>
        <w:t>Avaliação</w:t>
      </w:r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 de impacto de vizinhança, na forma da legislação urbanística;</w:t>
      </w:r>
    </w:p>
    <w:p w14:paraId="6BB62016" w14:textId="4BF7F7A9" w:rsidR="00B82475" w:rsidRPr="00527E28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9" w:name="art45v"/>
      <w:bookmarkEnd w:id="9"/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V - </w:t>
      </w:r>
      <w:r w:rsidR="00775464" w:rsidRPr="00527E28">
        <w:rPr>
          <w:rFonts w:asciiTheme="minorHAnsi" w:hAnsiTheme="minorHAnsi" w:cstheme="minorHAnsi"/>
          <w:color w:val="000000"/>
          <w:sz w:val="22"/>
          <w:szCs w:val="22"/>
        </w:rPr>
        <w:t>Proteção</w:t>
      </w:r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 do patrimônio histórico, cultural, arqueológico e imaterial, inclusive por meio da avaliação do impacto direto ou indireto causado pelas obras contratadas;</w:t>
      </w:r>
    </w:p>
    <w:p w14:paraId="44F9EF57" w14:textId="24ADCBEA" w:rsidR="00B82475" w:rsidRPr="00527E28" w:rsidRDefault="00B82475" w:rsidP="00B82475">
      <w:pPr>
        <w:pStyle w:val="NormalWeb"/>
        <w:spacing w:before="0" w:beforeAutospacing="0" w:after="0" w:afterAutospacing="0"/>
        <w:ind w:left="226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10" w:name="art45vi"/>
      <w:bookmarkEnd w:id="10"/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VI - </w:t>
      </w:r>
      <w:r w:rsidR="00775464" w:rsidRPr="00527E28">
        <w:rPr>
          <w:rFonts w:asciiTheme="minorHAnsi" w:hAnsiTheme="minorHAnsi" w:cstheme="minorHAnsi"/>
          <w:color w:val="000000"/>
          <w:sz w:val="22"/>
          <w:szCs w:val="22"/>
        </w:rPr>
        <w:t>Acessibilidade</w:t>
      </w:r>
      <w:r w:rsidRPr="00527E28">
        <w:rPr>
          <w:rFonts w:asciiTheme="minorHAnsi" w:hAnsiTheme="minorHAnsi" w:cstheme="minorHAnsi"/>
          <w:color w:val="000000"/>
          <w:sz w:val="22"/>
          <w:szCs w:val="22"/>
        </w:rPr>
        <w:t xml:space="preserve"> para pessoas com deficiência ou com mobilidade reduzida.</w:t>
      </w:r>
    </w:p>
    <w:p w14:paraId="35BB5977" w14:textId="6BEEFAB3" w:rsidR="00B82475" w:rsidRPr="00E354ED" w:rsidRDefault="00B82475" w:rsidP="00B824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E354ED">
        <w:rPr>
          <w:rFonts w:cstheme="minorHAnsi"/>
          <w:b/>
          <w:bCs/>
        </w:rPr>
        <w:t>6</w:t>
      </w:r>
      <w:r w:rsidR="00187A62" w:rsidRPr="00E354ED">
        <w:rPr>
          <w:rFonts w:cstheme="minorHAnsi"/>
          <w:b/>
          <w:bCs/>
        </w:rPr>
        <w:t xml:space="preserve">) </w:t>
      </w:r>
      <w:r w:rsidRPr="00E354ED">
        <w:rPr>
          <w:rFonts w:cstheme="minorHAnsi"/>
          <w:b/>
          <w:bCs/>
        </w:rPr>
        <w:t>ESTIMATIVA DAS QUANTIDADES</w:t>
      </w:r>
    </w:p>
    <w:p w14:paraId="5D60379C" w14:textId="3EE8A733" w:rsidR="00F032F3" w:rsidRDefault="00F032F3" w:rsidP="00F032F3">
      <w:pPr>
        <w:pStyle w:val="SemEspaamento"/>
        <w:jc w:val="both"/>
      </w:pPr>
      <w:bookmarkStart w:id="11" w:name="_Toc158946290"/>
      <w:bookmarkEnd w:id="4"/>
      <w:r>
        <w:t xml:space="preserve">A presente estimativa baseia-se na demanda identificada pelo Município, considerando critérios sociais, capacidade orçamentária e parâmetros técnicos para construção de </w:t>
      </w:r>
      <w:r w:rsidR="00E354ED">
        <w:t xml:space="preserve">3 (três) </w:t>
      </w:r>
      <w:r>
        <w:t xml:space="preserve">unidades </w:t>
      </w:r>
      <w:r w:rsidR="00E354ED">
        <w:t>de sanitários</w:t>
      </w:r>
      <w:r>
        <w:t>.</w:t>
      </w:r>
    </w:p>
    <w:p w14:paraId="1DC7B8D9" w14:textId="451877B7" w:rsidR="00E354ED" w:rsidRPr="00E354ED" w:rsidRDefault="00E354ED" w:rsidP="0067779F">
      <w:pPr>
        <w:pStyle w:val="CorpodoTexto"/>
        <w:ind w:firstLine="0"/>
        <w:rPr>
          <w:rFonts w:asciiTheme="minorHAnsi" w:hAnsiTheme="minorHAnsi" w:cstheme="minorHAnsi"/>
          <w:szCs w:val="22"/>
        </w:rPr>
      </w:pPr>
      <w:r w:rsidRPr="00E354ED">
        <w:rPr>
          <w:rFonts w:asciiTheme="minorHAnsi" w:hAnsiTheme="minorHAnsi" w:cstheme="minorHAnsi"/>
          <w:szCs w:val="22"/>
        </w:rPr>
        <w:t>Área total a con</w:t>
      </w:r>
      <w:r>
        <w:rPr>
          <w:rFonts w:asciiTheme="minorHAnsi" w:hAnsiTheme="minorHAnsi" w:cstheme="minorHAnsi"/>
          <w:szCs w:val="22"/>
        </w:rPr>
        <w:t>s</w:t>
      </w:r>
      <w:r w:rsidRPr="00E354ED">
        <w:rPr>
          <w:rFonts w:asciiTheme="minorHAnsi" w:hAnsiTheme="minorHAnsi" w:cstheme="minorHAnsi"/>
          <w:szCs w:val="22"/>
        </w:rPr>
        <w:t>truir: 3,30 m² por unidade</w:t>
      </w:r>
    </w:p>
    <w:p w14:paraId="7AB635B7" w14:textId="1E8635B9" w:rsidR="003D4E9D" w:rsidRDefault="00187A62" w:rsidP="0067779F">
      <w:pPr>
        <w:pStyle w:val="CorpodoTexto"/>
        <w:ind w:firstLine="0"/>
        <w:rPr>
          <w:rFonts w:cstheme="majorHAnsi"/>
          <w:b/>
          <w:bCs w:val="0"/>
        </w:rPr>
      </w:pPr>
      <w:r>
        <w:rPr>
          <w:rFonts w:cstheme="majorHAnsi"/>
          <w:b/>
          <w:bCs w:val="0"/>
        </w:rPr>
        <w:t>7</w:t>
      </w:r>
      <w:r w:rsidR="003D4E9D" w:rsidRPr="00340856">
        <w:rPr>
          <w:rFonts w:cstheme="majorHAnsi"/>
          <w:b/>
          <w:bCs w:val="0"/>
        </w:rPr>
        <w:t>)</w:t>
      </w:r>
      <w:r w:rsidR="0067779F" w:rsidRPr="00340856">
        <w:rPr>
          <w:rFonts w:cstheme="majorHAnsi"/>
          <w:b/>
          <w:bCs w:val="0"/>
        </w:rPr>
        <w:t xml:space="preserve"> </w:t>
      </w:r>
      <w:r w:rsidR="003D4E9D" w:rsidRPr="00340856">
        <w:rPr>
          <w:rFonts w:cstheme="majorHAnsi"/>
          <w:b/>
          <w:bCs w:val="0"/>
        </w:rPr>
        <w:t>LEVANTAMENTO DE MERCADO</w:t>
      </w:r>
      <w:bookmarkEnd w:id="11"/>
    </w:p>
    <w:p w14:paraId="4D7A9135" w14:textId="4ABC39C5" w:rsidR="00527E28" w:rsidRPr="00F032F3" w:rsidRDefault="00527E28" w:rsidP="00527E28">
      <w:pPr>
        <w:pStyle w:val="SemEspaamento"/>
        <w:spacing w:line="276" w:lineRule="auto"/>
      </w:pPr>
      <w:r>
        <w:rPr>
          <w:rFonts w:cstheme="majorHAnsi"/>
          <w:b/>
          <w:bCs/>
        </w:rPr>
        <w:tab/>
      </w:r>
      <w:r w:rsidRPr="00F032F3">
        <w:t>Como solução para execução, surgiu como opç</w:t>
      </w:r>
      <w:r w:rsidR="00F032F3">
        <w:t>ão</w:t>
      </w:r>
      <w:r w:rsidRPr="00F032F3">
        <w:t>:</w:t>
      </w:r>
    </w:p>
    <w:p w14:paraId="7B78D5AD" w14:textId="22DC70FA" w:rsidR="000F5719" w:rsidRPr="00340856" w:rsidRDefault="003D4E9D" w:rsidP="00577FE9">
      <w:pPr>
        <w:pStyle w:val="CorpodoTexto"/>
        <w:rPr>
          <w:rFonts w:cstheme="majorHAnsi"/>
        </w:rPr>
      </w:pPr>
      <w:bookmarkStart w:id="12" w:name="_Toc158946294"/>
      <w:r w:rsidRPr="00340856">
        <w:rPr>
          <w:rFonts w:cstheme="majorHAnsi"/>
          <w:b/>
          <w:bCs w:val="0"/>
        </w:rPr>
        <w:t>a)</w:t>
      </w:r>
      <w:r w:rsidRPr="00340856">
        <w:rPr>
          <w:rFonts w:cstheme="majorHAnsi"/>
          <w:b/>
          <w:bCs w:val="0"/>
        </w:rPr>
        <w:tab/>
        <w:t>Solução</w:t>
      </w:r>
      <w:r w:rsidR="004B1852" w:rsidRPr="00340856">
        <w:rPr>
          <w:rFonts w:cstheme="majorHAnsi"/>
          <w:b/>
          <w:bCs w:val="0"/>
        </w:rPr>
        <w:t xml:space="preserve"> </w:t>
      </w:r>
      <w:r w:rsidRPr="00340856">
        <w:rPr>
          <w:rFonts w:cstheme="majorHAnsi"/>
          <w:b/>
          <w:bCs w:val="0"/>
        </w:rPr>
        <w:t>1:</w:t>
      </w:r>
      <w:r w:rsidRPr="00340856">
        <w:rPr>
          <w:rFonts w:cstheme="majorHAnsi"/>
        </w:rPr>
        <w:t xml:space="preserve"> </w:t>
      </w:r>
      <w:bookmarkStart w:id="13" w:name="_Toc158946295"/>
      <w:bookmarkEnd w:id="12"/>
      <w:r w:rsidR="00B414BB">
        <w:rPr>
          <w:rFonts w:cstheme="majorHAnsi"/>
        </w:rPr>
        <w:t xml:space="preserve"> </w:t>
      </w:r>
      <w:r w:rsidR="00486819" w:rsidRPr="00577FE9">
        <w:rPr>
          <w:rFonts w:asciiTheme="minorHAnsi" w:hAnsiTheme="minorHAnsi" w:cstheme="minorHAnsi"/>
        </w:rPr>
        <w:t xml:space="preserve">Contratação </w:t>
      </w:r>
      <w:r w:rsidR="008F423B" w:rsidRPr="00577FE9">
        <w:rPr>
          <w:rFonts w:asciiTheme="minorHAnsi" w:hAnsiTheme="minorHAnsi" w:cstheme="minorHAnsi"/>
        </w:rPr>
        <w:t xml:space="preserve">de empresa especializada em construção civil </w:t>
      </w:r>
      <w:r w:rsidR="00486819" w:rsidRPr="00577FE9">
        <w:rPr>
          <w:rFonts w:asciiTheme="minorHAnsi" w:hAnsiTheme="minorHAnsi" w:cstheme="minorHAnsi"/>
        </w:rPr>
        <w:t xml:space="preserve">para </w:t>
      </w:r>
      <w:r w:rsidR="00F032F3" w:rsidRPr="00577FE9">
        <w:rPr>
          <w:rFonts w:asciiTheme="minorHAnsi" w:hAnsiTheme="minorHAnsi" w:cstheme="minorHAnsi"/>
        </w:rPr>
        <w:t xml:space="preserve">construção das unidades </w:t>
      </w:r>
      <w:r w:rsidR="00577FE9" w:rsidRPr="00577FE9">
        <w:rPr>
          <w:rFonts w:asciiTheme="minorHAnsi" w:hAnsiTheme="minorHAnsi" w:cstheme="minorHAnsi"/>
        </w:rPr>
        <w:t>de sanitários.</w:t>
      </w:r>
    </w:p>
    <w:p w14:paraId="50EB5C8F" w14:textId="6CFBED21" w:rsidR="003D4E9D" w:rsidRDefault="003D4E9D" w:rsidP="000F5719">
      <w:pPr>
        <w:pStyle w:val="CorpodoTexto"/>
        <w:jc w:val="left"/>
        <w:rPr>
          <w:rFonts w:cstheme="majorHAnsi"/>
        </w:rPr>
      </w:pPr>
      <w:r w:rsidRPr="00340856">
        <w:rPr>
          <w:rFonts w:cstheme="majorHAnsi"/>
          <w:b/>
          <w:bCs w:val="0"/>
        </w:rPr>
        <w:t>a.</w:t>
      </w:r>
      <w:proofErr w:type="gramStart"/>
      <w:r w:rsidRPr="00340856">
        <w:rPr>
          <w:rFonts w:cstheme="majorHAnsi"/>
          <w:b/>
          <w:bCs w:val="0"/>
        </w:rPr>
        <w:t>1)</w:t>
      </w:r>
      <w:r w:rsidRPr="00340856">
        <w:rPr>
          <w:rFonts w:cstheme="majorHAnsi"/>
          <w:b/>
          <w:bCs w:val="0"/>
        </w:rPr>
        <w:tab/>
      </w:r>
      <w:proofErr w:type="gramEnd"/>
      <w:r w:rsidRPr="00340856">
        <w:rPr>
          <w:rFonts w:cstheme="majorHAnsi"/>
          <w:b/>
          <w:bCs w:val="0"/>
        </w:rPr>
        <w:t>Viabilidade de mercado</w:t>
      </w:r>
      <w:r w:rsidRPr="00340856">
        <w:rPr>
          <w:rFonts w:cstheme="majorHAnsi"/>
        </w:rPr>
        <w:t>: (</w:t>
      </w:r>
      <w:r w:rsidR="000F5719" w:rsidRPr="00340856">
        <w:rPr>
          <w:rFonts w:cstheme="majorHAnsi"/>
        </w:rPr>
        <w:t>x</w:t>
      </w:r>
      <w:r w:rsidRPr="00340856">
        <w:rPr>
          <w:rFonts w:cstheme="majorHAnsi"/>
        </w:rPr>
        <w:t>) sim (  ) não</w:t>
      </w:r>
      <w:bookmarkEnd w:id="13"/>
    </w:p>
    <w:p w14:paraId="073643E1" w14:textId="5F34C3D3" w:rsidR="00F032F3" w:rsidRPr="00577FE9" w:rsidRDefault="00F032F3" w:rsidP="003D4E9D">
      <w:pPr>
        <w:pStyle w:val="CorpodoTexto"/>
        <w:rPr>
          <w:rFonts w:asciiTheme="minorHAnsi" w:hAnsiTheme="minorHAnsi" w:cstheme="minorHAnsi"/>
          <w:b/>
          <w:bCs w:val="0"/>
        </w:rPr>
      </w:pPr>
      <w:bookmarkStart w:id="14" w:name="_Toc158946296"/>
      <w:r w:rsidRPr="00577FE9">
        <w:rPr>
          <w:rFonts w:asciiTheme="minorHAnsi" w:hAnsiTheme="minorHAnsi" w:cstheme="minorHAnsi"/>
        </w:rPr>
        <w:t>Com base em pesquisa de mercado preliminar, verificou-se a existência de empresas com capacidade técnica e operacional para atender à demanda de construção de unidades</w:t>
      </w:r>
      <w:r w:rsidR="009D5F4E">
        <w:rPr>
          <w:rFonts w:asciiTheme="minorHAnsi" w:hAnsiTheme="minorHAnsi" w:cstheme="minorHAnsi"/>
        </w:rPr>
        <w:t xml:space="preserve"> sanitárias</w:t>
      </w:r>
      <w:r w:rsidRPr="00577FE9">
        <w:rPr>
          <w:rFonts w:asciiTheme="minorHAnsi" w:hAnsiTheme="minorHAnsi" w:cstheme="minorHAnsi"/>
        </w:rPr>
        <w:t>.</w:t>
      </w:r>
      <w:r w:rsidRPr="00577FE9">
        <w:rPr>
          <w:rFonts w:asciiTheme="minorHAnsi" w:hAnsiTheme="minorHAnsi" w:cstheme="minorHAnsi"/>
          <w:b/>
          <w:bCs w:val="0"/>
        </w:rPr>
        <w:t xml:space="preserve"> </w:t>
      </w:r>
    </w:p>
    <w:p w14:paraId="704AC971" w14:textId="007E4553" w:rsidR="003D4E9D" w:rsidRDefault="003D4E9D" w:rsidP="003D4E9D">
      <w:pPr>
        <w:pStyle w:val="CorpodoTexto"/>
        <w:rPr>
          <w:rFonts w:cstheme="majorHAnsi"/>
        </w:rPr>
      </w:pPr>
      <w:r w:rsidRPr="00FE78E2">
        <w:rPr>
          <w:rFonts w:cstheme="majorHAnsi"/>
          <w:b/>
          <w:bCs w:val="0"/>
        </w:rPr>
        <w:t>a.2)</w:t>
      </w:r>
      <w:r w:rsidRPr="00FE78E2">
        <w:rPr>
          <w:rFonts w:cstheme="majorHAnsi"/>
          <w:b/>
          <w:bCs w:val="0"/>
        </w:rPr>
        <w:tab/>
        <w:t>Viabilidade econômica</w:t>
      </w:r>
      <w:r w:rsidRPr="00FE78E2">
        <w:rPr>
          <w:rFonts w:cstheme="majorHAnsi"/>
        </w:rPr>
        <w:t>:</w:t>
      </w:r>
      <w:bookmarkEnd w:id="14"/>
      <w:r w:rsidRPr="00340856">
        <w:rPr>
          <w:rFonts w:cstheme="majorHAnsi"/>
        </w:rPr>
        <w:t xml:space="preserve"> </w:t>
      </w:r>
    </w:p>
    <w:p w14:paraId="472B30A4" w14:textId="3D4C70CF" w:rsidR="00F032F3" w:rsidRDefault="00F032F3" w:rsidP="00072B1B">
      <w:pPr>
        <w:pStyle w:val="SemEspaamento"/>
        <w:spacing w:line="276" w:lineRule="auto"/>
        <w:ind w:firstLine="708"/>
        <w:jc w:val="both"/>
      </w:pPr>
      <w:r>
        <w:t>A análise de viabilidade econômica tem por objetivo verificar se os custos estimados para a execução da obra são compatíveis com os preços praticados pelo mercado e se estão adequados à capacidade orçamentária do ente público.</w:t>
      </w:r>
    </w:p>
    <w:p w14:paraId="234685AD" w14:textId="3375BEF3" w:rsidR="00716ACE" w:rsidRDefault="00716ACE" w:rsidP="00072B1B">
      <w:pPr>
        <w:pStyle w:val="SemEspaamento"/>
        <w:spacing w:line="276" w:lineRule="auto"/>
        <w:ind w:firstLine="708"/>
        <w:jc w:val="both"/>
      </w:pPr>
      <w:r>
        <w:t xml:space="preserve">A equipe técnica </w:t>
      </w:r>
      <w:r w:rsidR="00EA76A2">
        <w:t>elaborou</w:t>
      </w:r>
      <w:r>
        <w:t xml:space="preserve"> projeto básico definido os quantitativos dos serviços e material</w:t>
      </w:r>
      <w:r w:rsidR="00072B1B">
        <w:t xml:space="preserve"> </w:t>
      </w:r>
      <w:r>
        <w:t>necessários para a realização da obra ora pretendida, sendo detalhado todos os itens necessários em planilha orçamentária que deverá conter a descrição completa dos serviços e dos materiais que serão necessários, com valor unitário e total de cada item, devendo estar incluso os encargos sociais e Benefícios e Despesas Indiretas (BDI), para a realização da obra, a precificação será com base na planilha SINAPI (Sistema Nacional de Pesquisa de Custos e índices da Construção Civil), o município possui dotação orçamentária e disponibilidade financeira para a realização dos serviços.</w:t>
      </w:r>
    </w:p>
    <w:p w14:paraId="00523036" w14:textId="204B6AE8" w:rsidR="00CE01D3" w:rsidRPr="00340856" w:rsidRDefault="003D4E9D" w:rsidP="006D3289">
      <w:pPr>
        <w:spacing w:after="0"/>
        <w:ind w:left="851"/>
        <w:jc w:val="both"/>
        <w:rPr>
          <w:rFonts w:asciiTheme="majorHAnsi" w:hAnsiTheme="majorHAnsi" w:cstheme="majorHAnsi"/>
        </w:rPr>
      </w:pPr>
      <w:bookmarkStart w:id="15" w:name="_Toc158946298"/>
      <w:r w:rsidRPr="00340856">
        <w:rPr>
          <w:rFonts w:asciiTheme="majorHAnsi" w:hAnsiTheme="majorHAnsi" w:cstheme="majorHAnsi"/>
          <w:b/>
        </w:rPr>
        <w:t>a.3)</w:t>
      </w:r>
      <w:r w:rsidR="0067779F" w:rsidRPr="00340856">
        <w:rPr>
          <w:rFonts w:asciiTheme="majorHAnsi" w:hAnsiTheme="majorHAnsi" w:cstheme="majorHAnsi"/>
          <w:b/>
        </w:rPr>
        <w:t xml:space="preserve"> </w:t>
      </w:r>
      <w:r w:rsidRPr="00340856">
        <w:rPr>
          <w:rFonts w:asciiTheme="majorHAnsi" w:hAnsiTheme="majorHAnsi" w:cstheme="majorHAnsi"/>
          <w:b/>
        </w:rPr>
        <w:t>Viabilidade operacional:</w:t>
      </w:r>
      <w:bookmarkEnd w:id="15"/>
      <w:r w:rsidRPr="00340856">
        <w:rPr>
          <w:rFonts w:asciiTheme="majorHAnsi" w:hAnsiTheme="majorHAnsi" w:cstheme="majorHAnsi"/>
        </w:rPr>
        <w:t xml:space="preserve"> </w:t>
      </w:r>
      <w:r w:rsidRPr="00340856">
        <w:rPr>
          <w:rFonts w:asciiTheme="majorHAnsi" w:hAnsiTheme="majorHAnsi" w:cstheme="majorHAnsi"/>
        </w:rPr>
        <w:tab/>
      </w:r>
    </w:p>
    <w:p w14:paraId="1F63B990" w14:textId="60B29CE4" w:rsidR="00FE78E2" w:rsidRDefault="00F032F3" w:rsidP="006D3289">
      <w:pPr>
        <w:pStyle w:val="SemEspaamento"/>
        <w:spacing w:line="276" w:lineRule="auto"/>
        <w:ind w:firstLine="708"/>
        <w:jc w:val="both"/>
      </w:pPr>
      <w:bookmarkStart w:id="16" w:name="_Toc158946299"/>
      <w:r>
        <w:t xml:space="preserve">A análise de viabilidade operacional considera a capacidade da Administração Pública em </w:t>
      </w:r>
      <w:r w:rsidRPr="00F032F3">
        <w:rPr>
          <w:rStyle w:val="Forte"/>
          <w:b w:val="0"/>
          <w:bCs w:val="0"/>
        </w:rPr>
        <w:t>executar, acompanhar e fiscalizar</w:t>
      </w:r>
      <w:r>
        <w:t xml:space="preserve"> a obra, bem como a existência de </w:t>
      </w:r>
      <w:r w:rsidRPr="00F032F3">
        <w:rPr>
          <w:rStyle w:val="Forte"/>
          <w:b w:val="0"/>
          <w:bCs w:val="0"/>
        </w:rPr>
        <w:t>condições práticas</w:t>
      </w:r>
      <w:r>
        <w:t xml:space="preserve"> para que o objeto seja devidamente implantado e concluído.</w:t>
      </w:r>
    </w:p>
    <w:p w14:paraId="6288724E" w14:textId="22DF65EF" w:rsidR="00795863" w:rsidRPr="00EF4685" w:rsidRDefault="00795863" w:rsidP="00F032F3">
      <w:pPr>
        <w:pStyle w:val="SemEspaamento"/>
        <w:ind w:firstLine="993"/>
        <w:jc w:val="both"/>
        <w:rPr>
          <w:rStyle w:val="CorpodoTextoChar"/>
          <w:rFonts w:asciiTheme="minorHAnsi" w:eastAsiaTheme="minorHAnsi" w:hAnsiTheme="minorHAnsi"/>
          <w:sz w:val="21"/>
          <w:szCs w:val="21"/>
        </w:rPr>
      </w:pPr>
      <w:bookmarkStart w:id="17" w:name="_GoBack"/>
      <w:bookmarkEnd w:id="17"/>
      <w:r w:rsidRPr="00EF4685">
        <w:rPr>
          <w:b/>
          <w:sz w:val="21"/>
          <w:szCs w:val="21"/>
        </w:rPr>
        <w:t>Solução</w:t>
      </w:r>
      <w:r w:rsidRPr="00EF4685">
        <w:rPr>
          <w:b/>
          <w:bCs/>
          <w:sz w:val="21"/>
          <w:szCs w:val="21"/>
        </w:rPr>
        <w:t xml:space="preserve"> </w:t>
      </w:r>
      <w:r>
        <w:rPr>
          <w:b/>
          <w:sz w:val="21"/>
          <w:szCs w:val="21"/>
        </w:rPr>
        <w:t>2</w:t>
      </w:r>
      <w:r w:rsidRPr="00EF4685">
        <w:rPr>
          <w:b/>
          <w:sz w:val="21"/>
          <w:szCs w:val="21"/>
        </w:rPr>
        <w:t xml:space="preserve">: </w:t>
      </w:r>
      <w:r w:rsidRPr="00EF4685">
        <w:rPr>
          <w:sz w:val="21"/>
          <w:szCs w:val="21"/>
        </w:rPr>
        <w:t xml:space="preserve">  </w:t>
      </w:r>
      <w:r w:rsidRPr="00EF4685">
        <w:rPr>
          <w:rStyle w:val="CorpodoTextoChar"/>
          <w:rFonts w:asciiTheme="minorHAnsi" w:eastAsiaTheme="minorHAnsi" w:hAnsiTheme="minorHAnsi"/>
          <w:sz w:val="21"/>
          <w:szCs w:val="21"/>
        </w:rPr>
        <w:t xml:space="preserve">Execução pelo próprio Município, considerando a complexidade e particularidades de execução de uma obra e considerando que a Prefeitura Municipal de Sério/RS não possui estrutura técnico-profissional e infraestrutura física própria necessárias à execução de todos os serviços atinentes a realização das referidas atividades; torna-se inviável a execução do objeto pela própria Administração. </w:t>
      </w:r>
    </w:p>
    <w:p w14:paraId="57C98C6F" w14:textId="79D8025A" w:rsidR="004C6EC2" w:rsidRDefault="00187A62" w:rsidP="004C6EC2">
      <w:pPr>
        <w:pStyle w:val="SemEspaamento"/>
        <w:spacing w:line="276" w:lineRule="auto"/>
        <w:jc w:val="both"/>
        <w:rPr>
          <w:b/>
          <w:bCs/>
        </w:rPr>
      </w:pPr>
      <w:r>
        <w:rPr>
          <w:b/>
          <w:bCs/>
        </w:rPr>
        <w:t>8)</w:t>
      </w:r>
      <w:r w:rsidR="004C6EC2">
        <w:rPr>
          <w:b/>
          <w:bCs/>
        </w:rPr>
        <w:t xml:space="preserve"> VALOR ESTIMADO DA CONTRATAÇÃO:</w:t>
      </w:r>
    </w:p>
    <w:p w14:paraId="6A1D6D24" w14:textId="71409035" w:rsidR="004C6EC2" w:rsidRPr="004C6EC2" w:rsidRDefault="004C6EC2" w:rsidP="002A060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Calibri"/>
          <w:lang w:eastAsia="pt-BR"/>
        </w:rPr>
      </w:pPr>
      <w:r w:rsidRPr="004C6EC2">
        <w:rPr>
          <w:rFonts w:cs="Calibri"/>
          <w:lang w:eastAsia="pt-BR"/>
        </w:rPr>
        <w:t xml:space="preserve">A estimativa de gastos é de R$ </w:t>
      </w:r>
      <w:r w:rsidR="00577FE9" w:rsidRPr="00577FE9">
        <w:rPr>
          <w:rFonts w:ascii="Calibri" w:hAnsi="Calibri" w:cs="Calibri"/>
          <w:kern w:val="0"/>
        </w:rPr>
        <w:t>16.033,23</w:t>
      </w:r>
      <w:r w:rsidR="00577FE9" w:rsidRPr="004C6EC2">
        <w:rPr>
          <w:rFonts w:cs="Calibri"/>
          <w:lang w:eastAsia="pt-BR"/>
        </w:rPr>
        <w:t xml:space="preserve"> </w:t>
      </w:r>
      <w:r w:rsidRPr="004C6EC2">
        <w:rPr>
          <w:rFonts w:cs="Calibri"/>
          <w:lang w:eastAsia="pt-BR"/>
        </w:rPr>
        <w:t>(</w:t>
      </w:r>
      <w:r w:rsidR="00B222F5">
        <w:rPr>
          <w:rFonts w:cs="Calibri"/>
          <w:lang w:eastAsia="pt-BR"/>
        </w:rPr>
        <w:t>dezesseis mil e trinta e três</w:t>
      </w:r>
      <w:r w:rsidR="00F032F3">
        <w:rPr>
          <w:rFonts w:cs="Calibri"/>
          <w:lang w:eastAsia="pt-BR"/>
        </w:rPr>
        <w:t xml:space="preserve"> </w:t>
      </w:r>
      <w:r w:rsidR="00486819">
        <w:rPr>
          <w:rFonts w:cs="Calibri"/>
          <w:lang w:eastAsia="pt-BR"/>
        </w:rPr>
        <w:t>reais</w:t>
      </w:r>
      <w:r w:rsidR="00B222F5">
        <w:rPr>
          <w:rFonts w:cs="Calibri"/>
          <w:lang w:eastAsia="pt-BR"/>
        </w:rPr>
        <w:t xml:space="preserve"> com vinte e três centavos</w:t>
      </w:r>
      <w:r w:rsidR="00F032F3">
        <w:rPr>
          <w:rFonts w:cs="Calibri"/>
          <w:lang w:eastAsia="pt-BR"/>
        </w:rPr>
        <w:t>)</w:t>
      </w:r>
      <w:r w:rsidRPr="004C6EC2">
        <w:rPr>
          <w:rFonts w:cs="Calibri"/>
          <w:lang w:eastAsia="pt-BR"/>
        </w:rPr>
        <w:t>,</w:t>
      </w:r>
      <w:r w:rsidR="00B222F5">
        <w:rPr>
          <w:rFonts w:cs="Calibri"/>
          <w:lang w:eastAsia="pt-BR"/>
        </w:rPr>
        <w:t xml:space="preserve"> por unidade</w:t>
      </w:r>
      <w:r w:rsidRPr="004C6EC2">
        <w:rPr>
          <w:rFonts w:cs="Calibri"/>
          <w:lang w:eastAsia="pt-BR"/>
        </w:rPr>
        <w:t xml:space="preserve"> tendo como base a Planilha </w:t>
      </w:r>
      <w:r w:rsidRPr="00B222F5">
        <w:rPr>
          <w:rFonts w:cs="Calibri"/>
          <w:lang w:eastAsia="pt-BR"/>
        </w:rPr>
        <w:t>SINAPI Competência- 0</w:t>
      </w:r>
      <w:r w:rsidR="00B222F5" w:rsidRPr="00B222F5">
        <w:rPr>
          <w:rFonts w:cs="Calibri"/>
          <w:lang w:eastAsia="pt-BR"/>
        </w:rPr>
        <w:t>5</w:t>
      </w:r>
      <w:r w:rsidRPr="00B222F5">
        <w:rPr>
          <w:rFonts w:cs="Calibri"/>
          <w:lang w:eastAsia="pt-BR"/>
        </w:rPr>
        <w:t>/202</w:t>
      </w:r>
      <w:r w:rsidR="00B222F5">
        <w:rPr>
          <w:rFonts w:cs="Calibri"/>
          <w:lang w:eastAsia="pt-BR"/>
        </w:rPr>
        <w:t>5</w:t>
      </w:r>
      <w:r w:rsidR="002A060A">
        <w:rPr>
          <w:rFonts w:cs="Calibri"/>
          <w:lang w:eastAsia="pt-BR"/>
        </w:rPr>
        <w:t xml:space="preserve">, </w:t>
      </w:r>
      <w:r w:rsidRPr="004C6EC2">
        <w:rPr>
          <w:rFonts w:cs="Calibri"/>
          <w:lang w:eastAsia="pt-BR"/>
        </w:rPr>
        <w:t>conforme art. 23 da Lei 14.133/2021, a saber:</w:t>
      </w:r>
    </w:p>
    <w:p w14:paraId="05F0F0B9" w14:textId="77777777" w:rsidR="004C6EC2" w:rsidRDefault="004C6EC2" w:rsidP="004C6EC2">
      <w:pPr>
        <w:pStyle w:val="SemEspaamento"/>
        <w:spacing w:line="276" w:lineRule="auto"/>
        <w:ind w:firstLine="993"/>
      </w:pPr>
      <w:r>
        <w:t>Art. 23 [...]</w:t>
      </w:r>
    </w:p>
    <w:p w14:paraId="074F993D" w14:textId="77777777" w:rsidR="004C6EC2" w:rsidRDefault="004C6EC2" w:rsidP="00CD4A9A">
      <w:pPr>
        <w:pStyle w:val="SemEspaamento"/>
        <w:spacing w:line="276" w:lineRule="auto"/>
        <w:ind w:firstLine="993"/>
        <w:jc w:val="both"/>
      </w:pPr>
      <w:r>
        <w:t>§ 2° No processo licitatório para contratação de obras e serviços de engenharia,</w:t>
      </w:r>
    </w:p>
    <w:p w14:paraId="13B67D33" w14:textId="77777777" w:rsidR="004C6EC2" w:rsidRDefault="004C6EC2" w:rsidP="00CD4A9A">
      <w:pPr>
        <w:pStyle w:val="SemEspaamento"/>
        <w:spacing w:line="276" w:lineRule="auto"/>
        <w:ind w:firstLine="993"/>
        <w:jc w:val="both"/>
      </w:pPr>
      <w:r>
        <w:t>conforme regulamento, o valor estimado, acrescido do percentual de</w:t>
      </w:r>
    </w:p>
    <w:p w14:paraId="5AEDBE4E" w14:textId="65666611" w:rsidR="004C6EC2" w:rsidRDefault="00313E67" w:rsidP="00CD4A9A">
      <w:pPr>
        <w:pStyle w:val="SemEspaamento"/>
        <w:spacing w:line="276" w:lineRule="auto"/>
        <w:ind w:firstLine="993"/>
        <w:jc w:val="both"/>
      </w:pPr>
      <w:r>
        <w:lastRenderedPageBreak/>
        <w:t>Benefícios</w:t>
      </w:r>
      <w:r w:rsidR="004C6EC2">
        <w:t xml:space="preserve"> e Despesas Indiretas (BDI) de referência e dos Encargos Sociais</w:t>
      </w:r>
    </w:p>
    <w:p w14:paraId="6DAA99B0" w14:textId="77777777" w:rsidR="004C6EC2" w:rsidRDefault="004C6EC2" w:rsidP="00CD4A9A">
      <w:pPr>
        <w:pStyle w:val="SemEspaamento"/>
        <w:spacing w:line="276" w:lineRule="auto"/>
        <w:ind w:firstLine="993"/>
        <w:jc w:val="both"/>
      </w:pPr>
      <w:r>
        <w:t>(ES) cabíveis, será definido por meio da utilização de parâmetros na seguinte</w:t>
      </w:r>
    </w:p>
    <w:p w14:paraId="44D6EF98" w14:textId="77777777" w:rsidR="004C6EC2" w:rsidRDefault="004C6EC2" w:rsidP="00CD4A9A">
      <w:pPr>
        <w:pStyle w:val="SemEspaamento"/>
        <w:spacing w:line="276" w:lineRule="auto"/>
        <w:ind w:firstLine="993"/>
        <w:jc w:val="both"/>
      </w:pPr>
      <w:r>
        <w:t>ordem:</w:t>
      </w:r>
    </w:p>
    <w:p w14:paraId="04B28166" w14:textId="77777777" w:rsidR="004C6EC2" w:rsidRDefault="004C6EC2" w:rsidP="00072B1B">
      <w:pPr>
        <w:pStyle w:val="SemEspaamento"/>
        <w:spacing w:line="276" w:lineRule="auto"/>
        <w:ind w:firstLine="993"/>
        <w:jc w:val="both"/>
      </w:pPr>
      <w:r>
        <w:t>I composição de custos unitários menores ou iguais à mediana do item</w:t>
      </w:r>
    </w:p>
    <w:p w14:paraId="4F1ADE1A" w14:textId="77777777" w:rsidR="004C6EC2" w:rsidRDefault="004C6EC2" w:rsidP="00072B1B">
      <w:pPr>
        <w:pStyle w:val="SemEspaamento"/>
        <w:spacing w:line="276" w:lineRule="auto"/>
        <w:ind w:firstLine="993"/>
        <w:jc w:val="both"/>
      </w:pPr>
      <w:r>
        <w:t>correspondente do Sistema de Custos Referenciais de Obras (</w:t>
      </w:r>
      <w:proofErr w:type="spellStart"/>
      <w:r>
        <w:t>Sicro</w:t>
      </w:r>
      <w:proofErr w:type="spellEnd"/>
      <w:r>
        <w:t>), para</w:t>
      </w:r>
    </w:p>
    <w:p w14:paraId="54C76030" w14:textId="77777777" w:rsidR="004C6EC2" w:rsidRDefault="004C6EC2" w:rsidP="004C6EC2">
      <w:pPr>
        <w:pStyle w:val="SemEspaamento"/>
        <w:spacing w:line="276" w:lineRule="auto"/>
        <w:ind w:firstLine="993"/>
      </w:pPr>
      <w:r>
        <w:t>serviços e obras de infraestrutura de transportes, ou do Sistema Nacional de</w:t>
      </w:r>
    </w:p>
    <w:p w14:paraId="7FC1FBFB" w14:textId="77777777" w:rsidR="004C6EC2" w:rsidRDefault="004C6EC2" w:rsidP="004C6EC2">
      <w:pPr>
        <w:pStyle w:val="SemEspaamento"/>
        <w:spacing w:line="276" w:lineRule="auto"/>
        <w:ind w:firstLine="993"/>
      </w:pPr>
      <w:r>
        <w:t>Pesquisa de Custos e Índices de Construção Civil (</w:t>
      </w:r>
      <w:proofErr w:type="spellStart"/>
      <w:r>
        <w:t>Sinapi</w:t>
      </w:r>
      <w:proofErr w:type="spellEnd"/>
      <w:r>
        <w:t>), para as demais</w:t>
      </w:r>
    </w:p>
    <w:p w14:paraId="4FECD7A0" w14:textId="77777777" w:rsidR="004C6EC2" w:rsidRDefault="004C6EC2" w:rsidP="004C6EC2">
      <w:pPr>
        <w:pStyle w:val="SemEspaamento"/>
        <w:spacing w:line="276" w:lineRule="auto"/>
        <w:ind w:firstLine="993"/>
      </w:pPr>
      <w:r>
        <w:t>obras e serviços de engenharia;</w:t>
      </w:r>
    </w:p>
    <w:p w14:paraId="6E5D5945" w14:textId="77777777" w:rsidR="004C6EC2" w:rsidRDefault="004C6EC2" w:rsidP="004C6EC2">
      <w:pPr>
        <w:pStyle w:val="SemEspaamento"/>
        <w:spacing w:line="276" w:lineRule="auto"/>
        <w:ind w:firstLine="708"/>
        <w:jc w:val="both"/>
      </w:pPr>
      <w:r>
        <w:t>Os preços detalhados por itens bem como os quantitativos estimados necessários a realização da obra, constam na planilha orçamentária que fara parte do edital da concorrência para contratação pretendida.</w:t>
      </w:r>
    </w:p>
    <w:p w14:paraId="4CE17209" w14:textId="00DD2ED3" w:rsidR="0085375D" w:rsidRPr="00340856" w:rsidRDefault="00187A62" w:rsidP="0085375D">
      <w:pPr>
        <w:spacing w:after="0"/>
        <w:jc w:val="both"/>
        <w:rPr>
          <w:rFonts w:asciiTheme="majorHAnsi" w:hAnsiTheme="majorHAnsi" w:cstheme="majorHAnsi"/>
          <w:b/>
        </w:rPr>
      </w:pPr>
      <w:bookmarkStart w:id="18" w:name="_Toc158946311"/>
      <w:r>
        <w:rPr>
          <w:rFonts w:asciiTheme="majorHAnsi" w:hAnsiTheme="majorHAnsi" w:cstheme="majorHAnsi"/>
          <w:b/>
        </w:rPr>
        <w:t>9</w:t>
      </w:r>
      <w:r w:rsidR="0085375D" w:rsidRPr="00886459">
        <w:rPr>
          <w:rFonts w:asciiTheme="majorHAnsi" w:hAnsiTheme="majorHAnsi" w:cstheme="majorHAnsi"/>
          <w:b/>
        </w:rPr>
        <w:t>) JUSTIFICATIVA PARA PARCELAMENTO</w:t>
      </w:r>
      <w:bookmarkStart w:id="19" w:name="_Toc158946312"/>
      <w:bookmarkEnd w:id="18"/>
    </w:p>
    <w:p w14:paraId="70F72365" w14:textId="1A51A33F" w:rsidR="004C6EC2" w:rsidRPr="004C6EC2" w:rsidRDefault="004C6EC2" w:rsidP="004C6EC2">
      <w:pPr>
        <w:pStyle w:val="SemEspaamento"/>
        <w:ind w:firstLine="708"/>
        <w:jc w:val="both"/>
      </w:pPr>
      <w:bookmarkStart w:id="20" w:name="_Toc158946307"/>
      <w:bookmarkEnd w:id="16"/>
      <w:bookmarkEnd w:id="19"/>
      <w:r w:rsidRPr="004C6EC2">
        <w:t>Não há viabilidade técnica na divisão dos serviços, que em sua grande maioria são</w:t>
      </w:r>
      <w:r>
        <w:t xml:space="preserve"> </w:t>
      </w:r>
      <w:r w:rsidRPr="004C6EC2">
        <w:t>interdependentes. A adoção de lote único para a execução dos serviços deverá proporcionar ganho de escala na instalação e mobilização dos equipamentos e pessoal alocado</w:t>
      </w:r>
      <w:r w:rsidR="00486819">
        <w:t>.</w:t>
      </w:r>
    </w:p>
    <w:p w14:paraId="5415D64C" w14:textId="47315D3B" w:rsidR="004C6EC2" w:rsidRPr="004C6EC2" w:rsidRDefault="004C6EC2" w:rsidP="00CD4A9A">
      <w:pPr>
        <w:pStyle w:val="SemEspaamento"/>
        <w:ind w:firstLine="708"/>
        <w:jc w:val="both"/>
      </w:pPr>
      <w:r w:rsidRPr="004C6EC2">
        <w:t>Dessa forma, a divisão em dois ou mais lotes não se justifica e comprometeria a viabilidade técnica e econômica dos serviços</w:t>
      </w:r>
      <w:r w:rsidR="00486819">
        <w:t xml:space="preserve">. </w:t>
      </w:r>
      <w:r w:rsidRPr="004C6EC2">
        <w:t>Então, pelas razões expostas, a contratação não será parcelada, por não ser vantajoso para a administração ou por representar possível prejuízo ao conjunto do objeto a ser contratado.</w:t>
      </w:r>
    </w:p>
    <w:p w14:paraId="586A2812" w14:textId="62A528B0" w:rsidR="00422A17" w:rsidRPr="00340856" w:rsidRDefault="00187A62" w:rsidP="00422A17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10</w:t>
      </w:r>
      <w:r w:rsidR="00422A17" w:rsidRPr="00340856">
        <w:rPr>
          <w:rFonts w:asciiTheme="majorHAnsi" w:hAnsiTheme="majorHAnsi" w:cstheme="majorHAnsi"/>
          <w:b/>
        </w:rPr>
        <w:t>) DEMONSTRATIVO DOS RESULTADOS PRETENDIDOS</w:t>
      </w:r>
      <w:bookmarkStart w:id="21" w:name="_Toc158946314"/>
    </w:p>
    <w:bookmarkEnd w:id="21"/>
    <w:p w14:paraId="5B67C35A" w14:textId="77777777" w:rsidR="00B222F5" w:rsidRDefault="00B222F5" w:rsidP="009D5F4E">
      <w:pPr>
        <w:spacing w:after="0"/>
        <w:ind w:firstLine="708"/>
        <w:jc w:val="both"/>
      </w:pPr>
      <w:r>
        <w:t>Garantir condições adequadas de higiene, saúde e dignidade para os usuários, por meio da implantação de sanitários acessíveis, seguros e de fácil manutenção.</w:t>
      </w:r>
    </w:p>
    <w:p w14:paraId="30287E71" w14:textId="0701640C" w:rsidR="00DA4C04" w:rsidRPr="00345F92" w:rsidRDefault="00187A62" w:rsidP="00422A17">
      <w:pPr>
        <w:spacing w:after="0"/>
        <w:jc w:val="both"/>
        <w:rPr>
          <w:rFonts w:asciiTheme="majorHAnsi" w:hAnsiTheme="majorHAnsi" w:cstheme="majorHAnsi"/>
          <w:b/>
        </w:rPr>
      </w:pPr>
      <w:r w:rsidRPr="00345F92">
        <w:rPr>
          <w:rFonts w:asciiTheme="majorHAnsi" w:hAnsiTheme="majorHAnsi" w:cstheme="majorHAnsi"/>
          <w:b/>
        </w:rPr>
        <w:t>11</w:t>
      </w:r>
      <w:r w:rsidR="003D4E9D" w:rsidRPr="00345F92">
        <w:rPr>
          <w:rFonts w:asciiTheme="majorHAnsi" w:hAnsiTheme="majorHAnsi" w:cstheme="majorHAnsi"/>
          <w:b/>
        </w:rPr>
        <w:t>)</w:t>
      </w:r>
      <w:r w:rsidR="0067779F" w:rsidRPr="00345F92">
        <w:rPr>
          <w:rFonts w:asciiTheme="majorHAnsi" w:hAnsiTheme="majorHAnsi" w:cstheme="majorHAnsi"/>
          <w:b/>
        </w:rPr>
        <w:t xml:space="preserve"> </w:t>
      </w:r>
      <w:r w:rsidR="003D4E9D" w:rsidRPr="00345F92">
        <w:rPr>
          <w:rFonts w:asciiTheme="majorHAnsi" w:hAnsiTheme="majorHAnsi" w:cstheme="majorHAnsi"/>
          <w:b/>
        </w:rPr>
        <w:t>PROVIDÊNCIAS PARA FISCALIZAÇÃO DE CONTRATOS</w:t>
      </w:r>
      <w:bookmarkEnd w:id="20"/>
    </w:p>
    <w:p w14:paraId="4A031B6E" w14:textId="1A399472" w:rsidR="00CC5425" w:rsidRDefault="00CC5425" w:rsidP="009D5F4E">
      <w:pPr>
        <w:pStyle w:val="SemEspaamento"/>
        <w:ind w:firstLine="708"/>
        <w:jc w:val="both"/>
        <w:rPr>
          <w:b/>
          <w:bCs/>
        </w:rPr>
      </w:pPr>
      <w:bookmarkStart w:id="22" w:name="_Toc158946315"/>
      <w:r>
        <w:t>A adequada fiscalização do contrato é essencial para garantir a correta execução da obra, o cumprimento dos prazos, a observância das normas técnicas e a boa aplicação dos recursos públicos. Para tanto, será utilizado profissional já qualificado para a fiscalização do contrato.</w:t>
      </w:r>
    </w:p>
    <w:p w14:paraId="4D497163" w14:textId="6910F13A" w:rsidR="006B211D" w:rsidRPr="006B211D" w:rsidRDefault="00187A62" w:rsidP="00072B1B">
      <w:pPr>
        <w:pStyle w:val="SemEspaamento"/>
        <w:jc w:val="both"/>
      </w:pPr>
      <w:r>
        <w:rPr>
          <w:b/>
          <w:bCs/>
        </w:rPr>
        <w:t>12</w:t>
      </w:r>
      <w:r w:rsidR="006B211D" w:rsidRPr="00072B1B">
        <w:rPr>
          <w:b/>
          <w:bCs/>
        </w:rPr>
        <w:t>)</w:t>
      </w:r>
      <w:r w:rsidR="006B211D" w:rsidRPr="006B211D">
        <w:t xml:space="preserve"> </w:t>
      </w:r>
      <w:r w:rsidR="006B211D" w:rsidRPr="00072B1B">
        <w:rPr>
          <w:b/>
          <w:bCs/>
        </w:rPr>
        <w:t>DESCRIÇÃO DE POSSÍVEIS IMPACTOS AMBIENTAIS E RESPECTIVAS MEDIDAS MITIGADORAS, INCLUÍDOS REQUISITOS DE BAIXO CONSUMO DE ENERGIA E DE OUTROS RECURSOS, BEM COMO LOGÍSTICA REVERSA PARA DESFAZIMENTO E RECICLAGEM DE BENS E REFUGOS, QUANDO APLICÁVEL:</w:t>
      </w:r>
    </w:p>
    <w:p w14:paraId="56E29D94" w14:textId="684B45EA" w:rsidR="00CC5425" w:rsidRDefault="00CC5425" w:rsidP="009D5F4E">
      <w:pPr>
        <w:spacing w:after="0"/>
        <w:ind w:firstLine="708"/>
        <w:jc w:val="both"/>
      </w:pPr>
      <w:r>
        <w:t xml:space="preserve">A execução da obra de construção de </w:t>
      </w:r>
      <w:r w:rsidR="00B222F5">
        <w:t xml:space="preserve">sanitários </w:t>
      </w:r>
      <w:r>
        <w:t>poderá ocasionar impactos ambientais diretos e indiretos. Para garantir que esses impactos sejam minimizados ou evitados, serão adotadas medidas de prevenção, controle, mitigação e compensação, alinhadas à legislação ambiental vigente.</w:t>
      </w:r>
    </w:p>
    <w:p w14:paraId="51ACC844" w14:textId="69EC350F" w:rsidR="00CC5425" w:rsidRDefault="00CC5425" w:rsidP="00340856">
      <w:pPr>
        <w:spacing w:after="0"/>
        <w:jc w:val="both"/>
      </w:pPr>
      <w:r>
        <w:t>A adoção de práticas garantirá que a obra atenda aos princípios da sustentabilidade e do desenvolvimento responsável, assegurando a preservação do meio ambiente, o uso eficiente dos recursos naturais e o cumprimento das normas ambientais aplicáveis.</w:t>
      </w:r>
    </w:p>
    <w:p w14:paraId="605A1626" w14:textId="4EC4097C" w:rsidR="00843AA5" w:rsidRPr="00340856" w:rsidRDefault="006B211D" w:rsidP="00340856">
      <w:pPr>
        <w:spacing w:after="0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1</w:t>
      </w:r>
      <w:r w:rsidR="00187A62">
        <w:rPr>
          <w:rFonts w:asciiTheme="majorHAnsi" w:hAnsiTheme="majorHAnsi" w:cstheme="majorHAnsi"/>
          <w:b/>
        </w:rPr>
        <w:t>3</w:t>
      </w:r>
      <w:r w:rsidR="003D4E9D" w:rsidRPr="00340856">
        <w:rPr>
          <w:rFonts w:asciiTheme="majorHAnsi" w:hAnsiTheme="majorHAnsi" w:cstheme="majorHAnsi"/>
          <w:b/>
        </w:rPr>
        <w:t>)</w:t>
      </w:r>
      <w:r w:rsidR="0067779F" w:rsidRPr="00340856">
        <w:rPr>
          <w:rFonts w:asciiTheme="majorHAnsi" w:hAnsiTheme="majorHAnsi" w:cstheme="majorHAnsi"/>
          <w:b/>
        </w:rPr>
        <w:t xml:space="preserve"> </w:t>
      </w:r>
      <w:r w:rsidR="003D4E9D" w:rsidRPr="00340856">
        <w:rPr>
          <w:rFonts w:asciiTheme="majorHAnsi" w:hAnsiTheme="majorHAnsi" w:cstheme="majorHAnsi"/>
          <w:b/>
        </w:rPr>
        <w:t>DECLARAÇÃO DA VIABILIDADE DA CONTRATAÇÃO</w:t>
      </w:r>
      <w:bookmarkEnd w:id="22"/>
    </w:p>
    <w:p w14:paraId="1752D679" w14:textId="709D763A" w:rsidR="004C6EC2" w:rsidRPr="00072B1B" w:rsidRDefault="004C6EC2" w:rsidP="00072B1B">
      <w:pPr>
        <w:pStyle w:val="SemEspaamento"/>
        <w:ind w:firstLine="708"/>
        <w:jc w:val="both"/>
      </w:pPr>
      <w:bookmarkStart w:id="23" w:name="_Toc158946318"/>
      <w:r w:rsidRPr="00072B1B">
        <w:t>Com base nas informações levantadas ao longo do ETP, declaramos a viabilidade de</w:t>
      </w:r>
      <w:r w:rsidR="00072B1B" w:rsidRPr="00072B1B">
        <w:t xml:space="preserve"> </w:t>
      </w:r>
      <w:r w:rsidRPr="00072B1B">
        <w:t>planejamento orçamentário para subsidiar esta contratação, declaramos que a contratação é</w:t>
      </w:r>
      <w:r w:rsidR="00072B1B">
        <w:t xml:space="preserve"> </w:t>
      </w:r>
      <w:r w:rsidRPr="00072B1B">
        <w:t>viável, atendendo aos padrões e preços de mercado.</w:t>
      </w:r>
      <w:bookmarkStart w:id="24" w:name="_Toc158946317"/>
    </w:p>
    <w:p w14:paraId="76A019B8" w14:textId="77777777" w:rsidR="00486819" w:rsidRDefault="004C6EC2" w:rsidP="00486819">
      <w:pPr>
        <w:pStyle w:val="SemEspaamento"/>
        <w:spacing w:line="276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>Realizadas as tarefas pertinentes ao Estudo Técnico Preliminar, encaminho o documento solicitando ciência e aprovação para posterior elaboração do Termo de Referência/Projeto Básico.</w:t>
      </w:r>
      <w:bookmarkEnd w:id="24"/>
      <w:r>
        <w:rPr>
          <w:rFonts w:cstheme="minorHAnsi"/>
        </w:rPr>
        <w:t xml:space="preserve">        </w:t>
      </w:r>
    </w:p>
    <w:p w14:paraId="450BC8A2" w14:textId="77777777" w:rsidR="00CC5425" w:rsidRDefault="00CC5425" w:rsidP="00486819">
      <w:pPr>
        <w:pStyle w:val="CorpodoTexto"/>
      </w:pPr>
    </w:p>
    <w:p w14:paraId="18C81CF2" w14:textId="77777777" w:rsidR="00CC5425" w:rsidRDefault="00CC5425" w:rsidP="00486819">
      <w:pPr>
        <w:pStyle w:val="CorpodoTexto"/>
      </w:pPr>
    </w:p>
    <w:p w14:paraId="47896EC7" w14:textId="77777777" w:rsidR="009D5F4E" w:rsidRDefault="009D5F4E" w:rsidP="00486819">
      <w:pPr>
        <w:pStyle w:val="CorpodoTexto"/>
      </w:pPr>
    </w:p>
    <w:p w14:paraId="5F0BD446" w14:textId="62FA53AD" w:rsidR="00486819" w:rsidRDefault="00486819" w:rsidP="00CC5425">
      <w:pPr>
        <w:pStyle w:val="CorpodoTexto"/>
        <w:jc w:val="right"/>
      </w:pPr>
      <w:r>
        <w:t>Sério</w:t>
      </w:r>
      <w:r w:rsidRPr="001039CC">
        <w:t>/RS,</w:t>
      </w:r>
      <w:r w:rsidR="00CC5425">
        <w:t xml:space="preserve"> </w:t>
      </w:r>
      <w:r w:rsidR="00B222F5">
        <w:t>01</w:t>
      </w:r>
      <w:r>
        <w:t xml:space="preserve"> </w:t>
      </w:r>
      <w:r w:rsidRPr="001039CC">
        <w:t>de</w:t>
      </w:r>
      <w:r>
        <w:t xml:space="preserve"> </w:t>
      </w:r>
      <w:r w:rsidR="00B222F5">
        <w:t>setembr</w:t>
      </w:r>
      <w:r w:rsidR="00CC5425">
        <w:t>o</w:t>
      </w:r>
      <w:r w:rsidRPr="001039CC">
        <w:t xml:space="preserve"> de 202</w:t>
      </w:r>
      <w:r w:rsidR="00CC5425">
        <w:t>5</w:t>
      </w:r>
      <w:r w:rsidRPr="001039CC">
        <w:t>.</w:t>
      </w:r>
    </w:p>
    <w:p w14:paraId="2F55374A" w14:textId="5AFA0880" w:rsidR="006B211D" w:rsidRPr="00486819" w:rsidRDefault="004C6EC2" w:rsidP="00486819">
      <w:pPr>
        <w:pStyle w:val="SemEspaamento"/>
        <w:spacing w:line="276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</w:t>
      </w:r>
      <w:bookmarkEnd w:id="23"/>
    </w:p>
    <w:p w14:paraId="60263D27" w14:textId="77777777" w:rsidR="006B211D" w:rsidRPr="001039CC" w:rsidRDefault="006B211D" w:rsidP="003D4E9D">
      <w:pPr>
        <w:pStyle w:val="CorpodoTexto"/>
      </w:pPr>
    </w:p>
    <w:p w14:paraId="203C139F" w14:textId="77777777" w:rsidR="003D4E9D" w:rsidRPr="001039CC" w:rsidRDefault="003D4E9D" w:rsidP="009D5F4E">
      <w:pPr>
        <w:pStyle w:val="CorpodoTexto"/>
        <w:ind w:firstLine="0"/>
        <w:jc w:val="center"/>
        <w:rPr>
          <w:rFonts w:eastAsia="Calibri"/>
        </w:rPr>
      </w:pPr>
      <w:bookmarkStart w:id="25" w:name="_Toc158946319"/>
      <w:r w:rsidRPr="001039CC">
        <w:rPr>
          <w:rFonts w:eastAsia="Calibri"/>
        </w:rPr>
        <w:t>___________________________________________</w:t>
      </w:r>
      <w:bookmarkEnd w:id="25"/>
    </w:p>
    <w:p w14:paraId="3BC96D30" w14:textId="7F86303B" w:rsidR="003D4E9D" w:rsidRPr="001039CC" w:rsidRDefault="003D4E9D" w:rsidP="009D5F4E">
      <w:pPr>
        <w:pStyle w:val="CorpodoTexto"/>
        <w:ind w:firstLine="0"/>
        <w:jc w:val="center"/>
        <w:rPr>
          <w:rFonts w:eastAsia="Calibri"/>
        </w:rPr>
      </w:pPr>
      <w:bookmarkStart w:id="26" w:name="_Toc158946320"/>
      <w:r w:rsidRPr="001039CC">
        <w:rPr>
          <w:rFonts w:eastAsia="Calibri"/>
        </w:rPr>
        <w:t>Responsável</w:t>
      </w:r>
      <w:r w:rsidRPr="001039CC">
        <w:rPr>
          <w:rFonts w:eastAsia="Calibri"/>
          <w:spacing w:val="-13"/>
        </w:rPr>
        <w:t xml:space="preserve"> </w:t>
      </w:r>
      <w:r w:rsidRPr="001039CC">
        <w:rPr>
          <w:rFonts w:eastAsia="Calibri"/>
        </w:rPr>
        <w:t>pela</w:t>
      </w:r>
      <w:r w:rsidRPr="001039CC">
        <w:rPr>
          <w:rFonts w:eastAsia="Calibri"/>
          <w:spacing w:val="-12"/>
        </w:rPr>
        <w:t xml:space="preserve"> </w:t>
      </w:r>
      <w:r w:rsidRPr="001039CC">
        <w:rPr>
          <w:rFonts w:eastAsia="Calibri"/>
        </w:rPr>
        <w:t>Elaboração</w:t>
      </w:r>
      <w:bookmarkEnd w:id="26"/>
      <w:r w:rsidR="00D16B2A">
        <w:rPr>
          <w:rFonts w:eastAsia="Calibri"/>
        </w:rPr>
        <w:t xml:space="preserve"> do ETP</w:t>
      </w:r>
    </w:p>
    <w:p w14:paraId="396EADA5" w14:textId="50511C05" w:rsidR="003D4E9D" w:rsidRDefault="007B606D" w:rsidP="009D5F4E">
      <w:pPr>
        <w:pStyle w:val="CorpodoTexto"/>
        <w:ind w:firstLine="0"/>
        <w:jc w:val="center"/>
        <w:rPr>
          <w:rFonts w:eastAsia="Calibri"/>
          <w:spacing w:val="-2"/>
        </w:rPr>
      </w:pPr>
      <w:r>
        <w:rPr>
          <w:rFonts w:eastAsia="Calibri"/>
          <w:spacing w:val="-2"/>
        </w:rPr>
        <w:t>Guilherme Sartori</w:t>
      </w:r>
    </w:p>
    <w:p w14:paraId="16E844BC" w14:textId="019170DF" w:rsidR="00D16B2A" w:rsidRDefault="007B606D" w:rsidP="009D5F4E">
      <w:pPr>
        <w:pStyle w:val="CorpodoTexto"/>
        <w:ind w:firstLine="0"/>
        <w:jc w:val="center"/>
        <w:rPr>
          <w:rFonts w:eastAsia="Calibri"/>
          <w:spacing w:val="-2"/>
        </w:rPr>
      </w:pPr>
      <w:r>
        <w:rPr>
          <w:rFonts w:eastAsia="Calibri"/>
          <w:spacing w:val="-2"/>
        </w:rPr>
        <w:t xml:space="preserve">Engenheiro </w:t>
      </w:r>
      <w:proofErr w:type="spellStart"/>
      <w:r>
        <w:rPr>
          <w:rFonts w:eastAsia="Calibri"/>
          <w:spacing w:val="-2"/>
        </w:rPr>
        <w:t>Cívil</w:t>
      </w:r>
      <w:proofErr w:type="spellEnd"/>
    </w:p>
    <w:p w14:paraId="7DC52531" w14:textId="77777777" w:rsidR="005056DA" w:rsidRDefault="005056DA" w:rsidP="003D4E9D">
      <w:pPr>
        <w:pStyle w:val="CorpodoTexto"/>
        <w:jc w:val="center"/>
        <w:rPr>
          <w:rFonts w:eastAsia="Calibri"/>
          <w:spacing w:val="-2"/>
        </w:rPr>
      </w:pPr>
    </w:p>
    <w:p w14:paraId="73EA2D50" w14:textId="77777777" w:rsidR="004B1852" w:rsidRPr="001039CC" w:rsidRDefault="004B1852" w:rsidP="003D4E9D">
      <w:pPr>
        <w:pStyle w:val="CorpodoTexto"/>
        <w:jc w:val="center"/>
        <w:rPr>
          <w:rFonts w:eastAsia="Calibri"/>
          <w:spacing w:val="-2"/>
        </w:rPr>
      </w:pPr>
    </w:p>
    <w:p w14:paraId="34444639" w14:textId="77777777" w:rsidR="003D4E9D" w:rsidRDefault="003D4E9D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142"/>
        <w:jc w:val="left"/>
        <w:rPr>
          <w:spacing w:val="-2"/>
          <w:sz w:val="20"/>
          <w:szCs w:val="24"/>
        </w:rPr>
      </w:pPr>
      <w:bookmarkStart w:id="27" w:name="_Toc158946322"/>
      <w:r w:rsidRPr="001039CC">
        <w:rPr>
          <w:b/>
          <w:bCs w:val="0"/>
          <w:sz w:val="20"/>
          <w:szCs w:val="24"/>
        </w:rPr>
        <w:t>ANÁLISE</w:t>
      </w:r>
      <w:r w:rsidRPr="001039CC">
        <w:rPr>
          <w:b/>
          <w:bCs w:val="0"/>
          <w:spacing w:val="-5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PELO</w:t>
      </w:r>
      <w:r w:rsidRPr="001039CC">
        <w:rPr>
          <w:b/>
          <w:bCs w:val="0"/>
          <w:spacing w:val="-4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GESTOR</w:t>
      </w:r>
      <w:r w:rsidRPr="001039CC">
        <w:rPr>
          <w:b/>
          <w:bCs w:val="0"/>
          <w:spacing w:val="-4"/>
          <w:sz w:val="20"/>
          <w:szCs w:val="24"/>
        </w:rPr>
        <w:t xml:space="preserve"> </w:t>
      </w:r>
      <w:r w:rsidRPr="001039CC">
        <w:rPr>
          <w:b/>
          <w:bCs w:val="0"/>
          <w:sz w:val="20"/>
          <w:szCs w:val="24"/>
        </w:rPr>
        <w:t>DA</w:t>
      </w:r>
      <w:r w:rsidRPr="001039CC">
        <w:rPr>
          <w:b/>
          <w:bCs w:val="0"/>
          <w:spacing w:val="-4"/>
          <w:sz w:val="20"/>
          <w:szCs w:val="24"/>
        </w:rPr>
        <w:t xml:space="preserve"> </w:t>
      </w:r>
      <w:proofErr w:type="gramStart"/>
      <w:r w:rsidRPr="001039CC">
        <w:rPr>
          <w:b/>
          <w:bCs w:val="0"/>
          <w:spacing w:val="-4"/>
          <w:sz w:val="20"/>
          <w:szCs w:val="24"/>
        </w:rPr>
        <w:t>PASTA</w:t>
      </w:r>
      <w:r w:rsidRPr="001039CC">
        <w:rPr>
          <w:b/>
          <w:bCs w:val="0"/>
          <w:spacing w:val="-4"/>
          <w:sz w:val="20"/>
          <w:szCs w:val="24"/>
        </w:rPr>
        <w:br/>
      </w:r>
      <w:r w:rsidRPr="001039CC">
        <w:rPr>
          <w:spacing w:val="-10"/>
          <w:sz w:val="20"/>
          <w:szCs w:val="24"/>
        </w:rPr>
        <w:t>(</w:t>
      </w:r>
      <w:r w:rsidRPr="001039CC">
        <w:rPr>
          <w:sz w:val="20"/>
          <w:szCs w:val="24"/>
        </w:rPr>
        <w:t xml:space="preserve">  </w:t>
      </w:r>
      <w:proofErr w:type="gramEnd"/>
      <w:r w:rsidRPr="001039CC">
        <w:rPr>
          <w:sz w:val="20"/>
          <w:szCs w:val="24"/>
        </w:rPr>
        <w:t xml:space="preserve">  )</w:t>
      </w:r>
      <w:r w:rsidRPr="001039CC">
        <w:rPr>
          <w:spacing w:val="-4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Aprovado</w:t>
      </w:r>
      <w:bookmarkEnd w:id="27"/>
    </w:p>
    <w:p w14:paraId="2BEFC7B2" w14:textId="77777777" w:rsidR="00340856" w:rsidRPr="001039CC" w:rsidRDefault="00340856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142"/>
        <w:jc w:val="left"/>
        <w:rPr>
          <w:b/>
          <w:bCs w:val="0"/>
          <w:sz w:val="20"/>
          <w:szCs w:val="24"/>
        </w:rPr>
      </w:pPr>
    </w:p>
    <w:p w14:paraId="3A46BD91" w14:textId="3604DAEF" w:rsidR="003D4E9D" w:rsidRPr="001039CC" w:rsidRDefault="003D4E9D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0"/>
        <w:jc w:val="left"/>
        <w:rPr>
          <w:sz w:val="20"/>
          <w:szCs w:val="24"/>
        </w:rPr>
      </w:pPr>
      <w:bookmarkStart w:id="28" w:name="_Toc158946323"/>
      <w:proofErr w:type="gramStart"/>
      <w:r w:rsidRPr="001039CC">
        <w:rPr>
          <w:spacing w:val="-10"/>
          <w:sz w:val="20"/>
          <w:szCs w:val="24"/>
        </w:rPr>
        <w:t>(</w:t>
      </w:r>
      <w:r w:rsidRPr="001039CC">
        <w:rPr>
          <w:sz w:val="20"/>
          <w:szCs w:val="24"/>
        </w:rPr>
        <w:t xml:space="preserve">  </w:t>
      </w:r>
      <w:proofErr w:type="gramEnd"/>
      <w:r w:rsidRPr="001039CC">
        <w:rPr>
          <w:sz w:val="20"/>
          <w:szCs w:val="24"/>
        </w:rPr>
        <w:t xml:space="preserve">  )</w:t>
      </w:r>
      <w:r w:rsidRPr="001039CC">
        <w:rPr>
          <w:spacing w:val="-4"/>
          <w:sz w:val="20"/>
          <w:szCs w:val="24"/>
        </w:rPr>
        <w:t xml:space="preserve"> </w:t>
      </w:r>
      <w:r w:rsidRPr="001039CC">
        <w:rPr>
          <w:sz w:val="20"/>
          <w:szCs w:val="24"/>
        </w:rPr>
        <w:t>Reprovado.</w:t>
      </w:r>
      <w:r w:rsidRPr="001039CC">
        <w:rPr>
          <w:spacing w:val="-3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 xml:space="preserve">Justificar:  </w:t>
      </w:r>
      <w:r w:rsidR="00340856">
        <w:rPr>
          <w:spacing w:val="-2"/>
          <w:sz w:val="20"/>
          <w:szCs w:val="24"/>
        </w:rPr>
        <w:t xml:space="preserve">                    ______</w:t>
      </w:r>
      <w:r w:rsidRPr="001039CC">
        <w:rPr>
          <w:spacing w:val="-2"/>
          <w:sz w:val="20"/>
          <w:szCs w:val="24"/>
        </w:rPr>
        <w:t>___________</w:t>
      </w:r>
      <w:r>
        <w:rPr>
          <w:spacing w:val="-2"/>
          <w:sz w:val="20"/>
          <w:szCs w:val="24"/>
        </w:rPr>
        <w:t>____</w:t>
      </w:r>
      <w:r w:rsidRPr="001039CC">
        <w:rPr>
          <w:spacing w:val="-2"/>
          <w:sz w:val="20"/>
          <w:szCs w:val="24"/>
        </w:rPr>
        <w:t>__________________________</w:t>
      </w:r>
      <w:r w:rsidR="006B211D">
        <w:rPr>
          <w:spacing w:val="-2"/>
          <w:sz w:val="20"/>
          <w:szCs w:val="24"/>
        </w:rPr>
        <w:t>__________________</w:t>
      </w:r>
      <w:r w:rsidRPr="001039CC">
        <w:rPr>
          <w:spacing w:val="-2"/>
          <w:sz w:val="20"/>
          <w:szCs w:val="24"/>
        </w:rPr>
        <w:t>___________________________</w:t>
      </w:r>
      <w:bookmarkEnd w:id="28"/>
    </w:p>
    <w:p w14:paraId="46E33ABE" w14:textId="77777777" w:rsidR="003D4E9D" w:rsidRDefault="003D4E9D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left"/>
        <w:rPr>
          <w:sz w:val="20"/>
          <w:szCs w:val="24"/>
        </w:rPr>
      </w:pPr>
    </w:p>
    <w:p w14:paraId="501C04B0" w14:textId="77777777" w:rsidR="00340856" w:rsidRDefault="00340856" w:rsidP="003D4E9D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left"/>
        <w:rPr>
          <w:sz w:val="20"/>
          <w:szCs w:val="24"/>
        </w:rPr>
      </w:pPr>
    </w:p>
    <w:p w14:paraId="1651676A" w14:textId="5A5DF1D2" w:rsidR="003D4E9D" w:rsidRPr="001039CC" w:rsidRDefault="003D4E9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  <w:bookmarkStart w:id="29" w:name="_Toc158946324"/>
      <w:r w:rsidRPr="001039CC">
        <w:rPr>
          <w:sz w:val="20"/>
          <w:szCs w:val="24"/>
        </w:rPr>
        <w:t>_____________________________</w:t>
      </w:r>
      <w:bookmarkEnd w:id="29"/>
    </w:p>
    <w:p w14:paraId="390811F6" w14:textId="12EC2E43" w:rsidR="006B211D" w:rsidRDefault="00CC5425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  <w:bookmarkStart w:id="30" w:name="_Toc158946325"/>
      <w:r>
        <w:rPr>
          <w:sz w:val="20"/>
          <w:szCs w:val="24"/>
        </w:rPr>
        <w:t xml:space="preserve">Elton Adelar </w:t>
      </w:r>
      <w:proofErr w:type="spellStart"/>
      <w:r>
        <w:rPr>
          <w:sz w:val="20"/>
          <w:szCs w:val="24"/>
        </w:rPr>
        <w:t>Althaus</w:t>
      </w:r>
      <w:proofErr w:type="spellEnd"/>
    </w:p>
    <w:p w14:paraId="4BF8FF8F" w14:textId="1B881677" w:rsidR="003D4E9D" w:rsidRDefault="003D4E9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pacing w:val="-2"/>
          <w:sz w:val="20"/>
          <w:szCs w:val="24"/>
        </w:rPr>
      </w:pPr>
      <w:r w:rsidRPr="001039CC">
        <w:rPr>
          <w:sz w:val="20"/>
          <w:szCs w:val="24"/>
        </w:rPr>
        <w:t>Secretário</w:t>
      </w:r>
      <w:r w:rsidRPr="001039CC">
        <w:rPr>
          <w:spacing w:val="-6"/>
          <w:sz w:val="20"/>
          <w:szCs w:val="24"/>
        </w:rPr>
        <w:t xml:space="preserve"> </w:t>
      </w:r>
      <w:r w:rsidRPr="001039CC">
        <w:rPr>
          <w:spacing w:val="-2"/>
          <w:sz w:val="20"/>
          <w:szCs w:val="24"/>
        </w:rPr>
        <w:t>Municipal</w:t>
      </w:r>
      <w:bookmarkEnd w:id="30"/>
      <w:r w:rsidR="006B211D">
        <w:rPr>
          <w:spacing w:val="-2"/>
          <w:sz w:val="20"/>
          <w:szCs w:val="24"/>
        </w:rPr>
        <w:t xml:space="preserve"> </w:t>
      </w:r>
      <w:r w:rsidR="00CC5425">
        <w:rPr>
          <w:spacing w:val="-2"/>
          <w:sz w:val="20"/>
          <w:szCs w:val="24"/>
        </w:rPr>
        <w:t>de Assistência Social e Habitação</w:t>
      </w:r>
    </w:p>
    <w:p w14:paraId="734FCD86" w14:textId="77777777" w:rsidR="006B211D" w:rsidRPr="001039CC" w:rsidRDefault="006B211D" w:rsidP="00340856">
      <w:pPr>
        <w:pStyle w:val="Corpodo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sz w:val="20"/>
          <w:szCs w:val="24"/>
        </w:rPr>
      </w:pPr>
    </w:p>
    <w:p w14:paraId="233F0D73" w14:textId="77777777" w:rsidR="009041E4" w:rsidRDefault="009041E4"/>
    <w:sectPr w:rsidR="009041E4" w:rsidSect="00D90891">
      <w:headerReference w:type="default" r:id="rId8"/>
      <w:pgSz w:w="11906" w:h="16838"/>
      <w:pgMar w:top="1418" w:right="1274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6C65A1" w14:textId="77777777" w:rsidR="004038E9" w:rsidRDefault="004038E9" w:rsidP="0055412A">
      <w:pPr>
        <w:spacing w:after="0" w:line="240" w:lineRule="auto"/>
      </w:pPr>
      <w:r>
        <w:separator/>
      </w:r>
    </w:p>
  </w:endnote>
  <w:endnote w:type="continuationSeparator" w:id="0">
    <w:p w14:paraId="32CEAA7A" w14:textId="77777777" w:rsidR="004038E9" w:rsidRDefault="004038E9" w:rsidP="00554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arajita">
    <w:altName w:val="Nirmala UI"/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F5D499" w14:textId="77777777" w:rsidR="004038E9" w:rsidRDefault="004038E9" w:rsidP="0055412A">
      <w:pPr>
        <w:spacing w:after="0" w:line="240" w:lineRule="auto"/>
      </w:pPr>
      <w:r>
        <w:separator/>
      </w:r>
    </w:p>
  </w:footnote>
  <w:footnote w:type="continuationSeparator" w:id="0">
    <w:p w14:paraId="07CCB259" w14:textId="77777777" w:rsidR="004038E9" w:rsidRDefault="004038E9" w:rsidP="00554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6E35F" w14:textId="0113E8CC" w:rsidR="00E02766" w:rsidRDefault="00E02766" w:rsidP="00E02766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4E0D37EA" wp14:editId="51BA574D">
          <wp:simplePos x="0" y="0"/>
          <wp:positionH relativeFrom="column">
            <wp:posOffset>4993005</wp:posOffset>
          </wp:positionH>
          <wp:positionV relativeFrom="page">
            <wp:posOffset>377190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187268767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8B6F621" wp14:editId="43EAD9FF">
          <wp:simplePos x="0" y="0"/>
          <wp:positionH relativeFrom="column">
            <wp:posOffset>68580</wp:posOffset>
          </wp:positionH>
          <wp:positionV relativeFrom="page">
            <wp:posOffset>337185</wp:posOffset>
          </wp:positionV>
          <wp:extent cx="864870" cy="1005840"/>
          <wp:effectExtent l="0" t="0" r="0" b="3810"/>
          <wp:wrapSquare wrapText="bothSides"/>
          <wp:docPr id="195660096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color w:val="404040"/>
        <w:sz w:val="24"/>
        <w:szCs w:val="24"/>
      </w:rPr>
      <w:ptab w:relativeTo="margin" w:alignment="center" w:leader="none"/>
    </w:r>
  </w:p>
  <w:p w14:paraId="2AEDABC6" w14:textId="77777777" w:rsidR="00E02766" w:rsidRDefault="00E02766" w:rsidP="00E02766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Estado do Rio Grande do Sul</w:t>
    </w:r>
  </w:p>
  <w:p w14:paraId="7AE392EF" w14:textId="77777777" w:rsidR="00E02766" w:rsidRDefault="00E02766" w:rsidP="00E02766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Município de Sério</w:t>
    </w:r>
  </w:p>
  <w:p w14:paraId="0788CA06" w14:textId="77777777" w:rsidR="00E02766" w:rsidRDefault="00E02766" w:rsidP="00E02766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color w:val="404040"/>
        <w:sz w:val="24"/>
        <w:szCs w:val="24"/>
      </w:rPr>
      <w:t>Rua 17 de Novembro, 1075 – Centro – CEP: 95.918-000</w:t>
    </w:r>
  </w:p>
  <w:p w14:paraId="25BAEA93" w14:textId="77777777" w:rsidR="00E02766" w:rsidRDefault="00E02766" w:rsidP="00E02766">
    <w:pPr>
      <w:pStyle w:val="Cabealho"/>
      <w:shd w:val="clear" w:color="auto" w:fill="FFFFFF"/>
      <w:ind w:left="-1418" w:right="390" w:firstLine="1418"/>
    </w:pPr>
    <w:r>
      <w:rPr>
        <w:rFonts w:ascii="Times New Roman" w:hAnsi="Times New Roman" w:cs="Times New Roman"/>
        <w:color w:val="404040"/>
        <w:sz w:val="24"/>
        <w:szCs w:val="24"/>
      </w:rPr>
      <w:t xml:space="preserve">      CNPJ 94.706.033/0001</w:t>
    </w:r>
    <w:r>
      <w:rPr>
        <w:rFonts w:ascii="Times New Roman" w:hAnsi="Times New Roman" w:cs="Times New Roman"/>
        <w:color w:val="404040"/>
        <w:sz w:val="20"/>
        <w:szCs w:val="20"/>
      </w:rPr>
      <w:t>-03</w:t>
    </w:r>
  </w:p>
  <w:p w14:paraId="3AD69D2E" w14:textId="77777777" w:rsidR="0055412A" w:rsidRDefault="0055412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80318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D61DF"/>
    <w:multiLevelType w:val="hybridMultilevel"/>
    <w:tmpl w:val="4134BF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96D51"/>
    <w:multiLevelType w:val="multilevel"/>
    <w:tmpl w:val="33A0D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A5207E"/>
    <w:multiLevelType w:val="hybridMultilevel"/>
    <w:tmpl w:val="EC9CBCA6"/>
    <w:lvl w:ilvl="0" w:tplc="5D6A4630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0D4A78BB"/>
    <w:multiLevelType w:val="multilevel"/>
    <w:tmpl w:val="D122C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4379A2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73386E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532AA0"/>
    <w:multiLevelType w:val="hybridMultilevel"/>
    <w:tmpl w:val="E170394C"/>
    <w:lvl w:ilvl="0" w:tplc="0416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90261"/>
    <w:multiLevelType w:val="multilevel"/>
    <w:tmpl w:val="DB92E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E0E0B"/>
    <w:multiLevelType w:val="hybridMultilevel"/>
    <w:tmpl w:val="CC0C5B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D07B9"/>
    <w:multiLevelType w:val="hybridMultilevel"/>
    <w:tmpl w:val="481A9474"/>
    <w:lvl w:ilvl="0" w:tplc="ADE6D058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47E86336"/>
    <w:multiLevelType w:val="multilevel"/>
    <w:tmpl w:val="A9BE6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7F7162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075F56"/>
    <w:multiLevelType w:val="multilevel"/>
    <w:tmpl w:val="64824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9071F4"/>
    <w:multiLevelType w:val="multilevel"/>
    <w:tmpl w:val="B7561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E11441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42F572E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CB0B9D"/>
    <w:multiLevelType w:val="hybridMultilevel"/>
    <w:tmpl w:val="218684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91971"/>
    <w:multiLevelType w:val="hybridMultilevel"/>
    <w:tmpl w:val="25D82BC2"/>
    <w:lvl w:ilvl="0" w:tplc="E5DCB66E">
      <w:start w:val="2021"/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9" w15:restartNumberingAfterBreak="0">
    <w:nsid w:val="5A45527C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513AD5"/>
    <w:multiLevelType w:val="multilevel"/>
    <w:tmpl w:val="85A82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8457F9"/>
    <w:multiLevelType w:val="multilevel"/>
    <w:tmpl w:val="56C66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A5084B"/>
    <w:multiLevelType w:val="multilevel"/>
    <w:tmpl w:val="CF7AF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086855"/>
    <w:multiLevelType w:val="multilevel"/>
    <w:tmpl w:val="7EBEA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C9C6D99"/>
    <w:multiLevelType w:val="multilevel"/>
    <w:tmpl w:val="AE90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D44947"/>
    <w:multiLevelType w:val="multilevel"/>
    <w:tmpl w:val="BC0EE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837D25"/>
    <w:multiLevelType w:val="multilevel"/>
    <w:tmpl w:val="8918D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6E0F0E"/>
    <w:multiLevelType w:val="hybridMultilevel"/>
    <w:tmpl w:val="FF54EB76"/>
    <w:lvl w:ilvl="0" w:tplc="AC1E6DCC">
      <w:start w:val="6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74622DA4"/>
    <w:multiLevelType w:val="multilevel"/>
    <w:tmpl w:val="3BDA9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8C038D4"/>
    <w:multiLevelType w:val="hybridMultilevel"/>
    <w:tmpl w:val="F5B231A8"/>
    <w:lvl w:ilvl="0" w:tplc="9E048544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7C7F6C8F"/>
    <w:multiLevelType w:val="multilevel"/>
    <w:tmpl w:val="EB8E5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9"/>
  </w:num>
  <w:num w:numId="3">
    <w:abstractNumId w:val="10"/>
  </w:num>
  <w:num w:numId="4">
    <w:abstractNumId w:val="27"/>
  </w:num>
  <w:num w:numId="5">
    <w:abstractNumId w:val="7"/>
  </w:num>
  <w:num w:numId="6">
    <w:abstractNumId w:val="18"/>
  </w:num>
  <w:num w:numId="7">
    <w:abstractNumId w:val="30"/>
  </w:num>
  <w:num w:numId="8">
    <w:abstractNumId w:val="17"/>
  </w:num>
  <w:num w:numId="9">
    <w:abstractNumId w:val="14"/>
  </w:num>
  <w:num w:numId="10">
    <w:abstractNumId w:val="1"/>
  </w:num>
  <w:num w:numId="11">
    <w:abstractNumId w:val="9"/>
  </w:num>
  <w:num w:numId="12">
    <w:abstractNumId w:val="11"/>
  </w:num>
  <w:num w:numId="13">
    <w:abstractNumId w:val="21"/>
  </w:num>
  <w:num w:numId="14">
    <w:abstractNumId w:val="4"/>
  </w:num>
  <w:num w:numId="15">
    <w:abstractNumId w:val="13"/>
  </w:num>
  <w:num w:numId="16">
    <w:abstractNumId w:val="20"/>
  </w:num>
  <w:num w:numId="17">
    <w:abstractNumId w:val="8"/>
  </w:num>
  <w:num w:numId="18">
    <w:abstractNumId w:val="16"/>
  </w:num>
  <w:num w:numId="19">
    <w:abstractNumId w:val="2"/>
  </w:num>
  <w:num w:numId="20">
    <w:abstractNumId w:val="28"/>
  </w:num>
  <w:num w:numId="21">
    <w:abstractNumId w:val="23"/>
  </w:num>
  <w:num w:numId="22">
    <w:abstractNumId w:val="22"/>
  </w:num>
  <w:num w:numId="23">
    <w:abstractNumId w:val="26"/>
  </w:num>
  <w:num w:numId="24">
    <w:abstractNumId w:val="25"/>
  </w:num>
  <w:num w:numId="25">
    <w:abstractNumId w:val="0"/>
  </w:num>
  <w:num w:numId="26">
    <w:abstractNumId w:val="6"/>
  </w:num>
  <w:num w:numId="27">
    <w:abstractNumId w:val="5"/>
  </w:num>
  <w:num w:numId="28">
    <w:abstractNumId w:val="24"/>
  </w:num>
  <w:num w:numId="29">
    <w:abstractNumId w:val="15"/>
  </w:num>
  <w:num w:numId="30">
    <w:abstractNumId w:val="19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E9D"/>
    <w:rsid w:val="00004284"/>
    <w:rsid w:val="0003707C"/>
    <w:rsid w:val="00072B1B"/>
    <w:rsid w:val="00076D03"/>
    <w:rsid w:val="00082815"/>
    <w:rsid w:val="000A36E7"/>
    <w:rsid w:val="000C48EC"/>
    <w:rsid w:val="000F5719"/>
    <w:rsid w:val="000F6DCD"/>
    <w:rsid w:val="0012697D"/>
    <w:rsid w:val="001304BF"/>
    <w:rsid w:val="0015382D"/>
    <w:rsid w:val="00181DC0"/>
    <w:rsid w:val="00187A62"/>
    <w:rsid w:val="001B454E"/>
    <w:rsid w:val="0020368E"/>
    <w:rsid w:val="00296BCF"/>
    <w:rsid w:val="002A060A"/>
    <w:rsid w:val="002C23C3"/>
    <w:rsid w:val="0030020B"/>
    <w:rsid w:val="00313E67"/>
    <w:rsid w:val="00332159"/>
    <w:rsid w:val="00340856"/>
    <w:rsid w:val="00345F92"/>
    <w:rsid w:val="00372142"/>
    <w:rsid w:val="003B355F"/>
    <w:rsid w:val="003D4E9D"/>
    <w:rsid w:val="003E2712"/>
    <w:rsid w:val="003E356E"/>
    <w:rsid w:val="003E6D05"/>
    <w:rsid w:val="003F2567"/>
    <w:rsid w:val="004038E9"/>
    <w:rsid w:val="0041716D"/>
    <w:rsid w:val="00422A17"/>
    <w:rsid w:val="004338DA"/>
    <w:rsid w:val="00441532"/>
    <w:rsid w:val="00450DB8"/>
    <w:rsid w:val="00486819"/>
    <w:rsid w:val="004879CB"/>
    <w:rsid w:val="004A1E96"/>
    <w:rsid w:val="004B1852"/>
    <w:rsid w:val="004B5792"/>
    <w:rsid w:val="004C6EC2"/>
    <w:rsid w:val="004D71AC"/>
    <w:rsid w:val="004E06E6"/>
    <w:rsid w:val="005056DA"/>
    <w:rsid w:val="0052077D"/>
    <w:rsid w:val="00527CF4"/>
    <w:rsid w:val="00527E28"/>
    <w:rsid w:val="00536806"/>
    <w:rsid w:val="0055412A"/>
    <w:rsid w:val="00573A1A"/>
    <w:rsid w:val="00577FE9"/>
    <w:rsid w:val="005C3288"/>
    <w:rsid w:val="005D3DA9"/>
    <w:rsid w:val="005E6E33"/>
    <w:rsid w:val="005F192E"/>
    <w:rsid w:val="00636B2E"/>
    <w:rsid w:val="00674043"/>
    <w:rsid w:val="0067779F"/>
    <w:rsid w:val="006B211D"/>
    <w:rsid w:val="006D0D9A"/>
    <w:rsid w:val="006D3289"/>
    <w:rsid w:val="006D42B4"/>
    <w:rsid w:val="00716ACE"/>
    <w:rsid w:val="0075317E"/>
    <w:rsid w:val="00775464"/>
    <w:rsid w:val="00795863"/>
    <w:rsid w:val="007A1F5A"/>
    <w:rsid w:val="007A3345"/>
    <w:rsid w:val="007B5567"/>
    <w:rsid w:val="007B606D"/>
    <w:rsid w:val="007B7D09"/>
    <w:rsid w:val="007C7BB2"/>
    <w:rsid w:val="007D258C"/>
    <w:rsid w:val="007D7B3B"/>
    <w:rsid w:val="008070ED"/>
    <w:rsid w:val="00843AA5"/>
    <w:rsid w:val="0085375D"/>
    <w:rsid w:val="00875565"/>
    <w:rsid w:val="00886459"/>
    <w:rsid w:val="008A1A6B"/>
    <w:rsid w:val="008A5547"/>
    <w:rsid w:val="008D2521"/>
    <w:rsid w:val="008E32E9"/>
    <w:rsid w:val="008E70FF"/>
    <w:rsid w:val="008F423B"/>
    <w:rsid w:val="008F78BA"/>
    <w:rsid w:val="009041E4"/>
    <w:rsid w:val="009145D5"/>
    <w:rsid w:val="009649B2"/>
    <w:rsid w:val="0099738C"/>
    <w:rsid w:val="009A3318"/>
    <w:rsid w:val="009B4264"/>
    <w:rsid w:val="009D5F4E"/>
    <w:rsid w:val="009E7669"/>
    <w:rsid w:val="00A07630"/>
    <w:rsid w:val="00A2075D"/>
    <w:rsid w:val="00A23004"/>
    <w:rsid w:val="00A34937"/>
    <w:rsid w:val="00A61307"/>
    <w:rsid w:val="00A64464"/>
    <w:rsid w:val="00AB2653"/>
    <w:rsid w:val="00AB6EC3"/>
    <w:rsid w:val="00AE6D90"/>
    <w:rsid w:val="00B222F5"/>
    <w:rsid w:val="00B414BB"/>
    <w:rsid w:val="00B82475"/>
    <w:rsid w:val="00B96B88"/>
    <w:rsid w:val="00BA449E"/>
    <w:rsid w:val="00C21F1B"/>
    <w:rsid w:val="00C31E2E"/>
    <w:rsid w:val="00CC0127"/>
    <w:rsid w:val="00CC5425"/>
    <w:rsid w:val="00CD4A9A"/>
    <w:rsid w:val="00CE01D3"/>
    <w:rsid w:val="00CE0BCB"/>
    <w:rsid w:val="00CE73D0"/>
    <w:rsid w:val="00D16B2A"/>
    <w:rsid w:val="00D31CA5"/>
    <w:rsid w:val="00D90891"/>
    <w:rsid w:val="00DA4C04"/>
    <w:rsid w:val="00DB62A7"/>
    <w:rsid w:val="00DD7FF9"/>
    <w:rsid w:val="00E02766"/>
    <w:rsid w:val="00E05FFF"/>
    <w:rsid w:val="00E354ED"/>
    <w:rsid w:val="00E55429"/>
    <w:rsid w:val="00EA76A2"/>
    <w:rsid w:val="00EC0AAD"/>
    <w:rsid w:val="00EE2119"/>
    <w:rsid w:val="00EF05A1"/>
    <w:rsid w:val="00EF6719"/>
    <w:rsid w:val="00F032F3"/>
    <w:rsid w:val="00F10C5A"/>
    <w:rsid w:val="00F123E9"/>
    <w:rsid w:val="00F13CED"/>
    <w:rsid w:val="00F3601A"/>
    <w:rsid w:val="00F40524"/>
    <w:rsid w:val="00F4299A"/>
    <w:rsid w:val="00F44F78"/>
    <w:rsid w:val="00F47C58"/>
    <w:rsid w:val="00FA6AD4"/>
    <w:rsid w:val="00FB5E16"/>
    <w:rsid w:val="00FC599B"/>
    <w:rsid w:val="00FE78E2"/>
    <w:rsid w:val="00FF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619CE4A"/>
  <w15:chartTrackingRefBased/>
  <w15:docId w15:val="{21998F21-DBDF-4853-A499-45F773474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qFormat/>
    <w:rsid w:val="0020368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oTexto">
    <w:name w:val="Corpo do Texto"/>
    <w:basedOn w:val="Normal"/>
    <w:link w:val="CorpodoTextoChar"/>
    <w:qFormat/>
    <w:rsid w:val="003D4E9D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orpodoTextoChar">
    <w:name w:val="Corpo do Texto Char"/>
    <w:basedOn w:val="Fontepargpadro"/>
    <w:link w:val="CorpodoTexto"/>
    <w:rsid w:val="003D4E9D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AE6D90"/>
  </w:style>
  <w:style w:type="paragraph" w:styleId="Cabealho">
    <w:name w:val="header"/>
    <w:basedOn w:val="Normal"/>
    <w:link w:val="CabealhoChar"/>
    <w:uiPriority w:val="99"/>
    <w:unhideWhenUsed/>
    <w:rsid w:val="00AE6D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uiPriority w:val="99"/>
    <w:semiHidden/>
    <w:rsid w:val="00AE6D90"/>
  </w:style>
  <w:style w:type="paragraph" w:styleId="Rodap">
    <w:name w:val="footer"/>
    <w:basedOn w:val="Normal"/>
    <w:link w:val="RodapChar"/>
    <w:uiPriority w:val="99"/>
    <w:unhideWhenUsed/>
    <w:rsid w:val="005541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12A"/>
  </w:style>
  <w:style w:type="table" w:styleId="Tabelacomgrade">
    <w:name w:val="Table Grid"/>
    <w:basedOn w:val="Tabelanormal"/>
    <w:uiPriority w:val="39"/>
    <w:rsid w:val="004D71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A6AD4"/>
    <w:pPr>
      <w:spacing w:after="200" w:line="276" w:lineRule="auto"/>
      <w:ind w:left="720"/>
      <w:contextualSpacing/>
    </w:pPr>
    <w:rPr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636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A2075D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5F192E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20368E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91886-4307-4EE3-9082-7D2001FF3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5</Pages>
  <Words>2055</Words>
  <Characters>11098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adm3</dc:creator>
  <cp:keywords/>
  <dc:description/>
  <cp:lastModifiedBy>compras1</cp:lastModifiedBy>
  <cp:revision>10</cp:revision>
  <dcterms:created xsi:type="dcterms:W3CDTF">2025-01-27T13:55:00Z</dcterms:created>
  <dcterms:modified xsi:type="dcterms:W3CDTF">2025-09-01T14:15:00Z</dcterms:modified>
</cp:coreProperties>
</file>