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32C05" w14:textId="54CA583D" w:rsidR="00AE6D90" w:rsidRPr="00340856" w:rsidRDefault="003D4E9D" w:rsidP="00AE6D90">
      <w:pPr>
        <w:pStyle w:val="Cabealho"/>
        <w:shd w:val="clear" w:color="auto" w:fill="FFFFFF"/>
        <w:jc w:val="center"/>
        <w:rPr>
          <w:rFonts w:asciiTheme="majorHAnsi" w:hAnsiTheme="majorHAnsi" w:cstheme="majorHAnsi"/>
          <w:b/>
        </w:rPr>
      </w:pPr>
      <w:bookmarkStart w:id="0" w:name="_Toc158946281"/>
      <w:r w:rsidRPr="00340856">
        <w:rPr>
          <w:rFonts w:asciiTheme="majorHAnsi" w:hAnsiTheme="majorHAnsi" w:cstheme="majorHAnsi"/>
          <w:b/>
        </w:rPr>
        <w:t xml:space="preserve">ESTUDO TÉCNICO PRELIMINAR Nº </w:t>
      </w:r>
      <w:r w:rsidR="008F5006">
        <w:rPr>
          <w:rFonts w:asciiTheme="majorHAnsi" w:hAnsiTheme="majorHAnsi" w:cstheme="majorHAnsi"/>
          <w:b/>
        </w:rPr>
        <w:t>0</w:t>
      </w:r>
      <w:r w:rsidR="003178E6">
        <w:rPr>
          <w:rFonts w:asciiTheme="majorHAnsi" w:hAnsiTheme="majorHAnsi" w:cstheme="majorHAnsi"/>
          <w:b/>
        </w:rPr>
        <w:t>7</w:t>
      </w:r>
      <w:r w:rsidRPr="00340856">
        <w:rPr>
          <w:rFonts w:asciiTheme="majorHAnsi" w:hAnsiTheme="majorHAnsi" w:cstheme="majorHAnsi"/>
          <w:b/>
        </w:rPr>
        <w:t>/202</w:t>
      </w:r>
      <w:bookmarkStart w:id="1" w:name="_Toc158946282"/>
      <w:bookmarkEnd w:id="0"/>
      <w:r w:rsidR="008F5006">
        <w:rPr>
          <w:rFonts w:asciiTheme="majorHAnsi" w:hAnsiTheme="majorHAnsi" w:cstheme="majorHAnsi"/>
          <w:b/>
        </w:rPr>
        <w:t>5</w:t>
      </w:r>
    </w:p>
    <w:p w14:paraId="44C4E00A" w14:textId="77777777" w:rsidR="00AE6D90" w:rsidRPr="00340856" w:rsidRDefault="00AE6D90" w:rsidP="00AE6D90">
      <w:pPr>
        <w:pStyle w:val="Cabealho"/>
        <w:shd w:val="clear" w:color="auto" w:fill="FFFFFF"/>
        <w:jc w:val="center"/>
        <w:rPr>
          <w:rFonts w:asciiTheme="majorHAnsi" w:hAnsiTheme="majorHAnsi" w:cstheme="majorHAnsi"/>
          <w:b/>
        </w:rPr>
      </w:pPr>
    </w:p>
    <w:p w14:paraId="4CB0340F" w14:textId="10877622" w:rsidR="00AE6D90" w:rsidRPr="00340856" w:rsidRDefault="003D4E9D" w:rsidP="00AE6D90">
      <w:pPr>
        <w:pStyle w:val="Cabealho"/>
        <w:shd w:val="clear" w:color="auto" w:fill="FFFFFF"/>
        <w:jc w:val="center"/>
        <w:rPr>
          <w:rFonts w:asciiTheme="majorHAnsi" w:hAnsiTheme="majorHAnsi" w:cstheme="majorHAnsi"/>
          <w:b/>
        </w:rPr>
      </w:pPr>
      <w:r w:rsidRPr="00340856">
        <w:rPr>
          <w:rFonts w:asciiTheme="majorHAnsi" w:hAnsiTheme="majorHAnsi" w:cstheme="majorHAnsi"/>
          <w:b/>
        </w:rPr>
        <w:t>Setor requisitante</w:t>
      </w:r>
      <w:bookmarkEnd w:id="1"/>
      <w:r w:rsidR="00573A1A" w:rsidRPr="00340856">
        <w:rPr>
          <w:rFonts w:asciiTheme="majorHAnsi" w:hAnsiTheme="majorHAnsi" w:cstheme="majorHAnsi"/>
          <w:b/>
        </w:rPr>
        <w:t xml:space="preserve">: Secretaria </w:t>
      </w:r>
      <w:r w:rsidR="00B45412" w:rsidRPr="00340856">
        <w:rPr>
          <w:rFonts w:asciiTheme="majorHAnsi" w:hAnsiTheme="majorHAnsi" w:cstheme="majorHAnsi"/>
          <w:b/>
        </w:rPr>
        <w:t>D</w:t>
      </w:r>
      <w:r w:rsidR="00B45412">
        <w:rPr>
          <w:rFonts w:asciiTheme="majorHAnsi" w:hAnsiTheme="majorHAnsi" w:cstheme="majorHAnsi"/>
          <w:b/>
        </w:rPr>
        <w:t>e Trânsito, Obras, Serviços Urbanos e Rurais</w:t>
      </w:r>
    </w:p>
    <w:p w14:paraId="75D307C1" w14:textId="4195F585" w:rsidR="00AE6D90" w:rsidRPr="00340856" w:rsidRDefault="00573A1A" w:rsidP="00AE6D90">
      <w:pPr>
        <w:pStyle w:val="Cabealho"/>
        <w:shd w:val="clear" w:color="auto" w:fill="FFFFFF"/>
        <w:jc w:val="center"/>
        <w:rPr>
          <w:rFonts w:asciiTheme="majorHAnsi" w:hAnsiTheme="majorHAnsi" w:cstheme="majorHAnsi"/>
          <w:b/>
        </w:rPr>
      </w:pPr>
      <w:r w:rsidRPr="00340856">
        <w:rPr>
          <w:rFonts w:asciiTheme="majorHAnsi" w:hAnsiTheme="majorHAnsi" w:cstheme="majorHAnsi"/>
          <w:b/>
        </w:rPr>
        <w:t xml:space="preserve">Responsável: </w:t>
      </w:r>
      <w:bookmarkStart w:id="2" w:name="_Toc158946285"/>
      <w:r w:rsidR="00B45412">
        <w:rPr>
          <w:rFonts w:asciiTheme="majorHAnsi" w:hAnsiTheme="majorHAnsi" w:cstheme="majorHAnsi"/>
          <w:b/>
        </w:rPr>
        <w:t>Luciano José da Silva</w:t>
      </w:r>
    </w:p>
    <w:p w14:paraId="3A4E2F23" w14:textId="77777777" w:rsidR="00AE6D90" w:rsidRPr="004104AA" w:rsidRDefault="00AE6D90" w:rsidP="00AE6D90">
      <w:pPr>
        <w:pStyle w:val="Cabealho"/>
        <w:shd w:val="clear" w:color="auto" w:fill="FFFFFF"/>
        <w:jc w:val="center"/>
        <w:rPr>
          <w:rFonts w:asciiTheme="majorHAnsi" w:hAnsiTheme="majorHAnsi" w:cstheme="majorHAnsi"/>
          <w:b/>
        </w:rPr>
      </w:pPr>
    </w:p>
    <w:p w14:paraId="02724707" w14:textId="77777777" w:rsidR="00FC6219" w:rsidRPr="004104AA" w:rsidRDefault="005439D2" w:rsidP="00BB70D4">
      <w:pPr>
        <w:pStyle w:val="Cabealho"/>
        <w:numPr>
          <w:ilvl w:val="0"/>
          <w:numId w:val="21"/>
        </w:numPr>
        <w:shd w:val="clear" w:color="auto" w:fill="FFFFFF"/>
        <w:ind w:left="567" w:hanging="567"/>
        <w:rPr>
          <w:rFonts w:asciiTheme="majorHAnsi" w:hAnsiTheme="majorHAnsi" w:cstheme="majorHAnsi"/>
          <w:b/>
          <w:bCs/>
        </w:rPr>
      </w:pPr>
      <w:r w:rsidRPr="004104AA">
        <w:rPr>
          <w:rFonts w:asciiTheme="majorHAnsi" w:hAnsiTheme="majorHAnsi" w:cstheme="majorHAnsi"/>
          <w:b/>
        </w:rPr>
        <w:t>NECESSIDADE</w:t>
      </w:r>
    </w:p>
    <w:p w14:paraId="2EF7A11E" w14:textId="2548CA3D" w:rsidR="001E0B85" w:rsidRDefault="003178E6" w:rsidP="001E0B85">
      <w:pPr>
        <w:pStyle w:val="SemEspaamento"/>
        <w:ind w:firstLine="567"/>
        <w:jc w:val="both"/>
        <w:rPr>
          <w:rFonts w:asciiTheme="majorHAnsi" w:hAnsiTheme="majorHAnsi" w:cstheme="majorHAnsi"/>
        </w:rPr>
      </w:pPr>
      <w:bookmarkStart w:id="3" w:name="_Toc158946286"/>
      <w:bookmarkEnd w:id="2"/>
      <w:r w:rsidRPr="004104AA">
        <w:rPr>
          <w:rFonts w:asciiTheme="majorHAnsi" w:hAnsiTheme="majorHAnsi" w:cstheme="majorHAnsi"/>
        </w:rPr>
        <w:t xml:space="preserve">A aquisição de uma </w:t>
      </w:r>
      <w:r w:rsidRPr="004104AA">
        <w:rPr>
          <w:rStyle w:val="Forte"/>
          <w:rFonts w:asciiTheme="majorHAnsi" w:hAnsiTheme="majorHAnsi" w:cstheme="majorHAnsi"/>
        </w:rPr>
        <w:t xml:space="preserve">caçamba basculante </w:t>
      </w:r>
      <w:r w:rsidRPr="004104AA">
        <w:rPr>
          <w:rStyle w:val="Forte"/>
          <w:rFonts w:asciiTheme="majorHAnsi" w:hAnsiTheme="majorHAnsi" w:cstheme="majorHAnsi"/>
          <w:b w:val="0"/>
          <w:bCs w:val="0"/>
        </w:rPr>
        <w:t>com capacidade mínima de 8m³, para ser instalada no caminhão Iveco/</w:t>
      </w:r>
      <w:proofErr w:type="spellStart"/>
      <w:r w:rsidRPr="004104AA">
        <w:rPr>
          <w:rStyle w:val="Forte"/>
          <w:rFonts w:asciiTheme="majorHAnsi" w:hAnsiTheme="majorHAnsi" w:cstheme="majorHAnsi"/>
          <w:b w:val="0"/>
          <w:bCs w:val="0"/>
        </w:rPr>
        <w:t>Tector</w:t>
      </w:r>
      <w:proofErr w:type="spellEnd"/>
      <w:r w:rsidRPr="004104AA">
        <w:rPr>
          <w:rStyle w:val="Forte"/>
          <w:rFonts w:asciiTheme="majorHAnsi" w:hAnsiTheme="majorHAnsi" w:cstheme="majorHAnsi"/>
          <w:b w:val="0"/>
          <w:bCs w:val="0"/>
        </w:rPr>
        <w:t xml:space="preserve"> 170E28, placa IWR5947, pertencente ao municipio de Sério/RS, </w:t>
      </w:r>
      <w:r w:rsidRPr="004104AA">
        <w:rPr>
          <w:rFonts w:asciiTheme="majorHAnsi" w:hAnsiTheme="majorHAnsi" w:cstheme="majorHAnsi"/>
        </w:rPr>
        <w:t xml:space="preserve">se faz necessária </w:t>
      </w:r>
      <w:r w:rsidR="00AF0D80">
        <w:rPr>
          <w:rFonts w:asciiTheme="majorHAnsi" w:hAnsiTheme="majorHAnsi" w:cstheme="majorHAnsi"/>
        </w:rPr>
        <w:t xml:space="preserve">tendo em vista que a atual caçamba está muito avariada não sendo possível a sua recuperação, neste sentido </w:t>
      </w:r>
      <w:r w:rsidRPr="004104AA">
        <w:rPr>
          <w:rFonts w:asciiTheme="majorHAnsi" w:hAnsiTheme="majorHAnsi" w:cstheme="majorHAnsi"/>
        </w:rPr>
        <w:t>para atender às demandas operacionais do setor de Obras, visando o transporte de materiais como entulhos, terra, cama de aviário, silagem, resíduos, entre outros</w:t>
      </w:r>
      <w:r w:rsidR="00AF0D80">
        <w:rPr>
          <w:rFonts w:asciiTheme="majorHAnsi" w:hAnsiTheme="majorHAnsi" w:cstheme="majorHAnsi"/>
        </w:rPr>
        <w:t>, se faz necessário a contratação</w:t>
      </w:r>
      <w:r w:rsidR="001E0B85" w:rsidRPr="004104AA">
        <w:rPr>
          <w:rFonts w:asciiTheme="majorHAnsi" w:hAnsiTheme="majorHAnsi" w:cstheme="majorHAnsi"/>
        </w:rPr>
        <w:t>.</w:t>
      </w:r>
    </w:p>
    <w:p w14:paraId="202D1959" w14:textId="77777777" w:rsidR="00E0026F" w:rsidRPr="004104AA" w:rsidRDefault="00E0026F" w:rsidP="001E0B85">
      <w:pPr>
        <w:pStyle w:val="SemEspaamento"/>
        <w:ind w:firstLine="567"/>
        <w:jc w:val="both"/>
        <w:rPr>
          <w:rFonts w:asciiTheme="majorHAnsi" w:hAnsiTheme="majorHAnsi" w:cstheme="majorHAnsi"/>
        </w:rPr>
      </w:pPr>
    </w:p>
    <w:p w14:paraId="62E7262E" w14:textId="7AA3AD7E" w:rsidR="00F4299A" w:rsidRPr="004104AA" w:rsidRDefault="00F4299A" w:rsidP="00327601">
      <w:pPr>
        <w:pStyle w:val="Cabealho"/>
        <w:shd w:val="clear" w:color="auto" w:fill="FFFFFF"/>
        <w:jc w:val="both"/>
        <w:rPr>
          <w:rFonts w:asciiTheme="majorHAnsi" w:hAnsiTheme="majorHAnsi" w:cstheme="majorHAnsi"/>
          <w:b/>
        </w:rPr>
      </w:pPr>
      <w:r w:rsidRPr="004104AA">
        <w:rPr>
          <w:rFonts w:asciiTheme="majorHAnsi" w:hAnsiTheme="majorHAnsi" w:cstheme="majorHAnsi"/>
          <w:b/>
          <w:bCs/>
        </w:rPr>
        <w:t>2)</w:t>
      </w:r>
      <w:r w:rsidR="00B414BB" w:rsidRPr="004104AA">
        <w:rPr>
          <w:rFonts w:asciiTheme="majorHAnsi" w:hAnsiTheme="majorHAnsi" w:cstheme="majorHAnsi"/>
        </w:rPr>
        <w:t xml:space="preserve"> </w:t>
      </w:r>
      <w:r w:rsidR="00B414BB" w:rsidRPr="004104AA">
        <w:rPr>
          <w:rFonts w:asciiTheme="majorHAnsi" w:hAnsiTheme="majorHAnsi" w:cstheme="majorHAnsi"/>
          <w:b/>
        </w:rPr>
        <w:t>ALINHAMENTO DA AQUISIÇÃO COM O PLANO ANUAL DE CONTRATAÇÃO:</w:t>
      </w:r>
    </w:p>
    <w:p w14:paraId="6147BF2A" w14:textId="7BB8E41C" w:rsidR="003E7578" w:rsidRDefault="00B414BB" w:rsidP="005439D2">
      <w:pPr>
        <w:pStyle w:val="SemEspaamento"/>
        <w:jc w:val="both"/>
        <w:rPr>
          <w:rFonts w:asciiTheme="majorHAnsi" w:hAnsiTheme="majorHAnsi" w:cstheme="majorHAnsi"/>
          <w:bCs/>
        </w:rPr>
      </w:pPr>
      <w:r w:rsidRPr="004104AA">
        <w:rPr>
          <w:rFonts w:asciiTheme="majorHAnsi" w:hAnsiTheme="majorHAnsi" w:cstheme="majorHAnsi"/>
          <w:b/>
        </w:rPr>
        <w:t xml:space="preserve">  </w:t>
      </w:r>
      <w:r w:rsidR="00CB0D0C" w:rsidRPr="004104AA">
        <w:rPr>
          <w:rFonts w:asciiTheme="majorHAnsi" w:hAnsiTheme="majorHAnsi" w:cstheme="majorHAnsi"/>
          <w:b/>
        </w:rPr>
        <w:tab/>
      </w:r>
      <w:r w:rsidR="00E76670" w:rsidRPr="004104AA">
        <w:rPr>
          <w:rFonts w:asciiTheme="majorHAnsi" w:hAnsiTheme="majorHAnsi" w:cstheme="majorHAnsi"/>
          <w:bCs/>
        </w:rPr>
        <w:t>Contratação</w:t>
      </w:r>
      <w:r w:rsidR="00DA3BD4" w:rsidRPr="004104AA">
        <w:rPr>
          <w:rFonts w:asciiTheme="majorHAnsi" w:hAnsiTheme="majorHAnsi" w:cstheme="majorHAnsi"/>
          <w:bCs/>
        </w:rPr>
        <w:t xml:space="preserve"> não</w:t>
      </w:r>
      <w:r w:rsidR="00E76670" w:rsidRPr="004104AA">
        <w:rPr>
          <w:rFonts w:asciiTheme="majorHAnsi" w:hAnsiTheme="majorHAnsi" w:cstheme="majorHAnsi"/>
          <w:bCs/>
        </w:rPr>
        <w:t xml:space="preserve"> prevista</w:t>
      </w:r>
      <w:r w:rsidR="00DA3BD4" w:rsidRPr="004104AA">
        <w:rPr>
          <w:rFonts w:asciiTheme="majorHAnsi" w:hAnsiTheme="majorHAnsi" w:cstheme="majorHAnsi"/>
          <w:bCs/>
        </w:rPr>
        <w:t>, pois o município ainda não possui Plano Anual de Contratações.</w:t>
      </w:r>
    </w:p>
    <w:p w14:paraId="4D2278AB" w14:textId="77777777" w:rsidR="00E0026F" w:rsidRPr="004104AA" w:rsidRDefault="00E0026F" w:rsidP="005439D2">
      <w:pPr>
        <w:pStyle w:val="SemEspaamento"/>
        <w:jc w:val="both"/>
        <w:rPr>
          <w:rFonts w:asciiTheme="majorHAnsi" w:hAnsiTheme="majorHAnsi" w:cstheme="majorHAnsi"/>
          <w:bCs/>
        </w:rPr>
      </w:pPr>
    </w:p>
    <w:p w14:paraId="25AC419F" w14:textId="6EE7AEAB" w:rsidR="00FC6219" w:rsidRDefault="005439D2" w:rsidP="00115DA6">
      <w:pPr>
        <w:pStyle w:val="SemEspaamento"/>
        <w:numPr>
          <w:ilvl w:val="0"/>
          <w:numId w:val="27"/>
        </w:numPr>
        <w:ind w:left="284" w:hanging="284"/>
        <w:jc w:val="both"/>
        <w:rPr>
          <w:rFonts w:asciiTheme="majorHAnsi" w:hAnsiTheme="majorHAnsi" w:cstheme="majorHAnsi"/>
          <w:b/>
        </w:rPr>
      </w:pPr>
      <w:r w:rsidRPr="00115DA6">
        <w:rPr>
          <w:rFonts w:asciiTheme="majorHAnsi" w:hAnsiTheme="majorHAnsi" w:cstheme="majorHAnsi"/>
          <w:b/>
        </w:rPr>
        <w:t>REQUISITOS</w:t>
      </w:r>
      <w:r w:rsidR="003D4E9D" w:rsidRPr="00115DA6">
        <w:rPr>
          <w:rFonts w:asciiTheme="majorHAnsi" w:hAnsiTheme="majorHAnsi" w:cstheme="majorHAnsi"/>
          <w:b/>
        </w:rPr>
        <w:t xml:space="preserve"> DA CONTRATAÇÃO</w:t>
      </w:r>
      <w:bookmarkEnd w:id="3"/>
      <w:r w:rsidR="005547F8" w:rsidRPr="00115DA6">
        <w:rPr>
          <w:rFonts w:asciiTheme="majorHAnsi" w:hAnsiTheme="majorHAnsi" w:cstheme="majorHAnsi"/>
          <w:b/>
        </w:rPr>
        <w:t>:</w:t>
      </w:r>
      <w:bookmarkStart w:id="4" w:name="_Hlk189470169"/>
      <w:bookmarkStart w:id="5" w:name="_Hlk177392424"/>
      <w:bookmarkStart w:id="6" w:name="_Hlk177389125"/>
      <w:bookmarkStart w:id="7" w:name="_Toc158946288"/>
      <w:r w:rsidR="00FC6219">
        <w:rPr>
          <w:rFonts w:asciiTheme="majorHAnsi" w:hAnsiTheme="majorHAnsi" w:cstheme="majorHAnsi"/>
          <w:b/>
        </w:rPr>
        <w:t xml:space="preserve"> </w:t>
      </w:r>
    </w:p>
    <w:p w14:paraId="3B79D0A9" w14:textId="77777777" w:rsidR="00BE409B" w:rsidRPr="004104AA" w:rsidRDefault="00BE409B" w:rsidP="00F75DF1">
      <w:pPr>
        <w:pStyle w:val="SemEspaamento"/>
        <w:jc w:val="both"/>
        <w:rPr>
          <w:rFonts w:asciiTheme="majorHAnsi" w:hAnsiTheme="majorHAnsi" w:cstheme="majorHAnsi"/>
          <w:lang w:eastAsia="pt-BR"/>
        </w:rPr>
      </w:pPr>
      <w:bookmarkStart w:id="8" w:name="_Hlk195252721"/>
      <w:bookmarkEnd w:id="4"/>
      <w:bookmarkEnd w:id="5"/>
      <w:bookmarkEnd w:id="6"/>
      <w:r w:rsidRPr="004104AA">
        <w:rPr>
          <w:rFonts w:asciiTheme="majorHAnsi" w:hAnsiTheme="majorHAnsi" w:cstheme="majorHAnsi"/>
          <w:lang w:eastAsia="pt-BR"/>
        </w:rPr>
        <w:t>A contratação deverá observar os seguintes requisitos técnicos e operacionais mínimos:</w:t>
      </w:r>
    </w:p>
    <w:p w14:paraId="4B46B298" w14:textId="77777777" w:rsidR="00BE409B" w:rsidRPr="004104AA" w:rsidRDefault="00BE409B" w:rsidP="00F75DF1">
      <w:pPr>
        <w:pStyle w:val="SemEspaamento"/>
        <w:jc w:val="both"/>
        <w:rPr>
          <w:rFonts w:asciiTheme="majorHAnsi" w:hAnsiTheme="majorHAnsi" w:cstheme="majorHAnsi"/>
          <w:b/>
          <w:bCs/>
          <w:lang w:eastAsia="pt-BR"/>
        </w:rPr>
      </w:pPr>
      <w:r w:rsidRPr="004104AA">
        <w:rPr>
          <w:rFonts w:asciiTheme="majorHAnsi" w:hAnsiTheme="majorHAnsi" w:cstheme="majorHAnsi"/>
          <w:b/>
          <w:bCs/>
          <w:lang w:eastAsia="pt-BR"/>
        </w:rPr>
        <w:t>a) Compatibilidade</w:t>
      </w:r>
    </w:p>
    <w:p w14:paraId="723E4AD5" w14:textId="728180DF" w:rsidR="00BE409B" w:rsidRPr="004104AA" w:rsidRDefault="00BE409B" w:rsidP="00F75DF1">
      <w:pPr>
        <w:pStyle w:val="SemEspaamento"/>
        <w:jc w:val="both"/>
        <w:rPr>
          <w:rFonts w:asciiTheme="majorHAnsi" w:hAnsiTheme="majorHAnsi" w:cstheme="majorHAnsi"/>
          <w:lang w:eastAsia="pt-BR"/>
        </w:rPr>
      </w:pPr>
      <w:r w:rsidRPr="004104AA">
        <w:rPr>
          <w:rFonts w:asciiTheme="majorHAnsi" w:hAnsiTheme="majorHAnsi" w:cstheme="majorHAnsi"/>
          <w:lang w:eastAsia="pt-BR"/>
        </w:rPr>
        <w:t xml:space="preserve">A caçamba basculante deverá ser compatível com o caminhão atualmente disponível na frota do órgão, modelo </w:t>
      </w:r>
      <w:r w:rsidR="00F75DF1" w:rsidRPr="004104AA">
        <w:rPr>
          <w:rFonts w:asciiTheme="majorHAnsi" w:hAnsiTheme="majorHAnsi" w:cstheme="majorHAnsi"/>
          <w:lang w:eastAsia="pt-BR"/>
        </w:rPr>
        <w:t>IVECO/TECTOR 170E28, ano 2015/2015, placa IWR5947</w:t>
      </w:r>
      <w:r w:rsidR="008F19C0">
        <w:rPr>
          <w:rFonts w:asciiTheme="majorHAnsi" w:hAnsiTheme="majorHAnsi" w:cstheme="majorHAnsi"/>
          <w:lang w:eastAsia="pt-BR"/>
        </w:rPr>
        <w:t>.</w:t>
      </w:r>
    </w:p>
    <w:p w14:paraId="5AC9B082" w14:textId="77777777" w:rsidR="00BE409B" w:rsidRPr="004104AA" w:rsidRDefault="00BE409B" w:rsidP="00F75DF1">
      <w:pPr>
        <w:pStyle w:val="SemEspaamento"/>
        <w:jc w:val="both"/>
        <w:rPr>
          <w:rFonts w:asciiTheme="majorHAnsi" w:hAnsiTheme="majorHAnsi" w:cstheme="majorHAnsi"/>
          <w:lang w:eastAsia="pt-BR"/>
        </w:rPr>
      </w:pPr>
      <w:r w:rsidRPr="004104AA">
        <w:rPr>
          <w:rFonts w:asciiTheme="majorHAnsi" w:hAnsiTheme="majorHAnsi" w:cstheme="majorHAnsi"/>
          <w:lang w:eastAsia="pt-BR"/>
        </w:rPr>
        <w:t>A adaptação e instalação devem respeitar as normas técnicas do fabricante do caminhão, sem comprometer sua estrutura original ou segurança operacional.</w:t>
      </w:r>
    </w:p>
    <w:p w14:paraId="0685510F" w14:textId="77777777" w:rsidR="00BE409B" w:rsidRPr="004104AA" w:rsidRDefault="00BE409B" w:rsidP="00F75DF1">
      <w:pPr>
        <w:pStyle w:val="SemEspaamento"/>
        <w:rPr>
          <w:rFonts w:asciiTheme="majorHAnsi" w:hAnsiTheme="majorHAnsi" w:cstheme="majorHAnsi"/>
          <w:b/>
          <w:bCs/>
          <w:lang w:eastAsia="pt-BR"/>
        </w:rPr>
      </w:pPr>
      <w:r w:rsidRPr="004104AA">
        <w:rPr>
          <w:rFonts w:asciiTheme="majorHAnsi" w:hAnsiTheme="majorHAnsi" w:cstheme="majorHAnsi"/>
          <w:b/>
          <w:bCs/>
          <w:lang w:eastAsia="pt-BR"/>
        </w:rPr>
        <w:t>b) Capacidade</w:t>
      </w:r>
    </w:p>
    <w:p w14:paraId="43835A28" w14:textId="4B54ED6D" w:rsidR="00BE409B" w:rsidRPr="004104AA" w:rsidRDefault="00BE409B" w:rsidP="00F75DF1">
      <w:pPr>
        <w:pStyle w:val="SemEspaamento"/>
        <w:rPr>
          <w:rFonts w:asciiTheme="majorHAnsi" w:hAnsiTheme="majorHAnsi" w:cstheme="majorHAnsi"/>
          <w:lang w:eastAsia="pt-BR"/>
        </w:rPr>
      </w:pPr>
      <w:r w:rsidRPr="004104AA">
        <w:rPr>
          <w:rFonts w:asciiTheme="majorHAnsi" w:hAnsiTheme="majorHAnsi" w:cstheme="majorHAnsi"/>
          <w:lang w:eastAsia="pt-BR"/>
        </w:rPr>
        <w:t xml:space="preserve">Capacidade volumétrica mínima de </w:t>
      </w:r>
      <w:r w:rsidR="00F75DF1" w:rsidRPr="004104AA">
        <w:rPr>
          <w:rFonts w:asciiTheme="majorHAnsi" w:hAnsiTheme="majorHAnsi" w:cstheme="majorHAnsi"/>
          <w:lang w:eastAsia="pt-BR"/>
        </w:rPr>
        <w:t>8</w:t>
      </w:r>
      <w:r w:rsidRPr="004104AA">
        <w:rPr>
          <w:rFonts w:asciiTheme="majorHAnsi" w:hAnsiTheme="majorHAnsi" w:cstheme="majorHAnsi"/>
          <w:lang w:eastAsia="pt-BR"/>
        </w:rPr>
        <w:t>m³;</w:t>
      </w:r>
    </w:p>
    <w:p w14:paraId="212682BB" w14:textId="77777777" w:rsidR="00BE409B" w:rsidRPr="004104AA" w:rsidRDefault="00BE409B" w:rsidP="00F75DF1">
      <w:pPr>
        <w:pStyle w:val="SemEspaamento"/>
        <w:rPr>
          <w:rFonts w:asciiTheme="majorHAnsi" w:hAnsiTheme="majorHAnsi" w:cstheme="majorHAnsi"/>
          <w:lang w:eastAsia="pt-BR"/>
        </w:rPr>
      </w:pPr>
      <w:r w:rsidRPr="004104AA">
        <w:rPr>
          <w:rFonts w:asciiTheme="majorHAnsi" w:hAnsiTheme="majorHAnsi" w:cstheme="majorHAnsi"/>
          <w:lang w:eastAsia="pt-BR"/>
        </w:rPr>
        <w:t>Capacidade de carga compatível com o PBT do caminhão.</w:t>
      </w:r>
    </w:p>
    <w:p w14:paraId="5D71FD60" w14:textId="77777777" w:rsidR="00BE409B" w:rsidRPr="004104AA" w:rsidRDefault="00BE409B" w:rsidP="00F75DF1">
      <w:pPr>
        <w:pStyle w:val="SemEspaamento"/>
        <w:rPr>
          <w:rFonts w:asciiTheme="majorHAnsi" w:hAnsiTheme="majorHAnsi" w:cstheme="majorHAnsi"/>
          <w:b/>
          <w:bCs/>
          <w:lang w:eastAsia="pt-BR"/>
        </w:rPr>
      </w:pPr>
      <w:r w:rsidRPr="004104AA">
        <w:rPr>
          <w:rFonts w:asciiTheme="majorHAnsi" w:hAnsiTheme="majorHAnsi" w:cstheme="majorHAnsi"/>
          <w:b/>
          <w:bCs/>
          <w:lang w:eastAsia="pt-BR"/>
        </w:rPr>
        <w:t>c) Sistema de Basculamento</w:t>
      </w:r>
    </w:p>
    <w:p w14:paraId="71C1AFC4" w14:textId="2F2FCCC4" w:rsidR="00BE409B" w:rsidRPr="004104AA" w:rsidRDefault="004104AA" w:rsidP="004104AA">
      <w:pPr>
        <w:pStyle w:val="SemEspaamento"/>
        <w:rPr>
          <w:rFonts w:asciiTheme="majorHAnsi" w:hAnsiTheme="majorHAnsi" w:cstheme="majorHAnsi"/>
          <w:kern w:val="0"/>
          <w14:ligatures w14:val="none"/>
        </w:rPr>
      </w:pPr>
      <w:r w:rsidRPr="004104AA">
        <w:rPr>
          <w:rFonts w:asciiTheme="majorHAnsi" w:hAnsiTheme="majorHAnsi" w:cstheme="majorHAnsi"/>
          <w:kern w:val="0"/>
          <w14:ligatures w14:val="none"/>
        </w:rPr>
        <w:t>Sistema de abertura tipo basculante e portão com acionamento por correntes;</w:t>
      </w:r>
    </w:p>
    <w:p w14:paraId="7FE25B28" w14:textId="77777777" w:rsidR="008F19C0" w:rsidRDefault="00BE409B" w:rsidP="008F19C0">
      <w:pPr>
        <w:pStyle w:val="SemEspaamento"/>
        <w:rPr>
          <w:b/>
          <w:bCs/>
          <w:lang w:eastAsia="pt-BR"/>
        </w:rPr>
      </w:pPr>
      <w:r w:rsidRPr="003272EE">
        <w:rPr>
          <w:b/>
          <w:bCs/>
          <w:lang w:eastAsia="pt-BR"/>
        </w:rPr>
        <w:t>d) Construção da Estrutura</w:t>
      </w:r>
    </w:p>
    <w:p w14:paraId="2DEB2663" w14:textId="77777777" w:rsidR="00C011A7" w:rsidRPr="00E0026F" w:rsidRDefault="008F19C0" w:rsidP="00C011A7">
      <w:pPr>
        <w:pStyle w:val="SemEspaamento"/>
        <w:jc w:val="both"/>
        <w:rPr>
          <w:rFonts w:asciiTheme="majorHAnsi" w:hAnsiTheme="majorHAnsi" w:cstheme="majorHAnsi"/>
          <w:color w:val="000000"/>
          <w:kern w:val="0"/>
        </w:rPr>
      </w:pPr>
      <w:r w:rsidRPr="008F19C0">
        <w:rPr>
          <w:rFonts w:asciiTheme="majorHAnsi" w:hAnsiTheme="majorHAnsi" w:cstheme="majorHAnsi"/>
          <w:color w:val="000000"/>
          <w:kern w:val="0"/>
        </w:rPr>
        <w:t>Caçamba nova com capacidade mínima de 8 m</w:t>
      </w:r>
      <w:r w:rsidR="00C011A7" w:rsidRPr="00E0026F">
        <w:rPr>
          <w:rFonts w:asciiTheme="majorHAnsi" w:hAnsiTheme="majorHAnsi" w:cstheme="majorHAnsi"/>
          <w:color w:val="000000"/>
          <w:kern w:val="0"/>
        </w:rPr>
        <w:t>³ construída</w:t>
      </w:r>
      <w:r w:rsidRPr="008F19C0">
        <w:rPr>
          <w:rFonts w:asciiTheme="majorHAnsi" w:hAnsiTheme="majorHAnsi" w:cstheme="majorHAnsi"/>
          <w:color w:val="000000"/>
          <w:kern w:val="0"/>
        </w:rPr>
        <w:t xml:space="preserve"> em formato U, chapa de aço no assoalho de no mínimo 8,00 mm hardox 500 e nas laterais com chapa de aço de no mínimo 6,35mm, com 7 (sete) costelas em perfil U enrijecido de 6,35mm de espessura e 100mm de largura envolvendo fundo e laterais, no fundo deverá ter duas linhas de travessas de reforço em cada vão unindo as costelas em perfil U com chapa de 6,35mm e 100mm de largura. A caçamba deverá ter medidas internas de no mínimo 4,85 comprimentos x 2,40 m largura e 0,70 m de altura. Chassis e sobre chassi construídos em aço estrutural de no mínimo 8 mm, com vigas em perfil U enrijecido. Travessas construídas em aço estrutural de no mínimo 8mm em perfil U. Painel frontal construído em chapa de aço de no mínimo 6,35 mm e, protetor de cabine em chapa de aço estrutural SAE 1020. Painel traseiro construído em chapa de aço de no mínimo 6,355 mm, com sistema de abertura tipo basculante e portão com acionamento por correntes. O Painel deve ter mínimo de 200mm mais alto que as laterais. O sistema hidráulico com pistão frontal, mancais do cilindro reforçados, com engraxaterias para lubrificação – tomada de força, bomba hidráulica de 80L, valvular 3 vias, joystick de acionamento e sinalizador de caixa alta; </w:t>
      </w:r>
    </w:p>
    <w:p w14:paraId="62A45345" w14:textId="5A5FF29C" w:rsidR="00BE409B" w:rsidRPr="00E0026F" w:rsidRDefault="00BE409B" w:rsidP="00C011A7">
      <w:pPr>
        <w:pStyle w:val="SemEspaamento"/>
        <w:rPr>
          <w:b/>
          <w:bCs/>
          <w:lang w:eastAsia="pt-BR"/>
        </w:rPr>
      </w:pPr>
      <w:r w:rsidRPr="00E0026F">
        <w:rPr>
          <w:b/>
          <w:bCs/>
          <w:lang w:eastAsia="pt-BR"/>
        </w:rPr>
        <w:t>e) Pintura e Acabamento</w:t>
      </w:r>
    </w:p>
    <w:p w14:paraId="6A0C9C6E" w14:textId="77777777" w:rsidR="00C011A7" w:rsidRDefault="00C011A7" w:rsidP="00C011A7">
      <w:pPr>
        <w:pStyle w:val="SemEspaamento"/>
        <w:jc w:val="both"/>
        <w:rPr>
          <w:rFonts w:asciiTheme="majorHAnsi" w:hAnsiTheme="majorHAnsi" w:cstheme="majorHAnsi"/>
          <w:color w:val="000000"/>
        </w:rPr>
      </w:pPr>
      <w:r w:rsidRPr="008F19C0">
        <w:rPr>
          <w:rFonts w:asciiTheme="majorHAnsi" w:hAnsiTheme="majorHAnsi" w:cstheme="majorHAnsi"/>
          <w:color w:val="000000"/>
        </w:rPr>
        <w:t xml:space="preserve">Acabamento com aplicação de fundo anticorrosivo e duas de mão de tinta PU cor Branco, sinalização lateral faixas refletivas, para choque, protetor lateral, caixa de ferramenta, barrica de água, suporte estepe e escada de aceso na caçamba. </w:t>
      </w:r>
    </w:p>
    <w:p w14:paraId="275D70FA" w14:textId="77777777" w:rsidR="00C011A7" w:rsidRPr="008F19C0" w:rsidRDefault="00C011A7" w:rsidP="00C011A7">
      <w:pPr>
        <w:pStyle w:val="SemEspaamento"/>
        <w:jc w:val="both"/>
        <w:rPr>
          <w:rFonts w:asciiTheme="majorHAnsi" w:hAnsiTheme="majorHAnsi" w:cstheme="majorHAnsi"/>
          <w:b/>
          <w:bCs/>
          <w:lang w:eastAsia="pt-BR"/>
        </w:rPr>
      </w:pPr>
      <w:r w:rsidRPr="008F19C0">
        <w:rPr>
          <w:rFonts w:asciiTheme="majorHAnsi" w:hAnsiTheme="majorHAnsi" w:cstheme="majorHAnsi"/>
          <w:color w:val="000000"/>
          <w:kern w:val="0"/>
          <w:sz w:val="24"/>
          <w:szCs w:val="24"/>
        </w:rPr>
        <w:lastRenderedPageBreak/>
        <w:t>O equipamento deverá conter todas as exigências e regulamentações do CONATRAN, inclusive a documentação necessária para instalação e regulamentação junto ao DETRAN.</w:t>
      </w:r>
    </w:p>
    <w:p w14:paraId="15642C34" w14:textId="6C509262" w:rsidR="00BE409B" w:rsidRPr="00B73DC7" w:rsidRDefault="00BE409B" w:rsidP="00B73DC7">
      <w:pPr>
        <w:pStyle w:val="SemEspaamento"/>
        <w:jc w:val="both"/>
        <w:rPr>
          <w:b/>
          <w:bCs/>
          <w:lang w:eastAsia="pt-BR"/>
        </w:rPr>
      </w:pPr>
      <w:r w:rsidRPr="00B73DC7">
        <w:rPr>
          <w:b/>
          <w:bCs/>
          <w:lang w:eastAsia="pt-BR"/>
        </w:rPr>
        <w:t>f) Documentação Técnica</w:t>
      </w:r>
    </w:p>
    <w:p w14:paraId="11A52B57" w14:textId="77777777" w:rsidR="00BE409B" w:rsidRPr="00B73DC7" w:rsidRDefault="00BE409B" w:rsidP="00B73DC7">
      <w:pPr>
        <w:pStyle w:val="SemEspaamento"/>
        <w:jc w:val="both"/>
        <w:rPr>
          <w:rFonts w:asciiTheme="majorHAnsi" w:hAnsiTheme="majorHAnsi" w:cstheme="majorHAnsi"/>
          <w:lang w:eastAsia="pt-BR"/>
        </w:rPr>
      </w:pPr>
      <w:r w:rsidRPr="00B73DC7">
        <w:rPr>
          <w:rFonts w:asciiTheme="majorHAnsi" w:hAnsiTheme="majorHAnsi" w:cstheme="majorHAnsi"/>
          <w:lang w:eastAsia="pt-BR"/>
        </w:rPr>
        <w:t>ART de instalação emitida por profissional habilitado;</w:t>
      </w:r>
    </w:p>
    <w:p w14:paraId="087C5A70" w14:textId="2FB78EC0" w:rsidR="00BE409B" w:rsidRPr="00B73DC7" w:rsidRDefault="00BE409B" w:rsidP="00B73DC7">
      <w:pPr>
        <w:pStyle w:val="SemEspaamento"/>
        <w:jc w:val="both"/>
        <w:rPr>
          <w:rFonts w:asciiTheme="majorHAnsi" w:hAnsiTheme="majorHAnsi" w:cstheme="majorHAnsi"/>
          <w:lang w:eastAsia="pt-BR"/>
        </w:rPr>
      </w:pPr>
      <w:r w:rsidRPr="00B73DC7">
        <w:rPr>
          <w:rFonts w:asciiTheme="majorHAnsi" w:hAnsiTheme="majorHAnsi" w:cstheme="majorHAnsi"/>
          <w:lang w:eastAsia="pt-BR"/>
        </w:rPr>
        <w:t>Laudo técnico de compatibilidade com o veículo</w:t>
      </w:r>
      <w:r w:rsidR="00B73DC7" w:rsidRPr="00B73DC7">
        <w:rPr>
          <w:rFonts w:asciiTheme="majorHAnsi" w:hAnsiTheme="majorHAnsi" w:cstheme="majorHAnsi"/>
          <w:lang w:eastAsia="pt-BR"/>
        </w:rPr>
        <w:t>;</w:t>
      </w:r>
    </w:p>
    <w:p w14:paraId="25A62626" w14:textId="77777777" w:rsidR="00BE409B" w:rsidRPr="00B73DC7" w:rsidRDefault="00BE409B" w:rsidP="00B73DC7">
      <w:pPr>
        <w:pStyle w:val="SemEspaamento"/>
        <w:rPr>
          <w:rFonts w:asciiTheme="majorHAnsi" w:hAnsiTheme="majorHAnsi" w:cstheme="majorHAnsi"/>
          <w:b/>
          <w:bCs/>
          <w:lang w:eastAsia="pt-BR"/>
        </w:rPr>
      </w:pPr>
      <w:r w:rsidRPr="00B73DC7">
        <w:rPr>
          <w:rFonts w:asciiTheme="majorHAnsi" w:hAnsiTheme="majorHAnsi" w:cstheme="majorHAnsi"/>
          <w:b/>
          <w:bCs/>
          <w:lang w:eastAsia="pt-BR"/>
        </w:rPr>
        <w:t>g) Entrega e Instalação</w:t>
      </w:r>
    </w:p>
    <w:p w14:paraId="6291F5E5" w14:textId="77777777" w:rsidR="00B73DC7" w:rsidRPr="00B73DC7" w:rsidRDefault="00B73DC7" w:rsidP="00B73DC7">
      <w:pPr>
        <w:pStyle w:val="SemEspaamento"/>
        <w:jc w:val="both"/>
        <w:rPr>
          <w:rFonts w:asciiTheme="majorHAnsi" w:eastAsia="Times New Roman" w:hAnsiTheme="majorHAnsi" w:cstheme="majorHAnsi"/>
          <w:color w:val="000000"/>
          <w:kern w:val="0"/>
          <w:lang w:eastAsia="zh-CN" w:bidi="hi-IN"/>
          <w14:ligatures w14:val="none"/>
        </w:rPr>
      </w:pPr>
      <w:bookmarkStart w:id="9" w:name="_Hlk195252863"/>
      <w:r w:rsidRPr="00B73DC7">
        <w:rPr>
          <w:rFonts w:asciiTheme="majorHAnsi" w:hAnsiTheme="majorHAnsi" w:cstheme="majorHAnsi"/>
        </w:rPr>
        <w:t>A empresa vencedora do processo ficará responsável pela instalação da caçamba no caminhão e todos seus acessórios, bem como deverá efetuar a remoção da caçamba existente do veículo acima descrito e providenciar a devolução da mesma ao parque de máquinas do município situado na rua 17 de novembro 1075 no centro administrativo do município de Sério -RS no mesmo prazo proposto para a entrega da nova caçamba, cabendo apenas ao município a entrega e retirada do veículo no local designado pela empresa vencedora do processo</w:t>
      </w:r>
    </w:p>
    <w:p w14:paraId="414B8B8D" w14:textId="77777777" w:rsidR="00BE409B" w:rsidRPr="00B73DC7" w:rsidRDefault="00BE409B" w:rsidP="00B73DC7">
      <w:pPr>
        <w:pStyle w:val="SemEspaamento"/>
        <w:rPr>
          <w:rFonts w:asciiTheme="majorHAnsi" w:hAnsiTheme="majorHAnsi" w:cstheme="majorHAnsi"/>
          <w:lang w:eastAsia="pt-BR"/>
        </w:rPr>
      </w:pPr>
      <w:r w:rsidRPr="00B73DC7">
        <w:rPr>
          <w:rFonts w:asciiTheme="majorHAnsi" w:hAnsiTheme="majorHAnsi" w:cstheme="majorHAnsi"/>
          <w:lang w:eastAsia="pt-BR"/>
        </w:rPr>
        <w:t>Testes funcionais realizados na presença de servidor responsável;</w:t>
      </w:r>
    </w:p>
    <w:p w14:paraId="0A356CE1" w14:textId="5ADFE53B" w:rsidR="00BE409B" w:rsidRPr="00B73DC7" w:rsidRDefault="00BE409B" w:rsidP="00B73DC7">
      <w:pPr>
        <w:pStyle w:val="SemEspaamento"/>
        <w:rPr>
          <w:rFonts w:asciiTheme="majorHAnsi" w:hAnsiTheme="majorHAnsi" w:cstheme="majorHAnsi"/>
          <w:lang w:eastAsia="pt-BR"/>
        </w:rPr>
      </w:pPr>
      <w:r w:rsidRPr="00011802">
        <w:rPr>
          <w:rFonts w:asciiTheme="majorHAnsi" w:hAnsiTheme="majorHAnsi" w:cstheme="majorHAnsi"/>
          <w:lang w:eastAsia="pt-BR"/>
        </w:rPr>
        <w:t xml:space="preserve">Prazo máximo de entrega: </w:t>
      </w:r>
      <w:r w:rsidR="00011802" w:rsidRPr="00011802">
        <w:rPr>
          <w:rFonts w:asciiTheme="majorHAnsi" w:hAnsiTheme="majorHAnsi" w:cstheme="majorHAnsi"/>
          <w:lang w:eastAsia="pt-BR"/>
        </w:rPr>
        <w:t>60</w:t>
      </w:r>
      <w:r w:rsidRPr="00011802">
        <w:rPr>
          <w:rFonts w:asciiTheme="majorHAnsi" w:hAnsiTheme="majorHAnsi" w:cstheme="majorHAnsi"/>
          <w:lang w:eastAsia="pt-BR"/>
        </w:rPr>
        <w:t xml:space="preserve"> dias corridos após assinatura do contrato.</w:t>
      </w:r>
    </w:p>
    <w:p w14:paraId="3E9EA03F" w14:textId="77777777" w:rsidR="00BE409B" w:rsidRPr="00335BB8" w:rsidRDefault="00BE409B" w:rsidP="00335BB8">
      <w:pPr>
        <w:pStyle w:val="SemEspaamento"/>
        <w:rPr>
          <w:b/>
          <w:bCs/>
          <w:lang w:eastAsia="pt-BR"/>
        </w:rPr>
      </w:pPr>
      <w:bookmarkStart w:id="10" w:name="_Hlk195252728"/>
      <w:bookmarkEnd w:id="8"/>
      <w:bookmarkEnd w:id="9"/>
      <w:r w:rsidRPr="00335BB8">
        <w:rPr>
          <w:b/>
          <w:bCs/>
          <w:lang w:eastAsia="pt-BR"/>
        </w:rPr>
        <w:t>h) Garantia e Assistência Técnica</w:t>
      </w:r>
    </w:p>
    <w:p w14:paraId="667666AD" w14:textId="37117AFC" w:rsidR="00BE409B" w:rsidRPr="00335BB8" w:rsidRDefault="00BE409B" w:rsidP="00335BB8">
      <w:pPr>
        <w:pStyle w:val="SemEspaamento"/>
        <w:jc w:val="both"/>
        <w:rPr>
          <w:rFonts w:asciiTheme="majorHAnsi" w:hAnsiTheme="majorHAnsi" w:cstheme="majorHAnsi"/>
          <w:lang w:eastAsia="pt-BR"/>
        </w:rPr>
      </w:pPr>
      <w:bookmarkStart w:id="11" w:name="_Hlk195170326"/>
      <w:r w:rsidRPr="00335BB8">
        <w:rPr>
          <w:rFonts w:asciiTheme="majorHAnsi" w:hAnsiTheme="majorHAnsi" w:cstheme="majorHAnsi"/>
          <w:lang w:eastAsia="pt-BR"/>
        </w:rPr>
        <w:t xml:space="preserve">Garantia mínima de </w:t>
      </w:r>
      <w:r w:rsidR="00335BB8" w:rsidRPr="00335BB8">
        <w:rPr>
          <w:rFonts w:asciiTheme="majorHAnsi" w:hAnsiTheme="majorHAnsi" w:cstheme="majorHAnsi"/>
          <w:lang w:eastAsia="pt-BR"/>
        </w:rPr>
        <w:t>12</w:t>
      </w:r>
      <w:r w:rsidRPr="00335BB8">
        <w:rPr>
          <w:rFonts w:asciiTheme="majorHAnsi" w:hAnsiTheme="majorHAnsi" w:cstheme="majorHAnsi"/>
          <w:lang w:eastAsia="pt-BR"/>
        </w:rPr>
        <w:t xml:space="preserve"> meses para defeitos de fabricação e funcionamento do sistema hidráulico;</w:t>
      </w:r>
    </w:p>
    <w:bookmarkEnd w:id="11"/>
    <w:p w14:paraId="12DCD93D" w14:textId="77777777" w:rsidR="00335BB8" w:rsidRPr="00335BB8" w:rsidRDefault="00335BB8" w:rsidP="00335BB8">
      <w:pPr>
        <w:pStyle w:val="SemEspaamento"/>
        <w:jc w:val="both"/>
        <w:rPr>
          <w:rFonts w:asciiTheme="majorHAnsi" w:hAnsiTheme="majorHAnsi" w:cstheme="majorHAnsi"/>
        </w:rPr>
      </w:pPr>
      <w:r>
        <w:rPr>
          <w:rFonts w:asciiTheme="majorHAnsi" w:hAnsiTheme="majorHAnsi" w:cstheme="majorHAnsi"/>
        </w:rPr>
        <w:t xml:space="preserve">Durante o período de garantia, os serviços de assistência técnica, garantia, manutenção do equipamento, deverão ser realizados na oficina própria ou referenciada da contratada, localizada </w:t>
      </w:r>
      <w:r w:rsidRPr="00335BB8">
        <w:rPr>
          <w:rFonts w:asciiTheme="majorHAnsi" w:hAnsiTheme="majorHAnsi" w:cstheme="majorHAnsi"/>
        </w:rPr>
        <w:t>numa distância máxima de 100 quilômetros da sede do município de Sério/RS.</w:t>
      </w:r>
    </w:p>
    <w:p w14:paraId="358554D1" w14:textId="1169959C" w:rsidR="00BE409B" w:rsidRDefault="00BE409B" w:rsidP="00335BB8">
      <w:pPr>
        <w:pStyle w:val="SemEspaamento"/>
        <w:jc w:val="both"/>
        <w:rPr>
          <w:lang w:eastAsia="pt-BR"/>
        </w:rPr>
      </w:pPr>
      <w:r w:rsidRPr="00BE409B">
        <w:rPr>
          <w:rFonts w:asciiTheme="majorHAnsi" w:hAnsiTheme="majorHAnsi" w:cstheme="majorHAnsi"/>
          <w:lang w:eastAsia="pt-BR"/>
        </w:rPr>
        <w:t xml:space="preserve">Atendimento a eventuais chamados de manutenção corretiva no prazo máximo de </w:t>
      </w:r>
      <w:r w:rsidR="00335BB8" w:rsidRPr="00335BB8">
        <w:rPr>
          <w:rFonts w:asciiTheme="majorHAnsi" w:hAnsiTheme="majorHAnsi" w:cstheme="majorHAnsi"/>
          <w:lang w:eastAsia="pt-BR"/>
        </w:rPr>
        <w:t>24 (vinte e quatro) horas, após a confirmação do recebimento do comunicado feito pelo município a empresa</w:t>
      </w:r>
      <w:r w:rsidR="00335BB8">
        <w:rPr>
          <w:lang w:eastAsia="pt-BR"/>
        </w:rPr>
        <w:t>.</w:t>
      </w:r>
    </w:p>
    <w:bookmarkEnd w:id="10"/>
    <w:p w14:paraId="46E52187" w14:textId="77777777" w:rsidR="00335BB8" w:rsidRPr="00BE409B" w:rsidRDefault="00335BB8" w:rsidP="00335BB8">
      <w:pPr>
        <w:pStyle w:val="SemEspaamento"/>
        <w:jc w:val="both"/>
        <w:rPr>
          <w:lang w:eastAsia="pt-BR"/>
        </w:rPr>
      </w:pPr>
    </w:p>
    <w:p w14:paraId="68BF83B0" w14:textId="5D92503C" w:rsidR="00FB2B05" w:rsidRDefault="005439D2" w:rsidP="002E35C7">
      <w:pPr>
        <w:pStyle w:val="Cabealho"/>
        <w:shd w:val="clear" w:color="auto" w:fill="FFFFFF"/>
        <w:jc w:val="both"/>
        <w:rPr>
          <w:rFonts w:asciiTheme="majorHAnsi" w:hAnsiTheme="majorHAnsi" w:cstheme="majorHAnsi"/>
          <w:b/>
        </w:rPr>
      </w:pPr>
      <w:r w:rsidRPr="00115DA6">
        <w:rPr>
          <w:rFonts w:asciiTheme="majorHAnsi" w:hAnsiTheme="majorHAnsi" w:cstheme="majorHAnsi"/>
          <w:b/>
          <w:bCs/>
        </w:rPr>
        <w:t>4</w:t>
      </w:r>
      <w:r w:rsidRPr="00340856">
        <w:rPr>
          <w:rFonts w:asciiTheme="majorHAnsi" w:hAnsiTheme="majorHAnsi" w:cstheme="majorHAnsi"/>
          <w:b/>
        </w:rPr>
        <w:t>)</w:t>
      </w:r>
      <w:r w:rsidRPr="00C009EA">
        <w:rPr>
          <w:rFonts w:asciiTheme="majorHAnsi" w:hAnsiTheme="majorHAnsi" w:cstheme="majorHAnsi"/>
          <w:b/>
        </w:rPr>
        <w:t xml:space="preserve"> ESTIMATIVA</w:t>
      </w:r>
      <w:r w:rsidR="00372142" w:rsidRPr="00C009EA">
        <w:rPr>
          <w:rFonts w:asciiTheme="majorHAnsi" w:hAnsiTheme="majorHAnsi" w:cstheme="majorHAnsi"/>
          <w:b/>
        </w:rPr>
        <w:t xml:space="preserve"> DAS QUANTIDADES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559"/>
        <w:gridCol w:w="1701"/>
        <w:gridCol w:w="5529"/>
      </w:tblGrid>
      <w:tr w:rsidR="00FB2B05" w:rsidRPr="00A974F0" w14:paraId="488DE6A3" w14:textId="77777777" w:rsidTr="00115DA6">
        <w:trPr>
          <w:trHeight w:val="20"/>
          <w:jc w:val="center"/>
        </w:trPr>
        <w:tc>
          <w:tcPr>
            <w:tcW w:w="704" w:type="dxa"/>
            <w:shd w:val="clear" w:color="auto" w:fill="DDDDDD"/>
            <w:tcMar>
              <w:top w:w="55" w:type="dxa"/>
              <w:left w:w="55" w:type="dxa"/>
              <w:bottom w:w="55" w:type="dxa"/>
              <w:right w:w="55" w:type="dxa"/>
            </w:tcMar>
            <w:vAlign w:val="center"/>
          </w:tcPr>
          <w:p w14:paraId="5C96188C" w14:textId="77777777" w:rsidR="00FB2B05" w:rsidRPr="00A974F0" w:rsidRDefault="00FB2B05" w:rsidP="00B07FAF">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lang w:eastAsia="zh-CN" w:bidi="hi-IN"/>
              </w:rPr>
            </w:pPr>
            <w:bookmarkStart w:id="12" w:name="_Hlk189732002"/>
            <w:r w:rsidRPr="00A974F0">
              <w:rPr>
                <w:rFonts w:asciiTheme="majorHAnsi" w:eastAsia="Arial Narrow" w:hAnsiTheme="majorHAnsi" w:cs="Calibri"/>
                <w:b/>
                <w:bCs/>
                <w:kern w:val="3"/>
                <w:lang w:eastAsia="zh-CN" w:bidi="hi-IN"/>
              </w:rPr>
              <w:t>Item</w:t>
            </w:r>
          </w:p>
        </w:tc>
        <w:tc>
          <w:tcPr>
            <w:tcW w:w="1559" w:type="dxa"/>
            <w:shd w:val="clear" w:color="auto" w:fill="DDDDDD"/>
            <w:tcMar>
              <w:top w:w="55" w:type="dxa"/>
              <w:left w:w="55" w:type="dxa"/>
              <w:bottom w:w="55" w:type="dxa"/>
              <w:right w:w="55" w:type="dxa"/>
            </w:tcMar>
            <w:vAlign w:val="center"/>
          </w:tcPr>
          <w:p w14:paraId="0538AB93" w14:textId="77777777" w:rsidR="00FB2B05" w:rsidRPr="00A974F0" w:rsidRDefault="00FB2B05" w:rsidP="00B07FAF">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Quant.</w:t>
            </w:r>
          </w:p>
        </w:tc>
        <w:tc>
          <w:tcPr>
            <w:tcW w:w="1701" w:type="dxa"/>
            <w:shd w:val="clear" w:color="auto" w:fill="DDDDDD"/>
            <w:tcMar>
              <w:top w:w="55" w:type="dxa"/>
              <w:left w:w="55" w:type="dxa"/>
              <w:bottom w:w="55" w:type="dxa"/>
              <w:right w:w="55" w:type="dxa"/>
            </w:tcMar>
            <w:vAlign w:val="center"/>
          </w:tcPr>
          <w:p w14:paraId="6A1ACB6A" w14:textId="77777777" w:rsidR="00FB2B05" w:rsidRPr="00A974F0" w:rsidRDefault="00FB2B05" w:rsidP="00B07FAF">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Unid</w:t>
            </w:r>
            <w:r>
              <w:rPr>
                <w:rFonts w:asciiTheme="majorHAnsi" w:eastAsia="Arial Narrow" w:hAnsiTheme="majorHAnsi" w:cs="Calibri"/>
                <w:b/>
                <w:bCs/>
                <w:kern w:val="3"/>
                <w:lang w:eastAsia="zh-CN" w:bidi="hi-IN"/>
              </w:rPr>
              <w:t>.</w:t>
            </w:r>
          </w:p>
        </w:tc>
        <w:tc>
          <w:tcPr>
            <w:tcW w:w="5529" w:type="dxa"/>
            <w:shd w:val="clear" w:color="auto" w:fill="DDDDDD"/>
            <w:tcMar>
              <w:top w:w="55" w:type="dxa"/>
              <w:left w:w="55" w:type="dxa"/>
              <w:bottom w:w="55" w:type="dxa"/>
              <w:right w:w="55" w:type="dxa"/>
            </w:tcMar>
            <w:vAlign w:val="center"/>
          </w:tcPr>
          <w:p w14:paraId="20FA975F" w14:textId="77777777" w:rsidR="00FB2B05" w:rsidRPr="00A974F0" w:rsidRDefault="00FB2B05" w:rsidP="00B07FAF">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lang w:eastAsia="zh-CN" w:bidi="hi-IN"/>
              </w:rPr>
            </w:pPr>
            <w:r w:rsidRPr="00A974F0">
              <w:rPr>
                <w:rFonts w:asciiTheme="majorHAnsi" w:eastAsia="Arial Narrow" w:hAnsiTheme="majorHAnsi" w:cs="Calibri"/>
                <w:b/>
                <w:bCs/>
                <w:kern w:val="3"/>
                <w:lang w:eastAsia="zh-CN" w:bidi="hi-IN"/>
              </w:rPr>
              <w:t>Especificação</w:t>
            </w:r>
            <w:r>
              <w:rPr>
                <w:rFonts w:asciiTheme="majorHAnsi" w:eastAsia="Arial Narrow" w:hAnsiTheme="majorHAnsi" w:cs="Calibri"/>
                <w:b/>
                <w:bCs/>
                <w:kern w:val="3"/>
                <w:lang w:eastAsia="zh-CN" w:bidi="hi-IN"/>
              </w:rPr>
              <w:t>/Descrição</w:t>
            </w:r>
          </w:p>
        </w:tc>
      </w:tr>
      <w:tr w:rsidR="00115DA6" w:rsidRPr="00A974F0" w14:paraId="3A0F1DB4" w14:textId="77777777" w:rsidTr="00115DA6">
        <w:trPr>
          <w:trHeight w:val="266"/>
          <w:jc w:val="center"/>
        </w:trPr>
        <w:tc>
          <w:tcPr>
            <w:tcW w:w="704" w:type="dxa"/>
            <w:shd w:val="clear" w:color="auto" w:fill="auto"/>
            <w:tcMar>
              <w:top w:w="55" w:type="dxa"/>
              <w:left w:w="55" w:type="dxa"/>
              <w:bottom w:w="55" w:type="dxa"/>
              <w:right w:w="55" w:type="dxa"/>
            </w:tcMar>
          </w:tcPr>
          <w:p w14:paraId="06D5CDDD" w14:textId="20CFE184" w:rsidR="00115DA6" w:rsidRPr="00A974F0" w:rsidRDefault="00115DA6" w:rsidP="00115DA6">
            <w:pPr>
              <w:widowControl w:val="0"/>
              <w:suppressLineNumbers/>
              <w:suppressAutoHyphens/>
              <w:autoSpaceDN w:val="0"/>
              <w:spacing w:after="60" w:line="240" w:lineRule="auto"/>
              <w:jc w:val="center"/>
              <w:textAlignment w:val="baseline"/>
              <w:rPr>
                <w:rFonts w:asciiTheme="majorHAnsi" w:eastAsia="Arial Narrow" w:hAnsiTheme="majorHAnsi" w:cs="Calibri"/>
                <w:kern w:val="3"/>
                <w:lang w:eastAsia="zh-CN" w:bidi="hi-IN"/>
              </w:rPr>
            </w:pPr>
            <w:r w:rsidRPr="00137158">
              <w:rPr>
                <w:rFonts w:ascii="Times New Roman" w:eastAsia="Calibri" w:hAnsi="Times New Roman" w:cs="Times New Roman"/>
                <w:sz w:val="24"/>
                <w:szCs w:val="24"/>
              </w:rPr>
              <w:t>1</w:t>
            </w:r>
          </w:p>
        </w:tc>
        <w:tc>
          <w:tcPr>
            <w:tcW w:w="1559" w:type="dxa"/>
            <w:shd w:val="clear" w:color="auto" w:fill="auto"/>
            <w:tcMar>
              <w:top w:w="55" w:type="dxa"/>
              <w:left w:w="55" w:type="dxa"/>
              <w:bottom w:w="55" w:type="dxa"/>
              <w:right w:w="55" w:type="dxa"/>
            </w:tcMar>
          </w:tcPr>
          <w:p w14:paraId="5347582C" w14:textId="486C806E" w:rsidR="00115DA6" w:rsidRPr="00A974F0" w:rsidRDefault="00335BB8" w:rsidP="00115DA6">
            <w:pPr>
              <w:widowControl w:val="0"/>
              <w:suppressLineNumbers/>
              <w:suppressAutoHyphens/>
              <w:autoSpaceDN w:val="0"/>
              <w:spacing w:after="60" w:line="240" w:lineRule="auto"/>
              <w:jc w:val="both"/>
              <w:textAlignment w:val="baseline"/>
              <w:rPr>
                <w:rFonts w:asciiTheme="majorHAnsi" w:eastAsia="Liberation Serif" w:hAnsiTheme="majorHAnsi" w:cs="Calibri"/>
                <w:color w:val="000000"/>
                <w:kern w:val="3"/>
                <w:lang w:eastAsia="hi-IN" w:bidi="hi-IN"/>
              </w:rPr>
            </w:pPr>
            <w:r>
              <w:rPr>
                <w:rFonts w:ascii="Times New Roman" w:eastAsia="Calibri" w:hAnsi="Times New Roman" w:cs="Times New Roman"/>
                <w:sz w:val="24"/>
                <w:szCs w:val="24"/>
              </w:rPr>
              <w:t>1</w:t>
            </w:r>
          </w:p>
        </w:tc>
        <w:tc>
          <w:tcPr>
            <w:tcW w:w="1701" w:type="dxa"/>
            <w:shd w:val="clear" w:color="auto" w:fill="auto"/>
            <w:tcMar>
              <w:top w:w="55" w:type="dxa"/>
              <w:left w:w="55" w:type="dxa"/>
              <w:bottom w:w="55" w:type="dxa"/>
              <w:right w:w="55" w:type="dxa"/>
            </w:tcMar>
          </w:tcPr>
          <w:p w14:paraId="730E755C" w14:textId="644F9C52" w:rsidR="00115DA6" w:rsidRPr="00A974F0" w:rsidRDefault="00115DA6" w:rsidP="00115DA6">
            <w:pPr>
              <w:widowControl w:val="0"/>
              <w:suppressLineNumbers/>
              <w:suppressAutoHyphens/>
              <w:autoSpaceDN w:val="0"/>
              <w:spacing w:after="60" w:line="240" w:lineRule="auto"/>
              <w:jc w:val="both"/>
              <w:textAlignment w:val="baseline"/>
              <w:rPr>
                <w:rFonts w:asciiTheme="majorHAnsi" w:eastAsia="Liberation Serif" w:hAnsiTheme="majorHAnsi" w:cs="Calibri"/>
                <w:color w:val="000000"/>
                <w:kern w:val="3"/>
                <w:lang w:eastAsia="hi-IN" w:bidi="hi-IN"/>
              </w:rPr>
            </w:pPr>
            <w:r w:rsidRPr="00137158">
              <w:rPr>
                <w:rFonts w:ascii="Times New Roman" w:eastAsia="Calibri" w:hAnsi="Times New Roman" w:cs="Times New Roman"/>
                <w:sz w:val="24"/>
                <w:szCs w:val="24"/>
              </w:rPr>
              <w:t>UN</w:t>
            </w:r>
          </w:p>
        </w:tc>
        <w:tc>
          <w:tcPr>
            <w:tcW w:w="5529" w:type="dxa"/>
            <w:shd w:val="clear" w:color="auto" w:fill="auto"/>
            <w:tcMar>
              <w:top w:w="55" w:type="dxa"/>
              <w:left w:w="55" w:type="dxa"/>
              <w:bottom w:w="55" w:type="dxa"/>
              <w:right w:w="55" w:type="dxa"/>
            </w:tcMar>
          </w:tcPr>
          <w:p w14:paraId="0CB94169" w14:textId="17A403BC" w:rsidR="00115DA6" w:rsidRPr="00115DA6" w:rsidRDefault="00335BB8" w:rsidP="00115DA6">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CAÇAMBA NOVA, COM CAPACIDADE MINIMA DE 8M³.</w:t>
            </w:r>
          </w:p>
        </w:tc>
      </w:tr>
    </w:tbl>
    <w:bookmarkEnd w:id="12"/>
    <w:p w14:paraId="6FBB7D56" w14:textId="0D94363C" w:rsidR="00335BB8" w:rsidRDefault="00D41407" w:rsidP="00272BEF">
      <w:pPr>
        <w:pStyle w:val="CorpodoTexto"/>
        <w:ind w:firstLine="0"/>
        <w:rPr>
          <w:rFonts w:cstheme="majorHAnsi"/>
          <w:b/>
        </w:rPr>
      </w:pPr>
      <w:r>
        <w:rPr>
          <w:rFonts w:cstheme="majorHAnsi"/>
          <w:b/>
          <w:bCs w:val="0"/>
        </w:rPr>
        <w:t xml:space="preserve">          </w:t>
      </w:r>
      <w:r w:rsidRPr="00115DA6">
        <w:rPr>
          <w:rFonts w:cstheme="majorHAnsi"/>
          <w:b/>
        </w:rPr>
        <w:t xml:space="preserve">              </w:t>
      </w:r>
    </w:p>
    <w:p w14:paraId="4FB21999" w14:textId="6491513D" w:rsidR="00AE3B1D" w:rsidRDefault="00D41407" w:rsidP="00AE3B1D">
      <w:pPr>
        <w:pStyle w:val="SemEspaamento"/>
        <w:jc w:val="both"/>
        <w:rPr>
          <w:lang w:eastAsia="pt-BR"/>
        </w:rPr>
      </w:pPr>
      <w:r w:rsidRPr="00115DA6">
        <w:rPr>
          <w:rFonts w:cstheme="majorHAnsi"/>
          <w:b/>
        </w:rPr>
        <w:t>Solução</w:t>
      </w:r>
      <w:r w:rsidR="00272BEF">
        <w:rPr>
          <w:rFonts w:cstheme="majorHAnsi"/>
          <w:b/>
        </w:rPr>
        <w:t xml:space="preserve">: </w:t>
      </w:r>
      <w:r w:rsidR="00AE3B1D" w:rsidRPr="00AE3B1D">
        <w:rPr>
          <w:lang w:eastAsia="pt-BR"/>
        </w:rPr>
        <w:t xml:space="preserve">A solução proposta consiste na </w:t>
      </w:r>
      <w:r w:rsidR="00AF0D80">
        <w:rPr>
          <w:lang w:eastAsia="pt-BR"/>
        </w:rPr>
        <w:t xml:space="preserve">contratação de empresa para fornecimento e </w:t>
      </w:r>
      <w:r w:rsidR="00B622EB">
        <w:rPr>
          <w:lang w:eastAsia="pt-BR"/>
        </w:rPr>
        <w:t xml:space="preserve">instalação </w:t>
      </w:r>
      <w:r w:rsidR="00B622EB" w:rsidRPr="00AE3B1D">
        <w:rPr>
          <w:b/>
          <w:bCs/>
          <w:lang w:eastAsia="pt-BR"/>
        </w:rPr>
        <w:t>de</w:t>
      </w:r>
      <w:r w:rsidR="00AE3B1D" w:rsidRPr="00AE3B1D">
        <w:rPr>
          <w:b/>
          <w:bCs/>
          <w:lang w:eastAsia="pt-BR"/>
        </w:rPr>
        <w:t xml:space="preserve"> uma caçamba basculante nova</w:t>
      </w:r>
      <w:r w:rsidR="00AE3B1D" w:rsidRPr="00AE3B1D">
        <w:rPr>
          <w:lang w:eastAsia="pt-BR"/>
        </w:rPr>
        <w:t xml:space="preserve">, com características técnicas compatíveis com o caminhão disponível na frota do órgão, visando ao transporte adequado de materiais diversos como entulho, terra, </w:t>
      </w:r>
      <w:r w:rsidR="00AE3B1D">
        <w:rPr>
          <w:lang w:eastAsia="pt-BR"/>
        </w:rPr>
        <w:t>cama de aviário, silagem, entre outros</w:t>
      </w:r>
      <w:r w:rsidR="00AE3B1D" w:rsidRPr="00AE3B1D">
        <w:rPr>
          <w:lang w:eastAsia="pt-BR"/>
        </w:rPr>
        <w:t>.</w:t>
      </w:r>
    </w:p>
    <w:p w14:paraId="7BAAAC04" w14:textId="71705D74" w:rsidR="00AE3B1D" w:rsidRPr="00AE3B1D" w:rsidRDefault="00AE3B1D" w:rsidP="00AE3B1D">
      <w:pPr>
        <w:pStyle w:val="SemEspaamento"/>
        <w:jc w:val="both"/>
        <w:rPr>
          <w:lang w:eastAsia="pt-BR"/>
        </w:rPr>
      </w:pPr>
      <w:r w:rsidRPr="00AE3B1D">
        <w:rPr>
          <w:lang w:eastAsia="pt-BR"/>
        </w:rPr>
        <w:t>A caçamba deverá possuir sistema hidráulico de basculamento, acionamento seguro e eficiente, estrutura robusta em aço, e capacidade compatível com o Peso Bruto Total (PBT) do caminhão. A instalação deverá ser realizada por empresa especializada, com fornecimento de todos os componentes necessários para o funcionamento pleno do equipamento.</w:t>
      </w:r>
    </w:p>
    <w:p w14:paraId="5D961F18" w14:textId="77777777" w:rsidR="00AE3B1D" w:rsidRPr="00AE3B1D" w:rsidRDefault="00AE3B1D" w:rsidP="00AE3B1D">
      <w:pPr>
        <w:pStyle w:val="SemEspaamento"/>
        <w:jc w:val="both"/>
        <w:rPr>
          <w:lang w:eastAsia="pt-BR"/>
        </w:rPr>
      </w:pPr>
      <w:r w:rsidRPr="00AE3B1D">
        <w:rPr>
          <w:lang w:eastAsia="pt-BR"/>
        </w:rPr>
        <w:t>Com isso, pretende-se garantir maior agilidade nas operações de carga e descarga, reduzir o esforço físico dos operadores, otimizar os serviços de transporte e descarte de materiais, e ampliar a vida útil do veículo por meio de uma adaptação técnica adequada e segura.</w:t>
      </w:r>
    </w:p>
    <w:p w14:paraId="713574CC" w14:textId="5257C212" w:rsidR="00115DA6" w:rsidRPr="00AE3B1D" w:rsidRDefault="00AE3B1D" w:rsidP="00AE3B1D">
      <w:pPr>
        <w:pStyle w:val="SemEspaamento"/>
        <w:jc w:val="both"/>
        <w:rPr>
          <w:lang w:eastAsia="pt-BR"/>
        </w:rPr>
      </w:pPr>
      <w:r w:rsidRPr="00AE3B1D">
        <w:rPr>
          <w:lang w:eastAsia="pt-BR"/>
        </w:rPr>
        <w:t>A aquisição será realizada por meio de licitação, conforme os parâmetros legais, técnicos e orçamentários vigentes.</w:t>
      </w:r>
    </w:p>
    <w:p w14:paraId="312DEE96" w14:textId="77777777" w:rsidR="008C00B6" w:rsidRDefault="00D41407" w:rsidP="00AE3B1D">
      <w:pPr>
        <w:pStyle w:val="SemEspaamento"/>
      </w:pPr>
      <w:r w:rsidRPr="00AE3B1D">
        <w:rPr>
          <w:b/>
          <w:bCs/>
        </w:rPr>
        <w:t>Viabilidade de mercado:</w:t>
      </w:r>
      <w:r w:rsidRPr="00340856">
        <w:t xml:space="preserve"> (x) sim </w:t>
      </w:r>
      <w:proofErr w:type="gramStart"/>
      <w:r w:rsidRPr="00340856">
        <w:t>(  )</w:t>
      </w:r>
      <w:proofErr w:type="gramEnd"/>
      <w:r w:rsidRPr="00340856">
        <w:t xml:space="preserve"> não</w:t>
      </w:r>
      <w:bookmarkStart w:id="13" w:name="_Toc158946296"/>
      <w:bookmarkEnd w:id="7"/>
    </w:p>
    <w:p w14:paraId="3CC0C128" w14:textId="2C5063A6" w:rsidR="00AE3B1D" w:rsidRPr="00AF0D80" w:rsidRDefault="00AE3B1D" w:rsidP="00AE3B1D">
      <w:pPr>
        <w:pStyle w:val="SemEspaamento"/>
        <w:jc w:val="both"/>
        <w:rPr>
          <w:rFonts w:eastAsia="Times New Roman" w:cstheme="majorHAnsi"/>
          <w:kern w:val="0"/>
          <w:sz w:val="24"/>
          <w:szCs w:val="24"/>
          <w:lang w:eastAsia="pt-BR"/>
          <w14:ligatures w14:val="none"/>
        </w:rPr>
      </w:pPr>
      <w:r w:rsidRPr="00AF0D80">
        <w:rPr>
          <w:rFonts w:eastAsia="Times New Roman" w:cstheme="majorHAnsi"/>
          <w:kern w:val="0"/>
          <w:sz w:val="24"/>
          <w:szCs w:val="24"/>
          <w:lang w:eastAsia="pt-BR"/>
          <w14:ligatures w14:val="none"/>
        </w:rPr>
        <w:t xml:space="preserve">A análise de viabilidade de mercado demonstrou que </w:t>
      </w:r>
      <w:r w:rsidRPr="00AF0D80">
        <w:rPr>
          <w:rFonts w:eastAsia="Times New Roman" w:cstheme="majorHAnsi"/>
          <w:bCs/>
          <w:kern w:val="0"/>
          <w:sz w:val="24"/>
          <w:szCs w:val="24"/>
          <w:lang w:eastAsia="pt-BR"/>
          <w14:ligatures w14:val="none"/>
        </w:rPr>
        <w:t>existe oferta de fornecedores especializados</w:t>
      </w:r>
      <w:r w:rsidRPr="00AF0D80">
        <w:rPr>
          <w:rFonts w:eastAsia="Times New Roman" w:cstheme="majorHAnsi"/>
          <w:kern w:val="0"/>
          <w:sz w:val="24"/>
          <w:szCs w:val="24"/>
          <w:lang w:eastAsia="pt-BR"/>
          <w14:ligatures w14:val="none"/>
        </w:rPr>
        <w:t xml:space="preserve"> na fabricação, venda e instalação de caçambas basculantes compatíveis com diversos modelos de caminhões utilizados na administração pública.</w:t>
      </w:r>
    </w:p>
    <w:p w14:paraId="1A8EB6B9" w14:textId="358A77F8" w:rsidR="00AE3B1D" w:rsidRPr="00AF0D80" w:rsidRDefault="00AE3B1D" w:rsidP="00AE3B1D">
      <w:pPr>
        <w:pStyle w:val="SemEspaamento"/>
        <w:jc w:val="both"/>
        <w:rPr>
          <w:rFonts w:cstheme="majorHAnsi"/>
          <w:lang w:eastAsia="pt-BR"/>
        </w:rPr>
      </w:pPr>
      <w:r w:rsidRPr="00AF0D80">
        <w:rPr>
          <w:rFonts w:cstheme="majorHAnsi"/>
          <w:lang w:eastAsia="pt-BR"/>
        </w:rPr>
        <w:lastRenderedPageBreak/>
        <w:t xml:space="preserve">Foram realizadas consultas a fabricantes e revendedores </w:t>
      </w:r>
      <w:r w:rsidR="009A412A" w:rsidRPr="00AF0D80">
        <w:rPr>
          <w:rFonts w:cstheme="majorHAnsi"/>
          <w:lang w:eastAsia="pt-BR"/>
        </w:rPr>
        <w:t>com</w:t>
      </w:r>
      <w:r w:rsidRPr="00AF0D80">
        <w:rPr>
          <w:rFonts w:cstheme="majorHAnsi"/>
          <w:lang w:eastAsia="pt-BR"/>
        </w:rPr>
        <w:t xml:space="preserve"> orçamentos formais. Com base nessas pesquisas, observou-se que há disponibilidade de equipamentos que atendem aos requisitos técnicos exigidos, incluindo estrutura reforçada, sistema hidráulico, capacidade compatível com o caminhão existente e garantia do fabricante.</w:t>
      </w:r>
    </w:p>
    <w:p w14:paraId="3D1777D9" w14:textId="441952EA" w:rsidR="00AE3B1D" w:rsidRPr="00AF0D80" w:rsidRDefault="00AE3B1D" w:rsidP="00AE3B1D">
      <w:pPr>
        <w:pStyle w:val="SemEspaamento"/>
        <w:jc w:val="both"/>
        <w:rPr>
          <w:rFonts w:cstheme="majorHAnsi"/>
          <w:lang w:eastAsia="pt-BR"/>
        </w:rPr>
      </w:pPr>
      <w:r w:rsidRPr="00AF0D80">
        <w:rPr>
          <w:rFonts w:cstheme="majorHAnsi"/>
          <w:lang w:eastAsia="pt-BR"/>
        </w:rPr>
        <w:t xml:space="preserve">Além disso, constatou-se que empresas localizadas tanto na região quanto em outras unidades da federação oferecem </w:t>
      </w:r>
      <w:r w:rsidRPr="00AF0D80">
        <w:rPr>
          <w:rFonts w:cstheme="majorHAnsi"/>
          <w:b/>
          <w:bCs/>
          <w:lang w:eastAsia="pt-BR"/>
        </w:rPr>
        <w:t>assistência técnica autorizada</w:t>
      </w:r>
      <w:r w:rsidRPr="00AF0D80">
        <w:rPr>
          <w:rFonts w:cstheme="majorHAnsi"/>
          <w:lang w:eastAsia="pt-BR"/>
        </w:rPr>
        <w:t>, o que garante suporte pós-venda e manutenção adequada ao equipamento.</w:t>
      </w:r>
    </w:p>
    <w:p w14:paraId="485DA0CA" w14:textId="77777777" w:rsidR="00AE3B1D" w:rsidRPr="00AF0D80" w:rsidRDefault="00AE3B1D" w:rsidP="00AE3B1D">
      <w:pPr>
        <w:pStyle w:val="SemEspaamento"/>
        <w:jc w:val="both"/>
        <w:rPr>
          <w:rFonts w:eastAsia="Times New Roman" w:cstheme="majorHAnsi"/>
          <w:kern w:val="0"/>
          <w:lang w:eastAsia="pt-BR"/>
          <w14:ligatures w14:val="none"/>
        </w:rPr>
      </w:pPr>
      <w:r w:rsidRPr="00AF0D80">
        <w:rPr>
          <w:rFonts w:eastAsia="Times New Roman" w:cstheme="majorHAnsi"/>
          <w:kern w:val="0"/>
          <w:sz w:val="24"/>
          <w:szCs w:val="24"/>
          <w:lang w:eastAsia="pt-BR"/>
          <w14:ligatures w14:val="none"/>
        </w:rPr>
        <w:t xml:space="preserve">A variação de preços identificada está dentro dos parâmetros usuais de mercado, considerando as </w:t>
      </w:r>
      <w:r w:rsidRPr="00AF0D80">
        <w:rPr>
          <w:rFonts w:eastAsia="Times New Roman" w:cstheme="majorHAnsi"/>
          <w:kern w:val="0"/>
          <w:lang w:eastAsia="pt-BR"/>
          <w14:ligatures w14:val="none"/>
        </w:rPr>
        <w:t xml:space="preserve">especificações técnicas solicitadas, o que demonstra </w:t>
      </w:r>
      <w:r w:rsidRPr="00AF0D80">
        <w:rPr>
          <w:rFonts w:eastAsia="Times New Roman" w:cstheme="majorHAnsi"/>
          <w:b/>
          <w:bCs/>
          <w:kern w:val="0"/>
          <w:lang w:eastAsia="pt-BR"/>
          <w14:ligatures w14:val="none"/>
        </w:rPr>
        <w:t>viabilidade econômica para a contratação</w:t>
      </w:r>
      <w:r w:rsidRPr="00AF0D80">
        <w:rPr>
          <w:rFonts w:eastAsia="Times New Roman" w:cstheme="majorHAnsi"/>
          <w:kern w:val="0"/>
          <w:lang w:eastAsia="pt-BR"/>
          <w14:ligatures w14:val="none"/>
        </w:rPr>
        <w:t>, com possibilidade de competitividade e obtenção de proposta vantajosa para a Administração Pública.</w:t>
      </w:r>
    </w:p>
    <w:p w14:paraId="4AEE40DF" w14:textId="36DB0E7C" w:rsidR="00AE3B1D" w:rsidRPr="00AF0D80" w:rsidRDefault="00AE3B1D" w:rsidP="00AE3B1D">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A contratação poderá ser realizada por meio de processo licitatório, na modalidade </w:t>
      </w:r>
      <w:r w:rsidRPr="00AF0D80">
        <w:rPr>
          <w:rFonts w:eastAsia="Times New Roman" w:cstheme="majorHAnsi"/>
          <w:b/>
          <w:bCs/>
          <w:kern w:val="0"/>
          <w:lang w:eastAsia="pt-BR"/>
          <w14:ligatures w14:val="none"/>
        </w:rPr>
        <w:t>Pregão Eletrônico</w:t>
      </w:r>
      <w:r w:rsidRPr="00AF0D80">
        <w:rPr>
          <w:rFonts w:eastAsia="Times New Roman" w:cstheme="majorHAnsi"/>
          <w:kern w:val="0"/>
          <w:lang w:eastAsia="pt-BR"/>
          <w14:ligatures w14:val="none"/>
        </w:rPr>
        <w:t>, o que tende a ampliar a concorrência e assegurar a seleção da proposta mais vantajosa.</w:t>
      </w:r>
    </w:p>
    <w:p w14:paraId="704AC971" w14:textId="4A26B128" w:rsidR="003D4E9D" w:rsidRPr="00E72025" w:rsidRDefault="003D4E9D" w:rsidP="00E72025">
      <w:pPr>
        <w:pStyle w:val="SemEspaamento"/>
        <w:jc w:val="both"/>
        <w:rPr>
          <w:b/>
          <w:bCs/>
        </w:rPr>
      </w:pPr>
      <w:r w:rsidRPr="00E72025">
        <w:rPr>
          <w:b/>
          <w:bCs/>
        </w:rPr>
        <w:t>Viabilidade econômica:</w:t>
      </w:r>
      <w:bookmarkEnd w:id="13"/>
      <w:r w:rsidRPr="00E72025">
        <w:rPr>
          <w:b/>
          <w:bCs/>
        </w:rPr>
        <w:t xml:space="preserve"> </w:t>
      </w:r>
    </w:p>
    <w:p w14:paraId="74AD84A7" w14:textId="25FC2BEC" w:rsidR="00E72025" w:rsidRPr="00AF0D80" w:rsidRDefault="00E72025" w:rsidP="00E72025">
      <w:pPr>
        <w:pStyle w:val="SemEspaamento"/>
        <w:jc w:val="both"/>
        <w:rPr>
          <w:rFonts w:cstheme="majorHAnsi"/>
        </w:rPr>
      </w:pPr>
      <w:r w:rsidRPr="00AF0D80">
        <w:rPr>
          <w:rFonts w:cstheme="majorHAnsi"/>
        </w:rPr>
        <w:t>A viabilidade econômica da contratação foi avaliada com base em pesquisa de preços realizada junto a fornecedores, considerando modelos de caçamba basculante compatíveis com o caminhão disponível na frota do município.</w:t>
      </w:r>
    </w:p>
    <w:p w14:paraId="6B576BA0" w14:textId="53AF0921"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Além disso, foi considerada a relação </w:t>
      </w:r>
      <w:r w:rsidRPr="00AF0D80">
        <w:rPr>
          <w:rFonts w:eastAsia="Times New Roman" w:cstheme="majorHAnsi"/>
          <w:bCs/>
          <w:kern w:val="0"/>
          <w:lang w:eastAsia="pt-BR"/>
          <w14:ligatures w14:val="none"/>
        </w:rPr>
        <w:t>custo-benefício</w:t>
      </w:r>
      <w:r w:rsidRPr="00AF0D80">
        <w:rPr>
          <w:rFonts w:eastAsia="Times New Roman" w:cstheme="majorHAnsi"/>
          <w:kern w:val="0"/>
          <w:lang w:eastAsia="pt-BR"/>
          <w14:ligatures w14:val="none"/>
        </w:rPr>
        <w:t xml:space="preserve"> da aquisição, visto que a caçamba será incorporada a um veículo já pertencente à frota do município, sem a necessidade de aquisição de um novo caminhão ou contratação contínua de serviços terceirizados de transporte e descarte de materiais.</w:t>
      </w:r>
    </w:p>
    <w:p w14:paraId="13C8DC7A" w14:textId="77777777"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A aquisição representa um investimento pontual com retorno a médio prazo, considerando:</w:t>
      </w:r>
    </w:p>
    <w:p w14:paraId="1BBEF7D5" w14:textId="77777777"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A </w:t>
      </w:r>
      <w:r w:rsidRPr="00AF0D80">
        <w:rPr>
          <w:rFonts w:eastAsia="Times New Roman" w:cstheme="majorHAnsi"/>
          <w:bCs/>
          <w:kern w:val="0"/>
          <w:lang w:eastAsia="pt-BR"/>
          <w14:ligatures w14:val="none"/>
        </w:rPr>
        <w:t>redução de custos com aluguel ou contratação de serviços de transporte</w:t>
      </w:r>
      <w:r w:rsidRPr="00AF0D80">
        <w:rPr>
          <w:rFonts w:eastAsia="Times New Roman" w:cstheme="majorHAnsi"/>
          <w:kern w:val="0"/>
          <w:lang w:eastAsia="pt-BR"/>
          <w14:ligatures w14:val="none"/>
        </w:rPr>
        <w:t>;</w:t>
      </w:r>
    </w:p>
    <w:p w14:paraId="0836731C" w14:textId="77777777"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A </w:t>
      </w:r>
      <w:r w:rsidRPr="00AF0D80">
        <w:rPr>
          <w:rFonts w:eastAsia="Times New Roman" w:cstheme="majorHAnsi"/>
          <w:bCs/>
          <w:kern w:val="0"/>
          <w:lang w:eastAsia="pt-BR"/>
          <w14:ligatures w14:val="none"/>
        </w:rPr>
        <w:t>melhoria na produtividade</w:t>
      </w:r>
      <w:r w:rsidRPr="00AF0D80">
        <w:rPr>
          <w:rFonts w:eastAsia="Times New Roman" w:cstheme="majorHAnsi"/>
          <w:kern w:val="0"/>
          <w:lang w:eastAsia="pt-BR"/>
          <w14:ligatures w14:val="none"/>
        </w:rPr>
        <w:t xml:space="preserve"> das equipes operacionais;</w:t>
      </w:r>
    </w:p>
    <w:p w14:paraId="2BEAACA6" w14:textId="77777777"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O </w:t>
      </w:r>
      <w:r w:rsidRPr="00AF0D80">
        <w:rPr>
          <w:rFonts w:eastAsia="Times New Roman" w:cstheme="majorHAnsi"/>
          <w:bCs/>
          <w:kern w:val="0"/>
          <w:lang w:eastAsia="pt-BR"/>
          <w14:ligatures w14:val="none"/>
        </w:rPr>
        <w:t>aumento da vida útil do caminhão</w:t>
      </w:r>
      <w:r w:rsidRPr="00AF0D80">
        <w:rPr>
          <w:rFonts w:eastAsia="Times New Roman" w:cstheme="majorHAnsi"/>
          <w:kern w:val="0"/>
          <w:lang w:eastAsia="pt-BR"/>
          <w14:ligatures w14:val="none"/>
        </w:rPr>
        <w:t>, já que a caçamba será adequada ao veículo original;</w:t>
      </w:r>
    </w:p>
    <w:p w14:paraId="64EE2DF9" w14:textId="77777777"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A </w:t>
      </w:r>
      <w:r w:rsidRPr="00AF0D80">
        <w:rPr>
          <w:rFonts w:eastAsia="Times New Roman" w:cstheme="majorHAnsi"/>
          <w:bCs/>
          <w:kern w:val="0"/>
          <w:lang w:eastAsia="pt-BR"/>
          <w14:ligatures w14:val="none"/>
        </w:rPr>
        <w:t>redução do tempo de operação</w:t>
      </w:r>
      <w:r w:rsidRPr="00AF0D80">
        <w:rPr>
          <w:rFonts w:eastAsia="Times New Roman" w:cstheme="majorHAnsi"/>
          <w:kern w:val="0"/>
          <w:lang w:eastAsia="pt-BR"/>
          <w14:ligatures w14:val="none"/>
        </w:rPr>
        <w:t>, gerando economia de combustível e de horas/máquina.</w:t>
      </w:r>
    </w:p>
    <w:p w14:paraId="05EE65E0" w14:textId="77777777" w:rsidR="00E72025" w:rsidRPr="00AF0D80" w:rsidRDefault="00E72025" w:rsidP="00E72025">
      <w:pPr>
        <w:pStyle w:val="SemEspaamento"/>
        <w:jc w:val="both"/>
        <w:rPr>
          <w:rFonts w:eastAsia="Times New Roman" w:cstheme="majorHAnsi"/>
          <w:kern w:val="0"/>
          <w:lang w:eastAsia="pt-BR"/>
          <w14:ligatures w14:val="none"/>
        </w:rPr>
      </w:pPr>
      <w:r w:rsidRPr="00AF0D80">
        <w:rPr>
          <w:rFonts w:eastAsia="Times New Roman" w:cstheme="majorHAnsi"/>
          <w:kern w:val="0"/>
          <w:lang w:eastAsia="pt-BR"/>
          <w14:ligatures w14:val="none"/>
        </w:rPr>
        <w:t xml:space="preserve">Portanto, a contratação é considerada </w:t>
      </w:r>
      <w:r w:rsidRPr="00AF0D80">
        <w:rPr>
          <w:rFonts w:eastAsia="Times New Roman" w:cstheme="majorHAnsi"/>
          <w:bCs/>
          <w:kern w:val="0"/>
          <w:lang w:eastAsia="pt-BR"/>
          <w14:ligatures w14:val="none"/>
        </w:rPr>
        <w:t>economicamente viável</w:t>
      </w:r>
      <w:r w:rsidRPr="00AF0D80">
        <w:rPr>
          <w:rFonts w:eastAsia="Times New Roman" w:cstheme="majorHAnsi"/>
          <w:kern w:val="0"/>
          <w:lang w:eastAsia="pt-BR"/>
          <w14:ligatures w14:val="none"/>
        </w:rPr>
        <w:t>, pois promove maior eficiência operacional com custo proporcional ao benefício gerado, atendendo ao princípio da economicidade previsto na legislação que rege as contratações públicas</w:t>
      </w:r>
    </w:p>
    <w:p w14:paraId="7A853B59" w14:textId="7C4E4754" w:rsidR="00FB5E16" w:rsidRPr="00E72025" w:rsidRDefault="00E72025" w:rsidP="00E72025">
      <w:pPr>
        <w:pStyle w:val="SemEspaamento"/>
        <w:ind w:firstLine="708"/>
        <w:jc w:val="both"/>
        <w:rPr>
          <w:rFonts w:asciiTheme="majorHAnsi" w:eastAsia="Times New Roman" w:hAnsiTheme="majorHAnsi" w:cstheme="majorHAnsi"/>
          <w:kern w:val="0"/>
          <w:lang w:eastAsia="pt-BR"/>
          <w14:ligatures w14:val="none"/>
        </w:rPr>
      </w:pPr>
      <w:r w:rsidRPr="00AF0D80">
        <w:rPr>
          <w:rFonts w:eastAsia="Times New Roman" w:cstheme="majorHAnsi"/>
          <w:kern w:val="0"/>
          <w:lang w:eastAsia="pt-BR"/>
          <w14:ligatures w14:val="none"/>
        </w:rPr>
        <w:t>Além disso, v</w:t>
      </w:r>
      <w:r w:rsidR="00FB5E16" w:rsidRPr="00AF0D80">
        <w:rPr>
          <w:rFonts w:cstheme="majorHAnsi"/>
        </w:rPr>
        <w:t xml:space="preserve">isto que o município dispõe de recurso para a compra dos </w:t>
      </w:r>
      <w:r w:rsidR="00844B75" w:rsidRPr="00AF0D80">
        <w:rPr>
          <w:rFonts w:cstheme="majorHAnsi"/>
        </w:rPr>
        <w:t>bens</w:t>
      </w:r>
      <w:r w:rsidR="00FB5E16" w:rsidRPr="00AF0D80">
        <w:rPr>
          <w:rFonts w:cstheme="majorHAnsi"/>
        </w:rPr>
        <w:t xml:space="preserve">, para a precificação da solução, foram adotados os critérios conforme o Art. </w:t>
      </w:r>
      <w:r w:rsidR="00E73358">
        <w:rPr>
          <w:rFonts w:cstheme="majorHAnsi"/>
        </w:rPr>
        <w:t>24</w:t>
      </w:r>
      <w:r w:rsidR="00FB5E16" w:rsidRPr="00AF0D80">
        <w:rPr>
          <w:rFonts w:cstheme="majorHAnsi"/>
        </w:rPr>
        <w:t>, do Decreto Municipal nº 169</w:t>
      </w:r>
      <w:r w:rsidR="00AF0D80">
        <w:rPr>
          <w:rFonts w:cstheme="majorHAnsi"/>
        </w:rPr>
        <w:t>4</w:t>
      </w:r>
      <w:r w:rsidR="00FB5E16" w:rsidRPr="00AF0D80">
        <w:rPr>
          <w:rFonts w:cstheme="majorHAnsi"/>
        </w:rPr>
        <w:t xml:space="preserve"> de </w:t>
      </w:r>
      <w:r w:rsidR="00AF0D80">
        <w:rPr>
          <w:rFonts w:cstheme="majorHAnsi"/>
        </w:rPr>
        <w:t>23</w:t>
      </w:r>
      <w:r w:rsidR="00E73358">
        <w:rPr>
          <w:rFonts w:cstheme="majorHAnsi"/>
        </w:rPr>
        <w:t xml:space="preserve"> de janeiro de 2024</w:t>
      </w:r>
      <w:r w:rsidR="00FB5E16" w:rsidRPr="00E72025">
        <w:rPr>
          <w:rFonts w:asciiTheme="majorHAnsi" w:hAnsiTheme="majorHAnsi" w:cstheme="majorHAnsi"/>
        </w:rPr>
        <w:t>:</w:t>
      </w:r>
    </w:p>
    <w:p w14:paraId="161B0BAF" w14:textId="13AA2F5A" w:rsidR="008C00B6" w:rsidRPr="00E76670" w:rsidRDefault="00E76670" w:rsidP="00E73358">
      <w:pPr>
        <w:pStyle w:val="SemEspaamento"/>
        <w:ind w:firstLine="708"/>
      </w:pPr>
      <w:r w:rsidRPr="00E76670">
        <w:t xml:space="preserve">Para obter os valores foi realizado </w:t>
      </w:r>
      <w:r w:rsidR="006B0ECF">
        <w:t>com fornecedores, devido as medidas e tamanhos específicos para o município</w:t>
      </w:r>
      <w:r w:rsidR="003C461E">
        <w:t xml:space="preserve">, </w:t>
      </w:r>
      <w:r w:rsidRPr="00E76670">
        <w:t>em anexo no mapa de preço.</w:t>
      </w:r>
    </w:p>
    <w:p w14:paraId="00523036" w14:textId="06677CFF" w:rsidR="00CE01D3" w:rsidRPr="00C21F0D" w:rsidRDefault="003D4E9D" w:rsidP="008C00B6">
      <w:pPr>
        <w:pStyle w:val="SemEspaamento"/>
        <w:rPr>
          <w:rFonts w:asciiTheme="majorHAnsi" w:hAnsiTheme="majorHAnsi"/>
          <w:b/>
        </w:rPr>
      </w:pPr>
      <w:bookmarkStart w:id="14" w:name="_Toc158946298"/>
      <w:r w:rsidRPr="00340856">
        <w:rPr>
          <w:rFonts w:asciiTheme="majorHAnsi" w:hAnsiTheme="majorHAnsi"/>
          <w:b/>
        </w:rPr>
        <w:t>a.3)</w:t>
      </w:r>
      <w:r w:rsidR="0067779F" w:rsidRPr="00340856">
        <w:rPr>
          <w:rFonts w:asciiTheme="majorHAnsi" w:hAnsiTheme="majorHAnsi"/>
          <w:b/>
        </w:rPr>
        <w:t xml:space="preserve"> </w:t>
      </w:r>
      <w:r w:rsidRPr="00340856">
        <w:rPr>
          <w:rFonts w:asciiTheme="majorHAnsi" w:hAnsiTheme="majorHAnsi"/>
          <w:b/>
        </w:rPr>
        <w:t>Viabilidade operacional:</w:t>
      </w:r>
      <w:bookmarkEnd w:id="14"/>
      <w:r w:rsidRPr="00340856">
        <w:rPr>
          <w:rFonts w:asciiTheme="majorHAnsi" w:hAnsiTheme="majorHAnsi"/>
        </w:rPr>
        <w:t xml:space="preserve"> </w:t>
      </w:r>
      <w:r w:rsidRPr="00340856">
        <w:rPr>
          <w:rFonts w:asciiTheme="majorHAnsi" w:hAnsiTheme="majorHAnsi"/>
        </w:rPr>
        <w:tab/>
      </w:r>
    </w:p>
    <w:p w14:paraId="72A589CA" w14:textId="77777777" w:rsidR="00C21F0D" w:rsidRPr="00C21F0D" w:rsidRDefault="00C21F0D" w:rsidP="00106EC8">
      <w:pPr>
        <w:pStyle w:val="SemEspaamento"/>
        <w:ind w:firstLine="708"/>
        <w:jc w:val="both"/>
        <w:rPr>
          <w:lang w:eastAsia="pt-BR"/>
        </w:rPr>
      </w:pPr>
      <w:bookmarkStart w:id="15" w:name="_Toc158946299"/>
      <w:r w:rsidRPr="00C21F0D">
        <w:rPr>
          <w:lang w:eastAsia="pt-BR"/>
        </w:rPr>
        <w:t>A aquisição de uma caçamba basculante para instalação em caminhão já pertencente à frota do órgão é operacionalmente viável, visto que:</w:t>
      </w:r>
    </w:p>
    <w:p w14:paraId="53A3EE09" w14:textId="77777777" w:rsidR="00C21F0D" w:rsidRPr="00C21F0D" w:rsidRDefault="00C21F0D" w:rsidP="00972B13">
      <w:pPr>
        <w:pStyle w:val="SemEspaamento"/>
        <w:ind w:left="709" w:hanging="1"/>
        <w:jc w:val="both"/>
        <w:rPr>
          <w:lang w:eastAsia="pt-BR"/>
        </w:rPr>
      </w:pPr>
      <w:r w:rsidRPr="00C21F0D">
        <w:rPr>
          <w:lang w:eastAsia="pt-BR"/>
        </w:rPr>
        <w:t xml:space="preserve">O caminhão ao qual a caçamba será acoplada encontra-se em </w:t>
      </w:r>
      <w:r w:rsidRPr="00C21F0D">
        <w:rPr>
          <w:b/>
          <w:bCs/>
          <w:lang w:eastAsia="pt-BR"/>
        </w:rPr>
        <w:t>plenas condições de uso</w:t>
      </w:r>
      <w:r w:rsidRPr="00C21F0D">
        <w:rPr>
          <w:lang w:eastAsia="pt-BR"/>
        </w:rPr>
        <w:t>, com documentação regular e estrutura adequada para receber o implemento;</w:t>
      </w:r>
    </w:p>
    <w:p w14:paraId="52EFBF96" w14:textId="77777777" w:rsidR="00C21F0D" w:rsidRPr="00C21F0D" w:rsidRDefault="00C21F0D" w:rsidP="00972B13">
      <w:pPr>
        <w:pStyle w:val="SemEspaamento"/>
        <w:ind w:left="709" w:hanging="1"/>
        <w:jc w:val="both"/>
        <w:rPr>
          <w:lang w:eastAsia="pt-BR"/>
        </w:rPr>
      </w:pPr>
      <w:r w:rsidRPr="00C21F0D">
        <w:rPr>
          <w:lang w:eastAsia="pt-BR"/>
        </w:rPr>
        <w:t xml:space="preserve">A operação do sistema de basculamento hidráulico </w:t>
      </w:r>
      <w:r w:rsidRPr="00C21F0D">
        <w:rPr>
          <w:b/>
          <w:bCs/>
          <w:lang w:eastAsia="pt-BR"/>
        </w:rPr>
        <w:t>pode ser realizada por servidores capacitados</w:t>
      </w:r>
      <w:r w:rsidRPr="00C21F0D">
        <w:rPr>
          <w:lang w:eastAsia="pt-BR"/>
        </w:rPr>
        <w:t xml:space="preserve"> ou treinados pelo próprio fornecedor, sem a necessidade de contratação de operadores especializados;</w:t>
      </w:r>
    </w:p>
    <w:p w14:paraId="5295C20C" w14:textId="77777777" w:rsidR="00C21F0D" w:rsidRPr="00C21F0D" w:rsidRDefault="00C21F0D" w:rsidP="00972B13">
      <w:pPr>
        <w:pStyle w:val="SemEspaamento"/>
        <w:ind w:left="709" w:hanging="1"/>
        <w:jc w:val="both"/>
        <w:rPr>
          <w:lang w:eastAsia="pt-BR"/>
        </w:rPr>
      </w:pPr>
      <w:r w:rsidRPr="00C21F0D">
        <w:rPr>
          <w:lang w:eastAsia="pt-BR"/>
        </w:rPr>
        <w:t xml:space="preserve">O uso da caçamba </w:t>
      </w:r>
      <w:r w:rsidRPr="00C21F0D">
        <w:rPr>
          <w:b/>
          <w:bCs/>
          <w:lang w:eastAsia="pt-BR"/>
        </w:rPr>
        <w:t>integra-se facilmente à rotina de serviços realizados pelo setor competente</w:t>
      </w:r>
      <w:r w:rsidRPr="00C21F0D">
        <w:rPr>
          <w:lang w:eastAsia="pt-BR"/>
        </w:rPr>
        <w:t>, como remoção de entulhos, transporte de materiais de construção, resíduos e outros insumos;</w:t>
      </w:r>
    </w:p>
    <w:p w14:paraId="5642170E" w14:textId="77777777" w:rsidR="00C21F0D" w:rsidRPr="00C21F0D" w:rsidRDefault="00C21F0D" w:rsidP="00972B13">
      <w:pPr>
        <w:pStyle w:val="SemEspaamento"/>
        <w:ind w:left="709" w:hanging="1"/>
        <w:jc w:val="both"/>
        <w:rPr>
          <w:lang w:eastAsia="pt-BR"/>
        </w:rPr>
      </w:pPr>
      <w:r w:rsidRPr="00C21F0D">
        <w:rPr>
          <w:lang w:eastAsia="pt-BR"/>
        </w:rPr>
        <w:t xml:space="preserve">A manutenção preventiva e corretiva do equipamento poderá ser executada por </w:t>
      </w:r>
      <w:r w:rsidRPr="00C21F0D">
        <w:rPr>
          <w:b/>
          <w:bCs/>
          <w:lang w:eastAsia="pt-BR"/>
        </w:rPr>
        <w:t>empresas autorizadas localizadas na região</w:t>
      </w:r>
      <w:r w:rsidRPr="00C21F0D">
        <w:rPr>
          <w:lang w:eastAsia="pt-BR"/>
        </w:rPr>
        <w:t>, o que facilita o suporte e reduz o tempo de inatividade;</w:t>
      </w:r>
    </w:p>
    <w:p w14:paraId="407B65FA" w14:textId="77777777" w:rsidR="00C21F0D" w:rsidRPr="00C21F0D" w:rsidRDefault="00C21F0D" w:rsidP="00972B13">
      <w:pPr>
        <w:pStyle w:val="SemEspaamento"/>
        <w:ind w:left="709" w:hanging="1"/>
        <w:jc w:val="both"/>
        <w:rPr>
          <w:lang w:eastAsia="pt-BR"/>
        </w:rPr>
      </w:pPr>
      <w:r w:rsidRPr="00C21F0D">
        <w:rPr>
          <w:lang w:eastAsia="pt-BR"/>
        </w:rPr>
        <w:lastRenderedPageBreak/>
        <w:t xml:space="preserve">A instalação do equipamento será feita por empresa especializada, com emissão de </w:t>
      </w:r>
      <w:r w:rsidRPr="00C21F0D">
        <w:rPr>
          <w:b/>
          <w:bCs/>
          <w:lang w:eastAsia="pt-BR"/>
        </w:rPr>
        <w:t>ART (Anotação de Responsabilidade Técnica)</w:t>
      </w:r>
      <w:r w:rsidRPr="00C21F0D">
        <w:rPr>
          <w:lang w:eastAsia="pt-BR"/>
        </w:rPr>
        <w:t xml:space="preserve"> e testes operacionais, garantindo a segurança do sistema e a conformidade com as normas vigentes.</w:t>
      </w:r>
    </w:p>
    <w:p w14:paraId="59040541" w14:textId="77777777" w:rsidR="00C21F0D" w:rsidRPr="00C21F0D" w:rsidRDefault="00C21F0D" w:rsidP="00972B13">
      <w:pPr>
        <w:pStyle w:val="SemEspaamento"/>
        <w:ind w:left="709" w:hanging="1"/>
        <w:jc w:val="both"/>
        <w:rPr>
          <w:lang w:eastAsia="pt-BR"/>
        </w:rPr>
      </w:pPr>
      <w:r w:rsidRPr="00C21F0D">
        <w:rPr>
          <w:lang w:eastAsia="pt-BR"/>
        </w:rPr>
        <w:t xml:space="preserve">Além disso, o uso da caçamba basculante contribuirá para </w:t>
      </w:r>
      <w:r w:rsidRPr="00C21F0D">
        <w:rPr>
          <w:b/>
          <w:bCs/>
          <w:lang w:eastAsia="pt-BR"/>
        </w:rPr>
        <w:t>otimizar os recursos humanos e materiais do órgão</w:t>
      </w:r>
      <w:r w:rsidRPr="00C21F0D">
        <w:rPr>
          <w:lang w:eastAsia="pt-BR"/>
        </w:rPr>
        <w:t>, reduzindo o tempo de carga e descarga e promovendo maior eficiência nos serviços prestados.</w:t>
      </w:r>
    </w:p>
    <w:p w14:paraId="06FE0C45" w14:textId="77777777" w:rsidR="00972B13" w:rsidRDefault="00C21F0D" w:rsidP="00972B13">
      <w:pPr>
        <w:pStyle w:val="SemEspaamento"/>
        <w:ind w:firstLine="708"/>
        <w:jc w:val="both"/>
        <w:rPr>
          <w:lang w:eastAsia="pt-BR"/>
        </w:rPr>
      </w:pPr>
      <w:r w:rsidRPr="00C21F0D">
        <w:rPr>
          <w:lang w:eastAsia="pt-BR"/>
        </w:rPr>
        <w:t xml:space="preserve">Dessa forma, a solução apresenta </w:t>
      </w:r>
      <w:r w:rsidRPr="00C21F0D">
        <w:rPr>
          <w:b/>
          <w:bCs/>
          <w:lang w:eastAsia="pt-BR"/>
        </w:rPr>
        <w:t>total viabilidade operacional</w:t>
      </w:r>
      <w:r w:rsidRPr="00C21F0D">
        <w:rPr>
          <w:lang w:eastAsia="pt-BR"/>
        </w:rPr>
        <w:t>, podendo ser imediatamente incorporada às atividades do órgão após aquisição e instalação</w:t>
      </w:r>
      <w:r w:rsidR="00972B13">
        <w:rPr>
          <w:lang w:eastAsia="pt-BR"/>
        </w:rPr>
        <w:t>.</w:t>
      </w:r>
    </w:p>
    <w:p w14:paraId="0C779FB4" w14:textId="77777777" w:rsidR="00E0026F" w:rsidRDefault="00E0026F" w:rsidP="00972B13">
      <w:pPr>
        <w:pStyle w:val="SemEspaamento"/>
        <w:ind w:firstLine="708"/>
        <w:jc w:val="both"/>
        <w:rPr>
          <w:lang w:eastAsia="pt-BR"/>
        </w:rPr>
      </w:pPr>
    </w:p>
    <w:p w14:paraId="7B2C8AC7" w14:textId="1CE7E30C" w:rsidR="00AB4E2E" w:rsidRPr="00972B13" w:rsidRDefault="00AB4E2E" w:rsidP="00972B13">
      <w:pPr>
        <w:pStyle w:val="SemEspaamento"/>
        <w:ind w:firstLine="708"/>
        <w:jc w:val="both"/>
        <w:rPr>
          <w:lang w:eastAsia="pt-BR"/>
        </w:rPr>
      </w:pPr>
      <w:r w:rsidRPr="008C00B6">
        <w:rPr>
          <w:b/>
          <w:bCs/>
        </w:rPr>
        <w:t>6)  ESTIMATIVA DE GASTOS</w:t>
      </w:r>
    </w:p>
    <w:p w14:paraId="27E0FA4D" w14:textId="5C7D9F2B" w:rsidR="004E4AEF" w:rsidRDefault="004E4AEF" w:rsidP="008C00B6">
      <w:pPr>
        <w:pStyle w:val="SemEspaamento"/>
        <w:ind w:firstLine="708"/>
        <w:jc w:val="both"/>
      </w:pPr>
      <w:bookmarkStart w:id="16" w:name="_Hlk189732146"/>
      <w:r w:rsidRPr="003C461E">
        <w:t xml:space="preserve">O valor total estimado é de R$ </w:t>
      </w:r>
      <w:r w:rsidR="004A6D1E">
        <w:t>80.500,00</w:t>
      </w:r>
      <w:r w:rsidR="004611AE" w:rsidRPr="003C461E">
        <w:t xml:space="preserve"> </w:t>
      </w:r>
      <w:r w:rsidRPr="003C461E">
        <w:t>(</w:t>
      </w:r>
      <w:r w:rsidR="004A6D1E">
        <w:t>oitenta mil e quinhentos reais</w:t>
      </w:r>
      <w:r w:rsidR="0093126A" w:rsidRPr="003C461E">
        <w:t>)</w:t>
      </w:r>
      <w:r w:rsidR="00A3357E" w:rsidRPr="003C461E">
        <w:t>.</w:t>
      </w:r>
    </w:p>
    <w:p w14:paraId="19CFCDE8" w14:textId="77777777" w:rsidR="00E0026F" w:rsidRDefault="00E0026F" w:rsidP="008C00B6">
      <w:pPr>
        <w:pStyle w:val="SemEspaamento"/>
        <w:ind w:firstLine="708"/>
        <w:jc w:val="both"/>
      </w:pPr>
    </w:p>
    <w:bookmarkEnd w:id="16"/>
    <w:p w14:paraId="5C476F8D" w14:textId="7D4083A0" w:rsidR="00FA6AD4" w:rsidRPr="00FA6AD4" w:rsidRDefault="00AB4E2E" w:rsidP="00A74996">
      <w:pPr>
        <w:spacing w:after="0"/>
        <w:rPr>
          <w:b/>
        </w:rPr>
      </w:pPr>
      <w:r w:rsidRPr="008C00B6">
        <w:rPr>
          <w:b/>
        </w:rPr>
        <w:t>7</w:t>
      </w:r>
      <w:r w:rsidR="00FA6AD4" w:rsidRPr="008C00B6">
        <w:rPr>
          <w:b/>
        </w:rPr>
        <w:t>) DESCRIÇÃO DA SOLUÇÃO COMO UM TODO</w:t>
      </w:r>
    </w:p>
    <w:p w14:paraId="320ED190" w14:textId="77777777" w:rsidR="005D5798" w:rsidRDefault="005D5798" w:rsidP="005D5798">
      <w:pPr>
        <w:spacing w:after="0"/>
        <w:ind w:firstLine="708"/>
        <w:jc w:val="both"/>
      </w:pPr>
      <w:bookmarkStart w:id="17" w:name="_Toc158946311"/>
      <w:r>
        <w:t xml:space="preserve">Pretende-se adquirir uma </w:t>
      </w:r>
      <w:r>
        <w:rPr>
          <w:rStyle w:val="Forte"/>
        </w:rPr>
        <w:t>caçamba basculante nova</w:t>
      </w:r>
      <w:r>
        <w:t>, compatível com o caminhão existente, IVECO, modelo TECTOR 170E28, placa IWR5947, ano 2015/2015 com sistema de abertura tipo basculante e capacidade compatível com o peso bruto total (PBT) do caminhão.</w:t>
      </w:r>
    </w:p>
    <w:p w14:paraId="7D8A5FCB" w14:textId="77777777" w:rsidR="005D5798" w:rsidRPr="00AD7F15" w:rsidRDefault="005D5798" w:rsidP="005D5798">
      <w:pPr>
        <w:pStyle w:val="SemEspaamento"/>
        <w:ind w:firstLine="708"/>
        <w:jc w:val="both"/>
        <w:rPr>
          <w:rFonts w:asciiTheme="majorHAnsi" w:hAnsiTheme="majorHAnsi" w:cstheme="majorHAnsi"/>
        </w:rPr>
      </w:pPr>
      <w:r>
        <w:t>O objetivo é proporcionar uma estrutura eficiente, segura e durável para o manejo de grandes volumes de materiais, garantindo maior agilidade nas operações e reduzindo o esforço manual dos trabalhadores. A caçamba deverá possuir estrutura reforçada em aço, tratamento anticorrosivo, pintura industrial, capacidade volumétrica mínima de 8m³, e sistema de basculamento que permita o despejo de resíduos com segurança e facilidade.</w:t>
      </w:r>
    </w:p>
    <w:p w14:paraId="797BF5B1" w14:textId="77777777" w:rsidR="00E0026F" w:rsidRDefault="00E0026F" w:rsidP="00707989">
      <w:pPr>
        <w:spacing w:after="0"/>
        <w:ind w:firstLine="708"/>
        <w:jc w:val="both"/>
      </w:pPr>
    </w:p>
    <w:p w14:paraId="4CE17209" w14:textId="1E2D3426" w:rsidR="0085375D" w:rsidRDefault="00AB4E2E" w:rsidP="0085375D">
      <w:pPr>
        <w:spacing w:after="0"/>
        <w:jc w:val="both"/>
        <w:rPr>
          <w:rFonts w:asciiTheme="majorHAnsi" w:hAnsiTheme="majorHAnsi" w:cstheme="majorHAnsi"/>
          <w:b/>
        </w:rPr>
      </w:pPr>
      <w:r>
        <w:rPr>
          <w:rFonts w:asciiTheme="majorHAnsi" w:hAnsiTheme="majorHAnsi" w:cstheme="majorHAnsi"/>
          <w:b/>
        </w:rPr>
        <w:t>8</w:t>
      </w:r>
      <w:r w:rsidR="0085375D" w:rsidRPr="00340856">
        <w:rPr>
          <w:rFonts w:asciiTheme="majorHAnsi" w:hAnsiTheme="majorHAnsi" w:cstheme="majorHAnsi"/>
          <w:b/>
        </w:rPr>
        <w:t>) JUSTIFICATIVA PARA</w:t>
      </w:r>
      <w:r w:rsidR="00435E61">
        <w:rPr>
          <w:rFonts w:asciiTheme="majorHAnsi" w:hAnsiTheme="majorHAnsi" w:cstheme="majorHAnsi"/>
          <w:b/>
        </w:rPr>
        <w:t xml:space="preserve"> NÃO</w:t>
      </w:r>
      <w:r w:rsidR="0085375D" w:rsidRPr="00340856">
        <w:rPr>
          <w:rFonts w:asciiTheme="majorHAnsi" w:hAnsiTheme="majorHAnsi" w:cstheme="majorHAnsi"/>
          <w:b/>
        </w:rPr>
        <w:t xml:space="preserve"> PARCELAMENTO</w:t>
      </w:r>
      <w:bookmarkStart w:id="18" w:name="_Toc158946312"/>
      <w:bookmarkEnd w:id="17"/>
    </w:p>
    <w:p w14:paraId="335A235B" w14:textId="61AE9337" w:rsidR="0034375A" w:rsidRDefault="0034375A" w:rsidP="008C00B6">
      <w:pPr>
        <w:spacing w:after="0"/>
        <w:ind w:firstLine="708"/>
        <w:jc w:val="both"/>
      </w:pPr>
      <w:bookmarkStart w:id="19" w:name="_Toc158946307"/>
      <w:bookmarkEnd w:id="15"/>
      <w:bookmarkEnd w:id="18"/>
      <w:r>
        <w:t xml:space="preserve">Considerando a natureza do objeto e os princípios da eficiência, vantajosidade e interesse público, </w:t>
      </w:r>
      <w:r>
        <w:rPr>
          <w:rStyle w:val="Forte"/>
        </w:rPr>
        <w:t>a aquisição da caçamba basculante deverá ocorrer de forma única e indivisível</w:t>
      </w:r>
      <w:r>
        <w:t>, não sendo recomendável o parcelamento do objeto.</w:t>
      </w:r>
    </w:p>
    <w:p w14:paraId="586A2812" w14:textId="576C69D8" w:rsidR="00422A17" w:rsidRPr="00896E18" w:rsidRDefault="00AB4E2E" w:rsidP="00896E18">
      <w:pPr>
        <w:pStyle w:val="SemEspaamento"/>
        <w:jc w:val="both"/>
        <w:rPr>
          <w:b/>
          <w:bCs/>
        </w:rPr>
      </w:pPr>
      <w:r w:rsidRPr="00896E18">
        <w:rPr>
          <w:b/>
          <w:bCs/>
        </w:rPr>
        <w:t>9</w:t>
      </w:r>
      <w:r w:rsidR="00422A17" w:rsidRPr="00896E18">
        <w:rPr>
          <w:b/>
          <w:bCs/>
        </w:rPr>
        <w:t>) DEMONSTRATIVO DOS RESULTADOS PRETENDIDOS</w:t>
      </w:r>
      <w:bookmarkStart w:id="20" w:name="_Toc158946314"/>
    </w:p>
    <w:bookmarkEnd w:id="20"/>
    <w:p w14:paraId="64ACE0B7" w14:textId="7E603882" w:rsidR="00896E18" w:rsidRPr="00896E18" w:rsidRDefault="00896E18" w:rsidP="00AF1738">
      <w:pPr>
        <w:pStyle w:val="SemEspaamento"/>
        <w:jc w:val="both"/>
        <w:rPr>
          <w:lang w:eastAsia="pt-BR"/>
        </w:rPr>
      </w:pPr>
      <w:r w:rsidRPr="00896E18">
        <w:rPr>
          <w:lang w:eastAsia="pt-BR"/>
        </w:rPr>
        <w:t xml:space="preserve">A aquisição da caçamba basculante visa atender às demandas operacionais do </w:t>
      </w:r>
      <w:r>
        <w:rPr>
          <w:lang w:eastAsia="pt-BR"/>
        </w:rPr>
        <w:t>Município de Sério/RS</w:t>
      </w:r>
      <w:r w:rsidRPr="00896E18">
        <w:rPr>
          <w:lang w:eastAsia="pt-BR"/>
        </w:rPr>
        <w:t xml:space="preserve">, especialmente no que se refere ao transporte, coleta e descarte de materiais sólidos, entulhos, terra e resíduos provenientes de obras, limpezas urbanas </w:t>
      </w:r>
      <w:r>
        <w:rPr>
          <w:lang w:eastAsia="pt-BR"/>
        </w:rPr>
        <w:t>entre outros serviços</w:t>
      </w:r>
      <w:r w:rsidRPr="00896E18">
        <w:rPr>
          <w:lang w:eastAsia="pt-BR"/>
        </w:rPr>
        <w:t>.</w:t>
      </w:r>
    </w:p>
    <w:p w14:paraId="1C595D0F" w14:textId="6D2B9BDF" w:rsidR="00896E18" w:rsidRDefault="00896E18" w:rsidP="00AF1738">
      <w:pPr>
        <w:pStyle w:val="SemEspaamento"/>
        <w:jc w:val="both"/>
        <w:rPr>
          <w:lang w:eastAsia="pt-BR"/>
        </w:rPr>
      </w:pPr>
      <w:r w:rsidRPr="00896E18">
        <w:rPr>
          <w:lang w:eastAsia="pt-BR"/>
        </w:rPr>
        <w:t>A aquisição</w:t>
      </w:r>
      <w:r w:rsidR="00AF1738">
        <w:rPr>
          <w:lang w:eastAsia="pt-BR"/>
        </w:rPr>
        <w:t xml:space="preserve"> </w:t>
      </w:r>
      <w:r w:rsidRPr="00896E18">
        <w:rPr>
          <w:lang w:eastAsia="pt-BR"/>
        </w:rPr>
        <w:t>está alinhada com os objetivos institucionais de modernização da frota de equipamentos, eficiência na prestação dos serviços públicos e racionalização dos recursos públicos.</w:t>
      </w:r>
    </w:p>
    <w:p w14:paraId="30287E71" w14:textId="0334D198" w:rsidR="00DA4C04" w:rsidRPr="00AF1738" w:rsidRDefault="00AB4E2E" w:rsidP="00AF1738">
      <w:pPr>
        <w:pStyle w:val="SemEspaamento"/>
        <w:rPr>
          <w:b/>
          <w:bCs/>
        </w:rPr>
      </w:pPr>
      <w:r w:rsidRPr="00AF1738">
        <w:rPr>
          <w:b/>
          <w:bCs/>
        </w:rPr>
        <w:t>10</w:t>
      </w:r>
      <w:r w:rsidR="003D4E9D" w:rsidRPr="00AF1738">
        <w:rPr>
          <w:b/>
          <w:bCs/>
        </w:rPr>
        <w:t>)</w:t>
      </w:r>
      <w:r w:rsidR="0067779F" w:rsidRPr="00AF1738">
        <w:rPr>
          <w:b/>
          <w:bCs/>
        </w:rPr>
        <w:t xml:space="preserve"> </w:t>
      </w:r>
      <w:r w:rsidR="003D4E9D" w:rsidRPr="00AF1738">
        <w:rPr>
          <w:b/>
          <w:bCs/>
        </w:rPr>
        <w:t>PROVIDÊNCIAS PARA FISCALIZAÇÃO DE CONTRATOS</w:t>
      </w:r>
      <w:bookmarkEnd w:id="19"/>
    </w:p>
    <w:p w14:paraId="2EE3BDF1" w14:textId="1AC120B3" w:rsidR="00D41407" w:rsidRDefault="00422A17" w:rsidP="00AF1738">
      <w:pPr>
        <w:pStyle w:val="SemEspaamento"/>
      </w:pPr>
      <w:bookmarkStart w:id="21" w:name="_Toc158946315"/>
      <w:r w:rsidRPr="00610995">
        <w:t xml:space="preserve">Não se aplica capacitação dos servidores e adequação do ambiente para </w:t>
      </w:r>
      <w:r w:rsidR="00397953" w:rsidRPr="00610995">
        <w:t>o serviço a ser licitado.</w:t>
      </w:r>
    </w:p>
    <w:p w14:paraId="4D497163" w14:textId="4999DDEE" w:rsidR="006B211D" w:rsidRPr="006B211D" w:rsidRDefault="00F12E02" w:rsidP="006B211D">
      <w:pPr>
        <w:spacing w:after="0" w:line="240" w:lineRule="auto"/>
        <w:jc w:val="both"/>
        <w:rPr>
          <w:b/>
        </w:rPr>
      </w:pPr>
      <w:r>
        <w:rPr>
          <w:b/>
        </w:rPr>
        <w:t>1</w:t>
      </w:r>
      <w:r w:rsidR="00AB4E2E">
        <w:rPr>
          <w:b/>
        </w:rPr>
        <w:t>1</w:t>
      </w:r>
      <w:r w:rsidR="006B211D" w:rsidRPr="006B211D">
        <w:rPr>
          <w:b/>
        </w:rPr>
        <w:t>) DESCRIÇÃO DE POSSÍVEIS IMPACTOS AMBIENTAIS E RESPECTIVAS MEDIDAS MITIGADORAS, INCLUÍDOS REQUISITOS DE BAIXO CONSUMO DE ENERGIA E DE OUTROS RECURSOS, BEM COMO LOGÍSTICA REVERSA PARA DESFAZIMENTO E RECICLAGEM DE BENS E REFUGOS, QUANDO APLICÁVEL:</w:t>
      </w:r>
    </w:p>
    <w:p w14:paraId="70F8A808" w14:textId="77777777" w:rsidR="00AF1738" w:rsidRPr="00AF1738" w:rsidRDefault="00AF1738" w:rsidP="00E0026F">
      <w:pPr>
        <w:pStyle w:val="SemEspaamento"/>
        <w:jc w:val="both"/>
        <w:rPr>
          <w:lang w:eastAsia="pt-BR"/>
        </w:rPr>
      </w:pPr>
      <w:r w:rsidRPr="00AF1738">
        <w:rPr>
          <w:lang w:eastAsia="pt-BR"/>
        </w:rPr>
        <w:t>A aquisição de caçamba basculante poderá implicar, direta ou indiretamente, em alguns impactos ambientais, notadamente durante sua produção, uso e descarte ao final da vida útil. Em observância aos princípios da sustentabilidade, à legislação ambiental vigente e às boas práticas administrativas, consideram-se os seguintes aspectos:</w:t>
      </w:r>
    </w:p>
    <w:p w14:paraId="0E533B90" w14:textId="77777777" w:rsidR="00AF1738" w:rsidRPr="00AF1738" w:rsidRDefault="00AF1738" w:rsidP="00E0026F">
      <w:pPr>
        <w:pStyle w:val="SemEspaamento"/>
        <w:rPr>
          <w:b/>
          <w:bCs/>
          <w:lang w:eastAsia="pt-BR"/>
        </w:rPr>
      </w:pPr>
      <w:r w:rsidRPr="00AF1738">
        <w:rPr>
          <w:b/>
          <w:bCs/>
          <w:lang w:eastAsia="pt-BR"/>
        </w:rPr>
        <w:t>1. Impactos Ambientais Potenciais</w:t>
      </w:r>
    </w:p>
    <w:p w14:paraId="2A20B225" w14:textId="77777777" w:rsidR="00AF1738" w:rsidRPr="00AF1738" w:rsidRDefault="00AF1738" w:rsidP="00E0026F">
      <w:pPr>
        <w:pStyle w:val="SemEspaamento"/>
        <w:jc w:val="both"/>
        <w:rPr>
          <w:lang w:eastAsia="pt-BR"/>
        </w:rPr>
      </w:pPr>
      <w:r w:rsidRPr="00AF1738">
        <w:rPr>
          <w:b/>
          <w:bCs/>
          <w:lang w:eastAsia="pt-BR"/>
        </w:rPr>
        <w:t>Consumo de recursos naturais e energia</w:t>
      </w:r>
      <w:r w:rsidRPr="00AF1738">
        <w:rPr>
          <w:lang w:eastAsia="pt-BR"/>
        </w:rPr>
        <w:t xml:space="preserve"> no processo de fabricação (principalmente aço e derivados de petróleo).</w:t>
      </w:r>
    </w:p>
    <w:p w14:paraId="435EFD13" w14:textId="77777777" w:rsidR="00AF1738" w:rsidRPr="00AF1738" w:rsidRDefault="00AF1738" w:rsidP="00E0026F">
      <w:pPr>
        <w:pStyle w:val="SemEspaamento"/>
        <w:jc w:val="both"/>
        <w:rPr>
          <w:lang w:eastAsia="pt-BR"/>
        </w:rPr>
      </w:pPr>
      <w:r w:rsidRPr="00AF1738">
        <w:rPr>
          <w:b/>
          <w:bCs/>
          <w:lang w:eastAsia="pt-BR"/>
        </w:rPr>
        <w:t>Emissão de gases poluentes</w:t>
      </w:r>
      <w:r w:rsidRPr="00AF1738">
        <w:rPr>
          <w:lang w:eastAsia="pt-BR"/>
        </w:rPr>
        <w:t xml:space="preserve"> decorrentes da operação conjunta com veículos automotores.</w:t>
      </w:r>
    </w:p>
    <w:p w14:paraId="2E1F8E41" w14:textId="77777777" w:rsidR="00AF1738" w:rsidRPr="00AF1738" w:rsidRDefault="00AF1738" w:rsidP="00E0026F">
      <w:pPr>
        <w:pStyle w:val="SemEspaamento"/>
        <w:jc w:val="both"/>
        <w:rPr>
          <w:lang w:eastAsia="pt-BR"/>
        </w:rPr>
      </w:pPr>
      <w:r w:rsidRPr="00AF1738">
        <w:rPr>
          <w:b/>
          <w:bCs/>
          <w:lang w:eastAsia="pt-BR"/>
        </w:rPr>
        <w:lastRenderedPageBreak/>
        <w:t>Geração de resíduos sólidos</w:t>
      </w:r>
      <w:r w:rsidRPr="00AF1738">
        <w:rPr>
          <w:lang w:eastAsia="pt-BR"/>
        </w:rPr>
        <w:t xml:space="preserve"> ao final da vida útil do equipamento (estrutura metálica, componentes hidráulicos e pneus, se houver).</w:t>
      </w:r>
    </w:p>
    <w:p w14:paraId="0BA130FA" w14:textId="77777777" w:rsidR="00AF1738" w:rsidRPr="00AF1738" w:rsidRDefault="00AF1738" w:rsidP="00E0026F">
      <w:pPr>
        <w:pStyle w:val="SemEspaamento"/>
        <w:jc w:val="both"/>
        <w:rPr>
          <w:lang w:eastAsia="pt-BR"/>
        </w:rPr>
      </w:pPr>
      <w:r w:rsidRPr="00AF1738">
        <w:rPr>
          <w:b/>
          <w:bCs/>
          <w:lang w:eastAsia="pt-BR"/>
        </w:rPr>
        <w:t>Descarte inadequado de partes ou fluidos hidráulicos</w:t>
      </w:r>
      <w:r w:rsidRPr="00AF1738">
        <w:rPr>
          <w:lang w:eastAsia="pt-BR"/>
        </w:rPr>
        <w:t xml:space="preserve"> durante a manutenção ou descarte.</w:t>
      </w:r>
    </w:p>
    <w:p w14:paraId="41E0A6BC" w14:textId="77777777" w:rsidR="00AF1738" w:rsidRPr="00AF1738" w:rsidRDefault="00AF1738" w:rsidP="00E0026F">
      <w:pPr>
        <w:pStyle w:val="SemEspaamento"/>
        <w:jc w:val="both"/>
        <w:rPr>
          <w:b/>
          <w:bCs/>
          <w:lang w:eastAsia="pt-BR"/>
        </w:rPr>
      </w:pPr>
      <w:r w:rsidRPr="00AF1738">
        <w:rPr>
          <w:b/>
          <w:bCs/>
          <w:lang w:eastAsia="pt-BR"/>
        </w:rPr>
        <w:t>2. Medidas Mitigadoras</w:t>
      </w:r>
    </w:p>
    <w:p w14:paraId="626951D0" w14:textId="77777777" w:rsidR="00AF1738" w:rsidRPr="00AF1738" w:rsidRDefault="00AF1738" w:rsidP="00E0026F">
      <w:pPr>
        <w:pStyle w:val="SemEspaamento"/>
        <w:jc w:val="both"/>
        <w:rPr>
          <w:lang w:eastAsia="pt-BR"/>
        </w:rPr>
      </w:pPr>
      <w:r w:rsidRPr="00AF1738">
        <w:rPr>
          <w:b/>
          <w:bCs/>
          <w:lang w:eastAsia="pt-BR"/>
        </w:rPr>
        <w:t>Requisitos sustentáveis na especificação técnica:</w:t>
      </w:r>
      <w:r w:rsidRPr="00AF1738">
        <w:rPr>
          <w:lang w:eastAsia="pt-BR"/>
        </w:rPr>
        <w:t xml:space="preserve"> deverá ser exigido, sempre que possível, que o produto seja fabricado com materiais recicláveis e que o fornecedor adote práticas ambientalmente responsáveis em seus processos produtivos.</w:t>
      </w:r>
    </w:p>
    <w:p w14:paraId="7D747864" w14:textId="77777777" w:rsidR="00AF1738" w:rsidRPr="00AF1738" w:rsidRDefault="00AF1738" w:rsidP="00E0026F">
      <w:pPr>
        <w:pStyle w:val="SemEspaamento"/>
        <w:jc w:val="both"/>
        <w:rPr>
          <w:lang w:eastAsia="pt-BR"/>
        </w:rPr>
      </w:pPr>
      <w:r w:rsidRPr="00AF1738">
        <w:rPr>
          <w:b/>
          <w:bCs/>
          <w:lang w:eastAsia="pt-BR"/>
        </w:rPr>
        <w:t>Eficiência operacional:</w:t>
      </w:r>
      <w:r w:rsidRPr="00AF1738">
        <w:rPr>
          <w:lang w:eastAsia="pt-BR"/>
        </w:rPr>
        <w:t xml:space="preserve"> a especificação da caçamba deverá priorizar o uso racional de energia e combustíveis, com sistemas hidráulicos otimizados e compatíveis com veículos que atendam a padrões de emissão de poluentes (ex.: Proconve P7/Euro 5 ou superior).</w:t>
      </w:r>
    </w:p>
    <w:p w14:paraId="783BA0BE" w14:textId="77777777" w:rsidR="00AF1738" w:rsidRPr="00AF1738" w:rsidRDefault="00AF1738" w:rsidP="00E0026F">
      <w:pPr>
        <w:pStyle w:val="SemEspaamento"/>
        <w:jc w:val="both"/>
        <w:rPr>
          <w:lang w:eastAsia="pt-BR"/>
        </w:rPr>
      </w:pPr>
      <w:r w:rsidRPr="00AF1738">
        <w:rPr>
          <w:b/>
          <w:bCs/>
          <w:lang w:eastAsia="pt-BR"/>
        </w:rPr>
        <w:t>Manutenção preventiva:</w:t>
      </w:r>
      <w:r w:rsidRPr="00AF1738">
        <w:rPr>
          <w:lang w:eastAsia="pt-BR"/>
        </w:rPr>
        <w:t xml:space="preserve"> será adotado um plano de manutenção regular, com a finalidade de garantir a longevidade do equipamento, reduzindo a necessidade de reposição de peças e o descarte precoce de materiais.</w:t>
      </w:r>
    </w:p>
    <w:p w14:paraId="22928226" w14:textId="77777777" w:rsidR="00AF1738" w:rsidRPr="00AF1738" w:rsidRDefault="00AF1738" w:rsidP="00E0026F">
      <w:pPr>
        <w:pStyle w:val="SemEspaamento"/>
        <w:jc w:val="both"/>
        <w:rPr>
          <w:lang w:eastAsia="pt-BR"/>
        </w:rPr>
      </w:pPr>
      <w:r w:rsidRPr="00AF1738">
        <w:rPr>
          <w:b/>
          <w:bCs/>
          <w:lang w:eastAsia="pt-BR"/>
        </w:rPr>
        <w:t>Capacitação das equipes operacionais:</w:t>
      </w:r>
      <w:r w:rsidRPr="00AF1738">
        <w:rPr>
          <w:lang w:eastAsia="pt-BR"/>
        </w:rPr>
        <w:t xml:space="preserve"> visando ao uso correto do equipamento e à redução de danos ou mau uso, o que contribui diretamente para a conservação ambiental.</w:t>
      </w:r>
    </w:p>
    <w:p w14:paraId="6997BFA6" w14:textId="77777777" w:rsidR="00AF1738" w:rsidRPr="00AF1738" w:rsidRDefault="00AF1738" w:rsidP="00E0026F">
      <w:pPr>
        <w:pStyle w:val="SemEspaamento"/>
        <w:jc w:val="both"/>
        <w:rPr>
          <w:b/>
          <w:bCs/>
          <w:lang w:eastAsia="pt-BR"/>
        </w:rPr>
      </w:pPr>
      <w:r w:rsidRPr="00AF1738">
        <w:rPr>
          <w:b/>
          <w:bCs/>
          <w:lang w:eastAsia="pt-BR"/>
        </w:rPr>
        <w:t>3. Logística Reversa e Desfazimento</w:t>
      </w:r>
    </w:p>
    <w:p w14:paraId="7DA026F5" w14:textId="77777777" w:rsidR="00AF1738" w:rsidRPr="00AF1738" w:rsidRDefault="00AF1738" w:rsidP="00E0026F">
      <w:pPr>
        <w:pStyle w:val="SemEspaamento"/>
        <w:jc w:val="both"/>
        <w:rPr>
          <w:lang w:eastAsia="pt-BR"/>
        </w:rPr>
      </w:pPr>
      <w:r w:rsidRPr="00AF1738">
        <w:rPr>
          <w:lang w:eastAsia="pt-BR"/>
        </w:rPr>
        <w:t>Ao final da vida útil do equipamento, o desfazimento deverá ocorrer de forma planejada, em conformidade com as normas ambientais e as diretrizes da Política Nacional de Resíduos Sólidos (PNRS).</w:t>
      </w:r>
    </w:p>
    <w:p w14:paraId="0403752D" w14:textId="77777777" w:rsidR="00AF1738" w:rsidRPr="00AF1738" w:rsidRDefault="00AF1738" w:rsidP="00E0026F">
      <w:pPr>
        <w:pStyle w:val="SemEspaamento"/>
        <w:jc w:val="both"/>
        <w:rPr>
          <w:lang w:eastAsia="pt-BR"/>
        </w:rPr>
      </w:pPr>
      <w:r w:rsidRPr="00AF1738">
        <w:rPr>
          <w:lang w:eastAsia="pt-BR"/>
        </w:rPr>
        <w:t xml:space="preserve">Deverá ser priorizada a </w:t>
      </w:r>
      <w:r w:rsidRPr="00AF1738">
        <w:rPr>
          <w:b/>
          <w:bCs/>
          <w:lang w:eastAsia="pt-BR"/>
        </w:rPr>
        <w:t>logística reversa</w:t>
      </w:r>
      <w:r w:rsidRPr="00AF1738">
        <w:rPr>
          <w:lang w:eastAsia="pt-BR"/>
        </w:rPr>
        <w:t>, mediante:</w:t>
      </w:r>
    </w:p>
    <w:p w14:paraId="13B2EFAE" w14:textId="77777777" w:rsidR="00AF1738" w:rsidRPr="00AF1738" w:rsidRDefault="00AF1738" w:rsidP="00E0026F">
      <w:pPr>
        <w:pStyle w:val="SemEspaamento"/>
        <w:jc w:val="both"/>
        <w:rPr>
          <w:lang w:eastAsia="pt-BR"/>
        </w:rPr>
      </w:pPr>
      <w:r w:rsidRPr="00AF1738">
        <w:rPr>
          <w:lang w:eastAsia="pt-BR"/>
        </w:rPr>
        <w:t>Encaminhamento da estrutura metálica para empresas recicladoras de sucata.</w:t>
      </w:r>
    </w:p>
    <w:p w14:paraId="52A19FC1" w14:textId="77777777" w:rsidR="00AF1738" w:rsidRPr="00AF1738" w:rsidRDefault="00AF1738" w:rsidP="00E0026F">
      <w:pPr>
        <w:pStyle w:val="SemEspaamento"/>
        <w:jc w:val="both"/>
        <w:rPr>
          <w:lang w:eastAsia="pt-BR"/>
        </w:rPr>
      </w:pPr>
      <w:r w:rsidRPr="00AF1738">
        <w:rPr>
          <w:lang w:eastAsia="pt-BR"/>
        </w:rPr>
        <w:t>Destinação ambientalmente adequada de óleos e fluidos hidráulicos.</w:t>
      </w:r>
    </w:p>
    <w:p w14:paraId="1D7A9C23" w14:textId="77777777" w:rsidR="00AF1738" w:rsidRDefault="00AF1738" w:rsidP="00E0026F">
      <w:pPr>
        <w:pStyle w:val="SemEspaamento"/>
        <w:jc w:val="both"/>
        <w:rPr>
          <w:lang w:eastAsia="pt-BR"/>
        </w:rPr>
      </w:pPr>
      <w:r w:rsidRPr="00AF1738">
        <w:rPr>
          <w:lang w:eastAsia="pt-BR"/>
        </w:rPr>
        <w:t>Reutilização ou reciclagem de componentes em bom estado.</w:t>
      </w:r>
    </w:p>
    <w:p w14:paraId="605A1626" w14:textId="5AF44ACA" w:rsidR="00843AA5" w:rsidRPr="00340856" w:rsidRDefault="006B211D" w:rsidP="00B35A4C">
      <w:pPr>
        <w:spacing w:after="0" w:line="240" w:lineRule="auto"/>
        <w:jc w:val="both"/>
        <w:rPr>
          <w:rFonts w:asciiTheme="majorHAnsi" w:hAnsiTheme="majorHAnsi" w:cstheme="majorHAnsi"/>
          <w:b/>
        </w:rPr>
      </w:pPr>
      <w:r>
        <w:rPr>
          <w:rFonts w:asciiTheme="majorHAnsi" w:hAnsiTheme="majorHAnsi" w:cstheme="majorHAnsi"/>
          <w:b/>
        </w:rPr>
        <w:t>1</w:t>
      </w:r>
      <w:r w:rsidR="00AB4E2E">
        <w:rPr>
          <w:rFonts w:asciiTheme="majorHAnsi" w:hAnsiTheme="majorHAnsi" w:cstheme="majorHAnsi"/>
          <w:b/>
        </w:rPr>
        <w:t>2</w:t>
      </w:r>
      <w:r w:rsidR="003D4E9D" w:rsidRPr="00340856">
        <w:rPr>
          <w:rFonts w:asciiTheme="majorHAnsi" w:hAnsiTheme="majorHAnsi" w:cstheme="majorHAnsi"/>
          <w:b/>
        </w:rPr>
        <w:t>)</w:t>
      </w:r>
      <w:r w:rsidR="0067779F" w:rsidRPr="00340856">
        <w:rPr>
          <w:rFonts w:asciiTheme="majorHAnsi" w:hAnsiTheme="majorHAnsi" w:cstheme="majorHAnsi"/>
          <w:b/>
        </w:rPr>
        <w:t xml:space="preserve"> </w:t>
      </w:r>
      <w:r w:rsidR="003D4E9D" w:rsidRPr="00340856">
        <w:rPr>
          <w:rFonts w:asciiTheme="majorHAnsi" w:hAnsiTheme="majorHAnsi" w:cstheme="majorHAnsi"/>
          <w:b/>
        </w:rPr>
        <w:t>DECLARAÇÃO DA VIABILIDADE DA CONTRATAÇÃO</w:t>
      </w:r>
      <w:bookmarkEnd w:id="21"/>
    </w:p>
    <w:p w14:paraId="7060145F" w14:textId="58F955DB" w:rsidR="00843AA5" w:rsidRPr="00340856" w:rsidRDefault="00843AA5" w:rsidP="008C00B6">
      <w:pPr>
        <w:pStyle w:val="SemEspaamento"/>
        <w:ind w:firstLine="708"/>
        <w:jc w:val="both"/>
      </w:pPr>
      <w:r w:rsidRPr="00340856">
        <w:t xml:space="preserve">Com base nas informações levantadas ao longo do ETP, declaramos a viabilidade de contratação da solução através de </w:t>
      </w:r>
      <w:bookmarkStart w:id="22" w:name="_Toc158946317"/>
      <w:r w:rsidR="00B35A4C">
        <w:t>Licitação na Modalidade Pregão</w:t>
      </w:r>
      <w:r w:rsidR="00E0026F">
        <w:t xml:space="preserve"> Eletrônico</w:t>
      </w:r>
      <w:r w:rsidR="00B35A4C">
        <w:t>.</w:t>
      </w:r>
    </w:p>
    <w:p w14:paraId="52E33477" w14:textId="4C1E1D8D" w:rsidR="003D4E9D" w:rsidRPr="00340856" w:rsidRDefault="003D4E9D" w:rsidP="008C00B6">
      <w:pPr>
        <w:pStyle w:val="SemEspaamento"/>
        <w:ind w:firstLine="708"/>
        <w:jc w:val="both"/>
      </w:pPr>
      <w:r w:rsidRPr="00340856">
        <w:t>Realizadas as tarefas pertinentes ao Estudo Técnico Preliminar, encaminho o documento solicitando ciência e aprovação para posterior elaboração do Termo de Referência/Projeto Básico.</w:t>
      </w:r>
      <w:bookmarkEnd w:id="22"/>
    </w:p>
    <w:p w14:paraId="71608E32" w14:textId="1F5DFC2C" w:rsidR="003D4E9D" w:rsidRDefault="00843AA5" w:rsidP="008B61B5">
      <w:pPr>
        <w:jc w:val="right"/>
      </w:pPr>
      <w:bookmarkStart w:id="23" w:name="_Toc158946318"/>
      <w:r>
        <w:t>Sério</w:t>
      </w:r>
      <w:r w:rsidR="003D4E9D" w:rsidRPr="001039CC">
        <w:t>/RS,</w:t>
      </w:r>
      <w:r w:rsidR="00D16B2A">
        <w:t xml:space="preserve"> </w:t>
      </w:r>
      <w:r w:rsidR="00E0026F">
        <w:t>10</w:t>
      </w:r>
      <w:r w:rsidR="00A312D4">
        <w:t xml:space="preserve"> </w:t>
      </w:r>
      <w:r w:rsidR="003D4E9D" w:rsidRPr="001039CC">
        <w:t>de</w:t>
      </w:r>
      <w:r>
        <w:t xml:space="preserve"> </w:t>
      </w:r>
      <w:r w:rsidR="00E0026F">
        <w:t>abril</w:t>
      </w:r>
      <w:r w:rsidR="003D4E9D" w:rsidRPr="001039CC">
        <w:t xml:space="preserve"> de 202</w:t>
      </w:r>
      <w:r w:rsidR="008F5006">
        <w:t>5</w:t>
      </w:r>
      <w:r w:rsidR="003D4E9D" w:rsidRPr="001039CC">
        <w:t>.</w:t>
      </w:r>
      <w:bookmarkEnd w:id="23"/>
    </w:p>
    <w:p w14:paraId="203C139F" w14:textId="77777777" w:rsidR="003D4E9D" w:rsidRPr="001039CC" w:rsidRDefault="003D4E9D" w:rsidP="00B35A4C">
      <w:pPr>
        <w:pStyle w:val="SemEspaamento"/>
        <w:jc w:val="center"/>
      </w:pPr>
      <w:bookmarkStart w:id="24" w:name="_Toc158946319"/>
      <w:r w:rsidRPr="001039CC">
        <w:t>___________________________________________</w:t>
      </w:r>
      <w:bookmarkEnd w:id="24"/>
    </w:p>
    <w:p w14:paraId="3BC96D30" w14:textId="498737B7" w:rsidR="003D4E9D" w:rsidRPr="001039CC" w:rsidRDefault="003D4E9D" w:rsidP="00B35A4C">
      <w:pPr>
        <w:pStyle w:val="SemEspaamento"/>
        <w:jc w:val="center"/>
      </w:pPr>
      <w:bookmarkStart w:id="25" w:name="_Toc158946320"/>
      <w:r w:rsidRPr="001039CC">
        <w:t>Responsável</w:t>
      </w:r>
      <w:r w:rsidRPr="001039CC">
        <w:rPr>
          <w:spacing w:val="-13"/>
        </w:rPr>
        <w:t xml:space="preserve"> </w:t>
      </w:r>
      <w:r w:rsidRPr="001039CC">
        <w:t>pela</w:t>
      </w:r>
      <w:r w:rsidRPr="001039CC">
        <w:rPr>
          <w:spacing w:val="-12"/>
        </w:rPr>
        <w:t xml:space="preserve"> </w:t>
      </w:r>
      <w:r w:rsidRPr="001039CC">
        <w:t>Elaboração</w:t>
      </w:r>
      <w:bookmarkEnd w:id="25"/>
      <w:r w:rsidR="00D16B2A">
        <w:t xml:space="preserve"> do ETP</w:t>
      </w:r>
    </w:p>
    <w:p w14:paraId="396EADA5" w14:textId="48CE6A36" w:rsidR="003D4E9D" w:rsidRDefault="008C00B6" w:rsidP="00B35A4C">
      <w:pPr>
        <w:pStyle w:val="SemEspaamento"/>
        <w:jc w:val="center"/>
        <w:rPr>
          <w:spacing w:val="-2"/>
        </w:rPr>
      </w:pPr>
      <w:proofErr w:type="spellStart"/>
      <w:r>
        <w:rPr>
          <w:spacing w:val="-2"/>
        </w:rPr>
        <w:t>Nataéli</w:t>
      </w:r>
      <w:proofErr w:type="spellEnd"/>
      <w:r>
        <w:rPr>
          <w:spacing w:val="-2"/>
        </w:rPr>
        <w:t xml:space="preserve"> Caroline da Silva Rosa</w:t>
      </w:r>
    </w:p>
    <w:p w14:paraId="31C7AD29" w14:textId="31193606" w:rsidR="008C00B6" w:rsidRDefault="008C00B6" w:rsidP="00B35A4C">
      <w:pPr>
        <w:pStyle w:val="SemEspaamento"/>
        <w:jc w:val="center"/>
        <w:rPr>
          <w:spacing w:val="-2"/>
        </w:rPr>
      </w:pPr>
      <w:r>
        <w:rPr>
          <w:spacing w:val="-2"/>
        </w:rPr>
        <w:t>Assessor Administrativo</w:t>
      </w:r>
    </w:p>
    <w:p w14:paraId="7DC52531" w14:textId="67995663" w:rsidR="005056DA" w:rsidRDefault="005056DA" w:rsidP="007C0434">
      <w:pPr>
        <w:pStyle w:val="TextosemFormatao"/>
        <w:jc w:val="center"/>
        <w:rPr>
          <w:rFonts w:eastAsia="Calibri"/>
          <w:spacing w:val="-2"/>
        </w:rPr>
      </w:pPr>
    </w:p>
    <w:p w14:paraId="0EB0FB7D" w14:textId="77777777" w:rsidR="008C00B6" w:rsidRDefault="008C00B6" w:rsidP="008C00B6">
      <w:pPr>
        <w:pStyle w:val="CorpodoTexto"/>
        <w:pBdr>
          <w:top w:val="single" w:sz="4" w:space="1" w:color="auto"/>
          <w:left w:val="single" w:sz="4" w:space="0" w:color="auto"/>
          <w:bottom w:val="single" w:sz="4" w:space="1" w:color="auto"/>
          <w:right w:val="single" w:sz="4" w:space="4" w:color="auto"/>
        </w:pBdr>
        <w:spacing w:after="0"/>
        <w:ind w:firstLine="142"/>
        <w:jc w:val="left"/>
        <w:rPr>
          <w:b/>
          <w:bCs w:val="0"/>
          <w:spacing w:val="-4"/>
          <w:sz w:val="20"/>
          <w:szCs w:val="24"/>
        </w:rPr>
      </w:pPr>
      <w:bookmarkStart w:id="26" w:name="_Toc158946322"/>
      <w:r>
        <w:rPr>
          <w:b/>
          <w:bCs w:val="0"/>
          <w:sz w:val="20"/>
          <w:szCs w:val="24"/>
        </w:rPr>
        <w:t xml:space="preserve">              </w:t>
      </w:r>
      <w:r w:rsidR="003D4E9D" w:rsidRPr="001039CC">
        <w:rPr>
          <w:b/>
          <w:bCs w:val="0"/>
          <w:sz w:val="20"/>
          <w:szCs w:val="24"/>
        </w:rPr>
        <w:t>ANÁLISE</w:t>
      </w:r>
      <w:r w:rsidR="003D4E9D" w:rsidRPr="001039CC">
        <w:rPr>
          <w:b/>
          <w:bCs w:val="0"/>
          <w:spacing w:val="-5"/>
          <w:sz w:val="20"/>
          <w:szCs w:val="24"/>
        </w:rPr>
        <w:t xml:space="preserve"> </w:t>
      </w:r>
      <w:r w:rsidR="003D4E9D" w:rsidRPr="001039CC">
        <w:rPr>
          <w:b/>
          <w:bCs w:val="0"/>
          <w:sz w:val="20"/>
          <w:szCs w:val="24"/>
        </w:rPr>
        <w:t>PELO</w:t>
      </w:r>
      <w:r w:rsidR="003D4E9D" w:rsidRPr="001039CC">
        <w:rPr>
          <w:b/>
          <w:bCs w:val="0"/>
          <w:spacing w:val="-4"/>
          <w:sz w:val="20"/>
          <w:szCs w:val="24"/>
        </w:rPr>
        <w:t xml:space="preserve"> </w:t>
      </w:r>
      <w:r w:rsidR="003D4E9D" w:rsidRPr="001039CC">
        <w:rPr>
          <w:b/>
          <w:bCs w:val="0"/>
          <w:sz w:val="20"/>
          <w:szCs w:val="24"/>
        </w:rPr>
        <w:t>GESTOR</w:t>
      </w:r>
      <w:r w:rsidR="003D4E9D" w:rsidRPr="001039CC">
        <w:rPr>
          <w:b/>
          <w:bCs w:val="0"/>
          <w:spacing w:val="-4"/>
          <w:sz w:val="20"/>
          <w:szCs w:val="24"/>
        </w:rPr>
        <w:t xml:space="preserve"> </w:t>
      </w:r>
      <w:r w:rsidR="003D4E9D" w:rsidRPr="001039CC">
        <w:rPr>
          <w:b/>
          <w:bCs w:val="0"/>
          <w:sz w:val="20"/>
          <w:szCs w:val="24"/>
        </w:rPr>
        <w:t>DA</w:t>
      </w:r>
      <w:r w:rsidR="003D4E9D" w:rsidRPr="001039CC">
        <w:rPr>
          <w:b/>
          <w:bCs w:val="0"/>
          <w:spacing w:val="-4"/>
          <w:sz w:val="20"/>
          <w:szCs w:val="24"/>
        </w:rPr>
        <w:t xml:space="preserve"> PASTA</w:t>
      </w:r>
    </w:p>
    <w:p w14:paraId="34444639" w14:textId="141BEF1E" w:rsidR="003D4E9D" w:rsidRDefault="003D4E9D" w:rsidP="008C00B6">
      <w:pPr>
        <w:pStyle w:val="CorpodoTexto"/>
        <w:pBdr>
          <w:top w:val="single" w:sz="4" w:space="1" w:color="auto"/>
          <w:left w:val="single" w:sz="4" w:space="0" w:color="auto"/>
          <w:bottom w:val="single" w:sz="4" w:space="1" w:color="auto"/>
          <w:right w:val="single" w:sz="4" w:space="4" w:color="auto"/>
        </w:pBdr>
        <w:spacing w:after="0"/>
        <w:ind w:firstLine="142"/>
        <w:jc w:val="left"/>
        <w:rPr>
          <w:spacing w:val="-2"/>
          <w:sz w:val="20"/>
          <w:szCs w:val="24"/>
        </w:rPr>
      </w:pPr>
      <w:r w:rsidRPr="001039CC">
        <w:rPr>
          <w:b/>
          <w:bCs w:val="0"/>
          <w:spacing w:val="-4"/>
          <w:sz w:val="20"/>
          <w:szCs w:val="24"/>
        </w:rPr>
        <w:br/>
      </w:r>
      <w:r w:rsidR="008C00B6">
        <w:rPr>
          <w:spacing w:val="-10"/>
          <w:sz w:val="20"/>
          <w:szCs w:val="24"/>
        </w:rPr>
        <w:t xml:space="preserve">                    </w:t>
      </w:r>
      <w:proofErr w:type="gramStart"/>
      <w:r w:rsidRPr="001039CC">
        <w:rPr>
          <w:spacing w:val="-10"/>
          <w:sz w:val="20"/>
          <w:szCs w:val="24"/>
        </w:rPr>
        <w:t>(</w:t>
      </w:r>
      <w:r w:rsidRPr="001039CC">
        <w:rPr>
          <w:sz w:val="20"/>
          <w:szCs w:val="24"/>
        </w:rPr>
        <w:t xml:space="preserve">  </w:t>
      </w:r>
      <w:proofErr w:type="gramEnd"/>
      <w:r w:rsidRPr="001039CC">
        <w:rPr>
          <w:sz w:val="20"/>
          <w:szCs w:val="24"/>
        </w:rPr>
        <w:t xml:space="preserve">  )</w:t>
      </w:r>
      <w:r w:rsidRPr="001039CC">
        <w:rPr>
          <w:spacing w:val="-4"/>
          <w:sz w:val="20"/>
          <w:szCs w:val="24"/>
        </w:rPr>
        <w:t xml:space="preserve"> </w:t>
      </w:r>
      <w:r w:rsidRPr="001039CC">
        <w:rPr>
          <w:spacing w:val="-2"/>
          <w:sz w:val="20"/>
          <w:szCs w:val="24"/>
        </w:rPr>
        <w:t>Aprovado</w:t>
      </w:r>
      <w:bookmarkEnd w:id="26"/>
    </w:p>
    <w:p w14:paraId="2BEFC7B2" w14:textId="77777777" w:rsidR="00340856" w:rsidRPr="001039CC" w:rsidRDefault="00340856" w:rsidP="008C00B6">
      <w:pPr>
        <w:pStyle w:val="CorpodoTexto"/>
        <w:pBdr>
          <w:top w:val="single" w:sz="4" w:space="1" w:color="auto"/>
          <w:left w:val="single" w:sz="4" w:space="0" w:color="auto"/>
          <w:bottom w:val="single" w:sz="4" w:space="1" w:color="auto"/>
          <w:right w:val="single" w:sz="4" w:space="4" w:color="auto"/>
        </w:pBdr>
        <w:spacing w:after="0"/>
        <w:ind w:firstLine="142"/>
        <w:jc w:val="left"/>
        <w:rPr>
          <w:b/>
          <w:bCs w:val="0"/>
          <w:sz w:val="20"/>
          <w:szCs w:val="24"/>
        </w:rPr>
      </w:pPr>
    </w:p>
    <w:p w14:paraId="3A46BD91" w14:textId="5F3B019E" w:rsidR="003D4E9D" w:rsidRPr="001039CC" w:rsidRDefault="008C00B6" w:rsidP="008C00B6">
      <w:pPr>
        <w:pStyle w:val="CorpodoTexto"/>
        <w:pBdr>
          <w:top w:val="single" w:sz="4" w:space="1" w:color="auto"/>
          <w:left w:val="single" w:sz="4" w:space="0" w:color="auto"/>
          <w:bottom w:val="single" w:sz="4" w:space="1" w:color="auto"/>
          <w:right w:val="single" w:sz="4" w:space="4" w:color="auto"/>
        </w:pBdr>
        <w:spacing w:after="0"/>
        <w:ind w:firstLine="0"/>
        <w:jc w:val="left"/>
        <w:rPr>
          <w:sz w:val="20"/>
          <w:szCs w:val="24"/>
        </w:rPr>
      </w:pPr>
      <w:bookmarkStart w:id="27" w:name="_Toc158946323"/>
      <w:r>
        <w:rPr>
          <w:spacing w:val="-10"/>
          <w:sz w:val="20"/>
          <w:szCs w:val="24"/>
        </w:rPr>
        <w:t xml:space="preserve">                    </w:t>
      </w:r>
      <w:proofErr w:type="gramStart"/>
      <w:r w:rsidR="003D4E9D" w:rsidRPr="001039CC">
        <w:rPr>
          <w:spacing w:val="-10"/>
          <w:sz w:val="20"/>
          <w:szCs w:val="24"/>
        </w:rPr>
        <w:t>(</w:t>
      </w:r>
      <w:r w:rsidR="003D4E9D" w:rsidRPr="001039CC">
        <w:rPr>
          <w:sz w:val="20"/>
          <w:szCs w:val="24"/>
        </w:rPr>
        <w:t xml:space="preserve">  </w:t>
      </w:r>
      <w:proofErr w:type="gramEnd"/>
      <w:r w:rsidR="003D4E9D" w:rsidRPr="001039CC">
        <w:rPr>
          <w:sz w:val="20"/>
          <w:szCs w:val="24"/>
        </w:rPr>
        <w:t xml:space="preserve">  )</w:t>
      </w:r>
      <w:r w:rsidR="003D4E9D" w:rsidRPr="001039CC">
        <w:rPr>
          <w:spacing w:val="-4"/>
          <w:sz w:val="20"/>
          <w:szCs w:val="24"/>
        </w:rPr>
        <w:t xml:space="preserve"> </w:t>
      </w:r>
      <w:r w:rsidR="003D4E9D" w:rsidRPr="001039CC">
        <w:rPr>
          <w:sz w:val="20"/>
          <w:szCs w:val="24"/>
        </w:rPr>
        <w:t>Reprovado.</w:t>
      </w:r>
      <w:r w:rsidR="003D4E9D" w:rsidRPr="001039CC">
        <w:rPr>
          <w:spacing w:val="-3"/>
          <w:sz w:val="20"/>
          <w:szCs w:val="24"/>
        </w:rPr>
        <w:t xml:space="preserve"> </w:t>
      </w:r>
      <w:r w:rsidR="003D4E9D" w:rsidRPr="001039CC">
        <w:rPr>
          <w:spacing w:val="-2"/>
          <w:sz w:val="20"/>
          <w:szCs w:val="24"/>
        </w:rPr>
        <w:t xml:space="preserve">Justificar:  </w:t>
      </w:r>
      <w:r w:rsidR="00340856">
        <w:rPr>
          <w:spacing w:val="-2"/>
          <w:sz w:val="20"/>
          <w:szCs w:val="24"/>
        </w:rPr>
        <w:t xml:space="preserve">       </w:t>
      </w:r>
      <w:r>
        <w:rPr>
          <w:spacing w:val="-2"/>
          <w:sz w:val="20"/>
          <w:szCs w:val="24"/>
        </w:rPr>
        <w:t>_________________________________________________</w:t>
      </w:r>
      <w:r w:rsidR="00340856">
        <w:rPr>
          <w:spacing w:val="-2"/>
          <w:sz w:val="20"/>
          <w:szCs w:val="24"/>
        </w:rPr>
        <w:t xml:space="preserve">             </w:t>
      </w:r>
      <w:r>
        <w:rPr>
          <w:spacing w:val="-2"/>
          <w:sz w:val="20"/>
          <w:szCs w:val="24"/>
        </w:rPr>
        <w:t xml:space="preserve">                                                   </w:t>
      </w:r>
      <w:bookmarkEnd w:id="27"/>
      <w:r>
        <w:rPr>
          <w:spacing w:val="-2"/>
          <w:sz w:val="20"/>
          <w:szCs w:val="24"/>
        </w:rPr>
        <w:t xml:space="preserve"> </w:t>
      </w:r>
    </w:p>
    <w:p w14:paraId="46E33ABE" w14:textId="77777777" w:rsidR="003D4E9D" w:rsidRDefault="003D4E9D" w:rsidP="008C00B6">
      <w:pPr>
        <w:pStyle w:val="CorpodoTexto"/>
        <w:pBdr>
          <w:top w:val="single" w:sz="4" w:space="1" w:color="auto"/>
          <w:left w:val="single" w:sz="4" w:space="0" w:color="auto"/>
          <w:bottom w:val="single" w:sz="4" w:space="1" w:color="auto"/>
          <w:right w:val="single" w:sz="4" w:space="4" w:color="auto"/>
        </w:pBdr>
        <w:spacing w:after="0"/>
        <w:jc w:val="left"/>
        <w:rPr>
          <w:sz w:val="20"/>
          <w:szCs w:val="24"/>
        </w:rPr>
      </w:pPr>
    </w:p>
    <w:p w14:paraId="501C04B0" w14:textId="77777777" w:rsidR="00340856" w:rsidRDefault="00340856" w:rsidP="008C00B6">
      <w:pPr>
        <w:pStyle w:val="CorpodoTexto"/>
        <w:pBdr>
          <w:top w:val="single" w:sz="4" w:space="1" w:color="auto"/>
          <w:left w:val="single" w:sz="4" w:space="0" w:color="auto"/>
          <w:bottom w:val="single" w:sz="4" w:space="1" w:color="auto"/>
          <w:right w:val="single" w:sz="4" w:space="4" w:color="auto"/>
        </w:pBdr>
        <w:spacing w:after="0"/>
        <w:jc w:val="center"/>
        <w:rPr>
          <w:sz w:val="20"/>
          <w:szCs w:val="24"/>
        </w:rPr>
      </w:pPr>
    </w:p>
    <w:p w14:paraId="1651676A" w14:textId="5A5DF1D2" w:rsidR="003D4E9D" w:rsidRPr="001039CC" w:rsidRDefault="003D4E9D" w:rsidP="008C00B6">
      <w:pPr>
        <w:pStyle w:val="CorpodoTexto"/>
        <w:pBdr>
          <w:top w:val="single" w:sz="4" w:space="1" w:color="auto"/>
          <w:left w:val="single" w:sz="4" w:space="0" w:color="auto"/>
          <w:bottom w:val="single" w:sz="4" w:space="1" w:color="auto"/>
          <w:right w:val="single" w:sz="4" w:space="4" w:color="auto"/>
        </w:pBdr>
        <w:spacing w:after="0"/>
        <w:jc w:val="center"/>
        <w:rPr>
          <w:sz w:val="20"/>
          <w:szCs w:val="24"/>
        </w:rPr>
      </w:pPr>
      <w:bookmarkStart w:id="28" w:name="_Toc158946324"/>
      <w:r w:rsidRPr="001039CC">
        <w:rPr>
          <w:sz w:val="20"/>
          <w:szCs w:val="24"/>
        </w:rPr>
        <w:t>_____________________________</w:t>
      </w:r>
      <w:bookmarkEnd w:id="28"/>
    </w:p>
    <w:p w14:paraId="2BDE7168" w14:textId="0AB8E561" w:rsidR="00AC0855" w:rsidRDefault="00371692" w:rsidP="008C00B6">
      <w:pPr>
        <w:pStyle w:val="CorpodoTexto"/>
        <w:pBdr>
          <w:top w:val="single" w:sz="4" w:space="1" w:color="auto"/>
          <w:left w:val="single" w:sz="4" w:space="0" w:color="auto"/>
          <w:bottom w:val="single" w:sz="4" w:space="1" w:color="auto"/>
          <w:right w:val="single" w:sz="4" w:space="4" w:color="auto"/>
        </w:pBdr>
        <w:spacing w:after="0"/>
        <w:jc w:val="center"/>
        <w:rPr>
          <w:sz w:val="20"/>
          <w:szCs w:val="24"/>
        </w:rPr>
      </w:pPr>
      <w:bookmarkStart w:id="29" w:name="_Toc158946325"/>
      <w:r>
        <w:rPr>
          <w:sz w:val="20"/>
          <w:szCs w:val="24"/>
        </w:rPr>
        <w:t>Luciano José da Silva</w:t>
      </w:r>
    </w:p>
    <w:p w14:paraId="4BF8FF8F" w14:textId="5D1307F4" w:rsidR="003D4E9D" w:rsidRDefault="003D4E9D" w:rsidP="008C00B6">
      <w:pPr>
        <w:pStyle w:val="CorpodoTexto"/>
        <w:pBdr>
          <w:top w:val="single" w:sz="4" w:space="1" w:color="auto"/>
          <w:left w:val="single" w:sz="4" w:space="0" w:color="auto"/>
          <w:bottom w:val="single" w:sz="4" w:space="1" w:color="auto"/>
          <w:right w:val="single" w:sz="4" w:space="4" w:color="auto"/>
        </w:pBdr>
        <w:spacing w:after="0"/>
        <w:jc w:val="center"/>
        <w:rPr>
          <w:spacing w:val="-2"/>
          <w:sz w:val="20"/>
          <w:szCs w:val="24"/>
        </w:rPr>
      </w:pPr>
      <w:r w:rsidRPr="001039CC">
        <w:rPr>
          <w:sz w:val="20"/>
          <w:szCs w:val="24"/>
        </w:rPr>
        <w:t>Secretário</w:t>
      </w:r>
      <w:r w:rsidRPr="001039CC">
        <w:rPr>
          <w:spacing w:val="-6"/>
          <w:sz w:val="20"/>
          <w:szCs w:val="24"/>
        </w:rPr>
        <w:t xml:space="preserve"> </w:t>
      </w:r>
      <w:r w:rsidRPr="001039CC">
        <w:rPr>
          <w:spacing w:val="-2"/>
          <w:sz w:val="20"/>
          <w:szCs w:val="24"/>
        </w:rPr>
        <w:t>Municipal</w:t>
      </w:r>
      <w:bookmarkEnd w:id="29"/>
      <w:r w:rsidR="006B211D">
        <w:rPr>
          <w:spacing w:val="-2"/>
          <w:sz w:val="20"/>
          <w:szCs w:val="24"/>
        </w:rPr>
        <w:t xml:space="preserve"> d</w:t>
      </w:r>
      <w:r w:rsidR="00371692">
        <w:rPr>
          <w:spacing w:val="-2"/>
          <w:sz w:val="20"/>
          <w:szCs w:val="24"/>
        </w:rPr>
        <w:t>e Trânsito, Obras, Serviços Urbanos e Rurais</w:t>
      </w:r>
    </w:p>
    <w:p w14:paraId="734FCD86" w14:textId="77777777" w:rsidR="006B211D" w:rsidRPr="001039CC" w:rsidRDefault="006B211D" w:rsidP="008C00B6">
      <w:pPr>
        <w:pStyle w:val="CorpodoTexto"/>
        <w:pBdr>
          <w:top w:val="single" w:sz="4" w:space="1" w:color="auto"/>
          <w:left w:val="single" w:sz="4" w:space="0" w:color="auto"/>
          <w:bottom w:val="single" w:sz="4" w:space="1" w:color="auto"/>
          <w:right w:val="single" w:sz="4" w:space="4" w:color="auto"/>
        </w:pBdr>
        <w:spacing w:after="0"/>
        <w:jc w:val="center"/>
        <w:rPr>
          <w:sz w:val="20"/>
          <w:szCs w:val="24"/>
        </w:rPr>
      </w:pPr>
    </w:p>
    <w:p w14:paraId="233F0D73" w14:textId="77777777" w:rsidR="009041E4" w:rsidRDefault="009041E4"/>
    <w:sectPr w:rsidR="009041E4" w:rsidSect="009F0F40">
      <w:headerReference w:type="default" r:id="rId8"/>
      <w:pgSz w:w="11906" w:h="16838"/>
      <w:pgMar w:top="1418" w:right="1133"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8AD6F" w14:textId="77777777" w:rsidR="0055412A" w:rsidRDefault="0055412A" w:rsidP="0055412A">
      <w:pPr>
        <w:spacing w:after="0" w:line="240" w:lineRule="auto"/>
      </w:pPr>
      <w:r>
        <w:separator/>
      </w:r>
    </w:p>
  </w:endnote>
  <w:endnote w:type="continuationSeparator" w:id="0">
    <w:p w14:paraId="004819EC" w14:textId="77777777" w:rsidR="0055412A" w:rsidRDefault="0055412A" w:rsidP="00554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076CA" w14:textId="77777777" w:rsidR="0055412A" w:rsidRDefault="0055412A" w:rsidP="0055412A">
      <w:pPr>
        <w:spacing w:after="0" w:line="240" w:lineRule="auto"/>
      </w:pPr>
      <w:r>
        <w:separator/>
      </w:r>
    </w:p>
  </w:footnote>
  <w:footnote w:type="continuationSeparator" w:id="0">
    <w:p w14:paraId="642E7BF1" w14:textId="77777777" w:rsidR="0055412A" w:rsidRDefault="0055412A" w:rsidP="00554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731DA" w14:textId="77777777" w:rsidR="0055412A" w:rsidRPr="003F02D2" w:rsidRDefault="0055412A" w:rsidP="0055412A">
    <w:pPr>
      <w:pStyle w:val="Cabealho"/>
      <w:shd w:val="clear" w:color="auto" w:fill="FFFFFF"/>
      <w:jc w:val="center"/>
      <w:rPr>
        <w:b/>
        <w:color w:val="262626"/>
        <w:sz w:val="20"/>
        <w:szCs w:val="20"/>
      </w:rPr>
    </w:pPr>
    <w:r w:rsidRPr="003F02D2">
      <w:rPr>
        <w:b/>
        <w:noProof/>
        <w:color w:val="262626"/>
        <w:sz w:val="20"/>
        <w:szCs w:val="20"/>
        <w:lang w:eastAsia="pt-BR"/>
      </w:rPr>
      <w:drawing>
        <wp:inline distT="0" distB="0" distL="0" distR="0" wp14:anchorId="33500DB4" wp14:editId="212A87BC">
          <wp:extent cx="847725" cy="981075"/>
          <wp:effectExtent l="0" t="0" r="9525" b="9525"/>
          <wp:docPr id="13659417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29602C32" w14:textId="77777777" w:rsidR="0055412A" w:rsidRPr="003F02D2" w:rsidRDefault="0055412A" w:rsidP="0055412A">
    <w:pPr>
      <w:pStyle w:val="Cabealho"/>
      <w:shd w:val="clear" w:color="auto" w:fill="FFFFFF"/>
      <w:jc w:val="center"/>
      <w:rPr>
        <w:b/>
        <w:color w:val="262626"/>
        <w:sz w:val="20"/>
        <w:szCs w:val="20"/>
      </w:rPr>
    </w:pPr>
    <w:r w:rsidRPr="003F02D2">
      <w:rPr>
        <w:b/>
        <w:color w:val="262626"/>
        <w:sz w:val="20"/>
        <w:szCs w:val="20"/>
      </w:rPr>
      <w:t>Estado do Rio Grande do Sul</w:t>
    </w:r>
  </w:p>
  <w:p w14:paraId="698C5640" w14:textId="77777777" w:rsidR="0055412A" w:rsidRPr="003F02D2" w:rsidRDefault="0055412A" w:rsidP="0055412A">
    <w:pPr>
      <w:pStyle w:val="Cabealho"/>
      <w:shd w:val="clear" w:color="auto" w:fill="FFFFFF"/>
      <w:jc w:val="center"/>
      <w:rPr>
        <w:bCs/>
        <w:color w:val="262626"/>
        <w:sz w:val="20"/>
        <w:szCs w:val="20"/>
      </w:rPr>
    </w:pPr>
    <w:r w:rsidRPr="003F02D2">
      <w:rPr>
        <w:b/>
        <w:color w:val="262626"/>
        <w:sz w:val="20"/>
        <w:szCs w:val="20"/>
      </w:rPr>
      <w:t>Município de Sério</w:t>
    </w:r>
  </w:p>
  <w:p w14:paraId="47D5B828" w14:textId="77777777" w:rsidR="0055412A" w:rsidRDefault="0055412A" w:rsidP="0055412A">
    <w:pPr>
      <w:pStyle w:val="Cabealho"/>
      <w:shd w:val="clear" w:color="auto" w:fill="FFFFFF"/>
      <w:jc w:val="center"/>
      <w:rPr>
        <w:bCs/>
        <w:color w:val="262626"/>
        <w:sz w:val="20"/>
        <w:szCs w:val="20"/>
      </w:rPr>
    </w:pPr>
    <w:r w:rsidRPr="003F02D2">
      <w:rPr>
        <w:bCs/>
        <w:color w:val="262626"/>
        <w:sz w:val="20"/>
        <w:szCs w:val="20"/>
      </w:rPr>
      <w:t>Rua 17 de Novembro, 1075 – Centro – CEP: 95.918-000</w:t>
    </w:r>
  </w:p>
  <w:p w14:paraId="6D06A760" w14:textId="77777777" w:rsidR="0055412A" w:rsidRPr="003F02D2" w:rsidRDefault="0055412A" w:rsidP="0055412A">
    <w:pPr>
      <w:pStyle w:val="Cabealho"/>
      <w:shd w:val="clear" w:color="auto" w:fill="FFFFFF"/>
      <w:jc w:val="center"/>
      <w:rPr>
        <w:bCs/>
        <w:color w:val="262626"/>
        <w:sz w:val="20"/>
        <w:szCs w:val="20"/>
      </w:rPr>
    </w:pPr>
    <w:r w:rsidRPr="003F02D2">
      <w:rPr>
        <w:bCs/>
        <w:color w:val="262626"/>
        <w:sz w:val="20"/>
        <w:szCs w:val="20"/>
      </w:rPr>
      <w:t>CNPJ 94.706.033/0001-03</w:t>
    </w:r>
  </w:p>
  <w:p w14:paraId="3AD69D2E" w14:textId="77777777" w:rsidR="0055412A" w:rsidRDefault="005541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276D5"/>
    <w:multiLevelType w:val="multilevel"/>
    <w:tmpl w:val="292A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562FB"/>
    <w:multiLevelType w:val="hybridMultilevel"/>
    <w:tmpl w:val="F57C5F7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A5207E"/>
    <w:multiLevelType w:val="hybridMultilevel"/>
    <w:tmpl w:val="EC9CBCA6"/>
    <w:lvl w:ilvl="0" w:tplc="5D6A4630">
      <w:start w:val="1"/>
      <w:numFmt w:val="decimal"/>
      <w:lvlText w:val="%1)"/>
      <w:lvlJc w:val="left"/>
      <w:pPr>
        <w:ind w:left="1211" w:hanging="360"/>
      </w:pPr>
      <w:rPr>
        <w:rFonts w:hint="default"/>
        <w:b/>
        <w:i w:val="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0D5827B6"/>
    <w:multiLevelType w:val="multilevel"/>
    <w:tmpl w:val="657A6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D15F8"/>
    <w:multiLevelType w:val="multilevel"/>
    <w:tmpl w:val="E9667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32AA0"/>
    <w:multiLevelType w:val="hybridMultilevel"/>
    <w:tmpl w:val="E170394C"/>
    <w:lvl w:ilvl="0" w:tplc="04160011">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8E69C6"/>
    <w:multiLevelType w:val="multilevel"/>
    <w:tmpl w:val="5BB8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B43F7"/>
    <w:multiLevelType w:val="hybridMultilevel"/>
    <w:tmpl w:val="455AE11C"/>
    <w:lvl w:ilvl="0" w:tplc="04160011">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C05FD6"/>
    <w:multiLevelType w:val="hybridMultilevel"/>
    <w:tmpl w:val="0B561F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840083D"/>
    <w:multiLevelType w:val="hybridMultilevel"/>
    <w:tmpl w:val="6636990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B7918A5"/>
    <w:multiLevelType w:val="multilevel"/>
    <w:tmpl w:val="396EA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AD25DF"/>
    <w:multiLevelType w:val="multilevel"/>
    <w:tmpl w:val="3476D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B204A"/>
    <w:multiLevelType w:val="multilevel"/>
    <w:tmpl w:val="C808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261DD1"/>
    <w:multiLevelType w:val="multilevel"/>
    <w:tmpl w:val="3AA2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66573"/>
    <w:multiLevelType w:val="hybridMultilevel"/>
    <w:tmpl w:val="5B785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78E354F"/>
    <w:multiLevelType w:val="hybridMultilevel"/>
    <w:tmpl w:val="A770FA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9D7665D"/>
    <w:multiLevelType w:val="multilevel"/>
    <w:tmpl w:val="86E4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91993"/>
    <w:multiLevelType w:val="multilevel"/>
    <w:tmpl w:val="C13E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BE03F6"/>
    <w:multiLevelType w:val="multilevel"/>
    <w:tmpl w:val="5048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7D1FC5"/>
    <w:multiLevelType w:val="hybridMultilevel"/>
    <w:tmpl w:val="6FEE65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3B794B92"/>
    <w:multiLevelType w:val="multilevel"/>
    <w:tmpl w:val="CE32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A762B"/>
    <w:multiLevelType w:val="multilevel"/>
    <w:tmpl w:val="3E36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06493B"/>
    <w:multiLevelType w:val="multilevel"/>
    <w:tmpl w:val="5B0E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0D07B9"/>
    <w:multiLevelType w:val="hybridMultilevel"/>
    <w:tmpl w:val="481A9474"/>
    <w:lvl w:ilvl="0" w:tplc="ADE6D058">
      <w:start w:val="1"/>
      <w:numFmt w:val="decimal"/>
      <w:lvlText w:val="%1)"/>
      <w:lvlJc w:val="left"/>
      <w:pPr>
        <w:ind w:left="1211" w:hanging="360"/>
      </w:pPr>
      <w:rPr>
        <w:rFonts w:hint="default"/>
        <w:b/>
        <w:i w:val="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425B6049"/>
    <w:multiLevelType w:val="hybridMultilevel"/>
    <w:tmpl w:val="97B6CC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C6480C"/>
    <w:multiLevelType w:val="multilevel"/>
    <w:tmpl w:val="87F2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101415"/>
    <w:multiLevelType w:val="multilevel"/>
    <w:tmpl w:val="3EC0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9C5B3F"/>
    <w:multiLevelType w:val="hybridMultilevel"/>
    <w:tmpl w:val="B7F6FBB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54D357E3"/>
    <w:multiLevelType w:val="multilevel"/>
    <w:tmpl w:val="C164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AB2E60"/>
    <w:multiLevelType w:val="multilevel"/>
    <w:tmpl w:val="BC24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FB69E1"/>
    <w:multiLevelType w:val="hybridMultilevel"/>
    <w:tmpl w:val="4118B2E6"/>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31" w15:restartNumberingAfterBreak="0">
    <w:nsid w:val="64030986"/>
    <w:multiLevelType w:val="multilevel"/>
    <w:tmpl w:val="02E0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9C0A93"/>
    <w:multiLevelType w:val="multilevel"/>
    <w:tmpl w:val="CBE8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A02090"/>
    <w:multiLevelType w:val="hybridMultilevel"/>
    <w:tmpl w:val="B6AA28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65634680"/>
    <w:multiLevelType w:val="hybridMultilevel"/>
    <w:tmpl w:val="DEBA2A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668C65B9"/>
    <w:multiLevelType w:val="hybridMultilevel"/>
    <w:tmpl w:val="8FF8ACB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6" w15:restartNumberingAfterBreak="0">
    <w:nsid w:val="71522804"/>
    <w:multiLevelType w:val="hybridMultilevel"/>
    <w:tmpl w:val="B4408D84"/>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37" w15:restartNumberingAfterBreak="0">
    <w:nsid w:val="736E0F0E"/>
    <w:multiLevelType w:val="hybridMultilevel"/>
    <w:tmpl w:val="FF54EB76"/>
    <w:lvl w:ilvl="0" w:tplc="AC1E6DCC">
      <w:start w:val="6"/>
      <w:numFmt w:val="decimal"/>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6EC1E67"/>
    <w:multiLevelType w:val="hybridMultilevel"/>
    <w:tmpl w:val="FBBC20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73A4270"/>
    <w:multiLevelType w:val="multilevel"/>
    <w:tmpl w:val="F872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C038D4"/>
    <w:multiLevelType w:val="hybridMultilevel"/>
    <w:tmpl w:val="F5B231A8"/>
    <w:lvl w:ilvl="0" w:tplc="9E048544">
      <w:start w:val="1"/>
      <w:numFmt w:val="decimal"/>
      <w:lvlText w:val="%1)"/>
      <w:lvlJc w:val="left"/>
      <w:pPr>
        <w:ind w:left="1211" w:hanging="360"/>
      </w:pPr>
      <w:rPr>
        <w:rFonts w:hint="default"/>
        <w:b/>
        <w:i w:val="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16cid:durableId="562835786">
    <w:abstractNumId w:val="2"/>
  </w:num>
  <w:num w:numId="2" w16cid:durableId="569269542">
    <w:abstractNumId w:val="40"/>
  </w:num>
  <w:num w:numId="3" w16cid:durableId="511144779">
    <w:abstractNumId w:val="23"/>
  </w:num>
  <w:num w:numId="4" w16cid:durableId="185144693">
    <w:abstractNumId w:val="37"/>
  </w:num>
  <w:num w:numId="5" w16cid:durableId="155659167">
    <w:abstractNumId w:val="5"/>
  </w:num>
  <w:num w:numId="6" w16cid:durableId="58526165">
    <w:abstractNumId w:val="8"/>
  </w:num>
  <w:num w:numId="7" w16cid:durableId="258679751">
    <w:abstractNumId w:val="8"/>
  </w:num>
  <w:num w:numId="8" w16cid:durableId="2132243602">
    <w:abstractNumId w:val="38"/>
  </w:num>
  <w:num w:numId="9" w16cid:durableId="609361653">
    <w:abstractNumId w:val="8"/>
  </w:num>
  <w:num w:numId="10" w16cid:durableId="1503810474">
    <w:abstractNumId w:val="30"/>
  </w:num>
  <w:num w:numId="11" w16cid:durableId="299387683">
    <w:abstractNumId w:val="33"/>
  </w:num>
  <w:num w:numId="12" w16cid:durableId="940335494">
    <w:abstractNumId w:val="19"/>
  </w:num>
  <w:num w:numId="13" w16cid:durableId="1343313119">
    <w:abstractNumId w:val="27"/>
  </w:num>
  <w:num w:numId="14" w16cid:durableId="559175385">
    <w:abstractNumId w:val="14"/>
  </w:num>
  <w:num w:numId="15" w16cid:durableId="1041857605">
    <w:abstractNumId w:val="15"/>
  </w:num>
  <w:num w:numId="16" w16cid:durableId="883105295">
    <w:abstractNumId w:val="11"/>
  </w:num>
  <w:num w:numId="17" w16cid:durableId="1189641213">
    <w:abstractNumId w:val="34"/>
  </w:num>
  <w:num w:numId="18" w16cid:durableId="1955096096">
    <w:abstractNumId w:val="9"/>
  </w:num>
  <w:num w:numId="19" w16cid:durableId="184514773">
    <w:abstractNumId w:val="36"/>
  </w:num>
  <w:num w:numId="20" w16cid:durableId="1259826932">
    <w:abstractNumId w:val="24"/>
  </w:num>
  <w:num w:numId="21" w16cid:durableId="1945336695">
    <w:abstractNumId w:val="1"/>
  </w:num>
  <w:num w:numId="22" w16cid:durableId="540094155">
    <w:abstractNumId w:val="35"/>
  </w:num>
  <w:num w:numId="23" w16cid:durableId="745960563">
    <w:abstractNumId w:val="18"/>
  </w:num>
  <w:num w:numId="24" w16cid:durableId="1700811271">
    <w:abstractNumId w:val="20"/>
  </w:num>
  <w:num w:numId="25" w16cid:durableId="1697384224">
    <w:abstractNumId w:val="16"/>
  </w:num>
  <w:num w:numId="26" w16cid:durableId="220487457">
    <w:abstractNumId w:val="4"/>
  </w:num>
  <w:num w:numId="27" w16cid:durableId="41948474">
    <w:abstractNumId w:val="7"/>
  </w:num>
  <w:num w:numId="28" w16cid:durableId="503906532">
    <w:abstractNumId w:val="32"/>
  </w:num>
  <w:num w:numId="29" w16cid:durableId="776173711">
    <w:abstractNumId w:val="13"/>
  </w:num>
  <w:num w:numId="30" w16cid:durableId="856621197">
    <w:abstractNumId w:val="12"/>
  </w:num>
  <w:num w:numId="31" w16cid:durableId="1165627763">
    <w:abstractNumId w:val="21"/>
  </w:num>
  <w:num w:numId="32" w16cid:durableId="1594433838">
    <w:abstractNumId w:val="25"/>
  </w:num>
  <w:num w:numId="33" w16cid:durableId="1645548290">
    <w:abstractNumId w:val="31"/>
  </w:num>
  <w:num w:numId="34" w16cid:durableId="1530223449">
    <w:abstractNumId w:val="39"/>
  </w:num>
  <w:num w:numId="35" w16cid:durableId="1981299704">
    <w:abstractNumId w:val="22"/>
  </w:num>
  <w:num w:numId="36" w16cid:durableId="47842985">
    <w:abstractNumId w:val="6"/>
  </w:num>
  <w:num w:numId="37" w16cid:durableId="1115947797">
    <w:abstractNumId w:val="0"/>
  </w:num>
  <w:num w:numId="38" w16cid:durableId="1619725315">
    <w:abstractNumId w:val="29"/>
  </w:num>
  <w:num w:numId="39" w16cid:durableId="972249819">
    <w:abstractNumId w:val="17"/>
  </w:num>
  <w:num w:numId="40" w16cid:durableId="1125075625">
    <w:abstractNumId w:val="3"/>
  </w:num>
  <w:num w:numId="41" w16cid:durableId="360475850">
    <w:abstractNumId w:val="26"/>
  </w:num>
  <w:num w:numId="42" w16cid:durableId="382296219">
    <w:abstractNumId w:val="28"/>
  </w:num>
  <w:num w:numId="43" w16cid:durableId="4536012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E9D"/>
    <w:rsid w:val="00004284"/>
    <w:rsid w:val="00011802"/>
    <w:rsid w:val="0001219E"/>
    <w:rsid w:val="00016693"/>
    <w:rsid w:val="000249BA"/>
    <w:rsid w:val="000359C2"/>
    <w:rsid w:val="00042958"/>
    <w:rsid w:val="00064BFF"/>
    <w:rsid w:val="00085E9E"/>
    <w:rsid w:val="000A36E7"/>
    <w:rsid w:val="000C48EC"/>
    <w:rsid w:val="000D6350"/>
    <w:rsid w:val="000F0B32"/>
    <w:rsid w:val="000F5719"/>
    <w:rsid w:val="00106EC8"/>
    <w:rsid w:val="00115DA6"/>
    <w:rsid w:val="0012697D"/>
    <w:rsid w:val="001351B8"/>
    <w:rsid w:val="00146B5A"/>
    <w:rsid w:val="00173489"/>
    <w:rsid w:val="001808EB"/>
    <w:rsid w:val="00181DC0"/>
    <w:rsid w:val="001B454E"/>
    <w:rsid w:val="001D20A2"/>
    <w:rsid w:val="001E02D4"/>
    <w:rsid w:val="001E0B85"/>
    <w:rsid w:val="001F2C3F"/>
    <w:rsid w:val="001F380B"/>
    <w:rsid w:val="00211B42"/>
    <w:rsid w:val="00256AA4"/>
    <w:rsid w:val="00272BEF"/>
    <w:rsid w:val="002752E2"/>
    <w:rsid w:val="00294173"/>
    <w:rsid w:val="00296BCF"/>
    <w:rsid w:val="002C23C3"/>
    <w:rsid w:val="002C4BE1"/>
    <w:rsid w:val="002D1CB7"/>
    <w:rsid w:val="002D274A"/>
    <w:rsid w:val="002D3D66"/>
    <w:rsid w:val="002E35C7"/>
    <w:rsid w:val="003178E6"/>
    <w:rsid w:val="00325161"/>
    <w:rsid w:val="003272EE"/>
    <w:rsid w:val="00327601"/>
    <w:rsid w:val="00332159"/>
    <w:rsid w:val="00335BB8"/>
    <w:rsid w:val="00340856"/>
    <w:rsid w:val="003436A4"/>
    <w:rsid w:val="0034375A"/>
    <w:rsid w:val="00371692"/>
    <w:rsid w:val="00372142"/>
    <w:rsid w:val="00397953"/>
    <w:rsid w:val="003B799F"/>
    <w:rsid w:val="003C461E"/>
    <w:rsid w:val="003D4984"/>
    <w:rsid w:val="003D4E9D"/>
    <w:rsid w:val="003E2712"/>
    <w:rsid w:val="003E356E"/>
    <w:rsid w:val="003E7578"/>
    <w:rsid w:val="003F41DD"/>
    <w:rsid w:val="004104AA"/>
    <w:rsid w:val="0041716D"/>
    <w:rsid w:val="00422A17"/>
    <w:rsid w:val="004248DE"/>
    <w:rsid w:val="004346F0"/>
    <w:rsid w:val="00435E61"/>
    <w:rsid w:val="004611AE"/>
    <w:rsid w:val="00485D7B"/>
    <w:rsid w:val="004A1E96"/>
    <w:rsid w:val="004A6D1E"/>
    <w:rsid w:val="004B1852"/>
    <w:rsid w:val="004B4BCE"/>
    <w:rsid w:val="004B5792"/>
    <w:rsid w:val="004D1DBF"/>
    <w:rsid w:val="004D71AC"/>
    <w:rsid w:val="004E06E6"/>
    <w:rsid w:val="004E095A"/>
    <w:rsid w:val="004E4AEF"/>
    <w:rsid w:val="005056DA"/>
    <w:rsid w:val="00527CF4"/>
    <w:rsid w:val="005439D2"/>
    <w:rsid w:val="0055412A"/>
    <w:rsid w:val="005547F8"/>
    <w:rsid w:val="005673CF"/>
    <w:rsid w:val="00567C03"/>
    <w:rsid w:val="00573A1A"/>
    <w:rsid w:val="00591F68"/>
    <w:rsid w:val="005C6608"/>
    <w:rsid w:val="005D0314"/>
    <w:rsid w:val="005D3DA9"/>
    <w:rsid w:val="005D5798"/>
    <w:rsid w:val="005F7BC0"/>
    <w:rsid w:val="00603CCA"/>
    <w:rsid w:val="00610995"/>
    <w:rsid w:val="00614E5F"/>
    <w:rsid w:val="006263E0"/>
    <w:rsid w:val="00636B2E"/>
    <w:rsid w:val="00674043"/>
    <w:rsid w:val="00675549"/>
    <w:rsid w:val="0067779F"/>
    <w:rsid w:val="006B0ECF"/>
    <w:rsid w:val="006B211D"/>
    <w:rsid w:val="006D4119"/>
    <w:rsid w:val="006D5F8A"/>
    <w:rsid w:val="006E1E90"/>
    <w:rsid w:val="007018D1"/>
    <w:rsid w:val="00707989"/>
    <w:rsid w:val="0072178A"/>
    <w:rsid w:val="007437F7"/>
    <w:rsid w:val="0075317E"/>
    <w:rsid w:val="0075744F"/>
    <w:rsid w:val="00777148"/>
    <w:rsid w:val="007A17F7"/>
    <w:rsid w:val="007A731E"/>
    <w:rsid w:val="007C0434"/>
    <w:rsid w:val="007C7BB2"/>
    <w:rsid w:val="007D0AA5"/>
    <w:rsid w:val="008070ED"/>
    <w:rsid w:val="00807415"/>
    <w:rsid w:val="008341DE"/>
    <w:rsid w:val="00840CC9"/>
    <w:rsid w:val="00843AA5"/>
    <w:rsid w:val="00844B75"/>
    <w:rsid w:val="0085375D"/>
    <w:rsid w:val="008676FC"/>
    <w:rsid w:val="00875565"/>
    <w:rsid w:val="0088277A"/>
    <w:rsid w:val="00883810"/>
    <w:rsid w:val="00896E18"/>
    <w:rsid w:val="008A5547"/>
    <w:rsid w:val="008B5A09"/>
    <w:rsid w:val="008B61B5"/>
    <w:rsid w:val="008C00B6"/>
    <w:rsid w:val="008D015F"/>
    <w:rsid w:val="008E32E9"/>
    <w:rsid w:val="008E70FF"/>
    <w:rsid w:val="008F19C0"/>
    <w:rsid w:val="008F5006"/>
    <w:rsid w:val="009041E4"/>
    <w:rsid w:val="0093126A"/>
    <w:rsid w:val="00945004"/>
    <w:rsid w:val="009719C8"/>
    <w:rsid w:val="00972B13"/>
    <w:rsid w:val="0099738C"/>
    <w:rsid w:val="009A3318"/>
    <w:rsid w:val="009A3DFB"/>
    <w:rsid w:val="009A412A"/>
    <w:rsid w:val="009C504E"/>
    <w:rsid w:val="009D416B"/>
    <w:rsid w:val="009E7669"/>
    <w:rsid w:val="009F0F40"/>
    <w:rsid w:val="00A16BB8"/>
    <w:rsid w:val="00A25F1D"/>
    <w:rsid w:val="00A312D4"/>
    <w:rsid w:val="00A3357E"/>
    <w:rsid w:val="00A34937"/>
    <w:rsid w:val="00A3614E"/>
    <w:rsid w:val="00A46CEA"/>
    <w:rsid w:val="00A61307"/>
    <w:rsid w:val="00A74996"/>
    <w:rsid w:val="00A90C6C"/>
    <w:rsid w:val="00AB4E2E"/>
    <w:rsid w:val="00AC0855"/>
    <w:rsid w:val="00AE3B1D"/>
    <w:rsid w:val="00AE6D90"/>
    <w:rsid w:val="00AF0D80"/>
    <w:rsid w:val="00AF1738"/>
    <w:rsid w:val="00B02A6B"/>
    <w:rsid w:val="00B22901"/>
    <w:rsid w:val="00B35A4C"/>
    <w:rsid w:val="00B414BB"/>
    <w:rsid w:val="00B45412"/>
    <w:rsid w:val="00B622EB"/>
    <w:rsid w:val="00B73DC7"/>
    <w:rsid w:val="00B96B88"/>
    <w:rsid w:val="00BA449E"/>
    <w:rsid w:val="00BB37E5"/>
    <w:rsid w:val="00BB67F0"/>
    <w:rsid w:val="00BB6DE1"/>
    <w:rsid w:val="00BC1185"/>
    <w:rsid w:val="00BE409B"/>
    <w:rsid w:val="00BF2368"/>
    <w:rsid w:val="00C009EA"/>
    <w:rsid w:val="00C011A7"/>
    <w:rsid w:val="00C112B5"/>
    <w:rsid w:val="00C21F0D"/>
    <w:rsid w:val="00C21F1B"/>
    <w:rsid w:val="00C31E2E"/>
    <w:rsid w:val="00C52B84"/>
    <w:rsid w:val="00C65930"/>
    <w:rsid w:val="00C75422"/>
    <w:rsid w:val="00C936CE"/>
    <w:rsid w:val="00CB0D0C"/>
    <w:rsid w:val="00CB49C0"/>
    <w:rsid w:val="00CB6958"/>
    <w:rsid w:val="00CC0127"/>
    <w:rsid w:val="00CC624E"/>
    <w:rsid w:val="00CE01D3"/>
    <w:rsid w:val="00CE0BCB"/>
    <w:rsid w:val="00CE73D0"/>
    <w:rsid w:val="00CF0AFC"/>
    <w:rsid w:val="00D16B2A"/>
    <w:rsid w:val="00D207BF"/>
    <w:rsid w:val="00D31CA5"/>
    <w:rsid w:val="00D41407"/>
    <w:rsid w:val="00D71C15"/>
    <w:rsid w:val="00D90891"/>
    <w:rsid w:val="00DA3BD4"/>
    <w:rsid w:val="00DA4C04"/>
    <w:rsid w:val="00DD7FF9"/>
    <w:rsid w:val="00DE3784"/>
    <w:rsid w:val="00E0026F"/>
    <w:rsid w:val="00E0161F"/>
    <w:rsid w:val="00E05FFF"/>
    <w:rsid w:val="00E164E2"/>
    <w:rsid w:val="00E26314"/>
    <w:rsid w:val="00E31CDB"/>
    <w:rsid w:val="00E4613C"/>
    <w:rsid w:val="00E72025"/>
    <w:rsid w:val="00E73358"/>
    <w:rsid w:val="00E76670"/>
    <w:rsid w:val="00E85DE4"/>
    <w:rsid w:val="00EC0AAD"/>
    <w:rsid w:val="00F10C5A"/>
    <w:rsid w:val="00F12E02"/>
    <w:rsid w:val="00F13CED"/>
    <w:rsid w:val="00F4299A"/>
    <w:rsid w:val="00F44F78"/>
    <w:rsid w:val="00F5096A"/>
    <w:rsid w:val="00F75DF1"/>
    <w:rsid w:val="00F81580"/>
    <w:rsid w:val="00F903DA"/>
    <w:rsid w:val="00FA6AD4"/>
    <w:rsid w:val="00FB2B05"/>
    <w:rsid w:val="00FB5E16"/>
    <w:rsid w:val="00FB6B1C"/>
    <w:rsid w:val="00FC599B"/>
    <w:rsid w:val="00FC6219"/>
    <w:rsid w:val="00FC7AFF"/>
    <w:rsid w:val="00FC7FDB"/>
    <w:rsid w:val="00FE2D6E"/>
    <w:rsid w:val="00FF21CE"/>
    <w:rsid w:val="00FF6CD2"/>
    <w:rsid w:val="00FF74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9CE4A"/>
  <w15:chartTrackingRefBased/>
  <w15:docId w15:val="{21998F21-DBDF-4853-A499-45F77347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har"/>
    <w:uiPriority w:val="9"/>
    <w:qFormat/>
    <w:rsid w:val="00BE409B"/>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doTexto">
    <w:name w:val="Corpo do Texto"/>
    <w:basedOn w:val="Normal"/>
    <w:link w:val="CorpodoTextoChar"/>
    <w:qFormat/>
    <w:rsid w:val="003D4E9D"/>
    <w:pPr>
      <w:keepNext/>
      <w:keepLines/>
      <w:spacing w:after="60" w:line="240" w:lineRule="auto"/>
      <w:ind w:firstLine="851"/>
      <w:jc w:val="both"/>
      <w:outlineLvl w:val="0"/>
    </w:pPr>
    <w:rPr>
      <w:rFonts w:asciiTheme="majorHAnsi" w:eastAsia="Times New Roman" w:hAnsiTheme="majorHAnsi" w:cs="Aparajita"/>
      <w:bCs/>
      <w:kern w:val="0"/>
      <w:szCs w:val="28"/>
      <w14:ligatures w14:val="none"/>
    </w:rPr>
  </w:style>
  <w:style w:type="character" w:customStyle="1" w:styleId="CorpodoTextoChar">
    <w:name w:val="Corpo do Texto Char"/>
    <w:basedOn w:val="Fontepargpadro"/>
    <w:link w:val="CorpodoTexto"/>
    <w:rsid w:val="003D4E9D"/>
    <w:rPr>
      <w:rFonts w:asciiTheme="majorHAnsi" w:eastAsia="Times New Roman" w:hAnsiTheme="majorHAnsi" w:cs="Aparajita"/>
      <w:bCs/>
      <w:kern w:val="0"/>
      <w:szCs w:val="28"/>
      <w14:ligatures w14:val="none"/>
    </w:rPr>
  </w:style>
  <w:style w:type="character" w:customStyle="1" w:styleId="CabealhoChar">
    <w:name w:val="Cabeçalho Char"/>
    <w:basedOn w:val="Fontepargpadro"/>
    <w:link w:val="Cabealho"/>
    <w:rsid w:val="00AE6D90"/>
  </w:style>
  <w:style w:type="paragraph" w:styleId="Cabealho">
    <w:name w:val="header"/>
    <w:basedOn w:val="Normal"/>
    <w:link w:val="CabealhoChar"/>
    <w:unhideWhenUsed/>
    <w:rsid w:val="00AE6D90"/>
    <w:pPr>
      <w:tabs>
        <w:tab w:val="center" w:pos="4252"/>
        <w:tab w:val="right" w:pos="8504"/>
      </w:tabs>
      <w:spacing w:after="0" w:line="240" w:lineRule="auto"/>
    </w:pPr>
  </w:style>
  <w:style w:type="character" w:customStyle="1" w:styleId="CabealhoChar1">
    <w:name w:val="Cabeçalho Char1"/>
    <w:basedOn w:val="Fontepargpadro"/>
    <w:uiPriority w:val="99"/>
    <w:semiHidden/>
    <w:rsid w:val="00AE6D90"/>
  </w:style>
  <w:style w:type="paragraph" w:styleId="Rodap">
    <w:name w:val="footer"/>
    <w:basedOn w:val="Normal"/>
    <w:link w:val="RodapChar"/>
    <w:uiPriority w:val="99"/>
    <w:unhideWhenUsed/>
    <w:rsid w:val="0055412A"/>
    <w:pPr>
      <w:tabs>
        <w:tab w:val="center" w:pos="4252"/>
        <w:tab w:val="right" w:pos="8504"/>
      </w:tabs>
      <w:spacing w:after="0" w:line="240" w:lineRule="auto"/>
    </w:pPr>
  </w:style>
  <w:style w:type="character" w:customStyle="1" w:styleId="RodapChar">
    <w:name w:val="Rodapé Char"/>
    <w:basedOn w:val="Fontepargpadro"/>
    <w:link w:val="Rodap"/>
    <w:uiPriority w:val="99"/>
    <w:rsid w:val="0055412A"/>
  </w:style>
  <w:style w:type="table" w:styleId="Tabelacomgrade">
    <w:name w:val="Table Grid"/>
    <w:basedOn w:val="Tabelanormal"/>
    <w:uiPriority w:val="39"/>
    <w:rsid w:val="004D71A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FA6AD4"/>
    <w:pPr>
      <w:spacing w:after="200" w:line="276" w:lineRule="auto"/>
      <w:ind w:left="720"/>
      <w:contextualSpacing/>
    </w:pPr>
    <w:rPr>
      <w:kern w:val="0"/>
      <w14:ligatures w14:val="none"/>
    </w:rPr>
  </w:style>
  <w:style w:type="paragraph" w:styleId="NormalWeb">
    <w:name w:val="Normal (Web)"/>
    <w:basedOn w:val="Normal"/>
    <w:uiPriority w:val="99"/>
    <w:unhideWhenUsed/>
    <w:rsid w:val="00636B2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SemEspaamento">
    <w:name w:val="No Spacing"/>
    <w:uiPriority w:val="1"/>
    <w:qFormat/>
    <w:rsid w:val="00C65930"/>
    <w:pPr>
      <w:spacing w:after="0" w:line="240" w:lineRule="auto"/>
    </w:pPr>
  </w:style>
  <w:style w:type="paragraph" w:styleId="TextosemFormatao">
    <w:name w:val="Plain Text"/>
    <w:basedOn w:val="Normal"/>
    <w:link w:val="TextosemFormataoChar"/>
    <w:uiPriority w:val="99"/>
    <w:unhideWhenUsed/>
    <w:rsid w:val="00B35A4C"/>
    <w:pPr>
      <w:spacing w:after="0" w:line="240" w:lineRule="auto"/>
    </w:pPr>
    <w:rPr>
      <w:rFonts w:ascii="Calibri" w:hAnsi="Calibri"/>
      <w:szCs w:val="21"/>
    </w:rPr>
  </w:style>
  <w:style w:type="character" w:customStyle="1" w:styleId="TextosemFormataoChar">
    <w:name w:val="Texto sem Formatação Char"/>
    <w:basedOn w:val="Fontepargpadro"/>
    <w:link w:val="TextosemFormatao"/>
    <w:uiPriority w:val="99"/>
    <w:rsid w:val="00B35A4C"/>
    <w:rPr>
      <w:rFonts w:ascii="Calibri" w:hAnsi="Calibri"/>
      <w:szCs w:val="21"/>
    </w:rPr>
  </w:style>
  <w:style w:type="paragraph" w:customStyle="1" w:styleId="Default">
    <w:name w:val="Default"/>
    <w:rsid w:val="00BB37E5"/>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Recuodecorpodetexto">
    <w:name w:val="Body Text Indent"/>
    <w:basedOn w:val="Normal"/>
    <w:link w:val="RecuodecorpodetextoChar"/>
    <w:rsid w:val="00FB2B05"/>
    <w:pPr>
      <w:spacing w:after="0" w:line="240" w:lineRule="auto"/>
      <w:ind w:left="900"/>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FB2B05"/>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C6219"/>
    <w:rPr>
      <w:b/>
      <w:bCs/>
    </w:rPr>
  </w:style>
  <w:style w:type="character" w:customStyle="1" w:styleId="Ttulo4Char">
    <w:name w:val="Título 4 Char"/>
    <w:basedOn w:val="Fontepargpadro"/>
    <w:link w:val="Ttulo4"/>
    <w:uiPriority w:val="9"/>
    <w:rsid w:val="00BE409B"/>
    <w:rPr>
      <w:rFonts w:ascii="Times New Roman" w:eastAsia="Times New Roman" w:hAnsi="Times New Roman" w:cs="Times New Roman"/>
      <w:b/>
      <w:bCs/>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059065">
      <w:bodyDiv w:val="1"/>
      <w:marLeft w:val="0"/>
      <w:marRight w:val="0"/>
      <w:marTop w:val="0"/>
      <w:marBottom w:val="0"/>
      <w:divBdr>
        <w:top w:val="none" w:sz="0" w:space="0" w:color="auto"/>
        <w:left w:val="none" w:sz="0" w:space="0" w:color="auto"/>
        <w:bottom w:val="none" w:sz="0" w:space="0" w:color="auto"/>
        <w:right w:val="none" w:sz="0" w:space="0" w:color="auto"/>
      </w:divBdr>
    </w:div>
    <w:div w:id="113527763">
      <w:bodyDiv w:val="1"/>
      <w:marLeft w:val="0"/>
      <w:marRight w:val="0"/>
      <w:marTop w:val="0"/>
      <w:marBottom w:val="0"/>
      <w:divBdr>
        <w:top w:val="none" w:sz="0" w:space="0" w:color="auto"/>
        <w:left w:val="none" w:sz="0" w:space="0" w:color="auto"/>
        <w:bottom w:val="none" w:sz="0" w:space="0" w:color="auto"/>
        <w:right w:val="none" w:sz="0" w:space="0" w:color="auto"/>
      </w:divBdr>
    </w:div>
    <w:div w:id="125710024">
      <w:bodyDiv w:val="1"/>
      <w:marLeft w:val="0"/>
      <w:marRight w:val="0"/>
      <w:marTop w:val="0"/>
      <w:marBottom w:val="0"/>
      <w:divBdr>
        <w:top w:val="none" w:sz="0" w:space="0" w:color="auto"/>
        <w:left w:val="none" w:sz="0" w:space="0" w:color="auto"/>
        <w:bottom w:val="none" w:sz="0" w:space="0" w:color="auto"/>
        <w:right w:val="none" w:sz="0" w:space="0" w:color="auto"/>
      </w:divBdr>
    </w:div>
    <w:div w:id="136579106">
      <w:bodyDiv w:val="1"/>
      <w:marLeft w:val="0"/>
      <w:marRight w:val="0"/>
      <w:marTop w:val="0"/>
      <w:marBottom w:val="0"/>
      <w:divBdr>
        <w:top w:val="none" w:sz="0" w:space="0" w:color="auto"/>
        <w:left w:val="none" w:sz="0" w:space="0" w:color="auto"/>
        <w:bottom w:val="none" w:sz="0" w:space="0" w:color="auto"/>
        <w:right w:val="none" w:sz="0" w:space="0" w:color="auto"/>
      </w:divBdr>
    </w:div>
    <w:div w:id="139999495">
      <w:bodyDiv w:val="1"/>
      <w:marLeft w:val="0"/>
      <w:marRight w:val="0"/>
      <w:marTop w:val="0"/>
      <w:marBottom w:val="0"/>
      <w:divBdr>
        <w:top w:val="none" w:sz="0" w:space="0" w:color="auto"/>
        <w:left w:val="none" w:sz="0" w:space="0" w:color="auto"/>
        <w:bottom w:val="none" w:sz="0" w:space="0" w:color="auto"/>
        <w:right w:val="none" w:sz="0" w:space="0" w:color="auto"/>
      </w:divBdr>
    </w:div>
    <w:div w:id="175462765">
      <w:bodyDiv w:val="1"/>
      <w:marLeft w:val="0"/>
      <w:marRight w:val="0"/>
      <w:marTop w:val="0"/>
      <w:marBottom w:val="0"/>
      <w:divBdr>
        <w:top w:val="none" w:sz="0" w:space="0" w:color="auto"/>
        <w:left w:val="none" w:sz="0" w:space="0" w:color="auto"/>
        <w:bottom w:val="none" w:sz="0" w:space="0" w:color="auto"/>
        <w:right w:val="none" w:sz="0" w:space="0" w:color="auto"/>
      </w:divBdr>
    </w:div>
    <w:div w:id="183859065">
      <w:bodyDiv w:val="1"/>
      <w:marLeft w:val="0"/>
      <w:marRight w:val="0"/>
      <w:marTop w:val="0"/>
      <w:marBottom w:val="0"/>
      <w:divBdr>
        <w:top w:val="none" w:sz="0" w:space="0" w:color="auto"/>
        <w:left w:val="none" w:sz="0" w:space="0" w:color="auto"/>
        <w:bottom w:val="none" w:sz="0" w:space="0" w:color="auto"/>
        <w:right w:val="none" w:sz="0" w:space="0" w:color="auto"/>
      </w:divBdr>
    </w:div>
    <w:div w:id="223374189">
      <w:bodyDiv w:val="1"/>
      <w:marLeft w:val="0"/>
      <w:marRight w:val="0"/>
      <w:marTop w:val="0"/>
      <w:marBottom w:val="0"/>
      <w:divBdr>
        <w:top w:val="none" w:sz="0" w:space="0" w:color="auto"/>
        <w:left w:val="none" w:sz="0" w:space="0" w:color="auto"/>
        <w:bottom w:val="none" w:sz="0" w:space="0" w:color="auto"/>
        <w:right w:val="none" w:sz="0" w:space="0" w:color="auto"/>
      </w:divBdr>
    </w:div>
    <w:div w:id="257714473">
      <w:bodyDiv w:val="1"/>
      <w:marLeft w:val="0"/>
      <w:marRight w:val="0"/>
      <w:marTop w:val="0"/>
      <w:marBottom w:val="0"/>
      <w:divBdr>
        <w:top w:val="none" w:sz="0" w:space="0" w:color="auto"/>
        <w:left w:val="none" w:sz="0" w:space="0" w:color="auto"/>
        <w:bottom w:val="none" w:sz="0" w:space="0" w:color="auto"/>
        <w:right w:val="none" w:sz="0" w:space="0" w:color="auto"/>
      </w:divBdr>
    </w:div>
    <w:div w:id="265308830">
      <w:bodyDiv w:val="1"/>
      <w:marLeft w:val="0"/>
      <w:marRight w:val="0"/>
      <w:marTop w:val="0"/>
      <w:marBottom w:val="0"/>
      <w:divBdr>
        <w:top w:val="none" w:sz="0" w:space="0" w:color="auto"/>
        <w:left w:val="none" w:sz="0" w:space="0" w:color="auto"/>
        <w:bottom w:val="none" w:sz="0" w:space="0" w:color="auto"/>
        <w:right w:val="none" w:sz="0" w:space="0" w:color="auto"/>
      </w:divBdr>
    </w:div>
    <w:div w:id="267201504">
      <w:bodyDiv w:val="1"/>
      <w:marLeft w:val="0"/>
      <w:marRight w:val="0"/>
      <w:marTop w:val="0"/>
      <w:marBottom w:val="0"/>
      <w:divBdr>
        <w:top w:val="none" w:sz="0" w:space="0" w:color="auto"/>
        <w:left w:val="none" w:sz="0" w:space="0" w:color="auto"/>
        <w:bottom w:val="none" w:sz="0" w:space="0" w:color="auto"/>
        <w:right w:val="none" w:sz="0" w:space="0" w:color="auto"/>
      </w:divBdr>
    </w:div>
    <w:div w:id="295647978">
      <w:bodyDiv w:val="1"/>
      <w:marLeft w:val="0"/>
      <w:marRight w:val="0"/>
      <w:marTop w:val="0"/>
      <w:marBottom w:val="0"/>
      <w:divBdr>
        <w:top w:val="none" w:sz="0" w:space="0" w:color="auto"/>
        <w:left w:val="none" w:sz="0" w:space="0" w:color="auto"/>
        <w:bottom w:val="none" w:sz="0" w:space="0" w:color="auto"/>
        <w:right w:val="none" w:sz="0" w:space="0" w:color="auto"/>
      </w:divBdr>
    </w:div>
    <w:div w:id="371661476">
      <w:bodyDiv w:val="1"/>
      <w:marLeft w:val="0"/>
      <w:marRight w:val="0"/>
      <w:marTop w:val="0"/>
      <w:marBottom w:val="0"/>
      <w:divBdr>
        <w:top w:val="none" w:sz="0" w:space="0" w:color="auto"/>
        <w:left w:val="none" w:sz="0" w:space="0" w:color="auto"/>
        <w:bottom w:val="none" w:sz="0" w:space="0" w:color="auto"/>
        <w:right w:val="none" w:sz="0" w:space="0" w:color="auto"/>
      </w:divBdr>
    </w:div>
    <w:div w:id="402995875">
      <w:bodyDiv w:val="1"/>
      <w:marLeft w:val="0"/>
      <w:marRight w:val="0"/>
      <w:marTop w:val="0"/>
      <w:marBottom w:val="0"/>
      <w:divBdr>
        <w:top w:val="none" w:sz="0" w:space="0" w:color="auto"/>
        <w:left w:val="none" w:sz="0" w:space="0" w:color="auto"/>
        <w:bottom w:val="none" w:sz="0" w:space="0" w:color="auto"/>
        <w:right w:val="none" w:sz="0" w:space="0" w:color="auto"/>
      </w:divBdr>
    </w:div>
    <w:div w:id="434136591">
      <w:bodyDiv w:val="1"/>
      <w:marLeft w:val="0"/>
      <w:marRight w:val="0"/>
      <w:marTop w:val="0"/>
      <w:marBottom w:val="0"/>
      <w:divBdr>
        <w:top w:val="none" w:sz="0" w:space="0" w:color="auto"/>
        <w:left w:val="none" w:sz="0" w:space="0" w:color="auto"/>
        <w:bottom w:val="none" w:sz="0" w:space="0" w:color="auto"/>
        <w:right w:val="none" w:sz="0" w:space="0" w:color="auto"/>
      </w:divBdr>
    </w:div>
    <w:div w:id="463012016">
      <w:bodyDiv w:val="1"/>
      <w:marLeft w:val="0"/>
      <w:marRight w:val="0"/>
      <w:marTop w:val="0"/>
      <w:marBottom w:val="0"/>
      <w:divBdr>
        <w:top w:val="none" w:sz="0" w:space="0" w:color="auto"/>
        <w:left w:val="none" w:sz="0" w:space="0" w:color="auto"/>
        <w:bottom w:val="none" w:sz="0" w:space="0" w:color="auto"/>
        <w:right w:val="none" w:sz="0" w:space="0" w:color="auto"/>
      </w:divBdr>
    </w:div>
    <w:div w:id="475100841">
      <w:bodyDiv w:val="1"/>
      <w:marLeft w:val="0"/>
      <w:marRight w:val="0"/>
      <w:marTop w:val="0"/>
      <w:marBottom w:val="0"/>
      <w:divBdr>
        <w:top w:val="none" w:sz="0" w:space="0" w:color="auto"/>
        <w:left w:val="none" w:sz="0" w:space="0" w:color="auto"/>
        <w:bottom w:val="none" w:sz="0" w:space="0" w:color="auto"/>
        <w:right w:val="none" w:sz="0" w:space="0" w:color="auto"/>
      </w:divBdr>
    </w:div>
    <w:div w:id="514851244">
      <w:bodyDiv w:val="1"/>
      <w:marLeft w:val="0"/>
      <w:marRight w:val="0"/>
      <w:marTop w:val="0"/>
      <w:marBottom w:val="0"/>
      <w:divBdr>
        <w:top w:val="none" w:sz="0" w:space="0" w:color="auto"/>
        <w:left w:val="none" w:sz="0" w:space="0" w:color="auto"/>
        <w:bottom w:val="none" w:sz="0" w:space="0" w:color="auto"/>
        <w:right w:val="none" w:sz="0" w:space="0" w:color="auto"/>
      </w:divBdr>
    </w:div>
    <w:div w:id="545145755">
      <w:bodyDiv w:val="1"/>
      <w:marLeft w:val="0"/>
      <w:marRight w:val="0"/>
      <w:marTop w:val="0"/>
      <w:marBottom w:val="0"/>
      <w:divBdr>
        <w:top w:val="none" w:sz="0" w:space="0" w:color="auto"/>
        <w:left w:val="none" w:sz="0" w:space="0" w:color="auto"/>
        <w:bottom w:val="none" w:sz="0" w:space="0" w:color="auto"/>
        <w:right w:val="none" w:sz="0" w:space="0" w:color="auto"/>
      </w:divBdr>
    </w:div>
    <w:div w:id="573395102">
      <w:bodyDiv w:val="1"/>
      <w:marLeft w:val="0"/>
      <w:marRight w:val="0"/>
      <w:marTop w:val="0"/>
      <w:marBottom w:val="0"/>
      <w:divBdr>
        <w:top w:val="none" w:sz="0" w:space="0" w:color="auto"/>
        <w:left w:val="none" w:sz="0" w:space="0" w:color="auto"/>
        <w:bottom w:val="none" w:sz="0" w:space="0" w:color="auto"/>
        <w:right w:val="none" w:sz="0" w:space="0" w:color="auto"/>
      </w:divBdr>
    </w:div>
    <w:div w:id="595402545">
      <w:bodyDiv w:val="1"/>
      <w:marLeft w:val="0"/>
      <w:marRight w:val="0"/>
      <w:marTop w:val="0"/>
      <w:marBottom w:val="0"/>
      <w:divBdr>
        <w:top w:val="none" w:sz="0" w:space="0" w:color="auto"/>
        <w:left w:val="none" w:sz="0" w:space="0" w:color="auto"/>
        <w:bottom w:val="none" w:sz="0" w:space="0" w:color="auto"/>
        <w:right w:val="none" w:sz="0" w:space="0" w:color="auto"/>
      </w:divBdr>
    </w:div>
    <w:div w:id="596594679">
      <w:bodyDiv w:val="1"/>
      <w:marLeft w:val="0"/>
      <w:marRight w:val="0"/>
      <w:marTop w:val="0"/>
      <w:marBottom w:val="0"/>
      <w:divBdr>
        <w:top w:val="none" w:sz="0" w:space="0" w:color="auto"/>
        <w:left w:val="none" w:sz="0" w:space="0" w:color="auto"/>
        <w:bottom w:val="none" w:sz="0" w:space="0" w:color="auto"/>
        <w:right w:val="none" w:sz="0" w:space="0" w:color="auto"/>
      </w:divBdr>
    </w:div>
    <w:div w:id="680933422">
      <w:bodyDiv w:val="1"/>
      <w:marLeft w:val="0"/>
      <w:marRight w:val="0"/>
      <w:marTop w:val="0"/>
      <w:marBottom w:val="0"/>
      <w:divBdr>
        <w:top w:val="none" w:sz="0" w:space="0" w:color="auto"/>
        <w:left w:val="none" w:sz="0" w:space="0" w:color="auto"/>
        <w:bottom w:val="none" w:sz="0" w:space="0" w:color="auto"/>
        <w:right w:val="none" w:sz="0" w:space="0" w:color="auto"/>
      </w:divBdr>
    </w:div>
    <w:div w:id="695078136">
      <w:bodyDiv w:val="1"/>
      <w:marLeft w:val="0"/>
      <w:marRight w:val="0"/>
      <w:marTop w:val="0"/>
      <w:marBottom w:val="0"/>
      <w:divBdr>
        <w:top w:val="none" w:sz="0" w:space="0" w:color="auto"/>
        <w:left w:val="none" w:sz="0" w:space="0" w:color="auto"/>
        <w:bottom w:val="none" w:sz="0" w:space="0" w:color="auto"/>
        <w:right w:val="none" w:sz="0" w:space="0" w:color="auto"/>
      </w:divBdr>
    </w:div>
    <w:div w:id="698895821">
      <w:bodyDiv w:val="1"/>
      <w:marLeft w:val="0"/>
      <w:marRight w:val="0"/>
      <w:marTop w:val="0"/>
      <w:marBottom w:val="0"/>
      <w:divBdr>
        <w:top w:val="none" w:sz="0" w:space="0" w:color="auto"/>
        <w:left w:val="none" w:sz="0" w:space="0" w:color="auto"/>
        <w:bottom w:val="none" w:sz="0" w:space="0" w:color="auto"/>
        <w:right w:val="none" w:sz="0" w:space="0" w:color="auto"/>
      </w:divBdr>
    </w:div>
    <w:div w:id="728071915">
      <w:bodyDiv w:val="1"/>
      <w:marLeft w:val="0"/>
      <w:marRight w:val="0"/>
      <w:marTop w:val="0"/>
      <w:marBottom w:val="0"/>
      <w:divBdr>
        <w:top w:val="none" w:sz="0" w:space="0" w:color="auto"/>
        <w:left w:val="none" w:sz="0" w:space="0" w:color="auto"/>
        <w:bottom w:val="none" w:sz="0" w:space="0" w:color="auto"/>
        <w:right w:val="none" w:sz="0" w:space="0" w:color="auto"/>
      </w:divBdr>
    </w:div>
    <w:div w:id="730152096">
      <w:bodyDiv w:val="1"/>
      <w:marLeft w:val="0"/>
      <w:marRight w:val="0"/>
      <w:marTop w:val="0"/>
      <w:marBottom w:val="0"/>
      <w:divBdr>
        <w:top w:val="none" w:sz="0" w:space="0" w:color="auto"/>
        <w:left w:val="none" w:sz="0" w:space="0" w:color="auto"/>
        <w:bottom w:val="none" w:sz="0" w:space="0" w:color="auto"/>
        <w:right w:val="none" w:sz="0" w:space="0" w:color="auto"/>
      </w:divBdr>
    </w:div>
    <w:div w:id="853885925">
      <w:bodyDiv w:val="1"/>
      <w:marLeft w:val="0"/>
      <w:marRight w:val="0"/>
      <w:marTop w:val="0"/>
      <w:marBottom w:val="0"/>
      <w:divBdr>
        <w:top w:val="none" w:sz="0" w:space="0" w:color="auto"/>
        <w:left w:val="none" w:sz="0" w:space="0" w:color="auto"/>
        <w:bottom w:val="none" w:sz="0" w:space="0" w:color="auto"/>
        <w:right w:val="none" w:sz="0" w:space="0" w:color="auto"/>
      </w:divBdr>
    </w:div>
    <w:div w:id="882641801">
      <w:bodyDiv w:val="1"/>
      <w:marLeft w:val="0"/>
      <w:marRight w:val="0"/>
      <w:marTop w:val="0"/>
      <w:marBottom w:val="0"/>
      <w:divBdr>
        <w:top w:val="none" w:sz="0" w:space="0" w:color="auto"/>
        <w:left w:val="none" w:sz="0" w:space="0" w:color="auto"/>
        <w:bottom w:val="none" w:sz="0" w:space="0" w:color="auto"/>
        <w:right w:val="none" w:sz="0" w:space="0" w:color="auto"/>
      </w:divBdr>
    </w:div>
    <w:div w:id="936719273">
      <w:bodyDiv w:val="1"/>
      <w:marLeft w:val="0"/>
      <w:marRight w:val="0"/>
      <w:marTop w:val="0"/>
      <w:marBottom w:val="0"/>
      <w:divBdr>
        <w:top w:val="none" w:sz="0" w:space="0" w:color="auto"/>
        <w:left w:val="none" w:sz="0" w:space="0" w:color="auto"/>
        <w:bottom w:val="none" w:sz="0" w:space="0" w:color="auto"/>
        <w:right w:val="none" w:sz="0" w:space="0" w:color="auto"/>
      </w:divBdr>
    </w:div>
    <w:div w:id="958029589">
      <w:bodyDiv w:val="1"/>
      <w:marLeft w:val="0"/>
      <w:marRight w:val="0"/>
      <w:marTop w:val="0"/>
      <w:marBottom w:val="0"/>
      <w:divBdr>
        <w:top w:val="none" w:sz="0" w:space="0" w:color="auto"/>
        <w:left w:val="none" w:sz="0" w:space="0" w:color="auto"/>
        <w:bottom w:val="none" w:sz="0" w:space="0" w:color="auto"/>
        <w:right w:val="none" w:sz="0" w:space="0" w:color="auto"/>
      </w:divBdr>
    </w:div>
    <w:div w:id="1140078655">
      <w:bodyDiv w:val="1"/>
      <w:marLeft w:val="0"/>
      <w:marRight w:val="0"/>
      <w:marTop w:val="0"/>
      <w:marBottom w:val="0"/>
      <w:divBdr>
        <w:top w:val="none" w:sz="0" w:space="0" w:color="auto"/>
        <w:left w:val="none" w:sz="0" w:space="0" w:color="auto"/>
        <w:bottom w:val="none" w:sz="0" w:space="0" w:color="auto"/>
        <w:right w:val="none" w:sz="0" w:space="0" w:color="auto"/>
      </w:divBdr>
    </w:div>
    <w:div w:id="1166826974">
      <w:bodyDiv w:val="1"/>
      <w:marLeft w:val="0"/>
      <w:marRight w:val="0"/>
      <w:marTop w:val="0"/>
      <w:marBottom w:val="0"/>
      <w:divBdr>
        <w:top w:val="none" w:sz="0" w:space="0" w:color="auto"/>
        <w:left w:val="none" w:sz="0" w:space="0" w:color="auto"/>
        <w:bottom w:val="none" w:sz="0" w:space="0" w:color="auto"/>
        <w:right w:val="none" w:sz="0" w:space="0" w:color="auto"/>
      </w:divBdr>
    </w:div>
    <w:div w:id="1194459657">
      <w:bodyDiv w:val="1"/>
      <w:marLeft w:val="0"/>
      <w:marRight w:val="0"/>
      <w:marTop w:val="0"/>
      <w:marBottom w:val="0"/>
      <w:divBdr>
        <w:top w:val="none" w:sz="0" w:space="0" w:color="auto"/>
        <w:left w:val="none" w:sz="0" w:space="0" w:color="auto"/>
        <w:bottom w:val="none" w:sz="0" w:space="0" w:color="auto"/>
        <w:right w:val="none" w:sz="0" w:space="0" w:color="auto"/>
      </w:divBdr>
    </w:div>
    <w:div w:id="1214735836">
      <w:bodyDiv w:val="1"/>
      <w:marLeft w:val="0"/>
      <w:marRight w:val="0"/>
      <w:marTop w:val="0"/>
      <w:marBottom w:val="0"/>
      <w:divBdr>
        <w:top w:val="none" w:sz="0" w:space="0" w:color="auto"/>
        <w:left w:val="none" w:sz="0" w:space="0" w:color="auto"/>
        <w:bottom w:val="none" w:sz="0" w:space="0" w:color="auto"/>
        <w:right w:val="none" w:sz="0" w:space="0" w:color="auto"/>
      </w:divBdr>
    </w:div>
    <w:div w:id="1225022844">
      <w:bodyDiv w:val="1"/>
      <w:marLeft w:val="0"/>
      <w:marRight w:val="0"/>
      <w:marTop w:val="0"/>
      <w:marBottom w:val="0"/>
      <w:divBdr>
        <w:top w:val="none" w:sz="0" w:space="0" w:color="auto"/>
        <w:left w:val="none" w:sz="0" w:space="0" w:color="auto"/>
        <w:bottom w:val="none" w:sz="0" w:space="0" w:color="auto"/>
        <w:right w:val="none" w:sz="0" w:space="0" w:color="auto"/>
      </w:divBdr>
    </w:div>
    <w:div w:id="1246693086">
      <w:bodyDiv w:val="1"/>
      <w:marLeft w:val="0"/>
      <w:marRight w:val="0"/>
      <w:marTop w:val="0"/>
      <w:marBottom w:val="0"/>
      <w:divBdr>
        <w:top w:val="none" w:sz="0" w:space="0" w:color="auto"/>
        <w:left w:val="none" w:sz="0" w:space="0" w:color="auto"/>
        <w:bottom w:val="none" w:sz="0" w:space="0" w:color="auto"/>
        <w:right w:val="none" w:sz="0" w:space="0" w:color="auto"/>
      </w:divBdr>
    </w:div>
    <w:div w:id="1272665508">
      <w:bodyDiv w:val="1"/>
      <w:marLeft w:val="0"/>
      <w:marRight w:val="0"/>
      <w:marTop w:val="0"/>
      <w:marBottom w:val="0"/>
      <w:divBdr>
        <w:top w:val="none" w:sz="0" w:space="0" w:color="auto"/>
        <w:left w:val="none" w:sz="0" w:space="0" w:color="auto"/>
        <w:bottom w:val="none" w:sz="0" w:space="0" w:color="auto"/>
        <w:right w:val="none" w:sz="0" w:space="0" w:color="auto"/>
      </w:divBdr>
    </w:div>
    <w:div w:id="1289237182">
      <w:bodyDiv w:val="1"/>
      <w:marLeft w:val="0"/>
      <w:marRight w:val="0"/>
      <w:marTop w:val="0"/>
      <w:marBottom w:val="0"/>
      <w:divBdr>
        <w:top w:val="none" w:sz="0" w:space="0" w:color="auto"/>
        <w:left w:val="none" w:sz="0" w:space="0" w:color="auto"/>
        <w:bottom w:val="none" w:sz="0" w:space="0" w:color="auto"/>
        <w:right w:val="none" w:sz="0" w:space="0" w:color="auto"/>
      </w:divBdr>
    </w:div>
    <w:div w:id="1394422834">
      <w:bodyDiv w:val="1"/>
      <w:marLeft w:val="0"/>
      <w:marRight w:val="0"/>
      <w:marTop w:val="0"/>
      <w:marBottom w:val="0"/>
      <w:divBdr>
        <w:top w:val="none" w:sz="0" w:space="0" w:color="auto"/>
        <w:left w:val="none" w:sz="0" w:space="0" w:color="auto"/>
        <w:bottom w:val="none" w:sz="0" w:space="0" w:color="auto"/>
        <w:right w:val="none" w:sz="0" w:space="0" w:color="auto"/>
      </w:divBdr>
    </w:div>
    <w:div w:id="1481310877">
      <w:bodyDiv w:val="1"/>
      <w:marLeft w:val="0"/>
      <w:marRight w:val="0"/>
      <w:marTop w:val="0"/>
      <w:marBottom w:val="0"/>
      <w:divBdr>
        <w:top w:val="none" w:sz="0" w:space="0" w:color="auto"/>
        <w:left w:val="none" w:sz="0" w:space="0" w:color="auto"/>
        <w:bottom w:val="none" w:sz="0" w:space="0" w:color="auto"/>
        <w:right w:val="none" w:sz="0" w:space="0" w:color="auto"/>
      </w:divBdr>
    </w:div>
    <w:div w:id="1538816074">
      <w:bodyDiv w:val="1"/>
      <w:marLeft w:val="0"/>
      <w:marRight w:val="0"/>
      <w:marTop w:val="0"/>
      <w:marBottom w:val="0"/>
      <w:divBdr>
        <w:top w:val="none" w:sz="0" w:space="0" w:color="auto"/>
        <w:left w:val="none" w:sz="0" w:space="0" w:color="auto"/>
        <w:bottom w:val="none" w:sz="0" w:space="0" w:color="auto"/>
        <w:right w:val="none" w:sz="0" w:space="0" w:color="auto"/>
      </w:divBdr>
    </w:div>
    <w:div w:id="1552502083">
      <w:bodyDiv w:val="1"/>
      <w:marLeft w:val="0"/>
      <w:marRight w:val="0"/>
      <w:marTop w:val="0"/>
      <w:marBottom w:val="0"/>
      <w:divBdr>
        <w:top w:val="none" w:sz="0" w:space="0" w:color="auto"/>
        <w:left w:val="none" w:sz="0" w:space="0" w:color="auto"/>
        <w:bottom w:val="none" w:sz="0" w:space="0" w:color="auto"/>
        <w:right w:val="none" w:sz="0" w:space="0" w:color="auto"/>
      </w:divBdr>
    </w:div>
    <w:div w:id="1634218166">
      <w:bodyDiv w:val="1"/>
      <w:marLeft w:val="0"/>
      <w:marRight w:val="0"/>
      <w:marTop w:val="0"/>
      <w:marBottom w:val="0"/>
      <w:divBdr>
        <w:top w:val="none" w:sz="0" w:space="0" w:color="auto"/>
        <w:left w:val="none" w:sz="0" w:space="0" w:color="auto"/>
        <w:bottom w:val="none" w:sz="0" w:space="0" w:color="auto"/>
        <w:right w:val="none" w:sz="0" w:space="0" w:color="auto"/>
      </w:divBdr>
    </w:div>
    <w:div w:id="1639260891">
      <w:bodyDiv w:val="1"/>
      <w:marLeft w:val="0"/>
      <w:marRight w:val="0"/>
      <w:marTop w:val="0"/>
      <w:marBottom w:val="0"/>
      <w:divBdr>
        <w:top w:val="none" w:sz="0" w:space="0" w:color="auto"/>
        <w:left w:val="none" w:sz="0" w:space="0" w:color="auto"/>
        <w:bottom w:val="none" w:sz="0" w:space="0" w:color="auto"/>
        <w:right w:val="none" w:sz="0" w:space="0" w:color="auto"/>
      </w:divBdr>
    </w:div>
    <w:div w:id="1688825536">
      <w:bodyDiv w:val="1"/>
      <w:marLeft w:val="0"/>
      <w:marRight w:val="0"/>
      <w:marTop w:val="0"/>
      <w:marBottom w:val="0"/>
      <w:divBdr>
        <w:top w:val="none" w:sz="0" w:space="0" w:color="auto"/>
        <w:left w:val="none" w:sz="0" w:space="0" w:color="auto"/>
        <w:bottom w:val="none" w:sz="0" w:space="0" w:color="auto"/>
        <w:right w:val="none" w:sz="0" w:space="0" w:color="auto"/>
      </w:divBdr>
    </w:div>
    <w:div w:id="1694727584">
      <w:bodyDiv w:val="1"/>
      <w:marLeft w:val="0"/>
      <w:marRight w:val="0"/>
      <w:marTop w:val="0"/>
      <w:marBottom w:val="0"/>
      <w:divBdr>
        <w:top w:val="none" w:sz="0" w:space="0" w:color="auto"/>
        <w:left w:val="none" w:sz="0" w:space="0" w:color="auto"/>
        <w:bottom w:val="none" w:sz="0" w:space="0" w:color="auto"/>
        <w:right w:val="none" w:sz="0" w:space="0" w:color="auto"/>
      </w:divBdr>
    </w:div>
    <w:div w:id="1739592600">
      <w:bodyDiv w:val="1"/>
      <w:marLeft w:val="0"/>
      <w:marRight w:val="0"/>
      <w:marTop w:val="0"/>
      <w:marBottom w:val="0"/>
      <w:divBdr>
        <w:top w:val="none" w:sz="0" w:space="0" w:color="auto"/>
        <w:left w:val="none" w:sz="0" w:space="0" w:color="auto"/>
        <w:bottom w:val="none" w:sz="0" w:space="0" w:color="auto"/>
        <w:right w:val="none" w:sz="0" w:space="0" w:color="auto"/>
      </w:divBdr>
    </w:div>
    <w:div w:id="1830243182">
      <w:bodyDiv w:val="1"/>
      <w:marLeft w:val="0"/>
      <w:marRight w:val="0"/>
      <w:marTop w:val="0"/>
      <w:marBottom w:val="0"/>
      <w:divBdr>
        <w:top w:val="none" w:sz="0" w:space="0" w:color="auto"/>
        <w:left w:val="none" w:sz="0" w:space="0" w:color="auto"/>
        <w:bottom w:val="none" w:sz="0" w:space="0" w:color="auto"/>
        <w:right w:val="none" w:sz="0" w:space="0" w:color="auto"/>
      </w:divBdr>
    </w:div>
    <w:div w:id="1925720911">
      <w:bodyDiv w:val="1"/>
      <w:marLeft w:val="0"/>
      <w:marRight w:val="0"/>
      <w:marTop w:val="0"/>
      <w:marBottom w:val="0"/>
      <w:divBdr>
        <w:top w:val="none" w:sz="0" w:space="0" w:color="auto"/>
        <w:left w:val="none" w:sz="0" w:space="0" w:color="auto"/>
        <w:bottom w:val="none" w:sz="0" w:space="0" w:color="auto"/>
        <w:right w:val="none" w:sz="0" w:space="0" w:color="auto"/>
      </w:divBdr>
    </w:div>
    <w:div w:id="2022511335">
      <w:bodyDiv w:val="1"/>
      <w:marLeft w:val="0"/>
      <w:marRight w:val="0"/>
      <w:marTop w:val="0"/>
      <w:marBottom w:val="0"/>
      <w:divBdr>
        <w:top w:val="none" w:sz="0" w:space="0" w:color="auto"/>
        <w:left w:val="none" w:sz="0" w:space="0" w:color="auto"/>
        <w:bottom w:val="none" w:sz="0" w:space="0" w:color="auto"/>
        <w:right w:val="none" w:sz="0" w:space="0" w:color="auto"/>
      </w:divBdr>
    </w:div>
    <w:div w:id="205411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7C0F3-3C4C-4A2A-A2A0-5D1476497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5</Pages>
  <Words>2364</Words>
  <Characters>12768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adm3</cp:lastModifiedBy>
  <cp:revision>27</cp:revision>
  <dcterms:created xsi:type="dcterms:W3CDTF">2025-01-08T13:12:00Z</dcterms:created>
  <dcterms:modified xsi:type="dcterms:W3CDTF">2025-04-15T13:45:00Z</dcterms:modified>
</cp:coreProperties>
</file>