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758471" w14:textId="1A60A06C" w:rsidR="006851E6" w:rsidRDefault="006851E6" w:rsidP="006851E6">
      <w:pPr>
        <w:suppressAutoHyphens/>
        <w:autoSpaceDN w:val="0"/>
        <w:spacing w:after="60" w:line="240" w:lineRule="auto"/>
        <w:jc w:val="center"/>
        <w:textAlignment w:val="baseline"/>
        <w:rPr>
          <w:rFonts w:asciiTheme="majorHAnsi" w:eastAsia="NSimSun" w:hAnsiTheme="majorHAnsi" w:cs="Calibri"/>
          <w:b/>
          <w:bCs/>
          <w:kern w:val="3"/>
          <w:lang w:eastAsia="zh-CN" w:bidi="hi-IN"/>
        </w:rPr>
      </w:pPr>
      <w:r>
        <w:rPr>
          <w:rFonts w:asciiTheme="majorHAnsi" w:eastAsia="NSimSun" w:hAnsiTheme="majorHAnsi" w:cs="Calibri"/>
          <w:b/>
          <w:bCs/>
          <w:kern w:val="3"/>
          <w:lang w:eastAsia="zh-CN" w:bidi="hi-IN"/>
        </w:rPr>
        <w:t xml:space="preserve">TERMO DE REFERÊNCIA Nº </w:t>
      </w:r>
      <w:r w:rsidR="00892D5F">
        <w:rPr>
          <w:rFonts w:asciiTheme="majorHAnsi" w:eastAsia="NSimSun" w:hAnsiTheme="majorHAnsi" w:cs="Calibri"/>
          <w:b/>
          <w:bCs/>
          <w:kern w:val="3"/>
          <w:lang w:eastAsia="zh-CN" w:bidi="hi-IN"/>
        </w:rPr>
        <w:t>0</w:t>
      </w:r>
      <w:r w:rsidR="0038119D">
        <w:rPr>
          <w:rFonts w:asciiTheme="majorHAnsi" w:eastAsia="NSimSun" w:hAnsiTheme="majorHAnsi" w:cs="Calibri"/>
          <w:b/>
          <w:bCs/>
          <w:kern w:val="3"/>
          <w:lang w:eastAsia="zh-CN" w:bidi="hi-IN"/>
        </w:rPr>
        <w:t>7</w:t>
      </w:r>
      <w:r>
        <w:rPr>
          <w:rFonts w:asciiTheme="majorHAnsi" w:eastAsia="NSimSun" w:hAnsiTheme="majorHAnsi" w:cs="Calibri"/>
          <w:b/>
          <w:bCs/>
          <w:kern w:val="3"/>
          <w:lang w:eastAsia="zh-CN" w:bidi="hi-IN"/>
        </w:rPr>
        <w:t>/202</w:t>
      </w:r>
      <w:r w:rsidR="00EA337A">
        <w:rPr>
          <w:rFonts w:asciiTheme="majorHAnsi" w:eastAsia="NSimSun" w:hAnsiTheme="majorHAnsi" w:cs="Calibri"/>
          <w:b/>
          <w:bCs/>
          <w:kern w:val="3"/>
          <w:lang w:eastAsia="zh-CN" w:bidi="hi-IN"/>
        </w:rPr>
        <w:t>6</w:t>
      </w:r>
    </w:p>
    <w:p w14:paraId="2D66D0D2" w14:textId="3B178CAB" w:rsidR="006851E6" w:rsidRDefault="006851E6" w:rsidP="006851E6">
      <w:pPr>
        <w:suppressAutoHyphens/>
        <w:autoSpaceDN w:val="0"/>
        <w:spacing w:after="60" w:line="240" w:lineRule="auto"/>
        <w:jc w:val="center"/>
        <w:textAlignment w:val="baseline"/>
        <w:rPr>
          <w:rFonts w:asciiTheme="majorHAnsi" w:eastAsia="NSimSun" w:hAnsiTheme="majorHAnsi" w:cs="Calibri"/>
          <w:b/>
          <w:bCs/>
          <w:kern w:val="3"/>
          <w:lang w:eastAsia="zh-CN" w:bidi="hi-IN"/>
        </w:rPr>
      </w:pPr>
      <w:r>
        <w:rPr>
          <w:rFonts w:asciiTheme="majorHAnsi" w:eastAsia="NSimSun" w:hAnsiTheme="majorHAnsi" w:cs="Calibri"/>
          <w:b/>
          <w:bCs/>
          <w:kern w:val="3"/>
          <w:lang w:eastAsia="zh-CN" w:bidi="hi-IN"/>
        </w:rPr>
        <w:t xml:space="preserve">Setor requisitante: </w:t>
      </w:r>
      <w:r w:rsidR="00892D5F">
        <w:rPr>
          <w:rFonts w:asciiTheme="majorHAnsi" w:eastAsia="NSimSun" w:hAnsiTheme="majorHAnsi" w:cs="Calibri"/>
          <w:b/>
          <w:bCs/>
          <w:kern w:val="3"/>
          <w:lang w:eastAsia="zh-CN" w:bidi="hi-IN"/>
        </w:rPr>
        <w:t xml:space="preserve">Secretaria </w:t>
      </w:r>
      <w:r w:rsidR="009E2A35">
        <w:rPr>
          <w:rFonts w:asciiTheme="majorHAnsi" w:eastAsia="NSimSun" w:hAnsiTheme="majorHAnsi" w:cs="Calibri"/>
          <w:b/>
          <w:bCs/>
          <w:kern w:val="3"/>
          <w:lang w:eastAsia="zh-CN" w:bidi="hi-IN"/>
        </w:rPr>
        <w:t>de Educação, Cultura e Desporto</w:t>
      </w:r>
    </w:p>
    <w:p w14:paraId="383ECBE1" w14:textId="77777777" w:rsidR="006851E6"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p>
    <w:p w14:paraId="5C205931" w14:textId="77777777" w:rsidR="006851E6" w:rsidRDefault="006851E6" w:rsidP="006851E6">
      <w:pPr>
        <w:suppressAutoHyphens/>
        <w:autoSpaceDN w:val="0"/>
        <w:spacing w:after="60" w:line="240" w:lineRule="auto"/>
        <w:jc w:val="center"/>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CAPÍTULO I</w:t>
      </w:r>
    </w:p>
    <w:p w14:paraId="600AA090" w14:textId="77777777" w:rsidR="006851E6" w:rsidRDefault="006851E6" w:rsidP="006851E6">
      <w:pPr>
        <w:suppressAutoHyphens/>
        <w:autoSpaceDN w:val="0"/>
        <w:spacing w:after="60" w:line="240" w:lineRule="auto"/>
        <w:jc w:val="center"/>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DA DEFINIÇÃO DO OBJETO</w:t>
      </w:r>
    </w:p>
    <w:p w14:paraId="12BEA682" w14:textId="77777777" w:rsidR="006851E6" w:rsidRPr="00EA337A" w:rsidRDefault="006851E6" w:rsidP="006851E6">
      <w:pPr>
        <w:suppressAutoHyphens/>
        <w:autoSpaceDN w:val="0"/>
        <w:spacing w:after="60" w:line="240" w:lineRule="auto"/>
        <w:jc w:val="both"/>
        <w:textAlignment w:val="baseline"/>
        <w:rPr>
          <w:rFonts w:asciiTheme="majorHAnsi" w:eastAsia="Arial Narrow" w:hAnsiTheme="majorHAnsi" w:cstheme="majorHAnsi"/>
          <w:b/>
          <w:bCs/>
          <w:kern w:val="3"/>
          <w:lang w:eastAsia="zh-CN" w:bidi="hi-IN"/>
        </w:rPr>
      </w:pPr>
      <w:r w:rsidRPr="00EA337A">
        <w:rPr>
          <w:rFonts w:asciiTheme="majorHAnsi" w:eastAsia="Arial Narrow" w:hAnsiTheme="majorHAnsi" w:cstheme="majorHAnsi"/>
          <w:b/>
          <w:bCs/>
          <w:kern w:val="3"/>
          <w:lang w:eastAsia="zh-CN" w:bidi="hi-IN"/>
        </w:rPr>
        <w:t>1. OBJETO</w:t>
      </w:r>
    </w:p>
    <w:p w14:paraId="7082FDA5" w14:textId="77777777" w:rsidR="0038119D" w:rsidRPr="0038119D" w:rsidRDefault="0038119D" w:rsidP="0038119D">
      <w:pPr>
        <w:pStyle w:val="SemEspaamento"/>
        <w:jc w:val="both"/>
      </w:pPr>
      <w:r w:rsidRPr="0038119D">
        <w:t>Aquisição de instrumentos musicais e acessórios destinados às atividades pedagógicas de educação musical desenvolvidas junto aos alunos da Rede Municipal de Ensino, conforme especificações, quantidades e condições estabelecidas neste Termo de Referência.</w:t>
      </w:r>
    </w:p>
    <w:p w14:paraId="5F401779" w14:textId="5DEAA9AD" w:rsidR="006851E6" w:rsidRDefault="006851E6" w:rsidP="0032137D">
      <w:pPr>
        <w:pStyle w:val="SemEspaamento"/>
        <w:jc w:val="both"/>
        <w:rPr>
          <w:rFonts w:asciiTheme="majorHAnsi" w:eastAsia="Arial Narrow" w:hAnsiTheme="majorHAnsi" w:cs="Calibri"/>
          <w:kern w:val="3"/>
          <w:lang w:eastAsia="zh-CN" w:bidi="hi-IN"/>
        </w:rPr>
      </w:pPr>
      <w:r>
        <w:rPr>
          <w:rFonts w:asciiTheme="majorHAnsi" w:eastAsia="Arial Narrow" w:hAnsiTheme="majorHAnsi" w:cs="Calibri"/>
          <w:b/>
          <w:bCs/>
          <w:kern w:val="3"/>
          <w:lang w:eastAsia="zh-CN" w:bidi="hi-IN"/>
        </w:rPr>
        <w:t>2. VIGÊNCIA E PRORROGAÇÃO</w:t>
      </w:r>
    </w:p>
    <w:p w14:paraId="1710B81C" w14:textId="77777777" w:rsidR="00024B98" w:rsidRPr="00024B98" w:rsidRDefault="00024B98" w:rsidP="00024B98">
      <w:pPr>
        <w:pStyle w:val="SemEspaamento"/>
        <w:jc w:val="both"/>
      </w:pPr>
      <w:r w:rsidRPr="00024B98">
        <w:t xml:space="preserve">2.1. O prazo de vigência será de </w:t>
      </w:r>
      <w:r w:rsidRPr="00024B98">
        <w:rPr>
          <w:rStyle w:val="Forte"/>
          <w:b w:val="0"/>
          <w:bCs w:val="0"/>
        </w:rPr>
        <w:t>12 (doze) meses</w:t>
      </w:r>
      <w:r w:rsidRPr="00024B98">
        <w:t>, podendo ser prorrogado nos termos da Lei nº 14.133/2021, mediante justificativa de vantajosidade.</w:t>
      </w:r>
    </w:p>
    <w:p w14:paraId="3CDEBD83" w14:textId="06EB971C" w:rsidR="006851E6"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3. CLASSIFICAÇÃO DOS BENS/ SERVIÇOS</w:t>
      </w:r>
    </w:p>
    <w:p w14:paraId="48F5DEF0" w14:textId="77777777" w:rsidR="00024B98" w:rsidRPr="00024B98" w:rsidRDefault="00024B98" w:rsidP="00024B98">
      <w:pPr>
        <w:pStyle w:val="SemEspaamento"/>
        <w:jc w:val="both"/>
      </w:pPr>
      <w:r w:rsidRPr="00024B98">
        <w:t xml:space="preserve">3.1. Trata-se de </w:t>
      </w:r>
      <w:r w:rsidRPr="00024B98">
        <w:rPr>
          <w:rStyle w:val="Forte"/>
          <w:b w:val="0"/>
          <w:bCs w:val="0"/>
        </w:rPr>
        <w:t>concessão de direito real de uso de bem público</w:t>
      </w:r>
      <w:r w:rsidRPr="00024B98">
        <w:t>, não se caracterizando como aquisição de bens ou contratação de serviços comuns, sendo regida pelas disposições da Lei nº 14.133/2021 aplicáveis à modalidade concorrência.</w:t>
      </w:r>
    </w:p>
    <w:p w14:paraId="7C2A6F75" w14:textId="77777777" w:rsidR="00024B98" w:rsidRDefault="00024B98" w:rsidP="006851E6">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p>
    <w:p w14:paraId="01338782" w14:textId="77777777" w:rsidR="006851E6" w:rsidRDefault="006851E6" w:rsidP="006851E6">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CAPÍTULO II</w:t>
      </w:r>
    </w:p>
    <w:p w14:paraId="30E23F19" w14:textId="274EB0E4" w:rsidR="006851E6" w:rsidRPr="00EA337A" w:rsidRDefault="006851E6" w:rsidP="006851E6">
      <w:pPr>
        <w:suppressAutoHyphens/>
        <w:autoSpaceDN w:val="0"/>
        <w:spacing w:after="60" w:line="240" w:lineRule="auto"/>
        <w:jc w:val="center"/>
        <w:textAlignment w:val="baseline"/>
        <w:rPr>
          <w:rFonts w:asciiTheme="majorHAnsi" w:eastAsia="Arial Narrow" w:hAnsiTheme="majorHAnsi" w:cstheme="majorHAnsi"/>
          <w:b/>
          <w:bCs/>
          <w:color w:val="000000"/>
          <w:kern w:val="3"/>
          <w:lang w:eastAsia="zh-CN" w:bidi="hi-IN"/>
        </w:rPr>
      </w:pPr>
      <w:r w:rsidRPr="00EA337A">
        <w:rPr>
          <w:rFonts w:asciiTheme="majorHAnsi" w:eastAsia="Arial Narrow" w:hAnsiTheme="majorHAnsi" w:cstheme="majorHAnsi"/>
          <w:b/>
          <w:bCs/>
          <w:color w:val="000000"/>
          <w:kern w:val="3"/>
          <w:lang w:eastAsia="zh-CN" w:bidi="hi-IN"/>
        </w:rPr>
        <w:t>DA FUNDAMENTAÇÃO</w:t>
      </w:r>
      <w:r w:rsidR="00526429" w:rsidRPr="00EA337A">
        <w:rPr>
          <w:rFonts w:asciiTheme="majorHAnsi" w:eastAsia="Arial Narrow" w:hAnsiTheme="majorHAnsi" w:cstheme="majorHAnsi"/>
          <w:b/>
          <w:bCs/>
          <w:color w:val="000000"/>
          <w:kern w:val="3"/>
          <w:lang w:eastAsia="zh-CN" w:bidi="hi-IN"/>
        </w:rPr>
        <w:t xml:space="preserve"> LEGAL</w:t>
      </w:r>
      <w:r w:rsidRPr="00EA337A">
        <w:rPr>
          <w:rFonts w:asciiTheme="majorHAnsi" w:eastAsia="Arial Narrow" w:hAnsiTheme="majorHAnsi" w:cstheme="majorHAnsi"/>
          <w:b/>
          <w:bCs/>
          <w:color w:val="000000"/>
          <w:kern w:val="3"/>
          <w:lang w:eastAsia="zh-CN" w:bidi="hi-IN"/>
        </w:rPr>
        <w:t xml:space="preserve"> DA CONTRATAÇÃO, </w:t>
      </w:r>
      <w:r w:rsidR="00526429" w:rsidRPr="00EA337A">
        <w:rPr>
          <w:rFonts w:asciiTheme="majorHAnsi" w:eastAsia="Arial Narrow" w:hAnsiTheme="majorHAnsi" w:cstheme="majorHAnsi"/>
          <w:b/>
          <w:bCs/>
          <w:color w:val="000000"/>
          <w:kern w:val="3"/>
          <w:lang w:eastAsia="zh-CN" w:bidi="hi-IN"/>
        </w:rPr>
        <w:t xml:space="preserve">NECESSIDADE, </w:t>
      </w:r>
      <w:r w:rsidRPr="00EA337A">
        <w:rPr>
          <w:rFonts w:asciiTheme="majorHAnsi" w:eastAsia="Arial Narrow" w:hAnsiTheme="majorHAnsi" w:cstheme="majorHAnsi"/>
          <w:b/>
          <w:bCs/>
          <w:color w:val="000000"/>
          <w:kern w:val="3"/>
          <w:lang w:eastAsia="zh-CN" w:bidi="hi-IN"/>
        </w:rPr>
        <w:t>DESCRIÇÃO DA SOLUÇÃO E REQUISITOS DA CONTRATAÇÃO</w:t>
      </w:r>
    </w:p>
    <w:p w14:paraId="10E4F079" w14:textId="77777777" w:rsidR="00526429" w:rsidRPr="00EA337A" w:rsidRDefault="00526429" w:rsidP="006851E6">
      <w:pPr>
        <w:suppressAutoHyphens/>
        <w:autoSpaceDN w:val="0"/>
        <w:spacing w:after="60" w:line="240" w:lineRule="auto"/>
        <w:jc w:val="center"/>
        <w:textAlignment w:val="baseline"/>
        <w:rPr>
          <w:rFonts w:asciiTheme="majorHAnsi" w:eastAsia="Arial Narrow" w:hAnsiTheme="majorHAnsi" w:cstheme="majorHAnsi"/>
          <w:b/>
          <w:bCs/>
          <w:color w:val="000000"/>
          <w:kern w:val="3"/>
          <w:lang w:eastAsia="zh-CN" w:bidi="hi-IN"/>
        </w:rPr>
      </w:pPr>
    </w:p>
    <w:p w14:paraId="39EA1D09" w14:textId="0961BEA5" w:rsidR="00526429" w:rsidRPr="00EA337A" w:rsidRDefault="00526429" w:rsidP="00526429">
      <w:pPr>
        <w:suppressAutoHyphens/>
        <w:autoSpaceDN w:val="0"/>
        <w:spacing w:after="60" w:line="240" w:lineRule="auto"/>
        <w:jc w:val="both"/>
        <w:textAlignment w:val="baseline"/>
        <w:rPr>
          <w:rFonts w:asciiTheme="majorHAnsi" w:eastAsia="Arial Narrow" w:hAnsiTheme="majorHAnsi" w:cstheme="majorHAnsi"/>
          <w:b/>
          <w:bCs/>
          <w:color w:val="000000"/>
          <w:kern w:val="3"/>
          <w:lang w:eastAsia="zh-CN" w:bidi="hi-IN"/>
        </w:rPr>
      </w:pPr>
      <w:r w:rsidRPr="00EA337A">
        <w:rPr>
          <w:rFonts w:asciiTheme="majorHAnsi" w:eastAsia="Arial Narrow" w:hAnsiTheme="majorHAnsi" w:cstheme="majorHAnsi"/>
          <w:b/>
          <w:bCs/>
          <w:color w:val="000000"/>
          <w:kern w:val="3"/>
          <w:lang w:eastAsia="zh-CN" w:bidi="hi-IN"/>
        </w:rPr>
        <w:t>4. FUNDAMENTAÇÃO LEGAL:</w:t>
      </w:r>
    </w:p>
    <w:p w14:paraId="6A8F2296" w14:textId="77777777" w:rsidR="00024B98" w:rsidRPr="00024B98" w:rsidRDefault="00024B98" w:rsidP="00024B98">
      <w:pPr>
        <w:pStyle w:val="SemEspaamento"/>
        <w:jc w:val="both"/>
      </w:pPr>
      <w:r w:rsidRPr="00024B98">
        <w:t>A contratação fundamenta-se na Lei Federal nº 14.133/2021, bem como nas normas aplicáveis à concessão de uso de bens públicos e legislação municipal pertinente.</w:t>
      </w:r>
    </w:p>
    <w:p w14:paraId="078A9178" w14:textId="18901555" w:rsidR="006851E6" w:rsidRPr="00024B98" w:rsidRDefault="003830EC" w:rsidP="00024B98">
      <w:pPr>
        <w:pStyle w:val="SemEspaamento"/>
        <w:jc w:val="both"/>
        <w:rPr>
          <w:b/>
          <w:bCs/>
        </w:rPr>
      </w:pPr>
      <w:r w:rsidRPr="00024B98">
        <w:rPr>
          <w:b/>
          <w:bCs/>
        </w:rPr>
        <w:t>5</w:t>
      </w:r>
      <w:r w:rsidR="006851E6" w:rsidRPr="00024B98">
        <w:rPr>
          <w:b/>
          <w:bCs/>
        </w:rPr>
        <w:t xml:space="preserve">. NECESSIDADE DA CONTRATAÇÃO </w:t>
      </w:r>
    </w:p>
    <w:p w14:paraId="6AEF382A" w14:textId="77777777" w:rsidR="0038119D" w:rsidRPr="0038119D" w:rsidRDefault="0038119D" w:rsidP="0038119D">
      <w:pPr>
        <w:pStyle w:val="SemEspaamento"/>
        <w:jc w:val="both"/>
      </w:pPr>
      <w:r w:rsidRPr="0038119D">
        <w:t>A presente contratação tem por finalidade proporcionar melhores condições para o desenvolvimento das aulas de música ofertadas pela Rede Municipal de Ensino, ampliando os recursos pedagógicos, sonoros e tecnológicos disponíveis aos professores e alunos.</w:t>
      </w:r>
    </w:p>
    <w:p w14:paraId="764AA6AE" w14:textId="77777777" w:rsidR="0038119D" w:rsidRPr="0038119D" w:rsidRDefault="0038119D" w:rsidP="0038119D">
      <w:pPr>
        <w:pStyle w:val="SemEspaamento"/>
        <w:jc w:val="both"/>
      </w:pPr>
      <w:r w:rsidRPr="0038119D">
        <w:t>A aquisição dos instrumentos e acessórios permitirá a realização de atividades práticas mais dinâmicas, o desenvolvimento da percepção musical, da coordenação motora, da criatividade e da integração dos estudantes, além de contribuir para apresentações culturais e demais ações promovidas pelo Município.</w:t>
      </w:r>
    </w:p>
    <w:p w14:paraId="28E95221" w14:textId="77777777" w:rsidR="0038119D" w:rsidRPr="0038119D" w:rsidRDefault="0038119D" w:rsidP="0038119D">
      <w:pPr>
        <w:pStyle w:val="SemEspaamento"/>
        <w:jc w:val="both"/>
      </w:pPr>
      <w:r w:rsidRPr="0038119D">
        <w:t>A contratação encontra fundamento no interesse público de fortalecimento das atividades educacionais e culturais desenvolvidas pela Secretaria Municipal de Educação, Cultura e Desporto.</w:t>
      </w:r>
    </w:p>
    <w:p w14:paraId="4AE79ECB" w14:textId="5DBC7B25" w:rsidR="006851E6" w:rsidRPr="00977715" w:rsidRDefault="003830EC" w:rsidP="00977715">
      <w:pPr>
        <w:pStyle w:val="SemEspaamento"/>
        <w:jc w:val="both"/>
        <w:rPr>
          <w:rStyle w:val="Forte"/>
        </w:rPr>
      </w:pPr>
      <w:r w:rsidRPr="00977715">
        <w:rPr>
          <w:rStyle w:val="Forte"/>
        </w:rPr>
        <w:t>6</w:t>
      </w:r>
      <w:r w:rsidR="006851E6" w:rsidRPr="00977715">
        <w:rPr>
          <w:rStyle w:val="Forte"/>
        </w:rPr>
        <w:t xml:space="preserve">. DESCRIÇÃO DA SOLUÇÃO </w:t>
      </w:r>
    </w:p>
    <w:p w14:paraId="55C73F54" w14:textId="77777777" w:rsidR="0038119D" w:rsidRDefault="0038119D" w:rsidP="0038119D">
      <w:pPr>
        <w:pStyle w:val="SemEspaamento"/>
        <w:jc w:val="both"/>
      </w:pPr>
      <w:r>
        <w:t>A solução consiste na aquisição de instrumentos musicais e acessórios novos, destinados ao atendimento das demandas das aulas de música da Rede Municipal de Ensino.</w:t>
      </w:r>
    </w:p>
    <w:p w14:paraId="57D55407" w14:textId="77777777" w:rsidR="0038119D" w:rsidRDefault="0038119D" w:rsidP="0038119D">
      <w:pPr>
        <w:pStyle w:val="SemEspaamento"/>
        <w:jc w:val="both"/>
      </w:pPr>
      <w:r>
        <w:t>Os produtos deverão atender integralmente às especificações técnicas mínimas estabelecidas neste Termo de Referência, garantindo qualidade, durabilidade e pleno funcionamento.</w:t>
      </w:r>
    </w:p>
    <w:p w14:paraId="74A8CFE4" w14:textId="4E4C632B" w:rsidR="00EC6A61" w:rsidRPr="00EA337A" w:rsidRDefault="006851E6" w:rsidP="00FA2F2E">
      <w:pPr>
        <w:pStyle w:val="SemEspaamento"/>
        <w:numPr>
          <w:ilvl w:val="0"/>
          <w:numId w:val="3"/>
        </w:numPr>
        <w:ind w:left="284" w:hanging="284"/>
        <w:jc w:val="both"/>
        <w:rPr>
          <w:rStyle w:val="Forte"/>
          <w:rFonts w:asciiTheme="majorHAnsi" w:hAnsiTheme="majorHAnsi" w:cstheme="majorHAnsi"/>
        </w:rPr>
      </w:pPr>
      <w:r w:rsidRPr="00EA337A">
        <w:rPr>
          <w:rStyle w:val="Forte"/>
          <w:rFonts w:asciiTheme="majorHAnsi" w:hAnsiTheme="majorHAnsi" w:cstheme="majorHAnsi"/>
          <w:lang w:eastAsia="zh-CN" w:bidi="hi-IN"/>
        </w:rPr>
        <w:t>REQUISITOS DA CONTRATAÇÃO</w:t>
      </w:r>
    </w:p>
    <w:p w14:paraId="048A3BF8" w14:textId="57ED7188" w:rsidR="0038119D" w:rsidRPr="0038119D" w:rsidRDefault="0038119D" w:rsidP="0038119D">
      <w:pPr>
        <w:pStyle w:val="SemEspaamento"/>
        <w:jc w:val="both"/>
      </w:pPr>
      <w:r w:rsidRPr="0038119D">
        <w:t xml:space="preserve">Os produtos deverão ser novos, sem uso e de primeiro fornecimento; </w:t>
      </w:r>
    </w:p>
    <w:p w14:paraId="462B5004" w14:textId="3BFFAD59" w:rsidR="0038119D" w:rsidRPr="0038119D" w:rsidRDefault="0038119D" w:rsidP="0038119D">
      <w:pPr>
        <w:pStyle w:val="SemEspaamento"/>
        <w:jc w:val="both"/>
      </w:pPr>
      <w:r w:rsidRPr="0038119D">
        <w:t xml:space="preserve">Atender às especificações técnicas exigidas; </w:t>
      </w:r>
    </w:p>
    <w:p w14:paraId="06A988C4" w14:textId="43B70361" w:rsidR="0038119D" w:rsidRPr="0038119D" w:rsidRDefault="0038119D" w:rsidP="0038119D">
      <w:pPr>
        <w:pStyle w:val="SemEspaamento"/>
        <w:jc w:val="both"/>
      </w:pPr>
      <w:r w:rsidRPr="0038119D">
        <w:t xml:space="preserve">Possuir garantia mínima contra defeitos de fabricação; </w:t>
      </w:r>
    </w:p>
    <w:p w14:paraId="30F07C7A" w14:textId="23C3284B" w:rsidR="0038119D" w:rsidRPr="0038119D" w:rsidRDefault="0038119D" w:rsidP="0038119D">
      <w:pPr>
        <w:pStyle w:val="SemEspaamento"/>
        <w:jc w:val="both"/>
      </w:pPr>
      <w:r w:rsidRPr="0038119D">
        <w:t xml:space="preserve">Ser entregues em perfeitas condições de uso; </w:t>
      </w:r>
    </w:p>
    <w:p w14:paraId="01ADE772" w14:textId="77777777" w:rsidR="0038119D" w:rsidRDefault="0038119D" w:rsidP="0038119D">
      <w:pPr>
        <w:pStyle w:val="SemEspaamento"/>
        <w:jc w:val="both"/>
      </w:pPr>
    </w:p>
    <w:p w14:paraId="14E433C8" w14:textId="77A7F6A4" w:rsidR="0038119D" w:rsidRPr="0038119D" w:rsidRDefault="0038119D" w:rsidP="0038119D">
      <w:pPr>
        <w:pStyle w:val="SemEspaamento"/>
        <w:jc w:val="both"/>
      </w:pPr>
      <w:r w:rsidRPr="0038119D">
        <w:t xml:space="preserve">Estar acompanhados dos respectivos manuais, quando aplicável; </w:t>
      </w:r>
    </w:p>
    <w:p w14:paraId="236C120B" w14:textId="0BAA52AE" w:rsidR="0032137D" w:rsidRPr="0038119D" w:rsidRDefault="0038119D" w:rsidP="0038119D">
      <w:pPr>
        <w:pStyle w:val="SemEspaamento"/>
        <w:jc w:val="both"/>
        <w:rPr>
          <w:rStyle w:val="Forte"/>
          <w:b w:val="0"/>
          <w:bCs w:val="0"/>
        </w:rPr>
      </w:pPr>
      <w:r w:rsidRPr="0038119D">
        <w:t>Todos os custos de transporte, seguro, embalagem e entrega serão de responsabilidade da contratada.</w:t>
      </w:r>
    </w:p>
    <w:p w14:paraId="49EBC1FD" w14:textId="49FA53C2" w:rsidR="006851E6" w:rsidRPr="0032137D" w:rsidRDefault="006851E6" w:rsidP="0032137D">
      <w:pPr>
        <w:pStyle w:val="PargrafodaLista"/>
        <w:suppressAutoHyphens/>
        <w:autoSpaceDN w:val="0"/>
        <w:spacing w:after="60" w:line="240" w:lineRule="auto"/>
        <w:jc w:val="center"/>
        <w:textAlignment w:val="baseline"/>
        <w:rPr>
          <w:rStyle w:val="Forte"/>
          <w:rFonts w:asciiTheme="majorHAnsi" w:hAnsiTheme="majorHAnsi" w:cstheme="majorHAnsi"/>
        </w:rPr>
      </w:pPr>
      <w:r w:rsidRPr="0032137D">
        <w:rPr>
          <w:rStyle w:val="Forte"/>
          <w:rFonts w:asciiTheme="majorHAnsi" w:hAnsiTheme="majorHAnsi" w:cstheme="majorHAnsi"/>
        </w:rPr>
        <w:t>CAPÍTULO III</w:t>
      </w:r>
    </w:p>
    <w:p w14:paraId="747DEAB6" w14:textId="77777777" w:rsidR="006851E6" w:rsidRPr="00EA337A" w:rsidRDefault="006851E6" w:rsidP="006851E6">
      <w:pPr>
        <w:spacing w:after="60" w:line="240" w:lineRule="auto"/>
        <w:jc w:val="center"/>
        <w:rPr>
          <w:rStyle w:val="Forte"/>
          <w:rFonts w:asciiTheme="majorHAnsi" w:hAnsiTheme="majorHAnsi" w:cstheme="majorHAnsi"/>
        </w:rPr>
      </w:pPr>
      <w:r w:rsidRPr="00EA337A">
        <w:rPr>
          <w:rStyle w:val="Forte"/>
          <w:rFonts w:asciiTheme="majorHAnsi" w:hAnsiTheme="majorHAnsi" w:cstheme="majorHAnsi"/>
        </w:rPr>
        <w:t>DO MODELO DE EXECUÇÃO DO OBJETO</w:t>
      </w:r>
    </w:p>
    <w:p w14:paraId="1DA24639" w14:textId="5E4F631A" w:rsidR="006851E6" w:rsidRPr="00EA337A" w:rsidRDefault="00FA2F2E" w:rsidP="006851E6">
      <w:pPr>
        <w:suppressAutoHyphens/>
        <w:autoSpaceDN w:val="0"/>
        <w:spacing w:after="60" w:line="240" w:lineRule="auto"/>
        <w:jc w:val="both"/>
        <w:textAlignment w:val="baseline"/>
        <w:rPr>
          <w:rFonts w:asciiTheme="majorHAnsi" w:eastAsia="Arial Narrow" w:hAnsiTheme="majorHAnsi" w:cstheme="majorHAnsi"/>
          <w:b/>
          <w:bCs/>
          <w:kern w:val="3"/>
          <w:lang w:eastAsia="zh-CN" w:bidi="hi-IN"/>
        </w:rPr>
      </w:pPr>
      <w:r w:rsidRPr="00EA337A">
        <w:rPr>
          <w:rFonts w:asciiTheme="majorHAnsi" w:eastAsia="Arial Narrow" w:hAnsiTheme="majorHAnsi" w:cstheme="majorHAnsi"/>
          <w:b/>
          <w:bCs/>
          <w:kern w:val="3"/>
          <w:lang w:eastAsia="zh-CN" w:bidi="hi-IN"/>
        </w:rPr>
        <w:t>8</w:t>
      </w:r>
      <w:r w:rsidR="006851E6" w:rsidRPr="00EA337A">
        <w:rPr>
          <w:rFonts w:asciiTheme="majorHAnsi" w:eastAsia="Arial Narrow" w:hAnsiTheme="majorHAnsi" w:cstheme="majorHAnsi"/>
          <w:b/>
          <w:bCs/>
          <w:kern w:val="3"/>
          <w:lang w:eastAsia="zh-CN" w:bidi="hi-IN"/>
        </w:rPr>
        <w:t>. DESCRIÇÃO DOS SERVIÇOS</w:t>
      </w:r>
    </w:p>
    <w:p w14:paraId="54C6BBE4" w14:textId="77777777" w:rsidR="0038119D" w:rsidRPr="0038119D" w:rsidRDefault="0038119D" w:rsidP="0038119D">
      <w:pPr>
        <w:pStyle w:val="SemEspaamento"/>
        <w:jc w:val="both"/>
      </w:pPr>
      <w:r w:rsidRPr="0038119D">
        <w:t>A presente contratação tem por objeto o fornecimento de instrumentos musicais e acessórios, incluindo a entrega dos materiais nas dependências da Secretaria Municipal de Educação, Cultura e Desporto, em conformidade com as especificações técnicas e quantitativos definidos neste Termo de Referência.</w:t>
      </w:r>
    </w:p>
    <w:p w14:paraId="67230A98" w14:textId="77777777" w:rsidR="0038119D" w:rsidRPr="0038119D" w:rsidRDefault="0038119D" w:rsidP="0038119D">
      <w:pPr>
        <w:pStyle w:val="SemEspaamento"/>
        <w:jc w:val="both"/>
      </w:pPr>
      <w:r w:rsidRPr="0038119D">
        <w:t>A contratada deverá fornecer produtos novos, sem uso, em perfeitas condições de funcionamento e acondicionados adequadamente para transporte e armazenamento, garantindo sua integridade até a entrega final.</w:t>
      </w:r>
    </w:p>
    <w:p w14:paraId="465A5138" w14:textId="77777777" w:rsidR="0038119D" w:rsidRPr="0038119D" w:rsidRDefault="0038119D" w:rsidP="0038119D">
      <w:pPr>
        <w:pStyle w:val="SemEspaamento"/>
        <w:jc w:val="both"/>
      </w:pPr>
      <w:r w:rsidRPr="0038119D">
        <w:t>Os serviços compreendem:</w:t>
      </w:r>
    </w:p>
    <w:p w14:paraId="11EAAFAE" w14:textId="77777777" w:rsidR="0038119D" w:rsidRPr="0038119D" w:rsidRDefault="0038119D" w:rsidP="0038119D">
      <w:pPr>
        <w:pStyle w:val="SemEspaamento"/>
        <w:jc w:val="both"/>
      </w:pPr>
      <w:r w:rsidRPr="0038119D">
        <w:t xml:space="preserve">Fornecimento dos instrumentos musicais e acessórios especificados; </w:t>
      </w:r>
    </w:p>
    <w:p w14:paraId="736273FC" w14:textId="77777777" w:rsidR="0038119D" w:rsidRPr="0038119D" w:rsidRDefault="0038119D" w:rsidP="0038119D">
      <w:pPr>
        <w:pStyle w:val="SemEspaamento"/>
        <w:jc w:val="both"/>
      </w:pPr>
      <w:r w:rsidRPr="0038119D">
        <w:t xml:space="preserve">Transporte e entrega dos materiais no local indicado pela Administração; </w:t>
      </w:r>
    </w:p>
    <w:p w14:paraId="23087938" w14:textId="77777777" w:rsidR="0038119D" w:rsidRPr="0038119D" w:rsidRDefault="0038119D" w:rsidP="0038119D">
      <w:pPr>
        <w:pStyle w:val="SemEspaamento"/>
        <w:jc w:val="both"/>
      </w:pPr>
      <w:r w:rsidRPr="0038119D">
        <w:t xml:space="preserve">Substituição de produtos que apresentem defeitos, avarias ou divergências em relação às especificações exigidas; </w:t>
      </w:r>
    </w:p>
    <w:p w14:paraId="171F17C3" w14:textId="77777777" w:rsidR="0038119D" w:rsidRPr="0038119D" w:rsidRDefault="0038119D" w:rsidP="0038119D">
      <w:pPr>
        <w:pStyle w:val="SemEspaamento"/>
        <w:jc w:val="both"/>
      </w:pPr>
      <w:r w:rsidRPr="0038119D">
        <w:t xml:space="preserve">Prestação de garantia contra defeitos de fabricação, conforme prazo estabelecido neste Termo de Referência; </w:t>
      </w:r>
    </w:p>
    <w:p w14:paraId="1EDF5315" w14:textId="77777777" w:rsidR="0038119D" w:rsidRPr="0038119D" w:rsidRDefault="0038119D" w:rsidP="0038119D">
      <w:pPr>
        <w:pStyle w:val="SemEspaamento"/>
        <w:jc w:val="both"/>
      </w:pPr>
      <w:r w:rsidRPr="0038119D">
        <w:t xml:space="preserve">Disponibilização de manuais, catálogos e demais documentos técnicos dos equipamentos, quando aplicável. </w:t>
      </w:r>
    </w:p>
    <w:p w14:paraId="78830BCA" w14:textId="77777777" w:rsidR="0038119D" w:rsidRPr="0038119D" w:rsidRDefault="0038119D" w:rsidP="0038119D">
      <w:pPr>
        <w:pStyle w:val="SemEspaamento"/>
        <w:jc w:val="both"/>
      </w:pPr>
      <w:r w:rsidRPr="0038119D">
        <w:t>Os materiais deverão ser entregues integralmente no prazo máximo estabelecido pela Administração, acompanhados da respectiva Nota Fiscal e demais documentos necessários ao recebimento.</w:t>
      </w:r>
    </w:p>
    <w:p w14:paraId="5668494E" w14:textId="77777777" w:rsidR="0038119D" w:rsidRPr="0038119D" w:rsidRDefault="0038119D" w:rsidP="0038119D">
      <w:pPr>
        <w:pStyle w:val="SemEspaamento"/>
        <w:jc w:val="both"/>
      </w:pPr>
      <w:r w:rsidRPr="0038119D">
        <w:t>A execução do objeto será considerada concluída após a entrega, conferência e aceitação definitiva dos materiais pela fiscalização designada pela Administração Municipal.</w:t>
      </w:r>
    </w:p>
    <w:p w14:paraId="4DD57175" w14:textId="72C637FA" w:rsidR="006851E6" w:rsidRPr="00EA337A" w:rsidRDefault="00FA2F2E" w:rsidP="006851E6">
      <w:pPr>
        <w:suppressAutoHyphens/>
        <w:autoSpaceDN w:val="0"/>
        <w:spacing w:after="60" w:line="240" w:lineRule="auto"/>
        <w:jc w:val="both"/>
        <w:textAlignment w:val="baseline"/>
        <w:rPr>
          <w:rFonts w:asciiTheme="majorHAnsi" w:eastAsia="Arial Narrow" w:hAnsiTheme="majorHAnsi" w:cstheme="majorHAnsi"/>
          <w:b/>
          <w:bCs/>
          <w:kern w:val="3"/>
          <w:lang w:eastAsia="zh-CN" w:bidi="hi-IN"/>
        </w:rPr>
      </w:pPr>
      <w:r w:rsidRPr="00EA337A">
        <w:rPr>
          <w:rFonts w:asciiTheme="majorHAnsi" w:eastAsia="Arial Narrow" w:hAnsiTheme="majorHAnsi" w:cstheme="majorHAnsi"/>
          <w:b/>
          <w:bCs/>
          <w:kern w:val="3"/>
          <w:lang w:eastAsia="zh-CN" w:bidi="hi-IN"/>
        </w:rPr>
        <w:t>9</w:t>
      </w:r>
      <w:r w:rsidR="006851E6" w:rsidRPr="00EA337A">
        <w:rPr>
          <w:rFonts w:asciiTheme="majorHAnsi" w:eastAsia="Arial Narrow" w:hAnsiTheme="majorHAnsi" w:cstheme="majorHAnsi"/>
          <w:b/>
          <w:bCs/>
          <w:kern w:val="3"/>
          <w:lang w:eastAsia="zh-CN" w:bidi="hi-IN"/>
        </w:rPr>
        <w:t>. OBRIGAÇÕES DA CONTRATANTE</w:t>
      </w:r>
    </w:p>
    <w:p w14:paraId="5AC908F4" w14:textId="77777777" w:rsidR="0038119D" w:rsidRPr="0038119D" w:rsidRDefault="0038119D" w:rsidP="0038119D">
      <w:pPr>
        <w:pStyle w:val="SemEspaamento"/>
        <w:jc w:val="both"/>
      </w:pPr>
      <w:r w:rsidRPr="0038119D">
        <w:t>Constituem obrigações da Contratante:</w:t>
      </w:r>
    </w:p>
    <w:p w14:paraId="6D696BCE" w14:textId="77777777" w:rsidR="0038119D" w:rsidRPr="0038119D" w:rsidRDefault="0038119D" w:rsidP="0038119D">
      <w:pPr>
        <w:pStyle w:val="SemEspaamento"/>
        <w:jc w:val="both"/>
      </w:pPr>
      <w:r w:rsidRPr="0038119D">
        <w:t xml:space="preserve">Receber o objeto no prazo e condições estabelecidos neste Termo de Referência; </w:t>
      </w:r>
    </w:p>
    <w:p w14:paraId="00599EA6" w14:textId="77777777" w:rsidR="0038119D" w:rsidRPr="0038119D" w:rsidRDefault="0038119D" w:rsidP="0038119D">
      <w:pPr>
        <w:pStyle w:val="SemEspaamento"/>
        <w:jc w:val="both"/>
      </w:pPr>
      <w:r w:rsidRPr="0038119D">
        <w:t xml:space="preserve">Verificar minuciosamente, no prazo fixado, a conformidade dos materiais recebidos com as especificações constantes do processo de contratação, para fins de aceitação e recebimento definitivo; </w:t>
      </w:r>
    </w:p>
    <w:p w14:paraId="0927ED7F" w14:textId="77777777" w:rsidR="0038119D" w:rsidRPr="0038119D" w:rsidRDefault="0038119D" w:rsidP="0038119D">
      <w:pPr>
        <w:pStyle w:val="SemEspaamento"/>
        <w:jc w:val="both"/>
      </w:pPr>
      <w:r w:rsidRPr="0038119D">
        <w:t xml:space="preserve">Comunicar à Contratada, por escrito, quaisquer irregularidades verificadas nos produtos fornecidos, fixando prazo para sua correção ou substituição; </w:t>
      </w:r>
    </w:p>
    <w:p w14:paraId="5BCED48A" w14:textId="77777777" w:rsidR="0038119D" w:rsidRPr="0038119D" w:rsidRDefault="0038119D" w:rsidP="0038119D">
      <w:pPr>
        <w:pStyle w:val="SemEspaamento"/>
        <w:jc w:val="both"/>
      </w:pPr>
      <w:r w:rsidRPr="0038119D">
        <w:t xml:space="preserve">Acompanhar e fiscalizar o cumprimento das obrigações da Contratada por meio de servidor especialmente designado; </w:t>
      </w:r>
    </w:p>
    <w:p w14:paraId="28BC8B37" w14:textId="77777777" w:rsidR="0038119D" w:rsidRPr="0038119D" w:rsidRDefault="0038119D" w:rsidP="0038119D">
      <w:pPr>
        <w:pStyle w:val="SemEspaamento"/>
        <w:jc w:val="both"/>
      </w:pPr>
      <w:r w:rsidRPr="0038119D">
        <w:t xml:space="preserve">Rejeitar, no todo ou em parte, os materiais entregues em desacordo com as especificações exigidas; </w:t>
      </w:r>
    </w:p>
    <w:p w14:paraId="64358669" w14:textId="77777777" w:rsidR="0038119D" w:rsidRPr="0038119D" w:rsidRDefault="0038119D" w:rsidP="0038119D">
      <w:pPr>
        <w:pStyle w:val="SemEspaamento"/>
        <w:jc w:val="both"/>
      </w:pPr>
      <w:r w:rsidRPr="0038119D">
        <w:t xml:space="preserve">Efetuar o pagamento à Contratada no valor correspondente ao fornecimento do objeto, no prazo e forma estabelecidos neste Termo de Referência; </w:t>
      </w:r>
    </w:p>
    <w:p w14:paraId="74724448" w14:textId="77777777" w:rsidR="0038119D" w:rsidRPr="0038119D" w:rsidRDefault="0038119D" w:rsidP="0038119D">
      <w:pPr>
        <w:pStyle w:val="SemEspaamento"/>
        <w:jc w:val="both"/>
      </w:pPr>
      <w:r w:rsidRPr="0038119D">
        <w:t xml:space="preserve">Fornecer à Contratada todas as informações necessárias para a adequada execução do objeto; </w:t>
      </w:r>
    </w:p>
    <w:p w14:paraId="5EB26BB3" w14:textId="77777777" w:rsidR="0038119D" w:rsidRPr="0038119D" w:rsidRDefault="0038119D" w:rsidP="0038119D">
      <w:pPr>
        <w:pStyle w:val="SemEspaamento"/>
        <w:jc w:val="both"/>
      </w:pPr>
      <w:r w:rsidRPr="0038119D">
        <w:t xml:space="preserve">Aplicar as penalidades cabíveis quando constatado o descumprimento das obrigações contratuais; </w:t>
      </w:r>
    </w:p>
    <w:p w14:paraId="7DDAA171" w14:textId="77777777" w:rsidR="0038119D" w:rsidRPr="0038119D" w:rsidRDefault="0038119D" w:rsidP="0038119D">
      <w:pPr>
        <w:pStyle w:val="SemEspaamento"/>
        <w:jc w:val="both"/>
      </w:pPr>
      <w:r w:rsidRPr="0038119D">
        <w:t xml:space="preserve">Disponibilizar local adequado para recebimento e conferência dos materiais entregues; </w:t>
      </w:r>
    </w:p>
    <w:p w14:paraId="15F28055" w14:textId="77777777" w:rsidR="0038119D" w:rsidRDefault="0038119D" w:rsidP="0038119D">
      <w:pPr>
        <w:pStyle w:val="SemEspaamento"/>
        <w:jc w:val="both"/>
      </w:pPr>
    </w:p>
    <w:p w14:paraId="01B2D8A2" w14:textId="77777777" w:rsidR="0038119D" w:rsidRDefault="0038119D" w:rsidP="0038119D">
      <w:pPr>
        <w:pStyle w:val="SemEspaamento"/>
        <w:jc w:val="both"/>
      </w:pPr>
    </w:p>
    <w:p w14:paraId="47707013" w14:textId="133209E9" w:rsidR="0038119D" w:rsidRPr="0038119D" w:rsidRDefault="0038119D" w:rsidP="0038119D">
      <w:pPr>
        <w:pStyle w:val="SemEspaamento"/>
        <w:jc w:val="both"/>
      </w:pPr>
      <w:r w:rsidRPr="0038119D">
        <w:t xml:space="preserve">Emitir o recebimento definitivo após a verificação da conformidade dos produtos com as exigências da contratação. </w:t>
      </w:r>
    </w:p>
    <w:p w14:paraId="3F8864D7" w14:textId="77777777" w:rsidR="0038119D" w:rsidRPr="0038119D" w:rsidRDefault="0038119D" w:rsidP="0038119D">
      <w:pPr>
        <w:pStyle w:val="SemEspaamento"/>
        <w:jc w:val="both"/>
      </w:pPr>
      <w:r w:rsidRPr="0038119D">
        <w:t>A Administração não responderá por quaisquer compromissos assumidos pela Contratada com terceiros, ainda que vinculados à execução do objeto contratado, bem como por qualquer dano causado a terceiros em decorrência de ato da Contratada, de seus empregados, prepostos ou subordinados.</w:t>
      </w:r>
    </w:p>
    <w:p w14:paraId="00F4D902" w14:textId="64894A23" w:rsidR="004B5D25" w:rsidRPr="00EA337A" w:rsidRDefault="006A5480" w:rsidP="004B5D25">
      <w:pPr>
        <w:suppressAutoHyphens/>
        <w:autoSpaceDN w:val="0"/>
        <w:spacing w:after="60" w:line="240" w:lineRule="auto"/>
        <w:jc w:val="both"/>
        <w:textAlignment w:val="baseline"/>
        <w:rPr>
          <w:rFonts w:asciiTheme="majorHAnsi" w:eastAsia="Arial Narrow" w:hAnsiTheme="majorHAnsi" w:cstheme="majorHAnsi"/>
          <w:b/>
          <w:bCs/>
          <w:kern w:val="3"/>
          <w:lang w:eastAsia="zh-CN" w:bidi="hi-IN"/>
        </w:rPr>
      </w:pPr>
      <w:r w:rsidRPr="00EA337A">
        <w:rPr>
          <w:rFonts w:asciiTheme="majorHAnsi" w:eastAsia="Arial Narrow" w:hAnsiTheme="majorHAnsi" w:cstheme="majorHAnsi"/>
          <w:b/>
          <w:bCs/>
          <w:kern w:val="3"/>
          <w:lang w:eastAsia="zh-CN" w:bidi="hi-IN"/>
        </w:rPr>
        <w:t>10</w:t>
      </w:r>
      <w:r w:rsidR="004B5D25" w:rsidRPr="00EA337A">
        <w:rPr>
          <w:rFonts w:asciiTheme="majorHAnsi" w:eastAsia="Arial Narrow" w:hAnsiTheme="majorHAnsi" w:cstheme="majorHAnsi"/>
          <w:b/>
          <w:bCs/>
          <w:kern w:val="3"/>
          <w:lang w:eastAsia="zh-CN" w:bidi="hi-IN"/>
        </w:rPr>
        <w:t xml:space="preserve">. OBRIGAÇÕES DA CONTRATADA </w:t>
      </w:r>
    </w:p>
    <w:p w14:paraId="6B20DC09" w14:textId="77777777" w:rsidR="0038119D" w:rsidRPr="0038119D" w:rsidRDefault="0038119D" w:rsidP="0038119D">
      <w:pPr>
        <w:pStyle w:val="SemEspaamento"/>
        <w:jc w:val="both"/>
      </w:pPr>
      <w:r w:rsidRPr="0038119D">
        <w:t>Constituem obrigações da Contratada:</w:t>
      </w:r>
    </w:p>
    <w:p w14:paraId="66A63FA0" w14:textId="77777777" w:rsidR="0038119D" w:rsidRPr="0038119D" w:rsidRDefault="0038119D" w:rsidP="0038119D">
      <w:pPr>
        <w:pStyle w:val="SemEspaamento"/>
        <w:jc w:val="both"/>
      </w:pPr>
      <w:r w:rsidRPr="0038119D">
        <w:t xml:space="preserve">Fornecer os materiais em estrita conformidade com as especificações, quantidades, prazos e condições estabelecidas neste Termo de Referência e na proposta apresentada; </w:t>
      </w:r>
    </w:p>
    <w:p w14:paraId="12E3CECB" w14:textId="77777777" w:rsidR="0038119D" w:rsidRPr="0038119D" w:rsidRDefault="0038119D" w:rsidP="0038119D">
      <w:pPr>
        <w:pStyle w:val="SemEspaamento"/>
        <w:jc w:val="both"/>
      </w:pPr>
      <w:r w:rsidRPr="0038119D">
        <w:t xml:space="preserve">Entregar os produtos novos, sem uso, em perfeitas condições de funcionamento e acondicionados adequadamente para transporte e armazenamento; </w:t>
      </w:r>
    </w:p>
    <w:p w14:paraId="48810A47" w14:textId="77777777" w:rsidR="0038119D" w:rsidRPr="0038119D" w:rsidRDefault="0038119D" w:rsidP="0038119D">
      <w:pPr>
        <w:pStyle w:val="SemEspaamento"/>
        <w:jc w:val="both"/>
      </w:pPr>
      <w:r w:rsidRPr="0038119D">
        <w:t xml:space="preserve">Responsabilizar-se pelo transporte, carregamento, descarregamento e entrega dos materiais no local indicado pela Contratante, sem custos adicionais; </w:t>
      </w:r>
    </w:p>
    <w:p w14:paraId="1974190A" w14:textId="77777777" w:rsidR="0038119D" w:rsidRPr="0038119D" w:rsidRDefault="0038119D" w:rsidP="0038119D">
      <w:pPr>
        <w:pStyle w:val="SemEspaamento"/>
        <w:jc w:val="both"/>
      </w:pPr>
      <w:r w:rsidRPr="0038119D">
        <w:t xml:space="preserve">Substituir, às suas expensas, no prazo máximo de 10 (dez) dias úteis, os produtos que apresentarem defeitos, avarias, vícios de fabricação ou que estejam em desacordo com as especificações exigidas; </w:t>
      </w:r>
    </w:p>
    <w:p w14:paraId="15F166E8" w14:textId="77777777" w:rsidR="0038119D" w:rsidRPr="0038119D" w:rsidRDefault="0038119D" w:rsidP="0038119D">
      <w:pPr>
        <w:pStyle w:val="SemEspaamento"/>
        <w:jc w:val="both"/>
      </w:pPr>
      <w:r w:rsidRPr="0038119D">
        <w:t xml:space="preserve">Garantir a qualidade dos produtos fornecidos durante o prazo de garantia ofertado e nos termos da legislação vigente; </w:t>
      </w:r>
    </w:p>
    <w:p w14:paraId="690596B0" w14:textId="77777777" w:rsidR="0038119D" w:rsidRPr="0038119D" w:rsidRDefault="0038119D" w:rsidP="0038119D">
      <w:pPr>
        <w:pStyle w:val="SemEspaamento"/>
        <w:jc w:val="both"/>
      </w:pPr>
      <w:r w:rsidRPr="0038119D">
        <w:t xml:space="preserve">Fornecer, quando aplicável, manuais, catálogos, certificados de garantia e demais documentos técnicos dos produtos; </w:t>
      </w:r>
    </w:p>
    <w:p w14:paraId="1672D7EC" w14:textId="77777777" w:rsidR="0038119D" w:rsidRPr="0038119D" w:rsidRDefault="0038119D" w:rsidP="0038119D">
      <w:pPr>
        <w:pStyle w:val="SemEspaamento"/>
        <w:jc w:val="both"/>
      </w:pPr>
      <w:r w:rsidRPr="0038119D">
        <w:t xml:space="preserve">Manter, durante toda a execução da contratação, as condições de habilitação e qualificação exigidas no processo licitatório; </w:t>
      </w:r>
    </w:p>
    <w:p w14:paraId="4ED2477C" w14:textId="77777777" w:rsidR="0038119D" w:rsidRPr="0038119D" w:rsidRDefault="0038119D" w:rsidP="0038119D">
      <w:pPr>
        <w:pStyle w:val="SemEspaamento"/>
        <w:jc w:val="both"/>
      </w:pPr>
      <w:r w:rsidRPr="0038119D">
        <w:t xml:space="preserve">Responsabilizar-se integralmente pelos encargos trabalhistas, previdenciários, fiscais, comerciais, securitários e demais despesas decorrentes da execução do objeto; </w:t>
      </w:r>
    </w:p>
    <w:p w14:paraId="740D3636" w14:textId="77777777" w:rsidR="0038119D" w:rsidRPr="0038119D" w:rsidRDefault="0038119D" w:rsidP="0038119D">
      <w:pPr>
        <w:pStyle w:val="SemEspaamento"/>
        <w:jc w:val="both"/>
      </w:pPr>
      <w:r w:rsidRPr="0038119D">
        <w:t xml:space="preserve">Comunicar imediatamente à Contratante qualquer fato ou circunstância que possa comprometer a entrega dos materiais ou o cumprimento dos prazos estabelecidos; </w:t>
      </w:r>
    </w:p>
    <w:p w14:paraId="39E5B179" w14:textId="77777777" w:rsidR="0038119D" w:rsidRPr="0038119D" w:rsidRDefault="0038119D" w:rsidP="0038119D">
      <w:pPr>
        <w:pStyle w:val="SemEspaamento"/>
        <w:jc w:val="both"/>
      </w:pPr>
      <w:r w:rsidRPr="0038119D">
        <w:t xml:space="preserve">Reparar, corrigir, remover ou substituir, às suas expensas, no todo ou em parte, os materiais em que forem constatados defeitos ou incorreções; </w:t>
      </w:r>
    </w:p>
    <w:p w14:paraId="3BD6528A" w14:textId="77777777" w:rsidR="0038119D" w:rsidRPr="0038119D" w:rsidRDefault="0038119D" w:rsidP="0038119D">
      <w:pPr>
        <w:pStyle w:val="SemEspaamento"/>
        <w:jc w:val="both"/>
      </w:pPr>
      <w:r w:rsidRPr="0038119D">
        <w:t xml:space="preserve">Responder pelos danos causados diretamente à Administração ou a terceiros decorrentes de sua culpa ou dolo na execução da contratação; </w:t>
      </w:r>
    </w:p>
    <w:p w14:paraId="28293AF8" w14:textId="77777777" w:rsidR="0038119D" w:rsidRPr="0038119D" w:rsidRDefault="0038119D" w:rsidP="0038119D">
      <w:pPr>
        <w:pStyle w:val="SemEspaamento"/>
        <w:jc w:val="both"/>
      </w:pPr>
      <w:r w:rsidRPr="0038119D">
        <w:t xml:space="preserve">Não transferir a terceiros, total ou parcialmente, as obrigações assumidas, sem prévia e expressa autorização da Contratante; </w:t>
      </w:r>
    </w:p>
    <w:p w14:paraId="50C816D5" w14:textId="77777777" w:rsidR="0038119D" w:rsidRPr="0038119D" w:rsidRDefault="0038119D" w:rsidP="0038119D">
      <w:pPr>
        <w:pStyle w:val="SemEspaamento"/>
        <w:jc w:val="both"/>
      </w:pPr>
      <w:r w:rsidRPr="0038119D">
        <w:t xml:space="preserve">Cumprir todas as normas legais, regulamentares e técnicas aplicáveis ao objeto contratado. </w:t>
      </w:r>
    </w:p>
    <w:p w14:paraId="2720C1F2" w14:textId="77777777" w:rsidR="0038119D" w:rsidRPr="0038119D" w:rsidRDefault="0038119D" w:rsidP="0038119D">
      <w:pPr>
        <w:pStyle w:val="SemEspaamento"/>
        <w:jc w:val="both"/>
      </w:pPr>
      <w:r w:rsidRPr="0038119D">
        <w:t>A Contratada será responsável pela perfeita execução do objeto, respondendo por quaisquer falhas, defeitos ou irregularidades verificadas nos materiais fornecidos, ainda que constatadas após o recebimento dos produtos pela Administração.</w:t>
      </w:r>
    </w:p>
    <w:p w14:paraId="52C42EE4" w14:textId="616D9AFE" w:rsidR="004B5D25" w:rsidRPr="00EA337A" w:rsidRDefault="004B5D25" w:rsidP="004B5D25">
      <w:pPr>
        <w:suppressAutoHyphens/>
        <w:autoSpaceDN w:val="0"/>
        <w:spacing w:after="60" w:line="240" w:lineRule="auto"/>
        <w:jc w:val="both"/>
        <w:textAlignment w:val="baseline"/>
        <w:rPr>
          <w:rFonts w:asciiTheme="majorHAnsi" w:eastAsia="Arial Narrow" w:hAnsiTheme="majorHAnsi" w:cstheme="majorHAnsi"/>
          <w:kern w:val="3"/>
          <w:lang w:eastAsia="zh-CN" w:bidi="hi-IN"/>
        </w:rPr>
      </w:pPr>
      <w:r w:rsidRPr="00EA337A">
        <w:rPr>
          <w:rFonts w:asciiTheme="majorHAnsi" w:eastAsia="Arial Narrow" w:hAnsiTheme="majorHAnsi" w:cstheme="majorHAnsi"/>
          <w:b/>
          <w:bCs/>
          <w:kern w:val="3"/>
          <w:lang w:eastAsia="zh-CN" w:bidi="hi-IN"/>
        </w:rPr>
        <w:t>1</w:t>
      </w:r>
      <w:r w:rsidR="00E67D0F" w:rsidRPr="00EA337A">
        <w:rPr>
          <w:rFonts w:asciiTheme="majorHAnsi" w:eastAsia="Arial Narrow" w:hAnsiTheme="majorHAnsi" w:cstheme="majorHAnsi"/>
          <w:b/>
          <w:bCs/>
          <w:kern w:val="3"/>
          <w:lang w:eastAsia="zh-CN" w:bidi="hi-IN"/>
        </w:rPr>
        <w:t>1</w:t>
      </w:r>
      <w:r w:rsidRPr="00EA337A">
        <w:rPr>
          <w:rFonts w:asciiTheme="majorHAnsi" w:eastAsia="Arial Narrow" w:hAnsiTheme="majorHAnsi" w:cstheme="majorHAnsi"/>
          <w:b/>
          <w:bCs/>
          <w:kern w:val="3"/>
          <w:lang w:eastAsia="zh-CN" w:bidi="hi-IN"/>
        </w:rPr>
        <w:t>. DA SUBCONTRATAÇÃO</w:t>
      </w:r>
    </w:p>
    <w:p w14:paraId="4B47C59B" w14:textId="5AE3D804" w:rsidR="004B5D25" w:rsidRPr="00EA337A" w:rsidRDefault="004B5D25" w:rsidP="004B5D25">
      <w:pPr>
        <w:suppressAutoHyphens/>
        <w:autoSpaceDN w:val="0"/>
        <w:spacing w:after="60" w:line="240" w:lineRule="auto"/>
        <w:jc w:val="both"/>
        <w:textAlignment w:val="baseline"/>
        <w:rPr>
          <w:rFonts w:asciiTheme="majorHAnsi" w:eastAsia="Arial Narrow" w:hAnsiTheme="majorHAnsi" w:cstheme="majorHAnsi"/>
          <w:kern w:val="3"/>
          <w:lang w:eastAsia="zh-CN" w:bidi="hi-IN"/>
        </w:rPr>
      </w:pPr>
      <w:r w:rsidRPr="00EA337A">
        <w:rPr>
          <w:rFonts w:asciiTheme="majorHAnsi" w:eastAsia="Arial Narrow" w:hAnsiTheme="majorHAnsi" w:cstheme="majorHAnsi"/>
          <w:b/>
          <w:bCs/>
          <w:kern w:val="3"/>
          <w:lang w:eastAsia="zh-CN" w:bidi="hi-IN"/>
        </w:rPr>
        <w:t>1</w:t>
      </w:r>
      <w:r w:rsidR="00E67D0F" w:rsidRPr="00EA337A">
        <w:rPr>
          <w:rFonts w:asciiTheme="majorHAnsi" w:eastAsia="Arial Narrow" w:hAnsiTheme="majorHAnsi" w:cstheme="majorHAnsi"/>
          <w:b/>
          <w:bCs/>
          <w:kern w:val="3"/>
          <w:lang w:eastAsia="zh-CN" w:bidi="hi-IN"/>
        </w:rPr>
        <w:t>1</w:t>
      </w:r>
      <w:r w:rsidRPr="00EA337A">
        <w:rPr>
          <w:rFonts w:asciiTheme="majorHAnsi" w:eastAsia="Arial Narrow" w:hAnsiTheme="majorHAnsi" w:cstheme="majorHAnsi"/>
          <w:b/>
          <w:bCs/>
          <w:kern w:val="3"/>
          <w:lang w:eastAsia="zh-CN" w:bidi="hi-IN"/>
        </w:rPr>
        <w:t>.1.</w:t>
      </w:r>
      <w:r w:rsidRPr="00EA337A">
        <w:rPr>
          <w:rFonts w:asciiTheme="majorHAnsi" w:eastAsia="Arial Narrow" w:hAnsiTheme="majorHAnsi" w:cstheme="majorHAnsi"/>
          <w:kern w:val="3"/>
          <w:lang w:eastAsia="zh-CN" w:bidi="hi-IN"/>
        </w:rPr>
        <w:t xml:space="preserve"> É permitida a subcontratação do objeto deste Termo de Referência?</w:t>
      </w:r>
    </w:p>
    <w:p w14:paraId="4892C62B" w14:textId="56A5D62D" w:rsidR="006851E6" w:rsidRPr="00EA337A" w:rsidRDefault="004B5D25" w:rsidP="00705800">
      <w:pPr>
        <w:pStyle w:val="SemEspaamento"/>
        <w:jc w:val="both"/>
        <w:rPr>
          <w:rFonts w:asciiTheme="majorHAnsi" w:eastAsia="Arial Narrow" w:hAnsiTheme="majorHAnsi" w:cstheme="majorHAnsi"/>
          <w:kern w:val="3"/>
          <w:lang w:eastAsia="zh-CN" w:bidi="hi-IN"/>
        </w:rPr>
      </w:pPr>
      <w:r w:rsidRPr="00EA337A">
        <w:rPr>
          <w:rFonts w:asciiTheme="majorHAnsi" w:eastAsia="Arial Narrow" w:hAnsiTheme="majorHAnsi" w:cstheme="majorHAnsi"/>
          <w:kern w:val="3"/>
          <w:lang w:eastAsia="zh-CN" w:bidi="hi-IN"/>
        </w:rPr>
        <w:t>(X) Não</w:t>
      </w:r>
      <w:r w:rsidR="00705800">
        <w:rPr>
          <w:rFonts w:asciiTheme="majorHAnsi" w:eastAsia="Arial Narrow" w:hAnsiTheme="majorHAnsi" w:cstheme="majorHAnsi"/>
          <w:kern w:val="3"/>
          <w:lang w:eastAsia="zh-CN" w:bidi="hi-IN"/>
        </w:rPr>
        <w:t xml:space="preserve"> </w:t>
      </w:r>
      <w:r w:rsidR="00705800" w:rsidRPr="00705800">
        <w:t>será permitida subcontratação.</w:t>
      </w:r>
    </w:p>
    <w:p w14:paraId="41C93231" w14:textId="77777777" w:rsidR="006851E6" w:rsidRPr="00EA337A" w:rsidRDefault="006851E6" w:rsidP="006851E6">
      <w:pPr>
        <w:suppressAutoHyphens/>
        <w:autoSpaceDN w:val="0"/>
        <w:spacing w:after="60" w:line="240" w:lineRule="auto"/>
        <w:jc w:val="center"/>
        <w:textAlignment w:val="baseline"/>
        <w:rPr>
          <w:rFonts w:asciiTheme="majorHAnsi" w:eastAsia="Arial Narrow" w:hAnsiTheme="majorHAnsi" w:cstheme="majorHAnsi"/>
          <w:b/>
          <w:bCs/>
          <w:color w:val="000000"/>
          <w:kern w:val="3"/>
          <w:lang w:eastAsia="zh-CN" w:bidi="hi-IN"/>
        </w:rPr>
      </w:pPr>
      <w:r w:rsidRPr="00EA337A">
        <w:rPr>
          <w:rFonts w:asciiTheme="majorHAnsi" w:eastAsia="Arial Narrow" w:hAnsiTheme="majorHAnsi" w:cstheme="majorHAnsi"/>
          <w:b/>
          <w:bCs/>
          <w:color w:val="000000"/>
          <w:kern w:val="3"/>
          <w:lang w:eastAsia="zh-CN" w:bidi="hi-IN"/>
        </w:rPr>
        <w:t>CAPÍTULO IV</w:t>
      </w:r>
    </w:p>
    <w:p w14:paraId="5E976215" w14:textId="77777777" w:rsidR="006851E6" w:rsidRPr="00EA337A" w:rsidRDefault="006851E6" w:rsidP="006851E6">
      <w:pPr>
        <w:suppressAutoHyphens/>
        <w:autoSpaceDN w:val="0"/>
        <w:spacing w:after="60" w:line="240" w:lineRule="auto"/>
        <w:jc w:val="center"/>
        <w:textAlignment w:val="baseline"/>
        <w:rPr>
          <w:rFonts w:asciiTheme="majorHAnsi" w:eastAsia="Arial Narrow" w:hAnsiTheme="majorHAnsi" w:cstheme="majorHAnsi"/>
          <w:color w:val="FF0000"/>
          <w:kern w:val="3"/>
          <w:lang w:eastAsia="zh-CN" w:bidi="hi-IN"/>
        </w:rPr>
      </w:pPr>
      <w:r w:rsidRPr="00EA337A">
        <w:rPr>
          <w:rFonts w:asciiTheme="majorHAnsi" w:eastAsia="Arial Narrow" w:hAnsiTheme="majorHAnsi" w:cstheme="majorHAnsi"/>
          <w:b/>
          <w:bCs/>
          <w:color w:val="000000"/>
          <w:kern w:val="3"/>
          <w:lang w:eastAsia="zh-CN" w:bidi="hi-IN"/>
        </w:rPr>
        <w:t>DO MODELO DE GESTÃO DO CONTRATO</w:t>
      </w:r>
    </w:p>
    <w:p w14:paraId="709AA920" w14:textId="4C7E64A9" w:rsidR="006851E6" w:rsidRPr="00EA337A" w:rsidRDefault="006851E6" w:rsidP="006851E6">
      <w:pPr>
        <w:suppressAutoHyphens/>
        <w:autoSpaceDN w:val="0"/>
        <w:spacing w:after="60" w:line="240" w:lineRule="auto"/>
        <w:jc w:val="both"/>
        <w:textAlignment w:val="baseline"/>
        <w:rPr>
          <w:rFonts w:asciiTheme="majorHAnsi" w:eastAsia="Arial Narrow" w:hAnsiTheme="majorHAnsi" w:cstheme="majorHAnsi"/>
          <w:b/>
          <w:bCs/>
          <w:kern w:val="3"/>
          <w:lang w:eastAsia="zh-CN" w:bidi="hi-IN"/>
        </w:rPr>
      </w:pPr>
      <w:r w:rsidRPr="00EA337A">
        <w:rPr>
          <w:rFonts w:asciiTheme="majorHAnsi" w:eastAsia="Arial Narrow" w:hAnsiTheme="majorHAnsi" w:cstheme="majorHAnsi"/>
          <w:b/>
          <w:bCs/>
          <w:kern w:val="3"/>
          <w:lang w:eastAsia="zh-CN" w:bidi="hi-IN"/>
        </w:rPr>
        <w:t>1</w:t>
      </w:r>
      <w:r w:rsidR="00AC5433" w:rsidRPr="00EA337A">
        <w:rPr>
          <w:rFonts w:asciiTheme="majorHAnsi" w:eastAsia="Arial Narrow" w:hAnsiTheme="majorHAnsi" w:cstheme="majorHAnsi"/>
          <w:b/>
          <w:bCs/>
          <w:kern w:val="3"/>
          <w:lang w:eastAsia="zh-CN" w:bidi="hi-IN"/>
        </w:rPr>
        <w:t>2</w:t>
      </w:r>
      <w:r w:rsidRPr="00EA337A">
        <w:rPr>
          <w:rFonts w:asciiTheme="majorHAnsi" w:eastAsia="Arial Narrow" w:hAnsiTheme="majorHAnsi" w:cstheme="majorHAnsi"/>
          <w:b/>
          <w:bCs/>
          <w:kern w:val="3"/>
          <w:lang w:eastAsia="zh-CN" w:bidi="hi-IN"/>
        </w:rPr>
        <w:t>. CONTROLE E FISCALIZAÇÃO DA EXECUÇÃO</w:t>
      </w:r>
    </w:p>
    <w:p w14:paraId="40582078" w14:textId="77777777" w:rsidR="00705800" w:rsidRDefault="00705800" w:rsidP="00705800">
      <w:pPr>
        <w:pStyle w:val="SemEspaamento"/>
      </w:pPr>
    </w:p>
    <w:p w14:paraId="01F7DF3D" w14:textId="77777777" w:rsidR="00327A59" w:rsidRDefault="00327A59" w:rsidP="00705800">
      <w:pPr>
        <w:pStyle w:val="SemEspaamento"/>
      </w:pPr>
    </w:p>
    <w:p w14:paraId="0E1AA3B6" w14:textId="77777777" w:rsidR="0038119D" w:rsidRDefault="0038119D" w:rsidP="00705800">
      <w:pPr>
        <w:pStyle w:val="SemEspaamento"/>
      </w:pPr>
    </w:p>
    <w:p w14:paraId="773D586F" w14:textId="5B1D4CDD" w:rsidR="00705800" w:rsidRPr="00705800" w:rsidRDefault="00705800" w:rsidP="00705800">
      <w:pPr>
        <w:pStyle w:val="SemEspaamento"/>
      </w:pPr>
      <w:r w:rsidRPr="00705800">
        <w:t>A execução será fiscalizada por servidor designado, cabendo:</w:t>
      </w:r>
    </w:p>
    <w:p w14:paraId="077688C6" w14:textId="77777777" w:rsidR="00705800" w:rsidRPr="00705800" w:rsidRDefault="00705800" w:rsidP="00705800">
      <w:pPr>
        <w:pStyle w:val="SemEspaamento"/>
      </w:pPr>
      <w:r w:rsidRPr="00705800">
        <w:t xml:space="preserve">Acompanhar execução; </w:t>
      </w:r>
    </w:p>
    <w:p w14:paraId="6969BD83" w14:textId="77777777" w:rsidR="00705800" w:rsidRPr="00705800" w:rsidRDefault="00705800" w:rsidP="00705800">
      <w:pPr>
        <w:pStyle w:val="SemEspaamento"/>
      </w:pPr>
      <w:r w:rsidRPr="00705800">
        <w:t xml:space="preserve">Verificar obrigações; </w:t>
      </w:r>
    </w:p>
    <w:p w14:paraId="18984387" w14:textId="77777777" w:rsidR="00705800" w:rsidRPr="00705800" w:rsidRDefault="00705800" w:rsidP="00705800">
      <w:pPr>
        <w:pStyle w:val="SemEspaamento"/>
      </w:pPr>
      <w:r w:rsidRPr="00705800">
        <w:t xml:space="preserve">Notificar irregularidades; </w:t>
      </w:r>
    </w:p>
    <w:p w14:paraId="14C252A9" w14:textId="09F3A7D6" w:rsidR="00DE447F" w:rsidRPr="00705800" w:rsidRDefault="00705800" w:rsidP="00705800">
      <w:pPr>
        <w:pStyle w:val="SemEspaamento"/>
      </w:pPr>
      <w:r w:rsidRPr="00705800">
        <w:t>Aplicar penalidades;</w:t>
      </w:r>
    </w:p>
    <w:p w14:paraId="5A06A7FF" w14:textId="7EC9E3A0" w:rsidR="0064564E" w:rsidRPr="00EA337A" w:rsidRDefault="006851E6" w:rsidP="006A5480">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Narrow" w:hAnsiTheme="majorHAnsi" w:cstheme="majorHAnsi"/>
          <w:b/>
          <w:bCs/>
          <w:kern w:val="3"/>
          <w:lang w:eastAsia="zh-CN" w:bidi="hi-IN"/>
        </w:rPr>
        <w:t>1</w:t>
      </w:r>
      <w:r w:rsidR="00AC5433" w:rsidRPr="00EA337A">
        <w:rPr>
          <w:rFonts w:asciiTheme="majorHAnsi" w:eastAsia="Arial Narrow" w:hAnsiTheme="majorHAnsi" w:cstheme="majorHAnsi"/>
          <w:b/>
          <w:bCs/>
          <w:kern w:val="3"/>
          <w:lang w:eastAsia="zh-CN" w:bidi="hi-IN"/>
        </w:rPr>
        <w:t>2</w:t>
      </w:r>
      <w:r w:rsidRPr="00EA337A">
        <w:rPr>
          <w:rFonts w:asciiTheme="majorHAnsi" w:eastAsia="Arial Narrow" w:hAnsiTheme="majorHAnsi" w:cstheme="majorHAnsi"/>
          <w:b/>
          <w:bCs/>
          <w:kern w:val="3"/>
          <w:lang w:eastAsia="zh-CN" w:bidi="hi-IN"/>
        </w:rPr>
        <w:t>.</w:t>
      </w:r>
      <w:r w:rsidR="00DE447F">
        <w:rPr>
          <w:rFonts w:asciiTheme="majorHAnsi" w:eastAsia="Arial Narrow" w:hAnsiTheme="majorHAnsi" w:cstheme="majorHAnsi"/>
          <w:b/>
          <w:bCs/>
          <w:kern w:val="3"/>
          <w:lang w:eastAsia="zh-CN" w:bidi="hi-IN"/>
        </w:rPr>
        <w:t>2</w:t>
      </w:r>
      <w:r w:rsidRPr="00EA337A">
        <w:rPr>
          <w:rFonts w:asciiTheme="majorHAnsi" w:eastAsia="Arial Narrow" w:hAnsiTheme="majorHAnsi" w:cstheme="majorHAnsi"/>
          <w:b/>
          <w:bCs/>
          <w:kern w:val="3"/>
          <w:lang w:eastAsia="zh-CN" w:bidi="hi-IN"/>
        </w:rPr>
        <w:t xml:space="preserve">. </w:t>
      </w:r>
      <w:r w:rsidR="0064564E" w:rsidRPr="00EA337A">
        <w:rPr>
          <w:rFonts w:asciiTheme="majorHAnsi" w:eastAsia="Arial" w:hAnsiTheme="majorHAnsi" w:cstheme="majorHAnsi"/>
          <w:kern w:val="3"/>
          <w:lang w:eastAsia="ar-SA" w:bidi="hi-IN"/>
        </w:rPr>
        <w:t>O responsável pela fiscalização d</w:t>
      </w:r>
      <w:r w:rsidR="00AC5433" w:rsidRPr="00EA337A">
        <w:rPr>
          <w:rFonts w:asciiTheme="majorHAnsi" w:eastAsia="Arial" w:hAnsiTheme="majorHAnsi" w:cstheme="majorHAnsi"/>
          <w:kern w:val="3"/>
          <w:lang w:eastAsia="ar-SA" w:bidi="hi-IN"/>
        </w:rPr>
        <w:t>a</w:t>
      </w:r>
      <w:r w:rsidR="0064564E" w:rsidRPr="00EA337A">
        <w:rPr>
          <w:rFonts w:asciiTheme="majorHAnsi" w:eastAsia="Arial" w:hAnsiTheme="majorHAnsi" w:cstheme="majorHAnsi"/>
          <w:kern w:val="3"/>
          <w:lang w:eastAsia="ar-SA" w:bidi="hi-IN"/>
        </w:rPr>
        <w:t xml:space="preserve"> </w:t>
      </w:r>
      <w:r w:rsidR="00AC5433" w:rsidRPr="00EA337A">
        <w:rPr>
          <w:rFonts w:asciiTheme="majorHAnsi" w:eastAsia="Arial" w:hAnsiTheme="majorHAnsi" w:cstheme="majorHAnsi"/>
          <w:kern w:val="3"/>
          <w:lang w:eastAsia="ar-SA" w:bidi="hi-IN"/>
        </w:rPr>
        <w:t>ata/</w:t>
      </w:r>
      <w:r w:rsidR="0064564E" w:rsidRPr="00EA337A">
        <w:rPr>
          <w:rFonts w:asciiTheme="majorHAnsi" w:eastAsia="Arial" w:hAnsiTheme="majorHAnsi" w:cstheme="majorHAnsi"/>
          <w:kern w:val="3"/>
          <w:lang w:eastAsia="ar-SA" w:bidi="hi-IN"/>
        </w:rPr>
        <w:t xml:space="preserve">contrato será Marcia Dick Sartori, Fiscal Municipal, e-mail: </w:t>
      </w:r>
      <w:hyperlink r:id="rId8" w:history="1">
        <w:r w:rsidR="0064564E" w:rsidRPr="00EA337A">
          <w:rPr>
            <w:rStyle w:val="Hyperlink"/>
            <w:rFonts w:asciiTheme="majorHAnsi" w:eastAsia="Arial" w:hAnsiTheme="majorHAnsi" w:cstheme="majorHAnsi"/>
            <w:kern w:val="3"/>
            <w:lang w:eastAsia="ar-SA" w:bidi="hi-IN"/>
          </w:rPr>
          <w:t>fiscal@serio.rs.gov.br</w:t>
        </w:r>
      </w:hyperlink>
      <w:r w:rsidR="0064564E" w:rsidRPr="00EA337A">
        <w:rPr>
          <w:rFonts w:asciiTheme="majorHAnsi" w:eastAsia="Arial" w:hAnsiTheme="majorHAnsi" w:cstheme="majorHAnsi"/>
          <w:kern w:val="3"/>
          <w:lang w:eastAsia="ar-SA" w:bidi="hi-IN"/>
        </w:rPr>
        <w:t>, fone: (51)993938595</w:t>
      </w:r>
      <w:r w:rsidR="0032137D">
        <w:rPr>
          <w:rFonts w:asciiTheme="majorHAnsi" w:eastAsia="Arial" w:hAnsiTheme="majorHAnsi" w:cstheme="majorHAnsi"/>
          <w:kern w:val="3"/>
          <w:lang w:eastAsia="ar-SA" w:bidi="hi-IN"/>
        </w:rPr>
        <w:t>.</w:t>
      </w:r>
      <w:r w:rsidR="0064564E" w:rsidRPr="00EA337A">
        <w:rPr>
          <w:rFonts w:asciiTheme="majorHAnsi" w:eastAsia="Arial" w:hAnsiTheme="majorHAnsi" w:cstheme="majorHAnsi"/>
          <w:kern w:val="3"/>
          <w:lang w:eastAsia="ar-SA" w:bidi="hi-IN"/>
        </w:rPr>
        <w:t xml:space="preserve"> </w:t>
      </w:r>
    </w:p>
    <w:p w14:paraId="28D38CD2" w14:textId="685470FE" w:rsidR="006851E6" w:rsidRPr="00EA337A" w:rsidRDefault="00AC5433"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12.</w:t>
      </w:r>
      <w:r w:rsidR="00DE447F">
        <w:rPr>
          <w:rFonts w:asciiTheme="majorHAnsi" w:eastAsia="Arial" w:hAnsiTheme="majorHAnsi" w:cstheme="majorHAnsi"/>
          <w:b/>
          <w:kern w:val="3"/>
          <w:lang w:eastAsia="ar-SA" w:bidi="hi-IN"/>
        </w:rPr>
        <w:t>3</w:t>
      </w:r>
      <w:r w:rsidRPr="00EA337A">
        <w:rPr>
          <w:rFonts w:asciiTheme="majorHAnsi" w:eastAsia="Arial" w:hAnsiTheme="majorHAnsi" w:cstheme="majorHAnsi"/>
          <w:b/>
          <w:kern w:val="3"/>
          <w:lang w:eastAsia="ar-SA" w:bidi="hi-IN"/>
        </w:rPr>
        <w:t>.</w:t>
      </w:r>
      <w:r w:rsidRPr="00EA337A">
        <w:rPr>
          <w:rFonts w:asciiTheme="majorHAnsi" w:eastAsia="Arial" w:hAnsiTheme="majorHAnsi" w:cstheme="majorHAnsi"/>
          <w:kern w:val="3"/>
          <w:lang w:eastAsia="ar-SA" w:bidi="hi-IN"/>
        </w:rPr>
        <w:t xml:space="preserve"> a gestão </w:t>
      </w:r>
      <w:r w:rsidR="00A255B0" w:rsidRPr="00EA337A">
        <w:rPr>
          <w:rFonts w:asciiTheme="majorHAnsi" w:eastAsia="Arial" w:hAnsiTheme="majorHAnsi" w:cstheme="majorHAnsi"/>
          <w:kern w:val="3"/>
          <w:lang w:eastAsia="ar-SA" w:bidi="hi-IN"/>
        </w:rPr>
        <w:t>dos contratos</w:t>
      </w:r>
      <w:r w:rsidRPr="00EA337A">
        <w:rPr>
          <w:rFonts w:asciiTheme="majorHAnsi" w:eastAsia="Arial" w:hAnsiTheme="majorHAnsi" w:cstheme="majorHAnsi"/>
          <w:kern w:val="3"/>
          <w:lang w:eastAsia="ar-SA" w:bidi="hi-IN"/>
        </w:rPr>
        <w:t xml:space="preserve"> será realizada pela Secret</w:t>
      </w:r>
      <w:r w:rsidR="00A255B0" w:rsidRPr="00EA337A">
        <w:rPr>
          <w:rFonts w:asciiTheme="majorHAnsi" w:eastAsia="Arial" w:hAnsiTheme="majorHAnsi" w:cstheme="majorHAnsi"/>
          <w:kern w:val="3"/>
          <w:lang w:eastAsia="ar-SA" w:bidi="hi-IN"/>
        </w:rPr>
        <w:t>á</w:t>
      </w:r>
      <w:r w:rsidRPr="00EA337A">
        <w:rPr>
          <w:rFonts w:asciiTheme="majorHAnsi" w:eastAsia="Arial" w:hAnsiTheme="majorHAnsi" w:cstheme="majorHAnsi"/>
          <w:kern w:val="3"/>
          <w:lang w:eastAsia="ar-SA" w:bidi="hi-IN"/>
        </w:rPr>
        <w:t xml:space="preserve">ria de </w:t>
      </w:r>
      <w:r w:rsidR="00A255B0" w:rsidRPr="00EA337A">
        <w:rPr>
          <w:rFonts w:asciiTheme="majorHAnsi" w:eastAsia="Arial" w:hAnsiTheme="majorHAnsi" w:cstheme="majorHAnsi"/>
          <w:kern w:val="3"/>
          <w:lang w:eastAsia="ar-SA" w:bidi="hi-IN"/>
        </w:rPr>
        <w:t>E</w:t>
      </w:r>
      <w:r w:rsidRPr="00EA337A">
        <w:rPr>
          <w:rFonts w:asciiTheme="majorHAnsi" w:eastAsia="Arial" w:hAnsiTheme="majorHAnsi" w:cstheme="majorHAnsi"/>
          <w:kern w:val="3"/>
          <w:lang w:eastAsia="ar-SA" w:bidi="hi-IN"/>
        </w:rPr>
        <w:t>ducação, Sra. Cristian</w:t>
      </w:r>
      <w:r w:rsidR="00EA337A">
        <w:rPr>
          <w:rFonts w:asciiTheme="majorHAnsi" w:eastAsia="Arial" w:hAnsiTheme="majorHAnsi" w:cstheme="majorHAnsi"/>
          <w:kern w:val="3"/>
          <w:lang w:eastAsia="ar-SA" w:bidi="hi-IN"/>
        </w:rPr>
        <w:t>e</w:t>
      </w:r>
      <w:r w:rsidRPr="00EA337A">
        <w:rPr>
          <w:rFonts w:asciiTheme="majorHAnsi" w:eastAsia="Arial" w:hAnsiTheme="majorHAnsi" w:cstheme="majorHAnsi"/>
          <w:kern w:val="3"/>
          <w:lang w:eastAsia="ar-SA" w:bidi="hi-IN"/>
        </w:rPr>
        <w:t xml:space="preserve"> Pelegrini de Freitas Secretária de Educação.</w:t>
      </w:r>
    </w:p>
    <w:p w14:paraId="3ACD27B3" w14:textId="12A509E4" w:rsidR="006851E6" w:rsidRPr="00EA337A" w:rsidRDefault="006851E6" w:rsidP="00F72409">
      <w:pPr>
        <w:suppressAutoHyphens/>
        <w:autoSpaceDN w:val="0"/>
        <w:spacing w:after="60" w:line="240" w:lineRule="auto"/>
        <w:jc w:val="both"/>
        <w:textAlignment w:val="baseline"/>
        <w:rPr>
          <w:rFonts w:asciiTheme="majorHAnsi" w:eastAsia="Arial Narrow" w:hAnsiTheme="majorHAnsi" w:cstheme="majorHAnsi"/>
          <w:lang w:eastAsia="zh-CN" w:bidi="hi-IN"/>
        </w:rPr>
      </w:pPr>
      <w:r w:rsidRPr="00EA337A">
        <w:rPr>
          <w:rFonts w:asciiTheme="majorHAnsi" w:eastAsia="Arial Narrow" w:hAnsiTheme="majorHAnsi" w:cstheme="majorHAnsi"/>
          <w:b/>
          <w:bCs/>
          <w:kern w:val="3"/>
          <w:lang w:eastAsia="zh-CN" w:bidi="hi-IN"/>
        </w:rPr>
        <w:t>1</w:t>
      </w:r>
      <w:r w:rsidR="006A5480" w:rsidRPr="00EA337A">
        <w:rPr>
          <w:rFonts w:asciiTheme="majorHAnsi" w:eastAsia="Arial Narrow" w:hAnsiTheme="majorHAnsi" w:cstheme="majorHAnsi"/>
          <w:b/>
          <w:bCs/>
          <w:kern w:val="3"/>
          <w:lang w:eastAsia="zh-CN" w:bidi="hi-IN"/>
        </w:rPr>
        <w:t>3</w:t>
      </w:r>
      <w:r w:rsidRPr="00EA337A">
        <w:rPr>
          <w:rFonts w:asciiTheme="majorHAnsi" w:eastAsia="Arial Narrow" w:hAnsiTheme="majorHAnsi" w:cstheme="majorHAnsi"/>
          <w:b/>
          <w:bCs/>
          <w:kern w:val="3"/>
          <w:lang w:eastAsia="zh-CN" w:bidi="hi-IN"/>
        </w:rPr>
        <w:t xml:space="preserve">. DOS PROCEDIMENTOS DE TESTES E INSPEÇÕES </w:t>
      </w:r>
      <w:r w:rsidRPr="00EA337A">
        <w:rPr>
          <w:rFonts w:asciiTheme="majorHAnsi" w:eastAsia="Arial Narrow" w:hAnsiTheme="majorHAnsi" w:cstheme="majorHAnsi"/>
          <w:lang w:eastAsia="zh-CN" w:bidi="hi-IN"/>
        </w:rPr>
        <w:tab/>
      </w:r>
    </w:p>
    <w:p w14:paraId="6B78E0B5" w14:textId="59ABFF0D"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bCs/>
          <w:kern w:val="3"/>
          <w:lang w:eastAsia="ar-SA" w:bidi="hi-IN"/>
        </w:rPr>
        <w:t>1</w:t>
      </w:r>
      <w:r w:rsidR="006A5480" w:rsidRPr="00EA337A">
        <w:rPr>
          <w:rFonts w:asciiTheme="majorHAnsi" w:eastAsia="Arial" w:hAnsiTheme="majorHAnsi" w:cstheme="majorHAnsi"/>
          <w:b/>
          <w:bCs/>
          <w:kern w:val="3"/>
          <w:lang w:eastAsia="ar-SA" w:bidi="hi-IN"/>
        </w:rPr>
        <w:t>3</w:t>
      </w:r>
      <w:r w:rsidRPr="00EA337A">
        <w:rPr>
          <w:rFonts w:asciiTheme="majorHAnsi" w:eastAsia="Arial" w:hAnsiTheme="majorHAnsi" w:cstheme="majorHAnsi"/>
          <w:b/>
          <w:bCs/>
          <w:kern w:val="3"/>
          <w:lang w:eastAsia="ar-SA" w:bidi="hi-IN"/>
        </w:rPr>
        <w:t xml:space="preserve">.1. </w:t>
      </w:r>
      <w:r w:rsidR="00705800">
        <w:t>O Município poderá realizar inspeções a qualquer tempo.</w:t>
      </w:r>
    </w:p>
    <w:p w14:paraId="17516210" w14:textId="77777777"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color w:val="FF0000"/>
          <w:kern w:val="3"/>
          <w:lang w:eastAsia="ar-SA" w:bidi="hi-IN"/>
        </w:rPr>
      </w:pPr>
    </w:p>
    <w:p w14:paraId="282BBF47" w14:textId="77777777" w:rsidR="006851E6" w:rsidRPr="00EA337A" w:rsidRDefault="006851E6" w:rsidP="006851E6">
      <w:pPr>
        <w:suppressAutoHyphens/>
        <w:autoSpaceDN w:val="0"/>
        <w:spacing w:after="60" w:line="240" w:lineRule="auto"/>
        <w:jc w:val="center"/>
        <w:textAlignment w:val="baseline"/>
        <w:rPr>
          <w:rFonts w:asciiTheme="majorHAnsi" w:eastAsia="Arial Narrow" w:hAnsiTheme="majorHAnsi" w:cstheme="majorHAnsi"/>
          <w:b/>
          <w:bCs/>
          <w:color w:val="000000"/>
          <w:kern w:val="3"/>
          <w:lang w:eastAsia="zh-CN" w:bidi="hi-IN"/>
        </w:rPr>
      </w:pPr>
      <w:r w:rsidRPr="00EA337A">
        <w:rPr>
          <w:rFonts w:asciiTheme="majorHAnsi" w:eastAsia="Arial Narrow" w:hAnsiTheme="majorHAnsi" w:cstheme="majorHAnsi"/>
          <w:b/>
          <w:bCs/>
          <w:color w:val="000000"/>
          <w:kern w:val="3"/>
          <w:lang w:eastAsia="zh-CN" w:bidi="hi-IN"/>
        </w:rPr>
        <w:t>CAPÍTULO V</w:t>
      </w:r>
    </w:p>
    <w:p w14:paraId="3155DADD" w14:textId="77777777" w:rsidR="006851E6" w:rsidRPr="00EA337A" w:rsidRDefault="006851E6" w:rsidP="006851E6">
      <w:pPr>
        <w:suppressAutoHyphens/>
        <w:autoSpaceDN w:val="0"/>
        <w:spacing w:after="60" w:line="240" w:lineRule="auto"/>
        <w:jc w:val="center"/>
        <w:textAlignment w:val="baseline"/>
        <w:rPr>
          <w:rFonts w:asciiTheme="majorHAnsi" w:eastAsia="Arial" w:hAnsiTheme="majorHAnsi" w:cstheme="majorHAnsi"/>
          <w:b/>
          <w:bCs/>
          <w:kern w:val="3"/>
          <w:lang w:eastAsia="ar-SA" w:bidi="hi-IN"/>
        </w:rPr>
      </w:pPr>
      <w:r w:rsidRPr="00EA337A">
        <w:rPr>
          <w:rFonts w:asciiTheme="majorHAnsi" w:eastAsia="Arial Narrow" w:hAnsiTheme="majorHAnsi" w:cstheme="majorHAnsi"/>
          <w:b/>
          <w:bCs/>
          <w:color w:val="000000"/>
          <w:kern w:val="3"/>
          <w:lang w:eastAsia="zh-CN" w:bidi="hi-IN"/>
        </w:rPr>
        <w:t>DOS CRITÉRIOS DE MEDIÇÃO E PAGAMENTO</w:t>
      </w:r>
    </w:p>
    <w:p w14:paraId="45BA227B" w14:textId="24A2B470" w:rsidR="006851E6" w:rsidRPr="00EA337A" w:rsidRDefault="006851E6" w:rsidP="006851E6">
      <w:pPr>
        <w:suppressAutoHyphens/>
        <w:autoSpaceDN w:val="0"/>
        <w:spacing w:after="60" w:line="240" w:lineRule="auto"/>
        <w:jc w:val="both"/>
        <w:textAlignment w:val="baseline"/>
        <w:rPr>
          <w:rFonts w:asciiTheme="majorHAnsi" w:eastAsia="Arial Narrow" w:hAnsiTheme="majorHAnsi" w:cstheme="majorHAnsi"/>
          <w:b/>
          <w:bCs/>
          <w:kern w:val="3"/>
          <w:lang w:eastAsia="zh-CN" w:bidi="hi-IN"/>
        </w:rPr>
      </w:pPr>
      <w:r w:rsidRPr="00EA337A">
        <w:rPr>
          <w:rFonts w:asciiTheme="majorHAnsi" w:eastAsia="Arial Narrow" w:hAnsiTheme="majorHAnsi" w:cstheme="majorHAnsi"/>
          <w:b/>
          <w:bCs/>
          <w:kern w:val="3"/>
          <w:lang w:eastAsia="zh-CN" w:bidi="hi-IN"/>
        </w:rPr>
        <w:t>1</w:t>
      </w:r>
      <w:r w:rsidR="006A5480" w:rsidRPr="00EA337A">
        <w:rPr>
          <w:rFonts w:asciiTheme="majorHAnsi" w:eastAsia="Arial Narrow" w:hAnsiTheme="majorHAnsi" w:cstheme="majorHAnsi"/>
          <w:b/>
          <w:bCs/>
          <w:kern w:val="3"/>
          <w:lang w:eastAsia="zh-CN" w:bidi="hi-IN"/>
        </w:rPr>
        <w:t>4</w:t>
      </w:r>
      <w:r w:rsidRPr="00EA337A">
        <w:rPr>
          <w:rFonts w:asciiTheme="majorHAnsi" w:eastAsia="Arial Narrow" w:hAnsiTheme="majorHAnsi" w:cstheme="majorHAnsi"/>
          <w:b/>
          <w:bCs/>
          <w:kern w:val="3"/>
          <w:lang w:eastAsia="zh-CN" w:bidi="hi-IN"/>
        </w:rPr>
        <w:t>. DA APLICAÇÃO DOS CRITÉRIOS DE ACEITAÇÃO</w:t>
      </w:r>
    </w:p>
    <w:p w14:paraId="5A96A56D" w14:textId="77777777" w:rsidR="00DE447F" w:rsidRPr="00DE447F" w:rsidRDefault="006851E6" w:rsidP="00DE447F">
      <w:pPr>
        <w:pStyle w:val="SemEspaamento"/>
        <w:jc w:val="both"/>
      </w:pPr>
      <w:r w:rsidRPr="00DE447F">
        <w:t>1</w:t>
      </w:r>
      <w:r w:rsidR="006A5480" w:rsidRPr="00DE447F">
        <w:t>4</w:t>
      </w:r>
      <w:r w:rsidRPr="00DE447F">
        <w:t xml:space="preserve">.1. </w:t>
      </w:r>
      <w:r w:rsidR="00DE447F" w:rsidRPr="00DE447F">
        <w:t>A aceitação do objeto da concessão será realizada mediante verificação, pela fiscalização do contrato, do cumprimento integral das obrigações assumidas pela CONTRATADA, conforme estabelecido neste Termo de Referência e no instrumento contratual.</w:t>
      </w:r>
    </w:p>
    <w:p w14:paraId="605538B6" w14:textId="77777777" w:rsidR="00DE447F" w:rsidRPr="00DE447F" w:rsidRDefault="00DE447F" w:rsidP="00DE447F">
      <w:pPr>
        <w:pStyle w:val="SemEspaamento"/>
        <w:jc w:val="both"/>
      </w:pPr>
      <w:r w:rsidRPr="00DE447F">
        <w:t>Serão considerados como critérios de aceitação:</w:t>
      </w:r>
    </w:p>
    <w:p w14:paraId="406D9075" w14:textId="77777777" w:rsidR="00DE447F" w:rsidRPr="00DE447F" w:rsidRDefault="00DE447F" w:rsidP="00DE447F">
      <w:pPr>
        <w:pStyle w:val="SemEspaamento"/>
        <w:jc w:val="both"/>
      </w:pPr>
      <w:r w:rsidRPr="00DE447F">
        <w:t xml:space="preserve">A adequada administração e funcionamento do Ginásio Esportivo; </w:t>
      </w:r>
    </w:p>
    <w:p w14:paraId="464BB963" w14:textId="77777777" w:rsidR="00DE447F" w:rsidRPr="00DE447F" w:rsidRDefault="00DE447F" w:rsidP="00DE447F">
      <w:pPr>
        <w:pStyle w:val="SemEspaamento"/>
        <w:jc w:val="both"/>
      </w:pPr>
      <w:r w:rsidRPr="00DE447F">
        <w:t xml:space="preserve">A realização dos serviços de manutenção, limpeza e conservação em condições satisfatórias; </w:t>
      </w:r>
    </w:p>
    <w:p w14:paraId="6213DF7B" w14:textId="77777777" w:rsidR="00DE447F" w:rsidRPr="00DE447F" w:rsidRDefault="00DE447F" w:rsidP="00DE447F">
      <w:pPr>
        <w:pStyle w:val="SemEspaamento"/>
        <w:jc w:val="both"/>
      </w:pPr>
      <w:r w:rsidRPr="00DE447F">
        <w:t xml:space="preserve">O cumprimento das normas legais, regulamentares e sanitárias aplicáveis; </w:t>
      </w:r>
    </w:p>
    <w:p w14:paraId="2F716DB1" w14:textId="77777777" w:rsidR="00DE447F" w:rsidRPr="00DE447F" w:rsidRDefault="00DE447F" w:rsidP="00DE447F">
      <w:pPr>
        <w:pStyle w:val="SemEspaamento"/>
        <w:jc w:val="both"/>
      </w:pPr>
      <w:r w:rsidRPr="00DE447F">
        <w:t xml:space="preserve">A observância das condições de uso compartilhado pelo Município; </w:t>
      </w:r>
    </w:p>
    <w:p w14:paraId="2D89EA61" w14:textId="77777777" w:rsidR="00DE447F" w:rsidRPr="00DE447F" w:rsidRDefault="00DE447F" w:rsidP="00DE447F">
      <w:pPr>
        <w:pStyle w:val="SemEspaamento"/>
        <w:jc w:val="both"/>
      </w:pPr>
      <w:r w:rsidRPr="00DE447F">
        <w:t xml:space="preserve">O atendimento adequado ao público e a organização das atividades desenvolvidas; </w:t>
      </w:r>
    </w:p>
    <w:p w14:paraId="1EF1653B" w14:textId="77777777" w:rsidR="00DE447F" w:rsidRPr="00DE447F" w:rsidRDefault="00DE447F" w:rsidP="00DE447F">
      <w:pPr>
        <w:pStyle w:val="SemEspaamento"/>
        <w:jc w:val="both"/>
      </w:pPr>
      <w:r w:rsidRPr="00DE447F">
        <w:t xml:space="preserve">A regularidade no pagamento da outorga mensal e demais encargos previstos; </w:t>
      </w:r>
    </w:p>
    <w:p w14:paraId="2DC541AE" w14:textId="77777777" w:rsidR="00DE447F" w:rsidRPr="00DE447F" w:rsidRDefault="00DE447F" w:rsidP="00DE447F">
      <w:pPr>
        <w:pStyle w:val="SemEspaamento"/>
        <w:jc w:val="both"/>
      </w:pPr>
      <w:r w:rsidRPr="00DE447F">
        <w:t xml:space="preserve">A integridade e conservação do patrimônio público; </w:t>
      </w:r>
    </w:p>
    <w:p w14:paraId="0375815D" w14:textId="77777777" w:rsidR="00DE447F" w:rsidRPr="00DE447F" w:rsidRDefault="00DE447F" w:rsidP="00DE447F">
      <w:pPr>
        <w:pStyle w:val="SemEspaamento"/>
        <w:jc w:val="both"/>
      </w:pPr>
      <w:r w:rsidRPr="00DE447F">
        <w:t>A fiscalização poderá realizar vistorias periódicas para avaliar as condições do imóvel e dos serviços prestados, podendo emitir relatórios e determinar a correção de eventuais irregularidades.</w:t>
      </w:r>
    </w:p>
    <w:p w14:paraId="4DF07565" w14:textId="77777777" w:rsidR="00DE447F" w:rsidRPr="00DE447F" w:rsidRDefault="00DE447F" w:rsidP="00DE447F">
      <w:pPr>
        <w:pStyle w:val="SemEspaamento"/>
        <w:jc w:val="both"/>
      </w:pPr>
      <w:r w:rsidRPr="00DE447F">
        <w:t>Na hipótese de descumprimento dos critérios estabelecidos, a CONTRATADA será notificada para promover as adequações necessárias no prazo fixado, sob pena de aplicação das sanções previstas na legislação e no contrato.</w:t>
      </w:r>
    </w:p>
    <w:p w14:paraId="1CD48EC4" w14:textId="77777777" w:rsidR="00DE447F" w:rsidRPr="00DE447F" w:rsidRDefault="00DE447F" w:rsidP="00DE447F">
      <w:pPr>
        <w:pStyle w:val="SemEspaamento"/>
        <w:jc w:val="both"/>
      </w:pPr>
      <w:r w:rsidRPr="00DE447F">
        <w:t>A aceitação da execução não exclui a responsabilidade da CONTRATADA quanto à qualidade dos serviços prestados e à observância das obrigações assumidas.</w:t>
      </w:r>
    </w:p>
    <w:p w14:paraId="00D46DD0" w14:textId="1AF4DFC4" w:rsidR="006851E6" w:rsidRPr="00EA337A" w:rsidRDefault="006851E6" w:rsidP="00DE447F">
      <w:pPr>
        <w:suppressAutoHyphens/>
        <w:autoSpaceDN w:val="0"/>
        <w:spacing w:after="60" w:line="240" w:lineRule="auto"/>
        <w:jc w:val="both"/>
        <w:textAlignment w:val="baseline"/>
        <w:rPr>
          <w:rFonts w:asciiTheme="majorHAnsi" w:eastAsia="Arial Narrow" w:hAnsiTheme="majorHAnsi" w:cstheme="majorHAnsi"/>
          <w:b/>
          <w:bCs/>
          <w:kern w:val="3"/>
          <w:lang w:eastAsia="zh-CN" w:bidi="hi-IN"/>
        </w:rPr>
      </w:pPr>
      <w:r w:rsidRPr="00EA337A">
        <w:rPr>
          <w:rFonts w:asciiTheme="majorHAnsi" w:eastAsia="Arial Narrow" w:hAnsiTheme="majorHAnsi" w:cstheme="majorHAnsi"/>
          <w:b/>
          <w:bCs/>
          <w:kern w:val="3"/>
          <w:lang w:eastAsia="zh-CN" w:bidi="hi-IN"/>
        </w:rPr>
        <w:t>1</w:t>
      </w:r>
      <w:r w:rsidR="00327A59">
        <w:rPr>
          <w:rFonts w:asciiTheme="majorHAnsi" w:eastAsia="Arial Narrow" w:hAnsiTheme="majorHAnsi" w:cstheme="majorHAnsi"/>
          <w:b/>
          <w:bCs/>
          <w:kern w:val="3"/>
          <w:lang w:eastAsia="zh-CN" w:bidi="hi-IN"/>
        </w:rPr>
        <w:t>5</w:t>
      </w:r>
      <w:r w:rsidRPr="00EA337A">
        <w:rPr>
          <w:rFonts w:asciiTheme="majorHAnsi" w:eastAsia="Arial Narrow" w:hAnsiTheme="majorHAnsi" w:cstheme="majorHAnsi"/>
          <w:b/>
          <w:bCs/>
          <w:kern w:val="3"/>
          <w:lang w:eastAsia="zh-CN" w:bidi="hi-IN"/>
        </w:rPr>
        <w:t>. DAS SANÇÕES ADMINISTRATIVAS</w:t>
      </w:r>
    </w:p>
    <w:p w14:paraId="70857B55" w14:textId="0BAB49C4" w:rsidR="006851E6" w:rsidRPr="00EA337A" w:rsidRDefault="006A5480"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1</w:t>
      </w:r>
      <w:r w:rsidR="00327A59">
        <w:rPr>
          <w:rFonts w:asciiTheme="majorHAnsi" w:eastAsia="Arial" w:hAnsiTheme="majorHAnsi" w:cstheme="majorHAnsi"/>
          <w:b/>
          <w:kern w:val="3"/>
          <w:lang w:eastAsia="ar-SA" w:bidi="hi-IN"/>
        </w:rPr>
        <w:t>5</w:t>
      </w:r>
      <w:r w:rsidR="006851E6" w:rsidRPr="00EA337A">
        <w:rPr>
          <w:rFonts w:asciiTheme="majorHAnsi" w:eastAsia="Arial" w:hAnsiTheme="majorHAnsi" w:cstheme="majorHAnsi"/>
          <w:b/>
          <w:kern w:val="3"/>
          <w:lang w:eastAsia="ar-SA" w:bidi="hi-IN"/>
        </w:rPr>
        <w:t>.1.</w:t>
      </w:r>
      <w:r w:rsidRPr="00EA337A">
        <w:rPr>
          <w:rFonts w:asciiTheme="majorHAnsi" w:eastAsia="Arial" w:hAnsiTheme="majorHAnsi" w:cstheme="majorHAnsi"/>
          <w:kern w:val="3"/>
          <w:lang w:eastAsia="ar-SA" w:bidi="hi-IN"/>
        </w:rPr>
        <w:t xml:space="preserve"> </w:t>
      </w:r>
      <w:r w:rsidR="006851E6" w:rsidRPr="00EA337A">
        <w:rPr>
          <w:rFonts w:asciiTheme="majorHAnsi" w:eastAsia="Arial" w:hAnsiTheme="majorHAnsi" w:cstheme="majorHAnsi"/>
          <w:kern w:val="3"/>
          <w:lang w:eastAsia="ar-SA" w:bidi="hi-IN"/>
        </w:rPr>
        <w:t>O licitante ou o contratado será responsabilizado administrativamente pelas seguintes infrações:</w:t>
      </w:r>
    </w:p>
    <w:p w14:paraId="4BD9639D" w14:textId="77777777" w:rsidR="006851E6"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I.</w:t>
      </w:r>
      <w:r w:rsidRPr="00EA337A">
        <w:rPr>
          <w:rFonts w:asciiTheme="majorHAnsi" w:eastAsia="Arial" w:hAnsiTheme="majorHAnsi" w:cstheme="majorHAnsi"/>
          <w:kern w:val="3"/>
          <w:lang w:eastAsia="ar-SA" w:bidi="hi-IN"/>
        </w:rPr>
        <w:t xml:space="preserve"> dar causa à inexecução parcial do contrato;</w:t>
      </w:r>
    </w:p>
    <w:p w14:paraId="6DCF6D73" w14:textId="77777777"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II.</w:t>
      </w:r>
      <w:r w:rsidRPr="00EA337A">
        <w:rPr>
          <w:rFonts w:asciiTheme="majorHAnsi" w:eastAsia="Arial" w:hAnsiTheme="majorHAnsi" w:cstheme="majorHAnsi"/>
          <w:kern w:val="3"/>
          <w:lang w:eastAsia="ar-SA" w:bidi="hi-IN"/>
        </w:rPr>
        <w:t xml:space="preserve"> dar causa à inexecução parcial do contrato que cause grave dano à Administração, ao funcionamento dos serviços públicos ou ao interesse coletivo;</w:t>
      </w:r>
    </w:p>
    <w:p w14:paraId="49A6D8CD" w14:textId="77777777"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III.</w:t>
      </w:r>
      <w:r w:rsidRPr="00EA337A">
        <w:rPr>
          <w:rFonts w:asciiTheme="majorHAnsi" w:eastAsia="Arial" w:hAnsiTheme="majorHAnsi" w:cstheme="majorHAnsi"/>
          <w:kern w:val="3"/>
          <w:lang w:eastAsia="ar-SA" w:bidi="hi-IN"/>
        </w:rPr>
        <w:t xml:space="preserve"> dar causa à inexecução total do contrato;</w:t>
      </w:r>
    </w:p>
    <w:p w14:paraId="20D80C69" w14:textId="322A70BC"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IV.</w:t>
      </w:r>
      <w:r w:rsidRPr="00EA337A">
        <w:rPr>
          <w:rFonts w:asciiTheme="majorHAnsi" w:eastAsia="Arial" w:hAnsiTheme="majorHAnsi" w:cstheme="majorHAnsi"/>
          <w:kern w:val="3"/>
          <w:lang w:eastAsia="ar-SA" w:bidi="hi-IN"/>
        </w:rPr>
        <w:t xml:space="preserve"> deixar de entregar a documentação exigida para o certame;</w:t>
      </w:r>
    </w:p>
    <w:p w14:paraId="1B60ED1E" w14:textId="77777777"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V.</w:t>
      </w:r>
      <w:r w:rsidRPr="00EA337A">
        <w:rPr>
          <w:rFonts w:asciiTheme="majorHAnsi" w:eastAsia="Arial" w:hAnsiTheme="majorHAnsi" w:cstheme="majorHAnsi"/>
          <w:kern w:val="3"/>
          <w:lang w:eastAsia="ar-SA" w:bidi="hi-IN"/>
        </w:rPr>
        <w:t xml:space="preserve"> não manter a proposta, salvo em decorrência de fato superveniente devidamente justificado; </w:t>
      </w:r>
    </w:p>
    <w:p w14:paraId="7180CED5" w14:textId="77777777" w:rsidR="00705800" w:rsidRDefault="00705800" w:rsidP="006851E6">
      <w:pPr>
        <w:suppressAutoHyphens/>
        <w:autoSpaceDN w:val="0"/>
        <w:spacing w:after="60" w:line="240" w:lineRule="auto"/>
        <w:jc w:val="both"/>
        <w:textAlignment w:val="baseline"/>
        <w:rPr>
          <w:rFonts w:asciiTheme="majorHAnsi" w:eastAsia="Arial" w:hAnsiTheme="majorHAnsi" w:cstheme="majorHAnsi"/>
          <w:b/>
          <w:kern w:val="3"/>
          <w:lang w:eastAsia="ar-SA" w:bidi="hi-IN"/>
        </w:rPr>
      </w:pPr>
    </w:p>
    <w:p w14:paraId="70754A9F" w14:textId="0315AC54"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 xml:space="preserve">VI </w:t>
      </w:r>
      <w:r w:rsidRPr="00EA337A">
        <w:rPr>
          <w:rFonts w:asciiTheme="majorHAnsi" w:eastAsia="Arial" w:hAnsiTheme="majorHAnsi" w:cstheme="majorHAnsi"/>
          <w:kern w:val="3"/>
          <w:lang w:eastAsia="ar-SA" w:bidi="hi-IN"/>
        </w:rPr>
        <w:t>não celebrar o contrato ou não entregar a documentação exigida para a contratação, quando convocado dentro do prazo de validade de sua proposta;</w:t>
      </w:r>
    </w:p>
    <w:p w14:paraId="5EBCB4D7" w14:textId="4B14D68E"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VII.</w:t>
      </w:r>
      <w:r w:rsidRPr="00EA337A">
        <w:rPr>
          <w:rFonts w:asciiTheme="majorHAnsi" w:eastAsia="Arial" w:hAnsiTheme="majorHAnsi" w:cstheme="majorHAnsi"/>
          <w:kern w:val="3"/>
          <w:lang w:eastAsia="ar-SA" w:bidi="hi-IN"/>
        </w:rPr>
        <w:t xml:space="preserve"> ensejar o retardamento da execução ou da entrega do objeto da licitação sem motivo justificado;</w:t>
      </w:r>
    </w:p>
    <w:p w14:paraId="08727859" w14:textId="77777777"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VIII.</w:t>
      </w:r>
      <w:r w:rsidRPr="00EA337A">
        <w:rPr>
          <w:rFonts w:asciiTheme="majorHAnsi" w:eastAsia="Arial" w:hAnsiTheme="majorHAnsi" w:cstheme="majorHAnsi"/>
          <w:kern w:val="3"/>
          <w:lang w:eastAsia="ar-SA" w:bidi="hi-IN"/>
        </w:rPr>
        <w:t xml:space="preserve"> apresentar declaração ou documentação falsa exigida para o certame ou prestar declaração falsa durante a licitação ou a execução do contrato;</w:t>
      </w:r>
    </w:p>
    <w:p w14:paraId="2A7F9273" w14:textId="77777777"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IX</w:t>
      </w:r>
      <w:r w:rsidRPr="00EA337A">
        <w:rPr>
          <w:rFonts w:asciiTheme="majorHAnsi" w:eastAsia="Arial" w:hAnsiTheme="majorHAnsi" w:cstheme="majorHAnsi"/>
          <w:kern w:val="3"/>
          <w:lang w:eastAsia="ar-SA" w:bidi="hi-IN"/>
        </w:rPr>
        <w:t xml:space="preserve">. fraudar a licitação ou praticar ato fraudulento na execução do contrato; </w:t>
      </w:r>
    </w:p>
    <w:p w14:paraId="7B220E61" w14:textId="77777777"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X.</w:t>
      </w:r>
      <w:r w:rsidRPr="00EA337A">
        <w:rPr>
          <w:rFonts w:asciiTheme="majorHAnsi" w:eastAsia="Arial" w:hAnsiTheme="majorHAnsi" w:cstheme="majorHAnsi"/>
          <w:kern w:val="3"/>
          <w:lang w:eastAsia="ar-SA" w:bidi="hi-IN"/>
        </w:rPr>
        <w:t xml:space="preserve"> comportar-se de modo inidôneo ou cometer fraude de qualquer natureza; </w:t>
      </w:r>
    </w:p>
    <w:p w14:paraId="648E9FD0" w14:textId="77777777"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XI</w:t>
      </w:r>
      <w:r w:rsidRPr="00EA337A">
        <w:rPr>
          <w:rFonts w:asciiTheme="majorHAnsi" w:eastAsia="Arial" w:hAnsiTheme="majorHAnsi" w:cstheme="majorHAnsi"/>
          <w:kern w:val="3"/>
          <w:lang w:eastAsia="ar-SA" w:bidi="hi-IN"/>
        </w:rPr>
        <w:t xml:space="preserve"> praticar atos ilícitos com vistas a frustrar os objetivos da licitação;</w:t>
      </w:r>
    </w:p>
    <w:p w14:paraId="4E95E313" w14:textId="77777777"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XII</w:t>
      </w:r>
      <w:r w:rsidRPr="00EA337A">
        <w:rPr>
          <w:rFonts w:asciiTheme="majorHAnsi" w:eastAsia="Arial" w:hAnsiTheme="majorHAnsi" w:cstheme="majorHAnsi"/>
          <w:kern w:val="3"/>
          <w:lang w:eastAsia="ar-SA" w:bidi="hi-IN"/>
        </w:rPr>
        <w:t xml:space="preserve"> praticar ato lesivo previsto no art. 5º da Lei nº 12.846, de 1º de agosto de 2013.</w:t>
      </w:r>
    </w:p>
    <w:p w14:paraId="67353B0C" w14:textId="4EB331EA" w:rsidR="006851E6" w:rsidRPr="00EA337A" w:rsidRDefault="006A5480" w:rsidP="00F72409">
      <w:pPr>
        <w:tabs>
          <w:tab w:val="left" w:pos="426"/>
        </w:tabs>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1</w:t>
      </w:r>
      <w:r w:rsidR="00327A59">
        <w:rPr>
          <w:rFonts w:asciiTheme="majorHAnsi" w:eastAsia="Arial" w:hAnsiTheme="majorHAnsi" w:cstheme="majorHAnsi"/>
          <w:b/>
          <w:kern w:val="3"/>
          <w:lang w:eastAsia="ar-SA" w:bidi="hi-IN"/>
        </w:rPr>
        <w:t>5</w:t>
      </w:r>
      <w:r w:rsidR="006851E6" w:rsidRPr="00EA337A">
        <w:rPr>
          <w:rFonts w:asciiTheme="majorHAnsi" w:eastAsia="Arial" w:hAnsiTheme="majorHAnsi" w:cstheme="majorHAnsi"/>
          <w:b/>
          <w:kern w:val="3"/>
          <w:lang w:eastAsia="ar-SA" w:bidi="hi-IN"/>
        </w:rPr>
        <w:t>.2.</w:t>
      </w:r>
      <w:r w:rsidR="006851E6" w:rsidRPr="00EA337A">
        <w:rPr>
          <w:rFonts w:asciiTheme="majorHAnsi" w:eastAsia="Arial" w:hAnsiTheme="majorHAnsi" w:cstheme="majorHAnsi"/>
          <w:kern w:val="3"/>
          <w:lang w:eastAsia="ar-SA" w:bidi="hi-IN"/>
        </w:rPr>
        <w:tab/>
        <w:t>Serão aplicadas ao responsável pelas infrações administrativas previstas nesta Lei as seguintes sanções:</w:t>
      </w:r>
    </w:p>
    <w:p w14:paraId="002731D3" w14:textId="77777777"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I.</w:t>
      </w:r>
      <w:r w:rsidRPr="00EA337A">
        <w:rPr>
          <w:rFonts w:asciiTheme="majorHAnsi" w:eastAsia="Arial" w:hAnsiTheme="majorHAnsi" w:cstheme="majorHAnsi"/>
          <w:kern w:val="3"/>
          <w:lang w:eastAsia="ar-SA" w:bidi="hi-IN"/>
        </w:rPr>
        <w:t xml:space="preserve"> advertência;</w:t>
      </w:r>
    </w:p>
    <w:p w14:paraId="7AAF25CB" w14:textId="77777777"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II.</w:t>
      </w:r>
      <w:r w:rsidRPr="00EA337A">
        <w:rPr>
          <w:rFonts w:asciiTheme="majorHAnsi" w:eastAsia="Arial" w:hAnsiTheme="majorHAnsi" w:cstheme="majorHAnsi"/>
          <w:kern w:val="3"/>
          <w:lang w:eastAsia="ar-SA" w:bidi="hi-IN"/>
        </w:rPr>
        <w:t xml:space="preserve"> multa;</w:t>
      </w:r>
    </w:p>
    <w:p w14:paraId="2C49DB27" w14:textId="77777777"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III.</w:t>
      </w:r>
      <w:r w:rsidRPr="00EA337A">
        <w:rPr>
          <w:rFonts w:asciiTheme="majorHAnsi" w:eastAsia="Arial" w:hAnsiTheme="majorHAnsi" w:cstheme="majorHAnsi"/>
          <w:kern w:val="3"/>
          <w:lang w:eastAsia="ar-SA" w:bidi="hi-IN"/>
        </w:rPr>
        <w:t xml:space="preserve"> impedimento de licitar e contratar;</w:t>
      </w:r>
    </w:p>
    <w:p w14:paraId="28693984" w14:textId="77777777"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kern w:val="3"/>
          <w:lang w:eastAsia="ar-SA" w:bidi="hi-IN"/>
        </w:rPr>
        <w:t>IV. declaração de inidoneidade para licitar ou contratar.</w:t>
      </w:r>
    </w:p>
    <w:p w14:paraId="67D04854" w14:textId="3F68F7E6"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1</w:t>
      </w:r>
      <w:r w:rsidR="00327A59">
        <w:rPr>
          <w:rFonts w:asciiTheme="majorHAnsi" w:eastAsia="Arial" w:hAnsiTheme="majorHAnsi" w:cstheme="majorHAnsi"/>
          <w:b/>
          <w:kern w:val="3"/>
          <w:lang w:eastAsia="ar-SA" w:bidi="hi-IN"/>
        </w:rPr>
        <w:t>5</w:t>
      </w:r>
      <w:r w:rsidRPr="00EA337A">
        <w:rPr>
          <w:rFonts w:asciiTheme="majorHAnsi" w:eastAsia="Arial" w:hAnsiTheme="majorHAnsi" w:cstheme="majorHAnsi"/>
          <w:b/>
          <w:kern w:val="3"/>
          <w:lang w:eastAsia="ar-SA" w:bidi="hi-IN"/>
        </w:rPr>
        <w:t>.2.1.</w:t>
      </w:r>
      <w:r w:rsidRPr="00EA337A">
        <w:rPr>
          <w:rFonts w:asciiTheme="majorHAnsi" w:eastAsia="Arial" w:hAnsiTheme="majorHAnsi" w:cstheme="majorHAnsi"/>
          <w:kern w:val="3"/>
          <w:lang w:eastAsia="ar-SA" w:bidi="hi-IN"/>
        </w:rPr>
        <w:tab/>
        <w:t>Na aplicação das sanções serão considerados:</w:t>
      </w:r>
    </w:p>
    <w:p w14:paraId="3C73B461" w14:textId="77777777"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I</w:t>
      </w:r>
      <w:r w:rsidRPr="00EA337A">
        <w:rPr>
          <w:rFonts w:asciiTheme="majorHAnsi" w:eastAsia="Arial" w:hAnsiTheme="majorHAnsi" w:cstheme="majorHAnsi"/>
          <w:kern w:val="3"/>
          <w:lang w:eastAsia="ar-SA" w:bidi="hi-IN"/>
        </w:rPr>
        <w:t xml:space="preserve"> a natureza e a gravidade da infração cometida; </w:t>
      </w:r>
    </w:p>
    <w:p w14:paraId="3DDBBC5D" w14:textId="77777777"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 xml:space="preserve">II </w:t>
      </w:r>
      <w:r w:rsidRPr="00EA337A">
        <w:rPr>
          <w:rFonts w:asciiTheme="majorHAnsi" w:eastAsia="Arial" w:hAnsiTheme="majorHAnsi" w:cstheme="majorHAnsi"/>
          <w:kern w:val="3"/>
          <w:lang w:eastAsia="ar-SA" w:bidi="hi-IN"/>
        </w:rPr>
        <w:t>as peculiaridades do caso concreto;</w:t>
      </w:r>
    </w:p>
    <w:p w14:paraId="31D60E6F" w14:textId="77777777"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III.</w:t>
      </w:r>
      <w:r w:rsidRPr="00EA337A">
        <w:rPr>
          <w:rFonts w:asciiTheme="majorHAnsi" w:eastAsia="Arial" w:hAnsiTheme="majorHAnsi" w:cstheme="majorHAnsi"/>
          <w:kern w:val="3"/>
          <w:lang w:eastAsia="ar-SA" w:bidi="hi-IN"/>
        </w:rPr>
        <w:t xml:space="preserve"> as circunstâncias agravantes ou atenuantes;</w:t>
      </w:r>
    </w:p>
    <w:p w14:paraId="7BF47935" w14:textId="77777777"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IV.</w:t>
      </w:r>
      <w:r w:rsidRPr="00EA337A">
        <w:rPr>
          <w:rFonts w:asciiTheme="majorHAnsi" w:eastAsia="Arial" w:hAnsiTheme="majorHAnsi" w:cstheme="majorHAnsi"/>
          <w:kern w:val="3"/>
          <w:lang w:eastAsia="ar-SA" w:bidi="hi-IN"/>
        </w:rPr>
        <w:t xml:space="preserve"> os danos que dela provierem para a Administração Pública;</w:t>
      </w:r>
    </w:p>
    <w:p w14:paraId="6CDAF1FE" w14:textId="77777777"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V</w:t>
      </w:r>
      <w:r w:rsidRPr="00EA337A">
        <w:rPr>
          <w:rFonts w:asciiTheme="majorHAnsi" w:eastAsia="Arial" w:hAnsiTheme="majorHAnsi" w:cstheme="majorHAnsi"/>
          <w:kern w:val="3"/>
          <w:lang w:eastAsia="ar-SA" w:bidi="hi-IN"/>
        </w:rPr>
        <w:t>. a implantação ou o aperfeiçoamento de programa de integridade, conforme normas e orientações dos órgãos de controle.</w:t>
      </w:r>
    </w:p>
    <w:p w14:paraId="26829456" w14:textId="107962FD"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1</w:t>
      </w:r>
      <w:r w:rsidR="00327A59">
        <w:rPr>
          <w:rFonts w:asciiTheme="majorHAnsi" w:eastAsia="Arial" w:hAnsiTheme="majorHAnsi" w:cstheme="majorHAnsi"/>
          <w:b/>
          <w:kern w:val="3"/>
          <w:lang w:eastAsia="ar-SA" w:bidi="hi-IN"/>
        </w:rPr>
        <w:t>5</w:t>
      </w:r>
      <w:r w:rsidRPr="00EA337A">
        <w:rPr>
          <w:rFonts w:asciiTheme="majorHAnsi" w:eastAsia="Arial" w:hAnsiTheme="majorHAnsi" w:cstheme="majorHAnsi"/>
          <w:b/>
          <w:kern w:val="3"/>
          <w:lang w:eastAsia="ar-SA" w:bidi="hi-IN"/>
        </w:rPr>
        <w:t>.2.3.</w:t>
      </w:r>
      <w:r w:rsidRPr="00EA337A">
        <w:rPr>
          <w:rFonts w:asciiTheme="majorHAnsi" w:eastAsia="Arial" w:hAnsiTheme="majorHAnsi" w:cstheme="majorHAnsi"/>
          <w:kern w:val="3"/>
          <w:lang w:eastAsia="ar-SA" w:bidi="hi-IN"/>
        </w:rPr>
        <w:tab/>
        <w:t>A sanção prevista no inciso I do item 1</w:t>
      </w:r>
      <w:r w:rsidR="00D04C73" w:rsidRPr="00EA337A">
        <w:rPr>
          <w:rFonts w:asciiTheme="majorHAnsi" w:eastAsia="Arial" w:hAnsiTheme="majorHAnsi" w:cstheme="majorHAnsi"/>
          <w:kern w:val="3"/>
          <w:lang w:eastAsia="ar-SA" w:bidi="hi-IN"/>
        </w:rPr>
        <w:t>4</w:t>
      </w:r>
      <w:r w:rsidRPr="00EA337A">
        <w:rPr>
          <w:rFonts w:asciiTheme="majorHAnsi" w:eastAsia="Arial" w:hAnsiTheme="majorHAnsi" w:cstheme="majorHAnsi"/>
          <w:kern w:val="3"/>
          <w:lang w:eastAsia="ar-SA" w:bidi="hi-IN"/>
        </w:rPr>
        <w:t>.2, será aplicada exclusivamente pela infração administrativa prevista no inciso I do caput do art. 155 da Lei 14.133/2021, quando não se justificar a imposição de penalidade mais grave.</w:t>
      </w:r>
    </w:p>
    <w:p w14:paraId="7A8172D7" w14:textId="2D154460"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1</w:t>
      </w:r>
      <w:r w:rsidR="00327A59">
        <w:rPr>
          <w:rFonts w:asciiTheme="majorHAnsi" w:eastAsia="Arial" w:hAnsiTheme="majorHAnsi" w:cstheme="majorHAnsi"/>
          <w:b/>
          <w:kern w:val="3"/>
          <w:lang w:eastAsia="ar-SA" w:bidi="hi-IN"/>
        </w:rPr>
        <w:t>5</w:t>
      </w:r>
      <w:r w:rsidRPr="00EA337A">
        <w:rPr>
          <w:rFonts w:asciiTheme="majorHAnsi" w:eastAsia="Arial" w:hAnsiTheme="majorHAnsi" w:cstheme="majorHAnsi"/>
          <w:b/>
          <w:kern w:val="3"/>
          <w:lang w:eastAsia="ar-SA" w:bidi="hi-IN"/>
        </w:rPr>
        <w:t>.2.4.</w:t>
      </w:r>
      <w:r w:rsidRPr="00EA337A">
        <w:rPr>
          <w:rFonts w:asciiTheme="majorHAnsi" w:eastAsia="Arial" w:hAnsiTheme="majorHAnsi" w:cstheme="majorHAnsi"/>
          <w:kern w:val="3"/>
          <w:lang w:eastAsia="ar-SA" w:bidi="hi-IN"/>
        </w:rPr>
        <w:tab/>
        <w:t>A sanção prevista no inciso II do item 1</w:t>
      </w:r>
      <w:r w:rsidR="00D04C73" w:rsidRPr="00EA337A">
        <w:rPr>
          <w:rFonts w:asciiTheme="majorHAnsi" w:eastAsia="Arial" w:hAnsiTheme="majorHAnsi" w:cstheme="majorHAnsi"/>
          <w:kern w:val="3"/>
          <w:lang w:eastAsia="ar-SA" w:bidi="hi-IN"/>
        </w:rPr>
        <w:t>4</w:t>
      </w:r>
      <w:r w:rsidRPr="00EA337A">
        <w:rPr>
          <w:rFonts w:asciiTheme="majorHAnsi" w:eastAsia="Arial" w:hAnsiTheme="majorHAnsi" w:cstheme="majorHAnsi"/>
          <w:kern w:val="3"/>
          <w:lang w:eastAsia="ar-SA" w:bidi="hi-IN"/>
        </w:rPr>
        <w:t>.2, calculada na forma do contrato, será de 15% (quinze por cento) do valor do contrato celebrado e será aplicada ao responsável por qualquer das infrações administrativas previstas no art. 155 da Lei 14.133/2021.</w:t>
      </w:r>
    </w:p>
    <w:p w14:paraId="0FB7E5C4" w14:textId="5300F7FB" w:rsid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1</w:t>
      </w:r>
      <w:r w:rsidR="00327A59">
        <w:rPr>
          <w:rFonts w:asciiTheme="majorHAnsi" w:eastAsia="Arial" w:hAnsiTheme="majorHAnsi" w:cstheme="majorHAnsi"/>
          <w:b/>
          <w:kern w:val="3"/>
          <w:lang w:eastAsia="ar-SA" w:bidi="hi-IN"/>
        </w:rPr>
        <w:t>5</w:t>
      </w:r>
      <w:r w:rsidRPr="00EA337A">
        <w:rPr>
          <w:rFonts w:asciiTheme="majorHAnsi" w:eastAsia="Arial" w:hAnsiTheme="majorHAnsi" w:cstheme="majorHAnsi"/>
          <w:b/>
          <w:kern w:val="3"/>
          <w:lang w:eastAsia="ar-SA" w:bidi="hi-IN"/>
        </w:rPr>
        <w:t>.2.5.</w:t>
      </w:r>
      <w:r w:rsidRPr="00EA337A">
        <w:rPr>
          <w:rFonts w:asciiTheme="majorHAnsi" w:eastAsia="Arial" w:hAnsiTheme="majorHAnsi" w:cstheme="majorHAnsi"/>
          <w:kern w:val="3"/>
          <w:lang w:eastAsia="ar-SA" w:bidi="hi-IN"/>
        </w:rPr>
        <w:tab/>
        <w:t>A sanção prevista no inciso III do item 1</w:t>
      </w:r>
      <w:r w:rsidR="00D04C73" w:rsidRPr="00EA337A">
        <w:rPr>
          <w:rFonts w:asciiTheme="majorHAnsi" w:eastAsia="Arial" w:hAnsiTheme="majorHAnsi" w:cstheme="majorHAnsi"/>
          <w:kern w:val="3"/>
          <w:lang w:eastAsia="ar-SA" w:bidi="hi-IN"/>
        </w:rPr>
        <w:t>4</w:t>
      </w:r>
      <w:r w:rsidRPr="00EA337A">
        <w:rPr>
          <w:rFonts w:asciiTheme="majorHAnsi" w:eastAsia="Arial" w:hAnsiTheme="majorHAnsi" w:cstheme="majorHAnsi"/>
          <w:kern w:val="3"/>
          <w:lang w:eastAsia="ar-SA" w:bidi="hi-IN"/>
        </w:rPr>
        <w:t xml:space="preserve">.2 deste termo será aplicada ao responsável pelas infrações administrativas previstas nos incisos II, III, IV, V, VI e VII do caput do art. 155 da Lei </w:t>
      </w:r>
    </w:p>
    <w:p w14:paraId="531FACDF" w14:textId="1CF6472A"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kern w:val="3"/>
          <w:lang w:eastAsia="ar-SA" w:bidi="hi-IN"/>
        </w:rPr>
        <w:t>14.133/2021, quando não se justificar a imposição de penalidade mais grave, e impedirá o responsável de licitar ou contratar no âmbito da Administração Pública direta e indireta da Prefeitura Municipal de</w:t>
      </w:r>
      <w:r w:rsidR="00F86F0A" w:rsidRPr="00EA337A">
        <w:rPr>
          <w:rFonts w:asciiTheme="majorHAnsi" w:eastAsia="Arial" w:hAnsiTheme="majorHAnsi" w:cstheme="majorHAnsi"/>
          <w:kern w:val="3"/>
          <w:lang w:eastAsia="ar-SA" w:bidi="hi-IN"/>
        </w:rPr>
        <w:t xml:space="preserve"> Sério/RS</w:t>
      </w:r>
      <w:r w:rsidRPr="00EA337A">
        <w:rPr>
          <w:rFonts w:asciiTheme="majorHAnsi" w:eastAsia="Arial" w:hAnsiTheme="majorHAnsi" w:cstheme="majorHAnsi"/>
          <w:kern w:val="3"/>
          <w:lang w:eastAsia="ar-SA" w:bidi="hi-IN"/>
        </w:rPr>
        <w:t>, pelo prazo de 3 (três) anos.</w:t>
      </w:r>
    </w:p>
    <w:p w14:paraId="571A444B" w14:textId="260A17C4" w:rsidR="00DE447F"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1</w:t>
      </w:r>
      <w:r w:rsidR="00327A59">
        <w:rPr>
          <w:rFonts w:asciiTheme="majorHAnsi" w:eastAsia="Arial" w:hAnsiTheme="majorHAnsi" w:cstheme="majorHAnsi"/>
          <w:b/>
          <w:kern w:val="3"/>
          <w:lang w:eastAsia="ar-SA" w:bidi="hi-IN"/>
        </w:rPr>
        <w:t>5</w:t>
      </w:r>
      <w:r w:rsidRPr="00EA337A">
        <w:rPr>
          <w:rFonts w:asciiTheme="majorHAnsi" w:eastAsia="Arial" w:hAnsiTheme="majorHAnsi" w:cstheme="majorHAnsi"/>
          <w:b/>
          <w:kern w:val="3"/>
          <w:lang w:eastAsia="ar-SA" w:bidi="hi-IN"/>
        </w:rPr>
        <w:t>.2.6</w:t>
      </w:r>
      <w:r w:rsidRPr="00EA337A">
        <w:rPr>
          <w:rFonts w:asciiTheme="majorHAnsi" w:eastAsia="Arial" w:hAnsiTheme="majorHAnsi" w:cstheme="majorHAnsi"/>
          <w:kern w:val="3"/>
          <w:lang w:eastAsia="ar-SA" w:bidi="hi-IN"/>
        </w:rPr>
        <w:t>.</w:t>
      </w:r>
      <w:r w:rsidRPr="00EA337A">
        <w:rPr>
          <w:rFonts w:asciiTheme="majorHAnsi" w:eastAsia="Arial" w:hAnsiTheme="majorHAnsi" w:cstheme="majorHAnsi"/>
          <w:kern w:val="3"/>
          <w:lang w:eastAsia="ar-SA" w:bidi="hi-IN"/>
        </w:rPr>
        <w:tab/>
        <w:t>A sanção prevista no inciso IV do item 1</w:t>
      </w:r>
      <w:r w:rsidR="00D04C73" w:rsidRPr="00EA337A">
        <w:rPr>
          <w:rFonts w:asciiTheme="majorHAnsi" w:eastAsia="Arial" w:hAnsiTheme="majorHAnsi" w:cstheme="majorHAnsi"/>
          <w:kern w:val="3"/>
          <w:lang w:eastAsia="ar-SA" w:bidi="hi-IN"/>
        </w:rPr>
        <w:t>4</w:t>
      </w:r>
      <w:r w:rsidRPr="00EA337A">
        <w:rPr>
          <w:rFonts w:asciiTheme="majorHAnsi" w:eastAsia="Arial" w:hAnsiTheme="majorHAnsi" w:cstheme="majorHAnsi"/>
          <w:kern w:val="3"/>
          <w:lang w:eastAsia="ar-SA" w:bidi="hi-IN"/>
        </w:rPr>
        <w:t xml:space="preserve">.2. deste termo será aplicada ao responsável pelas infrações administrativas previstas nos incisos VIII, IX, X, XI e XII do caput do art. 155 da Lei </w:t>
      </w:r>
    </w:p>
    <w:p w14:paraId="0137D024" w14:textId="25BADB32"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kern w:val="3"/>
          <w:lang w:eastAsia="ar-SA" w:bidi="hi-IN"/>
        </w:rPr>
        <w:t>14.133/2021, bem como pelas infrações administrativas previstas nos incisos II, III, IV, V, VI e VII do caput do referido artigo que justifiquem a imposição de penalidade mais grave que a sanção referida no item 1</w:t>
      </w:r>
      <w:r w:rsidR="00D04C73" w:rsidRPr="00EA337A">
        <w:rPr>
          <w:rFonts w:asciiTheme="majorHAnsi" w:eastAsia="Arial" w:hAnsiTheme="majorHAnsi" w:cstheme="majorHAnsi"/>
          <w:kern w:val="3"/>
          <w:lang w:eastAsia="ar-SA" w:bidi="hi-IN"/>
        </w:rPr>
        <w:t>4</w:t>
      </w:r>
      <w:r w:rsidRPr="00EA337A">
        <w:rPr>
          <w:rFonts w:asciiTheme="majorHAnsi" w:eastAsia="Arial" w:hAnsiTheme="majorHAnsi" w:cstheme="majorHAnsi"/>
          <w:kern w:val="3"/>
          <w:lang w:eastAsia="ar-SA" w:bidi="hi-IN"/>
        </w:rPr>
        <w:t>.2.6, e impedirá o responsável de licitar ou contratar no âmbito da Administração Pública direta e indireta de todos os entes federativos, pelo prazo mínimo de 3 (três) anos e máximo de 6 (seis) anos.</w:t>
      </w:r>
    </w:p>
    <w:p w14:paraId="09136D7C" w14:textId="77777777" w:rsidR="00705800" w:rsidRDefault="00705800" w:rsidP="006851E6">
      <w:pPr>
        <w:suppressAutoHyphens/>
        <w:autoSpaceDN w:val="0"/>
        <w:spacing w:after="60" w:line="240" w:lineRule="auto"/>
        <w:jc w:val="both"/>
        <w:textAlignment w:val="baseline"/>
        <w:rPr>
          <w:rFonts w:asciiTheme="majorHAnsi" w:eastAsia="Arial" w:hAnsiTheme="majorHAnsi" w:cstheme="majorHAnsi"/>
          <w:b/>
          <w:kern w:val="3"/>
          <w:lang w:eastAsia="ar-SA" w:bidi="hi-IN"/>
        </w:rPr>
      </w:pPr>
    </w:p>
    <w:p w14:paraId="5538A27C" w14:textId="35835589"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1</w:t>
      </w:r>
      <w:r w:rsidR="00327A59">
        <w:rPr>
          <w:rFonts w:asciiTheme="majorHAnsi" w:eastAsia="Arial" w:hAnsiTheme="majorHAnsi" w:cstheme="majorHAnsi"/>
          <w:b/>
          <w:kern w:val="3"/>
          <w:lang w:eastAsia="ar-SA" w:bidi="hi-IN"/>
        </w:rPr>
        <w:t>5</w:t>
      </w:r>
      <w:r w:rsidRPr="00EA337A">
        <w:rPr>
          <w:rFonts w:asciiTheme="majorHAnsi" w:eastAsia="Arial" w:hAnsiTheme="majorHAnsi" w:cstheme="majorHAnsi"/>
          <w:b/>
          <w:kern w:val="3"/>
          <w:lang w:eastAsia="ar-SA" w:bidi="hi-IN"/>
        </w:rPr>
        <w:t>.2.7.</w:t>
      </w:r>
      <w:r w:rsidRPr="00EA337A">
        <w:rPr>
          <w:rFonts w:asciiTheme="majorHAnsi" w:eastAsia="Arial" w:hAnsiTheme="majorHAnsi" w:cstheme="majorHAnsi"/>
          <w:kern w:val="3"/>
          <w:lang w:eastAsia="ar-SA" w:bidi="hi-IN"/>
        </w:rPr>
        <w:tab/>
        <w:t>A sanção estabelecida no inciso IV do item 1</w:t>
      </w:r>
      <w:r w:rsidR="00D04C73" w:rsidRPr="00EA337A">
        <w:rPr>
          <w:rFonts w:asciiTheme="majorHAnsi" w:eastAsia="Arial" w:hAnsiTheme="majorHAnsi" w:cstheme="majorHAnsi"/>
          <w:kern w:val="3"/>
          <w:lang w:eastAsia="ar-SA" w:bidi="hi-IN"/>
        </w:rPr>
        <w:t>4</w:t>
      </w:r>
      <w:r w:rsidRPr="00EA337A">
        <w:rPr>
          <w:rFonts w:asciiTheme="majorHAnsi" w:eastAsia="Arial" w:hAnsiTheme="majorHAnsi" w:cstheme="majorHAnsi"/>
          <w:kern w:val="3"/>
          <w:lang w:eastAsia="ar-SA" w:bidi="hi-IN"/>
        </w:rPr>
        <w:t xml:space="preserve">.2 deste termo será precedida de análise jurídica e observará as seguintes regras: </w:t>
      </w:r>
    </w:p>
    <w:p w14:paraId="78BE4BBB" w14:textId="064D4F93"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I.</w:t>
      </w:r>
      <w:r w:rsidRPr="00EA337A">
        <w:rPr>
          <w:rFonts w:asciiTheme="majorHAnsi" w:eastAsia="Arial" w:hAnsiTheme="majorHAnsi" w:cstheme="majorHAnsi"/>
          <w:kern w:val="3"/>
          <w:lang w:eastAsia="ar-SA" w:bidi="hi-IN"/>
        </w:rPr>
        <w:t xml:space="preserve"> quando aplicada por órgão do Poder Executivo, será de competência exclusiva do prefeito municipal.</w:t>
      </w:r>
    </w:p>
    <w:p w14:paraId="376C44B0" w14:textId="4C86CF01"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1</w:t>
      </w:r>
      <w:r w:rsidR="00327A59">
        <w:rPr>
          <w:rFonts w:asciiTheme="majorHAnsi" w:eastAsia="Arial" w:hAnsiTheme="majorHAnsi" w:cstheme="majorHAnsi"/>
          <w:b/>
          <w:kern w:val="3"/>
          <w:lang w:eastAsia="ar-SA" w:bidi="hi-IN"/>
        </w:rPr>
        <w:t>5</w:t>
      </w:r>
      <w:r w:rsidRPr="00EA337A">
        <w:rPr>
          <w:rFonts w:asciiTheme="majorHAnsi" w:eastAsia="Arial" w:hAnsiTheme="majorHAnsi" w:cstheme="majorHAnsi"/>
          <w:b/>
          <w:kern w:val="3"/>
          <w:lang w:eastAsia="ar-SA" w:bidi="hi-IN"/>
        </w:rPr>
        <w:t>.2.8.</w:t>
      </w:r>
      <w:r w:rsidRPr="00EA337A">
        <w:rPr>
          <w:rFonts w:asciiTheme="majorHAnsi" w:eastAsia="Arial" w:hAnsiTheme="majorHAnsi" w:cstheme="majorHAnsi"/>
          <w:kern w:val="3"/>
          <w:lang w:eastAsia="ar-SA" w:bidi="hi-IN"/>
        </w:rPr>
        <w:tab/>
        <w:t>As sanções previstas nos incisos I, III e IV do item 1</w:t>
      </w:r>
      <w:r w:rsidR="00D04C73" w:rsidRPr="00EA337A">
        <w:rPr>
          <w:rFonts w:asciiTheme="majorHAnsi" w:eastAsia="Arial" w:hAnsiTheme="majorHAnsi" w:cstheme="majorHAnsi"/>
          <w:kern w:val="3"/>
          <w:lang w:eastAsia="ar-SA" w:bidi="hi-IN"/>
        </w:rPr>
        <w:t>4</w:t>
      </w:r>
      <w:r w:rsidRPr="00EA337A">
        <w:rPr>
          <w:rFonts w:asciiTheme="majorHAnsi" w:eastAsia="Arial" w:hAnsiTheme="majorHAnsi" w:cstheme="majorHAnsi"/>
          <w:kern w:val="3"/>
          <w:lang w:eastAsia="ar-SA" w:bidi="hi-IN"/>
        </w:rPr>
        <w:t>.2. deste termo, poderão ser aplicadas cumulativamente com a prevista no inciso II do mesmo item.</w:t>
      </w:r>
    </w:p>
    <w:p w14:paraId="4F93E23D" w14:textId="6931724E"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1</w:t>
      </w:r>
      <w:r w:rsidR="00327A59">
        <w:rPr>
          <w:rFonts w:asciiTheme="majorHAnsi" w:eastAsia="Arial" w:hAnsiTheme="majorHAnsi" w:cstheme="majorHAnsi"/>
          <w:b/>
          <w:kern w:val="3"/>
          <w:lang w:eastAsia="ar-SA" w:bidi="hi-IN"/>
        </w:rPr>
        <w:t>5</w:t>
      </w:r>
      <w:r w:rsidRPr="00EA337A">
        <w:rPr>
          <w:rFonts w:asciiTheme="majorHAnsi" w:eastAsia="Arial" w:hAnsiTheme="majorHAnsi" w:cstheme="majorHAnsi"/>
          <w:b/>
          <w:kern w:val="3"/>
          <w:lang w:eastAsia="ar-SA" w:bidi="hi-IN"/>
        </w:rPr>
        <w:t>.2.9.</w:t>
      </w:r>
      <w:r w:rsidRPr="00EA337A">
        <w:rPr>
          <w:rFonts w:asciiTheme="majorHAnsi" w:eastAsia="Arial" w:hAnsiTheme="majorHAnsi" w:cstheme="majorHAnsi"/>
          <w:kern w:val="3"/>
          <w:lang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775B10E1" w14:textId="3FCF2480"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1</w:t>
      </w:r>
      <w:r w:rsidR="00327A59">
        <w:rPr>
          <w:rFonts w:asciiTheme="majorHAnsi" w:eastAsia="Arial" w:hAnsiTheme="majorHAnsi" w:cstheme="majorHAnsi"/>
          <w:b/>
          <w:kern w:val="3"/>
          <w:lang w:eastAsia="ar-SA" w:bidi="hi-IN"/>
        </w:rPr>
        <w:t>5</w:t>
      </w:r>
      <w:r w:rsidRPr="00EA337A">
        <w:rPr>
          <w:rFonts w:asciiTheme="majorHAnsi" w:eastAsia="Arial" w:hAnsiTheme="majorHAnsi" w:cstheme="majorHAnsi"/>
          <w:b/>
          <w:kern w:val="3"/>
          <w:lang w:eastAsia="ar-SA" w:bidi="hi-IN"/>
        </w:rPr>
        <w:t>.2.10.</w:t>
      </w:r>
      <w:r w:rsidRPr="00EA337A">
        <w:rPr>
          <w:rFonts w:asciiTheme="majorHAnsi" w:eastAsia="Arial" w:hAnsiTheme="majorHAnsi" w:cstheme="majorHAnsi"/>
          <w:kern w:val="3"/>
          <w:lang w:eastAsia="ar-SA" w:bidi="hi-IN"/>
        </w:rPr>
        <w:tab/>
        <w:t>A aplicação das sanções previstas no item 1</w:t>
      </w:r>
      <w:r w:rsidR="00D04C73" w:rsidRPr="00EA337A">
        <w:rPr>
          <w:rFonts w:asciiTheme="majorHAnsi" w:eastAsia="Arial" w:hAnsiTheme="majorHAnsi" w:cstheme="majorHAnsi"/>
          <w:kern w:val="3"/>
          <w:lang w:eastAsia="ar-SA" w:bidi="hi-IN"/>
        </w:rPr>
        <w:t>4</w:t>
      </w:r>
      <w:r w:rsidRPr="00EA337A">
        <w:rPr>
          <w:rFonts w:asciiTheme="majorHAnsi" w:eastAsia="Arial" w:hAnsiTheme="majorHAnsi" w:cstheme="majorHAnsi"/>
          <w:kern w:val="3"/>
          <w:lang w:eastAsia="ar-SA" w:bidi="hi-IN"/>
        </w:rPr>
        <w:t>.2 não exclui, em hipótese alguma, a obrigação de reparação integral do dano causado à Administração Pública.</w:t>
      </w:r>
    </w:p>
    <w:p w14:paraId="7BA375F4" w14:textId="1AB3C0D0" w:rsidR="006851E6" w:rsidRPr="00EA337A" w:rsidRDefault="00D04C73"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1</w:t>
      </w:r>
      <w:r w:rsidR="00327A59">
        <w:rPr>
          <w:rFonts w:asciiTheme="majorHAnsi" w:eastAsia="Arial" w:hAnsiTheme="majorHAnsi" w:cstheme="majorHAnsi"/>
          <w:b/>
          <w:kern w:val="3"/>
          <w:lang w:eastAsia="ar-SA" w:bidi="hi-IN"/>
        </w:rPr>
        <w:t>5</w:t>
      </w:r>
      <w:r w:rsidR="006851E6" w:rsidRPr="00EA337A">
        <w:rPr>
          <w:rFonts w:asciiTheme="majorHAnsi" w:eastAsia="Arial" w:hAnsiTheme="majorHAnsi" w:cstheme="majorHAnsi"/>
          <w:b/>
          <w:kern w:val="3"/>
          <w:lang w:eastAsia="ar-SA" w:bidi="hi-IN"/>
        </w:rPr>
        <w:t>.2.11.</w:t>
      </w:r>
      <w:r w:rsidR="006851E6" w:rsidRPr="00EA337A">
        <w:rPr>
          <w:rFonts w:asciiTheme="majorHAnsi" w:eastAsia="Arial" w:hAnsiTheme="majorHAnsi" w:cstheme="majorHAnsi"/>
          <w:kern w:val="3"/>
          <w:lang w:eastAsia="ar-SA" w:bidi="hi-IN"/>
        </w:rPr>
        <w:tab/>
        <w:t>Na aplicação da sanção prevista no inciso II do item 1</w:t>
      </w:r>
      <w:r w:rsidRPr="00EA337A">
        <w:rPr>
          <w:rFonts w:asciiTheme="majorHAnsi" w:eastAsia="Arial" w:hAnsiTheme="majorHAnsi" w:cstheme="majorHAnsi"/>
          <w:kern w:val="3"/>
          <w:lang w:eastAsia="ar-SA" w:bidi="hi-IN"/>
        </w:rPr>
        <w:t>4</w:t>
      </w:r>
      <w:r w:rsidR="006851E6" w:rsidRPr="00EA337A">
        <w:rPr>
          <w:rFonts w:asciiTheme="majorHAnsi" w:eastAsia="Arial" w:hAnsiTheme="majorHAnsi" w:cstheme="majorHAnsi"/>
          <w:kern w:val="3"/>
          <w:lang w:eastAsia="ar-SA" w:bidi="hi-IN"/>
        </w:rPr>
        <w:t>.2. deste termo, será facultada a defesa do interessado no prazo de 15 (quinze) dias úteis, contado da data de sua intimação.</w:t>
      </w:r>
    </w:p>
    <w:p w14:paraId="48F11956" w14:textId="6C866B6F"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1</w:t>
      </w:r>
      <w:r w:rsidR="00327A59">
        <w:rPr>
          <w:rFonts w:asciiTheme="majorHAnsi" w:eastAsia="Arial" w:hAnsiTheme="majorHAnsi" w:cstheme="majorHAnsi"/>
          <w:b/>
          <w:kern w:val="3"/>
          <w:lang w:eastAsia="ar-SA" w:bidi="hi-IN"/>
        </w:rPr>
        <w:t>5</w:t>
      </w:r>
      <w:r w:rsidRPr="00EA337A">
        <w:rPr>
          <w:rFonts w:asciiTheme="majorHAnsi" w:eastAsia="Arial" w:hAnsiTheme="majorHAnsi" w:cstheme="majorHAnsi"/>
          <w:b/>
          <w:kern w:val="3"/>
          <w:lang w:eastAsia="ar-SA" w:bidi="hi-IN"/>
        </w:rPr>
        <w:t>.2.12.</w:t>
      </w:r>
      <w:r w:rsidRPr="00EA337A">
        <w:rPr>
          <w:rFonts w:asciiTheme="majorHAnsi" w:eastAsia="Arial" w:hAnsiTheme="majorHAnsi" w:cstheme="majorHAnsi"/>
          <w:kern w:val="3"/>
          <w:lang w:eastAsia="ar-SA" w:bidi="hi-IN"/>
        </w:rPr>
        <w:tab/>
        <w:t>A aplicação das sanções previstas nos incisos III e IV do item 1</w:t>
      </w:r>
      <w:r w:rsidR="00D04C73" w:rsidRPr="00EA337A">
        <w:rPr>
          <w:rFonts w:asciiTheme="majorHAnsi" w:eastAsia="Arial" w:hAnsiTheme="majorHAnsi" w:cstheme="majorHAnsi"/>
          <w:kern w:val="3"/>
          <w:lang w:eastAsia="ar-SA" w:bidi="hi-IN"/>
        </w:rPr>
        <w:t>4</w:t>
      </w:r>
      <w:r w:rsidRPr="00EA337A">
        <w:rPr>
          <w:rFonts w:asciiTheme="majorHAnsi" w:eastAsia="Arial" w:hAnsiTheme="majorHAnsi" w:cstheme="majorHAnsi"/>
          <w:kern w:val="3"/>
          <w:lang w:eastAsia="ar-SA" w:bidi="hi-IN"/>
        </w:rPr>
        <w:t>.2. requererá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25F112FD" w14:textId="22BEE6B0" w:rsidR="006851E6" w:rsidRPr="00EA337A" w:rsidRDefault="006851E6" w:rsidP="006851E6">
      <w:pPr>
        <w:suppressAutoHyphens/>
        <w:autoSpaceDN w:val="0"/>
        <w:spacing w:after="60" w:line="240" w:lineRule="auto"/>
        <w:jc w:val="both"/>
        <w:textAlignment w:val="baseline"/>
        <w:rPr>
          <w:rFonts w:asciiTheme="majorHAnsi" w:eastAsia="Arial Narrow" w:hAnsiTheme="majorHAnsi" w:cstheme="majorHAnsi"/>
          <w:b/>
          <w:bCs/>
          <w:kern w:val="3"/>
          <w:lang w:eastAsia="zh-CN" w:bidi="hi-IN"/>
        </w:rPr>
      </w:pPr>
      <w:r w:rsidRPr="00EA337A">
        <w:rPr>
          <w:rFonts w:asciiTheme="majorHAnsi" w:eastAsia="Arial Narrow" w:hAnsiTheme="majorHAnsi" w:cstheme="majorHAnsi"/>
          <w:b/>
          <w:bCs/>
          <w:kern w:val="3"/>
          <w:lang w:eastAsia="zh-CN" w:bidi="hi-IN"/>
        </w:rPr>
        <w:t>1</w:t>
      </w:r>
      <w:r w:rsidR="00327A59">
        <w:rPr>
          <w:rFonts w:asciiTheme="majorHAnsi" w:eastAsia="Arial Narrow" w:hAnsiTheme="majorHAnsi" w:cstheme="majorHAnsi"/>
          <w:b/>
          <w:bCs/>
          <w:kern w:val="3"/>
          <w:lang w:eastAsia="zh-CN" w:bidi="hi-IN"/>
        </w:rPr>
        <w:t>6</w:t>
      </w:r>
      <w:r w:rsidRPr="00EA337A">
        <w:rPr>
          <w:rFonts w:asciiTheme="majorHAnsi" w:eastAsia="Arial Narrow" w:hAnsiTheme="majorHAnsi" w:cstheme="majorHAnsi"/>
          <w:b/>
          <w:bCs/>
          <w:kern w:val="3"/>
          <w:lang w:eastAsia="zh-CN" w:bidi="hi-IN"/>
        </w:rPr>
        <w:t>. DAS PENALIDADES</w:t>
      </w:r>
    </w:p>
    <w:p w14:paraId="2C723925" w14:textId="1A3B09DE"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1</w:t>
      </w:r>
      <w:r w:rsidR="00327A59">
        <w:rPr>
          <w:rFonts w:asciiTheme="majorHAnsi" w:eastAsia="Arial" w:hAnsiTheme="majorHAnsi" w:cstheme="majorHAnsi"/>
          <w:b/>
          <w:kern w:val="3"/>
          <w:lang w:eastAsia="ar-SA" w:bidi="hi-IN"/>
        </w:rPr>
        <w:t>6</w:t>
      </w:r>
      <w:r w:rsidRPr="00EA337A">
        <w:rPr>
          <w:rFonts w:asciiTheme="majorHAnsi" w:eastAsia="Arial" w:hAnsiTheme="majorHAnsi" w:cstheme="majorHAnsi"/>
          <w:b/>
          <w:kern w:val="3"/>
          <w:lang w:eastAsia="ar-SA" w:bidi="hi-IN"/>
        </w:rPr>
        <w:t>.1.</w:t>
      </w:r>
      <w:r w:rsidRPr="00EA337A">
        <w:rPr>
          <w:rFonts w:asciiTheme="majorHAnsi" w:eastAsia="Arial" w:hAnsiTheme="majorHAnsi" w:cstheme="majorHAnsi"/>
          <w:kern w:val="3"/>
          <w:lang w:eastAsia="ar-SA" w:bidi="hi-IN"/>
        </w:rPr>
        <w:t xml:space="preserve"> A sanção de suspensão de participar de licitação e contratar com o a Administração Pública poderá ser também, aplicada, sem prejuízo das sanções penais e civis, aqueles que:</w:t>
      </w:r>
    </w:p>
    <w:p w14:paraId="350713FD" w14:textId="347C7050"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1</w:t>
      </w:r>
      <w:r w:rsidR="00327A59">
        <w:rPr>
          <w:rFonts w:asciiTheme="majorHAnsi" w:eastAsia="Arial" w:hAnsiTheme="majorHAnsi" w:cstheme="majorHAnsi"/>
          <w:b/>
          <w:kern w:val="3"/>
          <w:lang w:eastAsia="ar-SA" w:bidi="hi-IN"/>
        </w:rPr>
        <w:t>6</w:t>
      </w:r>
      <w:r w:rsidRPr="00EA337A">
        <w:rPr>
          <w:rFonts w:asciiTheme="majorHAnsi" w:eastAsia="Arial" w:hAnsiTheme="majorHAnsi" w:cstheme="majorHAnsi"/>
          <w:b/>
          <w:kern w:val="3"/>
          <w:lang w:eastAsia="ar-SA" w:bidi="hi-IN"/>
        </w:rPr>
        <w:t>.1.1.</w:t>
      </w:r>
      <w:r w:rsidRPr="00EA337A">
        <w:rPr>
          <w:rFonts w:asciiTheme="majorHAnsi" w:eastAsia="Arial" w:hAnsiTheme="majorHAnsi" w:cstheme="majorHAnsi"/>
          <w:kern w:val="3"/>
          <w:lang w:eastAsia="ar-SA" w:bidi="hi-IN"/>
        </w:rPr>
        <w:t xml:space="preserve"> Retardarem a execução do </w:t>
      </w:r>
      <w:r w:rsidR="00ED0C83" w:rsidRPr="00EA337A">
        <w:rPr>
          <w:rFonts w:asciiTheme="majorHAnsi" w:eastAsia="Arial" w:hAnsiTheme="majorHAnsi" w:cstheme="majorHAnsi"/>
          <w:kern w:val="3"/>
          <w:lang w:eastAsia="ar-SA" w:bidi="hi-IN"/>
        </w:rPr>
        <w:t>chamamento</w:t>
      </w:r>
      <w:r w:rsidRPr="00EA337A">
        <w:rPr>
          <w:rFonts w:asciiTheme="majorHAnsi" w:eastAsia="Arial" w:hAnsiTheme="majorHAnsi" w:cstheme="majorHAnsi"/>
          <w:kern w:val="3"/>
          <w:lang w:eastAsia="ar-SA" w:bidi="hi-IN"/>
        </w:rPr>
        <w:t>;</w:t>
      </w:r>
    </w:p>
    <w:p w14:paraId="6B9698B0" w14:textId="45CAAFB2"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1</w:t>
      </w:r>
      <w:r w:rsidR="00327A59">
        <w:rPr>
          <w:rFonts w:asciiTheme="majorHAnsi" w:eastAsia="Arial" w:hAnsiTheme="majorHAnsi" w:cstheme="majorHAnsi"/>
          <w:b/>
          <w:kern w:val="3"/>
          <w:lang w:eastAsia="ar-SA" w:bidi="hi-IN"/>
        </w:rPr>
        <w:t>6</w:t>
      </w:r>
      <w:r w:rsidRPr="00EA337A">
        <w:rPr>
          <w:rFonts w:asciiTheme="majorHAnsi" w:eastAsia="Arial" w:hAnsiTheme="majorHAnsi" w:cstheme="majorHAnsi"/>
          <w:b/>
          <w:kern w:val="3"/>
          <w:lang w:eastAsia="ar-SA" w:bidi="hi-IN"/>
        </w:rPr>
        <w:t>.1.2.</w:t>
      </w:r>
      <w:r w:rsidR="0064564E" w:rsidRPr="00EA337A">
        <w:rPr>
          <w:rFonts w:asciiTheme="majorHAnsi" w:eastAsia="Arial" w:hAnsiTheme="majorHAnsi" w:cstheme="majorHAnsi"/>
          <w:kern w:val="3"/>
          <w:lang w:eastAsia="ar-SA" w:bidi="hi-IN"/>
        </w:rPr>
        <w:t xml:space="preserve"> </w:t>
      </w:r>
      <w:r w:rsidRPr="00EA337A">
        <w:rPr>
          <w:rFonts w:asciiTheme="majorHAnsi" w:eastAsia="Arial" w:hAnsiTheme="majorHAnsi" w:cstheme="majorHAnsi"/>
          <w:kern w:val="3"/>
          <w:lang w:eastAsia="ar-SA" w:bidi="hi-IN"/>
        </w:rPr>
        <w:t>Demonstrarem não possuir idoneidade para contratar com a Administração e;</w:t>
      </w:r>
    </w:p>
    <w:p w14:paraId="0B6C9898" w14:textId="56DE79B9"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1</w:t>
      </w:r>
      <w:r w:rsidR="00327A59">
        <w:rPr>
          <w:rFonts w:asciiTheme="majorHAnsi" w:eastAsia="Arial" w:hAnsiTheme="majorHAnsi" w:cstheme="majorHAnsi"/>
          <w:b/>
          <w:kern w:val="3"/>
          <w:lang w:eastAsia="ar-SA" w:bidi="hi-IN"/>
        </w:rPr>
        <w:t>6</w:t>
      </w:r>
      <w:r w:rsidRPr="00EA337A">
        <w:rPr>
          <w:rFonts w:asciiTheme="majorHAnsi" w:eastAsia="Arial" w:hAnsiTheme="majorHAnsi" w:cstheme="majorHAnsi"/>
          <w:b/>
          <w:kern w:val="3"/>
          <w:lang w:eastAsia="ar-SA" w:bidi="hi-IN"/>
        </w:rPr>
        <w:t>.1.3.</w:t>
      </w:r>
      <w:r w:rsidRPr="00EA337A">
        <w:rPr>
          <w:rFonts w:asciiTheme="majorHAnsi" w:eastAsia="Arial" w:hAnsiTheme="majorHAnsi" w:cstheme="majorHAnsi"/>
          <w:kern w:val="3"/>
          <w:lang w:eastAsia="ar-SA" w:bidi="hi-IN"/>
        </w:rPr>
        <w:t xml:space="preserve"> Fizerem declaração falsa ou cometerem fraude fiscal.</w:t>
      </w:r>
    </w:p>
    <w:p w14:paraId="6026AE0C" w14:textId="3C68E5F5"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1</w:t>
      </w:r>
      <w:r w:rsidR="00327A59">
        <w:rPr>
          <w:rFonts w:asciiTheme="majorHAnsi" w:eastAsia="Arial" w:hAnsiTheme="majorHAnsi" w:cstheme="majorHAnsi"/>
          <w:b/>
          <w:kern w:val="3"/>
          <w:lang w:eastAsia="ar-SA" w:bidi="hi-IN"/>
        </w:rPr>
        <w:t>6</w:t>
      </w:r>
      <w:r w:rsidRPr="00EA337A">
        <w:rPr>
          <w:rFonts w:asciiTheme="majorHAnsi" w:eastAsia="Arial" w:hAnsiTheme="majorHAnsi" w:cstheme="majorHAnsi"/>
          <w:b/>
          <w:kern w:val="3"/>
          <w:lang w:eastAsia="ar-SA" w:bidi="hi-IN"/>
        </w:rPr>
        <w:t>.2.</w:t>
      </w:r>
      <w:r w:rsidRPr="00EA337A">
        <w:rPr>
          <w:rFonts w:asciiTheme="majorHAnsi" w:eastAsia="Arial" w:hAnsiTheme="majorHAnsi" w:cstheme="majorHAnsi"/>
          <w:kern w:val="3"/>
          <w:lang w:eastAsia="ar-SA" w:bidi="hi-IN"/>
        </w:rPr>
        <w:t xml:space="preserve"> Quando da ação ou omissão decorrerem graves prejuízos ao MUNICÍPIO DE </w:t>
      </w:r>
      <w:r w:rsidR="0064564E" w:rsidRPr="00EA337A">
        <w:rPr>
          <w:rFonts w:asciiTheme="majorHAnsi" w:eastAsia="Arial" w:hAnsiTheme="majorHAnsi" w:cstheme="majorHAnsi"/>
          <w:kern w:val="3"/>
          <w:lang w:eastAsia="ar-SA" w:bidi="hi-IN"/>
        </w:rPr>
        <w:t>SÉRIO</w:t>
      </w:r>
      <w:r w:rsidRPr="00EA337A">
        <w:rPr>
          <w:rFonts w:asciiTheme="majorHAnsi" w:eastAsia="Arial" w:hAnsiTheme="majorHAnsi" w:cstheme="majorHAnsi"/>
          <w:kern w:val="3"/>
          <w:lang w:eastAsia="ar-SA" w:bidi="hi-IN"/>
        </w:rPr>
        <w:t>/RS, seja pela não assinatura do contrato/ata, pela inexecução do objeto, pela execução imperfeita, ou ainda, por outras situações concretas que ensejarem a sanção.</w:t>
      </w:r>
      <w:r w:rsidRPr="00EA337A">
        <w:rPr>
          <w:rFonts w:asciiTheme="majorHAnsi" w:hAnsiTheme="majorHAnsi" w:cstheme="majorHAnsi"/>
          <w:noProof/>
        </w:rPr>
        <w:t xml:space="preserve"> </w:t>
      </w:r>
    </w:p>
    <w:p w14:paraId="46EFF05B" w14:textId="433037B9"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1</w:t>
      </w:r>
      <w:r w:rsidR="00327A59">
        <w:rPr>
          <w:rFonts w:asciiTheme="majorHAnsi" w:eastAsia="Arial" w:hAnsiTheme="majorHAnsi" w:cstheme="majorHAnsi"/>
          <w:b/>
          <w:kern w:val="3"/>
          <w:lang w:eastAsia="ar-SA" w:bidi="hi-IN"/>
        </w:rPr>
        <w:t>6</w:t>
      </w:r>
      <w:r w:rsidRPr="00EA337A">
        <w:rPr>
          <w:rFonts w:asciiTheme="majorHAnsi" w:eastAsia="Arial" w:hAnsiTheme="majorHAnsi" w:cstheme="majorHAnsi"/>
          <w:b/>
          <w:kern w:val="3"/>
          <w:lang w:eastAsia="ar-SA" w:bidi="hi-IN"/>
        </w:rPr>
        <w:t>.3.</w:t>
      </w:r>
      <w:r w:rsidRPr="00EA337A">
        <w:rPr>
          <w:rFonts w:asciiTheme="majorHAnsi" w:eastAsia="Arial" w:hAnsiTheme="majorHAnsi" w:cstheme="majorHAnsi"/>
          <w:kern w:val="3"/>
          <w:lang w:eastAsia="ar-SA" w:bidi="hi-IN"/>
        </w:rPr>
        <w:t xml:space="preserve"> As penalidades acima relacionadas não são exaustivas, mas sim exemplificativas, podendo outras ocorrências ser analisadas e ter aplicação por analogia e de acordo com os termos da lei.</w:t>
      </w:r>
    </w:p>
    <w:p w14:paraId="7DE49F68" w14:textId="614511D5" w:rsidR="006851E6" w:rsidRPr="00EA337A" w:rsidRDefault="006851E6" w:rsidP="006851E6">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EA337A">
        <w:rPr>
          <w:rFonts w:asciiTheme="majorHAnsi" w:eastAsia="Arial" w:hAnsiTheme="majorHAnsi" w:cstheme="majorHAnsi"/>
          <w:b/>
          <w:kern w:val="3"/>
          <w:lang w:eastAsia="ar-SA" w:bidi="hi-IN"/>
        </w:rPr>
        <w:t>1</w:t>
      </w:r>
      <w:r w:rsidR="00327A59">
        <w:rPr>
          <w:rFonts w:asciiTheme="majorHAnsi" w:eastAsia="Arial" w:hAnsiTheme="majorHAnsi" w:cstheme="majorHAnsi"/>
          <w:b/>
          <w:kern w:val="3"/>
          <w:lang w:eastAsia="ar-SA" w:bidi="hi-IN"/>
        </w:rPr>
        <w:t>6</w:t>
      </w:r>
      <w:r w:rsidRPr="00EA337A">
        <w:rPr>
          <w:rFonts w:asciiTheme="majorHAnsi" w:eastAsia="Arial" w:hAnsiTheme="majorHAnsi" w:cstheme="majorHAnsi"/>
          <w:b/>
          <w:kern w:val="3"/>
          <w:lang w:eastAsia="ar-SA" w:bidi="hi-IN"/>
        </w:rPr>
        <w:t>.4.</w:t>
      </w:r>
      <w:r w:rsidRPr="00EA337A">
        <w:rPr>
          <w:rFonts w:asciiTheme="majorHAnsi" w:eastAsia="Arial" w:hAnsiTheme="majorHAnsi" w:cstheme="majorHAnsi"/>
          <w:kern w:val="3"/>
          <w:lang w:eastAsia="ar-SA" w:bidi="hi-IN"/>
        </w:rPr>
        <w:t xml:space="preserve"> As sanções aqui previstas são independentes entre si, podendo ser aplicadas isoladas ou cumulativamente, sem prejuízo de outras medidas cabíveis. </w:t>
      </w:r>
    </w:p>
    <w:p w14:paraId="6AA7A755" w14:textId="2C4CB548" w:rsidR="006851E6" w:rsidRPr="00EA337A" w:rsidRDefault="006851E6" w:rsidP="006851E6">
      <w:pPr>
        <w:suppressAutoHyphens/>
        <w:autoSpaceDN w:val="0"/>
        <w:spacing w:after="60" w:line="240" w:lineRule="auto"/>
        <w:jc w:val="both"/>
        <w:textAlignment w:val="baseline"/>
        <w:rPr>
          <w:rFonts w:asciiTheme="majorHAnsi" w:eastAsia="Arial Narrow" w:hAnsiTheme="majorHAnsi" w:cstheme="majorHAnsi"/>
          <w:b/>
          <w:bCs/>
          <w:kern w:val="3"/>
          <w:lang w:eastAsia="zh-CN" w:bidi="hi-IN"/>
        </w:rPr>
      </w:pPr>
      <w:r w:rsidRPr="00EA337A">
        <w:rPr>
          <w:rFonts w:asciiTheme="majorHAnsi" w:eastAsia="Arial Narrow" w:hAnsiTheme="majorHAnsi" w:cstheme="majorHAnsi"/>
          <w:b/>
          <w:bCs/>
          <w:kern w:val="3"/>
          <w:lang w:eastAsia="zh-CN" w:bidi="hi-IN"/>
        </w:rPr>
        <w:t>1</w:t>
      </w:r>
      <w:r w:rsidR="00327A59">
        <w:rPr>
          <w:rFonts w:asciiTheme="majorHAnsi" w:eastAsia="Arial Narrow" w:hAnsiTheme="majorHAnsi" w:cstheme="majorHAnsi"/>
          <w:b/>
          <w:bCs/>
          <w:kern w:val="3"/>
          <w:lang w:eastAsia="zh-CN" w:bidi="hi-IN"/>
        </w:rPr>
        <w:t>7</w:t>
      </w:r>
      <w:r w:rsidRPr="00EA337A">
        <w:rPr>
          <w:rFonts w:asciiTheme="majorHAnsi" w:eastAsia="Arial Narrow" w:hAnsiTheme="majorHAnsi" w:cstheme="majorHAnsi"/>
          <w:b/>
          <w:bCs/>
          <w:kern w:val="3"/>
          <w:lang w:eastAsia="zh-CN" w:bidi="hi-IN"/>
        </w:rPr>
        <w:t>. DO PAGAMENTO E REAJUSTAMENTO</w:t>
      </w:r>
    </w:p>
    <w:p w14:paraId="11EBEE0D" w14:textId="77777777" w:rsidR="0038119D" w:rsidRDefault="0038119D" w:rsidP="00DE447F">
      <w:pPr>
        <w:pStyle w:val="SemEspaamento"/>
        <w:jc w:val="both"/>
      </w:pPr>
      <w:r>
        <w:t>O pagamento será efetuado pela Contratante em até 30 (trinta) dias após a entrega dos materiais, mediante apresentação da Nota Fiscal/Fatura devidamente atestada pelo fiscal da contratação, comprovando o recebimento definitivo do objeto.</w:t>
      </w:r>
    </w:p>
    <w:p w14:paraId="538B2CA3" w14:textId="77777777" w:rsidR="0038119D" w:rsidRPr="0038119D" w:rsidRDefault="0038119D" w:rsidP="0038119D">
      <w:pPr>
        <w:pStyle w:val="SemEspaamento"/>
        <w:jc w:val="both"/>
      </w:pPr>
      <w:r w:rsidRPr="0038119D">
        <w:t>Para fins de pagamento, a Contratada deverá apresentar a documentação fiscal regular e demais documentos eventualmente exigidos pela legislação vigente.</w:t>
      </w:r>
    </w:p>
    <w:p w14:paraId="1D3C4B73" w14:textId="77777777" w:rsidR="0038119D" w:rsidRPr="0038119D" w:rsidRDefault="0038119D" w:rsidP="0038119D">
      <w:pPr>
        <w:pStyle w:val="SemEspaamento"/>
        <w:jc w:val="both"/>
      </w:pPr>
      <w:r w:rsidRPr="0038119D">
        <w:t>Verificada qualquer irregularidade na documentação ou no objeto fornecido, o prazo para pagamento será suspenso até a devida regularização, sem ônus para a Administração.</w:t>
      </w:r>
    </w:p>
    <w:p w14:paraId="2D273346" w14:textId="77777777" w:rsidR="0038119D" w:rsidRPr="0038119D" w:rsidRDefault="0038119D" w:rsidP="0038119D">
      <w:pPr>
        <w:pStyle w:val="SemEspaamento"/>
        <w:jc w:val="both"/>
      </w:pPr>
      <w:r w:rsidRPr="0038119D">
        <w:t>Os pagamentos serão realizados por meio de depósito ou transferência bancária em conta de titularidade da Contratada.</w:t>
      </w:r>
    </w:p>
    <w:p w14:paraId="7AB5159A" w14:textId="77777777" w:rsidR="0038119D" w:rsidRDefault="0038119D" w:rsidP="0038119D">
      <w:pPr>
        <w:pStyle w:val="SemEspaamento"/>
        <w:jc w:val="both"/>
      </w:pPr>
    </w:p>
    <w:p w14:paraId="0608023A" w14:textId="77777777" w:rsidR="0038119D" w:rsidRDefault="0038119D" w:rsidP="0038119D">
      <w:pPr>
        <w:pStyle w:val="SemEspaamento"/>
        <w:jc w:val="both"/>
      </w:pPr>
    </w:p>
    <w:p w14:paraId="53E6DC9F" w14:textId="100AB680" w:rsidR="0038119D" w:rsidRPr="0038119D" w:rsidRDefault="0038119D" w:rsidP="0038119D">
      <w:pPr>
        <w:pStyle w:val="SemEspaamento"/>
        <w:jc w:val="both"/>
      </w:pPr>
      <w:r w:rsidRPr="0038119D">
        <w:t>Por se tratar de aquisição com entrega imediata e prazo de execução inferior a 12 (doze) meses, os preços contratados serão fixos e irreajustáveis durante toda a vigência da contratação, nos termos da legislação aplicável.</w:t>
      </w:r>
    </w:p>
    <w:p w14:paraId="5AAA9195" w14:textId="77777777" w:rsidR="0038119D" w:rsidRPr="0038119D" w:rsidRDefault="0038119D" w:rsidP="0038119D">
      <w:pPr>
        <w:pStyle w:val="SemEspaamento"/>
        <w:jc w:val="both"/>
      </w:pPr>
      <w:r w:rsidRPr="0038119D">
        <w:t>Na hipótese de atraso no pagamento por parte da Administração, desde que a Contratada não tenha concorrido para tal, os valores devidos poderão ser atualizados monetariamente conforme índice oficial adotado pelo Município, observada a legislação vigente.</w:t>
      </w:r>
    </w:p>
    <w:p w14:paraId="5C9FE874" w14:textId="77777777" w:rsidR="0038119D" w:rsidRPr="0038119D" w:rsidRDefault="0038119D" w:rsidP="0038119D">
      <w:pPr>
        <w:pStyle w:val="SemEspaamento"/>
        <w:jc w:val="both"/>
      </w:pPr>
      <w:r w:rsidRPr="0038119D">
        <w:t>Os preços apresentados pela Contratada deverão contemplar todos os custos diretos e indiretos necessários ao fornecimento do objeto, incluindo tributos, encargos sociais, trabalhistas, previdenciários, transporte, seguros, embalagens e quaisquer outras despesas incidentes sobre a execução da contratação.</w:t>
      </w:r>
    </w:p>
    <w:p w14:paraId="4D874848" w14:textId="6A40B785" w:rsidR="006851E6" w:rsidRPr="00EA337A" w:rsidRDefault="006851E6" w:rsidP="006851E6">
      <w:pPr>
        <w:suppressAutoHyphens/>
        <w:autoSpaceDN w:val="0"/>
        <w:spacing w:after="60" w:line="240" w:lineRule="auto"/>
        <w:jc w:val="both"/>
        <w:textAlignment w:val="baseline"/>
        <w:rPr>
          <w:rFonts w:asciiTheme="majorHAnsi" w:eastAsia="Arial Narrow" w:hAnsiTheme="majorHAnsi" w:cstheme="majorHAnsi"/>
          <w:b/>
          <w:bCs/>
          <w:kern w:val="3"/>
          <w:lang w:eastAsia="zh-CN" w:bidi="hi-IN"/>
        </w:rPr>
      </w:pPr>
      <w:r w:rsidRPr="00EA337A">
        <w:rPr>
          <w:rFonts w:asciiTheme="majorHAnsi" w:eastAsia="Arial Narrow" w:hAnsiTheme="majorHAnsi" w:cstheme="majorHAnsi"/>
          <w:b/>
          <w:bCs/>
          <w:kern w:val="3"/>
          <w:lang w:eastAsia="zh-CN" w:bidi="hi-IN"/>
        </w:rPr>
        <w:t>1</w:t>
      </w:r>
      <w:r w:rsidR="00327A59">
        <w:rPr>
          <w:rFonts w:asciiTheme="majorHAnsi" w:eastAsia="Arial Narrow" w:hAnsiTheme="majorHAnsi" w:cstheme="majorHAnsi"/>
          <w:b/>
          <w:bCs/>
          <w:kern w:val="3"/>
          <w:lang w:eastAsia="zh-CN" w:bidi="hi-IN"/>
        </w:rPr>
        <w:t>8</w:t>
      </w:r>
      <w:r w:rsidRPr="00EA337A">
        <w:rPr>
          <w:rFonts w:asciiTheme="majorHAnsi" w:eastAsia="Arial Narrow" w:hAnsiTheme="majorHAnsi" w:cstheme="majorHAnsi"/>
          <w:b/>
          <w:bCs/>
          <w:kern w:val="3"/>
          <w:lang w:eastAsia="zh-CN" w:bidi="hi-IN"/>
        </w:rPr>
        <w:t>. DOS CRITÉRIOS DE REDUÇÕES DE PAGAMENTO</w:t>
      </w:r>
    </w:p>
    <w:p w14:paraId="37A98080" w14:textId="77777777" w:rsidR="0038119D" w:rsidRPr="0038119D" w:rsidRDefault="0038119D" w:rsidP="0038119D">
      <w:pPr>
        <w:pStyle w:val="SemEspaamento"/>
        <w:jc w:val="both"/>
      </w:pPr>
      <w:r w:rsidRPr="0038119D">
        <w:t>O pagamento poderá sofrer glosas (reduções) proporcionais quando constatado o descumprimento parcial das obrigações assumidas pela Contratada, observado o contraditório e a ampla defesa.</w:t>
      </w:r>
    </w:p>
    <w:p w14:paraId="7CB37348" w14:textId="77777777" w:rsidR="0038119D" w:rsidRPr="0038119D" w:rsidRDefault="0038119D" w:rsidP="0038119D">
      <w:pPr>
        <w:pStyle w:val="SemEspaamento"/>
        <w:jc w:val="both"/>
      </w:pPr>
      <w:r w:rsidRPr="0038119D">
        <w:t>Poderão ensejar redução do valor a ser pago, entre outras situações:</w:t>
      </w:r>
    </w:p>
    <w:p w14:paraId="0B5A879F" w14:textId="77777777" w:rsidR="0038119D" w:rsidRPr="0038119D" w:rsidRDefault="0038119D" w:rsidP="0038119D">
      <w:pPr>
        <w:pStyle w:val="SemEspaamento"/>
        <w:jc w:val="both"/>
      </w:pPr>
      <w:r w:rsidRPr="0038119D">
        <w:t xml:space="preserve">Entrega parcial dos materiais contratados; </w:t>
      </w:r>
    </w:p>
    <w:p w14:paraId="2B1198FC" w14:textId="77777777" w:rsidR="0038119D" w:rsidRPr="0038119D" w:rsidRDefault="0038119D" w:rsidP="0038119D">
      <w:pPr>
        <w:pStyle w:val="SemEspaamento"/>
        <w:jc w:val="both"/>
      </w:pPr>
      <w:r w:rsidRPr="0038119D">
        <w:t xml:space="preserve">Fornecimento de produtos em desacordo com as especificações técnicas exigidas; </w:t>
      </w:r>
    </w:p>
    <w:p w14:paraId="5D26B431" w14:textId="77777777" w:rsidR="0038119D" w:rsidRPr="0038119D" w:rsidRDefault="0038119D" w:rsidP="0038119D">
      <w:pPr>
        <w:pStyle w:val="SemEspaamento"/>
        <w:jc w:val="both"/>
      </w:pPr>
      <w:r w:rsidRPr="0038119D">
        <w:t xml:space="preserve">Entrega de produtos com defeitos, avarias ou qualidade inferior à contratada; </w:t>
      </w:r>
    </w:p>
    <w:p w14:paraId="30DBA1EE" w14:textId="77777777" w:rsidR="0038119D" w:rsidRPr="0038119D" w:rsidRDefault="0038119D" w:rsidP="0038119D">
      <w:pPr>
        <w:pStyle w:val="SemEspaamento"/>
        <w:jc w:val="both"/>
      </w:pPr>
      <w:r w:rsidRPr="0038119D">
        <w:t xml:space="preserve">Descumprimento dos prazos de entrega estabelecidos, quando não justificados e aceitos pela Administração; </w:t>
      </w:r>
    </w:p>
    <w:p w14:paraId="74DFF10A" w14:textId="77777777" w:rsidR="0038119D" w:rsidRPr="0038119D" w:rsidRDefault="0038119D" w:rsidP="0038119D">
      <w:pPr>
        <w:pStyle w:val="SemEspaamento"/>
        <w:jc w:val="both"/>
      </w:pPr>
      <w:r w:rsidRPr="0038119D">
        <w:t xml:space="preserve">Não substituição dos materiais rejeitados dentro do prazo determinado pela fiscalização; </w:t>
      </w:r>
    </w:p>
    <w:p w14:paraId="4E2EF4B5" w14:textId="77777777" w:rsidR="0038119D" w:rsidRPr="0038119D" w:rsidRDefault="0038119D" w:rsidP="0038119D">
      <w:pPr>
        <w:pStyle w:val="SemEspaamento"/>
        <w:jc w:val="both"/>
      </w:pPr>
      <w:r w:rsidRPr="0038119D">
        <w:t xml:space="preserve">Inobservância das condições de garantia previstas neste Termo de Referência. </w:t>
      </w:r>
    </w:p>
    <w:p w14:paraId="7A6EA921" w14:textId="77777777" w:rsidR="0038119D" w:rsidRPr="0038119D" w:rsidRDefault="0038119D" w:rsidP="0038119D">
      <w:pPr>
        <w:pStyle w:val="SemEspaamento"/>
        <w:jc w:val="both"/>
      </w:pPr>
      <w:r w:rsidRPr="0038119D">
        <w:t>Nos casos de entrega parcial, o pagamento será realizado apenas em relação aos itens efetivamente recebidos e aceitos pela fiscalização, sem prejuízo da aplicação das sanções administrativas cabíveis.</w:t>
      </w:r>
    </w:p>
    <w:p w14:paraId="025B4DFA" w14:textId="77777777" w:rsidR="0038119D" w:rsidRPr="0038119D" w:rsidRDefault="0038119D" w:rsidP="0038119D">
      <w:pPr>
        <w:pStyle w:val="SemEspaamento"/>
        <w:jc w:val="both"/>
      </w:pPr>
      <w:r w:rsidRPr="0038119D">
        <w:t>Quando constatadas irregularidades sanáveis, a Administração poderá suspender o pagamento da parcela correspondente até que a Contratada promova a regularização da situação.</w:t>
      </w:r>
    </w:p>
    <w:p w14:paraId="03CB3462" w14:textId="77777777" w:rsidR="0038119D" w:rsidRPr="0038119D" w:rsidRDefault="0038119D" w:rsidP="0038119D">
      <w:pPr>
        <w:pStyle w:val="SemEspaamento"/>
        <w:jc w:val="both"/>
      </w:pPr>
      <w:r w:rsidRPr="0038119D">
        <w:t>As reduções de pagamento não afastam a possibilidade de aplicação das demais penalidades previstas na Lei Federal nº 14.133/2021, inclusive advertência, multa, impedimento de licitar e contratar ou declaração de inidoneidade, conforme a gravidade da infração.</w:t>
      </w:r>
    </w:p>
    <w:p w14:paraId="25A54ECD" w14:textId="77777777" w:rsidR="0038119D" w:rsidRPr="0038119D" w:rsidRDefault="0038119D" w:rsidP="0038119D">
      <w:pPr>
        <w:pStyle w:val="SemEspaamento"/>
        <w:jc w:val="both"/>
      </w:pPr>
      <w:r w:rsidRPr="0038119D">
        <w:t>A fiscalização da contratação registrará as ocorrências verificadas e emitirá parecer fundamentado para subsidiar eventual glosa ou redução proporcional dos valores devidos à Contratada.</w:t>
      </w:r>
    </w:p>
    <w:p w14:paraId="65B72E47" w14:textId="77777777" w:rsidR="006851E6" w:rsidRPr="00EA337A" w:rsidRDefault="006851E6" w:rsidP="006851E6">
      <w:pPr>
        <w:suppressAutoHyphens/>
        <w:autoSpaceDN w:val="0"/>
        <w:spacing w:after="60" w:line="240" w:lineRule="auto"/>
        <w:jc w:val="center"/>
        <w:textAlignment w:val="baseline"/>
        <w:rPr>
          <w:rFonts w:asciiTheme="majorHAnsi" w:eastAsia="Arial Narrow" w:hAnsiTheme="majorHAnsi" w:cstheme="majorHAnsi"/>
          <w:b/>
          <w:bCs/>
          <w:color w:val="000000"/>
          <w:kern w:val="3"/>
          <w:lang w:eastAsia="zh-CN" w:bidi="hi-IN"/>
        </w:rPr>
      </w:pPr>
      <w:r w:rsidRPr="00EA337A">
        <w:rPr>
          <w:rFonts w:asciiTheme="majorHAnsi" w:eastAsia="Arial Narrow" w:hAnsiTheme="majorHAnsi" w:cstheme="majorHAnsi"/>
          <w:b/>
          <w:bCs/>
          <w:color w:val="000000"/>
          <w:kern w:val="3"/>
          <w:lang w:eastAsia="zh-CN" w:bidi="hi-IN"/>
        </w:rPr>
        <w:t>CAPÍTULO VI</w:t>
      </w:r>
    </w:p>
    <w:p w14:paraId="3F773894" w14:textId="77777777" w:rsidR="006851E6" w:rsidRPr="00EA337A" w:rsidRDefault="006851E6" w:rsidP="006851E6">
      <w:pPr>
        <w:suppressAutoHyphens/>
        <w:autoSpaceDN w:val="0"/>
        <w:spacing w:after="60" w:line="240" w:lineRule="auto"/>
        <w:jc w:val="center"/>
        <w:textAlignment w:val="baseline"/>
        <w:rPr>
          <w:rFonts w:asciiTheme="majorHAnsi" w:eastAsia="Arial" w:hAnsiTheme="majorHAnsi" w:cstheme="majorHAnsi"/>
          <w:color w:val="1F497D"/>
          <w:kern w:val="3"/>
          <w:lang w:eastAsia="ar-SA" w:bidi="hi-IN"/>
        </w:rPr>
      </w:pPr>
      <w:r w:rsidRPr="00EA337A">
        <w:rPr>
          <w:rFonts w:asciiTheme="majorHAnsi" w:eastAsia="Arial Narrow" w:hAnsiTheme="majorHAnsi" w:cstheme="majorHAnsi"/>
          <w:b/>
          <w:bCs/>
          <w:color w:val="000000"/>
          <w:kern w:val="3"/>
          <w:lang w:eastAsia="zh-CN" w:bidi="hi-IN"/>
        </w:rPr>
        <w:t>FORMA E CRITÉRIOS DE SELEÇÃO DO FORNECEDOR</w:t>
      </w:r>
    </w:p>
    <w:p w14:paraId="5BC256FD" w14:textId="166A0416" w:rsidR="006851E6" w:rsidRPr="00EA337A" w:rsidRDefault="00011093" w:rsidP="006851E6">
      <w:pPr>
        <w:suppressAutoHyphens/>
        <w:autoSpaceDN w:val="0"/>
        <w:spacing w:after="60" w:line="240" w:lineRule="auto"/>
        <w:jc w:val="both"/>
        <w:textAlignment w:val="baseline"/>
        <w:rPr>
          <w:rFonts w:asciiTheme="majorHAnsi" w:eastAsia="Arial Narrow" w:hAnsiTheme="majorHAnsi" w:cstheme="majorHAnsi"/>
          <w:b/>
          <w:bCs/>
          <w:kern w:val="3"/>
          <w:lang w:eastAsia="zh-CN" w:bidi="hi-IN"/>
        </w:rPr>
      </w:pPr>
      <w:r w:rsidRPr="00EA337A">
        <w:rPr>
          <w:rFonts w:asciiTheme="majorHAnsi" w:eastAsia="Arial Narrow" w:hAnsiTheme="majorHAnsi" w:cstheme="majorHAnsi"/>
          <w:b/>
          <w:bCs/>
          <w:kern w:val="3"/>
          <w:lang w:eastAsia="zh-CN" w:bidi="hi-IN"/>
        </w:rPr>
        <w:t>1</w:t>
      </w:r>
      <w:r w:rsidR="00327A59">
        <w:rPr>
          <w:rFonts w:asciiTheme="majorHAnsi" w:eastAsia="Arial Narrow" w:hAnsiTheme="majorHAnsi" w:cstheme="majorHAnsi"/>
          <w:b/>
          <w:bCs/>
          <w:kern w:val="3"/>
          <w:lang w:eastAsia="zh-CN" w:bidi="hi-IN"/>
        </w:rPr>
        <w:t>9</w:t>
      </w:r>
      <w:r w:rsidR="006851E6" w:rsidRPr="00EA337A">
        <w:rPr>
          <w:rFonts w:asciiTheme="majorHAnsi" w:eastAsia="Arial Narrow" w:hAnsiTheme="majorHAnsi" w:cstheme="majorHAnsi"/>
          <w:b/>
          <w:bCs/>
          <w:kern w:val="3"/>
          <w:lang w:eastAsia="zh-CN" w:bidi="hi-IN"/>
        </w:rPr>
        <w:t>. MODALIDADE, TIPO DE LICITAÇÃO E CRITÉRIO DE JULGAMENTO</w:t>
      </w:r>
    </w:p>
    <w:p w14:paraId="10B1135F" w14:textId="77777777" w:rsidR="00DB1405" w:rsidRPr="00DB1405" w:rsidRDefault="00DB1405" w:rsidP="00DB1405">
      <w:pPr>
        <w:pStyle w:val="SemEspaamento"/>
        <w:jc w:val="both"/>
      </w:pPr>
      <w:r w:rsidRPr="00DB1405">
        <w:t xml:space="preserve">A contratação será realizada por meio de </w:t>
      </w:r>
      <w:r w:rsidRPr="00DB1405">
        <w:rPr>
          <w:rStyle w:val="Forte"/>
          <w:b w:val="0"/>
          <w:bCs w:val="0"/>
        </w:rPr>
        <w:t>Dispensa Eletrônica</w:t>
      </w:r>
      <w:r w:rsidRPr="00DB1405">
        <w:t>, com fundamento no art. 75 da Lei Federal nº 14.133/2021, observados os limites legais vigentes e os procedimentos estabelecidos pela regulamentação municipal aplicável.</w:t>
      </w:r>
    </w:p>
    <w:p w14:paraId="7440D0C4" w14:textId="77777777" w:rsidR="00DB1405" w:rsidRPr="00DB1405" w:rsidRDefault="00DB1405" w:rsidP="00DB1405">
      <w:pPr>
        <w:pStyle w:val="SemEspaamento"/>
        <w:jc w:val="both"/>
      </w:pPr>
      <w:r w:rsidRPr="00DB1405">
        <w:t>A adoção da Dispensa Eletrônica justifica-se em razão do valor estimado da contratação enquadrar-se nos limites legais para contratação direta, proporcionando maior celeridade, economicidade e eficiência ao processo de aquisição, sem prejuízo da competitividade e da obtenção da proposta mais vantajosa para a Administração.</w:t>
      </w:r>
    </w:p>
    <w:p w14:paraId="7595E450" w14:textId="77777777" w:rsidR="00DB1405" w:rsidRPr="00DB1405" w:rsidRDefault="00DB1405" w:rsidP="00DB1405">
      <w:pPr>
        <w:pStyle w:val="SemEspaamento"/>
        <w:jc w:val="both"/>
      </w:pPr>
      <w:r w:rsidRPr="00DB1405">
        <w:t xml:space="preserve">O critério de julgamento será o de </w:t>
      </w:r>
      <w:r w:rsidRPr="00DB1405">
        <w:rPr>
          <w:rStyle w:val="Forte"/>
          <w:b w:val="0"/>
          <w:bCs w:val="0"/>
        </w:rPr>
        <w:t>Menor Preço por Item</w:t>
      </w:r>
      <w:r w:rsidRPr="00DB1405">
        <w:t>, considerando a natureza dos materiais a serem adquiridos e a possibilidade de ampliação da competitividade entre fornecedores, permitindo que cada item seja disputado individualmente.</w:t>
      </w:r>
    </w:p>
    <w:p w14:paraId="460F191A" w14:textId="77777777" w:rsidR="00DB1405" w:rsidRDefault="00DB1405" w:rsidP="0032137D">
      <w:pPr>
        <w:suppressAutoHyphens/>
        <w:autoSpaceDN w:val="0"/>
        <w:spacing w:after="60" w:line="240" w:lineRule="auto"/>
        <w:jc w:val="both"/>
        <w:textAlignment w:val="baseline"/>
        <w:rPr>
          <w:rFonts w:asciiTheme="majorHAnsi" w:eastAsia="Arial Narrow" w:hAnsiTheme="majorHAnsi" w:cs="Calibri"/>
          <w:b/>
          <w:bCs/>
          <w:kern w:val="3"/>
          <w:lang w:eastAsia="zh-CN" w:bidi="hi-IN"/>
        </w:rPr>
      </w:pPr>
    </w:p>
    <w:p w14:paraId="31A8D990" w14:textId="62B49D9A" w:rsidR="0032137D" w:rsidRDefault="00327A59" w:rsidP="0032137D">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20</w:t>
      </w:r>
      <w:r w:rsidR="0032137D">
        <w:rPr>
          <w:rFonts w:asciiTheme="majorHAnsi" w:eastAsia="Arial Narrow" w:hAnsiTheme="majorHAnsi" w:cs="Calibri"/>
          <w:b/>
          <w:bCs/>
          <w:kern w:val="3"/>
          <w:lang w:eastAsia="zh-CN" w:bidi="hi-IN"/>
        </w:rPr>
        <w:t>. CRITÉRIOS DE APRESENTAÇÃO E ACEITAÇÃO DA PROPOSTA</w:t>
      </w:r>
    </w:p>
    <w:p w14:paraId="35AF2D59" w14:textId="220048B8" w:rsidR="0032137D" w:rsidRDefault="00327A59" w:rsidP="0032137D">
      <w:pPr>
        <w:suppressAutoHyphens/>
        <w:autoSpaceDN w:val="0"/>
        <w:spacing w:after="60" w:line="240" w:lineRule="auto"/>
        <w:jc w:val="both"/>
        <w:textAlignment w:val="baseline"/>
        <w:rPr>
          <w:rFonts w:asciiTheme="majorHAnsi" w:eastAsia="Arial Narrow" w:hAnsiTheme="majorHAnsi" w:cs="Calibri"/>
          <w:color w:val="FF0000"/>
          <w:kern w:val="3"/>
          <w:lang w:eastAsia="zh-CN" w:bidi="hi-IN"/>
        </w:rPr>
      </w:pPr>
      <w:r>
        <w:rPr>
          <w:rFonts w:asciiTheme="majorHAnsi" w:eastAsia="Arial" w:hAnsiTheme="majorHAnsi" w:cs="Calibri"/>
          <w:b/>
          <w:bCs/>
          <w:kern w:val="3"/>
          <w:lang w:eastAsia="ar-SA" w:bidi="hi-IN"/>
        </w:rPr>
        <w:t>20</w:t>
      </w:r>
      <w:r w:rsidR="0032137D">
        <w:rPr>
          <w:rFonts w:asciiTheme="majorHAnsi" w:eastAsia="Arial" w:hAnsiTheme="majorHAnsi" w:cs="Calibri"/>
          <w:b/>
          <w:bCs/>
          <w:kern w:val="3"/>
          <w:lang w:eastAsia="ar-SA" w:bidi="hi-IN"/>
        </w:rPr>
        <w:t xml:space="preserve">.1. </w:t>
      </w:r>
      <w:r w:rsidR="0032137D">
        <w:rPr>
          <w:rFonts w:asciiTheme="majorHAnsi" w:eastAsia="Arial" w:hAnsiTheme="majorHAnsi" w:cs="Calibri"/>
          <w:kern w:val="3"/>
          <w:lang w:eastAsia="ar-SA" w:bidi="hi-IN"/>
        </w:rPr>
        <w:t>A proposta de preço deverá conter as seguintes indicações:</w:t>
      </w:r>
    </w:p>
    <w:p w14:paraId="1C6B867A" w14:textId="77777777" w:rsidR="0032137D" w:rsidRDefault="0032137D" w:rsidP="0032137D">
      <w:pPr>
        <w:suppressAutoHyphens/>
        <w:spacing w:after="60"/>
        <w:textAlignment w:val="baseline"/>
        <w:rPr>
          <w:rFonts w:asciiTheme="majorHAnsi" w:eastAsia="Arial" w:hAnsiTheme="majorHAnsi"/>
          <w:kern w:val="3"/>
          <w:lang w:eastAsia="ar-SA" w:bidi="hi-IN"/>
        </w:rPr>
      </w:pPr>
      <w:r>
        <w:rPr>
          <w:rFonts w:asciiTheme="majorHAnsi" w:eastAsia="Arial" w:hAnsiTheme="majorHAnsi"/>
          <w:b/>
          <w:bCs/>
          <w:kern w:val="3"/>
          <w:lang w:eastAsia="ar-SA" w:bidi="hi-IN"/>
        </w:rPr>
        <w:t>a)</w:t>
      </w:r>
      <w:r>
        <w:rPr>
          <w:rFonts w:asciiTheme="majorHAnsi" w:eastAsia="Arial" w:hAnsiTheme="majorHAnsi"/>
          <w:kern w:val="3"/>
          <w:lang w:eastAsia="ar-SA" w:bidi="hi-IN"/>
        </w:rPr>
        <w:t xml:space="preserve"> identificação do proponente (Razão Social/Nome e CNPJ/CPF), datada e assinada pelo representante legal.</w:t>
      </w:r>
    </w:p>
    <w:p w14:paraId="6412B34F" w14:textId="77777777" w:rsidR="0032137D" w:rsidRDefault="0032137D" w:rsidP="0032137D">
      <w:pPr>
        <w:contextualSpacing/>
        <w:jc w:val="both"/>
        <w:rPr>
          <w:rFonts w:asciiTheme="majorHAnsi" w:hAnsiTheme="majorHAnsi" w:cs="Arial"/>
        </w:rPr>
      </w:pPr>
      <w:r>
        <w:rPr>
          <w:rFonts w:asciiTheme="majorHAnsi" w:hAnsiTheme="majorHAnsi" w:cs="Arial"/>
          <w:b/>
        </w:rPr>
        <w:t xml:space="preserve">b) </w:t>
      </w:r>
      <w:r>
        <w:rPr>
          <w:rFonts w:asciiTheme="majorHAnsi" w:hAnsiTheme="majorHAnsi" w:cs="Arial"/>
        </w:rPr>
        <w:t xml:space="preserve"> A proposta deverá ser datilografada ou digitada, sem alternativas, emendas, rasuras ou entrelinhas; suas folhas devem estar preferencialmente numeradas e rubricadas e a última assinada pelo seu representante legal, obedecendo rigorosamente aos termos do edital e do Termo de Referência.</w:t>
      </w:r>
    </w:p>
    <w:p w14:paraId="116A868B" w14:textId="3BD604D0" w:rsidR="00170BD3" w:rsidRDefault="00170BD3" w:rsidP="00170BD3">
      <w:pPr>
        <w:contextualSpacing/>
        <w:jc w:val="both"/>
        <w:rPr>
          <w:rFonts w:asciiTheme="majorHAnsi" w:hAnsiTheme="majorHAnsi" w:cs="Arial"/>
          <w:b/>
        </w:rPr>
      </w:pPr>
      <w:r w:rsidRPr="00170BD3">
        <w:rPr>
          <w:rFonts w:asciiTheme="majorHAnsi" w:hAnsiTheme="majorHAnsi" w:cs="Arial"/>
          <w:b/>
        </w:rPr>
        <w:t xml:space="preserve">c) </w:t>
      </w:r>
      <w:r w:rsidRPr="00170BD3">
        <w:rPr>
          <w:rFonts w:asciiTheme="majorHAnsi" w:hAnsiTheme="majorHAnsi" w:cs="Arial"/>
          <w:bCs/>
        </w:rPr>
        <w:t>Indicação do valor mensal da outorga, expresso em moeda corrente nacional, admitindo-se reajuste anual nos termos do contrato;</w:t>
      </w:r>
    </w:p>
    <w:p w14:paraId="0FFA022A" w14:textId="27CA27ED" w:rsidR="0032137D" w:rsidRDefault="0032137D" w:rsidP="00170BD3">
      <w:pPr>
        <w:contextualSpacing/>
        <w:jc w:val="both"/>
        <w:rPr>
          <w:rFonts w:asciiTheme="majorHAnsi" w:hAnsiTheme="majorHAnsi" w:cs="Arial"/>
        </w:rPr>
      </w:pPr>
      <w:r>
        <w:rPr>
          <w:rFonts w:asciiTheme="majorHAnsi" w:hAnsiTheme="majorHAnsi" w:cs="Arial"/>
          <w:b/>
        </w:rPr>
        <w:t>d)</w:t>
      </w:r>
      <w:r>
        <w:rPr>
          <w:rFonts w:asciiTheme="majorHAnsi" w:hAnsiTheme="majorHAnsi" w:cs="Arial"/>
        </w:rPr>
        <w:t xml:space="preserve"> </w:t>
      </w:r>
      <w:r w:rsidR="00170BD3" w:rsidRPr="00170BD3">
        <w:rPr>
          <w:rFonts w:asciiTheme="majorHAnsi" w:hAnsiTheme="majorHAnsi" w:cs="Arial"/>
        </w:rPr>
        <w:t>Descrição detalhada da proposta, contendo o valor mensal ofertado a título de outorga pela concessão.</w:t>
      </w:r>
    </w:p>
    <w:p w14:paraId="0531B657" w14:textId="77777777" w:rsidR="0032137D" w:rsidRDefault="0032137D" w:rsidP="0032137D">
      <w:pPr>
        <w:contextualSpacing/>
        <w:jc w:val="both"/>
        <w:rPr>
          <w:rFonts w:asciiTheme="majorHAnsi" w:hAnsiTheme="majorHAnsi" w:cs="Arial"/>
        </w:rPr>
      </w:pPr>
      <w:r>
        <w:rPr>
          <w:rFonts w:asciiTheme="majorHAnsi" w:hAnsiTheme="majorHAnsi" w:cs="Arial"/>
          <w:b/>
        </w:rPr>
        <w:t>e)</w:t>
      </w:r>
      <w:r>
        <w:rPr>
          <w:rFonts w:asciiTheme="majorHAnsi" w:hAnsiTheme="majorHAnsi" w:cs="Arial"/>
        </w:rPr>
        <w:t xml:space="preserve"> Todas as especificações do objeto contidas na proposta vinculam a Contratada.</w:t>
      </w:r>
    </w:p>
    <w:p w14:paraId="5F2CDA1B" w14:textId="42097043" w:rsidR="0032137D" w:rsidRDefault="0032137D" w:rsidP="0032137D">
      <w:pPr>
        <w:contextualSpacing/>
        <w:jc w:val="both"/>
        <w:rPr>
          <w:rFonts w:asciiTheme="majorHAnsi" w:hAnsiTheme="majorHAnsi" w:cs="Arial"/>
        </w:rPr>
      </w:pPr>
      <w:r>
        <w:rPr>
          <w:rFonts w:asciiTheme="majorHAnsi" w:hAnsiTheme="majorHAnsi" w:cs="Arial"/>
          <w:b/>
        </w:rPr>
        <w:t xml:space="preserve">f) </w:t>
      </w:r>
      <w:r w:rsidR="00170BD3" w:rsidRPr="00170BD3">
        <w:rPr>
          <w:rFonts w:asciiTheme="majorHAnsi" w:hAnsiTheme="majorHAnsi" w:cs="Arial"/>
        </w:rPr>
        <w:t xml:space="preserve"> Nos valores propostos estarão inclusos todos os custos operacionais, encargos previdenciários, trabalhistas, tributários e comerciais, bem como quaisquer outros necessários à execução do </w:t>
      </w:r>
      <w:proofErr w:type="gramStart"/>
      <w:r w:rsidR="00170BD3" w:rsidRPr="00170BD3">
        <w:rPr>
          <w:rFonts w:asciiTheme="majorHAnsi" w:hAnsiTheme="majorHAnsi" w:cs="Arial"/>
        </w:rPr>
        <w:t>objeto.</w:t>
      </w:r>
      <w:r>
        <w:rPr>
          <w:rFonts w:asciiTheme="majorHAnsi" w:hAnsiTheme="majorHAnsi" w:cs="Arial"/>
        </w:rPr>
        <w:t>.</w:t>
      </w:r>
      <w:proofErr w:type="gramEnd"/>
    </w:p>
    <w:p w14:paraId="56B827FB" w14:textId="77777777" w:rsidR="0032137D" w:rsidRDefault="0032137D" w:rsidP="0032137D">
      <w:pPr>
        <w:contextualSpacing/>
        <w:jc w:val="both"/>
        <w:rPr>
          <w:rFonts w:asciiTheme="majorHAnsi" w:hAnsiTheme="majorHAnsi" w:cs="Arial"/>
        </w:rPr>
      </w:pPr>
      <w:r>
        <w:rPr>
          <w:rFonts w:asciiTheme="majorHAnsi" w:hAnsiTheme="majorHAnsi" w:cs="Arial"/>
          <w:b/>
        </w:rPr>
        <w:t>g)</w:t>
      </w:r>
      <w:r>
        <w:rPr>
          <w:rFonts w:asciiTheme="majorHAnsi" w:hAnsiTheme="majorHAnsi" w:cs="Ari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71E2B0C8" w14:textId="77777777" w:rsidR="0032137D" w:rsidRDefault="0032137D" w:rsidP="0032137D">
      <w:pPr>
        <w:contextualSpacing/>
        <w:jc w:val="both"/>
        <w:rPr>
          <w:rFonts w:asciiTheme="majorHAnsi" w:hAnsiTheme="majorHAnsi" w:cs="Arial"/>
        </w:rPr>
      </w:pPr>
      <w:r>
        <w:rPr>
          <w:rFonts w:asciiTheme="majorHAnsi" w:hAnsiTheme="majorHAnsi" w:cs="Arial"/>
          <w:b/>
        </w:rPr>
        <w:t>h)</w:t>
      </w:r>
      <w:r>
        <w:rPr>
          <w:rFonts w:asciiTheme="majorHAnsi" w:hAnsiTheme="majorHAnsi" w:cs="Arial"/>
        </w:rPr>
        <w:t xml:space="preserve"> O prazo de validade da proposta não será inferior a 60 (SESSENTA) DIAS, a contar da data de sua apresentação.</w:t>
      </w:r>
    </w:p>
    <w:p w14:paraId="20A4D860" w14:textId="77777777" w:rsidR="0032137D" w:rsidRDefault="0032137D" w:rsidP="0032137D">
      <w:pPr>
        <w:suppressAutoHyphens/>
        <w:autoSpaceDN w:val="0"/>
        <w:spacing w:after="60" w:line="240" w:lineRule="auto"/>
        <w:jc w:val="both"/>
        <w:textAlignment w:val="baseline"/>
        <w:rPr>
          <w:rFonts w:asciiTheme="majorHAnsi" w:hAnsiTheme="majorHAnsi" w:cs="Arial"/>
        </w:rPr>
      </w:pPr>
      <w:r>
        <w:rPr>
          <w:rFonts w:asciiTheme="majorHAnsi" w:hAnsiTheme="majorHAnsi" w:cs="Arial"/>
          <w:b/>
        </w:rPr>
        <w:t>i)</w:t>
      </w:r>
      <w:r>
        <w:rPr>
          <w:rFonts w:asciiTheme="majorHAnsi" w:hAnsiTheme="majorHAnsi" w:cs="Arial"/>
        </w:rPr>
        <w:t xml:space="preserve"> Os licitantes devem respeitar os preços máximos estabelecidos nas normas de regência de contratações públicas, quando participarem de licitações públicas.</w:t>
      </w:r>
    </w:p>
    <w:p w14:paraId="326FA6F9" w14:textId="16226790" w:rsidR="006851E6" w:rsidRPr="00EA337A" w:rsidRDefault="006851E6" w:rsidP="006851E6">
      <w:pPr>
        <w:suppressAutoHyphens/>
        <w:autoSpaceDN w:val="0"/>
        <w:spacing w:after="60" w:line="240" w:lineRule="auto"/>
        <w:jc w:val="both"/>
        <w:textAlignment w:val="baseline"/>
        <w:rPr>
          <w:rFonts w:asciiTheme="majorHAnsi" w:eastAsia="Arial Narrow" w:hAnsiTheme="majorHAnsi" w:cstheme="majorHAnsi"/>
          <w:b/>
          <w:bCs/>
          <w:color w:val="FF0000"/>
          <w:kern w:val="3"/>
          <w:lang w:eastAsia="zh-CN" w:bidi="hi-IN"/>
        </w:rPr>
      </w:pPr>
      <w:r w:rsidRPr="00EA337A">
        <w:rPr>
          <w:rFonts w:asciiTheme="majorHAnsi" w:eastAsia="Arial" w:hAnsiTheme="majorHAnsi" w:cstheme="majorHAnsi"/>
          <w:b/>
          <w:kern w:val="3"/>
          <w:lang w:eastAsia="ar-SA" w:bidi="hi-IN"/>
        </w:rPr>
        <w:t>2</w:t>
      </w:r>
      <w:r w:rsidR="00327A59">
        <w:rPr>
          <w:rFonts w:asciiTheme="majorHAnsi" w:eastAsia="Arial" w:hAnsiTheme="majorHAnsi" w:cstheme="majorHAnsi"/>
          <w:b/>
          <w:kern w:val="3"/>
          <w:lang w:eastAsia="ar-SA" w:bidi="hi-IN"/>
        </w:rPr>
        <w:t>1</w:t>
      </w:r>
      <w:r w:rsidRPr="00EA337A">
        <w:rPr>
          <w:rFonts w:asciiTheme="majorHAnsi" w:eastAsia="Arial" w:hAnsiTheme="majorHAnsi" w:cstheme="majorHAnsi"/>
          <w:b/>
          <w:kern w:val="3"/>
          <w:lang w:eastAsia="ar-SA" w:bidi="hi-IN"/>
        </w:rPr>
        <w:t>. CRITÉRIOS DE HABILITAÇÃO - DOCUMENTAÇÃO EXIGIDA</w:t>
      </w:r>
    </w:p>
    <w:p w14:paraId="5C9DC663" w14:textId="28AFAEF6" w:rsidR="0032137D" w:rsidRDefault="0032137D" w:rsidP="0032137D">
      <w:pPr>
        <w:suppressAutoHyphens/>
        <w:autoSpaceDN w:val="0"/>
        <w:spacing w:after="60" w:line="240" w:lineRule="auto"/>
        <w:jc w:val="both"/>
        <w:textAlignment w:val="baseline"/>
        <w:rPr>
          <w:rFonts w:asciiTheme="majorHAnsi" w:hAnsiTheme="majorHAnsi" w:cs="Arial"/>
          <w:b/>
        </w:rPr>
      </w:pPr>
      <w:r>
        <w:rPr>
          <w:rFonts w:asciiTheme="majorHAnsi" w:hAnsiTheme="majorHAnsi" w:cs="Arial"/>
          <w:b/>
          <w:spacing w:val="-3"/>
        </w:rPr>
        <w:t xml:space="preserve">COMO </w:t>
      </w:r>
      <w:r>
        <w:rPr>
          <w:rFonts w:asciiTheme="majorHAnsi" w:hAnsiTheme="majorHAnsi" w:cs="Arial"/>
          <w:b/>
        </w:rPr>
        <w:t xml:space="preserve">CONDIÇÃO PRÉVIA AO EXAME </w:t>
      </w:r>
      <w:r>
        <w:rPr>
          <w:rFonts w:asciiTheme="majorHAnsi" w:hAnsiTheme="majorHAnsi" w:cs="Arial"/>
          <w:b/>
          <w:spacing w:val="-3"/>
        </w:rPr>
        <w:t xml:space="preserve">DA </w:t>
      </w:r>
      <w:r>
        <w:rPr>
          <w:rFonts w:asciiTheme="majorHAnsi" w:hAnsiTheme="majorHAnsi" w:cs="Arial"/>
          <w:b/>
        </w:rPr>
        <w:t xml:space="preserve">DOCUMENTAÇÃO DE HABILITAÇÃO DO LICITANTE DETENTOR DA PROPOSTA CLASSIFICADA EM PRIMEIRO LUGAR, DEVERÁ SER OBSERVADO O EVENTUAL DESCUMPRIMENTO </w:t>
      </w:r>
      <w:r>
        <w:rPr>
          <w:rFonts w:asciiTheme="majorHAnsi" w:hAnsiTheme="majorHAnsi" w:cs="Arial"/>
          <w:b/>
          <w:spacing w:val="-2"/>
        </w:rPr>
        <w:t xml:space="preserve">DAS </w:t>
      </w:r>
      <w:r>
        <w:rPr>
          <w:rFonts w:asciiTheme="majorHAnsi" w:hAnsiTheme="majorHAnsi" w:cs="Arial"/>
          <w:b/>
        </w:rPr>
        <w:t xml:space="preserve">CONDIÇÕES </w:t>
      </w:r>
      <w:r>
        <w:rPr>
          <w:rFonts w:asciiTheme="majorHAnsi" w:hAnsiTheme="majorHAnsi" w:cs="Arial"/>
          <w:b/>
          <w:spacing w:val="-3"/>
        </w:rPr>
        <w:t xml:space="preserve">DE </w:t>
      </w:r>
      <w:r>
        <w:rPr>
          <w:rFonts w:asciiTheme="majorHAnsi" w:hAnsiTheme="majorHAnsi" w:cs="Arial"/>
          <w:b/>
        </w:rPr>
        <w:t xml:space="preserve">PARTICIPAÇÃO, ESPECIALMENTE QUANTO À EXISTÊNCIA DE SANÇÃO QUE IMPEÇA A PARTICIPAÇÃO NO CERTAME OU A FUTURA CONTRATAÇÃO, MEDIANTE A CONSULTA AOS DOCUMENTOS INSERIDOS NO PORTAL DE COMPRAS PUBLICAS, E AINDA </w:t>
      </w:r>
      <w:r>
        <w:rPr>
          <w:rFonts w:asciiTheme="majorHAnsi" w:hAnsiTheme="majorHAnsi" w:cs="Arial"/>
          <w:b/>
          <w:spacing w:val="-2"/>
        </w:rPr>
        <w:t xml:space="preserve">NOS </w:t>
      </w:r>
      <w:r>
        <w:rPr>
          <w:rFonts w:asciiTheme="majorHAnsi" w:hAnsiTheme="majorHAnsi" w:cs="Arial"/>
          <w:b/>
        </w:rPr>
        <w:t>SEGUINTES</w:t>
      </w:r>
      <w:r>
        <w:rPr>
          <w:rFonts w:asciiTheme="majorHAnsi" w:hAnsiTheme="majorHAnsi" w:cs="Arial"/>
          <w:b/>
          <w:spacing w:val="-11"/>
        </w:rPr>
        <w:t xml:space="preserve"> </w:t>
      </w:r>
      <w:r>
        <w:rPr>
          <w:rFonts w:asciiTheme="majorHAnsi" w:hAnsiTheme="majorHAnsi" w:cs="Arial"/>
          <w:b/>
        </w:rPr>
        <w:t>CADASTROS:</w:t>
      </w:r>
    </w:p>
    <w:p w14:paraId="2BD099FC" w14:textId="2E4AB4A4" w:rsidR="0032137D" w:rsidRDefault="0032137D" w:rsidP="0032137D">
      <w:pPr>
        <w:spacing w:after="0" w:line="240" w:lineRule="auto"/>
        <w:jc w:val="both"/>
        <w:rPr>
          <w:rFonts w:asciiTheme="majorHAnsi" w:hAnsiTheme="majorHAnsi" w:cs="Arial"/>
        </w:rPr>
      </w:pPr>
      <w:r>
        <w:rPr>
          <w:rFonts w:asciiTheme="majorHAnsi" w:hAnsiTheme="majorHAnsi" w:cs="Arial"/>
          <w:b/>
        </w:rPr>
        <w:t>2</w:t>
      </w:r>
      <w:r w:rsidR="00327A59">
        <w:rPr>
          <w:rFonts w:asciiTheme="majorHAnsi" w:hAnsiTheme="majorHAnsi" w:cs="Arial"/>
          <w:b/>
        </w:rPr>
        <w:t>1</w:t>
      </w:r>
      <w:r>
        <w:rPr>
          <w:rFonts w:asciiTheme="majorHAnsi" w:hAnsiTheme="majorHAnsi" w:cs="Arial"/>
          <w:b/>
        </w:rPr>
        <w:t>.1.1 -</w:t>
      </w:r>
      <w:r>
        <w:rPr>
          <w:rFonts w:asciiTheme="majorHAnsi" w:hAnsiTheme="majorHAnsi" w:cs="Arial"/>
        </w:rPr>
        <w:t xml:space="preserve"> Possuir Cadastro do Portal de Compras</w:t>
      </w:r>
      <w:r>
        <w:rPr>
          <w:rFonts w:asciiTheme="majorHAnsi" w:hAnsiTheme="majorHAnsi" w:cs="Arial"/>
          <w:spacing w:val="-4"/>
        </w:rPr>
        <w:t xml:space="preserve"> </w:t>
      </w:r>
      <w:r>
        <w:rPr>
          <w:rFonts w:asciiTheme="majorHAnsi" w:hAnsiTheme="majorHAnsi" w:cs="Arial"/>
        </w:rPr>
        <w:t>Públicas;</w:t>
      </w:r>
    </w:p>
    <w:p w14:paraId="7CB0201A" w14:textId="4F919D03" w:rsidR="0032137D" w:rsidRDefault="0032137D" w:rsidP="0032137D">
      <w:pPr>
        <w:spacing w:line="240" w:lineRule="auto"/>
        <w:contextualSpacing/>
        <w:jc w:val="both"/>
        <w:rPr>
          <w:rFonts w:asciiTheme="majorHAnsi" w:hAnsiTheme="majorHAnsi" w:cs="Arial"/>
        </w:rPr>
      </w:pPr>
      <w:r>
        <w:rPr>
          <w:rFonts w:asciiTheme="majorHAnsi" w:hAnsiTheme="majorHAnsi" w:cs="Arial"/>
          <w:b/>
        </w:rPr>
        <w:t>2</w:t>
      </w:r>
      <w:r w:rsidR="00327A59">
        <w:rPr>
          <w:rFonts w:asciiTheme="majorHAnsi" w:hAnsiTheme="majorHAnsi" w:cs="Arial"/>
          <w:b/>
        </w:rPr>
        <w:t>1</w:t>
      </w:r>
      <w:r>
        <w:rPr>
          <w:rFonts w:asciiTheme="majorHAnsi" w:hAnsiTheme="majorHAnsi" w:cs="Arial"/>
          <w:b/>
        </w:rPr>
        <w:t>.1.2 -</w:t>
      </w:r>
      <w:r>
        <w:rPr>
          <w:rFonts w:asciiTheme="majorHAnsi" w:hAnsiTheme="majorHAnsi" w:cs="Arial"/>
        </w:rPr>
        <w:t xml:space="preserve"> Cadastro Nacional de Empresas Inidôneas e Suspensas – CEIS e o Cadastro Nacional de Empresas Punidas – CNEP</w:t>
      </w:r>
      <w:r>
        <w:rPr>
          <w:rFonts w:asciiTheme="majorHAnsi" w:hAnsiTheme="majorHAnsi" w:cs="Arial"/>
          <w:spacing w:val="3"/>
        </w:rPr>
        <w:t xml:space="preserve"> </w:t>
      </w:r>
      <w:r>
        <w:rPr>
          <w:rFonts w:asciiTheme="majorHAnsi" w:hAnsiTheme="majorHAnsi" w:cs="Arial"/>
        </w:rPr>
        <w:t>(</w:t>
      </w:r>
      <w:hyperlink r:id="rId9" w:history="1">
        <w:r>
          <w:rPr>
            <w:rStyle w:val="Hyperlink"/>
            <w:rFonts w:asciiTheme="majorHAnsi" w:hAnsiTheme="majorHAnsi" w:cs="Arial"/>
          </w:rPr>
          <w:t>www.portaldatransparencia.gov.br/);</w:t>
        </w:r>
      </w:hyperlink>
    </w:p>
    <w:p w14:paraId="0BCC7132" w14:textId="56B5004E" w:rsidR="0032137D" w:rsidRDefault="0032137D" w:rsidP="0032137D">
      <w:pPr>
        <w:spacing w:line="240" w:lineRule="auto"/>
        <w:contextualSpacing/>
        <w:jc w:val="both"/>
        <w:rPr>
          <w:rFonts w:asciiTheme="majorHAnsi" w:hAnsiTheme="majorHAnsi" w:cs="Arial"/>
        </w:rPr>
      </w:pPr>
      <w:r>
        <w:rPr>
          <w:rFonts w:asciiTheme="majorHAnsi" w:hAnsiTheme="majorHAnsi" w:cs="Arial"/>
          <w:b/>
        </w:rPr>
        <w:t>2</w:t>
      </w:r>
      <w:r w:rsidR="00327A59">
        <w:rPr>
          <w:rFonts w:asciiTheme="majorHAnsi" w:hAnsiTheme="majorHAnsi" w:cs="Arial"/>
          <w:b/>
        </w:rPr>
        <w:t>1</w:t>
      </w:r>
      <w:r>
        <w:rPr>
          <w:rFonts w:asciiTheme="majorHAnsi" w:hAnsiTheme="majorHAnsi" w:cs="Arial"/>
          <w:b/>
        </w:rPr>
        <w:t>.1.3 -</w:t>
      </w:r>
      <w:r>
        <w:rPr>
          <w:rFonts w:asciiTheme="majorHAnsi" w:hAnsiTheme="majorHAnsi" w:cs="Arial"/>
        </w:rPr>
        <w:t xml:space="preserve"> Cadastro Nacional de Condenações Cíveis por Atos de Improbidade Administrativa, mantido pelo Conselho Nacional de Justiça (</w:t>
      </w:r>
      <w:hyperlink r:id="rId10" w:history="1">
        <w:r>
          <w:rPr>
            <w:rStyle w:val="Hyperlink"/>
            <w:rFonts w:asciiTheme="majorHAnsi" w:hAnsiTheme="majorHAnsi" w:cs="Arial"/>
          </w:rPr>
          <w:t>www.cnj.jus.br/improbidade_adm/consultar_requerido.php);</w:t>
        </w:r>
      </w:hyperlink>
      <w:r>
        <w:rPr>
          <w:rFonts w:asciiTheme="majorHAnsi" w:hAnsiTheme="majorHAnsi" w:cs="Arial"/>
        </w:rPr>
        <w:t xml:space="preserve"> </w:t>
      </w:r>
    </w:p>
    <w:p w14:paraId="3D1F466F" w14:textId="0CC40308" w:rsidR="0032137D" w:rsidRDefault="0032137D" w:rsidP="0032137D">
      <w:pPr>
        <w:spacing w:line="240" w:lineRule="auto"/>
        <w:contextualSpacing/>
        <w:jc w:val="both"/>
        <w:rPr>
          <w:rFonts w:asciiTheme="majorHAnsi" w:hAnsiTheme="majorHAnsi" w:cs="Arial"/>
        </w:rPr>
      </w:pPr>
      <w:r>
        <w:rPr>
          <w:rFonts w:asciiTheme="majorHAnsi" w:hAnsiTheme="majorHAnsi" w:cs="Arial"/>
          <w:b/>
        </w:rPr>
        <w:t>2</w:t>
      </w:r>
      <w:r w:rsidR="00327A59">
        <w:rPr>
          <w:rFonts w:asciiTheme="majorHAnsi" w:hAnsiTheme="majorHAnsi" w:cs="Arial"/>
          <w:b/>
        </w:rPr>
        <w:t>1</w:t>
      </w:r>
      <w:r>
        <w:rPr>
          <w:rFonts w:asciiTheme="majorHAnsi" w:hAnsiTheme="majorHAnsi" w:cs="Arial"/>
          <w:b/>
        </w:rPr>
        <w:t>.1.4 -</w:t>
      </w:r>
      <w:r>
        <w:rPr>
          <w:rFonts w:asciiTheme="majorHAnsi" w:hAnsiTheme="majorHAnsi" w:cs="Arial"/>
        </w:rPr>
        <w:t xml:space="preserve"> Lista</w:t>
      </w:r>
      <w:r>
        <w:rPr>
          <w:rFonts w:asciiTheme="majorHAnsi" w:hAnsiTheme="majorHAnsi" w:cs="Arial"/>
        </w:rPr>
        <w:tab/>
        <w:t>de Inidôneos,</w:t>
      </w:r>
      <w:r>
        <w:rPr>
          <w:rFonts w:asciiTheme="majorHAnsi" w:hAnsiTheme="majorHAnsi" w:cs="Arial"/>
        </w:rPr>
        <w:tab/>
        <w:t>mantida</w:t>
      </w:r>
      <w:r>
        <w:rPr>
          <w:rFonts w:asciiTheme="majorHAnsi" w:hAnsiTheme="majorHAnsi" w:cs="Arial"/>
        </w:rPr>
        <w:tab/>
        <w:t>pelo</w:t>
      </w:r>
      <w:r>
        <w:rPr>
          <w:rFonts w:asciiTheme="majorHAnsi" w:hAnsiTheme="majorHAnsi" w:cs="Arial"/>
        </w:rPr>
        <w:tab/>
        <w:t>Tribunal</w:t>
      </w:r>
      <w:r>
        <w:rPr>
          <w:rFonts w:asciiTheme="majorHAnsi" w:hAnsiTheme="majorHAnsi" w:cs="Arial"/>
        </w:rPr>
        <w:tab/>
        <w:t>de</w:t>
      </w:r>
      <w:r>
        <w:rPr>
          <w:rFonts w:asciiTheme="majorHAnsi" w:hAnsiTheme="majorHAnsi" w:cs="Arial"/>
        </w:rPr>
        <w:tab/>
        <w:t>Contas</w:t>
      </w:r>
      <w:r>
        <w:rPr>
          <w:rFonts w:asciiTheme="majorHAnsi" w:hAnsiTheme="majorHAnsi" w:cs="Arial"/>
        </w:rPr>
        <w:tab/>
        <w:t>da União TCU https://contas.tcu.gov.br/ords/f?p=1660:3:0.</w:t>
      </w:r>
    </w:p>
    <w:p w14:paraId="3AB7279D" w14:textId="77777777" w:rsidR="00DB1405" w:rsidRDefault="0032137D" w:rsidP="0032137D">
      <w:pPr>
        <w:spacing w:line="240" w:lineRule="auto"/>
        <w:contextualSpacing/>
        <w:jc w:val="both"/>
        <w:rPr>
          <w:rFonts w:asciiTheme="majorHAnsi" w:hAnsiTheme="majorHAnsi" w:cs="Arial"/>
        </w:rPr>
      </w:pPr>
      <w:r w:rsidRPr="00327A59">
        <w:rPr>
          <w:rFonts w:asciiTheme="majorHAnsi" w:hAnsiTheme="majorHAnsi" w:cs="Arial"/>
          <w:b/>
          <w:bCs/>
        </w:rPr>
        <w:t>2</w:t>
      </w:r>
      <w:r w:rsidR="00327A59" w:rsidRPr="00327A59">
        <w:rPr>
          <w:rFonts w:asciiTheme="majorHAnsi" w:hAnsiTheme="majorHAnsi" w:cs="Arial"/>
          <w:b/>
          <w:bCs/>
        </w:rPr>
        <w:t>1</w:t>
      </w:r>
      <w:r>
        <w:rPr>
          <w:rFonts w:asciiTheme="majorHAnsi" w:hAnsiTheme="majorHAnsi" w:cs="Arial"/>
          <w:b/>
        </w:rPr>
        <w:t>.1.5 -</w:t>
      </w:r>
      <w:r>
        <w:rPr>
          <w:rFonts w:asciiTheme="majorHAnsi" w:hAnsiTheme="majorHAnsi" w:cs="Arial"/>
        </w:rPr>
        <w:t xml:space="preserve"> A consulta aos cadastros será realizada em nome da empresa licitante e também de </w:t>
      </w:r>
      <w:r>
        <w:rPr>
          <w:rFonts w:asciiTheme="majorHAnsi" w:hAnsiTheme="majorHAnsi" w:cs="Arial"/>
          <w:spacing w:val="-3"/>
        </w:rPr>
        <w:t xml:space="preserve">seu </w:t>
      </w:r>
      <w:r>
        <w:rPr>
          <w:rFonts w:asciiTheme="majorHAnsi" w:hAnsiTheme="majorHAnsi" w:cs="Arial"/>
        </w:rPr>
        <w:t xml:space="preserve">sócio majoritário, por força do artigo 12 da Lei n° 8.429, de 1992, que prevê, dentre as sanções impostas ao responsável pela prática de ato de improbidade administrativa, a proibição de </w:t>
      </w:r>
    </w:p>
    <w:p w14:paraId="4937F6CC" w14:textId="77777777" w:rsidR="00DB1405" w:rsidRDefault="00DB1405" w:rsidP="0032137D">
      <w:pPr>
        <w:spacing w:line="240" w:lineRule="auto"/>
        <w:contextualSpacing/>
        <w:jc w:val="both"/>
        <w:rPr>
          <w:rFonts w:asciiTheme="majorHAnsi" w:hAnsiTheme="majorHAnsi" w:cs="Arial"/>
        </w:rPr>
      </w:pPr>
    </w:p>
    <w:p w14:paraId="4159389E" w14:textId="77777777" w:rsidR="00DB1405" w:rsidRDefault="00DB1405" w:rsidP="0032137D">
      <w:pPr>
        <w:spacing w:line="240" w:lineRule="auto"/>
        <w:contextualSpacing/>
        <w:jc w:val="both"/>
        <w:rPr>
          <w:rFonts w:asciiTheme="majorHAnsi" w:hAnsiTheme="majorHAnsi" w:cs="Arial"/>
        </w:rPr>
      </w:pPr>
    </w:p>
    <w:p w14:paraId="73DDDDCC" w14:textId="0303BC3E" w:rsidR="0032137D" w:rsidRDefault="0032137D" w:rsidP="0032137D">
      <w:pPr>
        <w:spacing w:line="240" w:lineRule="auto"/>
        <w:contextualSpacing/>
        <w:jc w:val="both"/>
        <w:rPr>
          <w:rFonts w:asciiTheme="majorHAnsi" w:hAnsiTheme="majorHAnsi" w:cs="Arial"/>
        </w:rPr>
      </w:pPr>
      <w:r>
        <w:rPr>
          <w:rFonts w:asciiTheme="majorHAnsi" w:hAnsiTheme="majorHAnsi" w:cs="Arial"/>
        </w:rPr>
        <w:t>contratar com o Poder Público, inclusive por intermédio de pessoa jurídica da qual seja sócio</w:t>
      </w:r>
      <w:r>
        <w:rPr>
          <w:rFonts w:asciiTheme="majorHAnsi" w:hAnsiTheme="majorHAnsi" w:cs="Arial"/>
          <w:spacing w:val="-40"/>
        </w:rPr>
        <w:t xml:space="preserve"> </w:t>
      </w:r>
      <w:r>
        <w:rPr>
          <w:rFonts w:asciiTheme="majorHAnsi" w:hAnsiTheme="majorHAnsi" w:cs="Arial"/>
        </w:rPr>
        <w:t>majoritário.</w:t>
      </w:r>
    </w:p>
    <w:p w14:paraId="2192D445" w14:textId="4BCA6919" w:rsidR="0032137D" w:rsidRDefault="0032137D" w:rsidP="0032137D">
      <w:pPr>
        <w:spacing w:line="240" w:lineRule="auto"/>
        <w:contextualSpacing/>
        <w:jc w:val="both"/>
        <w:rPr>
          <w:rFonts w:asciiTheme="majorHAnsi" w:hAnsiTheme="majorHAnsi" w:cs="Arial"/>
        </w:rPr>
      </w:pPr>
      <w:r>
        <w:rPr>
          <w:rFonts w:asciiTheme="majorHAnsi" w:hAnsiTheme="majorHAnsi" w:cs="Arial"/>
          <w:b/>
        </w:rPr>
        <w:t>2</w:t>
      </w:r>
      <w:r w:rsidR="00327A59">
        <w:rPr>
          <w:rFonts w:asciiTheme="majorHAnsi" w:hAnsiTheme="majorHAnsi" w:cs="Arial"/>
          <w:b/>
        </w:rPr>
        <w:t>1</w:t>
      </w:r>
      <w:r>
        <w:rPr>
          <w:rFonts w:asciiTheme="majorHAnsi" w:hAnsiTheme="majorHAnsi" w:cs="Arial"/>
          <w:b/>
        </w:rPr>
        <w:t>.1.5.1</w:t>
      </w:r>
      <w:r>
        <w:rPr>
          <w:rFonts w:asciiTheme="majorHAnsi" w:hAnsiTheme="majorHAnsi" w:cs="Arial"/>
        </w:rPr>
        <w:t xml:space="preserve"> - Caso conste na Consulta de Situação do Fornecedor a existência de Ocorrências Impeditivas Indiretas, o gestor diligenciará para verificar se houve fraude por parte das empresas apontadas no Relatório de Ocorrências Impeditivas Indiretas.</w:t>
      </w:r>
    </w:p>
    <w:p w14:paraId="18E629F8" w14:textId="2D72ACD7" w:rsidR="0032137D" w:rsidRDefault="0032137D" w:rsidP="0032137D">
      <w:pPr>
        <w:spacing w:line="240" w:lineRule="auto"/>
        <w:contextualSpacing/>
        <w:jc w:val="both"/>
        <w:rPr>
          <w:rFonts w:asciiTheme="majorHAnsi" w:hAnsiTheme="majorHAnsi" w:cs="Arial"/>
        </w:rPr>
      </w:pPr>
      <w:r>
        <w:rPr>
          <w:rFonts w:asciiTheme="majorHAnsi" w:hAnsiTheme="majorHAnsi" w:cs="Arial"/>
          <w:b/>
        </w:rPr>
        <w:t>2</w:t>
      </w:r>
      <w:r w:rsidR="00327A59">
        <w:rPr>
          <w:rFonts w:asciiTheme="majorHAnsi" w:hAnsiTheme="majorHAnsi" w:cs="Arial"/>
          <w:b/>
        </w:rPr>
        <w:t>1</w:t>
      </w:r>
      <w:r>
        <w:rPr>
          <w:rFonts w:asciiTheme="majorHAnsi" w:hAnsiTheme="majorHAnsi" w:cs="Arial"/>
          <w:b/>
        </w:rPr>
        <w:t>.1.5.2</w:t>
      </w:r>
      <w:r>
        <w:rPr>
          <w:rFonts w:asciiTheme="majorHAnsi" w:hAnsiTheme="majorHAnsi" w:cs="Arial"/>
        </w:rPr>
        <w:t xml:space="preserve"> - A tentativa de burla será verificada por meio dos vínculos societários, linhas de fornecimento similares, dentre outros.</w:t>
      </w:r>
    </w:p>
    <w:p w14:paraId="50E4CCD5" w14:textId="56E1D12C" w:rsidR="0032137D" w:rsidRDefault="0032137D" w:rsidP="0032137D">
      <w:pPr>
        <w:spacing w:line="240" w:lineRule="auto"/>
        <w:contextualSpacing/>
        <w:jc w:val="both"/>
        <w:rPr>
          <w:rFonts w:asciiTheme="majorHAnsi" w:hAnsiTheme="majorHAnsi" w:cs="Arial"/>
        </w:rPr>
      </w:pPr>
      <w:r>
        <w:rPr>
          <w:rFonts w:asciiTheme="majorHAnsi" w:hAnsiTheme="majorHAnsi" w:cs="Arial"/>
          <w:b/>
        </w:rPr>
        <w:t>2</w:t>
      </w:r>
      <w:r w:rsidR="00327A59">
        <w:rPr>
          <w:rFonts w:asciiTheme="majorHAnsi" w:hAnsiTheme="majorHAnsi" w:cs="Arial"/>
          <w:b/>
        </w:rPr>
        <w:t>1</w:t>
      </w:r>
      <w:r>
        <w:rPr>
          <w:rFonts w:asciiTheme="majorHAnsi" w:hAnsiTheme="majorHAnsi" w:cs="Arial"/>
          <w:b/>
        </w:rPr>
        <w:t xml:space="preserve">.1.5.3 </w:t>
      </w:r>
      <w:r>
        <w:rPr>
          <w:rFonts w:asciiTheme="majorHAnsi" w:hAnsiTheme="majorHAnsi" w:cs="Arial"/>
        </w:rPr>
        <w:t>- O licitante será convocado para manifestação previamente à sua desclassificação.</w:t>
      </w:r>
    </w:p>
    <w:p w14:paraId="7492FAFE" w14:textId="3265CD46" w:rsidR="0032137D" w:rsidRDefault="0032137D" w:rsidP="0032137D">
      <w:pPr>
        <w:spacing w:line="240" w:lineRule="auto"/>
        <w:contextualSpacing/>
        <w:jc w:val="both"/>
        <w:rPr>
          <w:rFonts w:asciiTheme="majorHAnsi" w:hAnsiTheme="majorHAnsi" w:cs="Arial"/>
        </w:rPr>
      </w:pPr>
      <w:r>
        <w:rPr>
          <w:rFonts w:asciiTheme="majorHAnsi" w:hAnsiTheme="majorHAnsi" w:cs="Arial"/>
          <w:b/>
        </w:rPr>
        <w:t>2</w:t>
      </w:r>
      <w:r w:rsidR="00327A59">
        <w:rPr>
          <w:rFonts w:asciiTheme="majorHAnsi" w:hAnsiTheme="majorHAnsi" w:cs="Arial"/>
          <w:b/>
        </w:rPr>
        <w:t>1</w:t>
      </w:r>
      <w:r>
        <w:rPr>
          <w:rFonts w:asciiTheme="majorHAnsi" w:hAnsiTheme="majorHAnsi" w:cs="Arial"/>
          <w:b/>
        </w:rPr>
        <w:t>.1.6 -</w:t>
      </w:r>
      <w:r>
        <w:rPr>
          <w:rFonts w:asciiTheme="majorHAnsi" w:hAnsiTheme="majorHAnsi" w:cs="Arial"/>
        </w:rPr>
        <w:t xml:space="preserve"> Constatada a existência de sanção, o Pregoeiro reputará o licitante inabilitado, por falta de condição de participação.</w:t>
      </w:r>
    </w:p>
    <w:p w14:paraId="45B3C687" w14:textId="13B4DBEB" w:rsidR="0032137D" w:rsidRDefault="0032137D" w:rsidP="0032137D">
      <w:pPr>
        <w:spacing w:line="240" w:lineRule="auto"/>
        <w:contextualSpacing/>
        <w:jc w:val="both"/>
        <w:rPr>
          <w:rFonts w:asciiTheme="majorHAnsi" w:hAnsiTheme="majorHAnsi" w:cs="Arial"/>
        </w:rPr>
      </w:pPr>
      <w:r>
        <w:rPr>
          <w:rFonts w:asciiTheme="majorHAnsi" w:hAnsiTheme="majorHAnsi" w:cs="Arial"/>
          <w:b/>
        </w:rPr>
        <w:t>2</w:t>
      </w:r>
      <w:r w:rsidR="00327A59">
        <w:rPr>
          <w:rFonts w:asciiTheme="majorHAnsi" w:hAnsiTheme="majorHAnsi" w:cs="Arial"/>
          <w:b/>
        </w:rPr>
        <w:t>1</w:t>
      </w:r>
      <w:r>
        <w:rPr>
          <w:rFonts w:asciiTheme="majorHAnsi" w:hAnsiTheme="majorHAnsi" w:cs="Arial"/>
          <w:b/>
        </w:rPr>
        <w:t xml:space="preserve">.1.7 - </w:t>
      </w:r>
      <w:r>
        <w:rPr>
          <w:rFonts w:asciiTheme="majorHAnsi" w:hAnsiTheme="majorHAnsi" w:cs="Arial"/>
        </w:rPr>
        <w:t xml:space="preserve">No caso de inabilitação, haverá nova verificação, pelo sistema, da eventual ocorrência do empate ficto, previsto nos </w:t>
      </w:r>
      <w:proofErr w:type="spellStart"/>
      <w:r>
        <w:rPr>
          <w:rFonts w:asciiTheme="majorHAnsi" w:hAnsiTheme="majorHAnsi" w:cs="Arial"/>
        </w:rPr>
        <w:t>arts</w:t>
      </w:r>
      <w:proofErr w:type="spellEnd"/>
      <w:r>
        <w:rPr>
          <w:rFonts w:asciiTheme="majorHAnsi" w:hAnsiTheme="majorHAnsi" w:cs="Arial"/>
        </w:rPr>
        <w:t>. 44 e 45 da Lei Complementar nº 123, de 2006, seguindo-se a disciplina antes estabelecida para aceitação da proposta subsequente.</w:t>
      </w:r>
    </w:p>
    <w:p w14:paraId="1CD40462" w14:textId="7D30FDCB" w:rsidR="0032137D" w:rsidRDefault="0032137D" w:rsidP="0032137D">
      <w:pPr>
        <w:spacing w:line="240" w:lineRule="auto"/>
        <w:contextualSpacing/>
        <w:jc w:val="both"/>
        <w:rPr>
          <w:rFonts w:asciiTheme="majorHAnsi" w:hAnsiTheme="majorHAnsi" w:cs="Arial"/>
        </w:rPr>
      </w:pPr>
      <w:r>
        <w:rPr>
          <w:rFonts w:asciiTheme="majorHAnsi" w:hAnsiTheme="majorHAnsi" w:cs="Arial"/>
          <w:b/>
        </w:rPr>
        <w:t>2</w:t>
      </w:r>
      <w:r w:rsidR="00327A59">
        <w:rPr>
          <w:rFonts w:asciiTheme="majorHAnsi" w:hAnsiTheme="majorHAnsi" w:cs="Arial"/>
          <w:b/>
        </w:rPr>
        <w:t>1</w:t>
      </w:r>
      <w:r>
        <w:rPr>
          <w:rFonts w:asciiTheme="majorHAnsi" w:hAnsiTheme="majorHAnsi" w:cs="Arial"/>
          <w:b/>
        </w:rPr>
        <w:t xml:space="preserve">.2 - </w:t>
      </w:r>
      <w:r>
        <w:rPr>
          <w:rFonts w:asciiTheme="majorHAnsi" w:hAnsiTheme="majorHAnsi" w:cs="Arial"/>
        </w:rPr>
        <w:t xml:space="preserve">Caso atendidas as condições de participação, a habilitação dos licitantes será verificada por meio do </w:t>
      </w:r>
      <w:r>
        <w:rPr>
          <w:rFonts w:asciiTheme="majorHAnsi" w:hAnsiTheme="majorHAnsi" w:cs="Arial"/>
          <w:spacing w:val="-2"/>
        </w:rPr>
        <w:t>sistema</w:t>
      </w:r>
      <w:r>
        <w:rPr>
          <w:rFonts w:asciiTheme="majorHAnsi" w:hAnsiTheme="majorHAnsi" w:cs="Arial"/>
        </w:rPr>
        <w:t>, em relação à habilitação jurídica, à regularidade fiscal, social e trabalhista, à qualificação econômica financeira e habilitação</w:t>
      </w:r>
      <w:r>
        <w:rPr>
          <w:rFonts w:asciiTheme="majorHAnsi" w:hAnsiTheme="majorHAnsi" w:cs="Arial"/>
          <w:spacing w:val="-11"/>
        </w:rPr>
        <w:t xml:space="preserve"> </w:t>
      </w:r>
      <w:r>
        <w:rPr>
          <w:rFonts w:asciiTheme="majorHAnsi" w:hAnsiTheme="majorHAnsi" w:cs="Arial"/>
        </w:rPr>
        <w:t>técnica.</w:t>
      </w:r>
    </w:p>
    <w:p w14:paraId="0CB8E731" w14:textId="22CE5A69" w:rsidR="0032137D" w:rsidRDefault="0032137D" w:rsidP="0032137D">
      <w:pPr>
        <w:autoSpaceDE w:val="0"/>
        <w:spacing w:line="240" w:lineRule="auto"/>
        <w:contextualSpacing/>
        <w:jc w:val="both"/>
        <w:rPr>
          <w:rFonts w:asciiTheme="majorHAnsi" w:hAnsiTheme="majorHAnsi" w:cs="Arial"/>
          <w:b/>
          <w:bCs/>
          <w:color w:val="000000"/>
        </w:rPr>
      </w:pPr>
      <w:r>
        <w:rPr>
          <w:rFonts w:asciiTheme="majorHAnsi" w:hAnsiTheme="majorHAnsi" w:cs="Arial"/>
          <w:b/>
          <w:bCs/>
          <w:color w:val="000000"/>
        </w:rPr>
        <w:t>2</w:t>
      </w:r>
      <w:r w:rsidR="00327A59">
        <w:rPr>
          <w:rFonts w:asciiTheme="majorHAnsi" w:hAnsiTheme="majorHAnsi" w:cs="Arial"/>
          <w:b/>
          <w:bCs/>
          <w:color w:val="000000"/>
        </w:rPr>
        <w:t>1</w:t>
      </w:r>
      <w:r>
        <w:rPr>
          <w:rFonts w:asciiTheme="majorHAnsi" w:hAnsiTheme="majorHAnsi" w:cs="Arial"/>
          <w:b/>
          <w:bCs/>
          <w:color w:val="000000"/>
        </w:rPr>
        <w:t>.8 - HABILITAÇÃO JURÍDICA:</w:t>
      </w:r>
    </w:p>
    <w:p w14:paraId="2C89F022" w14:textId="77777777" w:rsidR="0032137D" w:rsidRDefault="0032137D" w:rsidP="0032137D">
      <w:pPr>
        <w:autoSpaceDE w:val="0"/>
        <w:spacing w:line="240" w:lineRule="auto"/>
        <w:ind w:firstLine="708"/>
        <w:contextualSpacing/>
        <w:jc w:val="both"/>
        <w:rPr>
          <w:rFonts w:asciiTheme="majorHAnsi" w:hAnsiTheme="majorHAnsi" w:cs="Arial"/>
          <w:b/>
          <w:bCs/>
          <w:color w:val="000000"/>
        </w:rPr>
      </w:pPr>
      <w:r>
        <w:rPr>
          <w:rFonts w:asciiTheme="majorHAnsi" w:hAnsiTheme="majorHAnsi" w:cs="Arial"/>
          <w:b/>
          <w:bCs/>
          <w:color w:val="000000"/>
        </w:rPr>
        <w:t>a)</w:t>
      </w:r>
      <w:r>
        <w:rPr>
          <w:rFonts w:asciiTheme="majorHAnsi" w:hAnsiTheme="majorHAnsi" w:cs="Arial"/>
          <w:color w:val="000000"/>
        </w:rPr>
        <w:t xml:space="preserve"> registro comercial, no caso de empresa individual;</w:t>
      </w:r>
    </w:p>
    <w:p w14:paraId="42CE1E12" w14:textId="77777777" w:rsidR="0032137D" w:rsidRDefault="0032137D" w:rsidP="0032137D">
      <w:pPr>
        <w:autoSpaceDE w:val="0"/>
        <w:spacing w:line="240" w:lineRule="auto"/>
        <w:ind w:firstLine="708"/>
        <w:contextualSpacing/>
        <w:jc w:val="both"/>
        <w:rPr>
          <w:rFonts w:asciiTheme="majorHAnsi" w:hAnsiTheme="majorHAnsi" w:cs="Arial"/>
          <w:b/>
          <w:bCs/>
          <w:color w:val="000000"/>
        </w:rPr>
      </w:pPr>
      <w:r>
        <w:rPr>
          <w:rFonts w:asciiTheme="majorHAnsi" w:hAnsiTheme="majorHAnsi" w:cs="Arial"/>
          <w:b/>
          <w:bCs/>
          <w:color w:val="000000"/>
        </w:rPr>
        <w:t>b)</w:t>
      </w:r>
      <w:r>
        <w:rPr>
          <w:rFonts w:asciiTheme="majorHAnsi" w:hAnsiTheme="majorHAnsi" w:cs="Arial"/>
          <w:color w:val="000000"/>
        </w:rPr>
        <w:t xml:space="preserve"> ato constitutivo, estatuto ou contrato social em vigor, devidamente registrado, em se tratando de sociedades comerciais, e, no caso de sociedade por ações, acompanhado de documentos de eleição de seus administradores;</w:t>
      </w:r>
    </w:p>
    <w:p w14:paraId="78646A95" w14:textId="77777777" w:rsidR="0032137D" w:rsidRDefault="0032137D" w:rsidP="0032137D">
      <w:pPr>
        <w:autoSpaceDE w:val="0"/>
        <w:spacing w:line="240" w:lineRule="auto"/>
        <w:contextualSpacing/>
        <w:jc w:val="both"/>
        <w:rPr>
          <w:rFonts w:asciiTheme="majorHAnsi" w:hAnsiTheme="majorHAnsi" w:cs="Arial"/>
          <w:b/>
          <w:bCs/>
          <w:color w:val="000000"/>
        </w:rPr>
      </w:pPr>
      <w:r>
        <w:rPr>
          <w:rFonts w:asciiTheme="majorHAnsi" w:hAnsiTheme="majorHAnsi" w:cs="Arial"/>
          <w:b/>
          <w:bCs/>
          <w:color w:val="000000"/>
        </w:rPr>
        <w:t xml:space="preserve">            c)</w:t>
      </w:r>
      <w:r>
        <w:rPr>
          <w:rFonts w:asciiTheme="majorHAnsi" w:hAnsiTheme="majorHAnsi" w:cs="Arial"/>
          <w:color w:val="000000"/>
        </w:rPr>
        <w:t xml:space="preserve"> prova de inscrição no Cadastro Nacional de Pessoa Jurídica (CNPJ/MF);</w:t>
      </w:r>
    </w:p>
    <w:p w14:paraId="3F59D25C" w14:textId="77777777" w:rsidR="0032137D" w:rsidRDefault="0032137D" w:rsidP="0032137D">
      <w:pPr>
        <w:autoSpaceDE w:val="0"/>
        <w:spacing w:line="240" w:lineRule="auto"/>
        <w:contextualSpacing/>
        <w:jc w:val="both"/>
        <w:rPr>
          <w:rFonts w:asciiTheme="majorHAnsi" w:hAnsiTheme="majorHAnsi" w:cs="Arial"/>
          <w:b/>
          <w:bCs/>
          <w:color w:val="000000"/>
        </w:rPr>
      </w:pPr>
      <w:r>
        <w:rPr>
          <w:rFonts w:asciiTheme="majorHAnsi" w:hAnsiTheme="majorHAnsi" w:cs="Arial"/>
          <w:b/>
          <w:bCs/>
          <w:color w:val="000000"/>
        </w:rPr>
        <w:t xml:space="preserve">            d)</w:t>
      </w:r>
      <w:r>
        <w:rPr>
          <w:rFonts w:asciiTheme="majorHAnsi" w:hAnsiTheme="majorHAnsi" w:cs="Arial"/>
          <w:color w:val="000000"/>
        </w:rPr>
        <w:t xml:space="preserve"> decreto de autorização, em se tratando de empresa ou sociedade estrangeira em funcionamento no País, e ato de registro ou autorização para funcionamento expedido pelo órgão competente, quando a atividade assim o exigir.</w:t>
      </w:r>
    </w:p>
    <w:p w14:paraId="73E7F38D" w14:textId="7FE53CDE" w:rsidR="0032137D" w:rsidRDefault="0032137D" w:rsidP="0032137D">
      <w:pPr>
        <w:autoSpaceDE w:val="0"/>
        <w:spacing w:line="240" w:lineRule="auto"/>
        <w:contextualSpacing/>
        <w:jc w:val="both"/>
        <w:rPr>
          <w:rFonts w:asciiTheme="majorHAnsi" w:hAnsiTheme="majorHAnsi" w:cs="Arial"/>
          <w:b/>
          <w:color w:val="000000"/>
        </w:rPr>
      </w:pPr>
      <w:r>
        <w:rPr>
          <w:rFonts w:asciiTheme="majorHAnsi" w:hAnsiTheme="majorHAnsi" w:cs="Arial"/>
          <w:b/>
          <w:bCs/>
          <w:color w:val="000000"/>
        </w:rPr>
        <w:t>2</w:t>
      </w:r>
      <w:r w:rsidR="00327A59">
        <w:rPr>
          <w:rFonts w:asciiTheme="majorHAnsi" w:hAnsiTheme="majorHAnsi" w:cs="Arial"/>
          <w:b/>
          <w:bCs/>
          <w:color w:val="000000"/>
        </w:rPr>
        <w:t>1</w:t>
      </w:r>
      <w:r>
        <w:rPr>
          <w:rFonts w:asciiTheme="majorHAnsi" w:hAnsiTheme="majorHAnsi" w:cs="Arial"/>
          <w:b/>
          <w:bCs/>
          <w:color w:val="000000"/>
        </w:rPr>
        <w:t>.9 - REGULARIDADE FISCAL, SOCIAL E TRABALHISTA:</w:t>
      </w:r>
    </w:p>
    <w:p w14:paraId="24776A26" w14:textId="77777777" w:rsidR="0032137D" w:rsidRDefault="0032137D" w:rsidP="0032137D">
      <w:pPr>
        <w:autoSpaceDE w:val="0"/>
        <w:spacing w:line="240" w:lineRule="auto"/>
        <w:contextualSpacing/>
        <w:jc w:val="both"/>
        <w:rPr>
          <w:rFonts w:asciiTheme="majorHAnsi" w:hAnsiTheme="majorHAnsi" w:cs="Arial"/>
          <w:b/>
          <w:color w:val="000000"/>
        </w:rPr>
      </w:pPr>
      <w:r>
        <w:rPr>
          <w:rFonts w:asciiTheme="majorHAnsi" w:hAnsiTheme="majorHAnsi" w:cs="Arial"/>
          <w:b/>
          <w:color w:val="000000"/>
        </w:rPr>
        <w:t xml:space="preserve">           a)</w:t>
      </w:r>
      <w:r>
        <w:rPr>
          <w:rFonts w:asciiTheme="majorHAnsi" w:hAnsiTheme="majorHAnsi" w:cs="Arial"/>
          <w:bCs/>
          <w:color w:val="000000"/>
        </w:rPr>
        <w:t xml:space="preserve"> prova de regularidade com a Fazenda Municipal do domicilio da licitante;</w:t>
      </w:r>
    </w:p>
    <w:p w14:paraId="14300C73" w14:textId="77777777" w:rsidR="0032137D" w:rsidRDefault="0032137D" w:rsidP="0032137D">
      <w:pPr>
        <w:autoSpaceDE w:val="0"/>
        <w:spacing w:line="240" w:lineRule="auto"/>
        <w:contextualSpacing/>
        <w:jc w:val="both"/>
        <w:rPr>
          <w:rFonts w:asciiTheme="majorHAnsi" w:hAnsiTheme="majorHAnsi" w:cs="Arial"/>
          <w:b/>
          <w:bCs/>
          <w:color w:val="000000"/>
        </w:rPr>
      </w:pPr>
      <w:r>
        <w:rPr>
          <w:rFonts w:asciiTheme="majorHAnsi" w:hAnsiTheme="majorHAnsi" w:cs="Arial"/>
          <w:b/>
          <w:color w:val="000000"/>
        </w:rPr>
        <w:t xml:space="preserve">           b)</w:t>
      </w:r>
      <w:r>
        <w:rPr>
          <w:rFonts w:asciiTheme="majorHAnsi" w:hAnsiTheme="majorHAnsi" w:cs="Arial"/>
          <w:bCs/>
          <w:color w:val="000000"/>
        </w:rPr>
        <w:t xml:space="preserve"> prova de regularidade com a Fazenda Estadual;</w:t>
      </w:r>
    </w:p>
    <w:p w14:paraId="125A46B0" w14:textId="77777777" w:rsidR="0032137D" w:rsidRDefault="0032137D" w:rsidP="0032137D">
      <w:pPr>
        <w:autoSpaceDE w:val="0"/>
        <w:spacing w:line="240" w:lineRule="auto"/>
        <w:contextualSpacing/>
        <w:jc w:val="both"/>
        <w:rPr>
          <w:rFonts w:asciiTheme="majorHAnsi" w:hAnsiTheme="majorHAnsi" w:cs="Arial"/>
          <w:b/>
          <w:bCs/>
          <w:color w:val="000000"/>
        </w:rPr>
      </w:pPr>
      <w:r>
        <w:rPr>
          <w:rFonts w:asciiTheme="majorHAnsi" w:hAnsiTheme="majorHAnsi" w:cs="Arial"/>
          <w:b/>
          <w:bCs/>
          <w:color w:val="000000"/>
        </w:rPr>
        <w:t xml:space="preserve">           c)</w:t>
      </w:r>
      <w:r>
        <w:rPr>
          <w:rFonts w:asciiTheme="majorHAnsi" w:hAnsiTheme="majorHAnsi" w:cs="Arial"/>
          <w:color w:val="000000"/>
        </w:rPr>
        <w:t xml:space="preserve"> prova de regularidade com a Fazenda Federal (Certidão Conjunta Negativa de Débito Relativos a Tributos Federais e Contribuições Federais e a Dívida Ativa da União, expedida pela Procuradoria Geral da Fazenda Nacional);</w:t>
      </w:r>
    </w:p>
    <w:p w14:paraId="2C56762D" w14:textId="77777777" w:rsidR="0032137D" w:rsidRDefault="0032137D" w:rsidP="0032137D">
      <w:pPr>
        <w:autoSpaceDE w:val="0"/>
        <w:spacing w:line="240" w:lineRule="auto"/>
        <w:contextualSpacing/>
        <w:jc w:val="both"/>
        <w:rPr>
          <w:rFonts w:asciiTheme="majorHAnsi" w:hAnsiTheme="majorHAnsi" w:cs="Arial"/>
          <w:b/>
        </w:rPr>
      </w:pPr>
      <w:r>
        <w:rPr>
          <w:rFonts w:asciiTheme="majorHAnsi" w:hAnsiTheme="majorHAnsi" w:cs="Arial"/>
          <w:b/>
          <w:bCs/>
          <w:color w:val="000000"/>
        </w:rPr>
        <w:t xml:space="preserve">          d)</w:t>
      </w:r>
      <w:r>
        <w:rPr>
          <w:rFonts w:asciiTheme="majorHAnsi" w:hAnsiTheme="majorHAnsi" w:cs="Arial"/>
          <w:color w:val="000000"/>
        </w:rPr>
        <w:t xml:space="preserve"> prova de regularidade junto ao Fundo de Garantia por Tempo de Serviço (FGTS);</w:t>
      </w:r>
    </w:p>
    <w:p w14:paraId="0C006495" w14:textId="77777777" w:rsidR="0032137D" w:rsidRDefault="0032137D" w:rsidP="0032137D">
      <w:pPr>
        <w:autoSpaceDE w:val="0"/>
        <w:spacing w:line="240" w:lineRule="auto"/>
        <w:contextualSpacing/>
        <w:jc w:val="both"/>
        <w:rPr>
          <w:rFonts w:asciiTheme="majorHAnsi" w:hAnsiTheme="majorHAnsi" w:cs="Arial"/>
        </w:rPr>
      </w:pPr>
      <w:r>
        <w:rPr>
          <w:rFonts w:asciiTheme="majorHAnsi" w:hAnsiTheme="majorHAnsi" w:cs="Arial"/>
          <w:b/>
        </w:rPr>
        <w:t xml:space="preserve">          e)</w:t>
      </w:r>
      <w:r>
        <w:rPr>
          <w:rFonts w:asciiTheme="majorHAnsi" w:hAnsiTheme="majorHAnsi" w:cs="Arial"/>
        </w:rPr>
        <w:t xml:space="preserve"> prova de inexistência de débitos inadimplidos perante e </w:t>
      </w:r>
      <w:r>
        <w:rPr>
          <w:rFonts w:asciiTheme="majorHAnsi" w:hAnsiTheme="majorHAnsi" w:cs="Arial"/>
          <w:b/>
        </w:rPr>
        <w:t>Justiça do Trabalho</w:t>
      </w:r>
      <w:r>
        <w:rPr>
          <w:rFonts w:asciiTheme="majorHAnsi" w:hAnsiTheme="majorHAnsi" w:cs="Arial"/>
        </w:rPr>
        <w:t>, mediante apresentação de Certidão Negativa- Lei 12.440/2011</w:t>
      </w:r>
    </w:p>
    <w:p w14:paraId="061F5F81" w14:textId="77777777" w:rsidR="0032137D" w:rsidRDefault="0032137D" w:rsidP="0032137D">
      <w:pPr>
        <w:spacing w:after="0" w:line="240" w:lineRule="auto"/>
        <w:jc w:val="both"/>
        <w:rPr>
          <w:rFonts w:asciiTheme="majorHAnsi" w:hAnsiTheme="majorHAnsi"/>
        </w:rPr>
      </w:pPr>
      <w:r>
        <w:rPr>
          <w:rFonts w:asciiTheme="majorHAnsi" w:hAnsiTheme="majorHAnsi" w:cs="Arial"/>
        </w:rPr>
        <w:t xml:space="preserve">           </w:t>
      </w:r>
      <w:r>
        <w:rPr>
          <w:rFonts w:asciiTheme="majorHAnsi" w:hAnsiTheme="majorHAnsi" w:cs="Arial"/>
          <w:b/>
        </w:rPr>
        <w:t>f)</w:t>
      </w:r>
      <w:r>
        <w:rPr>
          <w:rFonts w:asciiTheme="majorHAnsi" w:hAnsiTheme="majorHAnsi"/>
        </w:rPr>
        <w:t xml:space="preserve"> Declaração que atende ao disposto no artigo </w:t>
      </w:r>
      <w:proofErr w:type="gramStart"/>
      <w:r>
        <w:rPr>
          <w:rFonts w:asciiTheme="majorHAnsi" w:hAnsiTheme="majorHAnsi"/>
        </w:rPr>
        <w:t>7.°</w:t>
      </w:r>
      <w:proofErr w:type="gramEnd"/>
      <w:r>
        <w:rPr>
          <w:rFonts w:asciiTheme="majorHAnsi" w:hAnsiTheme="majorHAnsi"/>
        </w:rPr>
        <w:t xml:space="preserve">, inciso XXXIII, da Constituição Federal, conforme o modelo “A” do Decreto Federal </w:t>
      </w:r>
      <w:proofErr w:type="spellStart"/>
      <w:r>
        <w:rPr>
          <w:rFonts w:asciiTheme="majorHAnsi" w:hAnsiTheme="majorHAnsi"/>
        </w:rPr>
        <w:t>n.°</w:t>
      </w:r>
      <w:proofErr w:type="spellEnd"/>
      <w:r>
        <w:rPr>
          <w:rFonts w:asciiTheme="majorHAnsi" w:hAnsiTheme="majorHAnsi"/>
        </w:rPr>
        <w:t xml:space="preserve"> 4.358-02 (Anexo IV);</w:t>
      </w:r>
    </w:p>
    <w:p w14:paraId="7C9F9441" w14:textId="477B946D" w:rsidR="0032137D" w:rsidRDefault="0032137D" w:rsidP="0032137D">
      <w:pPr>
        <w:autoSpaceDE w:val="0"/>
        <w:spacing w:line="240" w:lineRule="auto"/>
        <w:contextualSpacing/>
        <w:jc w:val="both"/>
        <w:rPr>
          <w:rFonts w:asciiTheme="majorHAnsi" w:hAnsiTheme="majorHAnsi" w:cs="Arial"/>
          <w:b/>
          <w:color w:val="000000"/>
        </w:rPr>
      </w:pPr>
      <w:r>
        <w:rPr>
          <w:rFonts w:asciiTheme="majorHAnsi" w:hAnsiTheme="majorHAnsi" w:cs="Arial"/>
          <w:b/>
          <w:color w:val="000000"/>
        </w:rPr>
        <w:t>2</w:t>
      </w:r>
      <w:r w:rsidR="00327A59">
        <w:rPr>
          <w:rFonts w:asciiTheme="majorHAnsi" w:hAnsiTheme="majorHAnsi" w:cs="Arial"/>
          <w:b/>
          <w:color w:val="000000"/>
        </w:rPr>
        <w:t>1</w:t>
      </w:r>
      <w:r>
        <w:rPr>
          <w:rFonts w:asciiTheme="majorHAnsi" w:hAnsiTheme="majorHAnsi" w:cs="Arial"/>
          <w:b/>
          <w:color w:val="000000"/>
        </w:rPr>
        <w:t>.10 – QUALIFICAÇÃO ECONOMICA:</w:t>
      </w:r>
    </w:p>
    <w:p w14:paraId="11076AE4" w14:textId="2B4A6597" w:rsidR="0032137D" w:rsidRDefault="0032137D" w:rsidP="0032137D">
      <w:pPr>
        <w:spacing w:line="240" w:lineRule="auto"/>
        <w:contextualSpacing/>
        <w:jc w:val="both"/>
        <w:rPr>
          <w:rFonts w:asciiTheme="majorHAnsi" w:hAnsiTheme="majorHAnsi" w:cs="Arial"/>
        </w:rPr>
      </w:pPr>
      <w:r>
        <w:rPr>
          <w:rFonts w:asciiTheme="majorHAnsi" w:hAnsiTheme="majorHAnsi" w:cs="Arial"/>
          <w:b/>
        </w:rPr>
        <w:t xml:space="preserve">      a)</w:t>
      </w:r>
      <w:r>
        <w:rPr>
          <w:rFonts w:asciiTheme="majorHAnsi" w:hAnsiTheme="majorHAnsi" w:cs="Arial"/>
        </w:rPr>
        <w:t xml:space="preserve"> Certidão Negativa de Falência e Concordata, expedida pelo distribuidor da sede da pessoa jurídica, em vigor. As certidões que não expressarem o prazo de validade deverão ter a data de expedição não superior a 30 (trinta) dias úteis.</w:t>
      </w:r>
    </w:p>
    <w:p w14:paraId="649C683F" w14:textId="102E162F" w:rsidR="0032137D" w:rsidRDefault="0032137D" w:rsidP="0032137D">
      <w:pPr>
        <w:contextualSpacing/>
        <w:jc w:val="both"/>
        <w:rPr>
          <w:rFonts w:asciiTheme="majorHAnsi" w:hAnsiTheme="majorHAnsi" w:cs="Arial"/>
          <w:b/>
        </w:rPr>
      </w:pPr>
      <w:r>
        <w:rPr>
          <w:rFonts w:asciiTheme="majorHAnsi" w:hAnsiTheme="majorHAnsi" w:cs="Arial"/>
          <w:b/>
          <w:color w:val="000000"/>
        </w:rPr>
        <w:t>2</w:t>
      </w:r>
      <w:r w:rsidR="00327A59">
        <w:rPr>
          <w:rFonts w:asciiTheme="majorHAnsi" w:hAnsiTheme="majorHAnsi" w:cs="Arial"/>
          <w:b/>
          <w:color w:val="000000"/>
        </w:rPr>
        <w:t>1</w:t>
      </w:r>
      <w:r>
        <w:rPr>
          <w:rFonts w:asciiTheme="majorHAnsi" w:hAnsiTheme="majorHAnsi" w:cs="Arial"/>
          <w:b/>
          <w:color w:val="000000"/>
        </w:rPr>
        <w:t xml:space="preserve">.11 – </w:t>
      </w:r>
      <w:r w:rsidRPr="00705800">
        <w:rPr>
          <w:rFonts w:asciiTheme="majorHAnsi" w:hAnsiTheme="majorHAnsi" w:cs="Arial"/>
          <w:b/>
        </w:rPr>
        <w:t>QUALIFICAÇÃO TÉCNICA:</w:t>
      </w:r>
    </w:p>
    <w:p w14:paraId="4E20A3FF" w14:textId="77777777" w:rsidR="00DB1405" w:rsidRPr="00DB1405" w:rsidRDefault="0032137D" w:rsidP="00DB1405">
      <w:pPr>
        <w:pStyle w:val="SemEspaamento"/>
        <w:jc w:val="both"/>
      </w:pPr>
      <w:r w:rsidRPr="00DB1405">
        <w:t xml:space="preserve">        </w:t>
      </w:r>
      <w:r w:rsidR="00DB1405" w:rsidRPr="00DB1405">
        <w:t xml:space="preserve">Considerando que o objeto da contratação consiste na aquisição de bens comuns, amplamente disponíveis no mercado, e que não apresenta complexidade técnica relevante, </w:t>
      </w:r>
      <w:r w:rsidR="00DB1405" w:rsidRPr="00DB1405">
        <w:rPr>
          <w:rStyle w:val="Forte"/>
          <w:b w:val="0"/>
          <w:bCs w:val="0"/>
        </w:rPr>
        <w:t>não será exigida a apresentação de atestado de capacidade técnica</w:t>
      </w:r>
      <w:r w:rsidR="00DB1405" w:rsidRPr="00DB1405">
        <w:t xml:space="preserve"> para fins de habilitação.</w:t>
      </w:r>
    </w:p>
    <w:p w14:paraId="55404680" w14:textId="77777777" w:rsidR="00DB1405" w:rsidRPr="00DB1405" w:rsidRDefault="00DB1405" w:rsidP="00DB1405">
      <w:pPr>
        <w:pStyle w:val="SemEspaamento"/>
        <w:jc w:val="both"/>
      </w:pPr>
      <w:r w:rsidRPr="00DB1405">
        <w:t>A licitante deverá apresentar declaração de que possui capacidade para fornecer os produtos nas especificações, quantidades e prazos estabelecidos neste Termo de Referência.</w:t>
      </w:r>
    </w:p>
    <w:p w14:paraId="641DCE79" w14:textId="77777777" w:rsidR="00DB1405" w:rsidRDefault="00DB1405" w:rsidP="00DB1405">
      <w:pPr>
        <w:pStyle w:val="SemEspaamento"/>
        <w:jc w:val="both"/>
      </w:pPr>
    </w:p>
    <w:p w14:paraId="1DDD86AD" w14:textId="50EE6176" w:rsidR="00DB1405" w:rsidRPr="00DB1405" w:rsidRDefault="00DB1405" w:rsidP="00DB1405">
      <w:pPr>
        <w:pStyle w:val="SemEspaamento"/>
        <w:jc w:val="both"/>
      </w:pPr>
      <w:r w:rsidRPr="00DB1405">
        <w:t xml:space="preserve">Quando solicitado pela Administração, a empresa deverá apresentar </w:t>
      </w:r>
      <w:r w:rsidRPr="00DB1405">
        <w:rPr>
          <w:rStyle w:val="Forte"/>
          <w:b w:val="0"/>
          <w:bCs w:val="0"/>
        </w:rPr>
        <w:t>catálogo, ficha técnica, prospecto ou documento oficial do fabricante</w:t>
      </w:r>
      <w:r w:rsidRPr="00DB1405">
        <w:t xml:space="preserve"> que comprove o atendimento das especificações mínimas exigidas para os itens ofertados.</w:t>
      </w:r>
    </w:p>
    <w:p w14:paraId="56845D15" w14:textId="77777777" w:rsidR="00DB1405" w:rsidRPr="00DB1405" w:rsidRDefault="00DB1405" w:rsidP="00DB1405">
      <w:pPr>
        <w:pStyle w:val="SemEspaamento"/>
        <w:jc w:val="both"/>
      </w:pPr>
      <w:r w:rsidRPr="00DB1405">
        <w:t>A exigência de qualificação técnica foi definida em observância aos princípios da proporcionalidade, razoabilidade e competitividade, evitando restrições indevidas à participação de fornecedores, nos termos da Lei Federal nº 14.133/2021.</w:t>
      </w:r>
    </w:p>
    <w:p w14:paraId="3475603C" w14:textId="2EF3DE59" w:rsidR="0032137D" w:rsidRDefault="0032137D" w:rsidP="00DB1405">
      <w:pPr>
        <w:autoSpaceDE w:val="0"/>
        <w:autoSpaceDN w:val="0"/>
        <w:adjustRightInd w:val="0"/>
        <w:spacing w:after="0" w:line="240" w:lineRule="auto"/>
        <w:jc w:val="both"/>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22</w:t>
      </w:r>
      <w:r w:rsidR="00170BD3">
        <w:rPr>
          <w:rFonts w:asciiTheme="majorHAnsi" w:eastAsia="Arial Narrow" w:hAnsiTheme="majorHAnsi" w:cs="Calibri"/>
          <w:b/>
          <w:bCs/>
          <w:kern w:val="3"/>
          <w:lang w:eastAsia="zh-CN" w:bidi="hi-IN"/>
        </w:rPr>
        <w:t>.</w:t>
      </w:r>
      <w:r>
        <w:rPr>
          <w:rFonts w:asciiTheme="majorHAnsi" w:eastAsia="Arial Narrow" w:hAnsiTheme="majorHAnsi" w:cs="Calibri"/>
          <w:b/>
          <w:bCs/>
          <w:kern w:val="3"/>
          <w:lang w:eastAsia="zh-CN" w:bidi="hi-IN"/>
        </w:rPr>
        <w:t xml:space="preserve"> VISTORIA</w:t>
      </w:r>
    </w:p>
    <w:p w14:paraId="15F9BFA8" w14:textId="77777777" w:rsidR="0032137D" w:rsidRDefault="0032137D" w:rsidP="0032137D">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(X) Não</w:t>
      </w:r>
      <w:r>
        <w:rPr>
          <w:rFonts w:asciiTheme="majorHAnsi" w:eastAsia="Arial Narrow" w:hAnsiTheme="majorHAnsi" w:cs="Calibri"/>
          <w:kern w:val="3"/>
          <w:lang w:eastAsia="zh-CN" w:bidi="hi-IN"/>
        </w:rPr>
        <w:tab/>
      </w:r>
      <w:proofErr w:type="gramStart"/>
      <w:r>
        <w:rPr>
          <w:rFonts w:asciiTheme="majorHAnsi" w:eastAsia="Arial Narrow" w:hAnsiTheme="majorHAnsi" w:cs="Calibri"/>
          <w:kern w:val="3"/>
          <w:lang w:eastAsia="zh-CN" w:bidi="hi-IN"/>
        </w:rPr>
        <w:tab/>
        <w:t xml:space="preserve">(  </w:t>
      </w:r>
      <w:proofErr w:type="gramEnd"/>
      <w:r>
        <w:rPr>
          <w:rFonts w:asciiTheme="majorHAnsi" w:eastAsia="Arial Narrow" w:hAnsiTheme="majorHAnsi" w:cs="Calibri"/>
          <w:kern w:val="3"/>
          <w:lang w:eastAsia="zh-CN" w:bidi="hi-IN"/>
        </w:rPr>
        <w:t>) Sim</w:t>
      </w:r>
      <w:r>
        <w:rPr>
          <w:rFonts w:asciiTheme="majorHAnsi" w:eastAsia="Arial Narrow" w:hAnsiTheme="majorHAnsi" w:cs="Calibri"/>
          <w:kern w:val="3"/>
          <w:lang w:eastAsia="zh-CN" w:bidi="hi-IN"/>
        </w:rPr>
        <w:tab/>
      </w:r>
      <w:r>
        <w:rPr>
          <w:rFonts w:asciiTheme="majorHAnsi" w:eastAsia="Arial Narrow" w:hAnsiTheme="majorHAnsi" w:cs="Calibri"/>
          <w:kern w:val="3"/>
          <w:lang w:eastAsia="zh-CN" w:bidi="hi-IN"/>
        </w:rPr>
        <w:tab/>
      </w:r>
    </w:p>
    <w:p w14:paraId="293A4C0D" w14:textId="0473F8BC" w:rsidR="0032137D" w:rsidRDefault="0032137D" w:rsidP="0032137D">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2</w:t>
      </w:r>
      <w:r w:rsidR="00170BD3">
        <w:rPr>
          <w:rFonts w:asciiTheme="majorHAnsi" w:eastAsia="Arial Narrow" w:hAnsiTheme="majorHAnsi" w:cs="Calibri"/>
          <w:b/>
          <w:bCs/>
          <w:kern w:val="3"/>
          <w:lang w:eastAsia="zh-CN" w:bidi="hi-IN"/>
        </w:rPr>
        <w:t>3.</w:t>
      </w:r>
      <w:r>
        <w:rPr>
          <w:rFonts w:asciiTheme="majorHAnsi" w:eastAsia="Arial Narrow" w:hAnsiTheme="majorHAnsi" w:cs="Calibri"/>
          <w:b/>
          <w:bCs/>
          <w:kern w:val="3"/>
          <w:lang w:eastAsia="zh-CN" w:bidi="hi-IN"/>
        </w:rPr>
        <w:t xml:space="preserve"> DOCUMENTO OFICIAL DO FABRICANTE</w:t>
      </w:r>
    </w:p>
    <w:p w14:paraId="3C845528" w14:textId="67D0F8A3" w:rsidR="0032137D" w:rsidRDefault="0032137D" w:rsidP="0032137D">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w:t>
      </w:r>
      <w:r w:rsidR="00DB1405">
        <w:rPr>
          <w:rFonts w:asciiTheme="majorHAnsi" w:eastAsia="Arial Narrow" w:hAnsiTheme="majorHAnsi" w:cs="Calibri"/>
          <w:kern w:val="3"/>
          <w:lang w:eastAsia="zh-CN" w:bidi="hi-IN"/>
        </w:rPr>
        <w:t>x</w:t>
      </w:r>
      <w:r>
        <w:rPr>
          <w:rFonts w:asciiTheme="majorHAnsi" w:eastAsia="Arial Narrow" w:hAnsiTheme="majorHAnsi" w:cs="Calibri"/>
          <w:kern w:val="3"/>
          <w:lang w:eastAsia="zh-CN" w:bidi="hi-IN"/>
        </w:rPr>
        <w:t>) Não</w:t>
      </w:r>
      <w:r>
        <w:rPr>
          <w:rFonts w:asciiTheme="majorHAnsi" w:eastAsia="Arial Narrow" w:hAnsiTheme="majorHAnsi" w:cs="Calibri"/>
          <w:kern w:val="3"/>
          <w:lang w:eastAsia="zh-CN" w:bidi="hi-IN"/>
        </w:rPr>
        <w:tab/>
      </w:r>
      <w:proofErr w:type="gramStart"/>
      <w:r>
        <w:rPr>
          <w:rFonts w:asciiTheme="majorHAnsi" w:eastAsia="Arial Narrow" w:hAnsiTheme="majorHAnsi" w:cs="Calibri"/>
          <w:kern w:val="3"/>
          <w:lang w:eastAsia="zh-CN" w:bidi="hi-IN"/>
        </w:rPr>
        <w:tab/>
        <w:t xml:space="preserve">(  </w:t>
      </w:r>
      <w:proofErr w:type="gramEnd"/>
      <w:r>
        <w:rPr>
          <w:rFonts w:asciiTheme="majorHAnsi" w:eastAsia="Arial Narrow" w:hAnsiTheme="majorHAnsi" w:cs="Calibri"/>
          <w:kern w:val="3"/>
          <w:lang w:eastAsia="zh-CN" w:bidi="hi-IN"/>
        </w:rPr>
        <w:t>) Sim. Em caso da resposta for SIM, descreva qual documento a ser solicitado:</w:t>
      </w:r>
    </w:p>
    <w:p w14:paraId="58BC53D2" w14:textId="77777777" w:rsidR="00DB1405" w:rsidRPr="00DB1405" w:rsidRDefault="00DB1405" w:rsidP="00DB1405">
      <w:pPr>
        <w:pStyle w:val="SemEspaamento"/>
        <w:jc w:val="both"/>
      </w:pPr>
      <w:r w:rsidRPr="00DB1405">
        <w:t>Para os itens que possuam especificações técnicas detalhadas, especialmente o teclado arranjador e demais equipamentos eletroeletrônicos, a licitante provisoriamente vencedora deverá apresentar catálogo, ficha técnica, prospecto ou documento oficial do fabricante que comprove o atendimento integral das especificações mínimas exigidas neste Termo de Referência.</w:t>
      </w:r>
    </w:p>
    <w:p w14:paraId="4BE8723C" w14:textId="77777777" w:rsidR="00DB1405" w:rsidRPr="00DB1405" w:rsidRDefault="00DB1405" w:rsidP="00DB1405">
      <w:pPr>
        <w:pStyle w:val="SemEspaamento"/>
        <w:jc w:val="both"/>
      </w:pPr>
      <w:r w:rsidRPr="00DB1405">
        <w:t>Os documentos deverão ser emitidos pelo fabricante ou disponibilizados em seus canais oficiais, podendo ser apresentados em meio digital, desde que permitam a verificação das características técnicas do produto ofertado.</w:t>
      </w:r>
    </w:p>
    <w:p w14:paraId="2F73448F" w14:textId="77777777" w:rsidR="00DB1405" w:rsidRPr="00DB1405" w:rsidRDefault="00DB1405" w:rsidP="00DB1405">
      <w:pPr>
        <w:pStyle w:val="SemEspaamento"/>
        <w:jc w:val="both"/>
      </w:pPr>
      <w:r w:rsidRPr="00DB1405">
        <w:t>A Administração poderá realizar diligências para confirmação das informações apresentadas, inclusive mediante consulta ao sítio eletrônico oficial do fabricante.</w:t>
      </w:r>
    </w:p>
    <w:p w14:paraId="7419F6D7" w14:textId="77777777" w:rsidR="00DB1405" w:rsidRPr="00DB1405" w:rsidRDefault="00DB1405" w:rsidP="00DB1405">
      <w:pPr>
        <w:pStyle w:val="SemEspaamento"/>
        <w:jc w:val="both"/>
      </w:pPr>
      <w:r w:rsidRPr="00DB1405">
        <w:t>A não comprovação das especificações técnicas exigidas ou a apresentação de informações divergentes das características do produto ofertado poderá acarretar a desclassificação da proposta, observados o contraditório e a ampla defesa.</w:t>
      </w:r>
    </w:p>
    <w:p w14:paraId="231F8E98" w14:textId="77777777" w:rsidR="00DB1405" w:rsidRPr="00DB1405" w:rsidRDefault="00DB1405" w:rsidP="00DB1405">
      <w:pPr>
        <w:pStyle w:val="SemEspaamento"/>
        <w:jc w:val="both"/>
      </w:pPr>
      <w:r w:rsidRPr="00DB1405">
        <w:t>Para os itens de consumo ou acessórios de baixa complexidade técnica, a apresentação de documentação do fabricante será exigida somente quando necessária para comprovação das especificações mínimas solicitadas pela Administração.</w:t>
      </w:r>
    </w:p>
    <w:p w14:paraId="3BC3AF7B" w14:textId="69A6BC09" w:rsidR="0032137D" w:rsidRDefault="0032137D" w:rsidP="0032137D">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2</w:t>
      </w:r>
      <w:r w:rsidR="00170BD3">
        <w:rPr>
          <w:rFonts w:asciiTheme="majorHAnsi" w:eastAsia="Arial Narrow" w:hAnsiTheme="majorHAnsi" w:cs="Calibri"/>
          <w:b/>
          <w:bCs/>
          <w:kern w:val="3"/>
          <w:lang w:eastAsia="zh-CN" w:bidi="hi-IN"/>
        </w:rPr>
        <w:t>4.</w:t>
      </w:r>
      <w:r>
        <w:rPr>
          <w:rFonts w:asciiTheme="majorHAnsi" w:eastAsia="Arial Narrow" w:hAnsiTheme="majorHAnsi" w:cs="Calibri"/>
          <w:b/>
          <w:bCs/>
          <w:kern w:val="3"/>
          <w:lang w:eastAsia="zh-CN" w:bidi="hi-IN"/>
        </w:rPr>
        <w:t xml:space="preserve"> LEGISLAÇÃO TÉCNICA APLICÁVEL</w:t>
      </w:r>
    </w:p>
    <w:p w14:paraId="035111E3" w14:textId="77777777" w:rsidR="00DB1405" w:rsidRPr="00DB1405" w:rsidRDefault="00DB1405" w:rsidP="00DB1405">
      <w:pPr>
        <w:pStyle w:val="SemEspaamento"/>
        <w:jc w:val="both"/>
      </w:pPr>
      <w:r w:rsidRPr="00DB1405">
        <w:t>Os produtos fornecidos deverão atender às normas técnicas, regulamentações e padrões de qualidade aplicáveis à sua fabricação, comercialização e utilização no território nacional, observando, quando cabível:</w:t>
      </w:r>
    </w:p>
    <w:p w14:paraId="5827F4AD" w14:textId="77777777" w:rsidR="00DB1405" w:rsidRPr="00DB1405" w:rsidRDefault="00DB1405" w:rsidP="00DB1405">
      <w:pPr>
        <w:pStyle w:val="SemEspaamento"/>
        <w:jc w:val="both"/>
      </w:pPr>
      <w:r w:rsidRPr="00DB1405">
        <w:t>Lei Federal nº 14.133/2021 e suas alterações;</w:t>
      </w:r>
    </w:p>
    <w:p w14:paraId="0FE26812" w14:textId="77777777" w:rsidR="00DB1405" w:rsidRPr="00DB1405" w:rsidRDefault="00DB1405" w:rsidP="00DB1405">
      <w:pPr>
        <w:pStyle w:val="SemEspaamento"/>
        <w:jc w:val="both"/>
      </w:pPr>
      <w:r w:rsidRPr="00DB1405">
        <w:t>Código de Defesa do Consumidor – Lei Federal nº 8.078/1990;</w:t>
      </w:r>
    </w:p>
    <w:p w14:paraId="7BBF2F23" w14:textId="77777777" w:rsidR="00DB1405" w:rsidRPr="00DB1405" w:rsidRDefault="00DB1405" w:rsidP="00DB1405">
      <w:pPr>
        <w:pStyle w:val="SemEspaamento"/>
        <w:jc w:val="both"/>
      </w:pPr>
      <w:r w:rsidRPr="00DB1405">
        <w:t>Normas da Associação Brasileira de Normas Técnicas (ABNT) aplicáveis aos produtos ofertados;</w:t>
      </w:r>
    </w:p>
    <w:p w14:paraId="70803F2F" w14:textId="77777777" w:rsidR="00DB1405" w:rsidRPr="00DB1405" w:rsidRDefault="00DB1405" w:rsidP="00DB1405">
      <w:pPr>
        <w:pStyle w:val="SemEspaamento"/>
        <w:jc w:val="both"/>
      </w:pPr>
      <w:r w:rsidRPr="00DB1405">
        <w:t>Regulamentos e certificações emitidos pelo Instituto Nacional de Metrologia, Qualidade e Tecnologia (INMETRO), quando exigíveis para o item fornecido;</w:t>
      </w:r>
    </w:p>
    <w:p w14:paraId="0304D674" w14:textId="77777777" w:rsidR="00DB1405" w:rsidRPr="00DB1405" w:rsidRDefault="00DB1405" w:rsidP="00DB1405">
      <w:pPr>
        <w:pStyle w:val="SemEspaamento"/>
        <w:jc w:val="both"/>
      </w:pPr>
      <w:r w:rsidRPr="00DB1405">
        <w:t>Normas de segurança elétrica e compatibilidade eletromagnética aplicáveis aos equipamentos eletroeletrônicos;</w:t>
      </w:r>
    </w:p>
    <w:p w14:paraId="6BA3D4AA" w14:textId="77777777" w:rsidR="00DB1405" w:rsidRPr="00DB1405" w:rsidRDefault="00DB1405" w:rsidP="00DB1405">
      <w:pPr>
        <w:pStyle w:val="SemEspaamento"/>
        <w:jc w:val="both"/>
      </w:pPr>
      <w:r w:rsidRPr="00DB1405">
        <w:t>Demais normas técnicas e regulamentações vigentes relacionadas à fabricação, transporte, comercialização e garantia dos materiais objeto da contratação.</w:t>
      </w:r>
    </w:p>
    <w:p w14:paraId="07226444" w14:textId="77777777" w:rsidR="00DB1405" w:rsidRPr="00DB1405" w:rsidRDefault="00DB1405" w:rsidP="00DB1405">
      <w:pPr>
        <w:pStyle w:val="SemEspaamento"/>
        <w:jc w:val="both"/>
      </w:pPr>
      <w:r w:rsidRPr="00DB1405">
        <w:t>A contratada deverá fornecer produtos que atendam integralmente à legislação vigente e às especificações técnicas exigidas, responsabilizando-se pela qualidade, segurança e desempenho dos itens entregues.</w:t>
      </w:r>
    </w:p>
    <w:p w14:paraId="4D6D3B7A" w14:textId="77777777" w:rsidR="00DB1405" w:rsidRPr="00DB1405" w:rsidRDefault="00DB1405" w:rsidP="00DB1405">
      <w:pPr>
        <w:pStyle w:val="SemEspaamento"/>
        <w:jc w:val="both"/>
      </w:pPr>
      <w:r w:rsidRPr="00DB1405">
        <w:t>Quando solicitado pela Administração, a contratada deverá apresentar documentação técnica, certificados, laudos, declarações de conformidade ou quaisquer outros documentos que comprovem o atendimento às normas e regulamentações aplicáveis ao objeto contratado.</w:t>
      </w:r>
    </w:p>
    <w:p w14:paraId="004D4581" w14:textId="77777777" w:rsidR="00DB1405" w:rsidRDefault="00DB1405" w:rsidP="0032137D">
      <w:pPr>
        <w:suppressAutoHyphens/>
        <w:autoSpaceDN w:val="0"/>
        <w:spacing w:after="60" w:line="240" w:lineRule="auto"/>
        <w:jc w:val="both"/>
        <w:textAlignment w:val="baseline"/>
        <w:rPr>
          <w:rFonts w:asciiTheme="majorHAnsi" w:eastAsia="Arial Narrow" w:hAnsiTheme="majorHAnsi" w:cs="Calibri"/>
          <w:b/>
          <w:bCs/>
          <w:kern w:val="3"/>
          <w:lang w:eastAsia="zh-CN" w:bidi="hi-IN"/>
        </w:rPr>
      </w:pPr>
    </w:p>
    <w:p w14:paraId="190BA848" w14:textId="77777777" w:rsidR="00DB1405" w:rsidRDefault="00DB1405" w:rsidP="0032137D">
      <w:pPr>
        <w:suppressAutoHyphens/>
        <w:autoSpaceDN w:val="0"/>
        <w:spacing w:after="60" w:line="240" w:lineRule="auto"/>
        <w:jc w:val="both"/>
        <w:textAlignment w:val="baseline"/>
        <w:rPr>
          <w:rFonts w:asciiTheme="majorHAnsi" w:eastAsia="Arial Narrow" w:hAnsiTheme="majorHAnsi" w:cs="Calibri"/>
          <w:b/>
          <w:bCs/>
          <w:kern w:val="3"/>
          <w:lang w:eastAsia="zh-CN" w:bidi="hi-IN"/>
        </w:rPr>
      </w:pPr>
    </w:p>
    <w:p w14:paraId="5D2FD441" w14:textId="21641F26" w:rsidR="0032137D" w:rsidRDefault="0032137D" w:rsidP="0032137D">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2</w:t>
      </w:r>
      <w:r w:rsidR="00170BD3">
        <w:rPr>
          <w:rFonts w:asciiTheme="majorHAnsi" w:eastAsia="Arial Narrow" w:hAnsiTheme="majorHAnsi" w:cs="Calibri"/>
          <w:b/>
          <w:bCs/>
          <w:kern w:val="3"/>
          <w:lang w:eastAsia="zh-CN" w:bidi="hi-IN"/>
        </w:rPr>
        <w:t xml:space="preserve">5. </w:t>
      </w:r>
      <w:r>
        <w:rPr>
          <w:rFonts w:asciiTheme="majorHAnsi" w:eastAsia="Arial Narrow" w:hAnsiTheme="majorHAnsi" w:cs="Calibri"/>
          <w:b/>
          <w:bCs/>
          <w:kern w:val="3"/>
          <w:lang w:eastAsia="zh-CN" w:bidi="hi-IN"/>
        </w:rPr>
        <w:t>AMOSTRA</w:t>
      </w:r>
    </w:p>
    <w:p w14:paraId="0EEEA1E6" w14:textId="77777777" w:rsidR="0032137D" w:rsidRDefault="0032137D" w:rsidP="0032137D">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(X) Não</w:t>
      </w:r>
      <w:r>
        <w:rPr>
          <w:rFonts w:asciiTheme="majorHAnsi" w:eastAsia="Arial Narrow" w:hAnsiTheme="majorHAnsi" w:cs="Calibri"/>
          <w:kern w:val="3"/>
          <w:lang w:eastAsia="zh-CN" w:bidi="hi-IN"/>
        </w:rPr>
        <w:tab/>
      </w:r>
      <w:proofErr w:type="gramStart"/>
      <w:r>
        <w:rPr>
          <w:rFonts w:asciiTheme="majorHAnsi" w:eastAsia="Arial Narrow" w:hAnsiTheme="majorHAnsi" w:cs="Calibri"/>
          <w:kern w:val="3"/>
          <w:lang w:eastAsia="zh-CN" w:bidi="hi-IN"/>
        </w:rPr>
        <w:tab/>
        <w:t xml:space="preserve">(  </w:t>
      </w:r>
      <w:proofErr w:type="gramEnd"/>
      <w:r>
        <w:rPr>
          <w:rFonts w:asciiTheme="majorHAnsi" w:eastAsia="Arial Narrow" w:hAnsiTheme="majorHAnsi" w:cs="Calibri"/>
          <w:kern w:val="3"/>
          <w:lang w:eastAsia="zh-CN" w:bidi="hi-IN"/>
        </w:rPr>
        <w:t xml:space="preserve">) Sim. Em caso da resposta for SIM, justifique a necessidade de apresentação de amostra e indique critérios técnicos para sua aprovação: </w:t>
      </w:r>
    </w:p>
    <w:p w14:paraId="5D450BF9" w14:textId="52BCD3A7" w:rsidR="00DB1405" w:rsidRDefault="00DB1405" w:rsidP="0032137D">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imes New Roman" w:eastAsia="Times New Roman" w:hAnsi="Times New Roman" w:cs="Aparajita"/>
          <w:b/>
          <w:sz w:val="24"/>
          <w:szCs w:val="28"/>
        </w:rPr>
        <w:t>26. Estimativa das Quantidades e Valores</w:t>
      </w:r>
    </w:p>
    <w:tbl>
      <w:tblPr>
        <w:tblStyle w:val="Tabelacomgrade"/>
        <w:tblW w:w="8499" w:type="dxa"/>
        <w:tblInd w:w="-5" w:type="dxa"/>
        <w:tblLook w:val="04A0" w:firstRow="1" w:lastRow="0" w:firstColumn="1" w:lastColumn="0" w:noHBand="0" w:noVBand="1"/>
      </w:tblPr>
      <w:tblGrid>
        <w:gridCol w:w="646"/>
        <w:gridCol w:w="605"/>
        <w:gridCol w:w="702"/>
        <w:gridCol w:w="3036"/>
        <w:gridCol w:w="1755"/>
        <w:gridCol w:w="1755"/>
      </w:tblGrid>
      <w:tr w:rsidR="00DB1405" w14:paraId="3832D43C" w14:textId="23894C74" w:rsidTr="00DB1405">
        <w:tc>
          <w:tcPr>
            <w:tcW w:w="646" w:type="dxa"/>
            <w:tcBorders>
              <w:top w:val="single" w:sz="4" w:space="0" w:color="auto"/>
              <w:left w:val="single" w:sz="4" w:space="0" w:color="auto"/>
              <w:bottom w:val="single" w:sz="4" w:space="0" w:color="auto"/>
              <w:right w:val="single" w:sz="4" w:space="0" w:color="auto"/>
            </w:tcBorders>
            <w:hideMark/>
          </w:tcPr>
          <w:p w14:paraId="563A5215" w14:textId="77777777" w:rsidR="00DB1405" w:rsidRDefault="00DB1405" w:rsidP="00DB1405">
            <w:pPr>
              <w:pStyle w:val="SemEspaamento"/>
            </w:pPr>
            <w:r>
              <w:t>Item</w:t>
            </w:r>
          </w:p>
        </w:tc>
        <w:tc>
          <w:tcPr>
            <w:tcW w:w="605" w:type="dxa"/>
            <w:tcBorders>
              <w:top w:val="single" w:sz="4" w:space="0" w:color="auto"/>
              <w:left w:val="single" w:sz="4" w:space="0" w:color="auto"/>
              <w:bottom w:val="single" w:sz="4" w:space="0" w:color="auto"/>
              <w:right w:val="single" w:sz="4" w:space="0" w:color="auto"/>
            </w:tcBorders>
            <w:hideMark/>
          </w:tcPr>
          <w:p w14:paraId="166BC114" w14:textId="77777777" w:rsidR="00DB1405" w:rsidRDefault="00DB1405" w:rsidP="00DB1405">
            <w:pPr>
              <w:pStyle w:val="SemEspaamento"/>
            </w:pPr>
            <w:proofErr w:type="spellStart"/>
            <w:r>
              <w:t>Qtd</w:t>
            </w:r>
            <w:proofErr w:type="spellEnd"/>
          </w:p>
        </w:tc>
        <w:tc>
          <w:tcPr>
            <w:tcW w:w="702" w:type="dxa"/>
            <w:tcBorders>
              <w:top w:val="single" w:sz="4" w:space="0" w:color="auto"/>
              <w:left w:val="single" w:sz="4" w:space="0" w:color="auto"/>
              <w:bottom w:val="single" w:sz="4" w:space="0" w:color="auto"/>
              <w:right w:val="single" w:sz="4" w:space="0" w:color="auto"/>
            </w:tcBorders>
            <w:hideMark/>
          </w:tcPr>
          <w:p w14:paraId="3EDAE0C0" w14:textId="77777777" w:rsidR="00DB1405" w:rsidRDefault="00DB1405" w:rsidP="00DB1405">
            <w:pPr>
              <w:pStyle w:val="SemEspaamento"/>
            </w:pPr>
            <w:proofErr w:type="spellStart"/>
            <w:r>
              <w:t>Und</w:t>
            </w:r>
            <w:proofErr w:type="spellEnd"/>
            <w:r>
              <w:t>.</w:t>
            </w:r>
          </w:p>
        </w:tc>
        <w:tc>
          <w:tcPr>
            <w:tcW w:w="3036" w:type="dxa"/>
            <w:tcBorders>
              <w:top w:val="single" w:sz="4" w:space="0" w:color="auto"/>
              <w:left w:val="single" w:sz="4" w:space="0" w:color="auto"/>
              <w:bottom w:val="single" w:sz="4" w:space="0" w:color="auto"/>
              <w:right w:val="single" w:sz="4" w:space="0" w:color="auto"/>
            </w:tcBorders>
            <w:hideMark/>
          </w:tcPr>
          <w:p w14:paraId="6DED0056" w14:textId="77777777" w:rsidR="00DB1405" w:rsidRDefault="00DB1405" w:rsidP="00DB1405">
            <w:pPr>
              <w:pStyle w:val="SemEspaamento"/>
            </w:pPr>
            <w:r>
              <w:t>Descrição</w:t>
            </w:r>
          </w:p>
        </w:tc>
        <w:tc>
          <w:tcPr>
            <w:tcW w:w="1755" w:type="dxa"/>
            <w:tcBorders>
              <w:top w:val="single" w:sz="4" w:space="0" w:color="auto"/>
              <w:left w:val="single" w:sz="4" w:space="0" w:color="auto"/>
              <w:bottom w:val="single" w:sz="4" w:space="0" w:color="auto"/>
              <w:right w:val="single" w:sz="4" w:space="0" w:color="auto"/>
            </w:tcBorders>
          </w:tcPr>
          <w:p w14:paraId="0A6F9441" w14:textId="4DCC8E2D" w:rsidR="00DB1405" w:rsidRDefault="00DB1405" w:rsidP="00DB1405">
            <w:pPr>
              <w:pStyle w:val="SemEspaamento"/>
            </w:pPr>
            <w:r>
              <w:rPr>
                <w:rFonts w:ascii="Times New Roman" w:hAnsi="Times New Roman" w:cs="Times New Roman"/>
                <w:b/>
                <w:bCs/>
              </w:rPr>
              <w:t>Média</w:t>
            </w:r>
          </w:p>
        </w:tc>
        <w:tc>
          <w:tcPr>
            <w:tcW w:w="1755" w:type="dxa"/>
            <w:tcBorders>
              <w:top w:val="single" w:sz="4" w:space="0" w:color="auto"/>
              <w:left w:val="single" w:sz="4" w:space="0" w:color="auto"/>
              <w:bottom w:val="single" w:sz="4" w:space="0" w:color="auto"/>
              <w:right w:val="single" w:sz="4" w:space="0" w:color="auto"/>
            </w:tcBorders>
          </w:tcPr>
          <w:p w14:paraId="6546C70B" w14:textId="3B77445E" w:rsidR="00DB1405" w:rsidRDefault="00DB1405" w:rsidP="00DB1405">
            <w:pPr>
              <w:pStyle w:val="SemEspaamento"/>
            </w:pPr>
            <w:r>
              <w:rPr>
                <w:rFonts w:ascii="Times New Roman" w:hAnsi="Times New Roman" w:cs="Times New Roman"/>
                <w:b/>
                <w:bCs/>
              </w:rPr>
              <w:t xml:space="preserve">Total </w:t>
            </w:r>
          </w:p>
        </w:tc>
      </w:tr>
      <w:tr w:rsidR="00DB1405" w14:paraId="3ACEE058" w14:textId="674EE715" w:rsidTr="00DB1405">
        <w:tc>
          <w:tcPr>
            <w:tcW w:w="646" w:type="dxa"/>
            <w:tcBorders>
              <w:top w:val="single" w:sz="4" w:space="0" w:color="auto"/>
              <w:left w:val="single" w:sz="4" w:space="0" w:color="auto"/>
              <w:bottom w:val="single" w:sz="4" w:space="0" w:color="auto"/>
              <w:right w:val="single" w:sz="4" w:space="0" w:color="auto"/>
            </w:tcBorders>
            <w:hideMark/>
          </w:tcPr>
          <w:p w14:paraId="1104D858" w14:textId="77777777" w:rsidR="00DB1405" w:rsidRDefault="00DB1405" w:rsidP="00DB1405">
            <w:pPr>
              <w:pStyle w:val="SemEspaamento"/>
              <w:rPr>
                <w:sz w:val="24"/>
                <w:szCs w:val="24"/>
              </w:rPr>
            </w:pPr>
            <w:r>
              <w:rPr>
                <w:sz w:val="24"/>
                <w:szCs w:val="24"/>
              </w:rPr>
              <w:t>1</w:t>
            </w:r>
          </w:p>
        </w:tc>
        <w:tc>
          <w:tcPr>
            <w:tcW w:w="605" w:type="dxa"/>
            <w:tcBorders>
              <w:top w:val="single" w:sz="4" w:space="0" w:color="auto"/>
              <w:left w:val="single" w:sz="4" w:space="0" w:color="auto"/>
              <w:bottom w:val="single" w:sz="4" w:space="0" w:color="auto"/>
              <w:right w:val="single" w:sz="4" w:space="0" w:color="auto"/>
            </w:tcBorders>
            <w:hideMark/>
          </w:tcPr>
          <w:p w14:paraId="01EC5395" w14:textId="77777777" w:rsidR="00DB1405" w:rsidRDefault="00DB1405" w:rsidP="00DB1405">
            <w:pPr>
              <w:pStyle w:val="SemEspaamento"/>
              <w:rPr>
                <w:sz w:val="24"/>
                <w:szCs w:val="24"/>
              </w:rPr>
            </w:pPr>
            <w:r>
              <w:rPr>
                <w:sz w:val="24"/>
                <w:szCs w:val="24"/>
              </w:rPr>
              <w:t>01</w:t>
            </w:r>
          </w:p>
        </w:tc>
        <w:tc>
          <w:tcPr>
            <w:tcW w:w="702" w:type="dxa"/>
            <w:tcBorders>
              <w:top w:val="single" w:sz="4" w:space="0" w:color="auto"/>
              <w:left w:val="single" w:sz="4" w:space="0" w:color="auto"/>
              <w:bottom w:val="single" w:sz="4" w:space="0" w:color="auto"/>
              <w:right w:val="single" w:sz="4" w:space="0" w:color="auto"/>
            </w:tcBorders>
            <w:hideMark/>
          </w:tcPr>
          <w:p w14:paraId="624F23AA" w14:textId="77777777" w:rsidR="00DB1405" w:rsidRDefault="00DB1405" w:rsidP="00DB1405">
            <w:pPr>
              <w:pStyle w:val="SemEspaamento"/>
              <w:rPr>
                <w:sz w:val="24"/>
                <w:szCs w:val="24"/>
              </w:rPr>
            </w:pPr>
            <w:r>
              <w:rPr>
                <w:sz w:val="24"/>
                <w:szCs w:val="24"/>
              </w:rPr>
              <w:t>uni</w:t>
            </w:r>
          </w:p>
        </w:tc>
        <w:tc>
          <w:tcPr>
            <w:tcW w:w="3036" w:type="dxa"/>
            <w:tcBorders>
              <w:top w:val="single" w:sz="4" w:space="0" w:color="auto"/>
              <w:left w:val="single" w:sz="4" w:space="0" w:color="auto"/>
              <w:bottom w:val="single" w:sz="4" w:space="0" w:color="auto"/>
              <w:right w:val="single" w:sz="4" w:space="0" w:color="auto"/>
            </w:tcBorders>
            <w:hideMark/>
          </w:tcPr>
          <w:p w14:paraId="111814DE" w14:textId="77777777" w:rsidR="00DB1405" w:rsidRDefault="00DB1405" w:rsidP="00DB1405">
            <w:pPr>
              <w:pStyle w:val="SemEspaamento"/>
              <w:rPr>
                <w:sz w:val="24"/>
                <w:szCs w:val="24"/>
              </w:rPr>
            </w:pPr>
            <w:r>
              <w:rPr>
                <w:sz w:val="24"/>
                <w:szCs w:val="24"/>
              </w:rPr>
              <w:t>Teclado arranjador que integra tecnologias de ponta como Super Articulation2 (</w:t>
            </w:r>
            <w:proofErr w:type="gramStart"/>
            <w:r>
              <w:rPr>
                <w:sz w:val="24"/>
                <w:szCs w:val="24"/>
              </w:rPr>
              <w:t>S.Art</w:t>
            </w:r>
            <w:proofErr w:type="gramEnd"/>
            <w:r>
              <w:rPr>
                <w:sz w:val="24"/>
                <w:szCs w:val="24"/>
              </w:rPr>
              <w:t xml:space="preserve">2) e Super </w:t>
            </w:r>
            <w:proofErr w:type="spellStart"/>
            <w:r>
              <w:rPr>
                <w:sz w:val="24"/>
                <w:szCs w:val="24"/>
              </w:rPr>
              <w:t>Articulation</w:t>
            </w:r>
            <w:proofErr w:type="spellEnd"/>
            <w:r>
              <w:rPr>
                <w:sz w:val="24"/>
                <w:szCs w:val="24"/>
              </w:rPr>
              <w:t>+ (</w:t>
            </w:r>
            <w:proofErr w:type="spellStart"/>
            <w:r>
              <w:rPr>
                <w:sz w:val="24"/>
                <w:szCs w:val="24"/>
              </w:rPr>
              <w:t>S.Art</w:t>
            </w:r>
            <w:proofErr w:type="spellEnd"/>
            <w:r>
              <w:rPr>
                <w:sz w:val="24"/>
                <w:szCs w:val="24"/>
              </w:rPr>
              <w:t>+), que adicionam nuances realistas e orgânicas aos instrumentos (como sopros e cordas). Controle de Ritmo (</w:t>
            </w:r>
            <w:proofErr w:type="spellStart"/>
            <w:r>
              <w:rPr>
                <w:sz w:val="24"/>
                <w:szCs w:val="24"/>
              </w:rPr>
              <w:t>Style</w:t>
            </w:r>
            <w:proofErr w:type="spellEnd"/>
            <w:r>
              <w:rPr>
                <w:sz w:val="24"/>
                <w:szCs w:val="24"/>
              </w:rPr>
              <w:t xml:space="preserve"> Dynamics </w:t>
            </w:r>
            <w:proofErr w:type="spellStart"/>
            <w:r>
              <w:rPr>
                <w:sz w:val="24"/>
                <w:szCs w:val="24"/>
              </w:rPr>
              <w:t>Control</w:t>
            </w:r>
            <w:proofErr w:type="spellEnd"/>
            <w:r>
              <w:rPr>
                <w:sz w:val="24"/>
                <w:szCs w:val="24"/>
              </w:rPr>
              <w:t xml:space="preserve">): Permite controlar intuitivamente a energia e a intensidade de um estilo de acompanhamento musical. </w:t>
            </w:r>
            <w:proofErr w:type="spellStart"/>
            <w:r>
              <w:rPr>
                <w:sz w:val="24"/>
                <w:szCs w:val="24"/>
              </w:rPr>
              <w:t>Crossfade</w:t>
            </w:r>
            <w:proofErr w:type="spellEnd"/>
            <w:r>
              <w:rPr>
                <w:sz w:val="24"/>
                <w:szCs w:val="24"/>
              </w:rPr>
              <w:t xml:space="preserve"> Portamento: Garante transições suaves e realistas entre as notas tocadas, trazendo mais expressividade. Potência e Efeitos: Conta com o dobro da potência DSP (Processador de Sinais Digitais) da geração anterior, proporcionando efeitos mais encorpados. Conectividade e Áudio: Possui Bluetooth integrado para reprodução de música, entradas para microfone e guitarra com efeitos dedicados (como compressor) e entrada auxiliar.</w:t>
            </w:r>
          </w:p>
          <w:p w14:paraId="63E5468A" w14:textId="77777777" w:rsidR="00DB1405" w:rsidRDefault="00DB1405" w:rsidP="00DB1405">
            <w:pPr>
              <w:pStyle w:val="SemEspaamento"/>
              <w:rPr>
                <w:sz w:val="24"/>
                <w:szCs w:val="24"/>
              </w:rPr>
            </w:pPr>
            <w:r>
              <w:rPr>
                <w:sz w:val="24"/>
                <w:szCs w:val="24"/>
              </w:rPr>
              <w:t>Especificações Técnicas</w:t>
            </w:r>
          </w:p>
          <w:p w14:paraId="6DCFF751" w14:textId="77777777" w:rsidR="00DB1405" w:rsidRDefault="00DB1405" w:rsidP="00DB1405">
            <w:pPr>
              <w:pStyle w:val="SemEspaamento"/>
              <w:rPr>
                <w:sz w:val="24"/>
                <w:szCs w:val="24"/>
              </w:rPr>
            </w:pPr>
            <w:r>
              <w:rPr>
                <w:sz w:val="24"/>
                <w:szCs w:val="24"/>
              </w:rPr>
              <w:t>Teclado: 61 teclas FSB (sensíveis à velocidade).</w:t>
            </w:r>
          </w:p>
          <w:p w14:paraId="5E4FE0CD" w14:textId="77777777" w:rsidR="00DB1405" w:rsidRDefault="00DB1405" w:rsidP="00DB1405">
            <w:pPr>
              <w:pStyle w:val="SemEspaamento"/>
              <w:rPr>
                <w:sz w:val="24"/>
                <w:szCs w:val="24"/>
              </w:rPr>
            </w:pPr>
            <w:r>
              <w:rPr>
                <w:sz w:val="24"/>
                <w:szCs w:val="24"/>
              </w:rPr>
              <w:t>Polifonia: 128 notas.</w:t>
            </w:r>
          </w:p>
          <w:p w14:paraId="396FF469" w14:textId="77777777" w:rsidR="00DB1405" w:rsidRDefault="00DB1405" w:rsidP="00DB1405">
            <w:pPr>
              <w:pStyle w:val="SemEspaamento"/>
              <w:rPr>
                <w:sz w:val="24"/>
                <w:szCs w:val="24"/>
              </w:rPr>
            </w:pPr>
            <w:r>
              <w:rPr>
                <w:sz w:val="24"/>
                <w:szCs w:val="24"/>
              </w:rPr>
              <w:lastRenderedPageBreak/>
              <w:t>Memória de Expansão: 2 GB para novos pacotes de ritmos e timbres.</w:t>
            </w:r>
          </w:p>
          <w:p w14:paraId="1700351E" w14:textId="77777777" w:rsidR="00DB1405" w:rsidRDefault="00DB1405" w:rsidP="00DB1405">
            <w:pPr>
              <w:pStyle w:val="SemEspaamento"/>
              <w:rPr>
                <w:sz w:val="24"/>
                <w:szCs w:val="24"/>
              </w:rPr>
            </w:pPr>
            <w:r>
              <w:rPr>
                <w:sz w:val="24"/>
                <w:szCs w:val="24"/>
              </w:rPr>
              <w:t>Timbres e Ritmos: 1.587 Voices + 63 kits de bateria/SFX e 575 estilos.</w:t>
            </w:r>
          </w:p>
          <w:p w14:paraId="7E02729F" w14:textId="77777777" w:rsidR="00DB1405" w:rsidRDefault="00DB1405" w:rsidP="00DB1405">
            <w:pPr>
              <w:pStyle w:val="SemEspaamento"/>
              <w:rPr>
                <w:sz w:val="24"/>
                <w:szCs w:val="24"/>
              </w:rPr>
            </w:pPr>
            <w:r>
              <w:rPr>
                <w:sz w:val="24"/>
                <w:szCs w:val="24"/>
              </w:rPr>
              <w:t xml:space="preserve">Tela: Touch </w:t>
            </w:r>
            <w:proofErr w:type="spellStart"/>
            <w:r>
              <w:rPr>
                <w:sz w:val="24"/>
                <w:szCs w:val="24"/>
              </w:rPr>
              <w:t>screen</w:t>
            </w:r>
            <w:proofErr w:type="spellEnd"/>
            <w:r>
              <w:rPr>
                <w:sz w:val="24"/>
                <w:szCs w:val="24"/>
              </w:rPr>
              <w:t xml:space="preserve"> colorida de alta resolução.</w:t>
            </w:r>
          </w:p>
          <w:p w14:paraId="3EF43CD7" w14:textId="77777777" w:rsidR="00DB1405" w:rsidRDefault="00DB1405" w:rsidP="00DB1405">
            <w:pPr>
              <w:pStyle w:val="SemEspaamento"/>
              <w:rPr>
                <w:sz w:val="24"/>
                <w:szCs w:val="24"/>
              </w:rPr>
            </w:pPr>
            <w:r>
              <w:rPr>
                <w:sz w:val="24"/>
                <w:szCs w:val="24"/>
              </w:rPr>
              <w:t>Controles Físicos: Joystick multifuncional e botões/knobs totalmente configuráveis pelo usuário.</w:t>
            </w:r>
          </w:p>
        </w:tc>
        <w:tc>
          <w:tcPr>
            <w:tcW w:w="1755" w:type="dxa"/>
            <w:tcBorders>
              <w:top w:val="single" w:sz="4" w:space="0" w:color="auto"/>
              <w:left w:val="single" w:sz="4" w:space="0" w:color="auto"/>
              <w:bottom w:val="single" w:sz="4" w:space="0" w:color="auto"/>
              <w:right w:val="single" w:sz="4" w:space="0" w:color="auto"/>
            </w:tcBorders>
          </w:tcPr>
          <w:p w14:paraId="43E55026" w14:textId="698692D4" w:rsidR="00DB1405" w:rsidRDefault="00DB1405" w:rsidP="00DB1405">
            <w:pPr>
              <w:pStyle w:val="SemEspaamento"/>
              <w:rPr>
                <w:sz w:val="24"/>
                <w:szCs w:val="24"/>
              </w:rPr>
            </w:pPr>
            <w:r>
              <w:lastRenderedPageBreak/>
              <w:t>R$15.450,00</w:t>
            </w:r>
          </w:p>
        </w:tc>
        <w:tc>
          <w:tcPr>
            <w:tcW w:w="1755" w:type="dxa"/>
            <w:tcBorders>
              <w:top w:val="single" w:sz="4" w:space="0" w:color="auto"/>
              <w:left w:val="single" w:sz="4" w:space="0" w:color="auto"/>
              <w:bottom w:val="single" w:sz="4" w:space="0" w:color="auto"/>
              <w:right w:val="single" w:sz="4" w:space="0" w:color="auto"/>
            </w:tcBorders>
          </w:tcPr>
          <w:p w14:paraId="5903F4A8" w14:textId="6ABBB032" w:rsidR="00DB1405" w:rsidRDefault="00DB1405" w:rsidP="00DB1405">
            <w:pPr>
              <w:pStyle w:val="SemEspaamento"/>
              <w:rPr>
                <w:sz w:val="24"/>
                <w:szCs w:val="24"/>
              </w:rPr>
            </w:pPr>
            <w:r>
              <w:t>R$15.450,00</w:t>
            </w:r>
          </w:p>
        </w:tc>
      </w:tr>
      <w:tr w:rsidR="00DB1405" w14:paraId="1321830E" w14:textId="07CDBDAE" w:rsidTr="00DB1405">
        <w:tc>
          <w:tcPr>
            <w:tcW w:w="646" w:type="dxa"/>
            <w:tcBorders>
              <w:top w:val="single" w:sz="4" w:space="0" w:color="auto"/>
              <w:left w:val="single" w:sz="4" w:space="0" w:color="auto"/>
              <w:bottom w:val="single" w:sz="4" w:space="0" w:color="auto"/>
              <w:right w:val="single" w:sz="4" w:space="0" w:color="auto"/>
            </w:tcBorders>
            <w:hideMark/>
          </w:tcPr>
          <w:p w14:paraId="2D815A73" w14:textId="77777777" w:rsidR="00DB1405" w:rsidRDefault="00DB1405" w:rsidP="00DB1405">
            <w:pPr>
              <w:spacing w:after="0" w:line="240" w:lineRule="auto"/>
              <w:rPr>
                <w:sz w:val="24"/>
                <w:szCs w:val="24"/>
              </w:rPr>
            </w:pPr>
            <w:r>
              <w:rPr>
                <w:sz w:val="24"/>
                <w:szCs w:val="24"/>
              </w:rPr>
              <w:t>2</w:t>
            </w:r>
          </w:p>
        </w:tc>
        <w:tc>
          <w:tcPr>
            <w:tcW w:w="605" w:type="dxa"/>
            <w:tcBorders>
              <w:top w:val="single" w:sz="4" w:space="0" w:color="auto"/>
              <w:left w:val="single" w:sz="4" w:space="0" w:color="auto"/>
              <w:bottom w:val="single" w:sz="4" w:space="0" w:color="auto"/>
              <w:right w:val="single" w:sz="4" w:space="0" w:color="auto"/>
            </w:tcBorders>
            <w:hideMark/>
          </w:tcPr>
          <w:p w14:paraId="5677B662" w14:textId="77777777" w:rsidR="00DB1405" w:rsidRDefault="00DB1405" w:rsidP="00DB1405">
            <w:pPr>
              <w:spacing w:after="0" w:line="240" w:lineRule="auto"/>
              <w:rPr>
                <w:sz w:val="24"/>
                <w:szCs w:val="24"/>
              </w:rPr>
            </w:pPr>
            <w:r>
              <w:rPr>
                <w:sz w:val="24"/>
                <w:szCs w:val="24"/>
              </w:rPr>
              <w:t>01</w:t>
            </w:r>
          </w:p>
        </w:tc>
        <w:tc>
          <w:tcPr>
            <w:tcW w:w="702" w:type="dxa"/>
            <w:tcBorders>
              <w:top w:val="single" w:sz="4" w:space="0" w:color="auto"/>
              <w:left w:val="single" w:sz="4" w:space="0" w:color="auto"/>
              <w:bottom w:val="single" w:sz="4" w:space="0" w:color="auto"/>
              <w:right w:val="single" w:sz="4" w:space="0" w:color="auto"/>
            </w:tcBorders>
            <w:hideMark/>
          </w:tcPr>
          <w:p w14:paraId="499CA7D1" w14:textId="77777777" w:rsidR="00DB1405" w:rsidRDefault="00DB1405" w:rsidP="00DB1405">
            <w:pPr>
              <w:spacing w:after="0" w:line="240" w:lineRule="auto"/>
              <w:rPr>
                <w:sz w:val="24"/>
                <w:szCs w:val="24"/>
              </w:rPr>
            </w:pPr>
            <w:r>
              <w:rPr>
                <w:sz w:val="24"/>
                <w:szCs w:val="24"/>
              </w:rPr>
              <w:t>uni</w:t>
            </w:r>
          </w:p>
        </w:tc>
        <w:tc>
          <w:tcPr>
            <w:tcW w:w="3036" w:type="dxa"/>
            <w:tcBorders>
              <w:top w:val="single" w:sz="4" w:space="0" w:color="auto"/>
              <w:left w:val="single" w:sz="4" w:space="0" w:color="auto"/>
              <w:bottom w:val="single" w:sz="4" w:space="0" w:color="auto"/>
              <w:right w:val="single" w:sz="4" w:space="0" w:color="auto"/>
            </w:tcBorders>
            <w:hideMark/>
          </w:tcPr>
          <w:p w14:paraId="19DECB14" w14:textId="77777777" w:rsidR="00DB1405" w:rsidRDefault="00DB1405" w:rsidP="00DB1405">
            <w:pPr>
              <w:spacing w:after="0" w:line="240" w:lineRule="auto"/>
              <w:rPr>
                <w:sz w:val="24"/>
                <w:szCs w:val="24"/>
              </w:rPr>
            </w:pPr>
            <w:r>
              <w:rPr>
                <w:sz w:val="24"/>
                <w:szCs w:val="24"/>
              </w:rPr>
              <w:t>Case luxo (reforçado) teclado s920</w:t>
            </w:r>
          </w:p>
        </w:tc>
        <w:tc>
          <w:tcPr>
            <w:tcW w:w="1755" w:type="dxa"/>
            <w:tcBorders>
              <w:top w:val="single" w:sz="4" w:space="0" w:color="auto"/>
              <w:left w:val="single" w:sz="4" w:space="0" w:color="auto"/>
              <w:bottom w:val="single" w:sz="4" w:space="0" w:color="auto"/>
              <w:right w:val="single" w:sz="4" w:space="0" w:color="auto"/>
            </w:tcBorders>
          </w:tcPr>
          <w:p w14:paraId="7DED4B9C" w14:textId="16E6FBB1" w:rsidR="00DB1405" w:rsidRDefault="00DB1405" w:rsidP="00DB1405">
            <w:pPr>
              <w:spacing w:after="0" w:line="240" w:lineRule="auto"/>
              <w:rPr>
                <w:sz w:val="24"/>
                <w:szCs w:val="24"/>
              </w:rPr>
            </w:pPr>
            <w:r>
              <w:rPr>
                <w:rFonts w:ascii="Times New Roman" w:hAnsi="Times New Roman" w:cs="Times New Roman"/>
              </w:rPr>
              <w:t>R$850,00</w:t>
            </w:r>
          </w:p>
        </w:tc>
        <w:tc>
          <w:tcPr>
            <w:tcW w:w="1755" w:type="dxa"/>
            <w:tcBorders>
              <w:top w:val="single" w:sz="4" w:space="0" w:color="auto"/>
              <w:left w:val="single" w:sz="4" w:space="0" w:color="auto"/>
              <w:bottom w:val="single" w:sz="4" w:space="0" w:color="auto"/>
              <w:right w:val="single" w:sz="4" w:space="0" w:color="auto"/>
            </w:tcBorders>
          </w:tcPr>
          <w:p w14:paraId="7AF27E38" w14:textId="365264A8" w:rsidR="00DB1405" w:rsidRDefault="00DB1405" w:rsidP="00DB1405">
            <w:pPr>
              <w:spacing w:after="0" w:line="240" w:lineRule="auto"/>
              <w:rPr>
                <w:sz w:val="24"/>
                <w:szCs w:val="24"/>
              </w:rPr>
            </w:pPr>
            <w:r>
              <w:rPr>
                <w:rFonts w:ascii="Times New Roman" w:hAnsi="Times New Roman" w:cs="Times New Roman"/>
              </w:rPr>
              <w:t>R$850,00</w:t>
            </w:r>
          </w:p>
        </w:tc>
      </w:tr>
      <w:tr w:rsidR="00DB1405" w14:paraId="04442972" w14:textId="43E12B85" w:rsidTr="00DB1405">
        <w:tc>
          <w:tcPr>
            <w:tcW w:w="646" w:type="dxa"/>
            <w:tcBorders>
              <w:top w:val="single" w:sz="4" w:space="0" w:color="auto"/>
              <w:left w:val="single" w:sz="4" w:space="0" w:color="auto"/>
              <w:bottom w:val="single" w:sz="4" w:space="0" w:color="auto"/>
              <w:right w:val="single" w:sz="4" w:space="0" w:color="auto"/>
            </w:tcBorders>
            <w:hideMark/>
          </w:tcPr>
          <w:p w14:paraId="07AD59D3" w14:textId="77777777" w:rsidR="00DB1405" w:rsidRDefault="00DB1405" w:rsidP="00DB1405">
            <w:pPr>
              <w:spacing w:after="0" w:line="240" w:lineRule="auto"/>
              <w:rPr>
                <w:sz w:val="24"/>
                <w:szCs w:val="24"/>
              </w:rPr>
            </w:pPr>
            <w:r>
              <w:rPr>
                <w:sz w:val="24"/>
                <w:szCs w:val="24"/>
              </w:rPr>
              <w:t>3</w:t>
            </w:r>
          </w:p>
        </w:tc>
        <w:tc>
          <w:tcPr>
            <w:tcW w:w="605" w:type="dxa"/>
            <w:tcBorders>
              <w:top w:val="single" w:sz="4" w:space="0" w:color="auto"/>
              <w:left w:val="single" w:sz="4" w:space="0" w:color="auto"/>
              <w:bottom w:val="single" w:sz="4" w:space="0" w:color="auto"/>
              <w:right w:val="single" w:sz="4" w:space="0" w:color="auto"/>
            </w:tcBorders>
            <w:hideMark/>
          </w:tcPr>
          <w:p w14:paraId="205BADCD" w14:textId="77777777" w:rsidR="00DB1405" w:rsidRDefault="00DB1405" w:rsidP="00DB1405">
            <w:pPr>
              <w:spacing w:after="0" w:line="240" w:lineRule="auto"/>
              <w:rPr>
                <w:sz w:val="24"/>
                <w:szCs w:val="24"/>
              </w:rPr>
            </w:pPr>
            <w:r>
              <w:rPr>
                <w:sz w:val="24"/>
                <w:szCs w:val="24"/>
              </w:rPr>
              <w:t>03</w:t>
            </w:r>
          </w:p>
        </w:tc>
        <w:tc>
          <w:tcPr>
            <w:tcW w:w="702" w:type="dxa"/>
            <w:tcBorders>
              <w:top w:val="single" w:sz="4" w:space="0" w:color="auto"/>
              <w:left w:val="single" w:sz="4" w:space="0" w:color="auto"/>
              <w:bottom w:val="single" w:sz="4" w:space="0" w:color="auto"/>
              <w:right w:val="single" w:sz="4" w:space="0" w:color="auto"/>
            </w:tcBorders>
            <w:hideMark/>
          </w:tcPr>
          <w:p w14:paraId="78274326" w14:textId="77777777" w:rsidR="00DB1405" w:rsidRDefault="00DB1405" w:rsidP="00DB1405">
            <w:pPr>
              <w:spacing w:after="0" w:line="240" w:lineRule="auto"/>
              <w:rPr>
                <w:sz w:val="24"/>
                <w:szCs w:val="24"/>
              </w:rPr>
            </w:pPr>
            <w:r>
              <w:rPr>
                <w:sz w:val="24"/>
                <w:szCs w:val="24"/>
              </w:rPr>
              <w:t>uni</w:t>
            </w:r>
          </w:p>
        </w:tc>
        <w:tc>
          <w:tcPr>
            <w:tcW w:w="3036" w:type="dxa"/>
            <w:tcBorders>
              <w:top w:val="single" w:sz="4" w:space="0" w:color="auto"/>
              <w:left w:val="single" w:sz="4" w:space="0" w:color="auto"/>
              <w:bottom w:val="single" w:sz="4" w:space="0" w:color="auto"/>
              <w:right w:val="single" w:sz="4" w:space="0" w:color="auto"/>
            </w:tcBorders>
            <w:hideMark/>
          </w:tcPr>
          <w:p w14:paraId="1547F30E" w14:textId="77777777" w:rsidR="00DB1405" w:rsidRDefault="00DB1405" w:rsidP="00DB1405">
            <w:pPr>
              <w:spacing w:after="0" w:line="240" w:lineRule="auto"/>
              <w:rPr>
                <w:sz w:val="24"/>
                <w:szCs w:val="24"/>
              </w:rPr>
            </w:pPr>
            <w:r>
              <w:rPr>
                <w:sz w:val="24"/>
                <w:szCs w:val="24"/>
              </w:rPr>
              <w:t xml:space="preserve">Jogo de cordas violão nylon </w:t>
            </w:r>
            <w:proofErr w:type="spellStart"/>
            <w:r>
              <w:rPr>
                <w:sz w:val="24"/>
                <w:szCs w:val="24"/>
              </w:rPr>
              <w:t>sg</w:t>
            </w:r>
            <w:proofErr w:type="spellEnd"/>
          </w:p>
        </w:tc>
        <w:tc>
          <w:tcPr>
            <w:tcW w:w="1755" w:type="dxa"/>
            <w:tcBorders>
              <w:top w:val="single" w:sz="4" w:space="0" w:color="auto"/>
              <w:left w:val="single" w:sz="4" w:space="0" w:color="auto"/>
              <w:bottom w:val="single" w:sz="4" w:space="0" w:color="auto"/>
              <w:right w:val="single" w:sz="4" w:space="0" w:color="auto"/>
            </w:tcBorders>
          </w:tcPr>
          <w:p w14:paraId="5F9C856B" w14:textId="11EC5315" w:rsidR="00DB1405" w:rsidRDefault="00DB1405" w:rsidP="00DB1405">
            <w:pPr>
              <w:spacing w:after="0" w:line="240" w:lineRule="auto"/>
              <w:rPr>
                <w:sz w:val="24"/>
                <w:szCs w:val="24"/>
              </w:rPr>
            </w:pPr>
            <w:r>
              <w:rPr>
                <w:rFonts w:ascii="Times New Roman" w:hAnsi="Times New Roman" w:cs="Times New Roman"/>
              </w:rPr>
              <w:t>R$42,50</w:t>
            </w:r>
          </w:p>
        </w:tc>
        <w:tc>
          <w:tcPr>
            <w:tcW w:w="1755" w:type="dxa"/>
            <w:tcBorders>
              <w:top w:val="single" w:sz="4" w:space="0" w:color="auto"/>
              <w:left w:val="single" w:sz="4" w:space="0" w:color="auto"/>
              <w:bottom w:val="single" w:sz="4" w:space="0" w:color="auto"/>
              <w:right w:val="single" w:sz="4" w:space="0" w:color="auto"/>
            </w:tcBorders>
          </w:tcPr>
          <w:p w14:paraId="304F6CDA" w14:textId="323BFC22" w:rsidR="00DB1405" w:rsidRDefault="00DB1405" w:rsidP="00DB1405">
            <w:pPr>
              <w:spacing w:after="0" w:line="240" w:lineRule="auto"/>
              <w:rPr>
                <w:sz w:val="24"/>
                <w:szCs w:val="24"/>
              </w:rPr>
            </w:pPr>
            <w:r>
              <w:rPr>
                <w:rFonts w:ascii="Times New Roman" w:hAnsi="Times New Roman" w:cs="Times New Roman"/>
              </w:rPr>
              <w:t>R$127,50</w:t>
            </w:r>
          </w:p>
        </w:tc>
      </w:tr>
      <w:tr w:rsidR="00DB1405" w14:paraId="3F442200" w14:textId="720FB15F" w:rsidTr="00DB1405">
        <w:tc>
          <w:tcPr>
            <w:tcW w:w="646" w:type="dxa"/>
            <w:tcBorders>
              <w:top w:val="single" w:sz="4" w:space="0" w:color="auto"/>
              <w:left w:val="single" w:sz="4" w:space="0" w:color="auto"/>
              <w:bottom w:val="single" w:sz="4" w:space="0" w:color="auto"/>
              <w:right w:val="single" w:sz="4" w:space="0" w:color="auto"/>
            </w:tcBorders>
            <w:hideMark/>
          </w:tcPr>
          <w:p w14:paraId="45F6A739" w14:textId="77777777" w:rsidR="00DB1405" w:rsidRDefault="00DB1405" w:rsidP="00DB1405">
            <w:pPr>
              <w:spacing w:after="0" w:line="240" w:lineRule="auto"/>
              <w:rPr>
                <w:sz w:val="24"/>
                <w:szCs w:val="24"/>
              </w:rPr>
            </w:pPr>
            <w:r>
              <w:rPr>
                <w:sz w:val="24"/>
                <w:szCs w:val="24"/>
              </w:rPr>
              <w:t>4</w:t>
            </w:r>
          </w:p>
        </w:tc>
        <w:tc>
          <w:tcPr>
            <w:tcW w:w="605" w:type="dxa"/>
            <w:tcBorders>
              <w:top w:val="single" w:sz="4" w:space="0" w:color="auto"/>
              <w:left w:val="single" w:sz="4" w:space="0" w:color="auto"/>
              <w:bottom w:val="single" w:sz="4" w:space="0" w:color="auto"/>
              <w:right w:val="single" w:sz="4" w:space="0" w:color="auto"/>
            </w:tcBorders>
            <w:hideMark/>
          </w:tcPr>
          <w:p w14:paraId="227A0103" w14:textId="77777777" w:rsidR="00DB1405" w:rsidRDefault="00DB1405" w:rsidP="00DB1405">
            <w:pPr>
              <w:spacing w:after="0" w:line="240" w:lineRule="auto"/>
              <w:rPr>
                <w:sz w:val="24"/>
                <w:szCs w:val="24"/>
              </w:rPr>
            </w:pPr>
            <w:r>
              <w:rPr>
                <w:sz w:val="24"/>
                <w:szCs w:val="24"/>
              </w:rPr>
              <w:t>03</w:t>
            </w:r>
          </w:p>
        </w:tc>
        <w:tc>
          <w:tcPr>
            <w:tcW w:w="702" w:type="dxa"/>
            <w:tcBorders>
              <w:top w:val="single" w:sz="4" w:space="0" w:color="auto"/>
              <w:left w:val="single" w:sz="4" w:space="0" w:color="auto"/>
              <w:bottom w:val="single" w:sz="4" w:space="0" w:color="auto"/>
              <w:right w:val="single" w:sz="4" w:space="0" w:color="auto"/>
            </w:tcBorders>
            <w:hideMark/>
          </w:tcPr>
          <w:p w14:paraId="3D85989F" w14:textId="77777777" w:rsidR="00DB1405" w:rsidRDefault="00DB1405" w:rsidP="00DB1405">
            <w:pPr>
              <w:spacing w:after="0" w:line="240" w:lineRule="auto"/>
              <w:rPr>
                <w:sz w:val="24"/>
                <w:szCs w:val="24"/>
              </w:rPr>
            </w:pPr>
            <w:r>
              <w:rPr>
                <w:sz w:val="24"/>
                <w:szCs w:val="24"/>
              </w:rPr>
              <w:t>uni</w:t>
            </w:r>
          </w:p>
        </w:tc>
        <w:tc>
          <w:tcPr>
            <w:tcW w:w="3036" w:type="dxa"/>
            <w:tcBorders>
              <w:top w:val="single" w:sz="4" w:space="0" w:color="auto"/>
              <w:left w:val="single" w:sz="4" w:space="0" w:color="auto"/>
              <w:bottom w:val="single" w:sz="4" w:space="0" w:color="auto"/>
              <w:right w:val="single" w:sz="4" w:space="0" w:color="auto"/>
            </w:tcBorders>
            <w:hideMark/>
          </w:tcPr>
          <w:p w14:paraId="493CDF02" w14:textId="77777777" w:rsidR="00DB1405" w:rsidRDefault="00DB1405" w:rsidP="00DB1405">
            <w:pPr>
              <w:spacing w:after="0" w:line="240" w:lineRule="auto"/>
              <w:rPr>
                <w:sz w:val="24"/>
                <w:szCs w:val="24"/>
              </w:rPr>
            </w:pPr>
            <w:r>
              <w:rPr>
                <w:sz w:val="24"/>
                <w:szCs w:val="24"/>
              </w:rPr>
              <w:t xml:space="preserve">Jogo de cordas violão aço 0,10 </w:t>
            </w:r>
            <w:proofErr w:type="spellStart"/>
            <w:r>
              <w:rPr>
                <w:sz w:val="24"/>
                <w:szCs w:val="24"/>
              </w:rPr>
              <w:t>sg</w:t>
            </w:r>
            <w:proofErr w:type="spellEnd"/>
          </w:p>
        </w:tc>
        <w:tc>
          <w:tcPr>
            <w:tcW w:w="1755" w:type="dxa"/>
            <w:tcBorders>
              <w:top w:val="single" w:sz="4" w:space="0" w:color="auto"/>
              <w:left w:val="single" w:sz="4" w:space="0" w:color="auto"/>
              <w:bottom w:val="single" w:sz="4" w:space="0" w:color="auto"/>
              <w:right w:val="single" w:sz="4" w:space="0" w:color="auto"/>
            </w:tcBorders>
          </w:tcPr>
          <w:p w14:paraId="1A3BF3CD" w14:textId="42448456" w:rsidR="00DB1405" w:rsidRDefault="00DB1405" w:rsidP="00DB1405">
            <w:pPr>
              <w:spacing w:after="0" w:line="240" w:lineRule="auto"/>
              <w:rPr>
                <w:sz w:val="24"/>
                <w:szCs w:val="24"/>
              </w:rPr>
            </w:pPr>
            <w:r>
              <w:rPr>
                <w:rFonts w:ascii="Times New Roman" w:hAnsi="Times New Roman" w:cs="Times New Roman"/>
              </w:rPr>
              <w:t>R$39,00</w:t>
            </w:r>
          </w:p>
        </w:tc>
        <w:tc>
          <w:tcPr>
            <w:tcW w:w="1755" w:type="dxa"/>
            <w:tcBorders>
              <w:top w:val="single" w:sz="4" w:space="0" w:color="auto"/>
              <w:left w:val="single" w:sz="4" w:space="0" w:color="auto"/>
              <w:bottom w:val="single" w:sz="4" w:space="0" w:color="auto"/>
              <w:right w:val="single" w:sz="4" w:space="0" w:color="auto"/>
            </w:tcBorders>
          </w:tcPr>
          <w:p w14:paraId="5F1482F8" w14:textId="5995A4DE" w:rsidR="00DB1405" w:rsidRDefault="00DB1405" w:rsidP="00DB1405">
            <w:pPr>
              <w:spacing w:after="0" w:line="240" w:lineRule="auto"/>
              <w:rPr>
                <w:sz w:val="24"/>
                <w:szCs w:val="24"/>
              </w:rPr>
            </w:pPr>
            <w:r>
              <w:rPr>
                <w:rFonts w:ascii="Times New Roman" w:hAnsi="Times New Roman" w:cs="Times New Roman"/>
              </w:rPr>
              <w:t>R$117,00</w:t>
            </w:r>
          </w:p>
        </w:tc>
      </w:tr>
      <w:tr w:rsidR="00DB1405" w14:paraId="7F3286B0" w14:textId="30F14EDE" w:rsidTr="00DB1405">
        <w:tc>
          <w:tcPr>
            <w:tcW w:w="646" w:type="dxa"/>
            <w:tcBorders>
              <w:top w:val="single" w:sz="4" w:space="0" w:color="auto"/>
              <w:left w:val="single" w:sz="4" w:space="0" w:color="auto"/>
              <w:bottom w:val="single" w:sz="4" w:space="0" w:color="auto"/>
              <w:right w:val="single" w:sz="4" w:space="0" w:color="auto"/>
            </w:tcBorders>
            <w:hideMark/>
          </w:tcPr>
          <w:p w14:paraId="33D91E69" w14:textId="77777777" w:rsidR="00DB1405" w:rsidRDefault="00DB1405" w:rsidP="00DB1405">
            <w:pPr>
              <w:spacing w:after="0" w:line="240" w:lineRule="auto"/>
              <w:rPr>
                <w:sz w:val="24"/>
                <w:szCs w:val="24"/>
              </w:rPr>
            </w:pPr>
            <w:r>
              <w:rPr>
                <w:sz w:val="24"/>
                <w:szCs w:val="24"/>
              </w:rPr>
              <w:t>5</w:t>
            </w:r>
          </w:p>
        </w:tc>
        <w:tc>
          <w:tcPr>
            <w:tcW w:w="605" w:type="dxa"/>
            <w:tcBorders>
              <w:top w:val="single" w:sz="4" w:space="0" w:color="auto"/>
              <w:left w:val="single" w:sz="4" w:space="0" w:color="auto"/>
              <w:bottom w:val="single" w:sz="4" w:space="0" w:color="auto"/>
              <w:right w:val="single" w:sz="4" w:space="0" w:color="auto"/>
            </w:tcBorders>
            <w:hideMark/>
          </w:tcPr>
          <w:p w14:paraId="2B7075C4" w14:textId="77777777" w:rsidR="00DB1405" w:rsidRDefault="00DB1405" w:rsidP="00DB1405">
            <w:pPr>
              <w:spacing w:after="0" w:line="240" w:lineRule="auto"/>
              <w:rPr>
                <w:sz w:val="24"/>
                <w:szCs w:val="24"/>
              </w:rPr>
            </w:pPr>
            <w:r>
              <w:rPr>
                <w:sz w:val="24"/>
                <w:szCs w:val="24"/>
              </w:rPr>
              <w:t>06</w:t>
            </w:r>
          </w:p>
        </w:tc>
        <w:tc>
          <w:tcPr>
            <w:tcW w:w="702" w:type="dxa"/>
            <w:tcBorders>
              <w:top w:val="single" w:sz="4" w:space="0" w:color="auto"/>
              <w:left w:val="single" w:sz="4" w:space="0" w:color="auto"/>
              <w:bottom w:val="single" w:sz="4" w:space="0" w:color="auto"/>
              <w:right w:val="single" w:sz="4" w:space="0" w:color="auto"/>
            </w:tcBorders>
            <w:hideMark/>
          </w:tcPr>
          <w:p w14:paraId="1462AEF5" w14:textId="77777777" w:rsidR="00DB1405" w:rsidRDefault="00DB1405" w:rsidP="00DB1405">
            <w:pPr>
              <w:spacing w:after="0" w:line="240" w:lineRule="auto"/>
              <w:rPr>
                <w:sz w:val="24"/>
                <w:szCs w:val="24"/>
              </w:rPr>
            </w:pPr>
            <w:r>
              <w:rPr>
                <w:sz w:val="24"/>
                <w:szCs w:val="24"/>
              </w:rPr>
              <w:t>uni</w:t>
            </w:r>
          </w:p>
        </w:tc>
        <w:tc>
          <w:tcPr>
            <w:tcW w:w="3036" w:type="dxa"/>
            <w:tcBorders>
              <w:top w:val="single" w:sz="4" w:space="0" w:color="auto"/>
              <w:left w:val="single" w:sz="4" w:space="0" w:color="auto"/>
              <w:bottom w:val="single" w:sz="4" w:space="0" w:color="auto"/>
              <w:right w:val="single" w:sz="4" w:space="0" w:color="auto"/>
            </w:tcBorders>
            <w:hideMark/>
          </w:tcPr>
          <w:p w14:paraId="28DE9CCF" w14:textId="77777777" w:rsidR="00DB1405" w:rsidRDefault="00DB1405" w:rsidP="00DB1405">
            <w:pPr>
              <w:spacing w:after="0" w:line="240" w:lineRule="auto"/>
              <w:rPr>
                <w:sz w:val="24"/>
                <w:szCs w:val="24"/>
              </w:rPr>
            </w:pPr>
            <w:r>
              <w:rPr>
                <w:sz w:val="24"/>
                <w:szCs w:val="24"/>
              </w:rPr>
              <w:t>Pele de caixa/tarol 14 polegadas</w:t>
            </w:r>
          </w:p>
        </w:tc>
        <w:tc>
          <w:tcPr>
            <w:tcW w:w="1755" w:type="dxa"/>
            <w:tcBorders>
              <w:top w:val="single" w:sz="4" w:space="0" w:color="auto"/>
              <w:left w:val="single" w:sz="4" w:space="0" w:color="auto"/>
              <w:bottom w:val="single" w:sz="4" w:space="0" w:color="auto"/>
              <w:right w:val="single" w:sz="4" w:space="0" w:color="auto"/>
            </w:tcBorders>
          </w:tcPr>
          <w:p w14:paraId="13800F65" w14:textId="5CE2B961" w:rsidR="00DB1405" w:rsidRDefault="00DB1405" w:rsidP="00DB1405">
            <w:pPr>
              <w:spacing w:after="0" w:line="240" w:lineRule="auto"/>
              <w:rPr>
                <w:sz w:val="24"/>
                <w:szCs w:val="24"/>
              </w:rPr>
            </w:pPr>
            <w:r>
              <w:rPr>
                <w:rFonts w:ascii="Times New Roman" w:hAnsi="Times New Roman" w:cs="Times New Roman"/>
              </w:rPr>
              <w:t>R$94,50</w:t>
            </w:r>
          </w:p>
        </w:tc>
        <w:tc>
          <w:tcPr>
            <w:tcW w:w="1755" w:type="dxa"/>
            <w:tcBorders>
              <w:top w:val="single" w:sz="4" w:space="0" w:color="auto"/>
              <w:left w:val="single" w:sz="4" w:space="0" w:color="auto"/>
              <w:bottom w:val="single" w:sz="4" w:space="0" w:color="auto"/>
              <w:right w:val="single" w:sz="4" w:space="0" w:color="auto"/>
            </w:tcBorders>
          </w:tcPr>
          <w:p w14:paraId="346B6E45" w14:textId="00EEAB30" w:rsidR="00DB1405" w:rsidRDefault="00DB1405" w:rsidP="00DB1405">
            <w:pPr>
              <w:spacing w:after="0" w:line="240" w:lineRule="auto"/>
              <w:rPr>
                <w:sz w:val="24"/>
                <w:szCs w:val="24"/>
              </w:rPr>
            </w:pPr>
            <w:r>
              <w:rPr>
                <w:rFonts w:ascii="Times New Roman" w:hAnsi="Times New Roman" w:cs="Times New Roman"/>
              </w:rPr>
              <w:t>R$567,00</w:t>
            </w:r>
          </w:p>
        </w:tc>
      </w:tr>
      <w:tr w:rsidR="00DB1405" w14:paraId="60E89C6E" w14:textId="18721BD2" w:rsidTr="00DB1405">
        <w:tc>
          <w:tcPr>
            <w:tcW w:w="646" w:type="dxa"/>
            <w:tcBorders>
              <w:top w:val="single" w:sz="4" w:space="0" w:color="auto"/>
              <w:left w:val="single" w:sz="4" w:space="0" w:color="auto"/>
              <w:bottom w:val="single" w:sz="4" w:space="0" w:color="auto"/>
              <w:right w:val="single" w:sz="4" w:space="0" w:color="auto"/>
            </w:tcBorders>
            <w:hideMark/>
          </w:tcPr>
          <w:p w14:paraId="506617CE" w14:textId="77777777" w:rsidR="00DB1405" w:rsidRDefault="00DB1405" w:rsidP="00DB1405">
            <w:pPr>
              <w:spacing w:after="0" w:line="240" w:lineRule="auto"/>
              <w:rPr>
                <w:sz w:val="24"/>
                <w:szCs w:val="24"/>
              </w:rPr>
            </w:pPr>
            <w:r>
              <w:rPr>
                <w:sz w:val="24"/>
                <w:szCs w:val="24"/>
              </w:rPr>
              <w:t>6</w:t>
            </w:r>
          </w:p>
        </w:tc>
        <w:tc>
          <w:tcPr>
            <w:tcW w:w="605" w:type="dxa"/>
            <w:tcBorders>
              <w:top w:val="single" w:sz="4" w:space="0" w:color="auto"/>
              <w:left w:val="single" w:sz="4" w:space="0" w:color="auto"/>
              <w:bottom w:val="single" w:sz="4" w:space="0" w:color="auto"/>
              <w:right w:val="single" w:sz="4" w:space="0" w:color="auto"/>
            </w:tcBorders>
            <w:hideMark/>
          </w:tcPr>
          <w:p w14:paraId="77AC1C10" w14:textId="77777777" w:rsidR="00DB1405" w:rsidRDefault="00DB1405" w:rsidP="00DB1405">
            <w:pPr>
              <w:spacing w:after="0" w:line="240" w:lineRule="auto"/>
              <w:rPr>
                <w:sz w:val="24"/>
                <w:szCs w:val="24"/>
              </w:rPr>
            </w:pPr>
            <w:r>
              <w:rPr>
                <w:sz w:val="24"/>
                <w:szCs w:val="24"/>
              </w:rPr>
              <w:t>02</w:t>
            </w:r>
          </w:p>
        </w:tc>
        <w:tc>
          <w:tcPr>
            <w:tcW w:w="702" w:type="dxa"/>
            <w:tcBorders>
              <w:top w:val="single" w:sz="4" w:space="0" w:color="auto"/>
              <w:left w:val="single" w:sz="4" w:space="0" w:color="auto"/>
              <w:bottom w:val="single" w:sz="4" w:space="0" w:color="auto"/>
              <w:right w:val="single" w:sz="4" w:space="0" w:color="auto"/>
            </w:tcBorders>
            <w:hideMark/>
          </w:tcPr>
          <w:p w14:paraId="20BD970A" w14:textId="77777777" w:rsidR="00DB1405" w:rsidRDefault="00DB1405" w:rsidP="00DB1405">
            <w:pPr>
              <w:spacing w:after="0" w:line="240" w:lineRule="auto"/>
              <w:rPr>
                <w:sz w:val="24"/>
                <w:szCs w:val="24"/>
              </w:rPr>
            </w:pPr>
            <w:r>
              <w:rPr>
                <w:sz w:val="24"/>
                <w:szCs w:val="24"/>
              </w:rPr>
              <w:t>uni</w:t>
            </w:r>
          </w:p>
        </w:tc>
        <w:tc>
          <w:tcPr>
            <w:tcW w:w="3036" w:type="dxa"/>
            <w:tcBorders>
              <w:top w:val="single" w:sz="4" w:space="0" w:color="auto"/>
              <w:left w:val="single" w:sz="4" w:space="0" w:color="auto"/>
              <w:bottom w:val="single" w:sz="4" w:space="0" w:color="auto"/>
              <w:right w:val="single" w:sz="4" w:space="0" w:color="auto"/>
            </w:tcBorders>
            <w:hideMark/>
          </w:tcPr>
          <w:p w14:paraId="24580C9D" w14:textId="77777777" w:rsidR="00DB1405" w:rsidRDefault="00DB1405" w:rsidP="00DB1405">
            <w:pPr>
              <w:spacing w:after="0" w:line="240" w:lineRule="auto"/>
              <w:rPr>
                <w:sz w:val="24"/>
                <w:szCs w:val="24"/>
              </w:rPr>
            </w:pPr>
            <w:r>
              <w:rPr>
                <w:sz w:val="24"/>
                <w:szCs w:val="24"/>
              </w:rPr>
              <w:t>Cabo P2 para XRL macho de 5 metros</w:t>
            </w:r>
          </w:p>
        </w:tc>
        <w:tc>
          <w:tcPr>
            <w:tcW w:w="1755" w:type="dxa"/>
            <w:tcBorders>
              <w:top w:val="single" w:sz="4" w:space="0" w:color="auto"/>
              <w:left w:val="single" w:sz="4" w:space="0" w:color="auto"/>
              <w:bottom w:val="single" w:sz="4" w:space="0" w:color="auto"/>
              <w:right w:val="single" w:sz="4" w:space="0" w:color="auto"/>
            </w:tcBorders>
          </w:tcPr>
          <w:p w14:paraId="2098B38C" w14:textId="5F2A07F5" w:rsidR="00DB1405" w:rsidRDefault="00DB1405" w:rsidP="00DB1405">
            <w:pPr>
              <w:spacing w:after="0" w:line="240" w:lineRule="auto"/>
              <w:rPr>
                <w:sz w:val="24"/>
                <w:szCs w:val="24"/>
              </w:rPr>
            </w:pPr>
            <w:r>
              <w:rPr>
                <w:rFonts w:ascii="Times New Roman" w:hAnsi="Times New Roman" w:cs="Times New Roman"/>
              </w:rPr>
              <w:t>R$90,00</w:t>
            </w:r>
          </w:p>
        </w:tc>
        <w:tc>
          <w:tcPr>
            <w:tcW w:w="1755" w:type="dxa"/>
            <w:tcBorders>
              <w:top w:val="single" w:sz="4" w:space="0" w:color="auto"/>
              <w:left w:val="single" w:sz="4" w:space="0" w:color="auto"/>
              <w:bottom w:val="single" w:sz="4" w:space="0" w:color="auto"/>
              <w:right w:val="single" w:sz="4" w:space="0" w:color="auto"/>
            </w:tcBorders>
          </w:tcPr>
          <w:p w14:paraId="6CA1F717" w14:textId="6A8032B2" w:rsidR="00DB1405" w:rsidRDefault="00DB1405" w:rsidP="00DB1405">
            <w:pPr>
              <w:spacing w:after="0" w:line="240" w:lineRule="auto"/>
              <w:rPr>
                <w:sz w:val="24"/>
                <w:szCs w:val="24"/>
              </w:rPr>
            </w:pPr>
            <w:r>
              <w:rPr>
                <w:rFonts w:ascii="Times New Roman" w:hAnsi="Times New Roman" w:cs="Times New Roman"/>
              </w:rPr>
              <w:t>R$180,00</w:t>
            </w:r>
          </w:p>
        </w:tc>
      </w:tr>
      <w:tr w:rsidR="00DB1405" w14:paraId="4AD025E4" w14:textId="1C912937" w:rsidTr="00DB1405">
        <w:tc>
          <w:tcPr>
            <w:tcW w:w="646" w:type="dxa"/>
            <w:tcBorders>
              <w:top w:val="single" w:sz="4" w:space="0" w:color="auto"/>
              <w:left w:val="single" w:sz="4" w:space="0" w:color="auto"/>
              <w:bottom w:val="single" w:sz="4" w:space="0" w:color="auto"/>
              <w:right w:val="single" w:sz="4" w:space="0" w:color="auto"/>
            </w:tcBorders>
            <w:hideMark/>
          </w:tcPr>
          <w:p w14:paraId="56C6070B" w14:textId="77777777" w:rsidR="00DB1405" w:rsidRDefault="00DB1405" w:rsidP="00DB1405">
            <w:pPr>
              <w:spacing w:after="0" w:line="240" w:lineRule="auto"/>
              <w:rPr>
                <w:sz w:val="24"/>
                <w:szCs w:val="24"/>
              </w:rPr>
            </w:pPr>
            <w:r>
              <w:rPr>
                <w:sz w:val="24"/>
                <w:szCs w:val="24"/>
              </w:rPr>
              <w:t>7</w:t>
            </w:r>
          </w:p>
        </w:tc>
        <w:tc>
          <w:tcPr>
            <w:tcW w:w="605" w:type="dxa"/>
            <w:tcBorders>
              <w:top w:val="single" w:sz="4" w:space="0" w:color="auto"/>
              <w:left w:val="single" w:sz="4" w:space="0" w:color="auto"/>
              <w:bottom w:val="single" w:sz="4" w:space="0" w:color="auto"/>
              <w:right w:val="single" w:sz="4" w:space="0" w:color="auto"/>
            </w:tcBorders>
            <w:hideMark/>
          </w:tcPr>
          <w:p w14:paraId="06091E18" w14:textId="77777777" w:rsidR="00DB1405" w:rsidRDefault="00DB1405" w:rsidP="00DB1405">
            <w:pPr>
              <w:spacing w:after="0" w:line="240" w:lineRule="auto"/>
              <w:rPr>
                <w:sz w:val="24"/>
                <w:szCs w:val="24"/>
              </w:rPr>
            </w:pPr>
            <w:r>
              <w:rPr>
                <w:sz w:val="24"/>
                <w:szCs w:val="24"/>
              </w:rPr>
              <w:t>05</w:t>
            </w:r>
          </w:p>
        </w:tc>
        <w:tc>
          <w:tcPr>
            <w:tcW w:w="702" w:type="dxa"/>
            <w:tcBorders>
              <w:top w:val="single" w:sz="4" w:space="0" w:color="auto"/>
              <w:left w:val="single" w:sz="4" w:space="0" w:color="auto"/>
              <w:bottom w:val="single" w:sz="4" w:space="0" w:color="auto"/>
              <w:right w:val="single" w:sz="4" w:space="0" w:color="auto"/>
            </w:tcBorders>
            <w:hideMark/>
          </w:tcPr>
          <w:p w14:paraId="26D4442E" w14:textId="77777777" w:rsidR="00DB1405" w:rsidRDefault="00DB1405" w:rsidP="00DB1405">
            <w:pPr>
              <w:spacing w:after="0" w:line="240" w:lineRule="auto"/>
              <w:rPr>
                <w:sz w:val="24"/>
                <w:szCs w:val="24"/>
              </w:rPr>
            </w:pPr>
            <w:r>
              <w:rPr>
                <w:sz w:val="24"/>
                <w:szCs w:val="24"/>
              </w:rPr>
              <w:t>uni</w:t>
            </w:r>
          </w:p>
        </w:tc>
        <w:tc>
          <w:tcPr>
            <w:tcW w:w="3036" w:type="dxa"/>
            <w:tcBorders>
              <w:top w:val="single" w:sz="4" w:space="0" w:color="auto"/>
              <w:left w:val="single" w:sz="4" w:space="0" w:color="auto"/>
              <w:bottom w:val="single" w:sz="4" w:space="0" w:color="auto"/>
              <w:right w:val="single" w:sz="4" w:space="0" w:color="auto"/>
            </w:tcBorders>
            <w:hideMark/>
          </w:tcPr>
          <w:p w14:paraId="38485ACC" w14:textId="77777777" w:rsidR="00DB1405" w:rsidRDefault="00DB1405" w:rsidP="00DB1405">
            <w:pPr>
              <w:spacing w:after="0" w:line="240" w:lineRule="auto"/>
              <w:rPr>
                <w:sz w:val="24"/>
                <w:szCs w:val="24"/>
              </w:rPr>
            </w:pPr>
            <w:r>
              <w:rPr>
                <w:sz w:val="24"/>
                <w:szCs w:val="24"/>
              </w:rPr>
              <w:t xml:space="preserve">Conector </w:t>
            </w:r>
            <w:proofErr w:type="spellStart"/>
            <w:r>
              <w:rPr>
                <w:sz w:val="24"/>
                <w:szCs w:val="24"/>
              </w:rPr>
              <w:t>xlr</w:t>
            </w:r>
            <w:proofErr w:type="spellEnd"/>
            <w:r>
              <w:rPr>
                <w:sz w:val="24"/>
                <w:szCs w:val="24"/>
              </w:rPr>
              <w:t xml:space="preserve"> macho</w:t>
            </w:r>
          </w:p>
        </w:tc>
        <w:tc>
          <w:tcPr>
            <w:tcW w:w="1755" w:type="dxa"/>
            <w:tcBorders>
              <w:top w:val="single" w:sz="4" w:space="0" w:color="auto"/>
              <w:left w:val="single" w:sz="4" w:space="0" w:color="auto"/>
              <w:bottom w:val="single" w:sz="4" w:space="0" w:color="auto"/>
              <w:right w:val="single" w:sz="4" w:space="0" w:color="auto"/>
            </w:tcBorders>
          </w:tcPr>
          <w:p w14:paraId="5920FFCC" w14:textId="5325C329" w:rsidR="00DB1405" w:rsidRDefault="00DB1405" w:rsidP="00DB1405">
            <w:pPr>
              <w:spacing w:after="0" w:line="240" w:lineRule="auto"/>
              <w:rPr>
                <w:sz w:val="24"/>
                <w:szCs w:val="24"/>
              </w:rPr>
            </w:pPr>
            <w:r>
              <w:rPr>
                <w:rFonts w:ascii="Times New Roman" w:hAnsi="Times New Roman" w:cs="Times New Roman"/>
              </w:rPr>
              <w:t>R$19,50</w:t>
            </w:r>
          </w:p>
        </w:tc>
        <w:tc>
          <w:tcPr>
            <w:tcW w:w="1755" w:type="dxa"/>
            <w:tcBorders>
              <w:top w:val="single" w:sz="4" w:space="0" w:color="auto"/>
              <w:left w:val="single" w:sz="4" w:space="0" w:color="auto"/>
              <w:bottom w:val="single" w:sz="4" w:space="0" w:color="auto"/>
              <w:right w:val="single" w:sz="4" w:space="0" w:color="auto"/>
            </w:tcBorders>
          </w:tcPr>
          <w:p w14:paraId="07E6E033" w14:textId="6ABCD655" w:rsidR="00DB1405" w:rsidRDefault="00DB1405" w:rsidP="00DB1405">
            <w:pPr>
              <w:spacing w:after="0" w:line="240" w:lineRule="auto"/>
              <w:rPr>
                <w:sz w:val="24"/>
                <w:szCs w:val="24"/>
              </w:rPr>
            </w:pPr>
            <w:r>
              <w:rPr>
                <w:rFonts w:ascii="Times New Roman" w:hAnsi="Times New Roman" w:cs="Times New Roman"/>
              </w:rPr>
              <w:t>R$97,50</w:t>
            </w:r>
          </w:p>
        </w:tc>
      </w:tr>
      <w:tr w:rsidR="00DB1405" w14:paraId="7E8D96CA" w14:textId="3F33C75D" w:rsidTr="00DB1405">
        <w:tc>
          <w:tcPr>
            <w:tcW w:w="646" w:type="dxa"/>
            <w:tcBorders>
              <w:top w:val="single" w:sz="4" w:space="0" w:color="auto"/>
              <w:left w:val="single" w:sz="4" w:space="0" w:color="auto"/>
              <w:bottom w:val="single" w:sz="4" w:space="0" w:color="auto"/>
              <w:right w:val="single" w:sz="4" w:space="0" w:color="auto"/>
            </w:tcBorders>
            <w:hideMark/>
          </w:tcPr>
          <w:p w14:paraId="2E4A773E" w14:textId="77777777" w:rsidR="00DB1405" w:rsidRDefault="00DB1405" w:rsidP="00DB1405">
            <w:pPr>
              <w:spacing w:after="0" w:line="240" w:lineRule="auto"/>
              <w:rPr>
                <w:sz w:val="24"/>
                <w:szCs w:val="24"/>
              </w:rPr>
            </w:pPr>
            <w:r>
              <w:rPr>
                <w:sz w:val="24"/>
                <w:szCs w:val="24"/>
              </w:rPr>
              <w:t>8</w:t>
            </w:r>
          </w:p>
        </w:tc>
        <w:tc>
          <w:tcPr>
            <w:tcW w:w="605" w:type="dxa"/>
            <w:tcBorders>
              <w:top w:val="single" w:sz="4" w:space="0" w:color="auto"/>
              <w:left w:val="single" w:sz="4" w:space="0" w:color="auto"/>
              <w:bottom w:val="single" w:sz="4" w:space="0" w:color="auto"/>
              <w:right w:val="single" w:sz="4" w:space="0" w:color="auto"/>
            </w:tcBorders>
            <w:hideMark/>
          </w:tcPr>
          <w:p w14:paraId="79CD5013" w14:textId="77777777" w:rsidR="00DB1405" w:rsidRDefault="00DB1405" w:rsidP="00DB1405">
            <w:pPr>
              <w:spacing w:after="0" w:line="240" w:lineRule="auto"/>
              <w:rPr>
                <w:sz w:val="24"/>
                <w:szCs w:val="24"/>
              </w:rPr>
            </w:pPr>
            <w:r>
              <w:rPr>
                <w:sz w:val="24"/>
                <w:szCs w:val="24"/>
              </w:rPr>
              <w:t>05</w:t>
            </w:r>
          </w:p>
        </w:tc>
        <w:tc>
          <w:tcPr>
            <w:tcW w:w="702" w:type="dxa"/>
            <w:tcBorders>
              <w:top w:val="single" w:sz="4" w:space="0" w:color="auto"/>
              <w:left w:val="single" w:sz="4" w:space="0" w:color="auto"/>
              <w:bottom w:val="single" w:sz="4" w:space="0" w:color="auto"/>
              <w:right w:val="single" w:sz="4" w:space="0" w:color="auto"/>
            </w:tcBorders>
            <w:hideMark/>
          </w:tcPr>
          <w:p w14:paraId="5485DED7" w14:textId="77777777" w:rsidR="00DB1405" w:rsidRDefault="00DB1405" w:rsidP="00DB1405">
            <w:pPr>
              <w:spacing w:after="0" w:line="240" w:lineRule="auto"/>
              <w:rPr>
                <w:sz w:val="24"/>
                <w:szCs w:val="24"/>
              </w:rPr>
            </w:pPr>
            <w:r>
              <w:rPr>
                <w:sz w:val="24"/>
                <w:szCs w:val="24"/>
              </w:rPr>
              <w:t>uni</w:t>
            </w:r>
          </w:p>
        </w:tc>
        <w:tc>
          <w:tcPr>
            <w:tcW w:w="3036" w:type="dxa"/>
            <w:tcBorders>
              <w:top w:val="single" w:sz="4" w:space="0" w:color="auto"/>
              <w:left w:val="single" w:sz="4" w:space="0" w:color="auto"/>
              <w:bottom w:val="single" w:sz="4" w:space="0" w:color="auto"/>
              <w:right w:val="single" w:sz="4" w:space="0" w:color="auto"/>
            </w:tcBorders>
            <w:hideMark/>
          </w:tcPr>
          <w:p w14:paraId="2EC2B459" w14:textId="77777777" w:rsidR="00DB1405" w:rsidRDefault="00DB1405" w:rsidP="00DB1405">
            <w:pPr>
              <w:spacing w:after="0" w:line="240" w:lineRule="auto"/>
              <w:rPr>
                <w:sz w:val="24"/>
                <w:szCs w:val="24"/>
              </w:rPr>
            </w:pPr>
            <w:r>
              <w:rPr>
                <w:sz w:val="24"/>
                <w:szCs w:val="24"/>
              </w:rPr>
              <w:t xml:space="preserve">Conector </w:t>
            </w:r>
            <w:proofErr w:type="spellStart"/>
            <w:r>
              <w:rPr>
                <w:sz w:val="24"/>
                <w:szCs w:val="24"/>
              </w:rPr>
              <w:t>xlr</w:t>
            </w:r>
            <w:proofErr w:type="spellEnd"/>
            <w:r>
              <w:rPr>
                <w:sz w:val="24"/>
                <w:szCs w:val="24"/>
              </w:rPr>
              <w:t xml:space="preserve"> </w:t>
            </w:r>
            <w:proofErr w:type="spellStart"/>
            <w:r>
              <w:rPr>
                <w:sz w:val="24"/>
                <w:szCs w:val="24"/>
              </w:rPr>
              <w:t>femea</w:t>
            </w:r>
            <w:proofErr w:type="spellEnd"/>
          </w:p>
        </w:tc>
        <w:tc>
          <w:tcPr>
            <w:tcW w:w="1755" w:type="dxa"/>
            <w:tcBorders>
              <w:top w:val="single" w:sz="4" w:space="0" w:color="auto"/>
              <w:left w:val="single" w:sz="4" w:space="0" w:color="auto"/>
              <w:bottom w:val="single" w:sz="4" w:space="0" w:color="auto"/>
              <w:right w:val="single" w:sz="4" w:space="0" w:color="auto"/>
            </w:tcBorders>
          </w:tcPr>
          <w:p w14:paraId="079388F5" w14:textId="69775DEF" w:rsidR="00DB1405" w:rsidRDefault="00DB1405" w:rsidP="00DB1405">
            <w:pPr>
              <w:spacing w:after="0" w:line="240" w:lineRule="auto"/>
              <w:rPr>
                <w:sz w:val="24"/>
                <w:szCs w:val="24"/>
              </w:rPr>
            </w:pPr>
            <w:r>
              <w:rPr>
                <w:rFonts w:ascii="Times New Roman" w:hAnsi="Times New Roman" w:cs="Times New Roman"/>
              </w:rPr>
              <w:t>R$19,50</w:t>
            </w:r>
          </w:p>
        </w:tc>
        <w:tc>
          <w:tcPr>
            <w:tcW w:w="1755" w:type="dxa"/>
            <w:tcBorders>
              <w:top w:val="single" w:sz="4" w:space="0" w:color="auto"/>
              <w:left w:val="single" w:sz="4" w:space="0" w:color="auto"/>
              <w:bottom w:val="single" w:sz="4" w:space="0" w:color="auto"/>
              <w:right w:val="single" w:sz="4" w:space="0" w:color="auto"/>
            </w:tcBorders>
          </w:tcPr>
          <w:p w14:paraId="40741586" w14:textId="235B789C" w:rsidR="00DB1405" w:rsidRDefault="00DB1405" w:rsidP="00DB1405">
            <w:pPr>
              <w:spacing w:after="0" w:line="240" w:lineRule="auto"/>
              <w:rPr>
                <w:sz w:val="24"/>
                <w:szCs w:val="24"/>
              </w:rPr>
            </w:pPr>
            <w:r>
              <w:rPr>
                <w:rFonts w:ascii="Times New Roman" w:hAnsi="Times New Roman" w:cs="Times New Roman"/>
              </w:rPr>
              <w:t>R$97,50</w:t>
            </w:r>
          </w:p>
        </w:tc>
      </w:tr>
      <w:tr w:rsidR="00DB1405" w14:paraId="4A6DE7AB" w14:textId="406A8E3F" w:rsidTr="00DB1405">
        <w:tc>
          <w:tcPr>
            <w:tcW w:w="646" w:type="dxa"/>
            <w:tcBorders>
              <w:top w:val="single" w:sz="4" w:space="0" w:color="auto"/>
              <w:left w:val="single" w:sz="4" w:space="0" w:color="auto"/>
              <w:bottom w:val="single" w:sz="4" w:space="0" w:color="auto"/>
              <w:right w:val="single" w:sz="4" w:space="0" w:color="auto"/>
            </w:tcBorders>
            <w:hideMark/>
          </w:tcPr>
          <w:p w14:paraId="18DEC922" w14:textId="77777777" w:rsidR="00DB1405" w:rsidRDefault="00DB1405" w:rsidP="00DB1405">
            <w:pPr>
              <w:spacing w:after="0" w:line="240" w:lineRule="auto"/>
              <w:rPr>
                <w:sz w:val="24"/>
                <w:szCs w:val="24"/>
              </w:rPr>
            </w:pPr>
            <w:r>
              <w:rPr>
                <w:sz w:val="24"/>
                <w:szCs w:val="24"/>
              </w:rPr>
              <w:t>9</w:t>
            </w:r>
          </w:p>
        </w:tc>
        <w:tc>
          <w:tcPr>
            <w:tcW w:w="605" w:type="dxa"/>
            <w:tcBorders>
              <w:top w:val="single" w:sz="4" w:space="0" w:color="auto"/>
              <w:left w:val="single" w:sz="4" w:space="0" w:color="auto"/>
              <w:bottom w:val="single" w:sz="4" w:space="0" w:color="auto"/>
              <w:right w:val="single" w:sz="4" w:space="0" w:color="auto"/>
            </w:tcBorders>
            <w:hideMark/>
          </w:tcPr>
          <w:p w14:paraId="35D6D9AB" w14:textId="77777777" w:rsidR="00DB1405" w:rsidRDefault="00DB1405" w:rsidP="00DB1405">
            <w:pPr>
              <w:spacing w:after="0" w:line="240" w:lineRule="auto"/>
              <w:rPr>
                <w:sz w:val="24"/>
                <w:szCs w:val="24"/>
              </w:rPr>
            </w:pPr>
            <w:r>
              <w:rPr>
                <w:sz w:val="24"/>
                <w:szCs w:val="24"/>
              </w:rPr>
              <w:t>01</w:t>
            </w:r>
          </w:p>
        </w:tc>
        <w:tc>
          <w:tcPr>
            <w:tcW w:w="702" w:type="dxa"/>
            <w:tcBorders>
              <w:top w:val="single" w:sz="4" w:space="0" w:color="auto"/>
              <w:left w:val="single" w:sz="4" w:space="0" w:color="auto"/>
              <w:bottom w:val="single" w:sz="4" w:space="0" w:color="auto"/>
              <w:right w:val="single" w:sz="4" w:space="0" w:color="auto"/>
            </w:tcBorders>
            <w:hideMark/>
          </w:tcPr>
          <w:p w14:paraId="0E69576E" w14:textId="77777777" w:rsidR="00DB1405" w:rsidRDefault="00DB1405" w:rsidP="00DB1405">
            <w:pPr>
              <w:spacing w:after="0" w:line="240" w:lineRule="auto"/>
              <w:rPr>
                <w:sz w:val="24"/>
                <w:szCs w:val="24"/>
              </w:rPr>
            </w:pPr>
            <w:r>
              <w:rPr>
                <w:sz w:val="24"/>
                <w:szCs w:val="24"/>
              </w:rPr>
              <w:t>uni</w:t>
            </w:r>
          </w:p>
        </w:tc>
        <w:tc>
          <w:tcPr>
            <w:tcW w:w="3036" w:type="dxa"/>
            <w:tcBorders>
              <w:top w:val="single" w:sz="4" w:space="0" w:color="auto"/>
              <w:left w:val="single" w:sz="4" w:space="0" w:color="auto"/>
              <w:bottom w:val="single" w:sz="4" w:space="0" w:color="auto"/>
              <w:right w:val="single" w:sz="4" w:space="0" w:color="auto"/>
            </w:tcBorders>
            <w:hideMark/>
          </w:tcPr>
          <w:p w14:paraId="7A4BD66C" w14:textId="77777777" w:rsidR="00DB1405" w:rsidRDefault="00DB1405" w:rsidP="00DB1405">
            <w:pPr>
              <w:spacing w:after="0" w:line="240" w:lineRule="auto"/>
              <w:rPr>
                <w:sz w:val="24"/>
                <w:szCs w:val="24"/>
              </w:rPr>
            </w:pPr>
            <w:r>
              <w:rPr>
                <w:sz w:val="24"/>
                <w:szCs w:val="24"/>
              </w:rPr>
              <w:t>Pedal de bumbo bateria</w:t>
            </w:r>
          </w:p>
        </w:tc>
        <w:tc>
          <w:tcPr>
            <w:tcW w:w="1755" w:type="dxa"/>
            <w:tcBorders>
              <w:top w:val="single" w:sz="4" w:space="0" w:color="auto"/>
              <w:left w:val="single" w:sz="4" w:space="0" w:color="auto"/>
              <w:bottom w:val="single" w:sz="4" w:space="0" w:color="auto"/>
              <w:right w:val="single" w:sz="4" w:space="0" w:color="auto"/>
            </w:tcBorders>
          </w:tcPr>
          <w:p w14:paraId="27ADAEA0" w14:textId="072EC9E6" w:rsidR="00DB1405" w:rsidRDefault="00DB1405" w:rsidP="00DB1405">
            <w:pPr>
              <w:spacing w:after="0" w:line="240" w:lineRule="auto"/>
              <w:rPr>
                <w:sz w:val="24"/>
                <w:szCs w:val="24"/>
              </w:rPr>
            </w:pPr>
            <w:r>
              <w:rPr>
                <w:rFonts w:ascii="Times New Roman" w:hAnsi="Times New Roman" w:cs="Times New Roman"/>
              </w:rPr>
              <w:t>R$412,50</w:t>
            </w:r>
          </w:p>
        </w:tc>
        <w:tc>
          <w:tcPr>
            <w:tcW w:w="1755" w:type="dxa"/>
            <w:tcBorders>
              <w:top w:val="single" w:sz="4" w:space="0" w:color="auto"/>
              <w:left w:val="single" w:sz="4" w:space="0" w:color="auto"/>
              <w:bottom w:val="single" w:sz="4" w:space="0" w:color="auto"/>
              <w:right w:val="single" w:sz="4" w:space="0" w:color="auto"/>
            </w:tcBorders>
          </w:tcPr>
          <w:p w14:paraId="52DFD530" w14:textId="29042C23" w:rsidR="00DB1405" w:rsidRDefault="00DB1405" w:rsidP="00DB1405">
            <w:pPr>
              <w:spacing w:after="0" w:line="240" w:lineRule="auto"/>
              <w:rPr>
                <w:sz w:val="24"/>
                <w:szCs w:val="24"/>
              </w:rPr>
            </w:pPr>
            <w:r>
              <w:rPr>
                <w:rFonts w:ascii="Times New Roman" w:hAnsi="Times New Roman" w:cs="Times New Roman"/>
              </w:rPr>
              <w:t>R$412,50</w:t>
            </w:r>
          </w:p>
        </w:tc>
      </w:tr>
      <w:tr w:rsidR="00DB1405" w14:paraId="74AB6890" w14:textId="70026528" w:rsidTr="00DB1405">
        <w:tc>
          <w:tcPr>
            <w:tcW w:w="646" w:type="dxa"/>
            <w:tcBorders>
              <w:top w:val="single" w:sz="4" w:space="0" w:color="auto"/>
              <w:left w:val="single" w:sz="4" w:space="0" w:color="auto"/>
              <w:bottom w:val="single" w:sz="4" w:space="0" w:color="auto"/>
              <w:right w:val="single" w:sz="4" w:space="0" w:color="auto"/>
            </w:tcBorders>
            <w:hideMark/>
          </w:tcPr>
          <w:p w14:paraId="755D5D77" w14:textId="77777777" w:rsidR="00DB1405" w:rsidRDefault="00DB1405" w:rsidP="00DB1405">
            <w:pPr>
              <w:spacing w:after="0" w:line="240" w:lineRule="auto"/>
              <w:rPr>
                <w:sz w:val="24"/>
                <w:szCs w:val="24"/>
              </w:rPr>
            </w:pPr>
            <w:r>
              <w:rPr>
                <w:sz w:val="24"/>
                <w:szCs w:val="24"/>
              </w:rPr>
              <w:t>10</w:t>
            </w:r>
          </w:p>
        </w:tc>
        <w:tc>
          <w:tcPr>
            <w:tcW w:w="605" w:type="dxa"/>
            <w:tcBorders>
              <w:top w:val="single" w:sz="4" w:space="0" w:color="auto"/>
              <w:left w:val="single" w:sz="4" w:space="0" w:color="auto"/>
              <w:bottom w:val="single" w:sz="4" w:space="0" w:color="auto"/>
              <w:right w:val="single" w:sz="4" w:space="0" w:color="auto"/>
            </w:tcBorders>
            <w:hideMark/>
          </w:tcPr>
          <w:p w14:paraId="19D78FF9" w14:textId="77777777" w:rsidR="00DB1405" w:rsidRDefault="00DB1405" w:rsidP="00DB1405">
            <w:pPr>
              <w:spacing w:after="0" w:line="240" w:lineRule="auto"/>
              <w:rPr>
                <w:sz w:val="24"/>
                <w:szCs w:val="24"/>
              </w:rPr>
            </w:pPr>
            <w:r>
              <w:rPr>
                <w:sz w:val="24"/>
                <w:szCs w:val="24"/>
              </w:rPr>
              <w:t>01</w:t>
            </w:r>
          </w:p>
        </w:tc>
        <w:tc>
          <w:tcPr>
            <w:tcW w:w="702" w:type="dxa"/>
            <w:tcBorders>
              <w:top w:val="single" w:sz="4" w:space="0" w:color="auto"/>
              <w:left w:val="single" w:sz="4" w:space="0" w:color="auto"/>
              <w:bottom w:val="single" w:sz="4" w:space="0" w:color="auto"/>
              <w:right w:val="single" w:sz="4" w:space="0" w:color="auto"/>
            </w:tcBorders>
            <w:hideMark/>
          </w:tcPr>
          <w:p w14:paraId="7DBB131A" w14:textId="77777777" w:rsidR="00DB1405" w:rsidRDefault="00DB1405" w:rsidP="00DB1405">
            <w:pPr>
              <w:spacing w:after="0" w:line="240" w:lineRule="auto"/>
              <w:rPr>
                <w:sz w:val="24"/>
                <w:szCs w:val="24"/>
              </w:rPr>
            </w:pPr>
            <w:r>
              <w:rPr>
                <w:sz w:val="24"/>
                <w:szCs w:val="24"/>
              </w:rPr>
              <w:t>uni</w:t>
            </w:r>
          </w:p>
        </w:tc>
        <w:tc>
          <w:tcPr>
            <w:tcW w:w="3036" w:type="dxa"/>
            <w:tcBorders>
              <w:top w:val="single" w:sz="4" w:space="0" w:color="auto"/>
              <w:left w:val="single" w:sz="4" w:space="0" w:color="auto"/>
              <w:bottom w:val="single" w:sz="4" w:space="0" w:color="auto"/>
              <w:right w:val="single" w:sz="4" w:space="0" w:color="auto"/>
            </w:tcBorders>
            <w:hideMark/>
          </w:tcPr>
          <w:p w14:paraId="0CD8CFDF" w14:textId="77777777" w:rsidR="00DB1405" w:rsidRDefault="00DB1405" w:rsidP="00DB1405">
            <w:pPr>
              <w:spacing w:after="0" w:line="240" w:lineRule="auto"/>
              <w:rPr>
                <w:sz w:val="24"/>
                <w:szCs w:val="24"/>
              </w:rPr>
            </w:pPr>
            <w:r>
              <w:rPr>
                <w:sz w:val="24"/>
                <w:szCs w:val="24"/>
              </w:rPr>
              <w:t>Carregador de pilha com pilhas recarregáveis</w:t>
            </w:r>
          </w:p>
        </w:tc>
        <w:tc>
          <w:tcPr>
            <w:tcW w:w="1755" w:type="dxa"/>
            <w:tcBorders>
              <w:top w:val="single" w:sz="4" w:space="0" w:color="auto"/>
              <w:left w:val="single" w:sz="4" w:space="0" w:color="auto"/>
              <w:bottom w:val="single" w:sz="4" w:space="0" w:color="auto"/>
              <w:right w:val="single" w:sz="4" w:space="0" w:color="auto"/>
            </w:tcBorders>
          </w:tcPr>
          <w:p w14:paraId="1F091950" w14:textId="201DFB4E" w:rsidR="00DB1405" w:rsidRDefault="00DB1405" w:rsidP="00DB1405">
            <w:pPr>
              <w:spacing w:after="0" w:line="240" w:lineRule="auto"/>
              <w:rPr>
                <w:sz w:val="24"/>
                <w:szCs w:val="24"/>
              </w:rPr>
            </w:pPr>
            <w:r>
              <w:rPr>
                <w:rFonts w:ascii="Times New Roman" w:hAnsi="Times New Roman" w:cs="Times New Roman"/>
              </w:rPr>
              <w:t>R$120,00</w:t>
            </w:r>
          </w:p>
        </w:tc>
        <w:tc>
          <w:tcPr>
            <w:tcW w:w="1755" w:type="dxa"/>
            <w:tcBorders>
              <w:top w:val="single" w:sz="4" w:space="0" w:color="auto"/>
              <w:left w:val="single" w:sz="4" w:space="0" w:color="auto"/>
              <w:bottom w:val="single" w:sz="4" w:space="0" w:color="auto"/>
              <w:right w:val="single" w:sz="4" w:space="0" w:color="auto"/>
            </w:tcBorders>
          </w:tcPr>
          <w:p w14:paraId="26EF9DC1" w14:textId="393EA8D7" w:rsidR="00DB1405" w:rsidRDefault="00DB1405" w:rsidP="00DB1405">
            <w:pPr>
              <w:spacing w:after="0" w:line="240" w:lineRule="auto"/>
              <w:rPr>
                <w:sz w:val="24"/>
                <w:szCs w:val="24"/>
              </w:rPr>
            </w:pPr>
            <w:r>
              <w:rPr>
                <w:rFonts w:ascii="Times New Roman" w:hAnsi="Times New Roman" w:cs="Times New Roman"/>
              </w:rPr>
              <w:t>R$120,00</w:t>
            </w:r>
          </w:p>
        </w:tc>
      </w:tr>
    </w:tbl>
    <w:p w14:paraId="0963EC8A" w14:textId="77777777" w:rsidR="00705800" w:rsidRDefault="00705800" w:rsidP="00DE447F">
      <w:pPr>
        <w:pStyle w:val="SemEspaamento"/>
        <w:jc w:val="both"/>
      </w:pPr>
    </w:p>
    <w:p w14:paraId="6E07FF99" w14:textId="77777777" w:rsidR="00DB1405" w:rsidRDefault="00DB1405" w:rsidP="00DE447F">
      <w:pPr>
        <w:pStyle w:val="SemEspaamento"/>
        <w:jc w:val="both"/>
        <w:rPr>
          <w:rFonts w:ascii="Times New Roman" w:hAnsi="Times New Roman" w:cs="Times New Roman"/>
          <w:color w:val="000000" w:themeColor="text1"/>
          <w:kern w:val="0"/>
          <w:lang w:eastAsia="pt-BR"/>
          <w14:ligatures w14:val="none"/>
        </w:rPr>
      </w:pPr>
      <w:r>
        <w:t>Estimativa total de gastos de R$</w:t>
      </w:r>
      <w:r>
        <w:rPr>
          <w:rFonts w:ascii="Times New Roman" w:hAnsi="Times New Roman" w:cs="Times New Roman"/>
          <w:color w:val="000000" w:themeColor="text1"/>
          <w:kern w:val="0"/>
          <w:lang w:eastAsia="pt-BR"/>
          <w14:ligatures w14:val="none"/>
        </w:rPr>
        <w:t>18.019,00 (dezoito mil e dezenove reais)</w:t>
      </w:r>
    </w:p>
    <w:p w14:paraId="44C1F6DE" w14:textId="7D778A77" w:rsidR="00DE447F" w:rsidRPr="00DB1405" w:rsidRDefault="00DE447F" w:rsidP="00DE447F">
      <w:pPr>
        <w:pStyle w:val="SemEspaamento"/>
        <w:jc w:val="both"/>
        <w:rPr>
          <w:rFonts w:ascii="Times New Roman" w:hAnsi="Times New Roman" w:cs="Times New Roman"/>
          <w:color w:val="000000" w:themeColor="text1"/>
          <w:kern w:val="0"/>
          <w:lang w:eastAsia="pt-BR"/>
          <w14:ligatures w14:val="none"/>
        </w:rPr>
      </w:pPr>
      <w:r w:rsidRPr="00DE447F">
        <w:t xml:space="preserve"> </w:t>
      </w:r>
    </w:p>
    <w:tbl>
      <w:tblPr>
        <w:tblW w:w="8505" w:type="dxa"/>
        <w:tblInd w:w="-3" w:type="dxa"/>
        <w:tblLayout w:type="fixed"/>
        <w:tblCellMar>
          <w:left w:w="10" w:type="dxa"/>
          <w:right w:w="10" w:type="dxa"/>
        </w:tblCellMar>
        <w:tblLook w:val="04A0" w:firstRow="1" w:lastRow="0" w:firstColumn="1" w:lastColumn="0" w:noHBand="0" w:noVBand="1"/>
      </w:tblPr>
      <w:tblGrid>
        <w:gridCol w:w="8505"/>
      </w:tblGrid>
      <w:tr w:rsidR="006851E6" w14:paraId="0306A1ED" w14:textId="77777777" w:rsidTr="007A744B">
        <w:tc>
          <w:tcPr>
            <w:tcW w:w="8505"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4FAD68EF" w14:textId="77777777" w:rsidR="006851E6" w:rsidRDefault="006851E6">
            <w:pPr>
              <w:widowControl w:val="0"/>
              <w:suppressLineNumbers/>
              <w:suppressAutoHyphens/>
              <w:autoSpaceDN w:val="0"/>
              <w:spacing w:after="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Os preços que fundamentam esta estimativa de valores foram por mim obtidos e rubricados, são verdadeiros e representam o melhor resultado que pude obter seguindo as orientações das normas que regem a matéria.</w:t>
            </w:r>
          </w:p>
          <w:p w14:paraId="0212B21E" w14:textId="77777777" w:rsidR="0047530D" w:rsidRDefault="0047530D">
            <w:pPr>
              <w:widowControl w:val="0"/>
              <w:suppressLineNumbers/>
              <w:suppressAutoHyphens/>
              <w:autoSpaceDN w:val="0"/>
              <w:spacing w:after="0" w:line="240" w:lineRule="auto"/>
              <w:jc w:val="both"/>
              <w:textAlignment w:val="baseline"/>
              <w:rPr>
                <w:rFonts w:asciiTheme="majorHAnsi" w:eastAsia="Arial Narrow" w:hAnsiTheme="majorHAnsi" w:cs="Calibri"/>
                <w:kern w:val="3"/>
                <w:lang w:eastAsia="zh-CN" w:bidi="hi-IN"/>
              </w:rPr>
            </w:pPr>
          </w:p>
          <w:p w14:paraId="4A600B6F" w14:textId="60596081" w:rsidR="00D15909" w:rsidRDefault="000F42A8" w:rsidP="000F42A8">
            <w:pPr>
              <w:pStyle w:val="CorpodoTexto"/>
              <w:ind w:hanging="60"/>
              <w:jc w:val="center"/>
              <w:rPr>
                <w:rFonts w:eastAsia="Calibri"/>
                <w:spacing w:val="-2"/>
              </w:rPr>
            </w:pPr>
            <w:r>
              <w:rPr>
                <w:rFonts w:cstheme="majorHAnsi"/>
                <w:szCs w:val="22"/>
              </w:rPr>
              <w:t>LUANA ARIOTTI</w:t>
            </w:r>
          </w:p>
          <w:p w14:paraId="080B3FE5" w14:textId="1E96CA9F" w:rsidR="006851E6" w:rsidRDefault="000F42A8" w:rsidP="000F42A8">
            <w:pPr>
              <w:widowControl w:val="0"/>
              <w:suppressLineNumbers/>
              <w:suppressAutoHyphens/>
              <w:autoSpaceDN w:val="0"/>
              <w:spacing w:after="0" w:line="240" w:lineRule="auto"/>
              <w:jc w:val="center"/>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 xml:space="preserve">Sério, </w:t>
            </w:r>
            <w:r w:rsidR="00DE447F">
              <w:rPr>
                <w:rFonts w:asciiTheme="majorHAnsi" w:eastAsia="Arial Narrow" w:hAnsiTheme="majorHAnsi" w:cs="Calibri"/>
                <w:kern w:val="3"/>
                <w:lang w:eastAsia="zh-CN" w:bidi="hi-IN"/>
              </w:rPr>
              <w:t>1</w:t>
            </w:r>
            <w:r w:rsidR="00DB1405">
              <w:rPr>
                <w:rFonts w:asciiTheme="majorHAnsi" w:eastAsia="Arial Narrow" w:hAnsiTheme="majorHAnsi" w:cs="Calibri"/>
                <w:kern w:val="3"/>
                <w:lang w:eastAsia="zh-CN" w:bidi="hi-IN"/>
              </w:rPr>
              <w:t>1</w:t>
            </w:r>
            <w:r w:rsidR="006610A8">
              <w:rPr>
                <w:rFonts w:asciiTheme="majorHAnsi" w:eastAsia="Arial Narrow" w:hAnsiTheme="majorHAnsi" w:cs="Calibri"/>
                <w:kern w:val="3"/>
                <w:lang w:eastAsia="zh-CN" w:bidi="hi-IN"/>
              </w:rPr>
              <w:t xml:space="preserve"> de </w:t>
            </w:r>
            <w:r w:rsidR="00DB1405">
              <w:rPr>
                <w:rFonts w:asciiTheme="majorHAnsi" w:eastAsia="Arial Narrow" w:hAnsiTheme="majorHAnsi" w:cs="Calibri"/>
                <w:kern w:val="3"/>
                <w:lang w:eastAsia="zh-CN" w:bidi="hi-IN"/>
              </w:rPr>
              <w:t xml:space="preserve">junho </w:t>
            </w:r>
            <w:r w:rsidR="006610A8">
              <w:rPr>
                <w:rFonts w:asciiTheme="majorHAnsi" w:eastAsia="Arial Narrow" w:hAnsiTheme="majorHAnsi" w:cs="Calibri"/>
                <w:kern w:val="3"/>
                <w:lang w:eastAsia="zh-CN" w:bidi="hi-IN"/>
              </w:rPr>
              <w:t>de 202</w:t>
            </w:r>
            <w:r w:rsidR="0047530D">
              <w:rPr>
                <w:rFonts w:asciiTheme="majorHAnsi" w:eastAsia="Arial Narrow" w:hAnsiTheme="majorHAnsi" w:cs="Calibri"/>
                <w:kern w:val="3"/>
                <w:lang w:eastAsia="zh-CN" w:bidi="hi-IN"/>
              </w:rPr>
              <w:t>6</w:t>
            </w:r>
          </w:p>
          <w:p w14:paraId="64EA13CE" w14:textId="03BF05A7" w:rsidR="006610A8" w:rsidRDefault="007A744B" w:rsidP="000F42A8">
            <w:pPr>
              <w:widowControl w:val="0"/>
              <w:suppressLineNumbers/>
              <w:suppressAutoHyphens/>
              <w:autoSpaceDN w:val="0"/>
              <w:spacing w:after="0" w:line="240" w:lineRule="auto"/>
              <w:jc w:val="center"/>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1</w:t>
            </w:r>
            <w:r w:rsidR="00DE447F">
              <w:rPr>
                <w:rFonts w:asciiTheme="majorHAnsi" w:eastAsia="Arial Narrow" w:hAnsiTheme="majorHAnsi" w:cs="Calibri"/>
                <w:kern w:val="3"/>
                <w:lang w:eastAsia="zh-CN" w:bidi="hi-IN"/>
              </w:rPr>
              <w:t>1</w:t>
            </w:r>
            <w:r>
              <w:rPr>
                <w:rFonts w:asciiTheme="majorHAnsi" w:eastAsia="Arial Narrow" w:hAnsiTheme="majorHAnsi" w:cs="Calibri"/>
                <w:kern w:val="3"/>
                <w:lang w:eastAsia="zh-CN" w:bidi="hi-IN"/>
              </w:rPr>
              <w:t>:00 Horas</w:t>
            </w:r>
          </w:p>
        </w:tc>
      </w:tr>
    </w:tbl>
    <w:p w14:paraId="093E0D6F" w14:textId="46B71842" w:rsidR="006851E6" w:rsidRDefault="006851E6" w:rsidP="006851E6">
      <w:pPr>
        <w:suppressAutoHyphens/>
        <w:autoSpaceDN w:val="0"/>
        <w:spacing w:after="0" w:line="240" w:lineRule="auto"/>
        <w:jc w:val="both"/>
        <w:textAlignment w:val="baseline"/>
        <w:rPr>
          <w:rFonts w:asciiTheme="majorHAnsi" w:eastAsia="Arial" w:hAnsiTheme="majorHAnsi" w:cs="Calibri"/>
          <w:b/>
          <w:kern w:val="3"/>
          <w:lang w:eastAsia="ar-SA" w:bidi="hi-IN"/>
        </w:rPr>
      </w:pPr>
      <w:r>
        <w:rPr>
          <w:rFonts w:asciiTheme="majorHAnsi" w:eastAsia="Arial" w:hAnsiTheme="majorHAnsi" w:cs="Calibri"/>
          <w:b/>
          <w:kern w:val="3"/>
          <w:lang w:eastAsia="ar-SA" w:bidi="hi-IN"/>
        </w:rPr>
        <w:t>2</w:t>
      </w:r>
      <w:r w:rsidR="00170BD3">
        <w:rPr>
          <w:rFonts w:asciiTheme="majorHAnsi" w:eastAsia="Arial" w:hAnsiTheme="majorHAnsi" w:cs="Calibri"/>
          <w:b/>
          <w:kern w:val="3"/>
          <w:lang w:eastAsia="ar-SA" w:bidi="hi-IN"/>
        </w:rPr>
        <w:t>6</w:t>
      </w:r>
      <w:r>
        <w:rPr>
          <w:rFonts w:asciiTheme="majorHAnsi" w:eastAsia="Arial" w:hAnsiTheme="majorHAnsi" w:cs="Calibri"/>
          <w:b/>
          <w:kern w:val="3"/>
          <w:lang w:eastAsia="ar-SA" w:bidi="hi-IN"/>
        </w:rPr>
        <w:t xml:space="preserve">.   </w:t>
      </w:r>
      <w:r w:rsidRPr="00DD0739">
        <w:rPr>
          <w:rFonts w:asciiTheme="majorHAnsi" w:eastAsia="Arial" w:hAnsiTheme="majorHAnsi" w:cs="Calibri"/>
          <w:b/>
          <w:kern w:val="3"/>
          <w:lang w:eastAsia="ar-SA" w:bidi="hi-IN"/>
        </w:rPr>
        <w:t>ADEQUAÇÃO ORÇAMENTÁRIA</w:t>
      </w:r>
    </w:p>
    <w:p w14:paraId="4B61DDB9" w14:textId="181A3C53" w:rsidR="00072967" w:rsidRDefault="00072967" w:rsidP="006851E6">
      <w:pPr>
        <w:suppressAutoHyphens/>
        <w:autoSpaceDN w:val="0"/>
        <w:spacing w:after="0" w:line="240" w:lineRule="auto"/>
        <w:jc w:val="both"/>
        <w:textAlignment w:val="baseline"/>
        <w:rPr>
          <w:rFonts w:asciiTheme="majorHAnsi" w:eastAsia="Arial Narrow" w:hAnsiTheme="majorHAnsi" w:cs="Calibri"/>
          <w:b/>
          <w:bCs/>
          <w:color w:val="FF0000"/>
          <w:kern w:val="3"/>
          <w:lang w:eastAsia="zh-CN" w:bidi="hi-IN"/>
        </w:rPr>
      </w:pPr>
      <w:r>
        <w:rPr>
          <w:rStyle w:val="a-size-large"/>
          <w:sz w:val="24"/>
          <w:szCs w:val="24"/>
        </w:rPr>
        <w:t xml:space="preserve">26.1. </w:t>
      </w:r>
      <w:r w:rsidRPr="00E64B95">
        <w:rPr>
          <w:rStyle w:val="a-size-large"/>
          <w:sz w:val="24"/>
          <w:szCs w:val="24"/>
        </w:rPr>
        <w:t>Os recursos destinados à cobertura das despesas ora pretendidos se encontram alocados no Orçamento Geral do Município e serão custeadas com recursos financeiros provenientes do Tesouro Municipal.</w:t>
      </w:r>
    </w:p>
    <w:p w14:paraId="2941980A" w14:textId="1504B0EB" w:rsidR="00072967" w:rsidRPr="00E422C4" w:rsidRDefault="00072967" w:rsidP="00072967">
      <w:pPr>
        <w:suppressAutoHyphens/>
        <w:spacing w:after="0" w:line="240" w:lineRule="auto"/>
        <w:jc w:val="both"/>
        <w:textAlignment w:val="baseline"/>
        <w:rPr>
          <w:rStyle w:val="a-size-large"/>
          <w:sz w:val="24"/>
          <w:szCs w:val="24"/>
        </w:rPr>
      </w:pPr>
      <w:r w:rsidRPr="00E422C4">
        <w:rPr>
          <w:rStyle w:val="a-size-large"/>
          <w:sz w:val="24"/>
          <w:szCs w:val="24"/>
        </w:rPr>
        <w:t xml:space="preserve">Rubricas: </w:t>
      </w:r>
      <w:r>
        <w:rPr>
          <w:rStyle w:val="a-size-large"/>
          <w:sz w:val="24"/>
          <w:szCs w:val="24"/>
        </w:rPr>
        <w:t>144</w:t>
      </w:r>
    </w:p>
    <w:p w14:paraId="606257D2" w14:textId="77777777" w:rsidR="00072967" w:rsidRDefault="00072967" w:rsidP="00072967">
      <w:pPr>
        <w:suppressAutoHyphens/>
        <w:spacing w:after="0" w:line="240" w:lineRule="auto"/>
        <w:jc w:val="both"/>
        <w:textAlignment w:val="baseline"/>
        <w:rPr>
          <w:rStyle w:val="a-size-large"/>
          <w:sz w:val="24"/>
          <w:szCs w:val="24"/>
        </w:rPr>
      </w:pPr>
    </w:p>
    <w:p w14:paraId="3F8C53DE" w14:textId="77777777" w:rsidR="00072967" w:rsidRDefault="00072967" w:rsidP="00072967">
      <w:pPr>
        <w:suppressAutoHyphens/>
        <w:spacing w:after="0" w:line="240" w:lineRule="auto"/>
        <w:jc w:val="both"/>
        <w:textAlignment w:val="baseline"/>
        <w:rPr>
          <w:rStyle w:val="a-size-large"/>
          <w:sz w:val="24"/>
          <w:szCs w:val="24"/>
        </w:rPr>
      </w:pPr>
    </w:p>
    <w:p w14:paraId="54726F14" w14:textId="1A56A022" w:rsidR="00072967" w:rsidRPr="00E422C4" w:rsidRDefault="00072967" w:rsidP="00072967">
      <w:pPr>
        <w:suppressAutoHyphens/>
        <w:spacing w:after="0" w:line="240" w:lineRule="auto"/>
        <w:jc w:val="both"/>
        <w:textAlignment w:val="baseline"/>
        <w:rPr>
          <w:rStyle w:val="a-size-large"/>
          <w:sz w:val="24"/>
          <w:szCs w:val="24"/>
        </w:rPr>
      </w:pPr>
      <w:r w:rsidRPr="00E422C4">
        <w:rPr>
          <w:rStyle w:val="a-size-large"/>
          <w:sz w:val="24"/>
          <w:szCs w:val="24"/>
        </w:rPr>
        <w:t xml:space="preserve">Projeto/ Atividade: </w:t>
      </w:r>
      <w:r>
        <w:rPr>
          <w:rStyle w:val="a-size-large"/>
          <w:sz w:val="24"/>
          <w:szCs w:val="24"/>
        </w:rPr>
        <w:t>2048</w:t>
      </w:r>
      <w:r w:rsidRPr="00E422C4">
        <w:rPr>
          <w:rStyle w:val="a-size-large"/>
          <w:sz w:val="24"/>
          <w:szCs w:val="24"/>
        </w:rPr>
        <w:t xml:space="preserve"> - Manutenção d</w:t>
      </w:r>
      <w:r>
        <w:rPr>
          <w:rStyle w:val="a-size-large"/>
          <w:sz w:val="24"/>
          <w:szCs w:val="24"/>
        </w:rPr>
        <w:t>o Ensino Fundamental</w:t>
      </w:r>
    </w:p>
    <w:p w14:paraId="451C3BFD" w14:textId="0109E4A0" w:rsidR="00072967" w:rsidRDefault="00072967" w:rsidP="00072967">
      <w:pPr>
        <w:suppressAutoHyphens/>
        <w:spacing w:after="0" w:line="240" w:lineRule="auto"/>
        <w:jc w:val="both"/>
        <w:textAlignment w:val="baseline"/>
        <w:rPr>
          <w:rStyle w:val="a-size-large"/>
          <w:sz w:val="24"/>
          <w:szCs w:val="24"/>
        </w:rPr>
      </w:pPr>
      <w:r w:rsidRPr="00E422C4">
        <w:rPr>
          <w:rStyle w:val="a-size-large"/>
          <w:sz w:val="24"/>
          <w:szCs w:val="24"/>
        </w:rPr>
        <w:t xml:space="preserve">Categoria: </w:t>
      </w:r>
      <w:r>
        <w:rPr>
          <w:rStyle w:val="a-size-large"/>
          <w:sz w:val="24"/>
          <w:szCs w:val="24"/>
        </w:rPr>
        <w:t>4.4.90.52 – Equipamentos e Material Permanente</w:t>
      </w:r>
    </w:p>
    <w:p w14:paraId="23F4BA58" w14:textId="6C3B6D99" w:rsidR="00072967" w:rsidRDefault="00072967" w:rsidP="00072967">
      <w:pPr>
        <w:suppressAutoHyphens/>
        <w:spacing w:after="0" w:line="240" w:lineRule="auto"/>
        <w:jc w:val="both"/>
        <w:textAlignment w:val="baseline"/>
        <w:rPr>
          <w:rStyle w:val="a-size-large"/>
          <w:sz w:val="24"/>
          <w:szCs w:val="24"/>
        </w:rPr>
      </w:pPr>
      <w:r>
        <w:rPr>
          <w:rStyle w:val="a-size-large"/>
          <w:sz w:val="24"/>
          <w:szCs w:val="24"/>
        </w:rPr>
        <w:t>Recurso: 20 MDE CTA 1418</w:t>
      </w:r>
    </w:p>
    <w:p w14:paraId="6A41A3D8" w14:textId="77777777" w:rsidR="00072967" w:rsidRDefault="00072967" w:rsidP="00072967">
      <w:pPr>
        <w:suppressAutoHyphens/>
        <w:autoSpaceDN w:val="0"/>
        <w:spacing w:after="0" w:line="240" w:lineRule="auto"/>
        <w:jc w:val="center"/>
        <w:textAlignment w:val="baseline"/>
        <w:rPr>
          <w:rFonts w:asciiTheme="majorHAnsi" w:eastAsia="Arial Narrow" w:hAnsiTheme="majorHAnsi" w:cs="Calibri"/>
          <w:b/>
          <w:bCs/>
          <w:color w:val="000000"/>
          <w:kern w:val="3"/>
          <w:lang w:eastAsia="zh-CN" w:bidi="hi-IN"/>
        </w:rPr>
      </w:pPr>
    </w:p>
    <w:p w14:paraId="0B08E307" w14:textId="5AE3A519" w:rsidR="006851E6" w:rsidRDefault="006851E6" w:rsidP="00072967">
      <w:pPr>
        <w:suppressAutoHyphens/>
        <w:autoSpaceDN w:val="0"/>
        <w:spacing w:after="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CAPÍTULO VII</w:t>
      </w:r>
    </w:p>
    <w:p w14:paraId="6EFA3392" w14:textId="77777777" w:rsidR="006851E6" w:rsidRDefault="006851E6" w:rsidP="006851E6">
      <w:pPr>
        <w:suppressAutoHyphens/>
        <w:autoSpaceDN w:val="0"/>
        <w:spacing w:after="0" w:line="240" w:lineRule="auto"/>
        <w:jc w:val="center"/>
        <w:textAlignment w:val="baseline"/>
        <w:rPr>
          <w:rFonts w:asciiTheme="majorHAnsi" w:eastAsia="Arial" w:hAnsiTheme="majorHAnsi" w:cs="Calibri"/>
          <w:bCs/>
          <w:color w:val="FF0000"/>
          <w:kern w:val="3"/>
          <w:lang w:eastAsia="ar-SA" w:bidi="hi-IN"/>
        </w:rPr>
      </w:pPr>
      <w:r>
        <w:rPr>
          <w:rFonts w:asciiTheme="majorHAnsi" w:eastAsia="Arial Narrow" w:hAnsiTheme="majorHAnsi" w:cs="Calibri"/>
          <w:b/>
          <w:bCs/>
          <w:color w:val="000000"/>
          <w:kern w:val="3"/>
          <w:lang w:eastAsia="zh-CN" w:bidi="hi-IN"/>
        </w:rPr>
        <w:t>DISPOSIÇÕES GERAIS E INFORMAÇÕES COMPLEMENTARES</w:t>
      </w:r>
    </w:p>
    <w:p w14:paraId="66C029BA" w14:textId="77777777" w:rsidR="00170BD3" w:rsidRDefault="00170BD3" w:rsidP="00170BD3">
      <w:pPr>
        <w:suppressAutoHyphens/>
        <w:autoSpaceDN w:val="0"/>
        <w:spacing w:after="0" w:line="240" w:lineRule="auto"/>
        <w:jc w:val="both"/>
        <w:textAlignment w:val="baseline"/>
        <w:rPr>
          <w:rFonts w:asciiTheme="majorHAnsi" w:hAnsiTheme="majorHAnsi" w:cstheme="majorHAnsi"/>
        </w:rPr>
      </w:pPr>
      <w:r w:rsidRPr="00170BD3">
        <w:rPr>
          <w:rFonts w:asciiTheme="majorHAnsi" w:hAnsiTheme="majorHAnsi" w:cstheme="majorHAnsi"/>
        </w:rPr>
        <w:t>A Administração reserva-se o direito de anular ou revogar a presente licitação, no todo ou em parte, por razões de interesse público devidamente motivadas, sem que caiba aos licitantes direito à indenização.</w:t>
      </w:r>
    </w:p>
    <w:p w14:paraId="2DEEBD91" w14:textId="77777777" w:rsidR="00DB1405" w:rsidRDefault="00DB1405" w:rsidP="00170BD3">
      <w:pPr>
        <w:suppressAutoHyphens/>
        <w:autoSpaceDN w:val="0"/>
        <w:spacing w:after="0" w:line="240" w:lineRule="auto"/>
        <w:jc w:val="both"/>
        <w:textAlignment w:val="baseline"/>
        <w:rPr>
          <w:rFonts w:asciiTheme="majorHAnsi" w:hAnsiTheme="majorHAnsi" w:cstheme="majorHAnsi"/>
        </w:rPr>
      </w:pPr>
    </w:p>
    <w:p w14:paraId="6A4B2929" w14:textId="77777777" w:rsidR="00DB1405" w:rsidRDefault="00DB1405" w:rsidP="00170BD3">
      <w:pPr>
        <w:suppressAutoHyphens/>
        <w:autoSpaceDN w:val="0"/>
        <w:spacing w:after="0" w:line="240" w:lineRule="auto"/>
        <w:jc w:val="both"/>
        <w:textAlignment w:val="baseline"/>
        <w:rPr>
          <w:rFonts w:asciiTheme="majorHAnsi" w:hAnsiTheme="majorHAnsi" w:cstheme="majorHAnsi"/>
        </w:rPr>
      </w:pPr>
    </w:p>
    <w:p w14:paraId="51CB32C1" w14:textId="77777777" w:rsidR="00DB1405" w:rsidRDefault="00DB1405" w:rsidP="00170BD3">
      <w:pPr>
        <w:suppressAutoHyphens/>
        <w:autoSpaceDN w:val="0"/>
        <w:spacing w:after="0" w:line="240" w:lineRule="auto"/>
        <w:jc w:val="both"/>
        <w:textAlignment w:val="baseline"/>
        <w:rPr>
          <w:rFonts w:asciiTheme="majorHAnsi" w:hAnsiTheme="majorHAnsi" w:cstheme="majorHAnsi"/>
        </w:rPr>
      </w:pPr>
    </w:p>
    <w:p w14:paraId="36FEF617" w14:textId="77777777" w:rsidR="00DB1405" w:rsidRDefault="00DB1405" w:rsidP="00170BD3">
      <w:pPr>
        <w:suppressAutoHyphens/>
        <w:autoSpaceDN w:val="0"/>
        <w:spacing w:after="0" w:line="240" w:lineRule="auto"/>
        <w:jc w:val="both"/>
        <w:textAlignment w:val="baseline"/>
        <w:rPr>
          <w:rFonts w:asciiTheme="majorHAnsi" w:hAnsiTheme="majorHAnsi" w:cstheme="majorHAnsi"/>
        </w:rPr>
      </w:pPr>
    </w:p>
    <w:p w14:paraId="7974CD5E" w14:textId="1A3E9D27" w:rsidR="006851E6" w:rsidRDefault="006610A8" w:rsidP="000F42A8">
      <w:pPr>
        <w:suppressAutoHyphens/>
        <w:autoSpaceDN w:val="0"/>
        <w:spacing w:after="0" w:line="240" w:lineRule="auto"/>
        <w:jc w:val="right"/>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Sério</w:t>
      </w:r>
      <w:r w:rsidR="006851E6">
        <w:rPr>
          <w:rFonts w:asciiTheme="majorHAnsi" w:eastAsia="Arial Narrow" w:hAnsiTheme="majorHAnsi" w:cs="Calibri"/>
          <w:kern w:val="3"/>
          <w:lang w:eastAsia="zh-CN" w:bidi="hi-IN"/>
        </w:rPr>
        <w:t>/RS,</w:t>
      </w:r>
      <w:r w:rsidR="000F42A8">
        <w:rPr>
          <w:rFonts w:asciiTheme="majorHAnsi" w:eastAsia="Arial Narrow" w:hAnsiTheme="majorHAnsi" w:cs="Calibri"/>
          <w:kern w:val="3"/>
          <w:lang w:eastAsia="zh-CN" w:bidi="hi-IN"/>
        </w:rPr>
        <w:t xml:space="preserve"> </w:t>
      </w:r>
      <w:r w:rsidR="00DE447F">
        <w:rPr>
          <w:rFonts w:asciiTheme="majorHAnsi" w:eastAsia="Arial Narrow" w:hAnsiTheme="majorHAnsi" w:cs="Calibri"/>
          <w:kern w:val="3"/>
          <w:lang w:eastAsia="zh-CN" w:bidi="hi-IN"/>
        </w:rPr>
        <w:t>1</w:t>
      </w:r>
      <w:r w:rsidR="00DB1405">
        <w:rPr>
          <w:rFonts w:asciiTheme="majorHAnsi" w:eastAsia="Arial Narrow" w:hAnsiTheme="majorHAnsi" w:cs="Calibri"/>
          <w:kern w:val="3"/>
          <w:lang w:eastAsia="zh-CN" w:bidi="hi-IN"/>
        </w:rPr>
        <w:t>1</w:t>
      </w:r>
      <w:r w:rsidR="006851E6">
        <w:rPr>
          <w:rFonts w:asciiTheme="majorHAnsi" w:eastAsia="Arial Narrow" w:hAnsiTheme="majorHAnsi" w:cs="Calibri"/>
          <w:kern w:val="3"/>
          <w:lang w:eastAsia="zh-CN" w:bidi="hi-IN"/>
        </w:rPr>
        <w:t xml:space="preserve"> de </w:t>
      </w:r>
      <w:r w:rsidR="00DB1405">
        <w:rPr>
          <w:rFonts w:asciiTheme="majorHAnsi" w:eastAsia="Arial Narrow" w:hAnsiTheme="majorHAnsi" w:cs="Calibri"/>
          <w:kern w:val="3"/>
          <w:lang w:eastAsia="zh-CN" w:bidi="hi-IN"/>
        </w:rPr>
        <w:t>junho</w:t>
      </w:r>
      <w:r w:rsidR="006851E6">
        <w:rPr>
          <w:rFonts w:asciiTheme="majorHAnsi" w:eastAsia="Arial Narrow" w:hAnsiTheme="majorHAnsi" w:cs="Calibri"/>
          <w:kern w:val="3"/>
          <w:lang w:eastAsia="zh-CN" w:bidi="hi-IN"/>
        </w:rPr>
        <w:t xml:space="preserve"> de 202</w:t>
      </w:r>
      <w:r w:rsidR="0047530D">
        <w:rPr>
          <w:rFonts w:asciiTheme="majorHAnsi" w:eastAsia="Arial Narrow" w:hAnsiTheme="majorHAnsi" w:cs="Calibri"/>
          <w:kern w:val="3"/>
          <w:lang w:eastAsia="zh-CN" w:bidi="hi-IN"/>
        </w:rPr>
        <w:t>6</w:t>
      </w:r>
      <w:r w:rsidR="006851E6">
        <w:rPr>
          <w:rFonts w:asciiTheme="majorHAnsi" w:eastAsia="Arial Narrow" w:hAnsiTheme="majorHAnsi" w:cs="Calibri"/>
          <w:kern w:val="3"/>
          <w:lang w:eastAsia="zh-CN" w:bidi="hi-IN"/>
        </w:rPr>
        <w:t>.</w:t>
      </w:r>
    </w:p>
    <w:p w14:paraId="46384CD7" w14:textId="77777777" w:rsidR="0047530D" w:rsidRDefault="0047530D"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p>
    <w:p w14:paraId="141D8F4B" w14:textId="77777777" w:rsidR="0047530D" w:rsidRDefault="0047530D"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p>
    <w:p w14:paraId="036E8B04" w14:textId="77777777" w:rsidR="006851E6" w:rsidRDefault="006851E6"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p>
    <w:p w14:paraId="42D7D080" w14:textId="65E23955" w:rsidR="006851E6" w:rsidRDefault="006610A8"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 xml:space="preserve">            </w:t>
      </w:r>
      <w:r w:rsidR="006851E6">
        <w:rPr>
          <w:rFonts w:asciiTheme="majorHAnsi" w:eastAsia="Arial Narrow" w:hAnsiTheme="majorHAnsi" w:cs="Calibri"/>
          <w:kern w:val="3"/>
          <w:lang w:eastAsia="zh-CN" w:bidi="hi-IN"/>
        </w:rPr>
        <w:t>RESPONSÁVEL PELA ELABORAÇÃO</w:t>
      </w:r>
      <w:r w:rsidR="006851E6">
        <w:rPr>
          <w:rFonts w:asciiTheme="majorHAnsi" w:eastAsia="Arial Narrow" w:hAnsiTheme="majorHAnsi" w:cs="Calibri"/>
          <w:kern w:val="3"/>
          <w:lang w:eastAsia="zh-CN" w:bidi="hi-IN"/>
        </w:rPr>
        <w:tab/>
      </w:r>
      <w:r w:rsidR="006851E6">
        <w:rPr>
          <w:rFonts w:asciiTheme="majorHAnsi" w:eastAsia="Arial Narrow" w:hAnsiTheme="majorHAnsi" w:cs="Calibri"/>
          <w:kern w:val="3"/>
          <w:lang w:eastAsia="zh-CN" w:bidi="hi-IN"/>
        </w:rPr>
        <w:tab/>
      </w:r>
      <w:r w:rsidR="006851E6">
        <w:rPr>
          <w:rFonts w:asciiTheme="majorHAnsi" w:eastAsia="Arial Narrow" w:hAnsiTheme="majorHAnsi" w:cs="Calibri"/>
          <w:kern w:val="3"/>
          <w:lang w:eastAsia="zh-CN" w:bidi="hi-IN"/>
        </w:rPr>
        <w:tab/>
      </w:r>
      <w:r>
        <w:rPr>
          <w:rFonts w:asciiTheme="majorHAnsi" w:eastAsia="Arial Narrow" w:hAnsiTheme="majorHAnsi" w:cs="Calibri"/>
          <w:kern w:val="3"/>
          <w:lang w:eastAsia="zh-CN" w:bidi="hi-IN"/>
        </w:rPr>
        <w:t xml:space="preserve"> </w:t>
      </w:r>
      <w:r w:rsidR="006851E6">
        <w:rPr>
          <w:rFonts w:asciiTheme="majorHAnsi" w:eastAsia="Arial Narrow" w:hAnsiTheme="majorHAnsi" w:cs="Calibri"/>
          <w:kern w:val="3"/>
          <w:lang w:eastAsia="zh-CN" w:bidi="hi-IN"/>
        </w:rPr>
        <w:t>SECRETÁRIO RESPONSÁVEL</w:t>
      </w:r>
    </w:p>
    <w:p w14:paraId="362B9C13" w14:textId="5691EB4F" w:rsidR="006851E6" w:rsidRPr="008C23CE" w:rsidRDefault="006610A8"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 xml:space="preserve">                     </w:t>
      </w:r>
      <w:r w:rsidR="000F42A8">
        <w:rPr>
          <w:rFonts w:asciiTheme="majorHAnsi" w:eastAsia="Arial Narrow" w:hAnsiTheme="majorHAnsi" w:cs="Calibri"/>
          <w:kern w:val="3"/>
          <w:lang w:eastAsia="zh-CN" w:bidi="hi-IN"/>
        </w:rPr>
        <w:t xml:space="preserve">Luana </w:t>
      </w:r>
      <w:proofErr w:type="spellStart"/>
      <w:r w:rsidR="000F42A8">
        <w:rPr>
          <w:rFonts w:asciiTheme="majorHAnsi" w:eastAsia="Arial Narrow" w:hAnsiTheme="majorHAnsi" w:cs="Calibri"/>
          <w:kern w:val="3"/>
          <w:lang w:eastAsia="zh-CN" w:bidi="hi-IN"/>
        </w:rPr>
        <w:t>Ariotti</w:t>
      </w:r>
      <w:proofErr w:type="spellEnd"/>
      <w:r w:rsidR="006851E6">
        <w:rPr>
          <w:rFonts w:asciiTheme="majorHAnsi" w:eastAsia="Arial Narrow" w:hAnsiTheme="majorHAnsi" w:cs="Calibri"/>
          <w:kern w:val="3"/>
          <w:lang w:eastAsia="zh-CN" w:bidi="hi-IN"/>
        </w:rPr>
        <w:tab/>
      </w:r>
      <w:r w:rsidR="000F42A8">
        <w:rPr>
          <w:rFonts w:asciiTheme="majorHAnsi" w:eastAsia="Arial Narrow" w:hAnsiTheme="majorHAnsi" w:cs="Calibri"/>
          <w:kern w:val="3"/>
          <w:lang w:eastAsia="zh-CN" w:bidi="hi-IN"/>
        </w:rPr>
        <w:t xml:space="preserve">                </w:t>
      </w:r>
      <w:r w:rsidR="006851E6">
        <w:rPr>
          <w:rFonts w:asciiTheme="majorHAnsi" w:eastAsia="Arial Narrow" w:hAnsiTheme="majorHAnsi" w:cs="Calibri"/>
          <w:kern w:val="3"/>
          <w:lang w:eastAsia="zh-CN" w:bidi="hi-IN"/>
        </w:rPr>
        <w:tab/>
      </w:r>
      <w:r w:rsidR="006851E6">
        <w:rPr>
          <w:rFonts w:asciiTheme="majorHAnsi" w:eastAsia="Arial Narrow" w:hAnsiTheme="majorHAnsi" w:cs="Calibri"/>
          <w:kern w:val="3"/>
          <w:lang w:eastAsia="zh-CN" w:bidi="hi-IN"/>
        </w:rPr>
        <w:tab/>
      </w:r>
      <w:r w:rsidR="00627503">
        <w:rPr>
          <w:rFonts w:asciiTheme="majorHAnsi" w:eastAsia="Arial Narrow" w:hAnsiTheme="majorHAnsi" w:cs="Calibri"/>
          <w:kern w:val="3"/>
          <w:lang w:eastAsia="zh-CN" w:bidi="hi-IN"/>
        </w:rPr>
        <w:t xml:space="preserve">               </w:t>
      </w:r>
      <w:r>
        <w:rPr>
          <w:rFonts w:asciiTheme="majorHAnsi" w:eastAsia="Arial Narrow" w:hAnsiTheme="majorHAnsi" w:cs="Calibri"/>
          <w:kern w:val="3"/>
          <w:lang w:eastAsia="zh-CN" w:bidi="hi-IN"/>
        </w:rPr>
        <w:t>Cristiane Pelegrini de Freitas</w:t>
      </w:r>
      <w:r w:rsidR="006851E6">
        <w:rPr>
          <w:rFonts w:asciiTheme="majorHAnsi" w:eastAsia="Arial Narrow" w:hAnsiTheme="majorHAnsi" w:cs="Calibri"/>
          <w:kern w:val="3"/>
          <w:lang w:eastAsia="zh-CN" w:bidi="hi-IN"/>
        </w:rPr>
        <w:tab/>
      </w:r>
      <w:r w:rsidR="006851E6">
        <w:rPr>
          <w:rFonts w:asciiTheme="majorHAnsi" w:eastAsia="Arial Narrow" w:hAnsiTheme="majorHAnsi" w:cs="Calibri"/>
          <w:kern w:val="3"/>
          <w:lang w:eastAsia="zh-CN" w:bidi="hi-IN"/>
        </w:rPr>
        <w:tab/>
      </w:r>
      <w:r w:rsidR="006851E6">
        <w:rPr>
          <w:rFonts w:asciiTheme="majorHAnsi" w:eastAsia="Arial Narrow" w:hAnsiTheme="majorHAnsi" w:cs="Calibri"/>
          <w:kern w:val="3"/>
          <w:lang w:eastAsia="zh-CN" w:bidi="hi-IN"/>
        </w:rPr>
        <w:tab/>
      </w:r>
    </w:p>
    <w:p w14:paraId="5EA79F40" w14:textId="36FD0DF7" w:rsidR="006851E6" w:rsidRDefault="008C23CE" w:rsidP="006851E6">
      <w:pPr>
        <w:spacing w:after="0" w:line="240" w:lineRule="auto"/>
        <w:ind w:firstLine="567"/>
        <w:jc w:val="both"/>
        <w:rPr>
          <w:rFonts w:asciiTheme="majorHAnsi" w:eastAsia="Arial Narrow" w:hAnsiTheme="majorHAnsi" w:cs="Calibri"/>
          <w:color w:val="2A6099"/>
          <w:kern w:val="3"/>
          <w:lang w:eastAsia="zh-CN" w:bidi="hi-IN"/>
        </w:rPr>
      </w:pPr>
      <w:r>
        <w:rPr>
          <w:noProof/>
          <w:lang w:eastAsia="pt-BR"/>
        </w:rPr>
        <mc:AlternateContent>
          <mc:Choice Requires="wps">
            <w:drawing>
              <wp:anchor distT="0" distB="0" distL="114300" distR="114300" simplePos="0" relativeHeight="251657216" behindDoc="0" locked="0" layoutInCell="1" allowOverlap="1" wp14:anchorId="68BD9E56" wp14:editId="08E46D2A">
                <wp:simplePos x="0" y="0"/>
                <wp:positionH relativeFrom="column">
                  <wp:posOffset>-108585</wp:posOffset>
                </wp:positionH>
                <wp:positionV relativeFrom="paragraph">
                  <wp:posOffset>111125</wp:posOffset>
                </wp:positionV>
                <wp:extent cx="5586825" cy="1695450"/>
                <wp:effectExtent l="0" t="0" r="13970" b="19050"/>
                <wp:wrapNone/>
                <wp:docPr id="7"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6825" cy="16954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39F1DE6" id="Retângulo 3" o:spid="_x0000_s1026" style="position:absolute;margin-left:-8.55pt;margin-top:8.75pt;width:439.9pt;height:13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" filled="f"/>
            </w:pict>
          </mc:Fallback>
        </mc:AlternateContent>
      </w:r>
    </w:p>
    <w:p w14:paraId="5F954D6A" w14:textId="3BECB83E" w:rsidR="006851E6" w:rsidRDefault="006851E6" w:rsidP="006851E6">
      <w:pPr>
        <w:spacing w:after="0" w:line="240" w:lineRule="auto"/>
        <w:rPr>
          <w:rFonts w:asciiTheme="majorHAnsi" w:eastAsia="Calibri" w:hAnsiTheme="majorHAnsi" w:cs="Calibri"/>
          <w:bCs/>
          <w:color w:val="C00000"/>
        </w:rPr>
      </w:pPr>
      <w:r>
        <w:rPr>
          <w:noProof/>
          <w:lang w:eastAsia="pt-BR"/>
        </w:rPr>
        <mc:AlternateContent>
          <mc:Choice Requires="wps">
            <w:drawing>
              <wp:anchor distT="0" distB="0" distL="114300" distR="114300" simplePos="0" relativeHeight="251658240" behindDoc="0" locked="0" layoutInCell="1" allowOverlap="1" wp14:anchorId="4D70306B" wp14:editId="1B887E7E">
                <wp:simplePos x="0" y="0"/>
                <wp:positionH relativeFrom="column">
                  <wp:posOffset>55880</wp:posOffset>
                </wp:positionH>
                <wp:positionV relativeFrom="paragraph">
                  <wp:posOffset>1905</wp:posOffset>
                </wp:positionV>
                <wp:extent cx="154940" cy="146685"/>
                <wp:effectExtent l="0" t="0" r="16510" b="24765"/>
                <wp:wrapNone/>
                <wp:docPr id="6"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05A561C9" id="Retângulo 2" o:spid="_x0000_s1026" style="position:absolute;margin-left:4.4pt;margin-top:.15pt;width:12.2pt;height:11.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" filled="f" strokecolor="windowText">
                <v:path arrowok="t"/>
              </v:rect>
            </w:pict>
          </mc:Fallback>
        </mc:AlternateContent>
      </w:r>
      <w:r>
        <w:rPr>
          <w:rFonts w:asciiTheme="majorHAnsi" w:eastAsia="Calibri" w:hAnsiTheme="majorHAnsi" w:cs="Calibri"/>
          <w:bCs/>
        </w:rPr>
        <w:t xml:space="preserve">        Defiro</w:t>
      </w:r>
    </w:p>
    <w:p w14:paraId="7DC7BC50" w14:textId="5B759546" w:rsidR="006851E6" w:rsidRDefault="006851E6" w:rsidP="006851E6">
      <w:pPr>
        <w:spacing w:after="0" w:line="240" w:lineRule="auto"/>
        <w:rPr>
          <w:rFonts w:asciiTheme="majorHAnsi" w:eastAsia="Calibri" w:hAnsiTheme="majorHAnsi" w:cs="Calibri"/>
          <w:bCs/>
        </w:rPr>
      </w:pPr>
      <w:r>
        <w:rPr>
          <w:noProof/>
          <w:lang w:eastAsia="pt-BR"/>
        </w:rPr>
        <mc:AlternateContent>
          <mc:Choice Requires="wps">
            <w:drawing>
              <wp:anchor distT="0" distB="0" distL="114300" distR="114300" simplePos="0" relativeHeight="251659264" behindDoc="0" locked="0" layoutInCell="1" allowOverlap="1" wp14:anchorId="63FE5747" wp14:editId="6A569BFC">
                <wp:simplePos x="0" y="0"/>
                <wp:positionH relativeFrom="column">
                  <wp:posOffset>57150</wp:posOffset>
                </wp:positionH>
                <wp:positionV relativeFrom="paragraph">
                  <wp:posOffset>10795</wp:posOffset>
                </wp:positionV>
                <wp:extent cx="154940" cy="146685"/>
                <wp:effectExtent l="0" t="0" r="16510" b="24765"/>
                <wp:wrapNone/>
                <wp:docPr id="5"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6F8C06E1" id="Retângulo 1" o:spid="_x0000_s1026" style="position:absolute;margin-left:4.5pt;margin-top:.85pt;width:12.2pt;height:11.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" filled="f" strokecolor="windowText">
                <v:path arrowok="t"/>
              </v:rect>
            </w:pict>
          </mc:Fallback>
        </mc:AlternateContent>
      </w:r>
      <w:r>
        <w:rPr>
          <w:rFonts w:asciiTheme="majorHAnsi" w:eastAsia="Calibri" w:hAnsiTheme="majorHAnsi" w:cs="Calibri"/>
          <w:bCs/>
        </w:rPr>
        <w:t xml:space="preserve">        Indefiro. Motivar:_____</w:t>
      </w:r>
      <w:r w:rsidR="00900746">
        <w:rPr>
          <w:rFonts w:asciiTheme="majorHAnsi" w:eastAsia="Calibri" w:hAnsiTheme="majorHAnsi" w:cs="Calibri"/>
          <w:bCs/>
        </w:rPr>
        <w:t>__________________________________________________________</w:t>
      </w:r>
      <w:r>
        <w:rPr>
          <w:rFonts w:asciiTheme="majorHAnsi" w:eastAsia="Calibri" w:hAnsiTheme="majorHAnsi" w:cs="Calibri"/>
          <w:bCs/>
        </w:rPr>
        <w:t>_______</w:t>
      </w:r>
    </w:p>
    <w:p w14:paraId="72903CF9" w14:textId="556006BC" w:rsidR="006851E6" w:rsidRDefault="006851E6" w:rsidP="006851E6">
      <w:pPr>
        <w:spacing w:after="60" w:line="240" w:lineRule="auto"/>
        <w:rPr>
          <w:rFonts w:asciiTheme="majorHAnsi" w:eastAsia="Calibri" w:hAnsiTheme="majorHAnsi" w:cs="Calibri"/>
          <w:bCs/>
        </w:rPr>
      </w:pPr>
    </w:p>
    <w:tbl>
      <w:tblPr>
        <w:tblStyle w:val="Tabelacomgrade"/>
        <w:tblpPr w:leftFromText="141" w:rightFromText="141" w:vertAnchor="text" w:horzAnchor="margin" w:tblpXSpec="center" w:tblpY="326"/>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4"/>
      </w:tblGrid>
      <w:tr w:rsidR="00900746" w14:paraId="27C9DB5F" w14:textId="77777777" w:rsidTr="00900746">
        <w:tc>
          <w:tcPr>
            <w:tcW w:w="3194" w:type="dxa"/>
            <w:tcBorders>
              <w:top w:val="nil"/>
              <w:left w:val="nil"/>
              <w:bottom w:val="single" w:sz="4" w:space="0" w:color="auto"/>
              <w:right w:val="nil"/>
            </w:tcBorders>
          </w:tcPr>
          <w:p w14:paraId="4D2F39D1" w14:textId="77777777" w:rsidR="00900746" w:rsidRDefault="00900746" w:rsidP="00900746">
            <w:pPr>
              <w:spacing w:after="60" w:line="240" w:lineRule="auto"/>
              <w:rPr>
                <w:rFonts w:asciiTheme="majorHAnsi" w:eastAsia="Calibri" w:hAnsiTheme="majorHAnsi" w:cs="Calibri"/>
              </w:rPr>
            </w:pPr>
          </w:p>
        </w:tc>
      </w:tr>
      <w:tr w:rsidR="00900746" w14:paraId="58CD30D4" w14:textId="77777777" w:rsidTr="00900746">
        <w:tc>
          <w:tcPr>
            <w:tcW w:w="3194" w:type="dxa"/>
            <w:tcBorders>
              <w:top w:val="single" w:sz="4" w:space="0" w:color="auto"/>
              <w:left w:val="nil"/>
              <w:bottom w:val="nil"/>
              <w:right w:val="nil"/>
            </w:tcBorders>
            <w:hideMark/>
          </w:tcPr>
          <w:p w14:paraId="05F19A31" w14:textId="77777777" w:rsidR="00900746" w:rsidRDefault="00900746" w:rsidP="00900746">
            <w:pPr>
              <w:spacing w:after="60" w:line="240" w:lineRule="auto"/>
              <w:jc w:val="center"/>
              <w:rPr>
                <w:rFonts w:asciiTheme="majorHAnsi" w:eastAsia="Calibri" w:hAnsiTheme="majorHAnsi" w:cs="Calibri"/>
              </w:rPr>
            </w:pPr>
            <w:r>
              <w:rPr>
                <w:rFonts w:asciiTheme="majorHAnsi" w:eastAsia="Calibri" w:hAnsiTheme="majorHAnsi" w:cs="Calibri"/>
              </w:rPr>
              <w:t>PREFEITO MUNICIPAL</w:t>
            </w:r>
          </w:p>
          <w:p w14:paraId="20B4F2A4" w14:textId="42BFF226" w:rsidR="00900746" w:rsidRDefault="00900746" w:rsidP="00900746">
            <w:pPr>
              <w:spacing w:after="60" w:line="240" w:lineRule="auto"/>
              <w:jc w:val="center"/>
              <w:rPr>
                <w:rFonts w:asciiTheme="majorHAnsi" w:eastAsia="Calibri" w:hAnsiTheme="majorHAnsi" w:cs="Calibri"/>
              </w:rPr>
            </w:pPr>
            <w:r>
              <w:rPr>
                <w:rFonts w:asciiTheme="majorHAnsi" w:eastAsia="Calibri" w:hAnsiTheme="majorHAnsi" w:cs="Calibri"/>
              </w:rPr>
              <w:t>Sidinei Moisés de Freitas</w:t>
            </w:r>
          </w:p>
        </w:tc>
      </w:tr>
    </w:tbl>
    <w:p w14:paraId="17DF6E6D" w14:textId="2110C0F6" w:rsidR="00900746" w:rsidRDefault="006851E6" w:rsidP="006610A8">
      <w:pPr>
        <w:spacing w:after="60" w:line="240" w:lineRule="auto"/>
        <w:rPr>
          <w:rFonts w:ascii="Calibri" w:eastAsia="Calibri" w:hAnsi="Calibri" w:cs="Times New Roman"/>
        </w:rPr>
      </w:pPr>
      <w:r>
        <w:rPr>
          <w:rFonts w:ascii="Calibri" w:eastAsia="Calibri" w:hAnsi="Calibri" w:cs="Times New Roman"/>
        </w:rPr>
        <w:t xml:space="preserve">Data </w:t>
      </w:r>
      <w:r w:rsidR="008C23CE">
        <w:rPr>
          <w:rFonts w:ascii="Calibri" w:eastAsia="Calibri" w:hAnsi="Calibri" w:cs="Times New Roman"/>
        </w:rPr>
        <w:t>14</w:t>
      </w:r>
      <w:r>
        <w:rPr>
          <w:rFonts w:ascii="Calibri" w:eastAsia="Calibri" w:hAnsi="Calibri" w:cs="Times New Roman"/>
        </w:rPr>
        <w:t>/</w:t>
      </w:r>
      <w:r w:rsidR="0047530D">
        <w:rPr>
          <w:rFonts w:ascii="Calibri" w:eastAsia="Calibri" w:hAnsi="Calibri" w:cs="Times New Roman"/>
        </w:rPr>
        <w:t>0</w:t>
      </w:r>
      <w:r w:rsidR="008C23CE">
        <w:rPr>
          <w:rFonts w:ascii="Calibri" w:eastAsia="Calibri" w:hAnsi="Calibri" w:cs="Times New Roman"/>
        </w:rPr>
        <w:t>4</w:t>
      </w:r>
      <w:r>
        <w:rPr>
          <w:rFonts w:ascii="Calibri" w:eastAsia="Calibri" w:hAnsi="Calibri" w:cs="Times New Roman"/>
        </w:rPr>
        <w:t>/20</w:t>
      </w:r>
      <w:r w:rsidR="00613078">
        <w:rPr>
          <w:rFonts w:ascii="Calibri" w:eastAsia="Calibri" w:hAnsi="Calibri" w:cs="Times New Roman"/>
        </w:rPr>
        <w:t>2</w:t>
      </w:r>
      <w:r w:rsidR="0047530D">
        <w:rPr>
          <w:rFonts w:ascii="Calibri" w:eastAsia="Calibri" w:hAnsi="Calibri" w:cs="Times New Roman"/>
        </w:rPr>
        <w:t>6</w:t>
      </w:r>
      <w:r w:rsidR="00613078">
        <w:rPr>
          <w:rFonts w:ascii="Calibri" w:eastAsia="Calibri" w:hAnsi="Calibri" w:cs="Times New Roman"/>
        </w:rPr>
        <w:t>.</w:t>
      </w:r>
    </w:p>
    <w:p w14:paraId="7A7D9FFB" w14:textId="77777777" w:rsidR="00900746" w:rsidRPr="00900746" w:rsidRDefault="00900746" w:rsidP="00900746">
      <w:pPr>
        <w:rPr>
          <w:rFonts w:ascii="Calibri" w:eastAsia="Calibri" w:hAnsi="Calibri" w:cs="Times New Roman"/>
        </w:rPr>
      </w:pPr>
    </w:p>
    <w:p w14:paraId="7A5F6A12" w14:textId="77777777" w:rsidR="009041E4" w:rsidRDefault="009041E4" w:rsidP="00900746"/>
    <w:sectPr w:rsidR="009041E4">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C65B78" w14:textId="77777777" w:rsidR="00892D5F" w:rsidRDefault="00892D5F" w:rsidP="006851E6">
      <w:pPr>
        <w:spacing w:after="0" w:line="240" w:lineRule="auto"/>
      </w:pPr>
      <w:r>
        <w:separator/>
      </w:r>
    </w:p>
  </w:endnote>
  <w:endnote w:type="continuationSeparator" w:id="0">
    <w:p w14:paraId="5860830A" w14:textId="77777777" w:rsidR="00892D5F" w:rsidRDefault="00892D5F" w:rsidP="00685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Berlin Sans FB Demi">
    <w:altName w:val="Candara"/>
    <w:panose1 w:val="020E0802020502020306"/>
    <w:charset w:val="00"/>
    <w:family w:val="swiss"/>
    <w:pitch w:val="variable"/>
    <w:sig w:usb0="00000003" w:usb1="00000000" w:usb2="00000000" w:usb3="00000000" w:csb0="00000001" w:csb1="00000000"/>
  </w:font>
  <w:font w:name="Aparajita">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F283B9" w14:textId="77777777" w:rsidR="00892D5F" w:rsidRDefault="00892D5F" w:rsidP="006851E6">
      <w:pPr>
        <w:spacing w:after="0" w:line="240" w:lineRule="auto"/>
      </w:pPr>
      <w:r>
        <w:separator/>
      </w:r>
    </w:p>
  </w:footnote>
  <w:footnote w:type="continuationSeparator" w:id="0">
    <w:p w14:paraId="0BE25C67" w14:textId="77777777" w:rsidR="00892D5F" w:rsidRDefault="00892D5F" w:rsidP="006851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8537A5" w14:textId="19283849" w:rsidR="00892D5F" w:rsidRDefault="00EA337A" w:rsidP="00AE5A83">
    <w:pPr>
      <w:pStyle w:val="Estilo1"/>
      <w:spacing w:before="0" w:after="60"/>
      <w:rPr>
        <w:sz w:val="32"/>
        <w:szCs w:val="24"/>
      </w:rPr>
    </w:pPr>
    <w:r>
      <w:rPr>
        <w:rFonts w:asciiTheme="minorHAnsi" w:hAnsiTheme="minorHAnsi"/>
        <w:noProof/>
        <w:sz w:val="22"/>
      </w:rPr>
      <w:drawing>
        <wp:anchor distT="0" distB="0" distL="114300" distR="114300" simplePos="0" relativeHeight="251657216" behindDoc="0" locked="0" layoutInCell="1" allowOverlap="1" wp14:anchorId="1F94F5AC" wp14:editId="15C0F82F">
          <wp:simplePos x="0" y="0"/>
          <wp:positionH relativeFrom="column">
            <wp:posOffset>4631055</wp:posOffset>
          </wp:positionH>
          <wp:positionV relativeFrom="page">
            <wp:posOffset>726440</wp:posOffset>
          </wp:positionV>
          <wp:extent cx="1075690" cy="904240"/>
          <wp:effectExtent l="0" t="0" r="0" b="0"/>
          <wp:wrapThrough wrapText="bothSides">
            <wp:wrapPolygon edited="0">
              <wp:start x="0" y="0"/>
              <wp:lineTo x="0" y="20933"/>
              <wp:lineTo x="21039" y="20933"/>
              <wp:lineTo x="21039" y="0"/>
              <wp:lineTo x="0" y="0"/>
            </wp:wrapPolygon>
          </wp:wrapThrough>
          <wp:docPr id="15887358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690" cy="9042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152AA1FC" wp14:editId="3F6D84B0">
          <wp:simplePos x="0" y="0"/>
          <wp:positionH relativeFrom="column">
            <wp:posOffset>-350520</wp:posOffset>
          </wp:positionH>
          <wp:positionV relativeFrom="page">
            <wp:posOffset>632460</wp:posOffset>
          </wp:positionV>
          <wp:extent cx="864870" cy="1005840"/>
          <wp:effectExtent l="0" t="0" r="0" b="3810"/>
          <wp:wrapSquare wrapText="bothSides"/>
          <wp:docPr id="79232847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7185645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4870" cy="100584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043B942F" w14:textId="6F57DF8E" w:rsidR="00EA337A" w:rsidRDefault="00EA337A" w:rsidP="00EA337A">
    <w:pPr>
      <w:pStyle w:val="Cabealho"/>
      <w:shd w:val="clear" w:color="auto" w:fill="FFFFFF"/>
      <w:tabs>
        <w:tab w:val="right" w:pos="8080"/>
      </w:tabs>
      <w:ind w:right="390"/>
      <w:jc w:val="center"/>
      <w:rPr>
        <w:b/>
        <w:color w:val="404040"/>
        <w:sz w:val="24"/>
        <w:szCs w:val="24"/>
        <w:lang w:eastAsia="en-US"/>
      </w:rPr>
    </w:pPr>
    <w:r>
      <w:rPr>
        <w:b/>
        <w:color w:val="404040"/>
        <w:sz w:val="24"/>
        <w:szCs w:val="24"/>
      </w:rPr>
      <w:t>Estado do Rio Grande do Sul</w:t>
    </w:r>
  </w:p>
  <w:p w14:paraId="7CB073B6" w14:textId="77777777" w:rsidR="00EA337A" w:rsidRDefault="00EA337A" w:rsidP="00EA337A">
    <w:pPr>
      <w:pStyle w:val="Cabealho"/>
      <w:shd w:val="clear" w:color="auto" w:fill="FFFFFF"/>
      <w:ind w:right="390"/>
      <w:jc w:val="center"/>
      <w:rPr>
        <w:color w:val="404040"/>
        <w:sz w:val="24"/>
        <w:szCs w:val="24"/>
      </w:rPr>
    </w:pPr>
    <w:r>
      <w:rPr>
        <w:b/>
        <w:color w:val="404040"/>
        <w:sz w:val="24"/>
        <w:szCs w:val="24"/>
      </w:rPr>
      <w:t>Município de Sério</w:t>
    </w:r>
  </w:p>
  <w:p w14:paraId="18540681" w14:textId="77777777" w:rsidR="00EA337A" w:rsidRDefault="00EA337A" w:rsidP="00EA337A">
    <w:pPr>
      <w:pStyle w:val="Cabealho"/>
      <w:shd w:val="clear" w:color="auto" w:fill="FFFFFF"/>
      <w:ind w:right="390"/>
      <w:jc w:val="center"/>
      <w:rPr>
        <w:color w:val="404040"/>
        <w:sz w:val="24"/>
        <w:szCs w:val="24"/>
      </w:rPr>
    </w:pPr>
    <w:r>
      <w:rPr>
        <w:color w:val="404040"/>
        <w:sz w:val="24"/>
        <w:szCs w:val="24"/>
      </w:rPr>
      <w:t>Rua 17 de Novembro, 1075 – Centro – CEP: 95.918-000</w:t>
    </w:r>
  </w:p>
  <w:p w14:paraId="6A8A403A" w14:textId="3A0BF3AC" w:rsidR="00EA337A" w:rsidRDefault="00EA337A" w:rsidP="00EA337A">
    <w:pPr>
      <w:pStyle w:val="Cabealho"/>
      <w:shd w:val="clear" w:color="auto" w:fill="FFFFFF"/>
      <w:ind w:left="-1418" w:right="390" w:firstLine="1418"/>
      <w:rPr>
        <w:rFonts w:asciiTheme="minorHAnsi" w:hAnsiTheme="minorHAnsi" w:cstheme="minorBidi"/>
        <w:sz w:val="22"/>
        <w:szCs w:val="22"/>
      </w:rPr>
    </w:pPr>
    <w:r>
      <w:rPr>
        <w:color w:val="404040"/>
        <w:sz w:val="24"/>
        <w:szCs w:val="24"/>
      </w:rPr>
      <w:t xml:space="preserve">     CNPJ 94.706.033/0001</w:t>
    </w:r>
    <w:r>
      <w:rPr>
        <w:color w:val="404040"/>
      </w:rPr>
      <w:t>-</w:t>
    </w:r>
    <w:r>
      <w:rPr>
        <w:color w:val="404040"/>
        <w:sz w:val="24"/>
        <w:szCs w:val="24"/>
      </w:rPr>
      <w:t>03</w:t>
    </w:r>
  </w:p>
  <w:p w14:paraId="0ED0789B" w14:textId="77777777" w:rsidR="00892D5F" w:rsidRDefault="00892D5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2707A"/>
    <w:multiLevelType w:val="multilevel"/>
    <w:tmpl w:val="8E50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95743"/>
    <w:multiLevelType w:val="multilevel"/>
    <w:tmpl w:val="E7DED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D325D5"/>
    <w:multiLevelType w:val="multilevel"/>
    <w:tmpl w:val="62A4C3E6"/>
    <w:lvl w:ilvl="0">
      <w:start w:val="1"/>
      <w:numFmt w:val="decimal"/>
      <w:lvlText w:val="%1."/>
      <w:lvlJc w:val="left"/>
      <w:pPr>
        <w:ind w:left="845" w:hanging="349"/>
        <w:jc w:val="right"/>
      </w:pPr>
      <w:rPr>
        <w:rFonts w:ascii="Arial" w:eastAsia="Arial" w:hAnsi="Arial" w:cs="Arial" w:hint="default"/>
        <w:b/>
        <w:bCs/>
        <w:w w:val="100"/>
        <w:sz w:val="20"/>
        <w:szCs w:val="20"/>
        <w:lang w:val="pt-PT" w:eastAsia="en-US" w:bidi="ar-SA"/>
      </w:rPr>
    </w:lvl>
    <w:lvl w:ilvl="1">
      <w:start w:val="1"/>
      <w:numFmt w:val="decimal"/>
      <w:lvlText w:val="%1.%2."/>
      <w:lvlJc w:val="left"/>
      <w:pPr>
        <w:ind w:left="136" w:hanging="440"/>
      </w:pPr>
      <w:rPr>
        <w:rFonts w:ascii="Arial MT" w:eastAsia="Arial MT" w:hAnsi="Arial MT" w:cs="Arial MT" w:hint="default"/>
        <w:w w:val="99"/>
        <w:sz w:val="20"/>
        <w:szCs w:val="20"/>
        <w:lang w:val="pt-PT" w:eastAsia="en-US" w:bidi="ar-SA"/>
      </w:rPr>
    </w:lvl>
    <w:lvl w:ilvl="2">
      <w:start w:val="1"/>
      <w:numFmt w:val="upperRoman"/>
      <w:lvlText w:val="%3"/>
      <w:lvlJc w:val="left"/>
      <w:pPr>
        <w:ind w:left="957" w:hanging="112"/>
      </w:pPr>
      <w:rPr>
        <w:rFonts w:ascii="Arial MT" w:eastAsia="Arial MT" w:hAnsi="Arial MT" w:cs="Arial MT" w:hint="default"/>
        <w:w w:val="100"/>
        <w:sz w:val="20"/>
        <w:szCs w:val="20"/>
        <w:lang w:val="pt-PT" w:eastAsia="en-US" w:bidi="ar-SA"/>
      </w:rPr>
    </w:lvl>
    <w:lvl w:ilvl="3">
      <w:numFmt w:val="bullet"/>
      <w:lvlText w:val="•"/>
      <w:lvlJc w:val="left"/>
      <w:pPr>
        <w:ind w:left="1998" w:hanging="112"/>
      </w:pPr>
      <w:rPr>
        <w:rFonts w:hint="default"/>
        <w:lang w:val="pt-PT" w:eastAsia="en-US" w:bidi="ar-SA"/>
      </w:rPr>
    </w:lvl>
    <w:lvl w:ilvl="4">
      <w:numFmt w:val="bullet"/>
      <w:lvlText w:val="•"/>
      <w:lvlJc w:val="left"/>
      <w:pPr>
        <w:ind w:left="3037" w:hanging="112"/>
      </w:pPr>
      <w:rPr>
        <w:rFonts w:hint="default"/>
        <w:lang w:val="pt-PT" w:eastAsia="en-US" w:bidi="ar-SA"/>
      </w:rPr>
    </w:lvl>
    <w:lvl w:ilvl="5">
      <w:numFmt w:val="bullet"/>
      <w:lvlText w:val="•"/>
      <w:lvlJc w:val="left"/>
      <w:pPr>
        <w:ind w:left="4075" w:hanging="112"/>
      </w:pPr>
      <w:rPr>
        <w:rFonts w:hint="default"/>
        <w:lang w:val="pt-PT" w:eastAsia="en-US" w:bidi="ar-SA"/>
      </w:rPr>
    </w:lvl>
    <w:lvl w:ilvl="6">
      <w:numFmt w:val="bullet"/>
      <w:lvlText w:val="•"/>
      <w:lvlJc w:val="left"/>
      <w:pPr>
        <w:ind w:left="5114" w:hanging="112"/>
      </w:pPr>
      <w:rPr>
        <w:rFonts w:hint="default"/>
        <w:lang w:val="pt-PT" w:eastAsia="en-US" w:bidi="ar-SA"/>
      </w:rPr>
    </w:lvl>
    <w:lvl w:ilvl="7">
      <w:numFmt w:val="bullet"/>
      <w:lvlText w:val="•"/>
      <w:lvlJc w:val="left"/>
      <w:pPr>
        <w:ind w:left="6152" w:hanging="112"/>
      </w:pPr>
      <w:rPr>
        <w:rFonts w:hint="default"/>
        <w:lang w:val="pt-PT" w:eastAsia="en-US" w:bidi="ar-SA"/>
      </w:rPr>
    </w:lvl>
    <w:lvl w:ilvl="8">
      <w:numFmt w:val="bullet"/>
      <w:lvlText w:val="•"/>
      <w:lvlJc w:val="left"/>
      <w:pPr>
        <w:ind w:left="7191" w:hanging="112"/>
      </w:pPr>
      <w:rPr>
        <w:rFonts w:hint="default"/>
        <w:lang w:val="pt-PT" w:eastAsia="en-US" w:bidi="ar-SA"/>
      </w:rPr>
    </w:lvl>
  </w:abstractNum>
  <w:abstractNum w:abstractNumId="3" w15:restartNumberingAfterBreak="0">
    <w:nsid w:val="0DFF1DBC"/>
    <w:multiLevelType w:val="multilevel"/>
    <w:tmpl w:val="CBAE4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B78B6"/>
    <w:multiLevelType w:val="multilevel"/>
    <w:tmpl w:val="452C0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604EB"/>
    <w:multiLevelType w:val="hybridMultilevel"/>
    <w:tmpl w:val="CA1E79E6"/>
    <w:lvl w:ilvl="0" w:tplc="D50A61E4">
      <w:numFmt w:val="bullet"/>
      <w:lvlText w:val="-"/>
      <w:lvlJc w:val="left"/>
      <w:pPr>
        <w:ind w:left="997" w:hanging="113"/>
      </w:pPr>
      <w:rPr>
        <w:rFonts w:ascii="Arial MT" w:eastAsia="Arial MT" w:hAnsi="Arial MT" w:cs="Arial MT" w:hint="default"/>
        <w:b w:val="0"/>
        <w:bCs w:val="0"/>
        <w:i w:val="0"/>
        <w:iCs w:val="0"/>
        <w:spacing w:val="0"/>
        <w:w w:val="100"/>
        <w:sz w:val="24"/>
        <w:szCs w:val="24"/>
        <w:lang w:val="pt-PT" w:eastAsia="en-US" w:bidi="ar-SA"/>
      </w:rPr>
    </w:lvl>
    <w:lvl w:ilvl="1" w:tplc="E8FA660C">
      <w:numFmt w:val="bullet"/>
      <w:lvlText w:val="•"/>
      <w:lvlJc w:val="left"/>
      <w:pPr>
        <w:ind w:left="2005" w:hanging="113"/>
      </w:pPr>
      <w:rPr>
        <w:rFonts w:hint="default"/>
        <w:lang w:val="pt-PT" w:eastAsia="en-US" w:bidi="ar-SA"/>
      </w:rPr>
    </w:lvl>
    <w:lvl w:ilvl="2" w:tplc="560A4140">
      <w:numFmt w:val="bullet"/>
      <w:lvlText w:val="•"/>
      <w:lvlJc w:val="left"/>
      <w:pPr>
        <w:ind w:left="3011" w:hanging="113"/>
      </w:pPr>
      <w:rPr>
        <w:rFonts w:hint="default"/>
        <w:lang w:val="pt-PT" w:eastAsia="en-US" w:bidi="ar-SA"/>
      </w:rPr>
    </w:lvl>
    <w:lvl w:ilvl="3" w:tplc="9C94723E">
      <w:numFmt w:val="bullet"/>
      <w:lvlText w:val="•"/>
      <w:lvlJc w:val="left"/>
      <w:pPr>
        <w:ind w:left="4017" w:hanging="113"/>
      </w:pPr>
      <w:rPr>
        <w:rFonts w:hint="default"/>
        <w:lang w:val="pt-PT" w:eastAsia="en-US" w:bidi="ar-SA"/>
      </w:rPr>
    </w:lvl>
    <w:lvl w:ilvl="4" w:tplc="48AC559E">
      <w:numFmt w:val="bullet"/>
      <w:lvlText w:val="•"/>
      <w:lvlJc w:val="left"/>
      <w:pPr>
        <w:ind w:left="5022" w:hanging="113"/>
      </w:pPr>
      <w:rPr>
        <w:rFonts w:hint="default"/>
        <w:lang w:val="pt-PT" w:eastAsia="en-US" w:bidi="ar-SA"/>
      </w:rPr>
    </w:lvl>
    <w:lvl w:ilvl="5" w:tplc="0F8CB388">
      <w:numFmt w:val="bullet"/>
      <w:lvlText w:val="•"/>
      <w:lvlJc w:val="left"/>
      <w:pPr>
        <w:ind w:left="6028" w:hanging="113"/>
      </w:pPr>
      <w:rPr>
        <w:rFonts w:hint="default"/>
        <w:lang w:val="pt-PT" w:eastAsia="en-US" w:bidi="ar-SA"/>
      </w:rPr>
    </w:lvl>
    <w:lvl w:ilvl="6" w:tplc="F3022438">
      <w:numFmt w:val="bullet"/>
      <w:lvlText w:val="•"/>
      <w:lvlJc w:val="left"/>
      <w:pPr>
        <w:ind w:left="7034" w:hanging="113"/>
      </w:pPr>
      <w:rPr>
        <w:rFonts w:hint="default"/>
        <w:lang w:val="pt-PT" w:eastAsia="en-US" w:bidi="ar-SA"/>
      </w:rPr>
    </w:lvl>
    <w:lvl w:ilvl="7" w:tplc="E53850F6">
      <w:numFmt w:val="bullet"/>
      <w:lvlText w:val="•"/>
      <w:lvlJc w:val="left"/>
      <w:pPr>
        <w:ind w:left="8039" w:hanging="113"/>
      </w:pPr>
      <w:rPr>
        <w:rFonts w:hint="default"/>
        <w:lang w:val="pt-PT" w:eastAsia="en-US" w:bidi="ar-SA"/>
      </w:rPr>
    </w:lvl>
    <w:lvl w:ilvl="8" w:tplc="55CE36D8">
      <w:numFmt w:val="bullet"/>
      <w:lvlText w:val="•"/>
      <w:lvlJc w:val="left"/>
      <w:pPr>
        <w:ind w:left="9045" w:hanging="113"/>
      </w:pPr>
      <w:rPr>
        <w:rFonts w:hint="default"/>
        <w:lang w:val="pt-PT" w:eastAsia="en-US" w:bidi="ar-SA"/>
      </w:rPr>
    </w:lvl>
  </w:abstractNum>
  <w:abstractNum w:abstractNumId="6" w15:restartNumberingAfterBreak="0">
    <w:nsid w:val="126156E3"/>
    <w:multiLevelType w:val="multilevel"/>
    <w:tmpl w:val="19B0E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E06CBB"/>
    <w:multiLevelType w:val="hybridMultilevel"/>
    <w:tmpl w:val="27B241D0"/>
    <w:lvl w:ilvl="0" w:tplc="2236DFE6">
      <w:start w:val="1"/>
      <w:numFmt w:val="upperRoman"/>
      <w:lvlText w:val="%1"/>
      <w:lvlJc w:val="left"/>
      <w:pPr>
        <w:ind w:left="957" w:hanging="112"/>
      </w:pPr>
      <w:rPr>
        <w:rFonts w:ascii="Arial MT" w:eastAsia="Arial MT" w:hAnsi="Arial MT" w:cs="Arial MT" w:hint="default"/>
        <w:w w:val="100"/>
        <w:sz w:val="20"/>
        <w:szCs w:val="20"/>
        <w:lang w:val="pt-PT" w:eastAsia="en-US" w:bidi="ar-SA"/>
      </w:rPr>
    </w:lvl>
    <w:lvl w:ilvl="1" w:tplc="0C5C6862">
      <w:numFmt w:val="bullet"/>
      <w:lvlText w:val="•"/>
      <w:lvlJc w:val="left"/>
      <w:pPr>
        <w:ind w:left="1790" w:hanging="112"/>
      </w:pPr>
      <w:rPr>
        <w:rFonts w:hint="default"/>
        <w:lang w:val="pt-PT" w:eastAsia="en-US" w:bidi="ar-SA"/>
      </w:rPr>
    </w:lvl>
    <w:lvl w:ilvl="2" w:tplc="D16A449C">
      <w:numFmt w:val="bullet"/>
      <w:lvlText w:val="•"/>
      <w:lvlJc w:val="left"/>
      <w:pPr>
        <w:ind w:left="2621" w:hanging="112"/>
      </w:pPr>
      <w:rPr>
        <w:rFonts w:hint="default"/>
        <w:lang w:val="pt-PT" w:eastAsia="en-US" w:bidi="ar-SA"/>
      </w:rPr>
    </w:lvl>
    <w:lvl w:ilvl="3" w:tplc="617C28CE">
      <w:numFmt w:val="bullet"/>
      <w:lvlText w:val="•"/>
      <w:lvlJc w:val="left"/>
      <w:pPr>
        <w:ind w:left="3452" w:hanging="112"/>
      </w:pPr>
      <w:rPr>
        <w:rFonts w:hint="default"/>
        <w:lang w:val="pt-PT" w:eastAsia="en-US" w:bidi="ar-SA"/>
      </w:rPr>
    </w:lvl>
    <w:lvl w:ilvl="4" w:tplc="D924C46A">
      <w:numFmt w:val="bullet"/>
      <w:lvlText w:val="•"/>
      <w:lvlJc w:val="left"/>
      <w:pPr>
        <w:ind w:left="4283" w:hanging="112"/>
      </w:pPr>
      <w:rPr>
        <w:rFonts w:hint="default"/>
        <w:lang w:val="pt-PT" w:eastAsia="en-US" w:bidi="ar-SA"/>
      </w:rPr>
    </w:lvl>
    <w:lvl w:ilvl="5" w:tplc="B21A0A7A">
      <w:numFmt w:val="bullet"/>
      <w:lvlText w:val="•"/>
      <w:lvlJc w:val="left"/>
      <w:pPr>
        <w:ind w:left="5114" w:hanging="112"/>
      </w:pPr>
      <w:rPr>
        <w:rFonts w:hint="default"/>
        <w:lang w:val="pt-PT" w:eastAsia="en-US" w:bidi="ar-SA"/>
      </w:rPr>
    </w:lvl>
    <w:lvl w:ilvl="6" w:tplc="3FA638FA">
      <w:numFmt w:val="bullet"/>
      <w:lvlText w:val="•"/>
      <w:lvlJc w:val="left"/>
      <w:pPr>
        <w:ind w:left="5944" w:hanging="112"/>
      </w:pPr>
      <w:rPr>
        <w:rFonts w:hint="default"/>
        <w:lang w:val="pt-PT" w:eastAsia="en-US" w:bidi="ar-SA"/>
      </w:rPr>
    </w:lvl>
    <w:lvl w:ilvl="7" w:tplc="48649782">
      <w:numFmt w:val="bullet"/>
      <w:lvlText w:val="•"/>
      <w:lvlJc w:val="left"/>
      <w:pPr>
        <w:ind w:left="6775" w:hanging="112"/>
      </w:pPr>
      <w:rPr>
        <w:rFonts w:hint="default"/>
        <w:lang w:val="pt-PT" w:eastAsia="en-US" w:bidi="ar-SA"/>
      </w:rPr>
    </w:lvl>
    <w:lvl w:ilvl="8" w:tplc="C92E8296">
      <w:numFmt w:val="bullet"/>
      <w:lvlText w:val="•"/>
      <w:lvlJc w:val="left"/>
      <w:pPr>
        <w:ind w:left="7606" w:hanging="112"/>
      </w:pPr>
      <w:rPr>
        <w:rFonts w:hint="default"/>
        <w:lang w:val="pt-PT" w:eastAsia="en-US" w:bidi="ar-SA"/>
      </w:rPr>
    </w:lvl>
  </w:abstractNum>
  <w:abstractNum w:abstractNumId="8" w15:restartNumberingAfterBreak="0">
    <w:nsid w:val="19201D02"/>
    <w:multiLevelType w:val="hybridMultilevel"/>
    <w:tmpl w:val="12209D26"/>
    <w:lvl w:ilvl="0" w:tplc="60C24F18">
      <w:start w:val="1"/>
      <w:numFmt w:val="upperRoman"/>
      <w:lvlText w:val="%1"/>
      <w:lvlJc w:val="left"/>
      <w:pPr>
        <w:ind w:left="957" w:hanging="112"/>
      </w:pPr>
      <w:rPr>
        <w:rFonts w:ascii="Arial MT" w:eastAsia="Arial MT" w:hAnsi="Arial MT" w:cs="Arial MT" w:hint="default"/>
        <w:w w:val="100"/>
        <w:sz w:val="20"/>
        <w:szCs w:val="20"/>
        <w:lang w:val="pt-PT" w:eastAsia="en-US" w:bidi="ar-SA"/>
      </w:rPr>
    </w:lvl>
    <w:lvl w:ilvl="1" w:tplc="DBAE4FF2">
      <w:numFmt w:val="bullet"/>
      <w:lvlText w:val="•"/>
      <w:lvlJc w:val="left"/>
      <w:pPr>
        <w:ind w:left="1790" w:hanging="112"/>
      </w:pPr>
      <w:rPr>
        <w:rFonts w:hint="default"/>
        <w:lang w:val="pt-PT" w:eastAsia="en-US" w:bidi="ar-SA"/>
      </w:rPr>
    </w:lvl>
    <w:lvl w:ilvl="2" w:tplc="685AC67E">
      <w:numFmt w:val="bullet"/>
      <w:lvlText w:val="•"/>
      <w:lvlJc w:val="left"/>
      <w:pPr>
        <w:ind w:left="2621" w:hanging="112"/>
      </w:pPr>
      <w:rPr>
        <w:rFonts w:hint="default"/>
        <w:lang w:val="pt-PT" w:eastAsia="en-US" w:bidi="ar-SA"/>
      </w:rPr>
    </w:lvl>
    <w:lvl w:ilvl="3" w:tplc="50B8F684">
      <w:numFmt w:val="bullet"/>
      <w:lvlText w:val="•"/>
      <w:lvlJc w:val="left"/>
      <w:pPr>
        <w:ind w:left="3452" w:hanging="112"/>
      </w:pPr>
      <w:rPr>
        <w:rFonts w:hint="default"/>
        <w:lang w:val="pt-PT" w:eastAsia="en-US" w:bidi="ar-SA"/>
      </w:rPr>
    </w:lvl>
    <w:lvl w:ilvl="4" w:tplc="DB969DB2">
      <w:numFmt w:val="bullet"/>
      <w:lvlText w:val="•"/>
      <w:lvlJc w:val="left"/>
      <w:pPr>
        <w:ind w:left="4283" w:hanging="112"/>
      </w:pPr>
      <w:rPr>
        <w:rFonts w:hint="default"/>
        <w:lang w:val="pt-PT" w:eastAsia="en-US" w:bidi="ar-SA"/>
      </w:rPr>
    </w:lvl>
    <w:lvl w:ilvl="5" w:tplc="2CE0EC80">
      <w:numFmt w:val="bullet"/>
      <w:lvlText w:val="•"/>
      <w:lvlJc w:val="left"/>
      <w:pPr>
        <w:ind w:left="5114" w:hanging="112"/>
      </w:pPr>
      <w:rPr>
        <w:rFonts w:hint="default"/>
        <w:lang w:val="pt-PT" w:eastAsia="en-US" w:bidi="ar-SA"/>
      </w:rPr>
    </w:lvl>
    <w:lvl w:ilvl="6" w:tplc="A676A7F8">
      <w:numFmt w:val="bullet"/>
      <w:lvlText w:val="•"/>
      <w:lvlJc w:val="left"/>
      <w:pPr>
        <w:ind w:left="5944" w:hanging="112"/>
      </w:pPr>
      <w:rPr>
        <w:rFonts w:hint="default"/>
        <w:lang w:val="pt-PT" w:eastAsia="en-US" w:bidi="ar-SA"/>
      </w:rPr>
    </w:lvl>
    <w:lvl w:ilvl="7" w:tplc="5A0287FC">
      <w:numFmt w:val="bullet"/>
      <w:lvlText w:val="•"/>
      <w:lvlJc w:val="left"/>
      <w:pPr>
        <w:ind w:left="6775" w:hanging="112"/>
      </w:pPr>
      <w:rPr>
        <w:rFonts w:hint="default"/>
        <w:lang w:val="pt-PT" w:eastAsia="en-US" w:bidi="ar-SA"/>
      </w:rPr>
    </w:lvl>
    <w:lvl w:ilvl="8" w:tplc="6692450C">
      <w:numFmt w:val="bullet"/>
      <w:lvlText w:val="•"/>
      <w:lvlJc w:val="left"/>
      <w:pPr>
        <w:ind w:left="7606" w:hanging="112"/>
      </w:pPr>
      <w:rPr>
        <w:rFonts w:hint="default"/>
        <w:lang w:val="pt-PT" w:eastAsia="en-US" w:bidi="ar-SA"/>
      </w:rPr>
    </w:lvl>
  </w:abstractNum>
  <w:abstractNum w:abstractNumId="9" w15:restartNumberingAfterBreak="0">
    <w:nsid w:val="1DF32E2E"/>
    <w:multiLevelType w:val="multilevel"/>
    <w:tmpl w:val="B57A8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52463C"/>
    <w:multiLevelType w:val="multilevel"/>
    <w:tmpl w:val="42787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377E25"/>
    <w:multiLevelType w:val="multilevel"/>
    <w:tmpl w:val="58482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8B6C2D"/>
    <w:multiLevelType w:val="hybridMultilevel"/>
    <w:tmpl w:val="F1D0749C"/>
    <w:lvl w:ilvl="0" w:tplc="04160001">
      <w:start w:val="1"/>
      <w:numFmt w:val="bullet"/>
      <w:lvlText w:val=""/>
      <w:lvlJc w:val="left"/>
      <w:pPr>
        <w:ind w:left="766" w:hanging="360"/>
      </w:pPr>
      <w:rPr>
        <w:rFonts w:ascii="Symbol" w:hAnsi="Symbol" w:hint="default"/>
      </w:rPr>
    </w:lvl>
    <w:lvl w:ilvl="1" w:tplc="04160003" w:tentative="1">
      <w:start w:val="1"/>
      <w:numFmt w:val="bullet"/>
      <w:lvlText w:val="o"/>
      <w:lvlJc w:val="left"/>
      <w:pPr>
        <w:ind w:left="1486" w:hanging="360"/>
      </w:pPr>
      <w:rPr>
        <w:rFonts w:ascii="Courier New" w:hAnsi="Courier New" w:cs="Courier New" w:hint="default"/>
      </w:rPr>
    </w:lvl>
    <w:lvl w:ilvl="2" w:tplc="04160005" w:tentative="1">
      <w:start w:val="1"/>
      <w:numFmt w:val="bullet"/>
      <w:lvlText w:val=""/>
      <w:lvlJc w:val="left"/>
      <w:pPr>
        <w:ind w:left="2206" w:hanging="360"/>
      </w:pPr>
      <w:rPr>
        <w:rFonts w:ascii="Wingdings" w:hAnsi="Wingdings" w:hint="default"/>
      </w:rPr>
    </w:lvl>
    <w:lvl w:ilvl="3" w:tplc="04160001" w:tentative="1">
      <w:start w:val="1"/>
      <w:numFmt w:val="bullet"/>
      <w:lvlText w:val=""/>
      <w:lvlJc w:val="left"/>
      <w:pPr>
        <w:ind w:left="2926" w:hanging="360"/>
      </w:pPr>
      <w:rPr>
        <w:rFonts w:ascii="Symbol" w:hAnsi="Symbol" w:hint="default"/>
      </w:rPr>
    </w:lvl>
    <w:lvl w:ilvl="4" w:tplc="04160003" w:tentative="1">
      <w:start w:val="1"/>
      <w:numFmt w:val="bullet"/>
      <w:lvlText w:val="o"/>
      <w:lvlJc w:val="left"/>
      <w:pPr>
        <w:ind w:left="3646" w:hanging="360"/>
      </w:pPr>
      <w:rPr>
        <w:rFonts w:ascii="Courier New" w:hAnsi="Courier New" w:cs="Courier New" w:hint="default"/>
      </w:rPr>
    </w:lvl>
    <w:lvl w:ilvl="5" w:tplc="04160005" w:tentative="1">
      <w:start w:val="1"/>
      <w:numFmt w:val="bullet"/>
      <w:lvlText w:val=""/>
      <w:lvlJc w:val="left"/>
      <w:pPr>
        <w:ind w:left="4366" w:hanging="360"/>
      </w:pPr>
      <w:rPr>
        <w:rFonts w:ascii="Wingdings" w:hAnsi="Wingdings" w:hint="default"/>
      </w:rPr>
    </w:lvl>
    <w:lvl w:ilvl="6" w:tplc="04160001" w:tentative="1">
      <w:start w:val="1"/>
      <w:numFmt w:val="bullet"/>
      <w:lvlText w:val=""/>
      <w:lvlJc w:val="left"/>
      <w:pPr>
        <w:ind w:left="5086" w:hanging="360"/>
      </w:pPr>
      <w:rPr>
        <w:rFonts w:ascii="Symbol" w:hAnsi="Symbol" w:hint="default"/>
      </w:rPr>
    </w:lvl>
    <w:lvl w:ilvl="7" w:tplc="04160003" w:tentative="1">
      <w:start w:val="1"/>
      <w:numFmt w:val="bullet"/>
      <w:lvlText w:val="o"/>
      <w:lvlJc w:val="left"/>
      <w:pPr>
        <w:ind w:left="5806" w:hanging="360"/>
      </w:pPr>
      <w:rPr>
        <w:rFonts w:ascii="Courier New" w:hAnsi="Courier New" w:cs="Courier New" w:hint="default"/>
      </w:rPr>
    </w:lvl>
    <w:lvl w:ilvl="8" w:tplc="04160005" w:tentative="1">
      <w:start w:val="1"/>
      <w:numFmt w:val="bullet"/>
      <w:lvlText w:val=""/>
      <w:lvlJc w:val="left"/>
      <w:pPr>
        <w:ind w:left="6526" w:hanging="360"/>
      </w:pPr>
      <w:rPr>
        <w:rFonts w:ascii="Wingdings" w:hAnsi="Wingdings" w:hint="default"/>
      </w:rPr>
    </w:lvl>
  </w:abstractNum>
  <w:abstractNum w:abstractNumId="13" w15:restartNumberingAfterBreak="0">
    <w:nsid w:val="244A70E0"/>
    <w:multiLevelType w:val="multilevel"/>
    <w:tmpl w:val="2BF01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CA30A6"/>
    <w:multiLevelType w:val="multilevel"/>
    <w:tmpl w:val="211C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F71AE1"/>
    <w:multiLevelType w:val="multilevel"/>
    <w:tmpl w:val="A0601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213ABB"/>
    <w:multiLevelType w:val="multilevel"/>
    <w:tmpl w:val="99443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ED6732"/>
    <w:multiLevelType w:val="multilevel"/>
    <w:tmpl w:val="541E9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94408A"/>
    <w:multiLevelType w:val="multilevel"/>
    <w:tmpl w:val="39502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D40780"/>
    <w:multiLevelType w:val="hybridMultilevel"/>
    <w:tmpl w:val="F9A866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9622B2B"/>
    <w:multiLevelType w:val="multilevel"/>
    <w:tmpl w:val="752EC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9D335B"/>
    <w:multiLevelType w:val="multilevel"/>
    <w:tmpl w:val="EAC42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C649DC"/>
    <w:multiLevelType w:val="hybridMultilevel"/>
    <w:tmpl w:val="EEEA270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3EE04CBD"/>
    <w:multiLevelType w:val="multilevel"/>
    <w:tmpl w:val="77E85F6A"/>
    <w:lvl w:ilvl="0">
      <w:start w:val="1"/>
      <w:numFmt w:val="decimal"/>
      <w:lvlText w:val="%1."/>
      <w:lvlJc w:val="left"/>
      <w:pPr>
        <w:tabs>
          <w:tab w:val="num" w:pos="1211"/>
        </w:tabs>
        <w:ind w:left="1211"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BC4AD6"/>
    <w:multiLevelType w:val="multilevel"/>
    <w:tmpl w:val="8BB40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422523"/>
    <w:multiLevelType w:val="multilevel"/>
    <w:tmpl w:val="E6F27A20"/>
    <w:lvl w:ilvl="0">
      <w:start w:val="20"/>
      <w:numFmt w:val="decimal"/>
      <w:lvlText w:val="%1."/>
      <w:lvlJc w:val="left"/>
      <w:pPr>
        <w:ind w:left="435" w:hanging="435"/>
      </w:pPr>
      <w:rPr>
        <w:rFonts w:hint="default"/>
      </w:rPr>
    </w:lvl>
    <w:lvl w:ilvl="1">
      <w:start w:val="2"/>
      <w:numFmt w:val="decimal"/>
      <w:lvlText w:val="%1.%2."/>
      <w:lvlJc w:val="left"/>
      <w:pPr>
        <w:ind w:left="131" w:hanging="435"/>
      </w:pPr>
      <w:rPr>
        <w:rFonts w:hint="default"/>
      </w:rPr>
    </w:lvl>
    <w:lvl w:ilvl="2">
      <w:start w:val="1"/>
      <w:numFmt w:val="decimal"/>
      <w:lvlText w:val="%1.%2.%3."/>
      <w:lvlJc w:val="left"/>
      <w:pPr>
        <w:ind w:left="112" w:hanging="720"/>
      </w:pPr>
      <w:rPr>
        <w:rFonts w:hint="default"/>
      </w:rPr>
    </w:lvl>
    <w:lvl w:ilvl="3">
      <w:start w:val="1"/>
      <w:numFmt w:val="decimal"/>
      <w:lvlText w:val="%1.%2.%3.%4."/>
      <w:lvlJc w:val="left"/>
      <w:pPr>
        <w:ind w:left="-192" w:hanging="720"/>
      </w:pPr>
      <w:rPr>
        <w:rFonts w:hint="default"/>
      </w:rPr>
    </w:lvl>
    <w:lvl w:ilvl="4">
      <w:start w:val="1"/>
      <w:numFmt w:val="decimal"/>
      <w:lvlText w:val="%1.%2.%3.%4.%5."/>
      <w:lvlJc w:val="left"/>
      <w:pPr>
        <w:ind w:left="-136" w:hanging="1080"/>
      </w:pPr>
      <w:rPr>
        <w:rFonts w:hint="default"/>
      </w:rPr>
    </w:lvl>
    <w:lvl w:ilvl="5">
      <w:start w:val="1"/>
      <w:numFmt w:val="decimal"/>
      <w:lvlText w:val="%1.%2.%3.%4.%5.%6."/>
      <w:lvlJc w:val="left"/>
      <w:pPr>
        <w:ind w:left="-440" w:hanging="1080"/>
      </w:pPr>
      <w:rPr>
        <w:rFonts w:hint="default"/>
      </w:rPr>
    </w:lvl>
    <w:lvl w:ilvl="6">
      <w:start w:val="1"/>
      <w:numFmt w:val="decimal"/>
      <w:lvlText w:val="%1.%2.%3.%4.%5.%6.%7."/>
      <w:lvlJc w:val="left"/>
      <w:pPr>
        <w:ind w:left="-384" w:hanging="1440"/>
      </w:pPr>
      <w:rPr>
        <w:rFonts w:hint="default"/>
      </w:rPr>
    </w:lvl>
    <w:lvl w:ilvl="7">
      <w:start w:val="1"/>
      <w:numFmt w:val="decimal"/>
      <w:lvlText w:val="%1.%2.%3.%4.%5.%6.%7.%8."/>
      <w:lvlJc w:val="left"/>
      <w:pPr>
        <w:ind w:left="-688" w:hanging="1440"/>
      </w:pPr>
      <w:rPr>
        <w:rFonts w:hint="default"/>
      </w:rPr>
    </w:lvl>
    <w:lvl w:ilvl="8">
      <w:start w:val="1"/>
      <w:numFmt w:val="decimal"/>
      <w:lvlText w:val="%1.%2.%3.%4.%5.%6.%7.%8.%9."/>
      <w:lvlJc w:val="left"/>
      <w:pPr>
        <w:ind w:left="-632" w:hanging="1800"/>
      </w:pPr>
      <w:rPr>
        <w:rFonts w:hint="default"/>
      </w:rPr>
    </w:lvl>
  </w:abstractNum>
  <w:abstractNum w:abstractNumId="26" w15:restartNumberingAfterBreak="0">
    <w:nsid w:val="4F565537"/>
    <w:multiLevelType w:val="hybridMultilevel"/>
    <w:tmpl w:val="AE5E02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3941376"/>
    <w:multiLevelType w:val="multilevel"/>
    <w:tmpl w:val="B33EF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416C1F"/>
    <w:multiLevelType w:val="multilevel"/>
    <w:tmpl w:val="740A3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B02F5D"/>
    <w:multiLevelType w:val="multilevel"/>
    <w:tmpl w:val="6DC81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CC1DC5"/>
    <w:multiLevelType w:val="multilevel"/>
    <w:tmpl w:val="A7C85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F30A28"/>
    <w:multiLevelType w:val="hybridMultilevel"/>
    <w:tmpl w:val="89FE55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216271E"/>
    <w:multiLevelType w:val="multilevel"/>
    <w:tmpl w:val="D9BA3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B74A26"/>
    <w:multiLevelType w:val="multilevel"/>
    <w:tmpl w:val="CF1E2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5F019E"/>
    <w:multiLevelType w:val="multilevel"/>
    <w:tmpl w:val="80468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84097E"/>
    <w:multiLevelType w:val="hybridMultilevel"/>
    <w:tmpl w:val="4A4823B0"/>
    <w:lvl w:ilvl="0" w:tplc="5A3C225A">
      <w:start w:val="7"/>
      <w:numFmt w:val="decimal"/>
      <w:lvlText w:val="%1."/>
      <w:lvlJc w:val="left"/>
      <w:pPr>
        <w:ind w:left="720" w:hanging="360"/>
      </w:pPr>
      <w:rPr>
        <w:rFonts w:asciiTheme="majorHAnsi" w:eastAsia="Arial Narrow" w:hAnsiTheme="majorHAnsi" w:cs="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77532C0"/>
    <w:multiLevelType w:val="multilevel"/>
    <w:tmpl w:val="49F0F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0A7E86"/>
    <w:multiLevelType w:val="multilevel"/>
    <w:tmpl w:val="3D7872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2D29E9"/>
    <w:multiLevelType w:val="multilevel"/>
    <w:tmpl w:val="0FBE26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AD42DC"/>
    <w:multiLevelType w:val="multilevel"/>
    <w:tmpl w:val="88A23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3C7B05"/>
    <w:multiLevelType w:val="hybridMultilevel"/>
    <w:tmpl w:val="8A2EAF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4BA43A0"/>
    <w:multiLevelType w:val="multilevel"/>
    <w:tmpl w:val="14B49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333564"/>
    <w:multiLevelType w:val="multilevel"/>
    <w:tmpl w:val="0A54B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392625"/>
    <w:multiLevelType w:val="multilevel"/>
    <w:tmpl w:val="110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872659"/>
    <w:multiLevelType w:val="multilevel"/>
    <w:tmpl w:val="A086C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1364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12340212">
    <w:abstractNumId w:val="23"/>
  </w:num>
  <w:num w:numId="3" w16cid:durableId="760956073">
    <w:abstractNumId w:val="35"/>
  </w:num>
  <w:num w:numId="4" w16cid:durableId="57945280">
    <w:abstractNumId w:val="5"/>
  </w:num>
  <w:num w:numId="5" w16cid:durableId="1707214699">
    <w:abstractNumId w:val="22"/>
  </w:num>
  <w:num w:numId="6" w16cid:durableId="1012804502">
    <w:abstractNumId w:val="12"/>
  </w:num>
  <w:num w:numId="7" w16cid:durableId="30765569">
    <w:abstractNumId w:val="40"/>
  </w:num>
  <w:num w:numId="8" w16cid:durableId="1661233623">
    <w:abstractNumId w:val="2"/>
  </w:num>
  <w:num w:numId="9" w16cid:durableId="1374771543">
    <w:abstractNumId w:val="7"/>
  </w:num>
  <w:num w:numId="10" w16cid:durableId="1385330098">
    <w:abstractNumId w:val="25"/>
  </w:num>
  <w:num w:numId="11" w16cid:durableId="1064180019">
    <w:abstractNumId w:val="8"/>
  </w:num>
  <w:num w:numId="12" w16cid:durableId="2092658026">
    <w:abstractNumId w:val="44"/>
  </w:num>
  <w:num w:numId="13" w16cid:durableId="337075711">
    <w:abstractNumId w:val="36"/>
  </w:num>
  <w:num w:numId="14" w16cid:durableId="374618369">
    <w:abstractNumId w:val="30"/>
  </w:num>
  <w:num w:numId="15" w16cid:durableId="1162504948">
    <w:abstractNumId w:val="10"/>
  </w:num>
  <w:num w:numId="16" w16cid:durableId="1989750663">
    <w:abstractNumId w:val="13"/>
  </w:num>
  <w:num w:numId="17" w16cid:durableId="1072434458">
    <w:abstractNumId w:val="4"/>
  </w:num>
  <w:num w:numId="18" w16cid:durableId="251549205">
    <w:abstractNumId w:val="11"/>
  </w:num>
  <w:num w:numId="19" w16cid:durableId="554239118">
    <w:abstractNumId w:val="32"/>
  </w:num>
  <w:num w:numId="20" w16cid:durableId="2001537830">
    <w:abstractNumId w:val="6"/>
  </w:num>
  <w:num w:numId="21" w16cid:durableId="1585068733">
    <w:abstractNumId w:val="9"/>
  </w:num>
  <w:num w:numId="22" w16cid:durableId="363294143">
    <w:abstractNumId w:val="24"/>
  </w:num>
  <w:num w:numId="23" w16cid:durableId="224951960">
    <w:abstractNumId w:val="18"/>
  </w:num>
  <w:num w:numId="24" w16cid:durableId="1581987965">
    <w:abstractNumId w:val="0"/>
  </w:num>
  <w:num w:numId="25" w16cid:durableId="1991521010">
    <w:abstractNumId w:val="33"/>
  </w:num>
  <w:num w:numId="26" w16cid:durableId="1138375810">
    <w:abstractNumId w:val="37"/>
  </w:num>
  <w:num w:numId="27" w16cid:durableId="1196694941">
    <w:abstractNumId w:val="26"/>
  </w:num>
  <w:num w:numId="28" w16cid:durableId="463162183">
    <w:abstractNumId w:val="34"/>
  </w:num>
  <w:num w:numId="29" w16cid:durableId="452943856">
    <w:abstractNumId w:val="19"/>
  </w:num>
  <w:num w:numId="30" w16cid:durableId="1043212852">
    <w:abstractNumId w:val="1"/>
  </w:num>
  <w:num w:numId="31" w16cid:durableId="2129084435">
    <w:abstractNumId w:val="31"/>
  </w:num>
  <w:num w:numId="32" w16cid:durableId="765923151">
    <w:abstractNumId w:val="14"/>
  </w:num>
  <w:num w:numId="33" w16cid:durableId="275987875">
    <w:abstractNumId w:val="42"/>
  </w:num>
  <w:num w:numId="34" w16cid:durableId="860511290">
    <w:abstractNumId w:val="16"/>
  </w:num>
  <w:num w:numId="35" w16cid:durableId="1382554621">
    <w:abstractNumId w:val="15"/>
  </w:num>
  <w:num w:numId="36" w16cid:durableId="436215884">
    <w:abstractNumId w:val="43"/>
  </w:num>
  <w:num w:numId="37" w16cid:durableId="779884504">
    <w:abstractNumId w:val="29"/>
  </w:num>
  <w:num w:numId="38" w16cid:durableId="464130094">
    <w:abstractNumId w:val="20"/>
  </w:num>
  <w:num w:numId="39" w16cid:durableId="285741217">
    <w:abstractNumId w:val="38"/>
  </w:num>
  <w:num w:numId="40" w16cid:durableId="1724475862">
    <w:abstractNumId w:val="3"/>
  </w:num>
  <w:num w:numId="41" w16cid:durableId="1064986732">
    <w:abstractNumId w:val="28"/>
  </w:num>
  <w:num w:numId="42" w16cid:durableId="17465236">
    <w:abstractNumId w:val="39"/>
  </w:num>
  <w:num w:numId="43" w16cid:durableId="1243415069">
    <w:abstractNumId w:val="27"/>
  </w:num>
  <w:num w:numId="44" w16cid:durableId="143860962">
    <w:abstractNumId w:val="21"/>
  </w:num>
  <w:num w:numId="45" w16cid:durableId="1129470581">
    <w:abstractNumId w:val="17"/>
  </w:num>
  <w:num w:numId="46" w16cid:durableId="23528278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1E6"/>
    <w:rsid w:val="00011093"/>
    <w:rsid w:val="0002307A"/>
    <w:rsid w:val="00024B98"/>
    <w:rsid w:val="00072967"/>
    <w:rsid w:val="000C4A8F"/>
    <w:rsid w:val="000F42A8"/>
    <w:rsid w:val="00115655"/>
    <w:rsid w:val="00170BD3"/>
    <w:rsid w:val="001D6424"/>
    <w:rsid w:val="001E0298"/>
    <w:rsid w:val="0022238F"/>
    <w:rsid w:val="00236E46"/>
    <w:rsid w:val="0032137D"/>
    <w:rsid w:val="00327A59"/>
    <w:rsid w:val="003637CA"/>
    <w:rsid w:val="0038119D"/>
    <w:rsid w:val="003830EC"/>
    <w:rsid w:val="00383AA4"/>
    <w:rsid w:val="003901B0"/>
    <w:rsid w:val="00397B27"/>
    <w:rsid w:val="003A0AB7"/>
    <w:rsid w:val="004728EA"/>
    <w:rsid w:val="0047530D"/>
    <w:rsid w:val="00481684"/>
    <w:rsid w:val="004843DE"/>
    <w:rsid w:val="004B3E80"/>
    <w:rsid w:val="004B5D25"/>
    <w:rsid w:val="004F194A"/>
    <w:rsid w:val="00522858"/>
    <w:rsid w:val="00526429"/>
    <w:rsid w:val="00574D5E"/>
    <w:rsid w:val="005C7F9B"/>
    <w:rsid w:val="005C7FD3"/>
    <w:rsid w:val="005D1C0C"/>
    <w:rsid w:val="00607F24"/>
    <w:rsid w:val="00613078"/>
    <w:rsid w:val="00627503"/>
    <w:rsid w:val="0064564E"/>
    <w:rsid w:val="006610A8"/>
    <w:rsid w:val="006851E6"/>
    <w:rsid w:val="00687C8C"/>
    <w:rsid w:val="006A5480"/>
    <w:rsid w:val="006B1509"/>
    <w:rsid w:val="00705800"/>
    <w:rsid w:val="007A744B"/>
    <w:rsid w:val="00845288"/>
    <w:rsid w:val="00846FC6"/>
    <w:rsid w:val="00853C1D"/>
    <w:rsid w:val="00887AB9"/>
    <w:rsid w:val="00892D5F"/>
    <w:rsid w:val="008B70ED"/>
    <w:rsid w:val="008C04AA"/>
    <w:rsid w:val="008C23CE"/>
    <w:rsid w:val="00900746"/>
    <w:rsid w:val="009041E4"/>
    <w:rsid w:val="00977715"/>
    <w:rsid w:val="009806D4"/>
    <w:rsid w:val="009917F4"/>
    <w:rsid w:val="009C504E"/>
    <w:rsid w:val="009C7A91"/>
    <w:rsid w:val="009E2A35"/>
    <w:rsid w:val="00A1511F"/>
    <w:rsid w:val="00A255B0"/>
    <w:rsid w:val="00A7073A"/>
    <w:rsid w:val="00A87CFC"/>
    <w:rsid w:val="00AC3613"/>
    <w:rsid w:val="00AC5433"/>
    <w:rsid w:val="00AE5A83"/>
    <w:rsid w:val="00AE7C08"/>
    <w:rsid w:val="00B55DC8"/>
    <w:rsid w:val="00B911F7"/>
    <w:rsid w:val="00BA30C2"/>
    <w:rsid w:val="00BC4961"/>
    <w:rsid w:val="00BF38D9"/>
    <w:rsid w:val="00C57C70"/>
    <w:rsid w:val="00C62C23"/>
    <w:rsid w:val="00CA7A1C"/>
    <w:rsid w:val="00D04C73"/>
    <w:rsid w:val="00D15909"/>
    <w:rsid w:val="00DB1405"/>
    <w:rsid w:val="00DD0739"/>
    <w:rsid w:val="00DE447F"/>
    <w:rsid w:val="00DF4C07"/>
    <w:rsid w:val="00E23720"/>
    <w:rsid w:val="00E23764"/>
    <w:rsid w:val="00E67D0F"/>
    <w:rsid w:val="00EA337A"/>
    <w:rsid w:val="00EB0217"/>
    <w:rsid w:val="00EC6A61"/>
    <w:rsid w:val="00ED0C83"/>
    <w:rsid w:val="00EF52AA"/>
    <w:rsid w:val="00F671C2"/>
    <w:rsid w:val="00F72409"/>
    <w:rsid w:val="00F86F0A"/>
    <w:rsid w:val="00F959B1"/>
    <w:rsid w:val="00FA2F2E"/>
    <w:rsid w:val="00FF26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61C29FC4"/>
  <w15:chartTrackingRefBased/>
  <w15:docId w15:val="{6E46CC74-329F-4409-B9B7-4CAF77355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1E6"/>
    <w:pPr>
      <w:spacing w:after="200" w:line="276" w:lineRule="auto"/>
    </w:pPr>
    <w:rPr>
      <w:kern w:val="0"/>
      <w14:ligatures w14:val="none"/>
    </w:rPr>
  </w:style>
  <w:style w:type="paragraph" w:styleId="Ttulo2">
    <w:name w:val="heading 2"/>
    <w:basedOn w:val="Normal"/>
    <w:next w:val="Normal"/>
    <w:link w:val="Ttulo2Char"/>
    <w:uiPriority w:val="9"/>
    <w:semiHidden/>
    <w:unhideWhenUsed/>
    <w:qFormat/>
    <w:rsid w:val="00EF52AA"/>
    <w:pPr>
      <w:keepNext/>
      <w:keepLines/>
      <w:widowControl w:val="0"/>
      <w:autoSpaceDE w:val="0"/>
      <w:autoSpaceDN w:val="0"/>
      <w:spacing w:before="40" w:after="0" w:line="240" w:lineRule="auto"/>
      <w:outlineLvl w:val="1"/>
    </w:pPr>
    <w:rPr>
      <w:rFonts w:asciiTheme="majorHAnsi" w:eastAsiaTheme="majorEastAsia" w:hAnsiTheme="majorHAnsi" w:cstheme="majorBidi"/>
      <w:color w:val="2F5496" w:themeColor="accent1" w:themeShade="BF"/>
      <w:sz w:val="26"/>
      <w:szCs w:val="26"/>
      <w:lang w:val="pt-PT"/>
    </w:rPr>
  </w:style>
  <w:style w:type="paragraph" w:styleId="Ttulo3">
    <w:name w:val="heading 3"/>
    <w:basedOn w:val="Normal"/>
    <w:next w:val="Normal"/>
    <w:link w:val="Ttulo3Char"/>
    <w:uiPriority w:val="9"/>
    <w:semiHidden/>
    <w:unhideWhenUsed/>
    <w:qFormat/>
    <w:rsid w:val="0097771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Estilo1Char">
    <w:name w:val="Estilo1 Char"/>
    <w:basedOn w:val="Fontepargpadro"/>
    <w:link w:val="Estilo1"/>
    <w:locked/>
    <w:rsid w:val="006851E6"/>
    <w:rPr>
      <w:rFonts w:ascii="Berlin Sans FB Demi" w:hAnsi="Berlin Sans FB Demi"/>
      <w:b/>
      <w:color w:val="990000"/>
      <w:sz w:val="28"/>
    </w:rPr>
  </w:style>
  <w:style w:type="paragraph" w:customStyle="1" w:styleId="Estilo1">
    <w:name w:val="Estilo1"/>
    <w:basedOn w:val="Normal"/>
    <w:link w:val="Estilo1Char"/>
    <w:qFormat/>
    <w:rsid w:val="006851E6"/>
    <w:pPr>
      <w:keepNext/>
      <w:keepLines/>
      <w:spacing w:before="200" w:after="0"/>
      <w:outlineLvl w:val="1"/>
    </w:pPr>
    <w:rPr>
      <w:rFonts w:ascii="Berlin Sans FB Demi" w:hAnsi="Berlin Sans FB Demi"/>
      <w:b/>
      <w:color w:val="990000"/>
      <w:kern w:val="2"/>
      <w:sz w:val="28"/>
      <w14:ligatures w14:val="standardContextual"/>
    </w:rPr>
  </w:style>
  <w:style w:type="table" w:styleId="Tabelacomgrade">
    <w:name w:val="Table Grid"/>
    <w:basedOn w:val="Tabelanormal"/>
    <w:uiPriority w:val="39"/>
    <w:rsid w:val="006851E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nhideWhenUsed/>
    <w:qFormat/>
    <w:rsid w:val="006851E6"/>
    <w:pPr>
      <w:tabs>
        <w:tab w:val="center" w:pos="4419"/>
        <w:tab w:val="right" w:pos="8838"/>
      </w:tabs>
      <w:suppressAutoHyphens/>
      <w:spacing w:after="0" w:line="240" w:lineRule="auto"/>
    </w:pPr>
    <w:rPr>
      <w:rFonts w:ascii="Times New Roman" w:eastAsia="Times New Roman" w:hAnsi="Times New Roman" w:cs="Times New Roman"/>
      <w:sz w:val="20"/>
      <w:szCs w:val="20"/>
      <w:lang w:eastAsia="zh-CN"/>
    </w:rPr>
  </w:style>
  <w:style w:type="character" w:customStyle="1" w:styleId="CabealhoChar">
    <w:name w:val="Cabeçalho Char"/>
    <w:basedOn w:val="Fontepargpadro"/>
    <w:link w:val="Cabealho"/>
    <w:qFormat/>
    <w:rsid w:val="006851E6"/>
    <w:rPr>
      <w:rFonts w:ascii="Times New Roman" w:eastAsia="Times New Roman" w:hAnsi="Times New Roman" w:cs="Times New Roman"/>
      <w:kern w:val="0"/>
      <w:sz w:val="20"/>
      <w:szCs w:val="20"/>
      <w:lang w:eastAsia="zh-CN"/>
      <w14:ligatures w14:val="none"/>
    </w:rPr>
  </w:style>
  <w:style w:type="paragraph" w:styleId="Rodap">
    <w:name w:val="footer"/>
    <w:basedOn w:val="Normal"/>
    <w:link w:val="RodapChar"/>
    <w:uiPriority w:val="99"/>
    <w:unhideWhenUsed/>
    <w:rsid w:val="006851E6"/>
    <w:pPr>
      <w:tabs>
        <w:tab w:val="center" w:pos="4252"/>
        <w:tab w:val="right" w:pos="8504"/>
      </w:tabs>
      <w:spacing w:after="0" w:line="240" w:lineRule="auto"/>
    </w:pPr>
  </w:style>
  <w:style w:type="character" w:customStyle="1" w:styleId="RodapChar">
    <w:name w:val="Rodapé Char"/>
    <w:basedOn w:val="Fontepargpadro"/>
    <w:link w:val="Rodap"/>
    <w:uiPriority w:val="99"/>
    <w:rsid w:val="006851E6"/>
    <w:rPr>
      <w:kern w:val="0"/>
      <w14:ligatures w14:val="none"/>
    </w:rPr>
  </w:style>
  <w:style w:type="character" w:styleId="Hyperlink">
    <w:name w:val="Hyperlink"/>
    <w:basedOn w:val="Fontepargpadro"/>
    <w:uiPriority w:val="99"/>
    <w:unhideWhenUsed/>
    <w:rsid w:val="00B911F7"/>
    <w:rPr>
      <w:color w:val="0563C1" w:themeColor="hyperlink"/>
      <w:u w:val="single"/>
    </w:rPr>
  </w:style>
  <w:style w:type="paragraph" w:customStyle="1" w:styleId="CorpodoTexto">
    <w:name w:val="Corpo do Texto"/>
    <w:basedOn w:val="Normal"/>
    <w:link w:val="CorpodoTextoChar"/>
    <w:qFormat/>
    <w:rsid w:val="009E2A35"/>
    <w:pPr>
      <w:keepNext/>
      <w:keepLines/>
      <w:spacing w:after="60" w:line="240" w:lineRule="auto"/>
      <w:ind w:firstLine="851"/>
      <w:jc w:val="both"/>
      <w:outlineLvl w:val="0"/>
    </w:pPr>
    <w:rPr>
      <w:rFonts w:asciiTheme="majorHAnsi" w:eastAsia="Times New Roman" w:hAnsiTheme="majorHAnsi" w:cs="Aparajita"/>
      <w:bCs/>
      <w:szCs w:val="28"/>
    </w:rPr>
  </w:style>
  <w:style w:type="character" w:customStyle="1" w:styleId="CorpodoTextoChar">
    <w:name w:val="Corpo do Texto Char"/>
    <w:basedOn w:val="Fontepargpadro"/>
    <w:link w:val="CorpodoTexto"/>
    <w:rsid w:val="009E2A35"/>
    <w:rPr>
      <w:rFonts w:asciiTheme="majorHAnsi" w:eastAsia="Times New Roman" w:hAnsiTheme="majorHAnsi" w:cs="Aparajita"/>
      <w:bCs/>
      <w:kern w:val="0"/>
      <w:szCs w:val="28"/>
      <w14:ligatures w14:val="none"/>
    </w:rPr>
  </w:style>
  <w:style w:type="paragraph" w:styleId="SemEspaamento">
    <w:name w:val="No Spacing"/>
    <w:uiPriority w:val="1"/>
    <w:qFormat/>
    <w:rsid w:val="00A1511F"/>
    <w:pPr>
      <w:spacing w:after="0" w:line="240" w:lineRule="auto"/>
    </w:pPr>
  </w:style>
  <w:style w:type="paragraph" w:styleId="PargrafodaLista">
    <w:name w:val="List Paragraph"/>
    <w:basedOn w:val="Normal"/>
    <w:uiPriority w:val="1"/>
    <w:qFormat/>
    <w:rsid w:val="004B5D25"/>
    <w:pPr>
      <w:spacing w:after="160" w:line="259" w:lineRule="auto"/>
      <w:ind w:left="720"/>
      <w:contextualSpacing/>
    </w:pPr>
    <w:rPr>
      <w:kern w:val="2"/>
      <w14:ligatures w14:val="standardContextual"/>
    </w:rPr>
  </w:style>
  <w:style w:type="character" w:customStyle="1" w:styleId="MenoPendente1">
    <w:name w:val="Menção Pendente1"/>
    <w:basedOn w:val="Fontepargpadro"/>
    <w:uiPriority w:val="99"/>
    <w:semiHidden/>
    <w:unhideWhenUsed/>
    <w:rsid w:val="004B5D25"/>
    <w:rPr>
      <w:color w:val="605E5C"/>
      <w:shd w:val="clear" w:color="auto" w:fill="E1DFDD"/>
    </w:rPr>
  </w:style>
  <w:style w:type="paragraph" w:styleId="NormalWeb">
    <w:name w:val="Normal (Web)"/>
    <w:basedOn w:val="Normal"/>
    <w:uiPriority w:val="99"/>
    <w:unhideWhenUsed/>
    <w:rsid w:val="004728E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3830EC"/>
    <w:rPr>
      <w:i/>
      <w:iCs/>
    </w:rPr>
  </w:style>
  <w:style w:type="character" w:styleId="Forte">
    <w:name w:val="Strong"/>
    <w:basedOn w:val="Fontepargpadro"/>
    <w:uiPriority w:val="22"/>
    <w:qFormat/>
    <w:rsid w:val="006A5480"/>
    <w:rPr>
      <w:b/>
      <w:bCs/>
    </w:rPr>
  </w:style>
  <w:style w:type="paragraph" w:styleId="Textodebalo">
    <w:name w:val="Balloon Text"/>
    <w:basedOn w:val="Normal"/>
    <w:link w:val="TextodebaloChar"/>
    <w:uiPriority w:val="99"/>
    <w:semiHidden/>
    <w:unhideWhenUsed/>
    <w:rsid w:val="008B70E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B70ED"/>
    <w:rPr>
      <w:rFonts w:ascii="Segoe UI" w:hAnsi="Segoe UI" w:cs="Segoe UI"/>
      <w:kern w:val="0"/>
      <w:sz w:val="18"/>
      <w:szCs w:val="18"/>
      <w14:ligatures w14:val="none"/>
    </w:rPr>
  </w:style>
  <w:style w:type="paragraph" w:styleId="Corpodetexto">
    <w:name w:val="Body Text"/>
    <w:basedOn w:val="Normal"/>
    <w:link w:val="CorpodetextoChar"/>
    <w:uiPriority w:val="1"/>
    <w:qFormat/>
    <w:rsid w:val="00892D5F"/>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892D5F"/>
    <w:rPr>
      <w:rFonts w:ascii="Arial MT" w:eastAsia="Arial MT" w:hAnsi="Arial MT" w:cs="Arial MT"/>
      <w:kern w:val="0"/>
      <w:sz w:val="24"/>
      <w:szCs w:val="24"/>
      <w:lang w:val="pt-PT"/>
      <w14:ligatures w14:val="none"/>
    </w:rPr>
  </w:style>
  <w:style w:type="character" w:customStyle="1" w:styleId="Ttulo2Char">
    <w:name w:val="Título 2 Char"/>
    <w:basedOn w:val="Fontepargpadro"/>
    <w:link w:val="Ttulo2"/>
    <w:uiPriority w:val="9"/>
    <w:semiHidden/>
    <w:rsid w:val="00EF52AA"/>
    <w:rPr>
      <w:rFonts w:asciiTheme="majorHAnsi" w:eastAsiaTheme="majorEastAsia" w:hAnsiTheme="majorHAnsi" w:cstheme="majorBidi"/>
      <w:color w:val="2F5496" w:themeColor="accent1" w:themeShade="BF"/>
      <w:kern w:val="0"/>
      <w:sz w:val="26"/>
      <w:szCs w:val="26"/>
      <w:lang w:val="pt-PT"/>
      <w14:ligatures w14:val="none"/>
    </w:rPr>
  </w:style>
  <w:style w:type="paragraph" w:customStyle="1" w:styleId="dou-paragraph">
    <w:name w:val="dou-paragraph"/>
    <w:basedOn w:val="Normal"/>
    <w:rsid w:val="0022238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rsid w:val="007A744B"/>
    <w:pPr>
      <w:suppressAutoHyphens/>
      <w:autoSpaceDN w:val="0"/>
      <w:spacing w:after="0" w:line="240" w:lineRule="auto"/>
      <w:textAlignment w:val="baseline"/>
    </w:pPr>
    <w:rPr>
      <w:rFonts w:ascii="Liberation Serif" w:eastAsia="NSimSun" w:hAnsi="Liberation Serif" w:cs="Arial"/>
      <w:kern w:val="3"/>
      <w:sz w:val="24"/>
      <w:szCs w:val="24"/>
      <w:lang w:eastAsia="zh-CN" w:bidi="hi-IN"/>
      <w14:ligatures w14:val="none"/>
    </w:rPr>
  </w:style>
  <w:style w:type="paragraph" w:customStyle="1" w:styleId="TableContents">
    <w:name w:val="Table Contents"/>
    <w:basedOn w:val="Standard"/>
    <w:rsid w:val="007A744B"/>
    <w:pPr>
      <w:suppressLineNumbers/>
    </w:pPr>
  </w:style>
  <w:style w:type="character" w:customStyle="1" w:styleId="Ttulo3Char">
    <w:name w:val="Título 3 Char"/>
    <w:basedOn w:val="Fontepargpadro"/>
    <w:link w:val="Ttulo3"/>
    <w:uiPriority w:val="9"/>
    <w:semiHidden/>
    <w:rsid w:val="00977715"/>
    <w:rPr>
      <w:rFonts w:asciiTheme="majorHAnsi" w:eastAsiaTheme="majorEastAsia" w:hAnsiTheme="majorHAnsi" w:cstheme="majorBidi"/>
      <w:color w:val="1F3763" w:themeColor="accent1" w:themeShade="7F"/>
      <w:kern w:val="0"/>
      <w:sz w:val="24"/>
      <w:szCs w:val="24"/>
      <w14:ligatures w14:val="none"/>
    </w:rPr>
  </w:style>
  <w:style w:type="paragraph" w:customStyle="1" w:styleId="isselectedend">
    <w:name w:val="isselectedend"/>
    <w:basedOn w:val="Normal"/>
    <w:rsid w:val="00DB140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size-large">
    <w:name w:val="a-size-large"/>
    <w:basedOn w:val="Fontepargpadro"/>
    <w:qFormat/>
    <w:rsid w:val="000729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27941">
      <w:bodyDiv w:val="1"/>
      <w:marLeft w:val="0"/>
      <w:marRight w:val="0"/>
      <w:marTop w:val="0"/>
      <w:marBottom w:val="0"/>
      <w:divBdr>
        <w:top w:val="none" w:sz="0" w:space="0" w:color="auto"/>
        <w:left w:val="none" w:sz="0" w:space="0" w:color="auto"/>
        <w:bottom w:val="none" w:sz="0" w:space="0" w:color="auto"/>
        <w:right w:val="none" w:sz="0" w:space="0" w:color="auto"/>
      </w:divBdr>
    </w:div>
    <w:div w:id="14692269">
      <w:bodyDiv w:val="1"/>
      <w:marLeft w:val="0"/>
      <w:marRight w:val="0"/>
      <w:marTop w:val="0"/>
      <w:marBottom w:val="0"/>
      <w:divBdr>
        <w:top w:val="none" w:sz="0" w:space="0" w:color="auto"/>
        <w:left w:val="none" w:sz="0" w:space="0" w:color="auto"/>
        <w:bottom w:val="none" w:sz="0" w:space="0" w:color="auto"/>
        <w:right w:val="none" w:sz="0" w:space="0" w:color="auto"/>
      </w:divBdr>
    </w:div>
    <w:div w:id="49962178">
      <w:bodyDiv w:val="1"/>
      <w:marLeft w:val="0"/>
      <w:marRight w:val="0"/>
      <w:marTop w:val="0"/>
      <w:marBottom w:val="0"/>
      <w:divBdr>
        <w:top w:val="none" w:sz="0" w:space="0" w:color="auto"/>
        <w:left w:val="none" w:sz="0" w:space="0" w:color="auto"/>
        <w:bottom w:val="none" w:sz="0" w:space="0" w:color="auto"/>
        <w:right w:val="none" w:sz="0" w:space="0" w:color="auto"/>
      </w:divBdr>
    </w:div>
    <w:div w:id="55784350">
      <w:bodyDiv w:val="1"/>
      <w:marLeft w:val="0"/>
      <w:marRight w:val="0"/>
      <w:marTop w:val="0"/>
      <w:marBottom w:val="0"/>
      <w:divBdr>
        <w:top w:val="none" w:sz="0" w:space="0" w:color="auto"/>
        <w:left w:val="none" w:sz="0" w:space="0" w:color="auto"/>
        <w:bottom w:val="none" w:sz="0" w:space="0" w:color="auto"/>
        <w:right w:val="none" w:sz="0" w:space="0" w:color="auto"/>
      </w:divBdr>
    </w:div>
    <w:div w:id="89552637">
      <w:bodyDiv w:val="1"/>
      <w:marLeft w:val="0"/>
      <w:marRight w:val="0"/>
      <w:marTop w:val="0"/>
      <w:marBottom w:val="0"/>
      <w:divBdr>
        <w:top w:val="none" w:sz="0" w:space="0" w:color="auto"/>
        <w:left w:val="none" w:sz="0" w:space="0" w:color="auto"/>
        <w:bottom w:val="none" w:sz="0" w:space="0" w:color="auto"/>
        <w:right w:val="none" w:sz="0" w:space="0" w:color="auto"/>
      </w:divBdr>
    </w:div>
    <w:div w:id="99952316">
      <w:bodyDiv w:val="1"/>
      <w:marLeft w:val="0"/>
      <w:marRight w:val="0"/>
      <w:marTop w:val="0"/>
      <w:marBottom w:val="0"/>
      <w:divBdr>
        <w:top w:val="none" w:sz="0" w:space="0" w:color="auto"/>
        <w:left w:val="none" w:sz="0" w:space="0" w:color="auto"/>
        <w:bottom w:val="none" w:sz="0" w:space="0" w:color="auto"/>
        <w:right w:val="none" w:sz="0" w:space="0" w:color="auto"/>
      </w:divBdr>
    </w:div>
    <w:div w:id="117917989">
      <w:bodyDiv w:val="1"/>
      <w:marLeft w:val="0"/>
      <w:marRight w:val="0"/>
      <w:marTop w:val="0"/>
      <w:marBottom w:val="0"/>
      <w:divBdr>
        <w:top w:val="none" w:sz="0" w:space="0" w:color="auto"/>
        <w:left w:val="none" w:sz="0" w:space="0" w:color="auto"/>
        <w:bottom w:val="none" w:sz="0" w:space="0" w:color="auto"/>
        <w:right w:val="none" w:sz="0" w:space="0" w:color="auto"/>
      </w:divBdr>
    </w:div>
    <w:div w:id="213083786">
      <w:bodyDiv w:val="1"/>
      <w:marLeft w:val="0"/>
      <w:marRight w:val="0"/>
      <w:marTop w:val="0"/>
      <w:marBottom w:val="0"/>
      <w:divBdr>
        <w:top w:val="none" w:sz="0" w:space="0" w:color="auto"/>
        <w:left w:val="none" w:sz="0" w:space="0" w:color="auto"/>
        <w:bottom w:val="none" w:sz="0" w:space="0" w:color="auto"/>
        <w:right w:val="none" w:sz="0" w:space="0" w:color="auto"/>
      </w:divBdr>
    </w:div>
    <w:div w:id="250941061">
      <w:bodyDiv w:val="1"/>
      <w:marLeft w:val="0"/>
      <w:marRight w:val="0"/>
      <w:marTop w:val="0"/>
      <w:marBottom w:val="0"/>
      <w:divBdr>
        <w:top w:val="none" w:sz="0" w:space="0" w:color="auto"/>
        <w:left w:val="none" w:sz="0" w:space="0" w:color="auto"/>
        <w:bottom w:val="none" w:sz="0" w:space="0" w:color="auto"/>
        <w:right w:val="none" w:sz="0" w:space="0" w:color="auto"/>
      </w:divBdr>
    </w:div>
    <w:div w:id="281965811">
      <w:bodyDiv w:val="1"/>
      <w:marLeft w:val="0"/>
      <w:marRight w:val="0"/>
      <w:marTop w:val="0"/>
      <w:marBottom w:val="0"/>
      <w:divBdr>
        <w:top w:val="none" w:sz="0" w:space="0" w:color="auto"/>
        <w:left w:val="none" w:sz="0" w:space="0" w:color="auto"/>
        <w:bottom w:val="none" w:sz="0" w:space="0" w:color="auto"/>
        <w:right w:val="none" w:sz="0" w:space="0" w:color="auto"/>
      </w:divBdr>
    </w:div>
    <w:div w:id="302003839">
      <w:bodyDiv w:val="1"/>
      <w:marLeft w:val="0"/>
      <w:marRight w:val="0"/>
      <w:marTop w:val="0"/>
      <w:marBottom w:val="0"/>
      <w:divBdr>
        <w:top w:val="none" w:sz="0" w:space="0" w:color="auto"/>
        <w:left w:val="none" w:sz="0" w:space="0" w:color="auto"/>
        <w:bottom w:val="none" w:sz="0" w:space="0" w:color="auto"/>
        <w:right w:val="none" w:sz="0" w:space="0" w:color="auto"/>
      </w:divBdr>
    </w:div>
    <w:div w:id="312102673">
      <w:bodyDiv w:val="1"/>
      <w:marLeft w:val="0"/>
      <w:marRight w:val="0"/>
      <w:marTop w:val="0"/>
      <w:marBottom w:val="0"/>
      <w:divBdr>
        <w:top w:val="none" w:sz="0" w:space="0" w:color="auto"/>
        <w:left w:val="none" w:sz="0" w:space="0" w:color="auto"/>
        <w:bottom w:val="none" w:sz="0" w:space="0" w:color="auto"/>
        <w:right w:val="none" w:sz="0" w:space="0" w:color="auto"/>
      </w:divBdr>
    </w:div>
    <w:div w:id="322204607">
      <w:bodyDiv w:val="1"/>
      <w:marLeft w:val="0"/>
      <w:marRight w:val="0"/>
      <w:marTop w:val="0"/>
      <w:marBottom w:val="0"/>
      <w:divBdr>
        <w:top w:val="none" w:sz="0" w:space="0" w:color="auto"/>
        <w:left w:val="none" w:sz="0" w:space="0" w:color="auto"/>
        <w:bottom w:val="none" w:sz="0" w:space="0" w:color="auto"/>
        <w:right w:val="none" w:sz="0" w:space="0" w:color="auto"/>
      </w:divBdr>
    </w:div>
    <w:div w:id="347874999">
      <w:bodyDiv w:val="1"/>
      <w:marLeft w:val="0"/>
      <w:marRight w:val="0"/>
      <w:marTop w:val="0"/>
      <w:marBottom w:val="0"/>
      <w:divBdr>
        <w:top w:val="none" w:sz="0" w:space="0" w:color="auto"/>
        <w:left w:val="none" w:sz="0" w:space="0" w:color="auto"/>
        <w:bottom w:val="none" w:sz="0" w:space="0" w:color="auto"/>
        <w:right w:val="none" w:sz="0" w:space="0" w:color="auto"/>
      </w:divBdr>
    </w:div>
    <w:div w:id="373622010">
      <w:bodyDiv w:val="1"/>
      <w:marLeft w:val="0"/>
      <w:marRight w:val="0"/>
      <w:marTop w:val="0"/>
      <w:marBottom w:val="0"/>
      <w:divBdr>
        <w:top w:val="none" w:sz="0" w:space="0" w:color="auto"/>
        <w:left w:val="none" w:sz="0" w:space="0" w:color="auto"/>
        <w:bottom w:val="none" w:sz="0" w:space="0" w:color="auto"/>
        <w:right w:val="none" w:sz="0" w:space="0" w:color="auto"/>
      </w:divBdr>
    </w:div>
    <w:div w:id="396368591">
      <w:bodyDiv w:val="1"/>
      <w:marLeft w:val="0"/>
      <w:marRight w:val="0"/>
      <w:marTop w:val="0"/>
      <w:marBottom w:val="0"/>
      <w:divBdr>
        <w:top w:val="none" w:sz="0" w:space="0" w:color="auto"/>
        <w:left w:val="none" w:sz="0" w:space="0" w:color="auto"/>
        <w:bottom w:val="none" w:sz="0" w:space="0" w:color="auto"/>
        <w:right w:val="none" w:sz="0" w:space="0" w:color="auto"/>
      </w:divBdr>
    </w:div>
    <w:div w:id="405566570">
      <w:bodyDiv w:val="1"/>
      <w:marLeft w:val="0"/>
      <w:marRight w:val="0"/>
      <w:marTop w:val="0"/>
      <w:marBottom w:val="0"/>
      <w:divBdr>
        <w:top w:val="none" w:sz="0" w:space="0" w:color="auto"/>
        <w:left w:val="none" w:sz="0" w:space="0" w:color="auto"/>
        <w:bottom w:val="none" w:sz="0" w:space="0" w:color="auto"/>
        <w:right w:val="none" w:sz="0" w:space="0" w:color="auto"/>
      </w:divBdr>
    </w:div>
    <w:div w:id="497117209">
      <w:bodyDiv w:val="1"/>
      <w:marLeft w:val="0"/>
      <w:marRight w:val="0"/>
      <w:marTop w:val="0"/>
      <w:marBottom w:val="0"/>
      <w:divBdr>
        <w:top w:val="none" w:sz="0" w:space="0" w:color="auto"/>
        <w:left w:val="none" w:sz="0" w:space="0" w:color="auto"/>
        <w:bottom w:val="none" w:sz="0" w:space="0" w:color="auto"/>
        <w:right w:val="none" w:sz="0" w:space="0" w:color="auto"/>
      </w:divBdr>
    </w:div>
    <w:div w:id="498274188">
      <w:bodyDiv w:val="1"/>
      <w:marLeft w:val="0"/>
      <w:marRight w:val="0"/>
      <w:marTop w:val="0"/>
      <w:marBottom w:val="0"/>
      <w:divBdr>
        <w:top w:val="none" w:sz="0" w:space="0" w:color="auto"/>
        <w:left w:val="none" w:sz="0" w:space="0" w:color="auto"/>
        <w:bottom w:val="none" w:sz="0" w:space="0" w:color="auto"/>
        <w:right w:val="none" w:sz="0" w:space="0" w:color="auto"/>
      </w:divBdr>
    </w:div>
    <w:div w:id="517694437">
      <w:bodyDiv w:val="1"/>
      <w:marLeft w:val="0"/>
      <w:marRight w:val="0"/>
      <w:marTop w:val="0"/>
      <w:marBottom w:val="0"/>
      <w:divBdr>
        <w:top w:val="none" w:sz="0" w:space="0" w:color="auto"/>
        <w:left w:val="none" w:sz="0" w:space="0" w:color="auto"/>
        <w:bottom w:val="none" w:sz="0" w:space="0" w:color="auto"/>
        <w:right w:val="none" w:sz="0" w:space="0" w:color="auto"/>
      </w:divBdr>
    </w:div>
    <w:div w:id="522741695">
      <w:bodyDiv w:val="1"/>
      <w:marLeft w:val="0"/>
      <w:marRight w:val="0"/>
      <w:marTop w:val="0"/>
      <w:marBottom w:val="0"/>
      <w:divBdr>
        <w:top w:val="none" w:sz="0" w:space="0" w:color="auto"/>
        <w:left w:val="none" w:sz="0" w:space="0" w:color="auto"/>
        <w:bottom w:val="none" w:sz="0" w:space="0" w:color="auto"/>
        <w:right w:val="none" w:sz="0" w:space="0" w:color="auto"/>
      </w:divBdr>
    </w:div>
    <w:div w:id="546839932">
      <w:bodyDiv w:val="1"/>
      <w:marLeft w:val="0"/>
      <w:marRight w:val="0"/>
      <w:marTop w:val="0"/>
      <w:marBottom w:val="0"/>
      <w:divBdr>
        <w:top w:val="none" w:sz="0" w:space="0" w:color="auto"/>
        <w:left w:val="none" w:sz="0" w:space="0" w:color="auto"/>
        <w:bottom w:val="none" w:sz="0" w:space="0" w:color="auto"/>
        <w:right w:val="none" w:sz="0" w:space="0" w:color="auto"/>
      </w:divBdr>
    </w:div>
    <w:div w:id="565726400">
      <w:bodyDiv w:val="1"/>
      <w:marLeft w:val="0"/>
      <w:marRight w:val="0"/>
      <w:marTop w:val="0"/>
      <w:marBottom w:val="0"/>
      <w:divBdr>
        <w:top w:val="none" w:sz="0" w:space="0" w:color="auto"/>
        <w:left w:val="none" w:sz="0" w:space="0" w:color="auto"/>
        <w:bottom w:val="none" w:sz="0" w:space="0" w:color="auto"/>
        <w:right w:val="none" w:sz="0" w:space="0" w:color="auto"/>
      </w:divBdr>
    </w:div>
    <w:div w:id="580331155">
      <w:bodyDiv w:val="1"/>
      <w:marLeft w:val="0"/>
      <w:marRight w:val="0"/>
      <w:marTop w:val="0"/>
      <w:marBottom w:val="0"/>
      <w:divBdr>
        <w:top w:val="none" w:sz="0" w:space="0" w:color="auto"/>
        <w:left w:val="none" w:sz="0" w:space="0" w:color="auto"/>
        <w:bottom w:val="none" w:sz="0" w:space="0" w:color="auto"/>
        <w:right w:val="none" w:sz="0" w:space="0" w:color="auto"/>
      </w:divBdr>
    </w:div>
    <w:div w:id="628708410">
      <w:bodyDiv w:val="1"/>
      <w:marLeft w:val="0"/>
      <w:marRight w:val="0"/>
      <w:marTop w:val="0"/>
      <w:marBottom w:val="0"/>
      <w:divBdr>
        <w:top w:val="none" w:sz="0" w:space="0" w:color="auto"/>
        <w:left w:val="none" w:sz="0" w:space="0" w:color="auto"/>
        <w:bottom w:val="none" w:sz="0" w:space="0" w:color="auto"/>
        <w:right w:val="none" w:sz="0" w:space="0" w:color="auto"/>
      </w:divBdr>
    </w:div>
    <w:div w:id="654528994">
      <w:bodyDiv w:val="1"/>
      <w:marLeft w:val="0"/>
      <w:marRight w:val="0"/>
      <w:marTop w:val="0"/>
      <w:marBottom w:val="0"/>
      <w:divBdr>
        <w:top w:val="none" w:sz="0" w:space="0" w:color="auto"/>
        <w:left w:val="none" w:sz="0" w:space="0" w:color="auto"/>
        <w:bottom w:val="none" w:sz="0" w:space="0" w:color="auto"/>
        <w:right w:val="none" w:sz="0" w:space="0" w:color="auto"/>
      </w:divBdr>
    </w:div>
    <w:div w:id="667749887">
      <w:bodyDiv w:val="1"/>
      <w:marLeft w:val="0"/>
      <w:marRight w:val="0"/>
      <w:marTop w:val="0"/>
      <w:marBottom w:val="0"/>
      <w:divBdr>
        <w:top w:val="none" w:sz="0" w:space="0" w:color="auto"/>
        <w:left w:val="none" w:sz="0" w:space="0" w:color="auto"/>
        <w:bottom w:val="none" w:sz="0" w:space="0" w:color="auto"/>
        <w:right w:val="none" w:sz="0" w:space="0" w:color="auto"/>
      </w:divBdr>
    </w:div>
    <w:div w:id="708845088">
      <w:bodyDiv w:val="1"/>
      <w:marLeft w:val="0"/>
      <w:marRight w:val="0"/>
      <w:marTop w:val="0"/>
      <w:marBottom w:val="0"/>
      <w:divBdr>
        <w:top w:val="none" w:sz="0" w:space="0" w:color="auto"/>
        <w:left w:val="none" w:sz="0" w:space="0" w:color="auto"/>
        <w:bottom w:val="none" w:sz="0" w:space="0" w:color="auto"/>
        <w:right w:val="none" w:sz="0" w:space="0" w:color="auto"/>
      </w:divBdr>
    </w:div>
    <w:div w:id="770781368">
      <w:bodyDiv w:val="1"/>
      <w:marLeft w:val="0"/>
      <w:marRight w:val="0"/>
      <w:marTop w:val="0"/>
      <w:marBottom w:val="0"/>
      <w:divBdr>
        <w:top w:val="none" w:sz="0" w:space="0" w:color="auto"/>
        <w:left w:val="none" w:sz="0" w:space="0" w:color="auto"/>
        <w:bottom w:val="none" w:sz="0" w:space="0" w:color="auto"/>
        <w:right w:val="none" w:sz="0" w:space="0" w:color="auto"/>
      </w:divBdr>
    </w:div>
    <w:div w:id="830213709">
      <w:bodyDiv w:val="1"/>
      <w:marLeft w:val="0"/>
      <w:marRight w:val="0"/>
      <w:marTop w:val="0"/>
      <w:marBottom w:val="0"/>
      <w:divBdr>
        <w:top w:val="none" w:sz="0" w:space="0" w:color="auto"/>
        <w:left w:val="none" w:sz="0" w:space="0" w:color="auto"/>
        <w:bottom w:val="none" w:sz="0" w:space="0" w:color="auto"/>
        <w:right w:val="none" w:sz="0" w:space="0" w:color="auto"/>
      </w:divBdr>
    </w:div>
    <w:div w:id="889610356">
      <w:bodyDiv w:val="1"/>
      <w:marLeft w:val="0"/>
      <w:marRight w:val="0"/>
      <w:marTop w:val="0"/>
      <w:marBottom w:val="0"/>
      <w:divBdr>
        <w:top w:val="none" w:sz="0" w:space="0" w:color="auto"/>
        <w:left w:val="none" w:sz="0" w:space="0" w:color="auto"/>
        <w:bottom w:val="none" w:sz="0" w:space="0" w:color="auto"/>
        <w:right w:val="none" w:sz="0" w:space="0" w:color="auto"/>
      </w:divBdr>
    </w:div>
    <w:div w:id="905385507">
      <w:bodyDiv w:val="1"/>
      <w:marLeft w:val="0"/>
      <w:marRight w:val="0"/>
      <w:marTop w:val="0"/>
      <w:marBottom w:val="0"/>
      <w:divBdr>
        <w:top w:val="none" w:sz="0" w:space="0" w:color="auto"/>
        <w:left w:val="none" w:sz="0" w:space="0" w:color="auto"/>
        <w:bottom w:val="none" w:sz="0" w:space="0" w:color="auto"/>
        <w:right w:val="none" w:sz="0" w:space="0" w:color="auto"/>
      </w:divBdr>
    </w:div>
    <w:div w:id="1004012962">
      <w:bodyDiv w:val="1"/>
      <w:marLeft w:val="0"/>
      <w:marRight w:val="0"/>
      <w:marTop w:val="0"/>
      <w:marBottom w:val="0"/>
      <w:divBdr>
        <w:top w:val="none" w:sz="0" w:space="0" w:color="auto"/>
        <w:left w:val="none" w:sz="0" w:space="0" w:color="auto"/>
        <w:bottom w:val="none" w:sz="0" w:space="0" w:color="auto"/>
        <w:right w:val="none" w:sz="0" w:space="0" w:color="auto"/>
      </w:divBdr>
    </w:div>
    <w:div w:id="1036856244">
      <w:bodyDiv w:val="1"/>
      <w:marLeft w:val="0"/>
      <w:marRight w:val="0"/>
      <w:marTop w:val="0"/>
      <w:marBottom w:val="0"/>
      <w:divBdr>
        <w:top w:val="none" w:sz="0" w:space="0" w:color="auto"/>
        <w:left w:val="none" w:sz="0" w:space="0" w:color="auto"/>
        <w:bottom w:val="none" w:sz="0" w:space="0" w:color="auto"/>
        <w:right w:val="none" w:sz="0" w:space="0" w:color="auto"/>
      </w:divBdr>
    </w:div>
    <w:div w:id="1073310918">
      <w:bodyDiv w:val="1"/>
      <w:marLeft w:val="0"/>
      <w:marRight w:val="0"/>
      <w:marTop w:val="0"/>
      <w:marBottom w:val="0"/>
      <w:divBdr>
        <w:top w:val="none" w:sz="0" w:space="0" w:color="auto"/>
        <w:left w:val="none" w:sz="0" w:space="0" w:color="auto"/>
        <w:bottom w:val="none" w:sz="0" w:space="0" w:color="auto"/>
        <w:right w:val="none" w:sz="0" w:space="0" w:color="auto"/>
      </w:divBdr>
    </w:div>
    <w:div w:id="1104616475">
      <w:bodyDiv w:val="1"/>
      <w:marLeft w:val="0"/>
      <w:marRight w:val="0"/>
      <w:marTop w:val="0"/>
      <w:marBottom w:val="0"/>
      <w:divBdr>
        <w:top w:val="none" w:sz="0" w:space="0" w:color="auto"/>
        <w:left w:val="none" w:sz="0" w:space="0" w:color="auto"/>
        <w:bottom w:val="none" w:sz="0" w:space="0" w:color="auto"/>
        <w:right w:val="none" w:sz="0" w:space="0" w:color="auto"/>
      </w:divBdr>
    </w:div>
    <w:div w:id="1120224417">
      <w:bodyDiv w:val="1"/>
      <w:marLeft w:val="0"/>
      <w:marRight w:val="0"/>
      <w:marTop w:val="0"/>
      <w:marBottom w:val="0"/>
      <w:divBdr>
        <w:top w:val="none" w:sz="0" w:space="0" w:color="auto"/>
        <w:left w:val="none" w:sz="0" w:space="0" w:color="auto"/>
        <w:bottom w:val="none" w:sz="0" w:space="0" w:color="auto"/>
        <w:right w:val="none" w:sz="0" w:space="0" w:color="auto"/>
      </w:divBdr>
    </w:div>
    <w:div w:id="1164397481">
      <w:bodyDiv w:val="1"/>
      <w:marLeft w:val="0"/>
      <w:marRight w:val="0"/>
      <w:marTop w:val="0"/>
      <w:marBottom w:val="0"/>
      <w:divBdr>
        <w:top w:val="none" w:sz="0" w:space="0" w:color="auto"/>
        <w:left w:val="none" w:sz="0" w:space="0" w:color="auto"/>
        <w:bottom w:val="none" w:sz="0" w:space="0" w:color="auto"/>
        <w:right w:val="none" w:sz="0" w:space="0" w:color="auto"/>
      </w:divBdr>
    </w:div>
    <w:div w:id="1211961159">
      <w:bodyDiv w:val="1"/>
      <w:marLeft w:val="0"/>
      <w:marRight w:val="0"/>
      <w:marTop w:val="0"/>
      <w:marBottom w:val="0"/>
      <w:divBdr>
        <w:top w:val="none" w:sz="0" w:space="0" w:color="auto"/>
        <w:left w:val="none" w:sz="0" w:space="0" w:color="auto"/>
        <w:bottom w:val="none" w:sz="0" w:space="0" w:color="auto"/>
        <w:right w:val="none" w:sz="0" w:space="0" w:color="auto"/>
      </w:divBdr>
    </w:div>
    <w:div w:id="1283264561">
      <w:bodyDiv w:val="1"/>
      <w:marLeft w:val="0"/>
      <w:marRight w:val="0"/>
      <w:marTop w:val="0"/>
      <w:marBottom w:val="0"/>
      <w:divBdr>
        <w:top w:val="none" w:sz="0" w:space="0" w:color="auto"/>
        <w:left w:val="none" w:sz="0" w:space="0" w:color="auto"/>
        <w:bottom w:val="none" w:sz="0" w:space="0" w:color="auto"/>
        <w:right w:val="none" w:sz="0" w:space="0" w:color="auto"/>
      </w:divBdr>
    </w:div>
    <w:div w:id="1285962286">
      <w:bodyDiv w:val="1"/>
      <w:marLeft w:val="0"/>
      <w:marRight w:val="0"/>
      <w:marTop w:val="0"/>
      <w:marBottom w:val="0"/>
      <w:divBdr>
        <w:top w:val="none" w:sz="0" w:space="0" w:color="auto"/>
        <w:left w:val="none" w:sz="0" w:space="0" w:color="auto"/>
        <w:bottom w:val="none" w:sz="0" w:space="0" w:color="auto"/>
        <w:right w:val="none" w:sz="0" w:space="0" w:color="auto"/>
      </w:divBdr>
    </w:div>
    <w:div w:id="1319458342">
      <w:bodyDiv w:val="1"/>
      <w:marLeft w:val="0"/>
      <w:marRight w:val="0"/>
      <w:marTop w:val="0"/>
      <w:marBottom w:val="0"/>
      <w:divBdr>
        <w:top w:val="none" w:sz="0" w:space="0" w:color="auto"/>
        <w:left w:val="none" w:sz="0" w:space="0" w:color="auto"/>
        <w:bottom w:val="none" w:sz="0" w:space="0" w:color="auto"/>
        <w:right w:val="none" w:sz="0" w:space="0" w:color="auto"/>
      </w:divBdr>
    </w:div>
    <w:div w:id="1329821451">
      <w:bodyDiv w:val="1"/>
      <w:marLeft w:val="0"/>
      <w:marRight w:val="0"/>
      <w:marTop w:val="0"/>
      <w:marBottom w:val="0"/>
      <w:divBdr>
        <w:top w:val="none" w:sz="0" w:space="0" w:color="auto"/>
        <w:left w:val="none" w:sz="0" w:space="0" w:color="auto"/>
        <w:bottom w:val="none" w:sz="0" w:space="0" w:color="auto"/>
        <w:right w:val="none" w:sz="0" w:space="0" w:color="auto"/>
      </w:divBdr>
    </w:div>
    <w:div w:id="1362124175">
      <w:bodyDiv w:val="1"/>
      <w:marLeft w:val="0"/>
      <w:marRight w:val="0"/>
      <w:marTop w:val="0"/>
      <w:marBottom w:val="0"/>
      <w:divBdr>
        <w:top w:val="none" w:sz="0" w:space="0" w:color="auto"/>
        <w:left w:val="none" w:sz="0" w:space="0" w:color="auto"/>
        <w:bottom w:val="none" w:sz="0" w:space="0" w:color="auto"/>
        <w:right w:val="none" w:sz="0" w:space="0" w:color="auto"/>
      </w:divBdr>
    </w:div>
    <w:div w:id="1369263457">
      <w:bodyDiv w:val="1"/>
      <w:marLeft w:val="0"/>
      <w:marRight w:val="0"/>
      <w:marTop w:val="0"/>
      <w:marBottom w:val="0"/>
      <w:divBdr>
        <w:top w:val="none" w:sz="0" w:space="0" w:color="auto"/>
        <w:left w:val="none" w:sz="0" w:space="0" w:color="auto"/>
        <w:bottom w:val="none" w:sz="0" w:space="0" w:color="auto"/>
        <w:right w:val="none" w:sz="0" w:space="0" w:color="auto"/>
      </w:divBdr>
    </w:div>
    <w:div w:id="1394112866">
      <w:bodyDiv w:val="1"/>
      <w:marLeft w:val="0"/>
      <w:marRight w:val="0"/>
      <w:marTop w:val="0"/>
      <w:marBottom w:val="0"/>
      <w:divBdr>
        <w:top w:val="none" w:sz="0" w:space="0" w:color="auto"/>
        <w:left w:val="none" w:sz="0" w:space="0" w:color="auto"/>
        <w:bottom w:val="none" w:sz="0" w:space="0" w:color="auto"/>
        <w:right w:val="none" w:sz="0" w:space="0" w:color="auto"/>
      </w:divBdr>
    </w:div>
    <w:div w:id="1420254617">
      <w:bodyDiv w:val="1"/>
      <w:marLeft w:val="0"/>
      <w:marRight w:val="0"/>
      <w:marTop w:val="0"/>
      <w:marBottom w:val="0"/>
      <w:divBdr>
        <w:top w:val="none" w:sz="0" w:space="0" w:color="auto"/>
        <w:left w:val="none" w:sz="0" w:space="0" w:color="auto"/>
        <w:bottom w:val="none" w:sz="0" w:space="0" w:color="auto"/>
        <w:right w:val="none" w:sz="0" w:space="0" w:color="auto"/>
      </w:divBdr>
    </w:div>
    <w:div w:id="1573589139">
      <w:bodyDiv w:val="1"/>
      <w:marLeft w:val="0"/>
      <w:marRight w:val="0"/>
      <w:marTop w:val="0"/>
      <w:marBottom w:val="0"/>
      <w:divBdr>
        <w:top w:val="none" w:sz="0" w:space="0" w:color="auto"/>
        <w:left w:val="none" w:sz="0" w:space="0" w:color="auto"/>
        <w:bottom w:val="none" w:sz="0" w:space="0" w:color="auto"/>
        <w:right w:val="none" w:sz="0" w:space="0" w:color="auto"/>
      </w:divBdr>
    </w:div>
    <w:div w:id="1651329904">
      <w:bodyDiv w:val="1"/>
      <w:marLeft w:val="0"/>
      <w:marRight w:val="0"/>
      <w:marTop w:val="0"/>
      <w:marBottom w:val="0"/>
      <w:divBdr>
        <w:top w:val="none" w:sz="0" w:space="0" w:color="auto"/>
        <w:left w:val="none" w:sz="0" w:space="0" w:color="auto"/>
        <w:bottom w:val="none" w:sz="0" w:space="0" w:color="auto"/>
        <w:right w:val="none" w:sz="0" w:space="0" w:color="auto"/>
      </w:divBdr>
    </w:div>
    <w:div w:id="1717318328">
      <w:bodyDiv w:val="1"/>
      <w:marLeft w:val="0"/>
      <w:marRight w:val="0"/>
      <w:marTop w:val="0"/>
      <w:marBottom w:val="0"/>
      <w:divBdr>
        <w:top w:val="none" w:sz="0" w:space="0" w:color="auto"/>
        <w:left w:val="none" w:sz="0" w:space="0" w:color="auto"/>
        <w:bottom w:val="none" w:sz="0" w:space="0" w:color="auto"/>
        <w:right w:val="none" w:sz="0" w:space="0" w:color="auto"/>
      </w:divBdr>
    </w:div>
    <w:div w:id="1726832905">
      <w:bodyDiv w:val="1"/>
      <w:marLeft w:val="0"/>
      <w:marRight w:val="0"/>
      <w:marTop w:val="0"/>
      <w:marBottom w:val="0"/>
      <w:divBdr>
        <w:top w:val="none" w:sz="0" w:space="0" w:color="auto"/>
        <w:left w:val="none" w:sz="0" w:space="0" w:color="auto"/>
        <w:bottom w:val="none" w:sz="0" w:space="0" w:color="auto"/>
        <w:right w:val="none" w:sz="0" w:space="0" w:color="auto"/>
      </w:divBdr>
    </w:div>
    <w:div w:id="1736783019">
      <w:bodyDiv w:val="1"/>
      <w:marLeft w:val="0"/>
      <w:marRight w:val="0"/>
      <w:marTop w:val="0"/>
      <w:marBottom w:val="0"/>
      <w:divBdr>
        <w:top w:val="none" w:sz="0" w:space="0" w:color="auto"/>
        <w:left w:val="none" w:sz="0" w:space="0" w:color="auto"/>
        <w:bottom w:val="none" w:sz="0" w:space="0" w:color="auto"/>
        <w:right w:val="none" w:sz="0" w:space="0" w:color="auto"/>
      </w:divBdr>
    </w:div>
    <w:div w:id="1847593091">
      <w:bodyDiv w:val="1"/>
      <w:marLeft w:val="0"/>
      <w:marRight w:val="0"/>
      <w:marTop w:val="0"/>
      <w:marBottom w:val="0"/>
      <w:divBdr>
        <w:top w:val="none" w:sz="0" w:space="0" w:color="auto"/>
        <w:left w:val="none" w:sz="0" w:space="0" w:color="auto"/>
        <w:bottom w:val="none" w:sz="0" w:space="0" w:color="auto"/>
        <w:right w:val="none" w:sz="0" w:space="0" w:color="auto"/>
      </w:divBdr>
    </w:div>
    <w:div w:id="1891183572">
      <w:bodyDiv w:val="1"/>
      <w:marLeft w:val="0"/>
      <w:marRight w:val="0"/>
      <w:marTop w:val="0"/>
      <w:marBottom w:val="0"/>
      <w:divBdr>
        <w:top w:val="none" w:sz="0" w:space="0" w:color="auto"/>
        <w:left w:val="none" w:sz="0" w:space="0" w:color="auto"/>
        <w:bottom w:val="none" w:sz="0" w:space="0" w:color="auto"/>
        <w:right w:val="none" w:sz="0" w:space="0" w:color="auto"/>
      </w:divBdr>
    </w:div>
    <w:div w:id="1940795683">
      <w:bodyDiv w:val="1"/>
      <w:marLeft w:val="0"/>
      <w:marRight w:val="0"/>
      <w:marTop w:val="0"/>
      <w:marBottom w:val="0"/>
      <w:divBdr>
        <w:top w:val="none" w:sz="0" w:space="0" w:color="auto"/>
        <w:left w:val="none" w:sz="0" w:space="0" w:color="auto"/>
        <w:bottom w:val="none" w:sz="0" w:space="0" w:color="auto"/>
        <w:right w:val="none" w:sz="0" w:space="0" w:color="auto"/>
      </w:divBdr>
    </w:div>
    <w:div w:id="1966810983">
      <w:bodyDiv w:val="1"/>
      <w:marLeft w:val="0"/>
      <w:marRight w:val="0"/>
      <w:marTop w:val="0"/>
      <w:marBottom w:val="0"/>
      <w:divBdr>
        <w:top w:val="none" w:sz="0" w:space="0" w:color="auto"/>
        <w:left w:val="none" w:sz="0" w:space="0" w:color="auto"/>
        <w:bottom w:val="none" w:sz="0" w:space="0" w:color="auto"/>
        <w:right w:val="none" w:sz="0" w:space="0" w:color="auto"/>
      </w:divBdr>
    </w:div>
    <w:div w:id="1987322545">
      <w:bodyDiv w:val="1"/>
      <w:marLeft w:val="0"/>
      <w:marRight w:val="0"/>
      <w:marTop w:val="0"/>
      <w:marBottom w:val="0"/>
      <w:divBdr>
        <w:top w:val="none" w:sz="0" w:space="0" w:color="auto"/>
        <w:left w:val="none" w:sz="0" w:space="0" w:color="auto"/>
        <w:bottom w:val="none" w:sz="0" w:space="0" w:color="auto"/>
        <w:right w:val="none" w:sz="0" w:space="0" w:color="auto"/>
      </w:divBdr>
    </w:div>
    <w:div w:id="2018077325">
      <w:bodyDiv w:val="1"/>
      <w:marLeft w:val="0"/>
      <w:marRight w:val="0"/>
      <w:marTop w:val="0"/>
      <w:marBottom w:val="0"/>
      <w:divBdr>
        <w:top w:val="none" w:sz="0" w:space="0" w:color="auto"/>
        <w:left w:val="none" w:sz="0" w:space="0" w:color="auto"/>
        <w:bottom w:val="none" w:sz="0" w:space="0" w:color="auto"/>
        <w:right w:val="none" w:sz="0" w:space="0" w:color="auto"/>
      </w:divBdr>
    </w:div>
    <w:div w:id="2024240551">
      <w:bodyDiv w:val="1"/>
      <w:marLeft w:val="0"/>
      <w:marRight w:val="0"/>
      <w:marTop w:val="0"/>
      <w:marBottom w:val="0"/>
      <w:divBdr>
        <w:top w:val="none" w:sz="0" w:space="0" w:color="auto"/>
        <w:left w:val="none" w:sz="0" w:space="0" w:color="auto"/>
        <w:bottom w:val="none" w:sz="0" w:space="0" w:color="auto"/>
        <w:right w:val="none" w:sz="0" w:space="0" w:color="auto"/>
      </w:divBdr>
    </w:div>
    <w:div w:id="2025473454">
      <w:bodyDiv w:val="1"/>
      <w:marLeft w:val="0"/>
      <w:marRight w:val="0"/>
      <w:marTop w:val="0"/>
      <w:marBottom w:val="0"/>
      <w:divBdr>
        <w:top w:val="none" w:sz="0" w:space="0" w:color="auto"/>
        <w:left w:val="none" w:sz="0" w:space="0" w:color="auto"/>
        <w:bottom w:val="none" w:sz="0" w:space="0" w:color="auto"/>
        <w:right w:val="none" w:sz="0" w:space="0" w:color="auto"/>
      </w:divBdr>
    </w:div>
    <w:div w:id="2027435687">
      <w:bodyDiv w:val="1"/>
      <w:marLeft w:val="0"/>
      <w:marRight w:val="0"/>
      <w:marTop w:val="0"/>
      <w:marBottom w:val="0"/>
      <w:divBdr>
        <w:top w:val="none" w:sz="0" w:space="0" w:color="auto"/>
        <w:left w:val="none" w:sz="0" w:space="0" w:color="auto"/>
        <w:bottom w:val="none" w:sz="0" w:space="0" w:color="auto"/>
        <w:right w:val="none" w:sz="0" w:space="0" w:color="auto"/>
      </w:divBdr>
    </w:div>
    <w:div w:id="2041392771">
      <w:bodyDiv w:val="1"/>
      <w:marLeft w:val="0"/>
      <w:marRight w:val="0"/>
      <w:marTop w:val="0"/>
      <w:marBottom w:val="0"/>
      <w:divBdr>
        <w:top w:val="none" w:sz="0" w:space="0" w:color="auto"/>
        <w:left w:val="none" w:sz="0" w:space="0" w:color="auto"/>
        <w:bottom w:val="none" w:sz="0" w:space="0" w:color="auto"/>
        <w:right w:val="none" w:sz="0" w:space="0" w:color="auto"/>
      </w:divBdr>
    </w:div>
    <w:div w:id="2100711807">
      <w:bodyDiv w:val="1"/>
      <w:marLeft w:val="0"/>
      <w:marRight w:val="0"/>
      <w:marTop w:val="0"/>
      <w:marBottom w:val="0"/>
      <w:divBdr>
        <w:top w:val="none" w:sz="0" w:space="0" w:color="auto"/>
        <w:left w:val="none" w:sz="0" w:space="0" w:color="auto"/>
        <w:bottom w:val="none" w:sz="0" w:space="0" w:color="auto"/>
        <w:right w:val="none" w:sz="0" w:space="0" w:color="auto"/>
      </w:divBdr>
    </w:div>
    <w:div w:id="2119253797">
      <w:bodyDiv w:val="1"/>
      <w:marLeft w:val="0"/>
      <w:marRight w:val="0"/>
      <w:marTop w:val="0"/>
      <w:marBottom w:val="0"/>
      <w:divBdr>
        <w:top w:val="none" w:sz="0" w:space="0" w:color="auto"/>
        <w:left w:val="none" w:sz="0" w:space="0" w:color="auto"/>
        <w:bottom w:val="none" w:sz="0" w:space="0" w:color="auto"/>
        <w:right w:val="none" w:sz="0" w:space="0" w:color="auto"/>
      </w:divBdr>
    </w:div>
    <w:div w:id="2127460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scal@serio.rs.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nj.jus.br/improbidade_adm/consultar_requerido.php)%3B" TargetMode="External"/><Relationship Id="rId4" Type="http://schemas.openxmlformats.org/officeDocument/2006/relationships/settings" Target="settings.xml"/><Relationship Id="rId9" Type="http://schemas.openxmlformats.org/officeDocument/2006/relationships/hyperlink" Target="http://www.portaldatransparencia.gov.br/)%3B"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6DD0A-E611-4863-AE1F-D6475B374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13</Pages>
  <Words>5125</Words>
  <Characters>27678</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adm3</dc:creator>
  <cp:keywords/>
  <dc:description/>
  <cp:lastModifiedBy>adm3</cp:lastModifiedBy>
  <cp:revision>16</cp:revision>
  <cp:lastPrinted>2025-01-08T12:42:00Z</cp:lastPrinted>
  <dcterms:created xsi:type="dcterms:W3CDTF">2026-02-19T14:44:00Z</dcterms:created>
  <dcterms:modified xsi:type="dcterms:W3CDTF">2026-06-12T13:13:00Z</dcterms:modified>
</cp:coreProperties>
</file>